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5400B6" w14:textId="77777777" w:rsidR="00A61982" w:rsidRPr="00A0219C" w:rsidRDefault="0014788A" w:rsidP="00FD06C7">
      <w:pPr>
        <w:jc w:val="center"/>
        <w:rPr>
          <w:rFonts w:ascii="Arial" w:hAnsi="Arial" w:cs="Arial"/>
          <w:sz w:val="22"/>
          <w:szCs w:val="22"/>
        </w:rPr>
      </w:pPr>
      <w:bookmarkStart w:id="0" w:name="_GoBack"/>
      <w:bookmarkEnd w:id="0"/>
      <w:r>
        <w:rPr>
          <w:rFonts w:ascii="Arial" w:hAnsi="Arial" w:cs="Arial"/>
          <w:sz w:val="22"/>
          <w:szCs w:val="22"/>
        </w:rPr>
        <w:t xml:space="preserve">DRAFT </w:t>
      </w:r>
      <w:r w:rsidR="00973321" w:rsidRPr="00A0219C">
        <w:rPr>
          <w:rFonts w:ascii="Arial" w:hAnsi="Arial" w:cs="Arial"/>
          <w:sz w:val="22"/>
          <w:szCs w:val="22"/>
        </w:rPr>
        <w:fldChar w:fldCharType="begin"/>
      </w:r>
      <w:r w:rsidR="00A61982" w:rsidRPr="00A0219C">
        <w:rPr>
          <w:rFonts w:ascii="Arial" w:hAnsi="Arial" w:cs="Arial"/>
          <w:sz w:val="22"/>
          <w:szCs w:val="22"/>
        </w:rPr>
        <w:instrText xml:space="preserve"> SEQ CHAPTER \h \r 1</w:instrText>
      </w:r>
      <w:r w:rsidR="00973321" w:rsidRPr="00A0219C">
        <w:rPr>
          <w:rFonts w:ascii="Arial" w:hAnsi="Arial" w:cs="Arial"/>
          <w:sz w:val="22"/>
          <w:szCs w:val="22"/>
        </w:rPr>
        <w:fldChar w:fldCharType="end"/>
      </w:r>
      <w:r w:rsidR="00A61982" w:rsidRPr="00A0219C">
        <w:rPr>
          <w:rFonts w:ascii="Arial" w:hAnsi="Arial" w:cs="Arial"/>
          <w:sz w:val="22"/>
          <w:szCs w:val="22"/>
        </w:rPr>
        <w:t>SUPPORTING STATEMENT</w:t>
      </w:r>
    </w:p>
    <w:p w14:paraId="46ABF493" w14:textId="77777777" w:rsidR="00A61982" w:rsidRDefault="0014788A" w:rsidP="00FD06C7">
      <w:pPr>
        <w:jc w:val="center"/>
        <w:rPr>
          <w:rFonts w:ascii="Arial" w:hAnsi="Arial" w:cs="Arial"/>
          <w:sz w:val="22"/>
          <w:szCs w:val="22"/>
        </w:rPr>
      </w:pPr>
      <w:r>
        <w:rPr>
          <w:rFonts w:ascii="Arial" w:hAnsi="Arial" w:cs="Arial"/>
          <w:sz w:val="22"/>
          <w:szCs w:val="22"/>
        </w:rPr>
        <w:t xml:space="preserve">FOR </w:t>
      </w:r>
      <w:r w:rsidR="00A61982" w:rsidRPr="00A0219C">
        <w:rPr>
          <w:rFonts w:ascii="Arial" w:hAnsi="Arial" w:cs="Arial"/>
          <w:sz w:val="22"/>
          <w:szCs w:val="22"/>
        </w:rPr>
        <w:t>10 CFR PART</w:t>
      </w:r>
      <w:r w:rsidR="00843117">
        <w:rPr>
          <w:rFonts w:ascii="Arial" w:hAnsi="Arial" w:cs="Arial"/>
          <w:sz w:val="22"/>
          <w:szCs w:val="22"/>
        </w:rPr>
        <w:t xml:space="preserve"> 50</w:t>
      </w:r>
    </w:p>
    <w:p w14:paraId="4DD2768E" w14:textId="200A7125" w:rsidR="0014788A" w:rsidRDefault="00793EA6" w:rsidP="00FD06C7">
      <w:pPr>
        <w:jc w:val="center"/>
        <w:rPr>
          <w:rFonts w:ascii="Arial" w:hAnsi="Arial" w:cs="Arial"/>
          <w:sz w:val="22"/>
          <w:szCs w:val="22"/>
        </w:rPr>
      </w:pPr>
      <w:r>
        <w:rPr>
          <w:rFonts w:ascii="Arial" w:hAnsi="Arial" w:cs="Arial"/>
          <w:sz w:val="22"/>
          <w:szCs w:val="22"/>
        </w:rPr>
        <w:t xml:space="preserve">NON-POWER PRODUCTION </w:t>
      </w:r>
      <w:r w:rsidR="00F60FA3">
        <w:rPr>
          <w:rFonts w:ascii="Arial" w:hAnsi="Arial" w:cs="Arial"/>
          <w:sz w:val="22"/>
          <w:szCs w:val="22"/>
        </w:rPr>
        <w:t>OR</w:t>
      </w:r>
      <w:r>
        <w:rPr>
          <w:rFonts w:ascii="Arial" w:hAnsi="Arial" w:cs="Arial"/>
          <w:sz w:val="22"/>
          <w:szCs w:val="22"/>
        </w:rPr>
        <w:t xml:space="preserve"> UTILIZATION FACI</w:t>
      </w:r>
      <w:r w:rsidR="00B94840">
        <w:rPr>
          <w:rFonts w:ascii="Arial" w:hAnsi="Arial" w:cs="Arial"/>
          <w:sz w:val="22"/>
          <w:szCs w:val="22"/>
        </w:rPr>
        <w:t>LITY</w:t>
      </w:r>
      <w:r>
        <w:rPr>
          <w:rFonts w:ascii="Arial" w:hAnsi="Arial" w:cs="Arial"/>
          <w:sz w:val="22"/>
          <w:szCs w:val="22"/>
        </w:rPr>
        <w:t xml:space="preserve"> </w:t>
      </w:r>
      <w:r w:rsidR="00024369">
        <w:rPr>
          <w:rFonts w:ascii="Arial" w:hAnsi="Arial" w:cs="Arial"/>
          <w:sz w:val="22"/>
          <w:szCs w:val="22"/>
        </w:rPr>
        <w:t>LICENSE RENEWAL</w:t>
      </w:r>
    </w:p>
    <w:p w14:paraId="56BE228F" w14:textId="5740B4D2" w:rsidR="007D1CA8" w:rsidRDefault="007D1CA8" w:rsidP="00FD06C7">
      <w:pPr>
        <w:jc w:val="center"/>
        <w:rPr>
          <w:rFonts w:ascii="Arial" w:hAnsi="Arial" w:cs="Arial"/>
          <w:sz w:val="22"/>
          <w:szCs w:val="22"/>
        </w:rPr>
      </w:pPr>
      <w:r>
        <w:rPr>
          <w:rFonts w:ascii="Arial" w:hAnsi="Arial" w:cs="Arial"/>
          <w:sz w:val="22"/>
          <w:szCs w:val="22"/>
        </w:rPr>
        <w:t>PROPOSED RULE</w:t>
      </w:r>
    </w:p>
    <w:p w14:paraId="1E1B068C" w14:textId="77777777" w:rsidR="00A02ED0" w:rsidRDefault="00A02ED0" w:rsidP="00FD06C7">
      <w:pPr>
        <w:jc w:val="center"/>
        <w:rPr>
          <w:rFonts w:ascii="Arial" w:hAnsi="Arial" w:cs="Arial"/>
          <w:sz w:val="22"/>
          <w:szCs w:val="22"/>
        </w:rPr>
      </w:pPr>
    </w:p>
    <w:p w14:paraId="0DD6DDFD" w14:textId="7C06FBE3" w:rsidR="00A02ED0" w:rsidRDefault="00024369" w:rsidP="00FD06C7">
      <w:pPr>
        <w:jc w:val="center"/>
        <w:rPr>
          <w:rFonts w:ascii="Arial" w:hAnsi="Arial" w:cs="Arial"/>
          <w:sz w:val="22"/>
          <w:szCs w:val="22"/>
        </w:rPr>
      </w:pPr>
      <w:r>
        <w:rPr>
          <w:rFonts w:ascii="Arial" w:hAnsi="Arial" w:cs="Arial"/>
          <w:sz w:val="22"/>
          <w:szCs w:val="22"/>
        </w:rPr>
        <w:t>3150-</w:t>
      </w:r>
      <w:r w:rsidR="007D1CA8" w:rsidRPr="009B639D">
        <w:rPr>
          <w:rFonts w:ascii="Arial" w:hAnsi="Arial" w:cs="Arial"/>
          <w:sz w:val="22"/>
          <w:szCs w:val="22"/>
        </w:rPr>
        <w:t>0011</w:t>
      </w:r>
    </w:p>
    <w:p w14:paraId="070EDE13" w14:textId="77777777" w:rsidR="00A61982" w:rsidRPr="00A0219C" w:rsidRDefault="00A61982" w:rsidP="00FD06C7">
      <w:pPr>
        <w:rPr>
          <w:rFonts w:ascii="Arial" w:hAnsi="Arial" w:cs="Arial"/>
          <w:sz w:val="22"/>
          <w:szCs w:val="22"/>
        </w:rPr>
      </w:pPr>
    </w:p>
    <w:p w14:paraId="62F39DBD" w14:textId="77777777" w:rsidR="00A61982" w:rsidRPr="00A0219C" w:rsidRDefault="00A61982" w:rsidP="00FD06C7">
      <w:pPr>
        <w:rPr>
          <w:rFonts w:ascii="Arial" w:hAnsi="Arial" w:cs="Arial"/>
          <w:sz w:val="22"/>
          <w:szCs w:val="22"/>
        </w:rPr>
      </w:pPr>
      <w:r w:rsidRPr="00A0219C">
        <w:rPr>
          <w:rFonts w:ascii="Arial" w:hAnsi="Arial" w:cs="Arial"/>
          <w:sz w:val="22"/>
          <w:szCs w:val="22"/>
        </w:rPr>
        <w:t>Description of the Information Collection</w:t>
      </w:r>
    </w:p>
    <w:p w14:paraId="36F74D07" w14:textId="77777777" w:rsidR="00A61982" w:rsidRPr="00A0219C" w:rsidRDefault="00A61982" w:rsidP="00FD06C7">
      <w:pPr>
        <w:rPr>
          <w:rFonts w:ascii="Arial" w:hAnsi="Arial" w:cs="Arial"/>
          <w:sz w:val="22"/>
          <w:szCs w:val="22"/>
        </w:rPr>
      </w:pPr>
    </w:p>
    <w:p w14:paraId="4852D890" w14:textId="606B5E1F" w:rsidR="00A955AC" w:rsidRDefault="003D1B93" w:rsidP="00FD06C7">
      <w:pPr>
        <w:rPr>
          <w:rFonts w:ascii="Arial" w:hAnsi="Arial" w:cs="Arial"/>
          <w:sz w:val="22"/>
          <w:szCs w:val="22"/>
        </w:rPr>
      </w:pPr>
      <w:r w:rsidRPr="003D1B93">
        <w:rPr>
          <w:rFonts w:ascii="Arial" w:hAnsi="Arial" w:cs="Arial"/>
          <w:sz w:val="22"/>
          <w:szCs w:val="22"/>
        </w:rPr>
        <w:t xml:space="preserve">The U.S. Nuclear Regulatory Commission (NRC) is proposing to amend its regulations </w:t>
      </w:r>
      <w:r w:rsidR="00C817FA">
        <w:rPr>
          <w:rFonts w:ascii="Arial" w:hAnsi="Arial" w:cs="Arial"/>
          <w:sz w:val="22"/>
          <w:szCs w:val="22"/>
        </w:rPr>
        <w:t xml:space="preserve">that govern the license renewal process </w:t>
      </w:r>
      <w:r w:rsidR="002F192C">
        <w:rPr>
          <w:rFonts w:ascii="Arial" w:hAnsi="Arial" w:cs="Arial"/>
          <w:sz w:val="22"/>
          <w:szCs w:val="22"/>
        </w:rPr>
        <w:t xml:space="preserve">for </w:t>
      </w:r>
      <w:r w:rsidR="002F192C" w:rsidRPr="00027D39">
        <w:rPr>
          <w:rFonts w:ascii="Arial" w:hAnsi="Arial" w:cs="Arial"/>
          <w:sz w:val="22"/>
          <w:szCs w:val="22"/>
        </w:rPr>
        <w:t xml:space="preserve">non-power reactors, testing facilities, and other </w:t>
      </w:r>
      <w:r w:rsidR="00A564DE">
        <w:rPr>
          <w:rFonts w:ascii="Arial" w:hAnsi="Arial" w:cs="Arial"/>
          <w:sz w:val="22"/>
          <w:szCs w:val="22"/>
        </w:rPr>
        <w:br/>
      </w:r>
      <w:r w:rsidR="00B04D25">
        <w:rPr>
          <w:rFonts w:ascii="Arial" w:hAnsi="Arial" w:cs="Arial"/>
          <w:sz w:val="22"/>
          <w:szCs w:val="22"/>
        </w:rPr>
        <w:t xml:space="preserve">non-power </w:t>
      </w:r>
      <w:r w:rsidR="002F192C" w:rsidRPr="00027D39">
        <w:rPr>
          <w:rFonts w:ascii="Arial" w:hAnsi="Arial" w:cs="Arial"/>
          <w:sz w:val="22"/>
          <w:szCs w:val="22"/>
        </w:rPr>
        <w:t>production or utilization facilities, licensed under the authority of Section 103, Section 104a, or Section 104c of the Atomic Energy Act of 1954, as amended (AEA), that are not nuclear power reactors.  In this proposed rule, the NRC collectively refers to these facilities as non-power production or utilization facilities (NPUFs).</w:t>
      </w:r>
      <w:r w:rsidR="008A5880">
        <w:rPr>
          <w:rFonts w:ascii="Arial" w:hAnsi="Arial" w:cs="Arial"/>
          <w:sz w:val="22"/>
          <w:szCs w:val="22"/>
        </w:rPr>
        <w:t xml:space="preserve">  </w:t>
      </w:r>
      <w:r w:rsidR="000A1941">
        <w:rPr>
          <w:rFonts w:ascii="Arial" w:hAnsi="Arial" w:cs="Arial"/>
          <w:sz w:val="22"/>
          <w:szCs w:val="22"/>
        </w:rPr>
        <w:t>T</w:t>
      </w:r>
      <w:r w:rsidR="00C817FA">
        <w:rPr>
          <w:rFonts w:ascii="Arial" w:hAnsi="Arial" w:cs="Arial"/>
          <w:sz w:val="22"/>
          <w:szCs w:val="22"/>
        </w:rPr>
        <w:t>he NRC is proposing a rule with the following regulatory objectives</w:t>
      </w:r>
      <w:r w:rsidR="00923AF1">
        <w:rPr>
          <w:rFonts w:ascii="Arial" w:hAnsi="Arial" w:cs="Arial"/>
          <w:sz w:val="22"/>
          <w:szCs w:val="22"/>
        </w:rPr>
        <w:t xml:space="preserve"> that would </w:t>
      </w:r>
      <w:r w:rsidR="004579A1">
        <w:rPr>
          <w:rFonts w:ascii="Arial" w:hAnsi="Arial" w:cs="Arial"/>
          <w:sz w:val="22"/>
          <w:szCs w:val="22"/>
        </w:rPr>
        <w:t xml:space="preserve">result in </w:t>
      </w:r>
      <w:r w:rsidR="00F77FE3">
        <w:rPr>
          <w:rFonts w:ascii="Arial" w:hAnsi="Arial" w:cs="Arial"/>
          <w:sz w:val="22"/>
          <w:szCs w:val="22"/>
        </w:rPr>
        <w:t>incremental changes in recordkeeping and reporting burden relative to existing rules</w:t>
      </w:r>
      <w:r w:rsidR="00C817FA">
        <w:rPr>
          <w:rFonts w:ascii="Arial" w:hAnsi="Arial" w:cs="Arial"/>
          <w:sz w:val="22"/>
          <w:szCs w:val="22"/>
        </w:rPr>
        <w:t>:</w:t>
      </w:r>
    </w:p>
    <w:p w14:paraId="2D4AF00B" w14:textId="77777777" w:rsidR="00C361FC" w:rsidRDefault="00C361FC" w:rsidP="00FD06C7">
      <w:pPr>
        <w:rPr>
          <w:rFonts w:ascii="Arial" w:hAnsi="Arial" w:cs="Arial"/>
          <w:sz w:val="22"/>
          <w:szCs w:val="22"/>
        </w:rPr>
      </w:pPr>
    </w:p>
    <w:p w14:paraId="2EE7A6C5" w14:textId="42E993C2" w:rsidR="000A1941" w:rsidRPr="00751B20" w:rsidRDefault="000A1941" w:rsidP="00751B20">
      <w:pPr>
        <w:pStyle w:val="ListParagraph"/>
        <w:numPr>
          <w:ilvl w:val="0"/>
          <w:numId w:val="29"/>
        </w:numPr>
        <w:ind w:left="720"/>
        <w:rPr>
          <w:rFonts w:ascii="Arial" w:hAnsi="Arial" w:cs="Arial"/>
          <w:sz w:val="22"/>
          <w:szCs w:val="22"/>
        </w:rPr>
      </w:pPr>
      <w:r>
        <w:rPr>
          <w:rFonts w:ascii="Arial" w:hAnsi="Arial" w:cs="Arial"/>
          <w:sz w:val="22"/>
          <w:szCs w:val="22"/>
        </w:rPr>
        <w:t xml:space="preserve">Eliminate license terms for class 104a </w:t>
      </w:r>
      <w:r w:rsidR="002F192C">
        <w:rPr>
          <w:rFonts w:ascii="Arial" w:hAnsi="Arial" w:cs="Arial"/>
          <w:sz w:val="22"/>
          <w:szCs w:val="22"/>
        </w:rPr>
        <w:t xml:space="preserve">or </w:t>
      </w:r>
      <w:r>
        <w:rPr>
          <w:rFonts w:ascii="Arial" w:hAnsi="Arial" w:cs="Arial"/>
          <w:sz w:val="22"/>
          <w:szCs w:val="22"/>
        </w:rPr>
        <w:t>c</w:t>
      </w:r>
      <w:r w:rsidR="00183567">
        <w:rPr>
          <w:rFonts w:ascii="Arial" w:hAnsi="Arial" w:cs="Arial"/>
          <w:sz w:val="22"/>
          <w:szCs w:val="22"/>
        </w:rPr>
        <w:t xml:space="preserve"> </w:t>
      </w:r>
      <w:r w:rsidR="00935939">
        <w:rPr>
          <w:rFonts w:ascii="Arial" w:hAnsi="Arial" w:cs="Arial"/>
          <w:sz w:val="22"/>
          <w:szCs w:val="22"/>
        </w:rPr>
        <w:t>NPUFs</w:t>
      </w:r>
      <w:r>
        <w:rPr>
          <w:rFonts w:ascii="Arial" w:hAnsi="Arial" w:cs="Arial"/>
          <w:sz w:val="22"/>
          <w:szCs w:val="22"/>
        </w:rPr>
        <w:t>,</w:t>
      </w:r>
      <w:r w:rsidR="00AE447B">
        <w:rPr>
          <w:rStyle w:val="FootnoteReference"/>
          <w:rFonts w:ascii="Arial" w:hAnsi="Arial" w:cs="Arial"/>
          <w:sz w:val="22"/>
          <w:szCs w:val="22"/>
        </w:rPr>
        <w:footnoteReference w:id="2"/>
      </w:r>
      <w:r>
        <w:rPr>
          <w:rFonts w:ascii="Arial" w:hAnsi="Arial" w:cs="Arial"/>
          <w:sz w:val="22"/>
          <w:szCs w:val="22"/>
        </w:rPr>
        <w:t xml:space="preserve"> other than testing facilities, and </w:t>
      </w:r>
      <w:r w:rsidR="00635E84">
        <w:rPr>
          <w:rFonts w:ascii="Arial" w:hAnsi="Arial" w:cs="Arial"/>
          <w:sz w:val="22"/>
          <w:szCs w:val="22"/>
        </w:rPr>
        <w:t>define</w:t>
      </w:r>
      <w:r>
        <w:rPr>
          <w:rFonts w:ascii="Arial" w:hAnsi="Arial" w:cs="Arial"/>
          <w:sz w:val="22"/>
          <w:szCs w:val="22"/>
        </w:rPr>
        <w:t xml:space="preserve"> the license renewal process for class 103 </w:t>
      </w:r>
      <w:r w:rsidR="00183567">
        <w:rPr>
          <w:rFonts w:ascii="Arial" w:hAnsi="Arial" w:cs="Arial"/>
          <w:sz w:val="22"/>
          <w:szCs w:val="22"/>
        </w:rPr>
        <w:t xml:space="preserve">NPUFs </w:t>
      </w:r>
      <w:r>
        <w:rPr>
          <w:rFonts w:ascii="Arial" w:hAnsi="Arial" w:cs="Arial"/>
          <w:sz w:val="22"/>
          <w:szCs w:val="22"/>
        </w:rPr>
        <w:t>and testing facilit</w:t>
      </w:r>
      <w:r w:rsidR="00183567">
        <w:rPr>
          <w:rFonts w:ascii="Arial" w:hAnsi="Arial" w:cs="Arial"/>
          <w:sz w:val="22"/>
          <w:szCs w:val="22"/>
        </w:rPr>
        <w:t>ie</w:t>
      </w:r>
      <w:r w:rsidR="002C6938">
        <w:rPr>
          <w:rFonts w:ascii="Arial" w:hAnsi="Arial" w:cs="Arial"/>
          <w:sz w:val="22"/>
          <w:szCs w:val="22"/>
        </w:rPr>
        <w:t>s</w:t>
      </w:r>
      <w:r>
        <w:rPr>
          <w:rFonts w:ascii="Arial" w:hAnsi="Arial" w:cs="Arial"/>
          <w:sz w:val="22"/>
          <w:szCs w:val="22"/>
        </w:rPr>
        <w:t>;</w:t>
      </w:r>
      <w:r w:rsidR="00767BC0">
        <w:rPr>
          <w:rStyle w:val="FootnoteReference"/>
          <w:rFonts w:ascii="Arial" w:hAnsi="Arial" w:cs="Arial"/>
          <w:sz w:val="22"/>
          <w:szCs w:val="22"/>
        </w:rPr>
        <w:footnoteReference w:id="3"/>
      </w:r>
      <w:r w:rsidR="00FE416D">
        <w:rPr>
          <w:rFonts w:ascii="Arial" w:hAnsi="Arial" w:cs="Arial"/>
          <w:sz w:val="22"/>
          <w:szCs w:val="22"/>
        </w:rPr>
        <w:t xml:space="preserve"> </w:t>
      </w:r>
      <w:r w:rsidR="004579A1" w:rsidRPr="00751B20">
        <w:rPr>
          <w:rFonts w:ascii="Arial" w:hAnsi="Arial" w:cs="Arial"/>
          <w:sz w:val="22"/>
          <w:szCs w:val="22"/>
        </w:rPr>
        <w:t>and</w:t>
      </w:r>
    </w:p>
    <w:p w14:paraId="07F5A611" w14:textId="77777777" w:rsidR="000A1941" w:rsidRDefault="000A1941" w:rsidP="00FD06C7">
      <w:pPr>
        <w:pStyle w:val="ListParagraph"/>
        <w:rPr>
          <w:rFonts w:ascii="Arial" w:hAnsi="Arial" w:cs="Arial"/>
          <w:sz w:val="22"/>
          <w:szCs w:val="22"/>
        </w:rPr>
      </w:pPr>
    </w:p>
    <w:p w14:paraId="75F08D20" w14:textId="4A907D09" w:rsidR="000A1941" w:rsidRDefault="000A1941" w:rsidP="00FD06C7">
      <w:pPr>
        <w:pStyle w:val="ListParagraph"/>
        <w:numPr>
          <w:ilvl w:val="0"/>
          <w:numId w:val="29"/>
        </w:numPr>
        <w:ind w:left="720"/>
        <w:rPr>
          <w:rFonts w:ascii="Arial" w:hAnsi="Arial" w:cs="Arial"/>
          <w:sz w:val="22"/>
          <w:szCs w:val="22"/>
        </w:rPr>
      </w:pPr>
      <w:r>
        <w:rPr>
          <w:rFonts w:ascii="Arial" w:hAnsi="Arial" w:cs="Arial"/>
          <w:sz w:val="22"/>
          <w:szCs w:val="22"/>
        </w:rPr>
        <w:t xml:space="preserve">Require </w:t>
      </w:r>
      <w:r w:rsidR="00B04D25">
        <w:rPr>
          <w:rFonts w:ascii="Arial" w:hAnsi="Arial" w:cs="Arial"/>
          <w:sz w:val="22"/>
          <w:szCs w:val="22"/>
        </w:rPr>
        <w:t xml:space="preserve">the submittal of </w:t>
      </w:r>
      <w:r>
        <w:rPr>
          <w:rFonts w:ascii="Arial" w:hAnsi="Arial" w:cs="Arial"/>
          <w:sz w:val="22"/>
          <w:szCs w:val="22"/>
        </w:rPr>
        <w:t>periodic updates to the final safety analysis report (FSAR)</w:t>
      </w:r>
      <w:r w:rsidR="004579A1">
        <w:rPr>
          <w:rFonts w:ascii="Arial" w:hAnsi="Arial" w:cs="Arial"/>
          <w:sz w:val="22"/>
          <w:szCs w:val="22"/>
        </w:rPr>
        <w:t>.</w:t>
      </w:r>
    </w:p>
    <w:p w14:paraId="76F42AD5" w14:textId="440036FE" w:rsidR="00F92414" w:rsidRPr="004579A1" w:rsidRDefault="00F92414" w:rsidP="004579A1">
      <w:pPr>
        <w:rPr>
          <w:rFonts w:ascii="Arial" w:hAnsi="Arial" w:cs="Arial"/>
          <w:sz w:val="22"/>
          <w:szCs w:val="22"/>
        </w:rPr>
      </w:pPr>
    </w:p>
    <w:p w14:paraId="54C7F79F" w14:textId="025374A7" w:rsidR="006853DD" w:rsidRDefault="009B2D67" w:rsidP="00FD06C7">
      <w:pPr>
        <w:tabs>
          <w:tab w:val="left" w:pos="1980"/>
        </w:tabs>
        <w:rPr>
          <w:rFonts w:ascii="Arial" w:hAnsi="Arial" w:cs="Arial"/>
          <w:sz w:val="22"/>
          <w:szCs w:val="22"/>
        </w:rPr>
      </w:pPr>
      <w:r>
        <w:rPr>
          <w:rFonts w:ascii="Arial" w:hAnsi="Arial" w:cs="Arial"/>
          <w:sz w:val="22"/>
          <w:szCs w:val="22"/>
        </w:rPr>
        <w:t>The paperwork burden associated with the</w:t>
      </w:r>
      <w:r w:rsidRPr="009B2D67">
        <w:rPr>
          <w:rFonts w:ascii="Arial" w:hAnsi="Arial" w:cs="Arial"/>
          <w:sz w:val="22"/>
          <w:szCs w:val="22"/>
        </w:rPr>
        <w:t xml:space="preserve"> proposed rule largely results from </w:t>
      </w:r>
      <w:r w:rsidR="00C43B58">
        <w:rPr>
          <w:rFonts w:ascii="Arial" w:hAnsi="Arial" w:cs="Arial"/>
          <w:sz w:val="22"/>
          <w:szCs w:val="22"/>
        </w:rPr>
        <w:t>revising proc</w:t>
      </w:r>
      <w:r w:rsidR="00C43B58" w:rsidRPr="00C43B58">
        <w:rPr>
          <w:rFonts w:ascii="Arial" w:hAnsi="Arial" w:cs="Arial"/>
          <w:sz w:val="22"/>
          <w:szCs w:val="22"/>
        </w:rPr>
        <w:t>edures</w:t>
      </w:r>
      <w:r w:rsidR="00C458A5">
        <w:rPr>
          <w:rFonts w:ascii="Arial" w:hAnsi="Arial" w:cs="Arial"/>
          <w:sz w:val="22"/>
          <w:szCs w:val="22"/>
        </w:rPr>
        <w:t>, updating FSARs, and submitting the updated FSARs to the NRC.</w:t>
      </w:r>
    </w:p>
    <w:p w14:paraId="7896B8C4" w14:textId="77777777" w:rsidR="00F77FE3" w:rsidRDefault="00F77FE3" w:rsidP="00FD06C7">
      <w:pPr>
        <w:tabs>
          <w:tab w:val="left" w:pos="1980"/>
        </w:tabs>
        <w:rPr>
          <w:rFonts w:ascii="Arial" w:hAnsi="Arial" w:cs="Arial"/>
          <w:sz w:val="22"/>
          <w:szCs w:val="22"/>
        </w:rPr>
      </w:pPr>
    </w:p>
    <w:p w14:paraId="493B2859" w14:textId="50E3130D" w:rsidR="00F77FE3" w:rsidRDefault="00F77FE3" w:rsidP="00FD06C7">
      <w:pPr>
        <w:tabs>
          <w:tab w:val="left" w:pos="1980"/>
        </w:tabs>
        <w:rPr>
          <w:rFonts w:ascii="Arial" w:hAnsi="Arial" w:cs="Arial"/>
          <w:sz w:val="22"/>
          <w:szCs w:val="22"/>
        </w:rPr>
      </w:pPr>
      <w:r>
        <w:rPr>
          <w:rFonts w:ascii="Arial" w:hAnsi="Arial" w:cs="Arial"/>
          <w:sz w:val="22"/>
          <w:szCs w:val="22"/>
        </w:rPr>
        <w:t>In addition to the</w:t>
      </w:r>
      <w:r w:rsidR="00923AF1">
        <w:rPr>
          <w:rFonts w:ascii="Arial" w:hAnsi="Arial" w:cs="Arial"/>
          <w:sz w:val="22"/>
          <w:szCs w:val="22"/>
        </w:rPr>
        <w:t xml:space="preserve"> proposed revisions and amendments to </w:t>
      </w:r>
      <w:r w:rsidR="00027D39">
        <w:rPr>
          <w:rFonts w:ascii="Arial" w:hAnsi="Arial" w:cs="Arial"/>
          <w:sz w:val="22"/>
          <w:szCs w:val="22"/>
        </w:rPr>
        <w:t xml:space="preserve">part 50 of title 10 of the </w:t>
      </w:r>
      <w:r w:rsidR="00027D39">
        <w:rPr>
          <w:rFonts w:ascii="Arial" w:hAnsi="Arial" w:cs="Arial"/>
          <w:i/>
          <w:sz w:val="22"/>
          <w:szCs w:val="22"/>
        </w:rPr>
        <w:t xml:space="preserve">Code of Federal Regulations </w:t>
      </w:r>
      <w:r w:rsidR="00027D39">
        <w:rPr>
          <w:rFonts w:ascii="Arial" w:hAnsi="Arial" w:cs="Arial"/>
          <w:sz w:val="22"/>
          <w:szCs w:val="22"/>
        </w:rPr>
        <w:t>(</w:t>
      </w:r>
      <w:r w:rsidR="0040021B">
        <w:rPr>
          <w:rFonts w:ascii="Arial" w:hAnsi="Arial" w:cs="Arial"/>
          <w:sz w:val="22"/>
          <w:szCs w:val="22"/>
        </w:rPr>
        <w:t>10 CFR</w:t>
      </w:r>
      <w:r w:rsidR="00027D39">
        <w:rPr>
          <w:rFonts w:ascii="Arial" w:hAnsi="Arial" w:cs="Arial"/>
          <w:sz w:val="22"/>
          <w:szCs w:val="22"/>
        </w:rPr>
        <w:t>)</w:t>
      </w:r>
      <w:r w:rsidR="0040021B">
        <w:rPr>
          <w:rFonts w:ascii="Arial" w:hAnsi="Arial" w:cs="Arial"/>
          <w:sz w:val="22"/>
          <w:szCs w:val="22"/>
        </w:rPr>
        <w:t xml:space="preserve"> </w:t>
      </w:r>
      <w:r>
        <w:rPr>
          <w:rFonts w:ascii="Arial" w:hAnsi="Arial" w:cs="Arial"/>
          <w:sz w:val="22"/>
          <w:szCs w:val="22"/>
        </w:rPr>
        <w:t xml:space="preserve">that would result in incremental changes in recordkeeping and reporting burden, the proposed rule </w:t>
      </w:r>
      <w:r w:rsidR="007A20A8">
        <w:rPr>
          <w:rFonts w:ascii="Arial" w:hAnsi="Arial" w:cs="Arial"/>
          <w:sz w:val="22"/>
          <w:szCs w:val="22"/>
        </w:rPr>
        <w:t xml:space="preserve">also </w:t>
      </w:r>
      <w:r>
        <w:rPr>
          <w:rFonts w:ascii="Arial" w:hAnsi="Arial" w:cs="Arial"/>
          <w:sz w:val="22"/>
          <w:szCs w:val="22"/>
        </w:rPr>
        <w:t xml:space="preserve">would include </w:t>
      </w:r>
      <w:r w:rsidR="00705078">
        <w:rPr>
          <w:rFonts w:ascii="Arial" w:hAnsi="Arial" w:cs="Arial"/>
          <w:sz w:val="22"/>
          <w:szCs w:val="22"/>
        </w:rPr>
        <w:t>provisions for</w:t>
      </w:r>
      <w:r w:rsidR="003D4790">
        <w:rPr>
          <w:rFonts w:ascii="Arial" w:hAnsi="Arial" w:cs="Arial"/>
          <w:sz w:val="22"/>
          <w:szCs w:val="22"/>
        </w:rPr>
        <w:t xml:space="preserve"> which there would be</w:t>
      </w:r>
      <w:r w:rsidR="00705078">
        <w:rPr>
          <w:rFonts w:ascii="Arial" w:hAnsi="Arial" w:cs="Arial"/>
          <w:sz w:val="22"/>
          <w:szCs w:val="22"/>
        </w:rPr>
        <w:t xml:space="preserve"> no change in the incremental burden</w:t>
      </w:r>
      <w:r>
        <w:rPr>
          <w:rFonts w:ascii="Arial" w:hAnsi="Arial" w:cs="Arial"/>
          <w:sz w:val="22"/>
          <w:szCs w:val="22"/>
        </w:rPr>
        <w:t>.  These</w:t>
      </w:r>
      <w:r w:rsidR="007A20A8">
        <w:rPr>
          <w:rFonts w:ascii="Arial" w:hAnsi="Arial" w:cs="Arial"/>
          <w:sz w:val="22"/>
          <w:szCs w:val="22"/>
        </w:rPr>
        <w:t xml:space="preserve"> proposed requirements</w:t>
      </w:r>
      <w:r>
        <w:rPr>
          <w:rFonts w:ascii="Arial" w:hAnsi="Arial" w:cs="Arial"/>
          <w:sz w:val="22"/>
          <w:szCs w:val="22"/>
        </w:rPr>
        <w:t xml:space="preserve"> include:</w:t>
      </w:r>
      <w:r w:rsidR="007A20A8">
        <w:rPr>
          <w:rFonts w:ascii="Arial" w:hAnsi="Arial" w:cs="Arial"/>
          <w:sz w:val="22"/>
          <w:szCs w:val="22"/>
        </w:rPr>
        <w:t xml:space="preserve"> </w:t>
      </w:r>
    </w:p>
    <w:p w14:paraId="4485D2C5" w14:textId="77777777" w:rsidR="00FE416D" w:rsidRDefault="00FE416D" w:rsidP="00FD06C7">
      <w:pPr>
        <w:tabs>
          <w:tab w:val="left" w:pos="1980"/>
        </w:tabs>
        <w:rPr>
          <w:rFonts w:ascii="Arial" w:hAnsi="Arial" w:cs="Arial"/>
          <w:sz w:val="22"/>
          <w:szCs w:val="22"/>
        </w:rPr>
      </w:pPr>
    </w:p>
    <w:p w14:paraId="5CF3B6BE" w14:textId="016E3483" w:rsidR="00FE416D" w:rsidRDefault="00FE416D" w:rsidP="00FD06C7">
      <w:pPr>
        <w:tabs>
          <w:tab w:val="left" w:pos="1980"/>
        </w:tabs>
        <w:rPr>
          <w:rFonts w:ascii="Arial" w:hAnsi="Arial" w:cs="Arial"/>
          <w:sz w:val="22"/>
          <w:szCs w:val="22"/>
        </w:rPr>
      </w:pPr>
      <w:r w:rsidRPr="00751B20">
        <w:rPr>
          <w:rFonts w:ascii="Arial" w:hAnsi="Arial" w:cs="Arial"/>
          <w:b/>
          <w:sz w:val="22"/>
          <w:szCs w:val="22"/>
          <w:u w:val="single"/>
        </w:rPr>
        <w:t>Section 50.33</w:t>
      </w:r>
      <w:r>
        <w:rPr>
          <w:rFonts w:ascii="Arial" w:hAnsi="Arial" w:cs="Arial"/>
          <w:sz w:val="22"/>
          <w:szCs w:val="22"/>
        </w:rPr>
        <w:t xml:space="preserve"> would </w:t>
      </w:r>
      <w:r w:rsidR="00A246EB">
        <w:rPr>
          <w:rFonts w:ascii="Arial" w:hAnsi="Arial" w:cs="Arial"/>
          <w:sz w:val="22"/>
          <w:szCs w:val="22"/>
        </w:rPr>
        <w:t>eliminate</w:t>
      </w:r>
      <w:r>
        <w:rPr>
          <w:rFonts w:ascii="Arial" w:hAnsi="Arial" w:cs="Arial"/>
          <w:sz w:val="22"/>
          <w:szCs w:val="22"/>
        </w:rPr>
        <w:t xml:space="preserve"> the requirement that applicants submit </w:t>
      </w:r>
      <w:r w:rsidR="00F479BD" w:rsidRPr="00F479BD">
        <w:rPr>
          <w:rFonts w:ascii="Arial" w:hAnsi="Arial" w:cs="Arial"/>
          <w:sz w:val="22"/>
          <w:szCs w:val="22"/>
        </w:rPr>
        <w:t>in their license renewal application</w:t>
      </w:r>
      <w:r w:rsidR="00F479BD">
        <w:rPr>
          <w:rFonts w:ascii="Arial" w:hAnsi="Arial" w:cs="Arial"/>
          <w:sz w:val="22"/>
          <w:szCs w:val="22"/>
        </w:rPr>
        <w:t xml:space="preserve"> </w:t>
      </w:r>
      <w:r>
        <w:rPr>
          <w:rFonts w:ascii="Arial" w:hAnsi="Arial" w:cs="Arial"/>
          <w:sz w:val="22"/>
          <w:szCs w:val="22"/>
        </w:rPr>
        <w:t>financial information</w:t>
      </w:r>
      <w:r w:rsidR="00751B20" w:rsidRPr="00751B20">
        <w:rPr>
          <w:rFonts w:ascii="Arial" w:hAnsi="Arial" w:cs="Arial"/>
          <w:sz w:val="22"/>
          <w:szCs w:val="22"/>
        </w:rPr>
        <w:t xml:space="preserve"> </w:t>
      </w:r>
      <w:r w:rsidR="00751B20">
        <w:rPr>
          <w:rFonts w:ascii="Arial" w:hAnsi="Arial" w:cs="Arial"/>
          <w:sz w:val="22"/>
          <w:szCs w:val="22"/>
        </w:rPr>
        <w:t>equivalent to what is included at the time of initial licensing</w:t>
      </w:r>
      <w:r>
        <w:rPr>
          <w:rFonts w:ascii="Arial" w:hAnsi="Arial" w:cs="Arial"/>
          <w:sz w:val="22"/>
          <w:szCs w:val="22"/>
        </w:rPr>
        <w:t xml:space="preserve">.  This provision would result in a reduction to </w:t>
      </w:r>
      <w:r w:rsidR="00F94564">
        <w:rPr>
          <w:rFonts w:ascii="Arial" w:hAnsi="Arial" w:cs="Arial"/>
          <w:sz w:val="22"/>
          <w:szCs w:val="22"/>
        </w:rPr>
        <w:t xml:space="preserve">the </w:t>
      </w:r>
      <w:r>
        <w:rPr>
          <w:rFonts w:ascii="Arial" w:hAnsi="Arial" w:cs="Arial"/>
          <w:sz w:val="22"/>
          <w:szCs w:val="22"/>
        </w:rPr>
        <w:t>paperwork burden during the license renewal process, but the reduction would not come during the 3-year period covered by this Supporting Statement</w:t>
      </w:r>
      <w:r w:rsidR="001C0823">
        <w:rPr>
          <w:rFonts w:ascii="Arial" w:hAnsi="Arial" w:cs="Arial"/>
          <w:sz w:val="22"/>
          <w:szCs w:val="22"/>
        </w:rPr>
        <w:t xml:space="preserve"> because no license renewals are anticipated during this period</w:t>
      </w:r>
      <w:r>
        <w:rPr>
          <w:rFonts w:ascii="Arial" w:hAnsi="Arial" w:cs="Arial"/>
          <w:sz w:val="22"/>
          <w:szCs w:val="22"/>
        </w:rPr>
        <w:t>.</w:t>
      </w:r>
      <w:r w:rsidR="00F479BD">
        <w:rPr>
          <w:rFonts w:ascii="Arial" w:hAnsi="Arial" w:cs="Arial"/>
          <w:sz w:val="22"/>
          <w:szCs w:val="22"/>
        </w:rPr>
        <w:t xml:space="preserve"> </w:t>
      </w:r>
    </w:p>
    <w:p w14:paraId="534B3EC9" w14:textId="77777777" w:rsidR="00923AF1" w:rsidRDefault="00923AF1" w:rsidP="00FD06C7">
      <w:pPr>
        <w:tabs>
          <w:tab w:val="left" w:pos="1980"/>
        </w:tabs>
        <w:rPr>
          <w:rFonts w:ascii="Arial" w:hAnsi="Arial" w:cs="Arial"/>
          <w:sz w:val="22"/>
          <w:szCs w:val="22"/>
        </w:rPr>
      </w:pPr>
    </w:p>
    <w:p w14:paraId="3535A047" w14:textId="1438168C" w:rsidR="00F77FE3" w:rsidRDefault="00F77FE3" w:rsidP="00F77FE3">
      <w:pPr>
        <w:rPr>
          <w:rFonts w:ascii="Arial" w:hAnsi="Arial" w:cs="Arial"/>
          <w:sz w:val="22"/>
          <w:szCs w:val="22"/>
        </w:rPr>
      </w:pPr>
      <w:r w:rsidRPr="00474E44">
        <w:rPr>
          <w:rFonts w:ascii="Arial" w:hAnsi="Arial" w:cs="Arial"/>
          <w:b/>
          <w:sz w:val="22"/>
          <w:szCs w:val="22"/>
          <w:u w:val="single"/>
        </w:rPr>
        <w:t>Section 50.34(a)(1)(i)(D)(2)</w:t>
      </w:r>
      <w:r w:rsidRPr="00474E44">
        <w:rPr>
          <w:rFonts w:ascii="Arial" w:hAnsi="Arial" w:cs="Arial"/>
          <w:sz w:val="22"/>
          <w:szCs w:val="22"/>
        </w:rPr>
        <w:t xml:space="preserve"> would establish</w:t>
      </w:r>
      <w:r w:rsidR="00D556F3">
        <w:rPr>
          <w:rFonts w:ascii="Arial" w:hAnsi="Arial" w:cs="Arial"/>
          <w:sz w:val="22"/>
          <w:szCs w:val="22"/>
        </w:rPr>
        <w:t xml:space="preserve"> an</w:t>
      </w:r>
      <w:r w:rsidRPr="00474E44">
        <w:rPr>
          <w:rFonts w:ascii="Arial" w:hAnsi="Arial" w:cs="Arial"/>
          <w:sz w:val="22"/>
          <w:szCs w:val="22"/>
        </w:rPr>
        <w:t xml:space="preserve"> accident do</w:t>
      </w:r>
      <w:r w:rsidR="003768B8" w:rsidRPr="007A20A8">
        <w:rPr>
          <w:rFonts w:ascii="Arial" w:hAnsi="Arial" w:cs="Arial"/>
          <w:sz w:val="22"/>
          <w:szCs w:val="22"/>
        </w:rPr>
        <w:t>se</w:t>
      </w:r>
      <w:r w:rsidRPr="00474E44">
        <w:rPr>
          <w:rFonts w:ascii="Arial" w:hAnsi="Arial" w:cs="Arial"/>
          <w:sz w:val="22"/>
          <w:szCs w:val="22"/>
        </w:rPr>
        <w:t xml:space="preserve"> </w:t>
      </w:r>
      <w:r w:rsidR="00D556F3" w:rsidRPr="00474E44">
        <w:rPr>
          <w:rFonts w:ascii="Arial" w:hAnsi="Arial" w:cs="Arial"/>
          <w:sz w:val="22"/>
          <w:szCs w:val="22"/>
        </w:rPr>
        <w:t>criteri</w:t>
      </w:r>
      <w:r w:rsidR="00D556F3">
        <w:rPr>
          <w:rFonts w:ascii="Arial" w:hAnsi="Arial" w:cs="Arial"/>
          <w:sz w:val="22"/>
          <w:szCs w:val="22"/>
        </w:rPr>
        <w:t>on</w:t>
      </w:r>
      <w:r w:rsidR="00D556F3" w:rsidRPr="00474E44">
        <w:rPr>
          <w:rFonts w:ascii="Arial" w:hAnsi="Arial" w:cs="Arial"/>
          <w:sz w:val="22"/>
          <w:szCs w:val="22"/>
        </w:rPr>
        <w:t xml:space="preserve"> </w:t>
      </w:r>
      <w:r w:rsidRPr="00474E44">
        <w:rPr>
          <w:rFonts w:ascii="Arial" w:hAnsi="Arial" w:cs="Arial"/>
          <w:sz w:val="22"/>
          <w:szCs w:val="22"/>
        </w:rPr>
        <w:t>for NPUFs</w:t>
      </w:r>
      <w:r w:rsidR="007A20A8">
        <w:rPr>
          <w:rFonts w:ascii="Arial" w:hAnsi="Arial" w:cs="Arial"/>
          <w:sz w:val="22"/>
          <w:szCs w:val="22"/>
        </w:rPr>
        <w:t>, other than testing facilities</w:t>
      </w:r>
      <w:r w:rsidRPr="00474E44">
        <w:rPr>
          <w:rFonts w:ascii="Arial" w:hAnsi="Arial" w:cs="Arial"/>
          <w:sz w:val="22"/>
          <w:szCs w:val="22"/>
        </w:rPr>
        <w:t xml:space="preserve">.  </w:t>
      </w:r>
      <w:r w:rsidR="00B168C2">
        <w:rPr>
          <w:rFonts w:ascii="Arial" w:hAnsi="Arial" w:cs="Arial"/>
          <w:sz w:val="22"/>
          <w:szCs w:val="22"/>
        </w:rPr>
        <w:t xml:space="preserve">The accident dose criteria in </w:t>
      </w:r>
      <w:r w:rsidR="00B168C2" w:rsidRPr="00873F50">
        <w:rPr>
          <w:rFonts w:ascii="Arial" w:hAnsi="Arial" w:cs="Arial"/>
          <w:color w:val="252525"/>
          <w:sz w:val="22"/>
          <w:szCs w:val="22"/>
          <w:shd w:val="clear" w:color="auto" w:fill="FFFFFF"/>
        </w:rPr>
        <w:t xml:space="preserve">§ </w:t>
      </w:r>
      <w:r w:rsidR="00B168C2" w:rsidRPr="00CB5CD9">
        <w:rPr>
          <w:rFonts w:ascii="Arial" w:hAnsi="Arial" w:cs="Arial"/>
          <w:sz w:val="22"/>
          <w:szCs w:val="22"/>
        </w:rPr>
        <w:t>50.</w:t>
      </w:r>
      <w:r w:rsidR="00B168C2">
        <w:rPr>
          <w:rFonts w:ascii="Arial" w:hAnsi="Arial" w:cs="Arial"/>
          <w:sz w:val="22"/>
          <w:szCs w:val="22"/>
        </w:rPr>
        <w:t>34(a)(1)(i)(D)(</w:t>
      </w:r>
      <w:r w:rsidR="00B168C2" w:rsidRPr="00045DCB">
        <w:rPr>
          <w:rFonts w:ascii="Arial" w:hAnsi="Arial" w:cs="Arial"/>
          <w:i/>
          <w:sz w:val="22"/>
          <w:szCs w:val="22"/>
        </w:rPr>
        <w:t>1</w:t>
      </w:r>
      <w:r w:rsidR="00B168C2">
        <w:rPr>
          <w:rFonts w:ascii="Arial" w:hAnsi="Arial" w:cs="Arial"/>
          <w:sz w:val="22"/>
          <w:szCs w:val="22"/>
        </w:rPr>
        <w:t xml:space="preserve">) would not change for testing facilities or power reactors.  </w:t>
      </w:r>
      <w:r w:rsidR="007A20A8">
        <w:rPr>
          <w:rFonts w:ascii="Arial" w:hAnsi="Arial" w:cs="Arial"/>
          <w:sz w:val="22"/>
          <w:szCs w:val="22"/>
        </w:rPr>
        <w:t xml:space="preserve">The proposed rule would </w:t>
      </w:r>
      <w:r w:rsidR="00D556F3">
        <w:rPr>
          <w:rFonts w:ascii="Arial" w:hAnsi="Arial" w:cs="Arial"/>
          <w:sz w:val="22"/>
          <w:szCs w:val="22"/>
        </w:rPr>
        <w:t xml:space="preserve">add </w:t>
      </w:r>
      <w:r w:rsidR="007A20A8">
        <w:rPr>
          <w:rFonts w:ascii="Arial" w:hAnsi="Arial" w:cs="Arial"/>
          <w:sz w:val="22"/>
          <w:szCs w:val="22"/>
        </w:rPr>
        <w:t xml:space="preserve">the </w:t>
      </w:r>
      <w:r w:rsidR="00B04D25">
        <w:rPr>
          <w:rFonts w:ascii="Arial" w:hAnsi="Arial" w:cs="Arial"/>
          <w:sz w:val="22"/>
          <w:szCs w:val="22"/>
        </w:rPr>
        <w:t xml:space="preserve">accident </w:t>
      </w:r>
      <w:r w:rsidR="007A20A8">
        <w:rPr>
          <w:rFonts w:ascii="Arial" w:hAnsi="Arial" w:cs="Arial"/>
          <w:sz w:val="22"/>
          <w:szCs w:val="22"/>
        </w:rPr>
        <w:t xml:space="preserve">dose </w:t>
      </w:r>
      <w:r w:rsidR="00D556F3">
        <w:rPr>
          <w:rFonts w:ascii="Arial" w:hAnsi="Arial" w:cs="Arial"/>
          <w:sz w:val="22"/>
          <w:szCs w:val="22"/>
        </w:rPr>
        <w:t>criterion for NPUFs, other than testing facilities</w:t>
      </w:r>
      <w:r w:rsidR="007A20A8">
        <w:rPr>
          <w:rFonts w:ascii="Arial" w:hAnsi="Arial" w:cs="Arial"/>
          <w:sz w:val="22"/>
          <w:szCs w:val="22"/>
        </w:rPr>
        <w:t xml:space="preserve">, but would not </w:t>
      </w:r>
      <w:r w:rsidR="00960D6A">
        <w:rPr>
          <w:rFonts w:ascii="Arial" w:hAnsi="Arial" w:cs="Arial"/>
          <w:sz w:val="22"/>
          <w:szCs w:val="22"/>
        </w:rPr>
        <w:t>impose</w:t>
      </w:r>
      <w:r w:rsidR="007A20A8">
        <w:rPr>
          <w:rFonts w:ascii="Arial" w:hAnsi="Arial" w:cs="Arial"/>
          <w:sz w:val="22"/>
          <w:szCs w:val="22"/>
        </w:rPr>
        <w:t xml:space="preserve"> any additional recordkeeping or </w:t>
      </w:r>
      <w:r w:rsidR="007A20A8">
        <w:rPr>
          <w:rFonts w:ascii="Arial" w:hAnsi="Arial" w:cs="Arial"/>
          <w:sz w:val="22"/>
          <w:szCs w:val="22"/>
        </w:rPr>
        <w:lastRenderedPageBreak/>
        <w:t xml:space="preserve">reporting requirements beyond what is currently required of </w:t>
      </w:r>
      <w:r w:rsidRPr="00474E44">
        <w:rPr>
          <w:rFonts w:ascii="Arial" w:hAnsi="Arial" w:cs="Arial"/>
          <w:sz w:val="22"/>
          <w:szCs w:val="22"/>
        </w:rPr>
        <w:t>licen</w:t>
      </w:r>
      <w:r w:rsidRPr="00CB5CD9">
        <w:rPr>
          <w:rFonts w:ascii="Arial" w:hAnsi="Arial" w:cs="Arial"/>
          <w:sz w:val="22"/>
          <w:szCs w:val="22"/>
        </w:rPr>
        <w:t>sees</w:t>
      </w:r>
      <w:r w:rsidR="0040021B" w:rsidRPr="00CB5CD9">
        <w:rPr>
          <w:rFonts w:ascii="Arial" w:hAnsi="Arial" w:cs="Arial"/>
          <w:sz w:val="22"/>
          <w:szCs w:val="22"/>
        </w:rPr>
        <w:t xml:space="preserve"> in </w:t>
      </w:r>
      <w:r w:rsidR="00CB5CD9" w:rsidRPr="00873F50">
        <w:rPr>
          <w:rFonts w:ascii="Arial" w:hAnsi="Arial" w:cs="Arial"/>
          <w:color w:val="252525"/>
          <w:sz w:val="22"/>
          <w:szCs w:val="22"/>
          <w:shd w:val="clear" w:color="auto" w:fill="FFFFFF"/>
        </w:rPr>
        <w:t xml:space="preserve">§ </w:t>
      </w:r>
      <w:r w:rsidR="0040021B" w:rsidRPr="00CB5CD9">
        <w:rPr>
          <w:rFonts w:ascii="Arial" w:hAnsi="Arial" w:cs="Arial"/>
          <w:sz w:val="22"/>
          <w:szCs w:val="22"/>
        </w:rPr>
        <w:t>50.34</w:t>
      </w:r>
      <w:r w:rsidRPr="00CB5CD9">
        <w:rPr>
          <w:rFonts w:ascii="Arial" w:hAnsi="Arial" w:cs="Arial"/>
          <w:sz w:val="22"/>
          <w:szCs w:val="22"/>
        </w:rPr>
        <w:t>.  Th</w:t>
      </w:r>
      <w:r w:rsidR="007A20A8" w:rsidRPr="00CB5CD9">
        <w:rPr>
          <w:rFonts w:ascii="Arial" w:hAnsi="Arial" w:cs="Arial"/>
          <w:sz w:val="22"/>
          <w:szCs w:val="22"/>
        </w:rPr>
        <w:t>e existing</w:t>
      </w:r>
      <w:r w:rsidRPr="00CB5CD9">
        <w:rPr>
          <w:rFonts w:ascii="Arial" w:hAnsi="Arial" w:cs="Arial"/>
          <w:sz w:val="22"/>
          <w:szCs w:val="22"/>
        </w:rPr>
        <w:t xml:space="preserve"> </w:t>
      </w:r>
      <w:r w:rsidR="007A20A8" w:rsidRPr="00CB5CD9">
        <w:rPr>
          <w:rFonts w:ascii="Arial" w:hAnsi="Arial" w:cs="Arial"/>
          <w:sz w:val="22"/>
          <w:szCs w:val="22"/>
        </w:rPr>
        <w:t xml:space="preserve">paperwork </w:t>
      </w:r>
      <w:r w:rsidRPr="00CB5CD9">
        <w:rPr>
          <w:rFonts w:ascii="Arial" w:hAnsi="Arial" w:cs="Arial"/>
          <w:sz w:val="22"/>
          <w:szCs w:val="22"/>
        </w:rPr>
        <w:t xml:space="preserve">burden is </w:t>
      </w:r>
      <w:r w:rsidR="007A20A8" w:rsidRPr="00CB5CD9">
        <w:rPr>
          <w:rFonts w:ascii="Arial" w:hAnsi="Arial" w:cs="Arial"/>
          <w:sz w:val="22"/>
          <w:szCs w:val="22"/>
        </w:rPr>
        <w:t>currently</w:t>
      </w:r>
      <w:r w:rsidRPr="00CB5CD9">
        <w:rPr>
          <w:rFonts w:ascii="Arial" w:hAnsi="Arial" w:cs="Arial"/>
          <w:sz w:val="22"/>
          <w:szCs w:val="22"/>
        </w:rPr>
        <w:t xml:space="preserve"> accounted for </w:t>
      </w:r>
      <w:r w:rsidR="007A20A8" w:rsidRPr="00CB5CD9">
        <w:rPr>
          <w:rFonts w:ascii="Arial" w:hAnsi="Arial" w:cs="Arial"/>
          <w:sz w:val="22"/>
          <w:szCs w:val="22"/>
        </w:rPr>
        <w:t xml:space="preserve">under </w:t>
      </w:r>
      <w:r w:rsidR="0030455F" w:rsidRPr="00CB5CD9">
        <w:rPr>
          <w:rFonts w:ascii="Arial" w:hAnsi="Arial" w:cs="Arial"/>
          <w:sz w:val="22"/>
          <w:szCs w:val="22"/>
        </w:rPr>
        <w:t>OMB C</w:t>
      </w:r>
      <w:r w:rsidR="0030455F">
        <w:rPr>
          <w:rFonts w:ascii="Arial" w:hAnsi="Arial" w:cs="Arial"/>
          <w:sz w:val="22"/>
          <w:szCs w:val="22"/>
        </w:rPr>
        <w:t>learance 3150-</w:t>
      </w:r>
      <w:r w:rsidR="00751B20">
        <w:rPr>
          <w:rFonts w:ascii="Arial" w:hAnsi="Arial" w:cs="Arial"/>
          <w:sz w:val="22"/>
          <w:szCs w:val="22"/>
        </w:rPr>
        <w:t>0011</w:t>
      </w:r>
      <w:r w:rsidR="00474E44">
        <w:rPr>
          <w:rFonts w:ascii="Arial" w:hAnsi="Arial" w:cs="Arial"/>
          <w:sz w:val="22"/>
          <w:szCs w:val="22"/>
        </w:rPr>
        <w:t>.</w:t>
      </w:r>
      <w:r w:rsidR="00474E44">
        <w:rPr>
          <w:rStyle w:val="FootnoteReference"/>
          <w:rFonts w:ascii="Arial" w:hAnsi="Arial" w:cs="Arial"/>
          <w:sz w:val="22"/>
          <w:szCs w:val="22"/>
        </w:rPr>
        <w:footnoteReference w:id="4"/>
      </w:r>
    </w:p>
    <w:p w14:paraId="3DCB5559" w14:textId="77777777" w:rsidR="00CB5CD9" w:rsidRDefault="00CB5CD9" w:rsidP="00F77FE3">
      <w:pPr>
        <w:rPr>
          <w:rFonts w:ascii="Arial" w:hAnsi="Arial" w:cs="Arial"/>
          <w:sz w:val="22"/>
          <w:szCs w:val="22"/>
        </w:rPr>
      </w:pPr>
    </w:p>
    <w:p w14:paraId="48F76888" w14:textId="546A25D1" w:rsidR="00F77FE3" w:rsidRDefault="00F77FE3" w:rsidP="00F77FE3">
      <w:pPr>
        <w:rPr>
          <w:rFonts w:ascii="Arial" w:hAnsi="Arial" w:cs="Arial"/>
          <w:sz w:val="22"/>
          <w:szCs w:val="22"/>
        </w:rPr>
      </w:pPr>
      <w:r w:rsidRPr="009B639D">
        <w:rPr>
          <w:rFonts w:ascii="Arial" w:hAnsi="Arial" w:cs="Arial"/>
          <w:b/>
          <w:sz w:val="22"/>
          <w:szCs w:val="22"/>
          <w:u w:val="single"/>
        </w:rPr>
        <w:t>Section 50.51(c)</w:t>
      </w:r>
      <w:r>
        <w:rPr>
          <w:rFonts w:ascii="Arial" w:hAnsi="Arial" w:cs="Arial"/>
          <w:sz w:val="22"/>
          <w:szCs w:val="22"/>
        </w:rPr>
        <w:t xml:space="preserve"> would specify that NPUFs, other than testing facilit</w:t>
      </w:r>
      <w:r w:rsidR="00960D6A">
        <w:rPr>
          <w:rFonts w:ascii="Arial" w:hAnsi="Arial" w:cs="Arial"/>
          <w:sz w:val="22"/>
          <w:szCs w:val="22"/>
        </w:rPr>
        <w:t>ies</w:t>
      </w:r>
      <w:r>
        <w:rPr>
          <w:rFonts w:ascii="Arial" w:hAnsi="Arial" w:cs="Arial"/>
          <w:sz w:val="22"/>
          <w:szCs w:val="22"/>
        </w:rPr>
        <w:t xml:space="preserve">, licensed after the effective date of the final rule, would be issued with no fixed license term.  </w:t>
      </w:r>
      <w:r w:rsidR="00960D6A">
        <w:rPr>
          <w:rFonts w:ascii="Arial" w:hAnsi="Arial" w:cs="Arial"/>
          <w:sz w:val="22"/>
          <w:szCs w:val="22"/>
        </w:rPr>
        <w:t xml:space="preserve">These </w:t>
      </w:r>
      <w:r>
        <w:rPr>
          <w:rFonts w:ascii="Arial" w:hAnsi="Arial" w:cs="Arial"/>
          <w:sz w:val="22"/>
          <w:szCs w:val="22"/>
        </w:rPr>
        <w:t xml:space="preserve">licensees would not </w:t>
      </w:r>
      <w:r w:rsidR="00960D6A">
        <w:rPr>
          <w:rFonts w:ascii="Arial" w:hAnsi="Arial" w:cs="Arial"/>
          <w:sz w:val="22"/>
          <w:szCs w:val="22"/>
        </w:rPr>
        <w:t>be required to submit license</w:t>
      </w:r>
      <w:r>
        <w:rPr>
          <w:rFonts w:ascii="Arial" w:hAnsi="Arial" w:cs="Arial"/>
          <w:sz w:val="22"/>
          <w:szCs w:val="22"/>
        </w:rPr>
        <w:t xml:space="preserve"> </w:t>
      </w:r>
      <w:r w:rsidR="00474E44">
        <w:rPr>
          <w:rFonts w:ascii="Arial" w:hAnsi="Arial" w:cs="Arial"/>
          <w:sz w:val="22"/>
          <w:szCs w:val="22"/>
        </w:rPr>
        <w:t>renewal applications</w:t>
      </w:r>
      <w:r w:rsidR="00705078">
        <w:rPr>
          <w:rFonts w:ascii="Arial" w:hAnsi="Arial" w:cs="Arial"/>
          <w:sz w:val="22"/>
          <w:szCs w:val="22"/>
        </w:rPr>
        <w:t xml:space="preserve">.  </w:t>
      </w:r>
      <w:r w:rsidR="00474E44">
        <w:rPr>
          <w:rFonts w:ascii="Arial" w:hAnsi="Arial" w:cs="Arial"/>
          <w:sz w:val="22"/>
          <w:szCs w:val="22"/>
        </w:rPr>
        <w:t>T</w:t>
      </w:r>
      <w:r w:rsidR="00923AF1">
        <w:rPr>
          <w:rFonts w:ascii="Arial" w:hAnsi="Arial" w:cs="Arial"/>
          <w:sz w:val="22"/>
          <w:szCs w:val="22"/>
        </w:rPr>
        <w:t xml:space="preserve">his provision would </w:t>
      </w:r>
      <w:r w:rsidR="00474E44">
        <w:rPr>
          <w:rFonts w:ascii="Arial" w:hAnsi="Arial" w:cs="Arial"/>
          <w:sz w:val="22"/>
          <w:szCs w:val="22"/>
        </w:rPr>
        <w:t>result in</w:t>
      </w:r>
      <w:r w:rsidR="00960D6A">
        <w:rPr>
          <w:rFonts w:ascii="Arial" w:hAnsi="Arial" w:cs="Arial"/>
          <w:sz w:val="22"/>
          <w:szCs w:val="22"/>
        </w:rPr>
        <w:t xml:space="preserve"> a reduction to paperwork </w:t>
      </w:r>
      <w:r w:rsidR="00474E44">
        <w:rPr>
          <w:rFonts w:ascii="Arial" w:hAnsi="Arial" w:cs="Arial"/>
          <w:sz w:val="22"/>
          <w:szCs w:val="22"/>
        </w:rPr>
        <w:t xml:space="preserve">burden, </w:t>
      </w:r>
      <w:r w:rsidR="00960D6A">
        <w:rPr>
          <w:rFonts w:ascii="Arial" w:hAnsi="Arial" w:cs="Arial"/>
          <w:sz w:val="22"/>
          <w:szCs w:val="22"/>
        </w:rPr>
        <w:t>but the reduction would not come</w:t>
      </w:r>
      <w:r w:rsidR="00474E44">
        <w:rPr>
          <w:rFonts w:ascii="Arial" w:hAnsi="Arial" w:cs="Arial"/>
          <w:sz w:val="22"/>
          <w:szCs w:val="22"/>
        </w:rPr>
        <w:t xml:space="preserve"> during the </w:t>
      </w:r>
      <w:r w:rsidR="00960D6A">
        <w:rPr>
          <w:rFonts w:ascii="Arial" w:hAnsi="Arial" w:cs="Arial"/>
          <w:sz w:val="22"/>
          <w:szCs w:val="22"/>
        </w:rPr>
        <w:t>3-</w:t>
      </w:r>
      <w:r w:rsidR="00474E44">
        <w:rPr>
          <w:rFonts w:ascii="Arial" w:hAnsi="Arial" w:cs="Arial"/>
          <w:sz w:val="22"/>
          <w:szCs w:val="22"/>
        </w:rPr>
        <w:t>year period covered by this Supporting Statement</w:t>
      </w:r>
      <w:r w:rsidR="000F10A8">
        <w:rPr>
          <w:rFonts w:ascii="Arial" w:hAnsi="Arial" w:cs="Arial"/>
          <w:sz w:val="22"/>
          <w:szCs w:val="22"/>
        </w:rPr>
        <w:t xml:space="preserve"> because no license renewals are anticipated during this period</w:t>
      </w:r>
      <w:r w:rsidR="00474E44">
        <w:rPr>
          <w:rFonts w:ascii="Arial" w:hAnsi="Arial" w:cs="Arial"/>
          <w:sz w:val="22"/>
          <w:szCs w:val="22"/>
        </w:rPr>
        <w:t>.</w:t>
      </w:r>
      <w:r w:rsidR="004F7071">
        <w:rPr>
          <w:rFonts w:ascii="Arial" w:hAnsi="Arial" w:cs="Arial"/>
          <w:sz w:val="22"/>
          <w:szCs w:val="22"/>
        </w:rPr>
        <w:t xml:space="preserve">  As detailed in the </w:t>
      </w:r>
      <w:r w:rsidR="00BB3C14">
        <w:rPr>
          <w:rFonts w:ascii="Arial" w:hAnsi="Arial" w:cs="Arial"/>
          <w:sz w:val="22"/>
          <w:szCs w:val="22"/>
        </w:rPr>
        <w:t>r</w:t>
      </w:r>
      <w:r w:rsidR="004F7071">
        <w:rPr>
          <w:rFonts w:ascii="Arial" w:hAnsi="Arial" w:cs="Arial"/>
          <w:sz w:val="22"/>
          <w:szCs w:val="22"/>
        </w:rPr>
        <w:t xml:space="preserve">egulatory </w:t>
      </w:r>
      <w:r w:rsidR="00BB3C14">
        <w:rPr>
          <w:rFonts w:ascii="Arial" w:hAnsi="Arial" w:cs="Arial"/>
          <w:sz w:val="22"/>
          <w:szCs w:val="22"/>
        </w:rPr>
        <w:t>a</w:t>
      </w:r>
      <w:r w:rsidR="004F7071">
        <w:rPr>
          <w:rFonts w:ascii="Arial" w:hAnsi="Arial" w:cs="Arial"/>
          <w:sz w:val="22"/>
          <w:szCs w:val="22"/>
        </w:rPr>
        <w:t>nalysis for this rulemaking, the NRC anticipates that</w:t>
      </w:r>
      <w:r w:rsidR="00BB3C14">
        <w:rPr>
          <w:rFonts w:ascii="Arial" w:hAnsi="Arial" w:cs="Arial"/>
          <w:sz w:val="22"/>
          <w:szCs w:val="22"/>
        </w:rPr>
        <w:t xml:space="preserve"> </w:t>
      </w:r>
      <w:r w:rsidR="008D6F6D">
        <w:rPr>
          <w:rFonts w:ascii="Arial" w:hAnsi="Arial" w:cs="Arial"/>
          <w:sz w:val="22"/>
          <w:szCs w:val="22"/>
        </w:rPr>
        <w:t>each licensee granted a non-expiring</w:t>
      </w:r>
      <w:r w:rsidR="00BB3C14">
        <w:rPr>
          <w:rFonts w:ascii="Arial" w:hAnsi="Arial" w:cs="Arial"/>
          <w:sz w:val="22"/>
          <w:szCs w:val="22"/>
        </w:rPr>
        <w:t xml:space="preserve"> license </w:t>
      </w:r>
      <w:r w:rsidR="003D57BD">
        <w:rPr>
          <w:rFonts w:ascii="Arial" w:hAnsi="Arial" w:cs="Arial"/>
          <w:sz w:val="22"/>
          <w:szCs w:val="22"/>
        </w:rPr>
        <w:t xml:space="preserve">would </w:t>
      </w:r>
      <w:r w:rsidR="008D6F6D">
        <w:rPr>
          <w:rFonts w:ascii="Arial" w:hAnsi="Arial" w:cs="Arial"/>
          <w:sz w:val="22"/>
          <w:szCs w:val="22"/>
        </w:rPr>
        <w:t xml:space="preserve">eventually </w:t>
      </w:r>
      <w:r w:rsidR="00BB3C14">
        <w:rPr>
          <w:rFonts w:ascii="Arial" w:hAnsi="Arial" w:cs="Arial"/>
          <w:sz w:val="22"/>
          <w:szCs w:val="22"/>
        </w:rPr>
        <w:t>save 2,000 to 3,000 hours of burden</w:t>
      </w:r>
      <w:r w:rsidR="008D6F6D">
        <w:rPr>
          <w:rFonts w:ascii="Arial" w:hAnsi="Arial" w:cs="Arial"/>
          <w:sz w:val="22"/>
          <w:szCs w:val="22"/>
        </w:rPr>
        <w:t xml:space="preserve"> at the time of license renewal</w:t>
      </w:r>
      <w:r w:rsidR="00BB3C14">
        <w:rPr>
          <w:rFonts w:ascii="Arial" w:hAnsi="Arial" w:cs="Arial"/>
          <w:sz w:val="22"/>
          <w:szCs w:val="22"/>
        </w:rPr>
        <w:t xml:space="preserve">.  (Note:  </w:t>
      </w:r>
      <w:r w:rsidR="008D6F6D">
        <w:rPr>
          <w:rFonts w:ascii="Arial" w:hAnsi="Arial" w:cs="Arial"/>
          <w:sz w:val="22"/>
          <w:szCs w:val="22"/>
        </w:rPr>
        <w:t xml:space="preserve">the </w:t>
      </w:r>
      <w:r w:rsidR="00BB3C14">
        <w:rPr>
          <w:rFonts w:ascii="Arial" w:hAnsi="Arial" w:cs="Arial"/>
          <w:sz w:val="22"/>
          <w:szCs w:val="22"/>
        </w:rPr>
        <w:t>burden reduction var</w:t>
      </w:r>
      <w:r w:rsidR="008D6F6D">
        <w:rPr>
          <w:rFonts w:ascii="Arial" w:hAnsi="Arial" w:cs="Arial"/>
          <w:sz w:val="22"/>
          <w:szCs w:val="22"/>
        </w:rPr>
        <w:t>ies</w:t>
      </w:r>
      <w:r w:rsidR="00BB3C14">
        <w:rPr>
          <w:rFonts w:ascii="Arial" w:hAnsi="Arial" w:cs="Arial"/>
          <w:sz w:val="22"/>
          <w:szCs w:val="22"/>
        </w:rPr>
        <w:t xml:space="preserve"> across NPUFs according to licensed power level</w:t>
      </w:r>
      <w:r w:rsidR="004F7071">
        <w:rPr>
          <w:rFonts w:ascii="Arial" w:hAnsi="Arial" w:cs="Arial"/>
          <w:sz w:val="22"/>
          <w:szCs w:val="22"/>
        </w:rPr>
        <w:t>.</w:t>
      </w:r>
      <w:r w:rsidR="00BB3C14">
        <w:rPr>
          <w:rFonts w:ascii="Arial" w:hAnsi="Arial" w:cs="Arial"/>
          <w:sz w:val="22"/>
          <w:szCs w:val="22"/>
        </w:rPr>
        <w:t xml:space="preserve">  See the discussion under Affected Entities.)</w:t>
      </w:r>
      <w:r w:rsidR="004F7071">
        <w:rPr>
          <w:rFonts w:ascii="Arial" w:hAnsi="Arial" w:cs="Arial"/>
          <w:sz w:val="22"/>
          <w:szCs w:val="22"/>
        </w:rPr>
        <w:t xml:space="preserve"> </w:t>
      </w:r>
    </w:p>
    <w:p w14:paraId="56F9EDC4" w14:textId="77777777" w:rsidR="00F77FE3" w:rsidRDefault="00F77FE3" w:rsidP="00F77FE3">
      <w:pPr>
        <w:rPr>
          <w:rFonts w:ascii="Arial" w:hAnsi="Arial" w:cs="Arial"/>
          <w:sz w:val="22"/>
          <w:szCs w:val="22"/>
        </w:rPr>
      </w:pPr>
    </w:p>
    <w:p w14:paraId="07BCD1F5" w14:textId="616AE94A" w:rsidR="00F77FE3" w:rsidRDefault="00F77FE3" w:rsidP="00F77FE3">
      <w:pPr>
        <w:rPr>
          <w:rFonts w:ascii="Arial" w:hAnsi="Arial" w:cs="Arial"/>
          <w:sz w:val="22"/>
          <w:szCs w:val="22"/>
        </w:rPr>
      </w:pPr>
      <w:r w:rsidRPr="009B639D">
        <w:rPr>
          <w:rFonts w:ascii="Arial" w:hAnsi="Arial" w:cs="Arial"/>
          <w:b/>
          <w:sz w:val="22"/>
          <w:szCs w:val="22"/>
          <w:u w:val="single"/>
        </w:rPr>
        <w:t>Section 50.59(b)</w:t>
      </w:r>
      <w:r>
        <w:rPr>
          <w:rFonts w:ascii="Arial" w:hAnsi="Arial" w:cs="Arial"/>
          <w:sz w:val="22"/>
          <w:szCs w:val="22"/>
        </w:rPr>
        <w:t xml:space="preserve"> </w:t>
      </w:r>
      <w:r w:rsidR="00705078">
        <w:rPr>
          <w:rFonts w:ascii="Arial" w:hAnsi="Arial" w:cs="Arial"/>
          <w:sz w:val="22"/>
          <w:szCs w:val="22"/>
        </w:rPr>
        <w:t xml:space="preserve">would </w:t>
      </w:r>
      <w:r w:rsidR="00FB285F">
        <w:rPr>
          <w:rFonts w:ascii="Arial" w:hAnsi="Arial" w:cs="Arial"/>
          <w:sz w:val="22"/>
          <w:szCs w:val="22"/>
        </w:rPr>
        <w:t xml:space="preserve">extend the applicability of </w:t>
      </w:r>
      <w:r w:rsidR="00FB285F" w:rsidRPr="00AB0010">
        <w:rPr>
          <w:rFonts w:ascii="Arial" w:hAnsi="Arial" w:cs="Arial"/>
          <w:color w:val="252525"/>
          <w:sz w:val="22"/>
          <w:szCs w:val="22"/>
          <w:shd w:val="clear" w:color="auto" w:fill="FFFFFF"/>
        </w:rPr>
        <w:t>§</w:t>
      </w:r>
      <w:r w:rsidR="00FB285F">
        <w:rPr>
          <w:rFonts w:ascii="Arial" w:hAnsi="Arial" w:cs="Arial"/>
          <w:color w:val="252525"/>
          <w:sz w:val="22"/>
          <w:szCs w:val="22"/>
          <w:shd w:val="clear" w:color="auto" w:fill="FFFFFF"/>
        </w:rPr>
        <w:t xml:space="preserve"> </w:t>
      </w:r>
      <w:r w:rsidR="00FB285F">
        <w:rPr>
          <w:rFonts w:ascii="Arial" w:hAnsi="Arial" w:cs="Arial"/>
          <w:sz w:val="22"/>
          <w:szCs w:val="22"/>
        </w:rPr>
        <w:t xml:space="preserve">50.59 to </w:t>
      </w:r>
      <w:r>
        <w:rPr>
          <w:rFonts w:ascii="Arial" w:hAnsi="Arial" w:cs="Arial"/>
          <w:sz w:val="22"/>
          <w:szCs w:val="22"/>
        </w:rPr>
        <w:t xml:space="preserve">NPUFs that have permanently ceased operations </w:t>
      </w:r>
      <w:r w:rsidR="00027D39">
        <w:rPr>
          <w:rFonts w:ascii="Arial" w:hAnsi="Arial" w:cs="Arial"/>
          <w:sz w:val="22"/>
          <w:szCs w:val="22"/>
        </w:rPr>
        <w:t xml:space="preserve">and that no longer have fuel (e.g., </w:t>
      </w:r>
      <w:r w:rsidR="00FB285F">
        <w:rPr>
          <w:rFonts w:ascii="Arial" w:hAnsi="Arial" w:cs="Arial"/>
          <w:sz w:val="22"/>
          <w:szCs w:val="22"/>
        </w:rPr>
        <w:t xml:space="preserve">they </w:t>
      </w:r>
      <w:r w:rsidR="00027D39">
        <w:rPr>
          <w:rFonts w:ascii="Arial" w:hAnsi="Arial" w:cs="Arial"/>
          <w:sz w:val="22"/>
          <w:szCs w:val="22"/>
        </w:rPr>
        <w:t>have returned all of their fuel to the U.S. Department of Energy</w:t>
      </w:r>
      <w:r w:rsidR="00B63B8D">
        <w:rPr>
          <w:rFonts w:ascii="Arial" w:hAnsi="Arial" w:cs="Arial"/>
          <w:sz w:val="22"/>
          <w:szCs w:val="22"/>
        </w:rPr>
        <w:t xml:space="preserve"> </w:t>
      </w:r>
      <w:r w:rsidR="00027D39">
        <w:rPr>
          <w:rFonts w:ascii="Arial" w:hAnsi="Arial" w:cs="Arial"/>
          <w:sz w:val="22"/>
          <w:szCs w:val="22"/>
        </w:rPr>
        <w:t xml:space="preserve">) </w:t>
      </w:r>
      <w:r>
        <w:rPr>
          <w:rFonts w:ascii="Arial" w:hAnsi="Arial" w:cs="Arial"/>
          <w:sz w:val="22"/>
          <w:szCs w:val="22"/>
        </w:rPr>
        <w:t xml:space="preserve">.  </w:t>
      </w:r>
      <w:r w:rsidR="00960D6A">
        <w:rPr>
          <w:rFonts w:ascii="Arial" w:hAnsi="Arial" w:cs="Arial"/>
          <w:sz w:val="22"/>
          <w:szCs w:val="22"/>
        </w:rPr>
        <w:t>The</w:t>
      </w:r>
      <w:r w:rsidR="00362BF4">
        <w:rPr>
          <w:rFonts w:ascii="Arial" w:hAnsi="Arial" w:cs="Arial"/>
          <w:sz w:val="22"/>
          <w:szCs w:val="22"/>
        </w:rPr>
        <w:t xml:space="preserve">se licensees </w:t>
      </w:r>
      <w:r w:rsidR="00960D6A">
        <w:rPr>
          <w:rFonts w:ascii="Arial" w:hAnsi="Arial" w:cs="Arial"/>
          <w:sz w:val="22"/>
          <w:szCs w:val="22"/>
        </w:rPr>
        <w:t xml:space="preserve">currently </w:t>
      </w:r>
      <w:r w:rsidR="00362BF4">
        <w:rPr>
          <w:rFonts w:ascii="Arial" w:hAnsi="Arial" w:cs="Arial"/>
          <w:sz w:val="22"/>
          <w:szCs w:val="22"/>
        </w:rPr>
        <w:t xml:space="preserve">must request a license amendment to add a license condition similar to </w:t>
      </w:r>
      <w:r w:rsidR="00362BF4" w:rsidRPr="00AB0010">
        <w:rPr>
          <w:rFonts w:ascii="Arial" w:hAnsi="Arial" w:cs="Arial"/>
          <w:color w:val="252525"/>
          <w:sz w:val="22"/>
          <w:szCs w:val="22"/>
          <w:shd w:val="clear" w:color="auto" w:fill="FFFFFF"/>
        </w:rPr>
        <w:t>§</w:t>
      </w:r>
      <w:r w:rsidR="00362BF4">
        <w:rPr>
          <w:rFonts w:ascii="Arial" w:hAnsi="Arial" w:cs="Arial"/>
          <w:color w:val="252525"/>
          <w:sz w:val="22"/>
          <w:szCs w:val="22"/>
          <w:shd w:val="clear" w:color="auto" w:fill="FFFFFF"/>
        </w:rPr>
        <w:t xml:space="preserve"> </w:t>
      </w:r>
      <w:r w:rsidR="00362BF4">
        <w:rPr>
          <w:rFonts w:ascii="Arial" w:hAnsi="Arial" w:cs="Arial"/>
          <w:sz w:val="22"/>
          <w:szCs w:val="22"/>
        </w:rPr>
        <w:t>50.59</w:t>
      </w:r>
      <w:r w:rsidR="00960D6A">
        <w:rPr>
          <w:rFonts w:ascii="Arial" w:hAnsi="Arial" w:cs="Arial"/>
          <w:sz w:val="22"/>
          <w:szCs w:val="22"/>
        </w:rPr>
        <w:t xml:space="preserve">.  As a result, the proposed rule would not impose any additional recordkeeping or reporting requirements beyond what is currently required of </w:t>
      </w:r>
      <w:r w:rsidR="00960D6A" w:rsidRPr="00474E44">
        <w:rPr>
          <w:rFonts w:ascii="Arial" w:hAnsi="Arial" w:cs="Arial"/>
          <w:sz w:val="22"/>
          <w:szCs w:val="22"/>
        </w:rPr>
        <w:t>licensees</w:t>
      </w:r>
      <w:r w:rsidR="00705078">
        <w:rPr>
          <w:rFonts w:ascii="Arial" w:hAnsi="Arial" w:cs="Arial"/>
          <w:sz w:val="22"/>
          <w:szCs w:val="22"/>
        </w:rPr>
        <w:t>.</w:t>
      </w:r>
      <w:r w:rsidR="000E03A8">
        <w:rPr>
          <w:rFonts w:ascii="Arial" w:hAnsi="Arial" w:cs="Arial"/>
          <w:sz w:val="22"/>
          <w:szCs w:val="22"/>
        </w:rPr>
        <w:t xml:space="preserve">  </w:t>
      </w:r>
      <w:r w:rsidR="000E03A8" w:rsidRPr="00D7056B">
        <w:rPr>
          <w:rFonts w:ascii="Arial" w:hAnsi="Arial" w:cs="Arial"/>
          <w:sz w:val="22"/>
          <w:szCs w:val="22"/>
        </w:rPr>
        <w:t>Th</w:t>
      </w:r>
      <w:r w:rsidR="000E03A8">
        <w:rPr>
          <w:rFonts w:ascii="Arial" w:hAnsi="Arial" w:cs="Arial"/>
          <w:sz w:val="22"/>
          <w:szCs w:val="22"/>
        </w:rPr>
        <w:t>e existing</w:t>
      </w:r>
      <w:r w:rsidR="000E03A8" w:rsidRPr="00D7056B">
        <w:rPr>
          <w:rFonts w:ascii="Arial" w:hAnsi="Arial" w:cs="Arial"/>
          <w:sz w:val="22"/>
          <w:szCs w:val="22"/>
        </w:rPr>
        <w:t xml:space="preserve"> </w:t>
      </w:r>
      <w:r w:rsidR="000E03A8">
        <w:rPr>
          <w:rFonts w:ascii="Arial" w:hAnsi="Arial" w:cs="Arial"/>
          <w:sz w:val="22"/>
          <w:szCs w:val="22"/>
        </w:rPr>
        <w:t xml:space="preserve">paperwork </w:t>
      </w:r>
      <w:r w:rsidR="000E03A8" w:rsidRPr="00D7056B">
        <w:rPr>
          <w:rFonts w:ascii="Arial" w:hAnsi="Arial" w:cs="Arial"/>
          <w:sz w:val="22"/>
          <w:szCs w:val="22"/>
        </w:rPr>
        <w:t xml:space="preserve">burden is accounted for </w:t>
      </w:r>
      <w:r w:rsidR="000E03A8">
        <w:rPr>
          <w:rFonts w:ascii="Arial" w:hAnsi="Arial" w:cs="Arial"/>
          <w:sz w:val="22"/>
          <w:szCs w:val="22"/>
        </w:rPr>
        <w:t xml:space="preserve">under OMB Clearance </w:t>
      </w:r>
      <w:r w:rsidR="000E03A8" w:rsidRPr="0053336E">
        <w:rPr>
          <w:rFonts w:ascii="Arial" w:hAnsi="Arial" w:cs="Arial"/>
          <w:sz w:val="22"/>
          <w:szCs w:val="22"/>
        </w:rPr>
        <w:t>3150-0011.</w:t>
      </w:r>
      <w:r w:rsidR="000E03A8" w:rsidRPr="0053336E">
        <w:rPr>
          <w:rStyle w:val="FootnoteReference"/>
          <w:rFonts w:ascii="Arial" w:hAnsi="Arial" w:cs="Arial"/>
          <w:sz w:val="22"/>
          <w:szCs w:val="22"/>
        </w:rPr>
        <w:footnoteReference w:id="5"/>
      </w:r>
    </w:p>
    <w:p w14:paraId="70DA5DBA" w14:textId="77777777" w:rsidR="00F77FE3" w:rsidRPr="00C43B58" w:rsidRDefault="00F77FE3" w:rsidP="00FD06C7">
      <w:pPr>
        <w:tabs>
          <w:tab w:val="left" w:pos="1980"/>
        </w:tabs>
        <w:rPr>
          <w:rFonts w:ascii="Arial" w:hAnsi="Arial" w:cs="Arial"/>
          <w:sz w:val="22"/>
          <w:szCs w:val="22"/>
        </w:rPr>
      </w:pPr>
    </w:p>
    <w:p w14:paraId="2B9A9378" w14:textId="0095E048" w:rsidR="00F77FE3" w:rsidRDefault="00F77FE3" w:rsidP="00F77FE3">
      <w:pPr>
        <w:tabs>
          <w:tab w:val="left" w:pos="1980"/>
        </w:tabs>
        <w:rPr>
          <w:rFonts w:ascii="Arial" w:hAnsi="Arial" w:cs="Arial"/>
          <w:sz w:val="22"/>
          <w:szCs w:val="22"/>
        </w:rPr>
      </w:pPr>
      <w:r w:rsidRPr="00D7056B">
        <w:rPr>
          <w:rFonts w:ascii="Arial" w:hAnsi="Arial" w:cs="Arial"/>
          <w:b/>
          <w:sz w:val="22"/>
          <w:szCs w:val="22"/>
          <w:u w:val="single"/>
        </w:rPr>
        <w:t>Section 50.135</w:t>
      </w:r>
      <w:r w:rsidRPr="00D7056B">
        <w:rPr>
          <w:rFonts w:ascii="Arial" w:hAnsi="Arial" w:cs="Arial"/>
          <w:sz w:val="22"/>
          <w:szCs w:val="22"/>
        </w:rPr>
        <w:t xml:space="preserve"> would </w:t>
      </w:r>
      <w:r w:rsidR="009C34EC">
        <w:rPr>
          <w:rFonts w:ascii="Arial" w:hAnsi="Arial" w:cs="Arial"/>
          <w:sz w:val="22"/>
          <w:szCs w:val="22"/>
        </w:rPr>
        <w:t>define a</w:t>
      </w:r>
      <w:r w:rsidR="009C34EC" w:rsidRPr="00D7056B">
        <w:rPr>
          <w:rFonts w:ascii="Arial" w:hAnsi="Arial" w:cs="Arial"/>
          <w:sz w:val="22"/>
          <w:szCs w:val="22"/>
        </w:rPr>
        <w:t xml:space="preserve"> </w:t>
      </w:r>
      <w:r w:rsidRPr="00D7056B">
        <w:rPr>
          <w:rFonts w:ascii="Arial" w:hAnsi="Arial" w:cs="Arial"/>
          <w:sz w:val="22"/>
          <w:szCs w:val="22"/>
        </w:rPr>
        <w:t xml:space="preserve">license renewal </w:t>
      </w:r>
      <w:r w:rsidR="009C34EC">
        <w:rPr>
          <w:rFonts w:ascii="Arial" w:hAnsi="Arial" w:cs="Arial"/>
          <w:sz w:val="22"/>
          <w:szCs w:val="22"/>
        </w:rPr>
        <w:t xml:space="preserve">process specific to </w:t>
      </w:r>
      <w:r w:rsidR="00721590">
        <w:rPr>
          <w:rFonts w:ascii="Arial" w:hAnsi="Arial" w:cs="Arial"/>
          <w:sz w:val="22"/>
          <w:szCs w:val="22"/>
        </w:rPr>
        <w:t xml:space="preserve">testing facilities </w:t>
      </w:r>
      <w:r w:rsidR="00395DB1">
        <w:rPr>
          <w:rFonts w:ascii="Arial" w:hAnsi="Arial" w:cs="Arial"/>
          <w:sz w:val="22"/>
          <w:szCs w:val="22"/>
        </w:rPr>
        <w:t xml:space="preserve">licensed under </w:t>
      </w:r>
      <w:r w:rsidR="00395DB1" w:rsidRPr="00AB0010">
        <w:rPr>
          <w:rFonts w:ascii="Arial" w:hAnsi="Arial" w:cs="Arial"/>
          <w:color w:val="252525"/>
          <w:sz w:val="22"/>
          <w:szCs w:val="22"/>
          <w:shd w:val="clear" w:color="auto" w:fill="FFFFFF"/>
        </w:rPr>
        <w:t>§</w:t>
      </w:r>
      <w:r w:rsidR="00395DB1">
        <w:rPr>
          <w:rFonts w:ascii="Arial" w:hAnsi="Arial" w:cs="Arial"/>
          <w:color w:val="252525"/>
          <w:sz w:val="22"/>
          <w:szCs w:val="22"/>
          <w:shd w:val="clear" w:color="auto" w:fill="FFFFFF"/>
        </w:rPr>
        <w:t xml:space="preserve"> </w:t>
      </w:r>
      <w:r w:rsidR="00395DB1">
        <w:rPr>
          <w:rFonts w:ascii="Arial" w:hAnsi="Arial" w:cs="Arial"/>
          <w:sz w:val="22"/>
          <w:szCs w:val="22"/>
        </w:rPr>
        <w:t xml:space="preserve">50.21(c) </w:t>
      </w:r>
      <w:r w:rsidR="00721590">
        <w:rPr>
          <w:rFonts w:ascii="Arial" w:hAnsi="Arial" w:cs="Arial"/>
          <w:sz w:val="22"/>
          <w:szCs w:val="22"/>
        </w:rPr>
        <w:t xml:space="preserve">and </w:t>
      </w:r>
      <w:r w:rsidR="009C34EC">
        <w:rPr>
          <w:rFonts w:ascii="Arial" w:hAnsi="Arial" w:cs="Arial"/>
          <w:sz w:val="22"/>
          <w:szCs w:val="22"/>
        </w:rPr>
        <w:t>NPUFs license</w:t>
      </w:r>
      <w:r w:rsidR="00721590">
        <w:rPr>
          <w:rFonts w:ascii="Arial" w:hAnsi="Arial" w:cs="Arial"/>
          <w:sz w:val="22"/>
          <w:szCs w:val="22"/>
        </w:rPr>
        <w:t>d</w:t>
      </w:r>
      <w:r w:rsidR="009C34EC">
        <w:rPr>
          <w:rFonts w:ascii="Arial" w:hAnsi="Arial" w:cs="Arial"/>
          <w:sz w:val="22"/>
          <w:szCs w:val="22"/>
        </w:rPr>
        <w:t xml:space="preserve"> under </w:t>
      </w:r>
      <w:r w:rsidR="00CB5CD9" w:rsidRPr="00AB0010">
        <w:rPr>
          <w:rFonts w:ascii="Arial" w:hAnsi="Arial" w:cs="Arial"/>
          <w:color w:val="252525"/>
          <w:sz w:val="22"/>
          <w:szCs w:val="22"/>
          <w:shd w:val="clear" w:color="auto" w:fill="FFFFFF"/>
        </w:rPr>
        <w:t>§</w:t>
      </w:r>
      <w:r w:rsidR="00CB5CD9">
        <w:rPr>
          <w:rFonts w:ascii="Arial" w:hAnsi="Arial" w:cs="Arial"/>
          <w:color w:val="252525"/>
          <w:sz w:val="22"/>
          <w:szCs w:val="22"/>
          <w:shd w:val="clear" w:color="auto" w:fill="FFFFFF"/>
        </w:rPr>
        <w:t xml:space="preserve"> </w:t>
      </w:r>
      <w:r w:rsidR="009C34EC">
        <w:rPr>
          <w:rFonts w:ascii="Arial" w:hAnsi="Arial" w:cs="Arial"/>
          <w:sz w:val="22"/>
          <w:szCs w:val="22"/>
        </w:rPr>
        <w:t>50.22, consolidating existing requirements for current and future licensees in one section.</w:t>
      </w:r>
      <w:r w:rsidRPr="00D7056B">
        <w:rPr>
          <w:rFonts w:ascii="Arial" w:hAnsi="Arial" w:cs="Arial"/>
          <w:sz w:val="22"/>
          <w:szCs w:val="22"/>
        </w:rPr>
        <w:t xml:space="preserve">  The proposed rule would not change the</w:t>
      </w:r>
      <w:r w:rsidR="00960D6A">
        <w:rPr>
          <w:rFonts w:ascii="Arial" w:hAnsi="Arial" w:cs="Arial"/>
          <w:sz w:val="22"/>
          <w:szCs w:val="22"/>
        </w:rPr>
        <w:t xml:space="preserve"> current </w:t>
      </w:r>
      <w:r w:rsidRPr="00D7056B">
        <w:rPr>
          <w:rFonts w:ascii="Arial" w:hAnsi="Arial" w:cs="Arial"/>
          <w:sz w:val="22"/>
          <w:szCs w:val="22"/>
        </w:rPr>
        <w:t xml:space="preserve">license renewal process </w:t>
      </w:r>
      <w:r w:rsidR="00960D6A">
        <w:rPr>
          <w:rFonts w:ascii="Arial" w:hAnsi="Arial" w:cs="Arial"/>
          <w:sz w:val="22"/>
          <w:szCs w:val="22"/>
        </w:rPr>
        <w:t>for testing facilities and class 103 NPUFs</w:t>
      </w:r>
      <w:r w:rsidR="00143669" w:rsidRPr="00D7056B">
        <w:rPr>
          <w:rFonts w:ascii="Arial" w:hAnsi="Arial" w:cs="Arial"/>
          <w:sz w:val="22"/>
          <w:szCs w:val="22"/>
        </w:rPr>
        <w:t xml:space="preserve">.  </w:t>
      </w:r>
      <w:r w:rsidR="00183567">
        <w:rPr>
          <w:rFonts w:ascii="Arial" w:hAnsi="Arial" w:cs="Arial"/>
          <w:sz w:val="22"/>
          <w:szCs w:val="22"/>
        </w:rPr>
        <w:t xml:space="preserve">Therefore, the proposed requirements </w:t>
      </w:r>
      <w:r w:rsidR="00960D6A">
        <w:rPr>
          <w:rFonts w:ascii="Arial" w:hAnsi="Arial" w:cs="Arial"/>
          <w:sz w:val="22"/>
          <w:szCs w:val="22"/>
        </w:rPr>
        <w:t xml:space="preserve">would not impose any additional recordkeeping or reporting </w:t>
      </w:r>
      <w:r w:rsidR="00183567">
        <w:rPr>
          <w:rFonts w:ascii="Arial" w:hAnsi="Arial" w:cs="Arial"/>
          <w:sz w:val="22"/>
          <w:szCs w:val="22"/>
        </w:rPr>
        <w:t>burden</w:t>
      </w:r>
      <w:r w:rsidR="00960D6A">
        <w:rPr>
          <w:rFonts w:ascii="Arial" w:hAnsi="Arial" w:cs="Arial"/>
          <w:sz w:val="22"/>
          <w:szCs w:val="22"/>
        </w:rPr>
        <w:t xml:space="preserve"> beyond what is currently required of </w:t>
      </w:r>
      <w:r w:rsidR="00960D6A" w:rsidRPr="00474E44">
        <w:rPr>
          <w:rFonts w:ascii="Arial" w:hAnsi="Arial" w:cs="Arial"/>
          <w:sz w:val="22"/>
          <w:szCs w:val="22"/>
        </w:rPr>
        <w:t>licensees</w:t>
      </w:r>
      <w:r w:rsidR="00960D6A" w:rsidRPr="00D7056B">
        <w:rPr>
          <w:rFonts w:ascii="Arial" w:hAnsi="Arial" w:cs="Arial"/>
          <w:sz w:val="22"/>
          <w:szCs w:val="22"/>
        </w:rPr>
        <w:t>.  Th</w:t>
      </w:r>
      <w:r w:rsidR="00960D6A">
        <w:rPr>
          <w:rFonts w:ascii="Arial" w:hAnsi="Arial" w:cs="Arial"/>
          <w:sz w:val="22"/>
          <w:szCs w:val="22"/>
        </w:rPr>
        <w:t>e existing</w:t>
      </w:r>
      <w:r w:rsidR="00960D6A" w:rsidRPr="00D7056B">
        <w:rPr>
          <w:rFonts w:ascii="Arial" w:hAnsi="Arial" w:cs="Arial"/>
          <w:sz w:val="22"/>
          <w:szCs w:val="22"/>
        </w:rPr>
        <w:t xml:space="preserve"> </w:t>
      </w:r>
      <w:r w:rsidR="00960D6A">
        <w:rPr>
          <w:rFonts w:ascii="Arial" w:hAnsi="Arial" w:cs="Arial"/>
          <w:sz w:val="22"/>
          <w:szCs w:val="22"/>
        </w:rPr>
        <w:t xml:space="preserve">paperwork </w:t>
      </w:r>
      <w:r w:rsidR="00960D6A" w:rsidRPr="00D7056B">
        <w:rPr>
          <w:rFonts w:ascii="Arial" w:hAnsi="Arial" w:cs="Arial"/>
          <w:sz w:val="22"/>
          <w:szCs w:val="22"/>
        </w:rPr>
        <w:t xml:space="preserve">burden is accounted for </w:t>
      </w:r>
      <w:r w:rsidR="00960D6A">
        <w:rPr>
          <w:rFonts w:ascii="Arial" w:hAnsi="Arial" w:cs="Arial"/>
          <w:sz w:val="22"/>
          <w:szCs w:val="22"/>
        </w:rPr>
        <w:t xml:space="preserve">under OMB Clearance </w:t>
      </w:r>
      <w:r w:rsidR="00960D6A" w:rsidRPr="0053336E">
        <w:rPr>
          <w:rFonts w:ascii="Arial" w:hAnsi="Arial" w:cs="Arial"/>
          <w:sz w:val="22"/>
          <w:szCs w:val="22"/>
        </w:rPr>
        <w:t>3150-0011.</w:t>
      </w:r>
      <w:r w:rsidR="0053336E" w:rsidRPr="0053336E">
        <w:rPr>
          <w:rStyle w:val="FootnoteReference"/>
          <w:rFonts w:ascii="Arial" w:hAnsi="Arial" w:cs="Arial"/>
          <w:sz w:val="22"/>
          <w:szCs w:val="22"/>
        </w:rPr>
        <w:footnoteReference w:id="6"/>
      </w:r>
    </w:p>
    <w:p w14:paraId="16737E08" w14:textId="77777777" w:rsidR="006239C4" w:rsidRDefault="006239C4" w:rsidP="00FD06C7">
      <w:pPr>
        <w:rPr>
          <w:rFonts w:ascii="Arial" w:hAnsi="Arial" w:cs="Arial"/>
          <w:i/>
          <w:sz w:val="22"/>
          <w:szCs w:val="22"/>
        </w:rPr>
      </w:pPr>
    </w:p>
    <w:p w14:paraId="72BFD406" w14:textId="3C6A578F" w:rsidR="00F77FE3" w:rsidRDefault="00F77FE3" w:rsidP="00F77FE3">
      <w:pPr>
        <w:tabs>
          <w:tab w:val="left" w:pos="1980"/>
        </w:tabs>
        <w:rPr>
          <w:rFonts w:ascii="Arial" w:hAnsi="Arial" w:cs="Arial"/>
          <w:sz w:val="22"/>
          <w:szCs w:val="22"/>
        </w:rPr>
      </w:pPr>
      <w:r w:rsidRPr="00474E44">
        <w:rPr>
          <w:rFonts w:ascii="Arial" w:hAnsi="Arial" w:cs="Arial"/>
          <w:b/>
          <w:sz w:val="22"/>
          <w:szCs w:val="22"/>
          <w:u w:val="single"/>
        </w:rPr>
        <w:t>Section 51.56</w:t>
      </w:r>
      <w:r w:rsidRPr="00474E44">
        <w:rPr>
          <w:rFonts w:ascii="Arial" w:hAnsi="Arial" w:cs="Arial"/>
          <w:sz w:val="22"/>
          <w:szCs w:val="22"/>
        </w:rPr>
        <w:t xml:space="preserve"> would </w:t>
      </w:r>
      <w:r w:rsidR="00773AD7">
        <w:rPr>
          <w:rFonts w:ascii="Arial" w:hAnsi="Arial" w:cs="Arial"/>
          <w:sz w:val="22"/>
          <w:szCs w:val="22"/>
        </w:rPr>
        <w:t>clarify the ex</w:t>
      </w:r>
      <w:r w:rsidR="009E4333">
        <w:rPr>
          <w:rFonts w:ascii="Arial" w:hAnsi="Arial" w:cs="Arial"/>
          <w:sz w:val="22"/>
          <w:szCs w:val="22"/>
        </w:rPr>
        <w:t>i</w:t>
      </w:r>
      <w:r w:rsidR="00773AD7">
        <w:rPr>
          <w:rFonts w:ascii="Arial" w:hAnsi="Arial" w:cs="Arial"/>
          <w:sz w:val="22"/>
          <w:szCs w:val="22"/>
        </w:rPr>
        <w:t>s</w:t>
      </w:r>
      <w:r w:rsidR="009E4333">
        <w:rPr>
          <w:rFonts w:ascii="Arial" w:hAnsi="Arial" w:cs="Arial"/>
          <w:sz w:val="22"/>
          <w:szCs w:val="22"/>
        </w:rPr>
        <w:t xml:space="preserve">ting requirements for </w:t>
      </w:r>
      <w:r w:rsidRPr="00474E44">
        <w:rPr>
          <w:rFonts w:ascii="Arial" w:hAnsi="Arial" w:cs="Arial"/>
          <w:sz w:val="22"/>
          <w:szCs w:val="22"/>
        </w:rPr>
        <w:t>each applicant for a</w:t>
      </w:r>
      <w:r w:rsidR="00183567">
        <w:rPr>
          <w:rFonts w:ascii="Arial" w:hAnsi="Arial" w:cs="Arial"/>
          <w:sz w:val="22"/>
          <w:szCs w:val="22"/>
        </w:rPr>
        <w:t>n</w:t>
      </w:r>
      <w:r w:rsidRPr="00474E44">
        <w:rPr>
          <w:rFonts w:ascii="Arial" w:hAnsi="Arial" w:cs="Arial"/>
          <w:sz w:val="22"/>
          <w:szCs w:val="22"/>
        </w:rPr>
        <w:t xml:space="preserve"> NPUF license or license renewal to submit an environmental report. </w:t>
      </w:r>
      <w:r w:rsidRPr="00D7056B">
        <w:rPr>
          <w:rFonts w:ascii="Arial" w:hAnsi="Arial" w:cs="Arial"/>
          <w:sz w:val="22"/>
          <w:szCs w:val="22"/>
        </w:rPr>
        <w:t xml:space="preserve"> </w:t>
      </w:r>
      <w:r w:rsidR="00183567">
        <w:rPr>
          <w:rFonts w:ascii="Arial" w:hAnsi="Arial" w:cs="Arial"/>
          <w:sz w:val="22"/>
          <w:szCs w:val="22"/>
        </w:rPr>
        <w:t>Applicants are currently required to submit this information</w:t>
      </w:r>
      <w:r w:rsidR="006055E8">
        <w:rPr>
          <w:rFonts w:ascii="Arial" w:hAnsi="Arial" w:cs="Arial"/>
          <w:sz w:val="22"/>
          <w:szCs w:val="22"/>
        </w:rPr>
        <w:t xml:space="preserve"> under </w:t>
      </w:r>
      <w:r w:rsidR="00CB5CD9" w:rsidRPr="00AB0010">
        <w:rPr>
          <w:rFonts w:ascii="Arial" w:hAnsi="Arial" w:cs="Arial"/>
          <w:color w:val="252525"/>
          <w:sz w:val="22"/>
          <w:szCs w:val="22"/>
          <w:shd w:val="clear" w:color="auto" w:fill="FFFFFF"/>
        </w:rPr>
        <w:t>§</w:t>
      </w:r>
      <w:r w:rsidR="00CB5CD9">
        <w:rPr>
          <w:rFonts w:ascii="Arial" w:hAnsi="Arial" w:cs="Arial"/>
          <w:color w:val="252525"/>
          <w:sz w:val="22"/>
          <w:szCs w:val="22"/>
          <w:shd w:val="clear" w:color="auto" w:fill="FFFFFF"/>
        </w:rPr>
        <w:t xml:space="preserve"> </w:t>
      </w:r>
      <w:r w:rsidR="00EA5168">
        <w:rPr>
          <w:rFonts w:ascii="Arial" w:hAnsi="Arial" w:cs="Arial"/>
          <w:sz w:val="22"/>
          <w:szCs w:val="22"/>
        </w:rPr>
        <w:t>51</w:t>
      </w:r>
      <w:r w:rsidR="006055E8">
        <w:rPr>
          <w:rFonts w:ascii="Arial" w:hAnsi="Arial" w:cs="Arial"/>
          <w:sz w:val="22"/>
          <w:szCs w:val="22"/>
        </w:rPr>
        <w:t>.</w:t>
      </w:r>
      <w:r w:rsidR="006702F2">
        <w:rPr>
          <w:rFonts w:ascii="Arial" w:hAnsi="Arial" w:cs="Arial"/>
          <w:sz w:val="22"/>
          <w:szCs w:val="22"/>
        </w:rPr>
        <w:t>4</w:t>
      </w:r>
      <w:r w:rsidR="004D6CD2">
        <w:rPr>
          <w:rFonts w:ascii="Arial" w:hAnsi="Arial" w:cs="Arial"/>
          <w:sz w:val="22"/>
          <w:szCs w:val="22"/>
        </w:rPr>
        <w:t>1</w:t>
      </w:r>
      <w:r w:rsidR="006055E8">
        <w:rPr>
          <w:rFonts w:ascii="Arial" w:hAnsi="Arial" w:cs="Arial"/>
          <w:sz w:val="22"/>
          <w:szCs w:val="22"/>
        </w:rPr>
        <w:t>(</w:t>
      </w:r>
      <w:r w:rsidR="006702F2">
        <w:rPr>
          <w:rFonts w:ascii="Arial" w:hAnsi="Arial" w:cs="Arial"/>
          <w:sz w:val="22"/>
          <w:szCs w:val="22"/>
        </w:rPr>
        <w:t>a</w:t>
      </w:r>
      <w:r w:rsidR="006055E8">
        <w:rPr>
          <w:rFonts w:ascii="Arial" w:hAnsi="Arial" w:cs="Arial"/>
          <w:sz w:val="22"/>
          <w:szCs w:val="22"/>
        </w:rPr>
        <w:t>)</w:t>
      </w:r>
      <w:r w:rsidRPr="00D7056B">
        <w:rPr>
          <w:rFonts w:ascii="Arial" w:hAnsi="Arial" w:cs="Arial"/>
          <w:sz w:val="22"/>
          <w:szCs w:val="22"/>
        </w:rPr>
        <w:t xml:space="preserve">.  </w:t>
      </w:r>
      <w:r w:rsidR="00AE21EF">
        <w:rPr>
          <w:rFonts w:ascii="Arial" w:hAnsi="Arial" w:cs="Arial"/>
          <w:sz w:val="22"/>
          <w:szCs w:val="22"/>
        </w:rPr>
        <w:t>T</w:t>
      </w:r>
      <w:r w:rsidR="00183567">
        <w:rPr>
          <w:rFonts w:ascii="Arial" w:hAnsi="Arial" w:cs="Arial"/>
          <w:sz w:val="22"/>
          <w:szCs w:val="22"/>
        </w:rPr>
        <w:t xml:space="preserve">he proposed requirements would not impose any additional recordkeeping or reporting burden beyond what is currently required of </w:t>
      </w:r>
      <w:r w:rsidR="00183567" w:rsidRPr="00474E44">
        <w:rPr>
          <w:rFonts w:ascii="Arial" w:hAnsi="Arial" w:cs="Arial"/>
          <w:sz w:val="22"/>
          <w:szCs w:val="22"/>
        </w:rPr>
        <w:t>licensees</w:t>
      </w:r>
      <w:r w:rsidR="00183567" w:rsidRPr="00D7056B">
        <w:rPr>
          <w:rFonts w:ascii="Arial" w:hAnsi="Arial" w:cs="Arial"/>
          <w:sz w:val="22"/>
          <w:szCs w:val="22"/>
        </w:rPr>
        <w:t>.  Th</w:t>
      </w:r>
      <w:r w:rsidR="00183567">
        <w:rPr>
          <w:rFonts w:ascii="Arial" w:hAnsi="Arial" w:cs="Arial"/>
          <w:sz w:val="22"/>
          <w:szCs w:val="22"/>
        </w:rPr>
        <w:t>e existing</w:t>
      </w:r>
      <w:r w:rsidR="00183567" w:rsidRPr="00D7056B">
        <w:rPr>
          <w:rFonts w:ascii="Arial" w:hAnsi="Arial" w:cs="Arial"/>
          <w:sz w:val="22"/>
          <w:szCs w:val="22"/>
        </w:rPr>
        <w:t xml:space="preserve"> </w:t>
      </w:r>
      <w:r w:rsidR="00183567">
        <w:rPr>
          <w:rFonts w:ascii="Arial" w:hAnsi="Arial" w:cs="Arial"/>
          <w:sz w:val="22"/>
          <w:szCs w:val="22"/>
        </w:rPr>
        <w:t xml:space="preserve">paperwork </w:t>
      </w:r>
      <w:r w:rsidR="00183567" w:rsidRPr="00D7056B">
        <w:rPr>
          <w:rFonts w:ascii="Arial" w:hAnsi="Arial" w:cs="Arial"/>
          <w:sz w:val="22"/>
          <w:szCs w:val="22"/>
        </w:rPr>
        <w:t xml:space="preserve">burden is accounted for </w:t>
      </w:r>
      <w:r w:rsidR="00183567">
        <w:rPr>
          <w:rFonts w:ascii="Arial" w:hAnsi="Arial" w:cs="Arial"/>
          <w:sz w:val="22"/>
          <w:szCs w:val="22"/>
        </w:rPr>
        <w:t>under OMB Clearance 3150-0021</w:t>
      </w:r>
      <w:r w:rsidR="003B5EE2">
        <w:rPr>
          <w:rFonts w:ascii="Arial" w:hAnsi="Arial" w:cs="Arial"/>
          <w:sz w:val="22"/>
          <w:szCs w:val="22"/>
        </w:rPr>
        <w:t>.</w:t>
      </w:r>
      <w:r w:rsidR="003B5EE2">
        <w:rPr>
          <w:rStyle w:val="FootnoteReference"/>
          <w:rFonts w:ascii="Arial" w:hAnsi="Arial" w:cs="Arial"/>
          <w:sz w:val="22"/>
          <w:szCs w:val="22"/>
        </w:rPr>
        <w:footnoteReference w:id="7"/>
      </w:r>
    </w:p>
    <w:p w14:paraId="58DA4E6B" w14:textId="77777777" w:rsidR="006055E8" w:rsidRDefault="006055E8" w:rsidP="00F77FE3">
      <w:pPr>
        <w:tabs>
          <w:tab w:val="left" w:pos="1980"/>
        </w:tabs>
        <w:rPr>
          <w:rFonts w:ascii="Arial" w:hAnsi="Arial" w:cs="Arial"/>
          <w:sz w:val="22"/>
          <w:szCs w:val="22"/>
        </w:rPr>
      </w:pPr>
    </w:p>
    <w:p w14:paraId="76145F64" w14:textId="68521053" w:rsidR="00EA5168" w:rsidRDefault="00EA5168" w:rsidP="00F77FE3">
      <w:pPr>
        <w:tabs>
          <w:tab w:val="left" w:pos="1980"/>
        </w:tabs>
        <w:rPr>
          <w:rFonts w:ascii="Arial" w:hAnsi="Arial" w:cs="Arial"/>
          <w:sz w:val="22"/>
          <w:szCs w:val="22"/>
        </w:rPr>
      </w:pPr>
      <w:r>
        <w:rPr>
          <w:rFonts w:ascii="Arial" w:hAnsi="Arial" w:cs="Arial"/>
          <w:sz w:val="22"/>
          <w:szCs w:val="22"/>
        </w:rPr>
        <w:t>The</w:t>
      </w:r>
      <w:r w:rsidR="000F10A8">
        <w:rPr>
          <w:rFonts w:ascii="Arial" w:hAnsi="Arial" w:cs="Arial"/>
          <w:sz w:val="22"/>
          <w:szCs w:val="22"/>
        </w:rPr>
        <w:t xml:space="preserve"> following</w:t>
      </w:r>
      <w:r>
        <w:rPr>
          <w:rFonts w:ascii="Arial" w:hAnsi="Arial" w:cs="Arial"/>
          <w:sz w:val="22"/>
          <w:szCs w:val="22"/>
        </w:rPr>
        <w:t xml:space="preserve"> section </w:t>
      </w:r>
      <w:r w:rsidR="000F10A8">
        <w:rPr>
          <w:rFonts w:ascii="Arial" w:hAnsi="Arial" w:cs="Arial"/>
          <w:sz w:val="22"/>
          <w:szCs w:val="22"/>
        </w:rPr>
        <w:t>would</w:t>
      </w:r>
      <w:r>
        <w:rPr>
          <w:rFonts w:ascii="Arial" w:hAnsi="Arial" w:cs="Arial"/>
          <w:sz w:val="22"/>
          <w:szCs w:val="22"/>
        </w:rPr>
        <w:t xml:space="preserve"> result in incremental burden</w:t>
      </w:r>
      <w:r w:rsidR="000F10A8">
        <w:rPr>
          <w:rFonts w:ascii="Arial" w:hAnsi="Arial" w:cs="Arial"/>
          <w:sz w:val="22"/>
          <w:szCs w:val="22"/>
        </w:rPr>
        <w:t xml:space="preserve"> during the 3-year analysis period</w:t>
      </w:r>
      <w:r>
        <w:rPr>
          <w:rFonts w:ascii="Arial" w:hAnsi="Arial" w:cs="Arial"/>
          <w:sz w:val="22"/>
          <w:szCs w:val="22"/>
        </w:rPr>
        <w:t>:</w:t>
      </w:r>
    </w:p>
    <w:p w14:paraId="0D77EE8F" w14:textId="77777777" w:rsidR="00407934" w:rsidRDefault="00407934" w:rsidP="00715B14">
      <w:pPr>
        <w:tabs>
          <w:tab w:val="left" w:pos="1980"/>
        </w:tabs>
        <w:rPr>
          <w:rFonts w:ascii="Arial" w:hAnsi="Arial" w:cs="Arial"/>
          <w:b/>
          <w:sz w:val="22"/>
          <w:szCs w:val="22"/>
          <w:u w:val="single"/>
        </w:rPr>
      </w:pPr>
    </w:p>
    <w:p w14:paraId="7B41375D" w14:textId="5D84AE12" w:rsidR="00715B14" w:rsidRDefault="00715B14" w:rsidP="00715B14">
      <w:pPr>
        <w:tabs>
          <w:tab w:val="left" w:pos="1980"/>
        </w:tabs>
        <w:rPr>
          <w:rFonts w:ascii="Arial" w:hAnsi="Arial" w:cs="Arial"/>
          <w:sz w:val="22"/>
          <w:szCs w:val="22"/>
        </w:rPr>
      </w:pPr>
      <w:r>
        <w:rPr>
          <w:rFonts w:ascii="Arial" w:hAnsi="Arial" w:cs="Arial"/>
          <w:b/>
          <w:sz w:val="22"/>
          <w:szCs w:val="22"/>
          <w:u w:val="single"/>
        </w:rPr>
        <w:t>Section 50.71(e)</w:t>
      </w:r>
      <w:r>
        <w:rPr>
          <w:rFonts w:ascii="Arial" w:hAnsi="Arial" w:cs="Arial"/>
          <w:sz w:val="22"/>
          <w:szCs w:val="22"/>
        </w:rPr>
        <w:t xml:space="preserve"> would require </w:t>
      </w:r>
      <w:r w:rsidR="00E62156">
        <w:rPr>
          <w:rFonts w:ascii="Arial" w:hAnsi="Arial" w:cs="Arial"/>
          <w:sz w:val="22"/>
          <w:szCs w:val="22"/>
        </w:rPr>
        <w:t xml:space="preserve">all </w:t>
      </w:r>
      <w:r>
        <w:rPr>
          <w:rFonts w:ascii="Arial" w:hAnsi="Arial" w:cs="Arial"/>
          <w:sz w:val="22"/>
          <w:szCs w:val="22"/>
        </w:rPr>
        <w:t xml:space="preserve">NPUF licensees to </w:t>
      </w:r>
      <w:r w:rsidR="00E62156">
        <w:rPr>
          <w:rFonts w:ascii="Arial" w:hAnsi="Arial" w:cs="Arial"/>
          <w:sz w:val="22"/>
          <w:szCs w:val="22"/>
        </w:rPr>
        <w:t>submit FSAR updates to the NRC every five years</w:t>
      </w:r>
      <w:r>
        <w:rPr>
          <w:rFonts w:ascii="Arial" w:hAnsi="Arial" w:cs="Arial"/>
          <w:sz w:val="22"/>
          <w:szCs w:val="22"/>
        </w:rPr>
        <w:t xml:space="preserve">.  Updates should reflect the changes and effects of changes to the facility’s design basis and licensing basis, including any information provided in annual reports and other submittals to the NRC since the previous FSAR update submittal.  </w:t>
      </w:r>
      <w:r w:rsidR="00E62156">
        <w:rPr>
          <w:rFonts w:ascii="Arial" w:hAnsi="Arial" w:cs="Arial"/>
          <w:sz w:val="22"/>
          <w:szCs w:val="22"/>
        </w:rPr>
        <w:t>E</w:t>
      </w:r>
      <w:r>
        <w:rPr>
          <w:rFonts w:ascii="Arial" w:hAnsi="Arial" w:cs="Arial"/>
          <w:sz w:val="22"/>
          <w:szCs w:val="22"/>
        </w:rPr>
        <w:t>ach update would reflect all changes made to the FSAR up to a maximum of 6 months prior to the date of filing the update.</w:t>
      </w:r>
    </w:p>
    <w:p w14:paraId="0BDDC0EE" w14:textId="77777777" w:rsidR="006055E8" w:rsidRDefault="006055E8" w:rsidP="00FD06C7">
      <w:pPr>
        <w:rPr>
          <w:rFonts w:ascii="Arial" w:hAnsi="Arial" w:cs="Arial"/>
          <w:sz w:val="22"/>
          <w:szCs w:val="22"/>
        </w:rPr>
      </w:pPr>
    </w:p>
    <w:p w14:paraId="67B6C8A1" w14:textId="77777777" w:rsidR="006853DD" w:rsidRPr="000133DE" w:rsidRDefault="006853DD" w:rsidP="00FD06C7">
      <w:pPr>
        <w:rPr>
          <w:rFonts w:ascii="Arial" w:hAnsi="Arial" w:cs="Arial"/>
          <w:i/>
          <w:sz w:val="22"/>
          <w:szCs w:val="22"/>
        </w:rPr>
      </w:pPr>
      <w:r w:rsidRPr="000133DE">
        <w:rPr>
          <w:rFonts w:ascii="Arial" w:hAnsi="Arial" w:cs="Arial"/>
          <w:i/>
          <w:sz w:val="22"/>
          <w:szCs w:val="22"/>
        </w:rPr>
        <w:t>Affected Entities</w:t>
      </w:r>
    </w:p>
    <w:p w14:paraId="6A3BAC84" w14:textId="1F335774" w:rsidR="006853DD" w:rsidRDefault="000E03A8" w:rsidP="00FD06C7">
      <w:pPr>
        <w:keepNext/>
        <w:rPr>
          <w:rFonts w:ascii="Arial" w:hAnsi="Arial" w:cs="Arial"/>
        </w:rPr>
      </w:pPr>
      <w:r>
        <w:rPr>
          <w:rFonts w:ascii="Arial" w:hAnsi="Arial" w:cs="Arial"/>
        </w:rPr>
        <w:t xml:space="preserve"> </w:t>
      </w:r>
    </w:p>
    <w:p w14:paraId="0E56309A" w14:textId="77777777" w:rsidR="00512B8F" w:rsidRDefault="00770032" w:rsidP="00FD06C7">
      <w:pPr>
        <w:rPr>
          <w:rFonts w:ascii="Arial" w:hAnsi="Arial" w:cs="Arial"/>
          <w:sz w:val="22"/>
          <w:szCs w:val="22"/>
        </w:rPr>
      </w:pPr>
      <w:r w:rsidRPr="00A83842">
        <w:rPr>
          <w:rFonts w:ascii="Arial" w:hAnsi="Arial" w:cs="Arial"/>
          <w:sz w:val="22"/>
          <w:szCs w:val="22"/>
        </w:rPr>
        <w:t xml:space="preserve">The proposed </w:t>
      </w:r>
      <w:r w:rsidR="00673D23" w:rsidRPr="00A83842">
        <w:rPr>
          <w:rFonts w:ascii="Arial" w:hAnsi="Arial" w:cs="Arial"/>
          <w:sz w:val="22"/>
          <w:szCs w:val="22"/>
        </w:rPr>
        <w:t>rule requirements</w:t>
      </w:r>
      <w:r w:rsidR="00EA5C0B">
        <w:rPr>
          <w:rFonts w:ascii="Arial" w:hAnsi="Arial" w:cs="Arial"/>
          <w:sz w:val="22"/>
          <w:szCs w:val="22"/>
        </w:rPr>
        <w:t xml:space="preserve"> </w:t>
      </w:r>
      <w:r w:rsidR="00673D23" w:rsidRPr="00A83842">
        <w:rPr>
          <w:rFonts w:ascii="Arial" w:hAnsi="Arial" w:cs="Arial"/>
          <w:sz w:val="22"/>
          <w:szCs w:val="22"/>
        </w:rPr>
        <w:t xml:space="preserve">would impact </w:t>
      </w:r>
      <w:r w:rsidR="006239C4">
        <w:rPr>
          <w:rFonts w:ascii="Arial" w:hAnsi="Arial" w:cs="Arial"/>
          <w:sz w:val="22"/>
          <w:szCs w:val="22"/>
        </w:rPr>
        <w:t xml:space="preserve">31 </w:t>
      </w:r>
      <w:r w:rsidR="00C817FA">
        <w:rPr>
          <w:rFonts w:ascii="Arial" w:hAnsi="Arial" w:cs="Arial"/>
          <w:sz w:val="22"/>
          <w:szCs w:val="22"/>
        </w:rPr>
        <w:t>NPUFs</w:t>
      </w:r>
      <w:r w:rsidR="00EE4ADB">
        <w:rPr>
          <w:rFonts w:ascii="Arial" w:hAnsi="Arial" w:cs="Arial"/>
          <w:sz w:val="22"/>
          <w:szCs w:val="22"/>
        </w:rPr>
        <w:t xml:space="preserve"> that are licensed to operate</w:t>
      </w:r>
      <w:r w:rsidR="00673D23" w:rsidRPr="00A83842">
        <w:rPr>
          <w:rFonts w:ascii="Arial" w:hAnsi="Arial" w:cs="Arial"/>
          <w:sz w:val="22"/>
          <w:szCs w:val="22"/>
        </w:rPr>
        <w:t xml:space="preserve">.  </w:t>
      </w:r>
      <w:r w:rsidR="00263B50">
        <w:rPr>
          <w:rFonts w:ascii="Arial" w:hAnsi="Arial" w:cs="Arial"/>
          <w:sz w:val="22"/>
          <w:szCs w:val="22"/>
        </w:rPr>
        <w:t>However, t</w:t>
      </w:r>
      <w:r w:rsidR="00512B8F">
        <w:rPr>
          <w:rFonts w:ascii="Arial" w:hAnsi="Arial" w:cs="Arial"/>
          <w:sz w:val="22"/>
          <w:szCs w:val="22"/>
        </w:rPr>
        <w:t xml:space="preserve">he </w:t>
      </w:r>
      <w:r w:rsidR="006239C4">
        <w:rPr>
          <w:rFonts w:ascii="Arial" w:hAnsi="Arial" w:cs="Arial"/>
          <w:sz w:val="22"/>
          <w:szCs w:val="22"/>
        </w:rPr>
        <w:t xml:space="preserve">incremental </w:t>
      </w:r>
      <w:r w:rsidR="00512B8F">
        <w:rPr>
          <w:rFonts w:ascii="Arial" w:hAnsi="Arial" w:cs="Arial"/>
          <w:sz w:val="22"/>
          <w:szCs w:val="22"/>
        </w:rPr>
        <w:t>burdens affecting individual NPUFs differ depending on whether the NPUF would submit a</w:t>
      </w:r>
      <w:r w:rsidR="006239C4">
        <w:rPr>
          <w:rFonts w:ascii="Arial" w:hAnsi="Arial" w:cs="Arial"/>
          <w:sz w:val="22"/>
          <w:szCs w:val="22"/>
        </w:rPr>
        <w:t>n updated FSAR during</w:t>
      </w:r>
      <w:r w:rsidR="00733B65">
        <w:rPr>
          <w:rFonts w:ascii="Arial" w:hAnsi="Arial" w:cs="Arial"/>
          <w:sz w:val="22"/>
          <w:szCs w:val="22"/>
        </w:rPr>
        <w:t xml:space="preserve"> the 3-year period </w:t>
      </w:r>
      <w:r w:rsidR="00263B50">
        <w:rPr>
          <w:rFonts w:ascii="Arial" w:hAnsi="Arial" w:cs="Arial"/>
          <w:sz w:val="22"/>
          <w:szCs w:val="22"/>
        </w:rPr>
        <w:t xml:space="preserve">covered by this Supporting Statement </w:t>
      </w:r>
      <w:r w:rsidR="00512B8F">
        <w:rPr>
          <w:rFonts w:ascii="Arial" w:hAnsi="Arial" w:cs="Arial"/>
          <w:sz w:val="22"/>
          <w:szCs w:val="22"/>
        </w:rPr>
        <w:t xml:space="preserve">as well as the </w:t>
      </w:r>
      <w:r w:rsidR="006239C4">
        <w:rPr>
          <w:rFonts w:ascii="Arial" w:hAnsi="Arial" w:cs="Arial"/>
          <w:sz w:val="22"/>
          <w:szCs w:val="22"/>
        </w:rPr>
        <w:t>NPUF’s power level.</w:t>
      </w:r>
    </w:p>
    <w:p w14:paraId="1B9345F6" w14:textId="77777777" w:rsidR="006239C4" w:rsidRDefault="006239C4" w:rsidP="00FD06C7">
      <w:pPr>
        <w:rPr>
          <w:rFonts w:ascii="Arial" w:hAnsi="Arial" w:cs="Arial"/>
          <w:sz w:val="22"/>
          <w:szCs w:val="22"/>
        </w:rPr>
      </w:pPr>
    </w:p>
    <w:p w14:paraId="7BEFA2D0" w14:textId="0AF0988C" w:rsidR="00512B8F" w:rsidRDefault="00EA7722" w:rsidP="00FD06C7">
      <w:pPr>
        <w:rPr>
          <w:rFonts w:ascii="Arial" w:hAnsi="Arial" w:cs="Arial"/>
          <w:sz w:val="22"/>
          <w:szCs w:val="22"/>
        </w:rPr>
      </w:pPr>
      <w:r>
        <w:rPr>
          <w:rFonts w:ascii="Arial" w:hAnsi="Arial" w:cs="Arial"/>
          <w:sz w:val="22"/>
          <w:szCs w:val="22"/>
        </w:rPr>
        <w:t>Specifically, t</w:t>
      </w:r>
      <w:r w:rsidR="00512B8F">
        <w:rPr>
          <w:rFonts w:ascii="Arial" w:hAnsi="Arial" w:cs="Arial"/>
          <w:sz w:val="22"/>
          <w:szCs w:val="22"/>
        </w:rPr>
        <w:t xml:space="preserve">he NRC expects that </w:t>
      </w:r>
      <w:r w:rsidR="006239C4">
        <w:rPr>
          <w:rFonts w:ascii="Arial" w:hAnsi="Arial" w:cs="Arial"/>
          <w:sz w:val="22"/>
          <w:szCs w:val="22"/>
        </w:rPr>
        <w:t xml:space="preserve">all </w:t>
      </w:r>
      <w:r>
        <w:rPr>
          <w:rFonts w:ascii="Arial" w:hAnsi="Arial" w:cs="Arial"/>
          <w:sz w:val="22"/>
          <w:szCs w:val="22"/>
        </w:rPr>
        <w:t xml:space="preserve">but four </w:t>
      </w:r>
      <w:r w:rsidR="006239C4">
        <w:rPr>
          <w:rFonts w:ascii="Arial" w:hAnsi="Arial" w:cs="Arial"/>
          <w:sz w:val="22"/>
          <w:szCs w:val="22"/>
        </w:rPr>
        <w:t>NPUFs would subm</w:t>
      </w:r>
      <w:r w:rsidR="00733B65">
        <w:rPr>
          <w:rFonts w:ascii="Arial" w:hAnsi="Arial" w:cs="Arial"/>
          <w:sz w:val="22"/>
          <w:szCs w:val="22"/>
        </w:rPr>
        <w:t xml:space="preserve">it </w:t>
      </w:r>
      <w:r w:rsidR="00C235E8">
        <w:rPr>
          <w:rFonts w:ascii="Arial" w:hAnsi="Arial" w:cs="Arial"/>
          <w:sz w:val="22"/>
          <w:szCs w:val="22"/>
        </w:rPr>
        <w:t xml:space="preserve">an </w:t>
      </w:r>
      <w:r w:rsidR="00733B65">
        <w:rPr>
          <w:rFonts w:ascii="Arial" w:hAnsi="Arial" w:cs="Arial"/>
          <w:sz w:val="22"/>
          <w:szCs w:val="22"/>
        </w:rPr>
        <w:t>updated FSAR during the 3-</w:t>
      </w:r>
      <w:r w:rsidR="006239C4">
        <w:rPr>
          <w:rFonts w:ascii="Arial" w:hAnsi="Arial" w:cs="Arial"/>
          <w:sz w:val="22"/>
          <w:szCs w:val="22"/>
        </w:rPr>
        <w:t xml:space="preserve">year period </w:t>
      </w:r>
      <w:r w:rsidR="002C6938">
        <w:rPr>
          <w:rFonts w:ascii="Arial" w:hAnsi="Arial" w:cs="Arial"/>
          <w:sz w:val="22"/>
          <w:szCs w:val="22"/>
        </w:rPr>
        <w:t>covered by this Supporting Statement (</w:t>
      </w:r>
      <w:r w:rsidR="006239C4">
        <w:rPr>
          <w:rFonts w:ascii="Arial" w:hAnsi="Arial" w:cs="Arial"/>
          <w:sz w:val="22"/>
          <w:szCs w:val="22"/>
        </w:rPr>
        <w:t>2019–2021</w:t>
      </w:r>
      <w:r w:rsidR="002C6938">
        <w:rPr>
          <w:rFonts w:ascii="Arial" w:hAnsi="Arial" w:cs="Arial"/>
          <w:sz w:val="22"/>
          <w:szCs w:val="22"/>
        </w:rPr>
        <w:t>)</w:t>
      </w:r>
      <w:r w:rsidR="006239C4">
        <w:rPr>
          <w:rFonts w:ascii="Arial" w:hAnsi="Arial" w:cs="Arial"/>
          <w:sz w:val="22"/>
          <w:szCs w:val="22"/>
        </w:rPr>
        <w:t xml:space="preserve">.  </w:t>
      </w:r>
      <w:r>
        <w:rPr>
          <w:rFonts w:ascii="Arial" w:hAnsi="Arial" w:cs="Arial"/>
          <w:sz w:val="22"/>
          <w:szCs w:val="22"/>
        </w:rPr>
        <w:t>Following implementation of the rule, f</w:t>
      </w:r>
      <w:r w:rsidR="006239C4">
        <w:rPr>
          <w:rFonts w:ascii="Arial" w:hAnsi="Arial" w:cs="Arial"/>
          <w:sz w:val="22"/>
          <w:szCs w:val="22"/>
        </w:rPr>
        <w:t xml:space="preserve">our NPUFs </w:t>
      </w:r>
      <w:r>
        <w:rPr>
          <w:rFonts w:ascii="Arial" w:hAnsi="Arial" w:cs="Arial"/>
          <w:sz w:val="22"/>
          <w:szCs w:val="22"/>
        </w:rPr>
        <w:t xml:space="preserve">would be required to </w:t>
      </w:r>
      <w:r w:rsidR="002C6938">
        <w:rPr>
          <w:rFonts w:ascii="Arial" w:hAnsi="Arial" w:cs="Arial"/>
          <w:sz w:val="22"/>
          <w:szCs w:val="22"/>
        </w:rPr>
        <w:t xml:space="preserve">undergo the </w:t>
      </w:r>
      <w:r w:rsidR="00331C90">
        <w:rPr>
          <w:rFonts w:ascii="Arial" w:hAnsi="Arial" w:cs="Arial"/>
          <w:sz w:val="22"/>
          <w:szCs w:val="22"/>
        </w:rPr>
        <w:t xml:space="preserve">license renewal </w:t>
      </w:r>
      <w:r w:rsidR="002C6938">
        <w:rPr>
          <w:rFonts w:ascii="Arial" w:hAnsi="Arial" w:cs="Arial"/>
          <w:sz w:val="22"/>
          <w:szCs w:val="22"/>
        </w:rPr>
        <w:t xml:space="preserve">process </w:t>
      </w:r>
      <w:r>
        <w:rPr>
          <w:rFonts w:ascii="Arial" w:hAnsi="Arial" w:cs="Arial"/>
          <w:sz w:val="22"/>
          <w:szCs w:val="22"/>
        </w:rPr>
        <w:t>prior to the NRC granting a non-expiring license.</w:t>
      </w:r>
      <w:r w:rsidR="00331C90">
        <w:rPr>
          <w:rFonts w:ascii="Arial" w:hAnsi="Arial" w:cs="Arial"/>
          <w:sz w:val="22"/>
          <w:szCs w:val="22"/>
        </w:rPr>
        <w:t xml:space="preserve"> </w:t>
      </w:r>
      <w:r>
        <w:rPr>
          <w:rFonts w:ascii="Arial" w:hAnsi="Arial" w:cs="Arial"/>
          <w:sz w:val="22"/>
          <w:szCs w:val="22"/>
        </w:rPr>
        <w:t xml:space="preserve"> As a result</w:t>
      </w:r>
      <w:r w:rsidR="00331C90">
        <w:rPr>
          <w:rFonts w:ascii="Arial" w:hAnsi="Arial" w:cs="Arial"/>
          <w:sz w:val="22"/>
          <w:szCs w:val="22"/>
        </w:rPr>
        <w:t xml:space="preserve">, </w:t>
      </w:r>
      <w:r w:rsidR="00810D58">
        <w:rPr>
          <w:rFonts w:ascii="Arial" w:hAnsi="Arial" w:cs="Arial"/>
          <w:sz w:val="22"/>
          <w:szCs w:val="22"/>
        </w:rPr>
        <w:t>the</w:t>
      </w:r>
      <w:r>
        <w:rPr>
          <w:rFonts w:ascii="Arial" w:hAnsi="Arial" w:cs="Arial"/>
          <w:sz w:val="22"/>
          <w:szCs w:val="22"/>
        </w:rPr>
        <w:t>se</w:t>
      </w:r>
      <w:r w:rsidR="00C235E8">
        <w:rPr>
          <w:rFonts w:ascii="Arial" w:hAnsi="Arial" w:cs="Arial"/>
          <w:sz w:val="22"/>
          <w:szCs w:val="22"/>
        </w:rPr>
        <w:t xml:space="preserve"> NPUF</w:t>
      </w:r>
      <w:r>
        <w:rPr>
          <w:rFonts w:ascii="Arial" w:hAnsi="Arial" w:cs="Arial"/>
          <w:sz w:val="22"/>
          <w:szCs w:val="22"/>
        </w:rPr>
        <w:t xml:space="preserve"> licensees </w:t>
      </w:r>
      <w:r w:rsidR="00810D58">
        <w:rPr>
          <w:rFonts w:ascii="Arial" w:hAnsi="Arial" w:cs="Arial"/>
          <w:sz w:val="22"/>
          <w:szCs w:val="22"/>
        </w:rPr>
        <w:t>would</w:t>
      </w:r>
      <w:r w:rsidR="00733B65">
        <w:rPr>
          <w:rFonts w:ascii="Arial" w:hAnsi="Arial" w:cs="Arial"/>
          <w:sz w:val="22"/>
          <w:szCs w:val="22"/>
        </w:rPr>
        <w:t xml:space="preserve"> not submit </w:t>
      </w:r>
      <w:r>
        <w:rPr>
          <w:rFonts w:ascii="Arial" w:hAnsi="Arial" w:cs="Arial"/>
          <w:sz w:val="22"/>
          <w:szCs w:val="22"/>
        </w:rPr>
        <w:t xml:space="preserve">an </w:t>
      </w:r>
      <w:r w:rsidR="00EA5C0B">
        <w:rPr>
          <w:rFonts w:ascii="Arial" w:hAnsi="Arial" w:cs="Arial"/>
          <w:sz w:val="22"/>
          <w:szCs w:val="22"/>
        </w:rPr>
        <w:t>updated FSAR</w:t>
      </w:r>
      <w:r>
        <w:rPr>
          <w:rFonts w:ascii="Arial" w:hAnsi="Arial" w:cs="Arial"/>
          <w:sz w:val="22"/>
          <w:szCs w:val="22"/>
        </w:rPr>
        <w:t xml:space="preserve"> until completing the license renewal process (expected after 2022)</w:t>
      </w:r>
      <w:r w:rsidR="00331C90">
        <w:rPr>
          <w:rFonts w:ascii="Arial" w:hAnsi="Arial" w:cs="Arial"/>
          <w:sz w:val="22"/>
          <w:szCs w:val="22"/>
        </w:rPr>
        <w:t xml:space="preserve">. </w:t>
      </w:r>
      <w:r w:rsidR="000D0DEB">
        <w:rPr>
          <w:rFonts w:ascii="Arial" w:hAnsi="Arial" w:cs="Arial"/>
          <w:sz w:val="22"/>
          <w:szCs w:val="22"/>
        </w:rPr>
        <w:t xml:space="preserve"> </w:t>
      </w:r>
      <w:r w:rsidR="00331C90">
        <w:rPr>
          <w:rFonts w:ascii="Arial" w:hAnsi="Arial" w:cs="Arial"/>
          <w:sz w:val="22"/>
          <w:szCs w:val="22"/>
        </w:rPr>
        <w:t xml:space="preserve">Therefore, only 27 of the 31 </w:t>
      </w:r>
      <w:r w:rsidR="002C6938">
        <w:rPr>
          <w:rFonts w:ascii="Arial" w:hAnsi="Arial" w:cs="Arial"/>
          <w:sz w:val="22"/>
          <w:szCs w:val="22"/>
        </w:rPr>
        <w:t xml:space="preserve">affected </w:t>
      </w:r>
      <w:r w:rsidR="00331C90">
        <w:rPr>
          <w:rFonts w:ascii="Arial" w:hAnsi="Arial" w:cs="Arial"/>
          <w:sz w:val="22"/>
          <w:szCs w:val="22"/>
        </w:rPr>
        <w:t xml:space="preserve">NPUFs would incur a burden related to updating </w:t>
      </w:r>
      <w:r w:rsidR="00EA5C0B">
        <w:rPr>
          <w:rFonts w:ascii="Arial" w:hAnsi="Arial" w:cs="Arial"/>
          <w:sz w:val="22"/>
          <w:szCs w:val="22"/>
        </w:rPr>
        <w:t xml:space="preserve">and submitting </w:t>
      </w:r>
      <w:r w:rsidR="00331C90">
        <w:rPr>
          <w:rFonts w:ascii="Arial" w:hAnsi="Arial" w:cs="Arial"/>
          <w:sz w:val="22"/>
          <w:szCs w:val="22"/>
        </w:rPr>
        <w:t>FSAR</w:t>
      </w:r>
      <w:r w:rsidR="00733B65">
        <w:rPr>
          <w:rFonts w:ascii="Arial" w:hAnsi="Arial" w:cs="Arial"/>
          <w:sz w:val="22"/>
          <w:szCs w:val="22"/>
        </w:rPr>
        <w:t>s</w:t>
      </w:r>
      <w:r w:rsidR="002C6938">
        <w:rPr>
          <w:rFonts w:ascii="Arial" w:hAnsi="Arial" w:cs="Arial"/>
          <w:sz w:val="22"/>
          <w:szCs w:val="22"/>
        </w:rPr>
        <w:t xml:space="preserve"> during the period covered by this Supporting Statement</w:t>
      </w:r>
      <w:r w:rsidR="00331C90">
        <w:rPr>
          <w:rFonts w:ascii="Arial" w:hAnsi="Arial" w:cs="Arial"/>
          <w:sz w:val="22"/>
          <w:szCs w:val="22"/>
        </w:rPr>
        <w:t>.</w:t>
      </w:r>
    </w:p>
    <w:p w14:paraId="33460B76" w14:textId="77777777" w:rsidR="00331C90" w:rsidRDefault="00331C90" w:rsidP="00FD06C7">
      <w:pPr>
        <w:keepNext/>
        <w:rPr>
          <w:rFonts w:ascii="Arial" w:hAnsi="Arial" w:cs="Arial"/>
          <w:sz w:val="22"/>
          <w:szCs w:val="22"/>
        </w:rPr>
      </w:pPr>
    </w:p>
    <w:p w14:paraId="21327820" w14:textId="2FA025AE" w:rsidR="00331C90" w:rsidRDefault="00331C90" w:rsidP="00FD06C7">
      <w:pPr>
        <w:rPr>
          <w:rFonts w:ascii="Arial" w:hAnsi="Arial" w:cs="Arial"/>
          <w:sz w:val="22"/>
          <w:szCs w:val="22"/>
        </w:rPr>
      </w:pPr>
      <w:r>
        <w:rPr>
          <w:rFonts w:ascii="Arial" w:hAnsi="Arial" w:cs="Arial"/>
          <w:sz w:val="22"/>
          <w:szCs w:val="22"/>
        </w:rPr>
        <w:t xml:space="preserve">Burdens also vary depending on the </w:t>
      </w:r>
      <w:r w:rsidR="00EA5C0B">
        <w:rPr>
          <w:rFonts w:ascii="Arial" w:hAnsi="Arial" w:cs="Arial"/>
          <w:sz w:val="22"/>
          <w:szCs w:val="22"/>
        </w:rPr>
        <w:t>NPUF’s power level</w:t>
      </w:r>
      <w:r>
        <w:rPr>
          <w:rFonts w:ascii="Arial" w:hAnsi="Arial" w:cs="Arial"/>
          <w:sz w:val="22"/>
          <w:szCs w:val="22"/>
        </w:rPr>
        <w:t xml:space="preserve">.  Of </w:t>
      </w:r>
      <w:r w:rsidR="00434DB7">
        <w:rPr>
          <w:rFonts w:ascii="Arial" w:hAnsi="Arial" w:cs="Arial"/>
          <w:sz w:val="22"/>
          <w:szCs w:val="22"/>
        </w:rPr>
        <w:t xml:space="preserve">the 27 NPUFs that will submit updated </w:t>
      </w:r>
      <w:r>
        <w:rPr>
          <w:rFonts w:ascii="Arial" w:hAnsi="Arial" w:cs="Arial"/>
          <w:sz w:val="22"/>
          <w:szCs w:val="22"/>
        </w:rPr>
        <w:t>FSAR</w:t>
      </w:r>
      <w:r w:rsidR="00434DB7">
        <w:rPr>
          <w:rFonts w:ascii="Arial" w:hAnsi="Arial" w:cs="Arial"/>
          <w:sz w:val="22"/>
          <w:szCs w:val="22"/>
        </w:rPr>
        <w:t>s</w:t>
      </w:r>
      <w:r>
        <w:rPr>
          <w:rFonts w:ascii="Arial" w:hAnsi="Arial" w:cs="Arial"/>
          <w:sz w:val="22"/>
          <w:szCs w:val="22"/>
        </w:rPr>
        <w:t xml:space="preserve">, </w:t>
      </w:r>
      <w:r w:rsidR="002C6938">
        <w:rPr>
          <w:rFonts w:ascii="Arial" w:hAnsi="Arial" w:cs="Arial"/>
          <w:sz w:val="22"/>
          <w:szCs w:val="22"/>
        </w:rPr>
        <w:t xml:space="preserve">five </w:t>
      </w:r>
      <w:r>
        <w:rPr>
          <w:rFonts w:ascii="Arial" w:hAnsi="Arial" w:cs="Arial"/>
          <w:sz w:val="22"/>
          <w:szCs w:val="22"/>
        </w:rPr>
        <w:t xml:space="preserve">have a power level less than 100 </w:t>
      </w:r>
      <w:r w:rsidR="00BE03A4">
        <w:rPr>
          <w:rFonts w:ascii="Arial" w:hAnsi="Arial" w:cs="Arial"/>
          <w:sz w:val="22"/>
          <w:szCs w:val="22"/>
        </w:rPr>
        <w:t>kilowatts (</w:t>
      </w:r>
      <w:r>
        <w:rPr>
          <w:rFonts w:ascii="Arial" w:hAnsi="Arial" w:cs="Arial"/>
          <w:sz w:val="22"/>
          <w:szCs w:val="22"/>
        </w:rPr>
        <w:t>kW</w:t>
      </w:r>
      <w:r w:rsidR="00BE03A4">
        <w:rPr>
          <w:rFonts w:ascii="Arial" w:hAnsi="Arial" w:cs="Arial"/>
          <w:sz w:val="22"/>
          <w:szCs w:val="22"/>
        </w:rPr>
        <w:t>)</w:t>
      </w:r>
      <w:r>
        <w:rPr>
          <w:rFonts w:ascii="Arial" w:hAnsi="Arial" w:cs="Arial"/>
          <w:sz w:val="22"/>
          <w:szCs w:val="22"/>
        </w:rPr>
        <w:t xml:space="preserve">, </w:t>
      </w:r>
      <w:r w:rsidR="002C6938">
        <w:rPr>
          <w:rFonts w:ascii="Arial" w:hAnsi="Arial" w:cs="Arial"/>
          <w:sz w:val="22"/>
          <w:szCs w:val="22"/>
        </w:rPr>
        <w:t xml:space="preserve">nine </w:t>
      </w:r>
      <w:r>
        <w:rPr>
          <w:rFonts w:ascii="Arial" w:hAnsi="Arial" w:cs="Arial"/>
          <w:sz w:val="22"/>
          <w:szCs w:val="22"/>
        </w:rPr>
        <w:t>have a power level greater</w:t>
      </w:r>
      <w:r w:rsidR="00EA5C0B">
        <w:rPr>
          <w:rFonts w:ascii="Arial" w:hAnsi="Arial" w:cs="Arial"/>
          <w:sz w:val="22"/>
          <w:szCs w:val="22"/>
        </w:rPr>
        <w:t xml:space="preserve"> than</w:t>
      </w:r>
      <w:r>
        <w:rPr>
          <w:rFonts w:ascii="Arial" w:hAnsi="Arial" w:cs="Arial"/>
          <w:sz w:val="22"/>
          <w:szCs w:val="22"/>
        </w:rPr>
        <w:t xml:space="preserve"> or equal to 100 kW but less than 1,000 kW, and</w:t>
      </w:r>
      <w:r w:rsidR="00EA5C0B">
        <w:rPr>
          <w:rFonts w:ascii="Arial" w:hAnsi="Arial" w:cs="Arial"/>
          <w:sz w:val="22"/>
          <w:szCs w:val="22"/>
        </w:rPr>
        <w:t xml:space="preserve"> 13 have a power level</w:t>
      </w:r>
      <w:r>
        <w:rPr>
          <w:rFonts w:ascii="Arial" w:hAnsi="Arial" w:cs="Arial"/>
          <w:sz w:val="22"/>
          <w:szCs w:val="22"/>
        </w:rPr>
        <w:t xml:space="preserve"> greater than or equal to 1,000 kW.  </w:t>
      </w:r>
      <w:r w:rsidR="007A6533">
        <w:rPr>
          <w:rFonts w:ascii="Arial" w:hAnsi="Arial" w:cs="Arial"/>
          <w:sz w:val="22"/>
          <w:szCs w:val="22"/>
        </w:rPr>
        <w:t>The NRC assumes that the burden associated with u</w:t>
      </w:r>
      <w:r>
        <w:rPr>
          <w:rFonts w:ascii="Arial" w:hAnsi="Arial" w:cs="Arial"/>
          <w:sz w:val="22"/>
          <w:szCs w:val="22"/>
        </w:rPr>
        <w:t xml:space="preserve">pdating </w:t>
      </w:r>
      <w:r w:rsidR="007A6533">
        <w:rPr>
          <w:rFonts w:ascii="Arial" w:hAnsi="Arial" w:cs="Arial"/>
          <w:sz w:val="22"/>
          <w:szCs w:val="22"/>
        </w:rPr>
        <w:t xml:space="preserve">and submitting </w:t>
      </w:r>
      <w:r>
        <w:rPr>
          <w:rFonts w:ascii="Arial" w:hAnsi="Arial" w:cs="Arial"/>
          <w:sz w:val="22"/>
          <w:szCs w:val="22"/>
        </w:rPr>
        <w:t>FSARs would be</w:t>
      </w:r>
      <w:r w:rsidR="00720880">
        <w:rPr>
          <w:rFonts w:ascii="Arial" w:hAnsi="Arial" w:cs="Arial"/>
          <w:sz w:val="22"/>
          <w:szCs w:val="22"/>
        </w:rPr>
        <w:t xml:space="preserve"> greater</w:t>
      </w:r>
      <w:r>
        <w:rPr>
          <w:rFonts w:ascii="Arial" w:hAnsi="Arial" w:cs="Arial"/>
          <w:sz w:val="22"/>
          <w:szCs w:val="22"/>
        </w:rPr>
        <w:t xml:space="preserve"> for NPUFs with higher power levels relative to NPUFs with lower power levels.</w:t>
      </w:r>
    </w:p>
    <w:p w14:paraId="28371754" w14:textId="77777777" w:rsidR="00C458A5" w:rsidRPr="00A83842" w:rsidRDefault="00C458A5" w:rsidP="00FD06C7">
      <w:pPr>
        <w:rPr>
          <w:rFonts w:ascii="Arial" w:hAnsi="Arial" w:cs="Arial"/>
          <w:sz w:val="22"/>
          <w:szCs w:val="22"/>
        </w:rPr>
      </w:pPr>
    </w:p>
    <w:p w14:paraId="6486B1BA" w14:textId="77777777" w:rsidR="00A61982" w:rsidRPr="00A0219C" w:rsidRDefault="00A61982" w:rsidP="00FD06C7">
      <w:pPr>
        <w:keepNext/>
        <w:tabs>
          <w:tab w:val="left" w:pos="720"/>
        </w:tabs>
        <w:ind w:left="720" w:hanging="720"/>
        <w:rPr>
          <w:rFonts w:ascii="Arial" w:hAnsi="Arial" w:cs="Arial"/>
          <w:sz w:val="22"/>
          <w:szCs w:val="22"/>
        </w:rPr>
      </w:pPr>
      <w:r w:rsidRPr="00A0219C">
        <w:rPr>
          <w:rFonts w:ascii="Arial" w:hAnsi="Arial" w:cs="Arial"/>
          <w:sz w:val="22"/>
          <w:szCs w:val="22"/>
        </w:rPr>
        <w:t>A.</w:t>
      </w:r>
      <w:r w:rsidRPr="00A0219C">
        <w:rPr>
          <w:rFonts w:ascii="Arial" w:hAnsi="Arial" w:cs="Arial"/>
          <w:sz w:val="22"/>
          <w:szCs w:val="22"/>
        </w:rPr>
        <w:tab/>
        <w:t>JUSTIFICATION</w:t>
      </w:r>
    </w:p>
    <w:p w14:paraId="1E5D1FF6" w14:textId="77777777" w:rsidR="00A61982" w:rsidRPr="00A0219C" w:rsidRDefault="00A61982" w:rsidP="00FD06C7">
      <w:pPr>
        <w:keepNext/>
        <w:rPr>
          <w:rFonts w:ascii="Arial" w:hAnsi="Arial" w:cs="Arial"/>
          <w:sz w:val="22"/>
          <w:szCs w:val="22"/>
        </w:rPr>
      </w:pPr>
    </w:p>
    <w:p w14:paraId="759FEFB7" w14:textId="146047EA" w:rsidR="001553FA" w:rsidRPr="00AB6EF4" w:rsidRDefault="00A564DE" w:rsidP="00A564DE">
      <w:pPr>
        <w:keepNext/>
        <w:rPr>
          <w:rFonts w:ascii="Arial" w:hAnsi="Arial" w:cs="Arial"/>
          <w:sz w:val="22"/>
          <w:szCs w:val="22"/>
        </w:rPr>
      </w:pPr>
      <w:r>
        <w:rPr>
          <w:rFonts w:ascii="Arial" w:hAnsi="Arial" w:cs="Arial"/>
          <w:sz w:val="22"/>
          <w:szCs w:val="22"/>
        </w:rPr>
        <w:tab/>
      </w:r>
      <w:r w:rsidR="001553FA" w:rsidRPr="00AB6EF4">
        <w:rPr>
          <w:rFonts w:ascii="Arial" w:hAnsi="Arial" w:cs="Arial"/>
          <w:sz w:val="22"/>
          <w:szCs w:val="22"/>
        </w:rPr>
        <w:t>1.</w:t>
      </w:r>
      <w:r w:rsidR="001553FA" w:rsidRPr="00AB6EF4">
        <w:rPr>
          <w:rFonts w:ascii="Arial" w:hAnsi="Arial" w:cs="Arial"/>
          <w:sz w:val="22"/>
          <w:szCs w:val="22"/>
        </w:rPr>
        <w:tab/>
      </w:r>
      <w:r w:rsidR="001553FA" w:rsidRPr="00AB6EF4">
        <w:rPr>
          <w:rFonts w:ascii="Arial" w:hAnsi="Arial" w:cs="Arial"/>
          <w:sz w:val="22"/>
          <w:szCs w:val="22"/>
          <w:u w:val="single"/>
        </w:rPr>
        <w:t>Need for and Practical Utility of the Information</w:t>
      </w:r>
    </w:p>
    <w:p w14:paraId="13BC2709" w14:textId="77777777" w:rsidR="004451AD" w:rsidRPr="00A0219C" w:rsidRDefault="004451AD" w:rsidP="00FD06C7">
      <w:pPr>
        <w:keepNext/>
        <w:ind w:left="720"/>
        <w:rPr>
          <w:rFonts w:ascii="Arial" w:hAnsi="Arial" w:cs="Arial"/>
          <w:sz w:val="22"/>
          <w:szCs w:val="22"/>
        </w:rPr>
      </w:pPr>
    </w:p>
    <w:p w14:paraId="343238F2" w14:textId="21BC5A71" w:rsidR="00D845D5" w:rsidRDefault="00C43B58" w:rsidP="00FD06C7">
      <w:pPr>
        <w:autoSpaceDE/>
        <w:autoSpaceDN/>
        <w:adjustRightInd/>
        <w:rPr>
          <w:rFonts w:ascii="Arial" w:hAnsi="Arial" w:cs="Arial"/>
          <w:sz w:val="22"/>
          <w:szCs w:val="22"/>
        </w:rPr>
      </w:pPr>
      <w:r>
        <w:rPr>
          <w:rFonts w:ascii="Arial" w:hAnsi="Arial" w:cs="Arial"/>
          <w:sz w:val="22"/>
          <w:szCs w:val="22"/>
        </w:rPr>
        <w:t>The NRC anticipates that</w:t>
      </w:r>
      <w:r w:rsidR="008C4A4A">
        <w:rPr>
          <w:rFonts w:ascii="Arial" w:hAnsi="Arial" w:cs="Arial"/>
          <w:sz w:val="22"/>
          <w:szCs w:val="22"/>
        </w:rPr>
        <w:t>, overall,</w:t>
      </w:r>
      <w:r>
        <w:rPr>
          <w:rFonts w:ascii="Arial" w:hAnsi="Arial" w:cs="Arial"/>
          <w:sz w:val="22"/>
          <w:szCs w:val="22"/>
        </w:rPr>
        <w:t xml:space="preserve"> the proposed rule would result in reduced burden on licensees and NRC staff, and would create a more responsive and efficient licensing process that would continue to protect public health, safety, and the environment.</w:t>
      </w:r>
    </w:p>
    <w:p w14:paraId="05BF69FE" w14:textId="77777777" w:rsidR="00C43B58" w:rsidRDefault="00C43B58" w:rsidP="00FD06C7">
      <w:pPr>
        <w:autoSpaceDE/>
        <w:autoSpaceDN/>
        <w:adjustRightInd/>
        <w:rPr>
          <w:rFonts w:ascii="Arial" w:hAnsi="Arial" w:cs="Arial"/>
          <w:sz w:val="22"/>
          <w:szCs w:val="22"/>
        </w:rPr>
      </w:pPr>
    </w:p>
    <w:p w14:paraId="1B51F318" w14:textId="6C276A67" w:rsidR="00C43B58" w:rsidRDefault="008C4A4A" w:rsidP="00FD06C7">
      <w:pPr>
        <w:autoSpaceDE/>
        <w:autoSpaceDN/>
        <w:adjustRightInd/>
        <w:rPr>
          <w:rFonts w:ascii="Arial" w:hAnsi="Arial" w:cs="Arial"/>
          <w:sz w:val="22"/>
          <w:szCs w:val="22"/>
        </w:rPr>
      </w:pPr>
      <w:r>
        <w:rPr>
          <w:rFonts w:ascii="Arial" w:hAnsi="Arial" w:cs="Arial"/>
          <w:sz w:val="22"/>
          <w:szCs w:val="22"/>
        </w:rPr>
        <w:t xml:space="preserve">Currently, </w:t>
      </w:r>
      <w:r w:rsidR="00434DB7">
        <w:rPr>
          <w:rFonts w:ascii="Arial" w:hAnsi="Arial" w:cs="Arial"/>
          <w:sz w:val="22"/>
          <w:szCs w:val="22"/>
        </w:rPr>
        <w:t>NPUF licensees</w:t>
      </w:r>
      <w:r w:rsidR="00070A20">
        <w:rPr>
          <w:rFonts w:ascii="Arial" w:hAnsi="Arial" w:cs="Arial"/>
          <w:sz w:val="22"/>
          <w:szCs w:val="22"/>
        </w:rPr>
        <w:t xml:space="preserve"> are not required to </w:t>
      </w:r>
      <w:r>
        <w:rPr>
          <w:rFonts w:ascii="Arial" w:hAnsi="Arial" w:cs="Arial"/>
          <w:sz w:val="22"/>
          <w:szCs w:val="22"/>
        </w:rPr>
        <w:t xml:space="preserve">submit to the NRC </w:t>
      </w:r>
      <w:r w:rsidR="00070A20">
        <w:rPr>
          <w:rFonts w:ascii="Arial" w:hAnsi="Arial" w:cs="Arial"/>
          <w:sz w:val="22"/>
          <w:szCs w:val="22"/>
        </w:rPr>
        <w:t>update</w:t>
      </w:r>
      <w:r>
        <w:rPr>
          <w:rFonts w:ascii="Arial" w:hAnsi="Arial" w:cs="Arial"/>
          <w:sz w:val="22"/>
          <w:szCs w:val="22"/>
        </w:rPr>
        <w:t>d</w:t>
      </w:r>
      <w:r w:rsidR="00070A20">
        <w:rPr>
          <w:rFonts w:ascii="Arial" w:hAnsi="Arial" w:cs="Arial"/>
          <w:sz w:val="22"/>
          <w:szCs w:val="22"/>
        </w:rPr>
        <w:t xml:space="preserve"> </w:t>
      </w:r>
      <w:r>
        <w:rPr>
          <w:rFonts w:ascii="Arial" w:hAnsi="Arial" w:cs="Arial"/>
          <w:sz w:val="22"/>
          <w:szCs w:val="22"/>
        </w:rPr>
        <w:t>FSARs</w:t>
      </w:r>
      <w:r w:rsidR="00D92A0E">
        <w:rPr>
          <w:rFonts w:ascii="Arial" w:hAnsi="Arial" w:cs="Arial"/>
          <w:sz w:val="22"/>
          <w:szCs w:val="22"/>
        </w:rPr>
        <w:t xml:space="preserve"> except as part of a license renewal application</w:t>
      </w:r>
      <w:r w:rsidR="00070A20">
        <w:rPr>
          <w:rFonts w:ascii="Arial" w:hAnsi="Arial" w:cs="Arial"/>
          <w:sz w:val="22"/>
          <w:szCs w:val="22"/>
        </w:rPr>
        <w:t xml:space="preserve">.  </w:t>
      </w:r>
      <w:r w:rsidR="00551C11" w:rsidRPr="006C2B9D">
        <w:rPr>
          <w:rFonts w:ascii="Arial" w:hAnsi="Arial" w:cs="Arial"/>
          <w:sz w:val="22"/>
          <w:szCs w:val="22"/>
        </w:rPr>
        <w:t>Under the current license renewal process, the NRC found that licensees were not always able to provide documentation describing the details of their licensing basis, including their design basis calculations, in license renewal applications</w:t>
      </w:r>
      <w:r w:rsidR="00551C11">
        <w:rPr>
          <w:rFonts w:ascii="Arial" w:hAnsi="Arial" w:cs="Arial"/>
          <w:sz w:val="22"/>
          <w:szCs w:val="22"/>
        </w:rPr>
        <w:t xml:space="preserve">.  </w:t>
      </w:r>
      <w:r w:rsidR="00070A20">
        <w:rPr>
          <w:rFonts w:ascii="Arial" w:hAnsi="Arial" w:cs="Arial"/>
          <w:sz w:val="22"/>
          <w:szCs w:val="22"/>
        </w:rPr>
        <w:t>The lack of ongoing FSAR updates added burden to the license renewal process for NPUF</w:t>
      </w:r>
      <w:r w:rsidR="009126D4">
        <w:rPr>
          <w:rFonts w:ascii="Arial" w:hAnsi="Arial" w:cs="Arial"/>
          <w:sz w:val="22"/>
          <w:szCs w:val="22"/>
        </w:rPr>
        <w:t xml:space="preserve"> licensee</w:t>
      </w:r>
      <w:r w:rsidR="00070A20">
        <w:rPr>
          <w:rFonts w:ascii="Arial" w:hAnsi="Arial" w:cs="Arial"/>
          <w:sz w:val="22"/>
          <w:szCs w:val="22"/>
        </w:rPr>
        <w:t xml:space="preserve">s and the NRC </w:t>
      </w:r>
      <w:r w:rsidR="00D92A0E">
        <w:rPr>
          <w:rFonts w:ascii="Arial" w:hAnsi="Arial" w:cs="Arial"/>
          <w:sz w:val="22"/>
          <w:szCs w:val="22"/>
        </w:rPr>
        <w:t xml:space="preserve">because many facilities’ licensing bases had to be </w:t>
      </w:r>
      <w:r w:rsidR="00070A20">
        <w:rPr>
          <w:rFonts w:ascii="Arial" w:hAnsi="Arial" w:cs="Arial"/>
          <w:sz w:val="22"/>
          <w:szCs w:val="22"/>
        </w:rPr>
        <w:t>re-establish</w:t>
      </w:r>
      <w:r w:rsidR="00D92A0E">
        <w:rPr>
          <w:rFonts w:ascii="Arial" w:hAnsi="Arial" w:cs="Arial"/>
          <w:sz w:val="22"/>
          <w:szCs w:val="22"/>
        </w:rPr>
        <w:t>ed</w:t>
      </w:r>
      <w:r w:rsidR="00070A20">
        <w:rPr>
          <w:rFonts w:ascii="Arial" w:hAnsi="Arial" w:cs="Arial"/>
          <w:sz w:val="22"/>
          <w:szCs w:val="22"/>
        </w:rPr>
        <w:t xml:space="preserve">.  </w:t>
      </w:r>
      <w:r w:rsidR="00D92A0E">
        <w:rPr>
          <w:rFonts w:ascii="Arial" w:hAnsi="Arial" w:cs="Arial"/>
          <w:sz w:val="22"/>
          <w:szCs w:val="22"/>
        </w:rPr>
        <w:t>The submittal of p</w:t>
      </w:r>
      <w:r w:rsidR="00070A20">
        <w:rPr>
          <w:rFonts w:ascii="Arial" w:hAnsi="Arial" w:cs="Arial"/>
          <w:sz w:val="22"/>
          <w:szCs w:val="22"/>
        </w:rPr>
        <w:t xml:space="preserve">eriodic updates to FSARs would create a mechanism for incorporating design and operational changes into the licensing basis as they occur.  As a result, NPUFs would </w:t>
      </w:r>
      <w:r w:rsidR="00B4261B">
        <w:rPr>
          <w:rFonts w:ascii="Arial" w:hAnsi="Arial" w:cs="Arial"/>
          <w:sz w:val="22"/>
          <w:szCs w:val="22"/>
        </w:rPr>
        <w:t>r</w:t>
      </w:r>
      <w:r w:rsidR="00551C11">
        <w:rPr>
          <w:rFonts w:ascii="Arial" w:hAnsi="Arial" w:cs="Arial"/>
          <w:sz w:val="22"/>
          <w:szCs w:val="22"/>
        </w:rPr>
        <w:t>outine</w:t>
      </w:r>
      <w:r w:rsidR="00B4261B">
        <w:rPr>
          <w:rFonts w:ascii="Arial" w:hAnsi="Arial" w:cs="Arial"/>
          <w:sz w:val="22"/>
          <w:szCs w:val="22"/>
        </w:rPr>
        <w:t>ly</w:t>
      </w:r>
      <w:r w:rsidR="00070A20">
        <w:rPr>
          <w:rFonts w:ascii="Arial" w:hAnsi="Arial" w:cs="Arial"/>
          <w:sz w:val="22"/>
          <w:szCs w:val="22"/>
        </w:rPr>
        <w:t xml:space="preserve"> update their licensing bases and NRC staff would be made aware of changes </w:t>
      </w:r>
      <w:r w:rsidR="00720880">
        <w:rPr>
          <w:rFonts w:ascii="Arial" w:hAnsi="Arial" w:cs="Arial"/>
          <w:sz w:val="22"/>
          <w:szCs w:val="22"/>
        </w:rPr>
        <w:t>to the licensing bases more frequently</w:t>
      </w:r>
      <w:r w:rsidR="00070A20">
        <w:rPr>
          <w:rFonts w:ascii="Arial" w:hAnsi="Arial" w:cs="Arial"/>
          <w:sz w:val="22"/>
          <w:szCs w:val="22"/>
        </w:rPr>
        <w:t>.</w:t>
      </w:r>
    </w:p>
    <w:p w14:paraId="31E78D93" w14:textId="77777777" w:rsidR="00070A20" w:rsidRDefault="00070A20" w:rsidP="00FD06C7">
      <w:pPr>
        <w:autoSpaceDE/>
        <w:autoSpaceDN/>
        <w:adjustRightInd/>
        <w:rPr>
          <w:rFonts w:ascii="Arial" w:hAnsi="Arial" w:cs="Arial"/>
          <w:sz w:val="22"/>
          <w:szCs w:val="22"/>
        </w:rPr>
      </w:pPr>
    </w:p>
    <w:p w14:paraId="1B2F208A" w14:textId="77777777" w:rsidR="00C43B58" w:rsidRDefault="00B80ADB" w:rsidP="00FD06C7">
      <w:pPr>
        <w:autoSpaceDE/>
        <w:autoSpaceDN/>
        <w:adjustRightInd/>
        <w:rPr>
          <w:rFonts w:ascii="Arial" w:hAnsi="Arial" w:cs="Arial"/>
          <w:sz w:val="22"/>
          <w:szCs w:val="22"/>
        </w:rPr>
      </w:pPr>
      <w:r>
        <w:rPr>
          <w:rFonts w:ascii="Arial" w:hAnsi="Arial" w:cs="Arial"/>
          <w:sz w:val="22"/>
          <w:szCs w:val="22"/>
        </w:rPr>
        <w:t>The NRC has determined that the proposed information collection requirements are necessary for the following reasons:</w:t>
      </w:r>
    </w:p>
    <w:p w14:paraId="6D8CAC5E" w14:textId="77777777" w:rsidR="00B80ADB" w:rsidRDefault="00B80ADB" w:rsidP="00FD06C7">
      <w:pPr>
        <w:pStyle w:val="ListParagraph"/>
        <w:numPr>
          <w:ilvl w:val="0"/>
          <w:numId w:val="39"/>
        </w:numPr>
        <w:autoSpaceDE/>
        <w:autoSpaceDN/>
        <w:adjustRightInd/>
        <w:rPr>
          <w:rFonts w:ascii="Arial" w:hAnsi="Arial" w:cs="Arial"/>
          <w:sz w:val="22"/>
          <w:szCs w:val="22"/>
        </w:rPr>
      </w:pPr>
      <w:r w:rsidRPr="002A6FE8">
        <w:rPr>
          <w:rFonts w:ascii="Arial" w:hAnsi="Arial" w:cs="Arial"/>
          <w:i/>
          <w:sz w:val="22"/>
          <w:szCs w:val="22"/>
        </w:rPr>
        <w:t>Information collection related to updating procedures</w:t>
      </w:r>
      <w:r w:rsidRPr="002A6FE8">
        <w:rPr>
          <w:rFonts w:ascii="Arial" w:hAnsi="Arial" w:cs="Arial"/>
          <w:sz w:val="22"/>
          <w:szCs w:val="22"/>
        </w:rPr>
        <w:t>.  This information collectio</w:t>
      </w:r>
      <w:r w:rsidR="002A6FE8" w:rsidRPr="002A6FE8">
        <w:rPr>
          <w:rFonts w:ascii="Arial" w:hAnsi="Arial" w:cs="Arial"/>
          <w:sz w:val="22"/>
          <w:szCs w:val="22"/>
        </w:rPr>
        <w:t xml:space="preserve">n is necessary to ensure that </w:t>
      </w:r>
      <w:r w:rsidR="00627D8B">
        <w:rPr>
          <w:rFonts w:ascii="Arial" w:hAnsi="Arial" w:cs="Arial"/>
          <w:sz w:val="22"/>
          <w:szCs w:val="22"/>
        </w:rPr>
        <w:t xml:space="preserve">licensee </w:t>
      </w:r>
      <w:r w:rsidR="002A6FE8" w:rsidRPr="002A6FE8">
        <w:rPr>
          <w:rFonts w:ascii="Arial" w:hAnsi="Arial" w:cs="Arial"/>
          <w:sz w:val="22"/>
          <w:szCs w:val="22"/>
        </w:rPr>
        <w:t>procedures are up-to-date</w:t>
      </w:r>
      <w:r w:rsidR="00627D8B">
        <w:rPr>
          <w:rFonts w:ascii="Arial" w:hAnsi="Arial" w:cs="Arial"/>
          <w:sz w:val="22"/>
          <w:szCs w:val="22"/>
        </w:rPr>
        <w:t xml:space="preserve"> and are consistent with the NRC’s requirements</w:t>
      </w:r>
      <w:r w:rsidRPr="002A6FE8">
        <w:rPr>
          <w:rFonts w:ascii="Arial" w:hAnsi="Arial" w:cs="Arial"/>
          <w:sz w:val="22"/>
          <w:szCs w:val="22"/>
        </w:rPr>
        <w:t>.</w:t>
      </w:r>
    </w:p>
    <w:p w14:paraId="48BD7FEB" w14:textId="77777777" w:rsidR="002A6FE8" w:rsidRPr="002A6FE8" w:rsidRDefault="002A6FE8" w:rsidP="00FD06C7">
      <w:pPr>
        <w:pStyle w:val="ListParagraph"/>
        <w:autoSpaceDE/>
        <w:autoSpaceDN/>
        <w:adjustRightInd/>
        <w:rPr>
          <w:rFonts w:ascii="Arial" w:hAnsi="Arial" w:cs="Arial"/>
          <w:sz w:val="22"/>
          <w:szCs w:val="22"/>
        </w:rPr>
      </w:pPr>
    </w:p>
    <w:p w14:paraId="28E13842" w14:textId="2F710BBD" w:rsidR="00B80ADB" w:rsidRPr="00B80ADB" w:rsidRDefault="00B80ADB" w:rsidP="00B168C2">
      <w:pPr>
        <w:pStyle w:val="ListParagraph"/>
        <w:numPr>
          <w:ilvl w:val="0"/>
          <w:numId w:val="39"/>
        </w:numPr>
        <w:autoSpaceDE/>
        <w:autoSpaceDN/>
        <w:adjustRightInd/>
        <w:rPr>
          <w:rFonts w:ascii="Arial" w:hAnsi="Arial" w:cs="Arial"/>
          <w:sz w:val="22"/>
          <w:szCs w:val="22"/>
        </w:rPr>
      </w:pPr>
      <w:r w:rsidRPr="00B80ADB">
        <w:rPr>
          <w:rFonts w:ascii="Arial" w:hAnsi="Arial" w:cs="Arial"/>
          <w:i/>
          <w:sz w:val="22"/>
          <w:szCs w:val="22"/>
        </w:rPr>
        <w:t xml:space="preserve">Information collection related to preparing updated </w:t>
      </w:r>
      <w:r w:rsidR="00512B8F">
        <w:rPr>
          <w:rFonts w:ascii="Arial" w:hAnsi="Arial" w:cs="Arial"/>
          <w:i/>
          <w:sz w:val="22"/>
          <w:szCs w:val="22"/>
        </w:rPr>
        <w:t>F</w:t>
      </w:r>
      <w:r w:rsidRPr="00B80ADB">
        <w:rPr>
          <w:rFonts w:ascii="Arial" w:hAnsi="Arial" w:cs="Arial"/>
          <w:i/>
          <w:sz w:val="22"/>
          <w:szCs w:val="22"/>
        </w:rPr>
        <w:t>SARs</w:t>
      </w:r>
      <w:r>
        <w:rPr>
          <w:rFonts w:ascii="Arial" w:hAnsi="Arial" w:cs="Arial"/>
          <w:sz w:val="22"/>
          <w:szCs w:val="22"/>
        </w:rPr>
        <w:t>.</w:t>
      </w:r>
      <w:r w:rsidR="000D0DEB">
        <w:rPr>
          <w:rFonts w:ascii="Arial" w:hAnsi="Arial" w:cs="Arial"/>
          <w:sz w:val="22"/>
          <w:szCs w:val="22"/>
        </w:rPr>
        <w:t xml:space="preserve">  </w:t>
      </w:r>
      <w:r w:rsidR="00B168C2" w:rsidRPr="00B168C2">
        <w:rPr>
          <w:rFonts w:ascii="Arial" w:hAnsi="Arial" w:cs="Arial"/>
          <w:sz w:val="22"/>
          <w:szCs w:val="22"/>
        </w:rPr>
        <w:t>Under the current license renewal process, the NRC found that licensees were not always able to provide documentation describing the details of their licensing basis, including their design basis calculations, in license renewal applications.  Some licensees had difficulty documenting the necessary updates to licensing bases when they were called upon to do so between initial licensing and license renewal.</w:t>
      </w:r>
      <w:r>
        <w:rPr>
          <w:rFonts w:ascii="Arial" w:hAnsi="Arial" w:cs="Arial"/>
          <w:sz w:val="22"/>
          <w:szCs w:val="22"/>
        </w:rPr>
        <w:t xml:space="preserve"> </w:t>
      </w:r>
      <w:r w:rsidR="000D0DEB">
        <w:rPr>
          <w:rFonts w:ascii="Arial" w:hAnsi="Arial" w:cs="Arial"/>
          <w:sz w:val="22"/>
          <w:szCs w:val="22"/>
        </w:rPr>
        <w:t xml:space="preserve"> </w:t>
      </w:r>
      <w:r w:rsidR="00B168C2" w:rsidRPr="00B168C2">
        <w:rPr>
          <w:rFonts w:ascii="Arial" w:hAnsi="Arial" w:cs="Arial"/>
          <w:sz w:val="22"/>
          <w:szCs w:val="22"/>
        </w:rPr>
        <w:t>From a safety perspective, an updated FSAR is important for the NRC’s inspection program and for effective licensee operator training and examination</w:t>
      </w:r>
      <w:r w:rsidR="00B168C2">
        <w:rPr>
          <w:rFonts w:ascii="Arial" w:hAnsi="Arial" w:cs="Arial"/>
          <w:sz w:val="22"/>
          <w:szCs w:val="22"/>
        </w:rPr>
        <w:t>.  Therefore,</w:t>
      </w:r>
      <w:r w:rsidR="00B168C2" w:rsidRPr="00B168C2">
        <w:rPr>
          <w:rFonts w:ascii="Arial" w:hAnsi="Arial" w:cs="Arial"/>
          <w:sz w:val="22"/>
          <w:szCs w:val="22"/>
        </w:rPr>
        <w:t xml:space="preserve"> </w:t>
      </w:r>
      <w:r w:rsidR="00B168C2">
        <w:rPr>
          <w:rFonts w:ascii="Arial" w:hAnsi="Arial" w:cs="Arial"/>
          <w:sz w:val="22"/>
          <w:szCs w:val="22"/>
        </w:rPr>
        <w:t>t</w:t>
      </w:r>
      <w:r>
        <w:rPr>
          <w:rFonts w:ascii="Arial" w:hAnsi="Arial" w:cs="Arial"/>
          <w:sz w:val="22"/>
          <w:szCs w:val="22"/>
        </w:rPr>
        <w:t xml:space="preserve">his information collection is necessary to </w:t>
      </w:r>
      <w:r w:rsidR="003C5FFD" w:rsidRPr="003C5FFD">
        <w:rPr>
          <w:rFonts w:ascii="Arial" w:hAnsi="Arial" w:cs="Arial"/>
          <w:sz w:val="22"/>
          <w:szCs w:val="22"/>
        </w:rPr>
        <w:t>maintain the continuity of knowledge both for the licensee and the NRC staff and the understanding of changes and effects of changes on the facility</w:t>
      </w:r>
      <w:r w:rsidR="00070A20">
        <w:rPr>
          <w:rFonts w:ascii="Arial" w:hAnsi="Arial" w:cs="Arial"/>
          <w:sz w:val="22"/>
          <w:szCs w:val="22"/>
        </w:rPr>
        <w:t>.</w:t>
      </w:r>
    </w:p>
    <w:p w14:paraId="6338064E" w14:textId="77777777" w:rsidR="00C43B58" w:rsidRDefault="00C43B58" w:rsidP="00FD06C7">
      <w:pPr>
        <w:autoSpaceDE/>
        <w:autoSpaceDN/>
        <w:adjustRightInd/>
        <w:rPr>
          <w:rFonts w:ascii="Arial" w:hAnsi="Arial" w:cs="Arial"/>
          <w:sz w:val="22"/>
          <w:szCs w:val="22"/>
        </w:rPr>
      </w:pPr>
    </w:p>
    <w:p w14:paraId="7756BF5D" w14:textId="5A2480AF" w:rsidR="00A61982" w:rsidRDefault="00DF05F0" w:rsidP="00FD06C7">
      <w:pPr>
        <w:rPr>
          <w:rFonts w:ascii="Arial" w:hAnsi="Arial" w:cs="Arial"/>
          <w:sz w:val="22"/>
          <w:szCs w:val="22"/>
        </w:rPr>
      </w:pPr>
      <w:r w:rsidRPr="00A0219C">
        <w:rPr>
          <w:rFonts w:ascii="Arial" w:hAnsi="Arial" w:cs="Arial"/>
          <w:sz w:val="22"/>
          <w:szCs w:val="22"/>
        </w:rPr>
        <w:t>The s</w:t>
      </w:r>
      <w:r w:rsidR="00A61982" w:rsidRPr="00A0219C">
        <w:rPr>
          <w:rFonts w:ascii="Arial" w:hAnsi="Arial" w:cs="Arial"/>
          <w:sz w:val="22"/>
          <w:szCs w:val="22"/>
        </w:rPr>
        <w:t xml:space="preserve">pecific </w:t>
      </w:r>
      <w:r w:rsidRPr="00A0219C">
        <w:rPr>
          <w:rFonts w:ascii="Arial" w:hAnsi="Arial" w:cs="Arial"/>
          <w:sz w:val="22"/>
          <w:szCs w:val="22"/>
        </w:rPr>
        <w:t>recordkeeping</w:t>
      </w:r>
      <w:r w:rsidR="003830EA">
        <w:rPr>
          <w:rFonts w:ascii="Arial" w:hAnsi="Arial" w:cs="Arial"/>
          <w:sz w:val="22"/>
          <w:szCs w:val="22"/>
        </w:rPr>
        <w:t xml:space="preserve"> and reporting</w:t>
      </w:r>
      <w:r w:rsidRPr="00A0219C">
        <w:rPr>
          <w:rFonts w:ascii="Arial" w:hAnsi="Arial" w:cs="Arial"/>
          <w:sz w:val="22"/>
          <w:szCs w:val="22"/>
        </w:rPr>
        <w:t xml:space="preserve"> </w:t>
      </w:r>
      <w:r w:rsidR="00A61982" w:rsidRPr="00A0219C">
        <w:rPr>
          <w:rFonts w:ascii="Arial" w:hAnsi="Arial" w:cs="Arial"/>
          <w:sz w:val="22"/>
          <w:szCs w:val="22"/>
        </w:rPr>
        <w:t xml:space="preserve">requirements </w:t>
      </w:r>
      <w:r w:rsidR="00C81DEB">
        <w:rPr>
          <w:rFonts w:ascii="Arial" w:hAnsi="Arial" w:cs="Arial"/>
          <w:sz w:val="22"/>
          <w:szCs w:val="22"/>
        </w:rPr>
        <w:t>associated with</w:t>
      </w:r>
      <w:r w:rsidR="00A61982" w:rsidRPr="00A0219C">
        <w:rPr>
          <w:rFonts w:ascii="Arial" w:hAnsi="Arial" w:cs="Arial"/>
          <w:sz w:val="22"/>
          <w:szCs w:val="22"/>
        </w:rPr>
        <w:t xml:space="preserve"> the proposed </w:t>
      </w:r>
      <w:r w:rsidR="00E44589">
        <w:rPr>
          <w:rFonts w:ascii="Arial" w:hAnsi="Arial" w:cs="Arial"/>
          <w:sz w:val="22"/>
          <w:szCs w:val="22"/>
        </w:rPr>
        <w:t xml:space="preserve">revisions and </w:t>
      </w:r>
      <w:r w:rsidR="00A61982" w:rsidRPr="00A0219C">
        <w:rPr>
          <w:rFonts w:ascii="Arial" w:hAnsi="Arial" w:cs="Arial"/>
          <w:sz w:val="22"/>
          <w:szCs w:val="22"/>
        </w:rPr>
        <w:t xml:space="preserve">amendments to </w:t>
      </w:r>
      <w:r w:rsidR="00CB5CD9">
        <w:rPr>
          <w:rFonts w:ascii="Arial" w:hAnsi="Arial" w:cs="Arial"/>
          <w:sz w:val="22"/>
          <w:szCs w:val="22"/>
        </w:rPr>
        <w:t>10 CFR p</w:t>
      </w:r>
      <w:r w:rsidR="00CB5CD9" w:rsidRPr="006239C4">
        <w:rPr>
          <w:rFonts w:ascii="Arial" w:hAnsi="Arial" w:cs="Arial"/>
          <w:sz w:val="22"/>
          <w:szCs w:val="22"/>
        </w:rPr>
        <w:t xml:space="preserve">art </w:t>
      </w:r>
      <w:r w:rsidR="00217AEF" w:rsidRPr="006239C4">
        <w:rPr>
          <w:rFonts w:ascii="Arial" w:hAnsi="Arial" w:cs="Arial"/>
          <w:sz w:val="22"/>
          <w:szCs w:val="22"/>
        </w:rPr>
        <w:t>50</w:t>
      </w:r>
      <w:r w:rsidR="00217AEF" w:rsidRPr="00A0219C">
        <w:rPr>
          <w:rFonts w:ascii="Arial" w:hAnsi="Arial" w:cs="Arial"/>
          <w:sz w:val="22"/>
          <w:szCs w:val="22"/>
        </w:rPr>
        <w:t xml:space="preserve"> </w:t>
      </w:r>
      <w:r w:rsidR="00C62758">
        <w:rPr>
          <w:rFonts w:ascii="Arial" w:hAnsi="Arial" w:cs="Arial"/>
          <w:sz w:val="22"/>
          <w:szCs w:val="22"/>
        </w:rPr>
        <w:t>are identified below.</w:t>
      </w:r>
    </w:p>
    <w:p w14:paraId="55F85B9A" w14:textId="77777777" w:rsidR="00B80ADB" w:rsidRDefault="00B80ADB" w:rsidP="00FD06C7">
      <w:pPr>
        <w:rPr>
          <w:rFonts w:ascii="Arial" w:hAnsi="Arial" w:cs="Arial"/>
          <w:sz w:val="22"/>
          <w:szCs w:val="22"/>
        </w:rPr>
      </w:pPr>
    </w:p>
    <w:p w14:paraId="33DF16DC" w14:textId="6F44AC13" w:rsidR="00B80ADB" w:rsidRDefault="00B80ADB" w:rsidP="00FD06C7">
      <w:pPr>
        <w:tabs>
          <w:tab w:val="left" w:pos="1980"/>
        </w:tabs>
        <w:rPr>
          <w:rFonts w:ascii="Arial" w:hAnsi="Arial" w:cs="Arial"/>
          <w:sz w:val="22"/>
          <w:szCs w:val="22"/>
        </w:rPr>
      </w:pPr>
      <w:r w:rsidRPr="00BC2502">
        <w:rPr>
          <w:rFonts w:ascii="Arial" w:hAnsi="Arial" w:cs="Arial"/>
          <w:sz w:val="22"/>
          <w:szCs w:val="22"/>
        </w:rPr>
        <w:t>Section</w:t>
      </w:r>
      <w:r w:rsidR="00443F4C" w:rsidRPr="00BC2502">
        <w:rPr>
          <w:rFonts w:ascii="Arial" w:hAnsi="Arial" w:cs="Arial"/>
          <w:sz w:val="22"/>
          <w:szCs w:val="22"/>
        </w:rPr>
        <w:t xml:space="preserve"> 50.71(e)</w:t>
      </w:r>
      <w:r w:rsidR="002216BB">
        <w:rPr>
          <w:rFonts w:ascii="Arial" w:hAnsi="Arial" w:cs="Arial"/>
          <w:sz w:val="22"/>
          <w:szCs w:val="22"/>
        </w:rPr>
        <w:t xml:space="preserve"> </w:t>
      </w:r>
      <w:r w:rsidR="00D11FE7">
        <w:rPr>
          <w:rFonts w:ascii="Arial" w:hAnsi="Arial" w:cs="Arial"/>
          <w:sz w:val="22"/>
          <w:szCs w:val="22"/>
        </w:rPr>
        <w:t>would require</w:t>
      </w:r>
      <w:r w:rsidR="002216BB">
        <w:rPr>
          <w:rFonts w:ascii="Arial" w:hAnsi="Arial" w:cs="Arial"/>
          <w:sz w:val="22"/>
          <w:szCs w:val="22"/>
        </w:rPr>
        <w:t xml:space="preserve"> </w:t>
      </w:r>
      <w:r w:rsidR="00D5257F">
        <w:rPr>
          <w:rFonts w:ascii="Arial" w:hAnsi="Arial" w:cs="Arial"/>
          <w:sz w:val="22"/>
          <w:szCs w:val="22"/>
        </w:rPr>
        <w:t xml:space="preserve">all </w:t>
      </w:r>
      <w:r w:rsidR="00D9521B">
        <w:rPr>
          <w:rFonts w:ascii="Arial" w:hAnsi="Arial" w:cs="Arial"/>
          <w:sz w:val="22"/>
          <w:szCs w:val="22"/>
        </w:rPr>
        <w:t>NPUF</w:t>
      </w:r>
      <w:r w:rsidR="00C2092F">
        <w:rPr>
          <w:rFonts w:ascii="Arial" w:hAnsi="Arial" w:cs="Arial"/>
          <w:sz w:val="22"/>
          <w:szCs w:val="22"/>
        </w:rPr>
        <w:t xml:space="preserve"> licensee</w:t>
      </w:r>
      <w:r w:rsidR="00D9521B">
        <w:rPr>
          <w:rFonts w:ascii="Arial" w:hAnsi="Arial" w:cs="Arial"/>
          <w:sz w:val="22"/>
          <w:szCs w:val="22"/>
        </w:rPr>
        <w:t xml:space="preserve">s to </w:t>
      </w:r>
      <w:r w:rsidR="00D5257F">
        <w:rPr>
          <w:rFonts w:ascii="Arial" w:hAnsi="Arial" w:cs="Arial"/>
          <w:sz w:val="22"/>
          <w:szCs w:val="22"/>
        </w:rPr>
        <w:t>submit FSAR updates to the NRC every five years.</w:t>
      </w:r>
      <w:r>
        <w:rPr>
          <w:rFonts w:ascii="Arial" w:hAnsi="Arial" w:cs="Arial"/>
          <w:sz w:val="22"/>
          <w:szCs w:val="22"/>
        </w:rPr>
        <w:t xml:space="preserve">  </w:t>
      </w:r>
      <w:r w:rsidR="00D9521B">
        <w:rPr>
          <w:rFonts w:ascii="Arial" w:hAnsi="Arial" w:cs="Arial"/>
          <w:sz w:val="22"/>
          <w:szCs w:val="22"/>
        </w:rPr>
        <w:t xml:space="preserve">Updates should reflect the changes and effects of changes to the facility’s design basis and licensing basis, including any information provided in annual reports and other submittals to the NRC since the previous FSAR update submittal.  </w:t>
      </w:r>
      <w:r w:rsidR="00D5257F">
        <w:rPr>
          <w:rFonts w:ascii="Arial" w:hAnsi="Arial" w:cs="Arial"/>
          <w:sz w:val="22"/>
          <w:szCs w:val="22"/>
        </w:rPr>
        <w:t>E</w:t>
      </w:r>
      <w:r w:rsidR="00257B7B">
        <w:rPr>
          <w:rFonts w:ascii="Arial" w:hAnsi="Arial" w:cs="Arial"/>
          <w:sz w:val="22"/>
          <w:szCs w:val="22"/>
        </w:rPr>
        <w:t xml:space="preserve">ach update </w:t>
      </w:r>
      <w:r w:rsidR="00CE0995">
        <w:rPr>
          <w:rFonts w:ascii="Arial" w:hAnsi="Arial" w:cs="Arial"/>
          <w:sz w:val="22"/>
          <w:szCs w:val="22"/>
        </w:rPr>
        <w:t xml:space="preserve">would </w:t>
      </w:r>
      <w:r w:rsidR="00257B7B">
        <w:rPr>
          <w:rFonts w:ascii="Arial" w:hAnsi="Arial" w:cs="Arial"/>
          <w:sz w:val="22"/>
          <w:szCs w:val="22"/>
        </w:rPr>
        <w:t xml:space="preserve">reflect all changes made to the FSAR up to a maximum of 6 months </w:t>
      </w:r>
      <w:r w:rsidR="00810D58">
        <w:rPr>
          <w:rFonts w:ascii="Arial" w:hAnsi="Arial" w:cs="Arial"/>
          <w:sz w:val="22"/>
          <w:szCs w:val="22"/>
        </w:rPr>
        <w:t>prior</w:t>
      </w:r>
      <w:r w:rsidR="00257B7B">
        <w:rPr>
          <w:rFonts w:ascii="Arial" w:hAnsi="Arial" w:cs="Arial"/>
          <w:sz w:val="22"/>
          <w:szCs w:val="22"/>
        </w:rPr>
        <w:t xml:space="preserve"> to the date of filing the </w:t>
      </w:r>
      <w:r w:rsidR="00810D58">
        <w:rPr>
          <w:rFonts w:ascii="Arial" w:hAnsi="Arial" w:cs="Arial"/>
          <w:sz w:val="22"/>
          <w:szCs w:val="22"/>
        </w:rPr>
        <w:t>update</w:t>
      </w:r>
      <w:r w:rsidR="00D9521B">
        <w:rPr>
          <w:rFonts w:ascii="Arial" w:hAnsi="Arial" w:cs="Arial"/>
          <w:sz w:val="22"/>
          <w:szCs w:val="22"/>
        </w:rPr>
        <w:t>.</w:t>
      </w:r>
    </w:p>
    <w:p w14:paraId="107CCFB0" w14:textId="77777777" w:rsidR="00D9521B" w:rsidRDefault="00D9521B" w:rsidP="00FD06C7">
      <w:pPr>
        <w:tabs>
          <w:tab w:val="left" w:pos="1980"/>
        </w:tabs>
        <w:rPr>
          <w:rFonts w:ascii="Arial" w:hAnsi="Arial" w:cs="Arial"/>
          <w:sz w:val="22"/>
          <w:szCs w:val="22"/>
        </w:rPr>
      </w:pPr>
    </w:p>
    <w:p w14:paraId="1F385DA5" w14:textId="7E62EB44" w:rsidR="006239C4" w:rsidRDefault="002A6FE8" w:rsidP="00FD06C7">
      <w:pPr>
        <w:rPr>
          <w:rFonts w:ascii="Arial" w:hAnsi="Arial" w:cs="Arial"/>
          <w:sz w:val="22"/>
          <w:szCs w:val="22"/>
        </w:rPr>
      </w:pPr>
      <w:r>
        <w:rPr>
          <w:rFonts w:ascii="Arial" w:hAnsi="Arial" w:cs="Arial"/>
          <w:sz w:val="22"/>
          <w:szCs w:val="22"/>
        </w:rPr>
        <w:t>NPUF</w:t>
      </w:r>
      <w:r w:rsidR="00C2092F">
        <w:rPr>
          <w:rFonts w:ascii="Arial" w:hAnsi="Arial" w:cs="Arial"/>
          <w:sz w:val="22"/>
          <w:szCs w:val="22"/>
        </w:rPr>
        <w:t xml:space="preserve"> licensee</w:t>
      </w:r>
      <w:r>
        <w:rPr>
          <w:rFonts w:ascii="Arial" w:hAnsi="Arial" w:cs="Arial"/>
          <w:sz w:val="22"/>
          <w:szCs w:val="22"/>
        </w:rPr>
        <w:t>s</w:t>
      </w:r>
      <w:r w:rsidR="006239C4">
        <w:rPr>
          <w:rFonts w:ascii="Arial" w:hAnsi="Arial" w:cs="Arial"/>
          <w:sz w:val="22"/>
          <w:szCs w:val="22"/>
        </w:rPr>
        <w:t xml:space="preserve"> would incur a one-time recordkeeping burden associated with updating procedures</w:t>
      </w:r>
      <w:r w:rsidR="00E037A4">
        <w:rPr>
          <w:rFonts w:ascii="Arial" w:hAnsi="Arial" w:cs="Arial"/>
          <w:sz w:val="22"/>
          <w:szCs w:val="22"/>
        </w:rPr>
        <w:t xml:space="preserve"> to comply with new regulations (e.g., procedures for tracking, updating, and submitting FSAR updates)</w:t>
      </w:r>
      <w:r w:rsidR="006239C4">
        <w:rPr>
          <w:rFonts w:ascii="Arial" w:hAnsi="Arial" w:cs="Arial"/>
          <w:sz w:val="22"/>
          <w:szCs w:val="22"/>
        </w:rPr>
        <w:t>.  The incremental one-time record</w:t>
      </w:r>
      <w:r>
        <w:rPr>
          <w:rFonts w:ascii="Arial" w:hAnsi="Arial" w:cs="Arial"/>
          <w:sz w:val="22"/>
          <w:szCs w:val="22"/>
        </w:rPr>
        <w:t xml:space="preserve">keeping </w:t>
      </w:r>
      <w:r w:rsidR="00810D58">
        <w:rPr>
          <w:rFonts w:ascii="Arial" w:hAnsi="Arial" w:cs="Arial"/>
          <w:sz w:val="22"/>
          <w:szCs w:val="22"/>
        </w:rPr>
        <w:t>burden</w:t>
      </w:r>
      <w:r>
        <w:rPr>
          <w:rFonts w:ascii="Arial" w:hAnsi="Arial" w:cs="Arial"/>
          <w:sz w:val="22"/>
          <w:szCs w:val="22"/>
        </w:rPr>
        <w:t xml:space="preserve"> associated with this requirement</w:t>
      </w:r>
      <w:r w:rsidR="006239C4">
        <w:rPr>
          <w:rFonts w:ascii="Arial" w:hAnsi="Arial" w:cs="Arial"/>
          <w:sz w:val="22"/>
          <w:szCs w:val="22"/>
        </w:rPr>
        <w:t xml:space="preserve"> </w:t>
      </w:r>
      <w:r>
        <w:rPr>
          <w:rFonts w:ascii="Arial" w:hAnsi="Arial" w:cs="Arial"/>
          <w:sz w:val="22"/>
          <w:szCs w:val="22"/>
        </w:rPr>
        <w:t>is</w:t>
      </w:r>
      <w:r w:rsidR="00810D58">
        <w:rPr>
          <w:rFonts w:ascii="Arial" w:hAnsi="Arial" w:cs="Arial"/>
          <w:sz w:val="22"/>
          <w:szCs w:val="22"/>
        </w:rPr>
        <w:t xml:space="preserve"> included in Table 1.</w:t>
      </w:r>
    </w:p>
    <w:p w14:paraId="506D3A17" w14:textId="77777777" w:rsidR="00B80ADB" w:rsidRDefault="00B80ADB" w:rsidP="00FD06C7">
      <w:pPr>
        <w:tabs>
          <w:tab w:val="left" w:pos="1980"/>
        </w:tabs>
        <w:rPr>
          <w:rFonts w:ascii="Arial" w:hAnsi="Arial" w:cs="Arial"/>
          <w:sz w:val="22"/>
          <w:szCs w:val="22"/>
        </w:rPr>
      </w:pPr>
    </w:p>
    <w:p w14:paraId="095A5236" w14:textId="362AE5B2" w:rsidR="000F3336" w:rsidRDefault="00B80ADB" w:rsidP="00FD06C7">
      <w:pPr>
        <w:tabs>
          <w:tab w:val="left" w:pos="1980"/>
        </w:tabs>
        <w:rPr>
          <w:rFonts w:ascii="Arial" w:hAnsi="Arial" w:cs="Arial"/>
          <w:sz w:val="22"/>
          <w:szCs w:val="22"/>
        </w:rPr>
      </w:pPr>
      <w:r>
        <w:rPr>
          <w:rFonts w:ascii="Arial" w:hAnsi="Arial" w:cs="Arial"/>
          <w:sz w:val="22"/>
          <w:szCs w:val="22"/>
        </w:rPr>
        <w:t>NPUF</w:t>
      </w:r>
      <w:r w:rsidR="00C2092F">
        <w:rPr>
          <w:rFonts w:ascii="Arial" w:hAnsi="Arial" w:cs="Arial"/>
          <w:sz w:val="22"/>
          <w:szCs w:val="22"/>
        </w:rPr>
        <w:t xml:space="preserve"> licensee</w:t>
      </w:r>
      <w:r>
        <w:rPr>
          <w:rFonts w:ascii="Arial" w:hAnsi="Arial" w:cs="Arial"/>
          <w:sz w:val="22"/>
          <w:szCs w:val="22"/>
        </w:rPr>
        <w:t>s</w:t>
      </w:r>
      <w:r w:rsidR="00257B7B">
        <w:rPr>
          <w:rFonts w:ascii="Arial" w:hAnsi="Arial" w:cs="Arial"/>
          <w:sz w:val="22"/>
          <w:szCs w:val="22"/>
        </w:rPr>
        <w:t xml:space="preserve"> would incur an annual </w:t>
      </w:r>
      <w:r w:rsidR="00E65191">
        <w:rPr>
          <w:rFonts w:ascii="Arial" w:hAnsi="Arial" w:cs="Arial"/>
          <w:sz w:val="22"/>
          <w:szCs w:val="22"/>
        </w:rPr>
        <w:t>recordkeeping burden</w:t>
      </w:r>
      <w:r>
        <w:rPr>
          <w:rFonts w:ascii="Arial" w:hAnsi="Arial" w:cs="Arial"/>
          <w:sz w:val="22"/>
          <w:szCs w:val="22"/>
        </w:rPr>
        <w:t xml:space="preserve"> to document the updated </w:t>
      </w:r>
      <w:r w:rsidR="00512B8F">
        <w:rPr>
          <w:rFonts w:ascii="Arial" w:hAnsi="Arial" w:cs="Arial"/>
          <w:sz w:val="22"/>
          <w:szCs w:val="22"/>
        </w:rPr>
        <w:t>F</w:t>
      </w:r>
      <w:r>
        <w:rPr>
          <w:rFonts w:ascii="Arial" w:hAnsi="Arial" w:cs="Arial"/>
          <w:sz w:val="22"/>
          <w:szCs w:val="22"/>
        </w:rPr>
        <w:t>SARs</w:t>
      </w:r>
      <w:r w:rsidR="00E65191">
        <w:rPr>
          <w:rFonts w:ascii="Arial" w:hAnsi="Arial" w:cs="Arial"/>
          <w:sz w:val="22"/>
          <w:szCs w:val="22"/>
        </w:rPr>
        <w:t xml:space="preserve"> </w:t>
      </w:r>
      <w:r w:rsidR="00257B7B">
        <w:rPr>
          <w:rFonts w:ascii="Arial" w:hAnsi="Arial" w:cs="Arial"/>
          <w:sz w:val="22"/>
          <w:szCs w:val="22"/>
        </w:rPr>
        <w:t>and an annual</w:t>
      </w:r>
      <w:r>
        <w:rPr>
          <w:rFonts w:ascii="Arial" w:hAnsi="Arial" w:cs="Arial"/>
          <w:sz w:val="22"/>
          <w:szCs w:val="22"/>
        </w:rPr>
        <w:t xml:space="preserve"> reporting burden </w:t>
      </w:r>
      <w:r w:rsidR="00E65191">
        <w:rPr>
          <w:rFonts w:ascii="Arial" w:hAnsi="Arial" w:cs="Arial"/>
          <w:sz w:val="22"/>
          <w:szCs w:val="22"/>
        </w:rPr>
        <w:t>to</w:t>
      </w:r>
      <w:r>
        <w:rPr>
          <w:rFonts w:ascii="Arial" w:hAnsi="Arial" w:cs="Arial"/>
          <w:sz w:val="22"/>
          <w:szCs w:val="22"/>
        </w:rPr>
        <w:t xml:space="preserve"> submit the updated </w:t>
      </w:r>
      <w:r w:rsidR="00512B8F">
        <w:rPr>
          <w:rFonts w:ascii="Arial" w:hAnsi="Arial" w:cs="Arial"/>
          <w:sz w:val="22"/>
          <w:szCs w:val="22"/>
        </w:rPr>
        <w:t>F</w:t>
      </w:r>
      <w:r>
        <w:rPr>
          <w:rFonts w:ascii="Arial" w:hAnsi="Arial" w:cs="Arial"/>
          <w:sz w:val="22"/>
          <w:szCs w:val="22"/>
        </w:rPr>
        <w:t>SARs to the NRC.</w:t>
      </w:r>
      <w:r w:rsidR="00F25895">
        <w:rPr>
          <w:rStyle w:val="FootnoteReference"/>
          <w:rFonts w:ascii="Arial" w:hAnsi="Arial" w:cs="Arial"/>
          <w:sz w:val="22"/>
          <w:szCs w:val="22"/>
        </w:rPr>
        <w:footnoteReference w:id="8"/>
      </w:r>
      <w:r>
        <w:rPr>
          <w:rFonts w:ascii="Arial" w:hAnsi="Arial" w:cs="Arial"/>
          <w:sz w:val="22"/>
          <w:szCs w:val="22"/>
        </w:rPr>
        <w:t xml:space="preserve"> </w:t>
      </w:r>
      <w:r w:rsidR="00946407">
        <w:rPr>
          <w:rFonts w:ascii="Arial" w:hAnsi="Arial" w:cs="Arial"/>
          <w:sz w:val="22"/>
          <w:szCs w:val="22"/>
        </w:rPr>
        <w:t xml:space="preserve"> </w:t>
      </w:r>
      <w:r w:rsidR="00E65191">
        <w:rPr>
          <w:rFonts w:ascii="Arial" w:hAnsi="Arial" w:cs="Arial"/>
          <w:sz w:val="22"/>
          <w:szCs w:val="22"/>
        </w:rPr>
        <w:t>The</w:t>
      </w:r>
      <w:r w:rsidR="00946407">
        <w:rPr>
          <w:rFonts w:ascii="Arial" w:hAnsi="Arial" w:cs="Arial"/>
          <w:sz w:val="22"/>
          <w:szCs w:val="22"/>
        </w:rPr>
        <w:t xml:space="preserve"> incremental </w:t>
      </w:r>
      <w:r w:rsidR="00D9521B">
        <w:rPr>
          <w:rFonts w:ascii="Arial" w:hAnsi="Arial" w:cs="Arial"/>
          <w:sz w:val="22"/>
          <w:szCs w:val="22"/>
        </w:rPr>
        <w:t>annual</w:t>
      </w:r>
      <w:r w:rsidR="00E65191">
        <w:rPr>
          <w:rFonts w:ascii="Arial" w:hAnsi="Arial" w:cs="Arial"/>
          <w:sz w:val="22"/>
          <w:szCs w:val="22"/>
        </w:rPr>
        <w:t xml:space="preserve"> recordkeeping</w:t>
      </w:r>
      <w:r w:rsidR="00C90F50">
        <w:rPr>
          <w:rFonts w:ascii="Arial" w:hAnsi="Arial" w:cs="Arial"/>
          <w:sz w:val="22"/>
          <w:szCs w:val="22"/>
        </w:rPr>
        <w:t xml:space="preserve"> and reporting</w:t>
      </w:r>
      <w:r w:rsidR="00E65191">
        <w:rPr>
          <w:rFonts w:ascii="Arial" w:hAnsi="Arial" w:cs="Arial"/>
          <w:sz w:val="22"/>
          <w:szCs w:val="22"/>
        </w:rPr>
        <w:t xml:space="preserve"> burden</w:t>
      </w:r>
      <w:r w:rsidR="00C90F50">
        <w:rPr>
          <w:rFonts w:ascii="Arial" w:hAnsi="Arial" w:cs="Arial"/>
          <w:sz w:val="22"/>
          <w:szCs w:val="22"/>
        </w:rPr>
        <w:t>s</w:t>
      </w:r>
      <w:r w:rsidR="00E65191">
        <w:rPr>
          <w:rFonts w:ascii="Arial" w:hAnsi="Arial" w:cs="Arial"/>
          <w:sz w:val="22"/>
          <w:szCs w:val="22"/>
        </w:rPr>
        <w:t xml:space="preserve"> associated with this requirement </w:t>
      </w:r>
      <w:r w:rsidR="00C90F50">
        <w:rPr>
          <w:rFonts w:ascii="Arial" w:hAnsi="Arial" w:cs="Arial"/>
          <w:sz w:val="22"/>
          <w:szCs w:val="22"/>
        </w:rPr>
        <w:t>are</w:t>
      </w:r>
      <w:r w:rsidR="00317DFE">
        <w:rPr>
          <w:rFonts w:ascii="Arial" w:hAnsi="Arial" w:cs="Arial"/>
          <w:sz w:val="22"/>
          <w:szCs w:val="22"/>
        </w:rPr>
        <w:t xml:space="preserve"> </w:t>
      </w:r>
      <w:r w:rsidR="00946407">
        <w:rPr>
          <w:rFonts w:ascii="Arial" w:hAnsi="Arial" w:cs="Arial"/>
          <w:sz w:val="22"/>
          <w:szCs w:val="22"/>
        </w:rPr>
        <w:t xml:space="preserve">included in Table </w:t>
      </w:r>
      <w:r w:rsidR="00D9521B">
        <w:rPr>
          <w:rFonts w:ascii="Arial" w:hAnsi="Arial" w:cs="Arial"/>
          <w:sz w:val="22"/>
          <w:szCs w:val="22"/>
        </w:rPr>
        <w:t>2</w:t>
      </w:r>
      <w:r w:rsidR="00C90F50">
        <w:rPr>
          <w:rFonts w:ascii="Arial" w:hAnsi="Arial" w:cs="Arial"/>
          <w:sz w:val="22"/>
          <w:szCs w:val="22"/>
        </w:rPr>
        <w:t xml:space="preserve"> and Table 3, respectively</w:t>
      </w:r>
      <w:r w:rsidR="00946407">
        <w:rPr>
          <w:rFonts w:ascii="Arial" w:hAnsi="Arial" w:cs="Arial"/>
          <w:sz w:val="22"/>
          <w:szCs w:val="22"/>
        </w:rPr>
        <w:t>.</w:t>
      </w:r>
      <w:r w:rsidR="00C90F50">
        <w:rPr>
          <w:rFonts w:ascii="Arial" w:hAnsi="Arial" w:cs="Arial"/>
          <w:sz w:val="22"/>
          <w:szCs w:val="22"/>
        </w:rPr>
        <w:t xml:space="preserve"> </w:t>
      </w:r>
      <w:r w:rsidR="00C90F50" w:rsidRPr="00C90F50">
        <w:rPr>
          <w:rFonts w:ascii="Arial" w:hAnsi="Arial" w:cs="Arial"/>
          <w:sz w:val="22"/>
          <w:szCs w:val="22"/>
        </w:rPr>
        <w:t xml:space="preserve"> </w:t>
      </w:r>
      <w:r w:rsidR="00C90F50">
        <w:rPr>
          <w:rFonts w:ascii="Arial" w:hAnsi="Arial" w:cs="Arial"/>
          <w:sz w:val="22"/>
          <w:szCs w:val="22"/>
        </w:rPr>
        <w:t>Burden</w:t>
      </w:r>
      <w:r w:rsidR="00784771">
        <w:rPr>
          <w:rFonts w:ascii="Arial" w:hAnsi="Arial" w:cs="Arial"/>
          <w:sz w:val="22"/>
          <w:szCs w:val="22"/>
        </w:rPr>
        <w:t xml:space="preserve"> hour</w:t>
      </w:r>
      <w:r w:rsidR="00C90F50">
        <w:rPr>
          <w:rFonts w:ascii="Arial" w:hAnsi="Arial" w:cs="Arial"/>
          <w:sz w:val="22"/>
          <w:szCs w:val="22"/>
        </w:rPr>
        <w:t xml:space="preserve">s vary by </w:t>
      </w:r>
      <w:r w:rsidR="00784771">
        <w:rPr>
          <w:rFonts w:ascii="Arial" w:hAnsi="Arial" w:cs="Arial"/>
          <w:sz w:val="22"/>
          <w:szCs w:val="22"/>
        </w:rPr>
        <w:t xml:space="preserve">power level and </w:t>
      </w:r>
      <w:r w:rsidR="00C90F50">
        <w:rPr>
          <w:rFonts w:ascii="Arial" w:hAnsi="Arial" w:cs="Arial"/>
          <w:sz w:val="22"/>
          <w:szCs w:val="22"/>
        </w:rPr>
        <w:t xml:space="preserve">are therefore presented for </w:t>
      </w:r>
      <w:r w:rsidR="00784771">
        <w:rPr>
          <w:rFonts w:ascii="Arial" w:hAnsi="Arial" w:cs="Arial"/>
          <w:sz w:val="22"/>
          <w:szCs w:val="22"/>
        </w:rPr>
        <w:t xml:space="preserve">three separate </w:t>
      </w:r>
      <w:r w:rsidR="00C90F50">
        <w:rPr>
          <w:rFonts w:ascii="Arial" w:hAnsi="Arial" w:cs="Arial"/>
          <w:sz w:val="22"/>
          <w:szCs w:val="22"/>
        </w:rPr>
        <w:t>categor</w:t>
      </w:r>
      <w:r w:rsidR="00784771">
        <w:rPr>
          <w:rFonts w:ascii="Arial" w:hAnsi="Arial" w:cs="Arial"/>
          <w:sz w:val="22"/>
          <w:szCs w:val="22"/>
        </w:rPr>
        <w:t>ies</w:t>
      </w:r>
      <w:r w:rsidR="00C90F50">
        <w:rPr>
          <w:rFonts w:ascii="Arial" w:hAnsi="Arial" w:cs="Arial"/>
          <w:sz w:val="22"/>
          <w:szCs w:val="22"/>
        </w:rPr>
        <w:t xml:space="preserve"> of affected NPUF</w:t>
      </w:r>
      <w:r w:rsidR="00784771">
        <w:rPr>
          <w:rFonts w:ascii="Arial" w:hAnsi="Arial" w:cs="Arial"/>
          <w:sz w:val="22"/>
          <w:szCs w:val="22"/>
        </w:rPr>
        <w:t>s</w:t>
      </w:r>
      <w:r w:rsidR="00C90F50">
        <w:rPr>
          <w:rFonts w:ascii="Arial" w:hAnsi="Arial" w:cs="Arial"/>
          <w:sz w:val="22"/>
          <w:szCs w:val="22"/>
        </w:rPr>
        <w:t>.</w:t>
      </w:r>
    </w:p>
    <w:p w14:paraId="71B38017" w14:textId="77777777" w:rsidR="00051076" w:rsidRDefault="00051076" w:rsidP="00FD06C7">
      <w:pPr>
        <w:tabs>
          <w:tab w:val="left" w:pos="1980"/>
        </w:tabs>
        <w:rPr>
          <w:rFonts w:ascii="Arial" w:hAnsi="Arial" w:cs="Arial"/>
          <w:sz w:val="22"/>
          <w:szCs w:val="22"/>
        </w:rPr>
      </w:pPr>
    </w:p>
    <w:p w14:paraId="3A9F3DA0" w14:textId="4CD3EBB6" w:rsidR="00A61982" w:rsidRDefault="00A564DE" w:rsidP="00A564DE">
      <w:pPr>
        <w:pStyle w:val="Heading2OMB"/>
        <w:numPr>
          <w:ilvl w:val="0"/>
          <w:numId w:val="0"/>
        </w:numPr>
        <w:tabs>
          <w:tab w:val="clear" w:pos="720"/>
          <w:tab w:val="clear" w:pos="1260"/>
        </w:tabs>
        <w:rPr>
          <w:u w:val="single"/>
        </w:rPr>
      </w:pPr>
      <w:r>
        <w:tab/>
      </w:r>
      <w:r w:rsidR="001553FA" w:rsidRPr="00AB6EF4">
        <w:t>2.</w:t>
      </w:r>
      <w:r w:rsidR="001553FA" w:rsidRPr="00AB6EF4">
        <w:tab/>
      </w:r>
      <w:r w:rsidR="001553FA" w:rsidRPr="001553FA">
        <w:rPr>
          <w:u w:val="single"/>
        </w:rPr>
        <w:t>Agency Use of the Information</w:t>
      </w:r>
      <w:r w:rsidR="001553FA" w:rsidRPr="001553FA" w:rsidDel="001553FA">
        <w:t xml:space="preserve"> </w:t>
      </w:r>
    </w:p>
    <w:p w14:paraId="0A0C0223" w14:textId="77777777" w:rsidR="001553FA" w:rsidRPr="00A0219C" w:rsidRDefault="001553FA" w:rsidP="00FD06C7">
      <w:pPr>
        <w:rPr>
          <w:rFonts w:ascii="Arial" w:hAnsi="Arial" w:cs="Arial"/>
          <w:sz w:val="22"/>
          <w:szCs w:val="22"/>
        </w:rPr>
      </w:pPr>
    </w:p>
    <w:p w14:paraId="09BAB87C" w14:textId="51E98F1E" w:rsidR="00A61982" w:rsidRDefault="00E037A4" w:rsidP="00FD06C7">
      <w:pPr>
        <w:rPr>
          <w:rFonts w:ascii="Arial" w:hAnsi="Arial" w:cs="Arial"/>
          <w:sz w:val="22"/>
          <w:szCs w:val="22"/>
        </w:rPr>
      </w:pPr>
      <w:r>
        <w:rPr>
          <w:rFonts w:ascii="Arial" w:hAnsi="Arial" w:cs="Arial"/>
          <w:sz w:val="22"/>
          <w:szCs w:val="22"/>
        </w:rPr>
        <w:t xml:space="preserve">The updated FSARs would indicate changes made in the facility or the procedures for its operation and any analyses affected by these changes.  </w:t>
      </w:r>
      <w:r w:rsidR="00257B7B">
        <w:rPr>
          <w:rFonts w:ascii="Arial" w:hAnsi="Arial" w:cs="Arial"/>
          <w:sz w:val="22"/>
          <w:szCs w:val="22"/>
        </w:rPr>
        <w:t xml:space="preserve">The NRC </w:t>
      </w:r>
      <w:r>
        <w:rPr>
          <w:rFonts w:ascii="Arial" w:hAnsi="Arial" w:cs="Arial"/>
          <w:sz w:val="22"/>
          <w:szCs w:val="22"/>
        </w:rPr>
        <w:t xml:space="preserve">staff </w:t>
      </w:r>
      <w:r w:rsidR="00257B7B">
        <w:rPr>
          <w:rFonts w:ascii="Arial" w:hAnsi="Arial" w:cs="Arial"/>
          <w:sz w:val="22"/>
          <w:szCs w:val="22"/>
        </w:rPr>
        <w:t>would review the updated FSAR</w:t>
      </w:r>
      <w:r w:rsidR="00C2092F">
        <w:rPr>
          <w:rFonts w:ascii="Arial" w:hAnsi="Arial" w:cs="Arial"/>
          <w:sz w:val="22"/>
          <w:szCs w:val="22"/>
        </w:rPr>
        <w:t>s</w:t>
      </w:r>
      <w:r w:rsidR="00257B7B">
        <w:rPr>
          <w:rFonts w:ascii="Arial" w:hAnsi="Arial" w:cs="Arial"/>
          <w:sz w:val="22"/>
          <w:szCs w:val="22"/>
        </w:rPr>
        <w:t xml:space="preserve"> to ensure that licensing bases </w:t>
      </w:r>
      <w:r w:rsidR="00A774D3">
        <w:rPr>
          <w:rFonts w:ascii="Arial" w:hAnsi="Arial" w:cs="Arial"/>
          <w:sz w:val="22"/>
          <w:szCs w:val="22"/>
        </w:rPr>
        <w:t xml:space="preserve">remain </w:t>
      </w:r>
      <w:r w:rsidR="00257B7B">
        <w:rPr>
          <w:rFonts w:ascii="Arial" w:hAnsi="Arial" w:cs="Arial"/>
          <w:sz w:val="22"/>
          <w:szCs w:val="22"/>
        </w:rPr>
        <w:t>up-to-date</w:t>
      </w:r>
      <w:r w:rsidR="00A774D3">
        <w:rPr>
          <w:rFonts w:ascii="Arial" w:hAnsi="Arial" w:cs="Arial"/>
          <w:sz w:val="22"/>
          <w:szCs w:val="22"/>
        </w:rPr>
        <w:t>.</w:t>
      </w:r>
    </w:p>
    <w:p w14:paraId="1EFD0259" w14:textId="77777777" w:rsidR="00705078" w:rsidRDefault="00705078" w:rsidP="00FD06C7">
      <w:pPr>
        <w:rPr>
          <w:rFonts w:ascii="Arial" w:hAnsi="Arial" w:cs="Arial"/>
          <w:sz w:val="22"/>
          <w:szCs w:val="22"/>
        </w:rPr>
      </w:pPr>
    </w:p>
    <w:p w14:paraId="5D30C26A" w14:textId="71EDDA12" w:rsidR="001553FA" w:rsidRDefault="00A564DE" w:rsidP="00FD06C7">
      <w:pPr>
        <w:pStyle w:val="Heading2OMB"/>
        <w:numPr>
          <w:ilvl w:val="0"/>
          <w:numId w:val="0"/>
        </w:numPr>
        <w:rPr>
          <w:u w:val="single"/>
        </w:rPr>
      </w:pPr>
      <w:r>
        <w:tab/>
      </w:r>
      <w:r w:rsidR="001553FA" w:rsidRPr="00AB6EF4">
        <w:t xml:space="preserve">3. </w:t>
      </w:r>
      <w:r w:rsidR="001553FA" w:rsidRPr="00AB6EF4">
        <w:tab/>
      </w:r>
      <w:r w:rsidR="001553FA" w:rsidRPr="00AB6EF4">
        <w:rPr>
          <w:u w:val="single"/>
        </w:rPr>
        <w:t>Reduction of Burden Through Information Technology</w:t>
      </w:r>
    </w:p>
    <w:p w14:paraId="329F41D0" w14:textId="77777777" w:rsidR="001553FA" w:rsidRPr="001553FA" w:rsidRDefault="001553FA" w:rsidP="00FD06C7">
      <w:pPr>
        <w:pStyle w:val="Heading2OMB"/>
        <w:numPr>
          <w:ilvl w:val="0"/>
          <w:numId w:val="0"/>
        </w:numPr>
        <w:rPr>
          <w:u w:val="single"/>
        </w:rPr>
      </w:pPr>
    </w:p>
    <w:p w14:paraId="22AC9238" w14:textId="26F981D0" w:rsidR="00A61982" w:rsidRPr="000D0DEB" w:rsidRDefault="00A61982" w:rsidP="00FD06C7">
      <w:pPr>
        <w:rPr>
          <w:rFonts w:ascii="Arial" w:hAnsi="Arial" w:cs="Arial"/>
          <w:sz w:val="22"/>
          <w:szCs w:val="22"/>
        </w:rPr>
      </w:pPr>
      <w:r w:rsidRPr="00A34260">
        <w:rPr>
          <w:rFonts w:ascii="Arial" w:hAnsi="Arial" w:cs="Arial"/>
          <w:sz w:val="22"/>
          <w:szCs w:val="22"/>
        </w:rPr>
        <w:t xml:space="preserve">There are no legal obstacles to reducing the burden associated with this information collection.  The NRC encourages respondents to use information technology when it would be beneficial to them.  </w:t>
      </w:r>
      <w:r w:rsidR="00FC396D" w:rsidRPr="00A34260">
        <w:rPr>
          <w:rFonts w:ascii="Arial" w:hAnsi="Arial" w:cs="Arial"/>
          <w:sz w:val="22"/>
          <w:szCs w:val="22"/>
        </w:rPr>
        <w:t xml:space="preserve">The </w:t>
      </w:r>
      <w:r w:rsidRPr="00A34260">
        <w:rPr>
          <w:rFonts w:ascii="Arial" w:hAnsi="Arial" w:cs="Arial"/>
          <w:sz w:val="22"/>
          <w:szCs w:val="22"/>
        </w:rPr>
        <w:t>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w:t>
      </w:r>
      <w:r w:rsidR="00F65B4C">
        <w:rPr>
          <w:rFonts w:ascii="Arial" w:hAnsi="Arial" w:cs="Arial"/>
          <w:sz w:val="22"/>
          <w:szCs w:val="22"/>
        </w:rPr>
        <w:t xml:space="preserve"> </w:t>
      </w:r>
      <w:r w:rsidRPr="00A34260">
        <w:rPr>
          <w:rFonts w:ascii="Arial" w:hAnsi="Arial" w:cs="Arial"/>
          <w:sz w:val="22"/>
          <w:szCs w:val="22"/>
        </w:rPr>
        <w:t xml:space="preserve"> </w:t>
      </w:r>
      <w:r w:rsidR="000B4CE7">
        <w:rPr>
          <w:rFonts w:ascii="Arial" w:hAnsi="Arial" w:cs="Arial"/>
          <w:sz w:val="22"/>
          <w:szCs w:val="22"/>
        </w:rPr>
        <w:t xml:space="preserve">The NRC </w:t>
      </w:r>
      <w:r w:rsidR="004579A1">
        <w:rPr>
          <w:rFonts w:ascii="Arial" w:hAnsi="Arial" w:cs="Arial"/>
          <w:sz w:val="22"/>
          <w:szCs w:val="22"/>
        </w:rPr>
        <w:t>estimates</w:t>
      </w:r>
      <w:r w:rsidR="000B4CE7">
        <w:rPr>
          <w:rFonts w:ascii="Arial" w:hAnsi="Arial" w:cs="Arial"/>
          <w:sz w:val="22"/>
          <w:szCs w:val="22"/>
        </w:rPr>
        <w:t xml:space="preserve"> that </w:t>
      </w:r>
      <w:r w:rsidR="00183567">
        <w:rPr>
          <w:rFonts w:ascii="Arial" w:hAnsi="Arial" w:cs="Arial"/>
          <w:sz w:val="22"/>
          <w:szCs w:val="22"/>
        </w:rPr>
        <w:t>75 percent</w:t>
      </w:r>
      <w:r w:rsidR="000B4CE7">
        <w:rPr>
          <w:rFonts w:ascii="Arial" w:hAnsi="Arial" w:cs="Arial"/>
          <w:sz w:val="22"/>
          <w:szCs w:val="22"/>
        </w:rPr>
        <w:t xml:space="preserve"> of responses will be submitted electronically.</w:t>
      </w:r>
    </w:p>
    <w:p w14:paraId="51723706" w14:textId="77777777" w:rsidR="00A61982" w:rsidRPr="00A34260" w:rsidRDefault="00A61982" w:rsidP="00FD06C7">
      <w:pPr>
        <w:keepNext/>
        <w:rPr>
          <w:rFonts w:ascii="Arial" w:hAnsi="Arial" w:cs="Arial"/>
          <w:sz w:val="22"/>
          <w:szCs w:val="22"/>
        </w:rPr>
      </w:pPr>
    </w:p>
    <w:p w14:paraId="25B5C25D" w14:textId="77777777" w:rsidR="00C56ADE" w:rsidRPr="00A34260" w:rsidRDefault="00A61982" w:rsidP="00FD06C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A34260">
        <w:rPr>
          <w:rFonts w:ascii="Arial" w:hAnsi="Arial" w:cs="Arial"/>
          <w:sz w:val="22"/>
          <w:szCs w:val="22"/>
        </w:rPr>
        <w:tab/>
      </w:r>
      <w:r w:rsidR="00C56ADE" w:rsidRPr="00A34260">
        <w:rPr>
          <w:rFonts w:ascii="Arial" w:hAnsi="Arial" w:cs="Arial"/>
          <w:sz w:val="22"/>
          <w:szCs w:val="22"/>
        </w:rPr>
        <w:t>4.</w:t>
      </w:r>
      <w:r w:rsidR="00C56ADE" w:rsidRPr="00A34260">
        <w:rPr>
          <w:rFonts w:ascii="Arial" w:hAnsi="Arial" w:cs="Arial"/>
          <w:sz w:val="22"/>
          <w:szCs w:val="22"/>
        </w:rPr>
        <w:tab/>
      </w:r>
      <w:r w:rsidR="00C56ADE" w:rsidRPr="00A34260">
        <w:rPr>
          <w:rFonts w:ascii="Arial" w:hAnsi="Arial" w:cs="Arial"/>
          <w:sz w:val="22"/>
          <w:szCs w:val="22"/>
          <w:u w:val="single"/>
        </w:rPr>
        <w:t>Effort to Identify Duplication and Use Similar Information</w:t>
      </w:r>
    </w:p>
    <w:p w14:paraId="48EE33D0" w14:textId="77777777" w:rsidR="00C56ADE" w:rsidRPr="00A34260" w:rsidRDefault="00C56ADE" w:rsidP="00FD06C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75469E15" w14:textId="77777777" w:rsidR="00C56ADE" w:rsidRPr="00A34260" w:rsidRDefault="00C56ADE" w:rsidP="00FD06C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A34260">
        <w:rPr>
          <w:rFonts w:ascii="Arial" w:hAnsi="Arial" w:cs="Arial"/>
          <w:sz w:val="22"/>
          <w:szCs w:val="22"/>
        </w:rPr>
        <w:t xml:space="preserve">There is no duplication of requirements.  </w:t>
      </w:r>
      <w:r w:rsidR="00FC396D" w:rsidRPr="00A34260">
        <w:rPr>
          <w:rFonts w:ascii="Arial" w:hAnsi="Arial" w:cs="Arial"/>
          <w:sz w:val="22"/>
          <w:szCs w:val="22"/>
        </w:rPr>
        <w:t xml:space="preserve">The </w:t>
      </w:r>
      <w:r w:rsidRPr="00A34260">
        <w:rPr>
          <w:rFonts w:ascii="Arial" w:hAnsi="Arial" w:cs="Arial"/>
          <w:sz w:val="22"/>
          <w:szCs w:val="22"/>
        </w:rPr>
        <w:t>NRC has in place an ongoing program to examine all information collections with the goal of eliminating all duplicat</w:t>
      </w:r>
      <w:r w:rsidR="004D7534">
        <w:rPr>
          <w:rFonts w:ascii="Arial" w:hAnsi="Arial" w:cs="Arial"/>
          <w:sz w:val="22"/>
          <w:szCs w:val="22"/>
        </w:rPr>
        <w:t>e</w:t>
      </w:r>
      <w:r w:rsidRPr="00A34260">
        <w:rPr>
          <w:rFonts w:ascii="Arial" w:hAnsi="Arial" w:cs="Arial"/>
          <w:sz w:val="22"/>
          <w:szCs w:val="22"/>
        </w:rPr>
        <w:t xml:space="preserve"> and/or unnecessary information collections.</w:t>
      </w:r>
    </w:p>
    <w:p w14:paraId="3E6584BF" w14:textId="77777777" w:rsidR="00F25895" w:rsidRPr="00A34260" w:rsidRDefault="00F25895" w:rsidP="00FD06C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6CA37317" w14:textId="77777777" w:rsidR="00C56ADE" w:rsidRPr="00A34260" w:rsidRDefault="00C56ADE" w:rsidP="00FD06C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A34260">
        <w:rPr>
          <w:rFonts w:ascii="Arial" w:hAnsi="Arial" w:cs="Arial"/>
          <w:sz w:val="22"/>
          <w:szCs w:val="22"/>
        </w:rPr>
        <w:tab/>
        <w:t>5.</w:t>
      </w:r>
      <w:r w:rsidRPr="00A34260">
        <w:rPr>
          <w:rFonts w:ascii="Arial" w:hAnsi="Arial" w:cs="Arial"/>
          <w:sz w:val="22"/>
          <w:szCs w:val="22"/>
        </w:rPr>
        <w:tab/>
      </w:r>
      <w:r w:rsidRPr="00A34260">
        <w:rPr>
          <w:rFonts w:ascii="Arial" w:hAnsi="Arial" w:cs="Arial"/>
          <w:sz w:val="22"/>
          <w:szCs w:val="22"/>
          <w:u w:val="single"/>
        </w:rPr>
        <w:t>Effort to Reduce Small Business Burden</w:t>
      </w:r>
    </w:p>
    <w:p w14:paraId="55832135" w14:textId="77777777" w:rsidR="00C56ADE" w:rsidRPr="00A34260" w:rsidRDefault="00C56ADE" w:rsidP="00FD06C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229DBECE" w14:textId="4C96FD9B" w:rsidR="00C56ADE" w:rsidRPr="00A0219C" w:rsidRDefault="00862A6D" w:rsidP="00FD06C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A34260">
        <w:rPr>
          <w:rFonts w:ascii="Arial" w:hAnsi="Arial" w:cs="Arial"/>
          <w:sz w:val="22"/>
          <w:szCs w:val="22"/>
        </w:rPr>
        <w:t>The NRC has determined that the affected entities are not small entities or businesses as those terms are used in the Regulatory Flexibility Act.</w:t>
      </w:r>
    </w:p>
    <w:p w14:paraId="143EA0D1" w14:textId="77777777" w:rsidR="000667F3" w:rsidRPr="00A0219C" w:rsidRDefault="000667F3" w:rsidP="00FD06C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583D1546" w14:textId="77777777" w:rsidR="00C56ADE" w:rsidRPr="00A0219C" w:rsidRDefault="00C56ADE" w:rsidP="00FD06C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1200"/>
        <w:rPr>
          <w:rFonts w:ascii="Arial" w:hAnsi="Arial" w:cs="Arial"/>
          <w:sz w:val="22"/>
          <w:szCs w:val="22"/>
        </w:rPr>
      </w:pPr>
      <w:r w:rsidRPr="00A0219C">
        <w:rPr>
          <w:rFonts w:ascii="Arial" w:hAnsi="Arial" w:cs="Arial"/>
          <w:sz w:val="22"/>
          <w:szCs w:val="22"/>
        </w:rPr>
        <w:tab/>
        <w:t>6.</w:t>
      </w:r>
      <w:r w:rsidRPr="00A0219C">
        <w:rPr>
          <w:rFonts w:ascii="Arial" w:hAnsi="Arial" w:cs="Arial"/>
          <w:sz w:val="22"/>
          <w:szCs w:val="22"/>
        </w:rPr>
        <w:tab/>
      </w:r>
      <w:r w:rsidRPr="00A0219C">
        <w:rPr>
          <w:rFonts w:ascii="Arial" w:hAnsi="Arial" w:cs="Arial"/>
          <w:sz w:val="22"/>
          <w:szCs w:val="22"/>
          <w:u w:val="single"/>
        </w:rPr>
        <w:t>Consequences to Federal Program or Policy Activities if the Collection Is Not Conducted or Is Conducted Less Frequently</w:t>
      </w:r>
    </w:p>
    <w:p w14:paraId="3A660AED" w14:textId="77777777" w:rsidR="00C56ADE" w:rsidRPr="00A0219C" w:rsidRDefault="00C56ADE" w:rsidP="00FD06C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77BE0088" w14:textId="5839C1E9" w:rsidR="00C56ADE" w:rsidRDefault="00C56ADE" w:rsidP="00FD06C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A0219C">
        <w:rPr>
          <w:rFonts w:ascii="Arial" w:hAnsi="Arial" w:cs="Arial"/>
          <w:sz w:val="22"/>
          <w:szCs w:val="22"/>
        </w:rPr>
        <w:t xml:space="preserve">If the information were not collected, or collected less frequently, the NRC </w:t>
      </w:r>
      <w:r w:rsidR="0049751F">
        <w:rPr>
          <w:rFonts w:ascii="Arial" w:hAnsi="Arial" w:cs="Arial"/>
          <w:sz w:val="22"/>
          <w:szCs w:val="22"/>
        </w:rPr>
        <w:t>w</w:t>
      </w:r>
      <w:r w:rsidR="0049751F" w:rsidRPr="00A0219C">
        <w:rPr>
          <w:rFonts w:ascii="Arial" w:hAnsi="Arial" w:cs="Arial"/>
          <w:sz w:val="22"/>
          <w:szCs w:val="22"/>
        </w:rPr>
        <w:t xml:space="preserve">ould </w:t>
      </w:r>
      <w:r w:rsidRPr="00A0219C">
        <w:rPr>
          <w:rFonts w:ascii="Arial" w:hAnsi="Arial" w:cs="Arial"/>
          <w:sz w:val="22"/>
          <w:szCs w:val="22"/>
        </w:rPr>
        <w:t xml:space="preserve">be unaware for extended periods of time whether </w:t>
      </w:r>
      <w:r w:rsidR="00392443">
        <w:rPr>
          <w:rFonts w:ascii="Arial" w:hAnsi="Arial" w:cs="Arial"/>
          <w:sz w:val="22"/>
          <w:szCs w:val="22"/>
        </w:rPr>
        <w:t>NPUF</w:t>
      </w:r>
      <w:r w:rsidR="00C2092F">
        <w:rPr>
          <w:rFonts w:ascii="Arial" w:hAnsi="Arial" w:cs="Arial"/>
          <w:sz w:val="22"/>
          <w:szCs w:val="22"/>
        </w:rPr>
        <w:t xml:space="preserve"> licensee</w:t>
      </w:r>
      <w:r w:rsidR="00665929">
        <w:rPr>
          <w:rFonts w:ascii="Arial" w:hAnsi="Arial" w:cs="Arial"/>
          <w:sz w:val="22"/>
          <w:szCs w:val="22"/>
        </w:rPr>
        <w:t>s</w:t>
      </w:r>
      <w:r w:rsidR="00392443">
        <w:rPr>
          <w:rFonts w:ascii="Arial" w:hAnsi="Arial" w:cs="Arial"/>
          <w:sz w:val="22"/>
          <w:szCs w:val="22"/>
        </w:rPr>
        <w:t xml:space="preserve"> have up</w:t>
      </w:r>
      <w:r w:rsidR="00C2092F">
        <w:rPr>
          <w:rFonts w:ascii="Arial" w:hAnsi="Arial" w:cs="Arial"/>
          <w:sz w:val="22"/>
          <w:szCs w:val="22"/>
        </w:rPr>
        <w:t xml:space="preserve">dated </w:t>
      </w:r>
      <w:r w:rsidR="00512B8F">
        <w:rPr>
          <w:rFonts w:ascii="Arial" w:hAnsi="Arial" w:cs="Arial"/>
          <w:sz w:val="22"/>
          <w:szCs w:val="22"/>
        </w:rPr>
        <w:t>F</w:t>
      </w:r>
      <w:r w:rsidR="00392443">
        <w:rPr>
          <w:rFonts w:ascii="Arial" w:hAnsi="Arial" w:cs="Arial"/>
          <w:sz w:val="22"/>
          <w:szCs w:val="22"/>
        </w:rPr>
        <w:t>SARs</w:t>
      </w:r>
      <w:r w:rsidR="004C17D0">
        <w:rPr>
          <w:rFonts w:ascii="Arial" w:hAnsi="Arial" w:cs="Arial"/>
          <w:sz w:val="22"/>
          <w:szCs w:val="22"/>
        </w:rPr>
        <w:t xml:space="preserve"> over the operating period</w:t>
      </w:r>
      <w:r w:rsidR="00392443">
        <w:rPr>
          <w:rFonts w:ascii="Arial" w:hAnsi="Arial" w:cs="Arial"/>
          <w:sz w:val="22"/>
          <w:szCs w:val="22"/>
        </w:rPr>
        <w:t>.</w:t>
      </w:r>
      <w:r w:rsidR="00257B7B">
        <w:rPr>
          <w:rFonts w:ascii="Arial" w:hAnsi="Arial" w:cs="Arial"/>
          <w:sz w:val="22"/>
          <w:szCs w:val="22"/>
        </w:rPr>
        <w:t xml:space="preserve">  Under the current license renewal process, </w:t>
      </w:r>
      <w:r w:rsidR="002A6FE8">
        <w:rPr>
          <w:rFonts w:ascii="Arial" w:hAnsi="Arial" w:cs="Arial"/>
          <w:sz w:val="22"/>
          <w:szCs w:val="22"/>
        </w:rPr>
        <w:t>NPUF</w:t>
      </w:r>
      <w:r w:rsidR="00C2092F">
        <w:rPr>
          <w:rFonts w:ascii="Arial" w:hAnsi="Arial" w:cs="Arial"/>
          <w:sz w:val="22"/>
          <w:szCs w:val="22"/>
        </w:rPr>
        <w:t xml:space="preserve"> licensee</w:t>
      </w:r>
      <w:r w:rsidR="002A6FE8">
        <w:rPr>
          <w:rFonts w:ascii="Arial" w:hAnsi="Arial" w:cs="Arial"/>
          <w:sz w:val="22"/>
          <w:szCs w:val="22"/>
        </w:rPr>
        <w:t xml:space="preserve">s are not required to </w:t>
      </w:r>
      <w:r w:rsidR="004C17D0">
        <w:rPr>
          <w:rFonts w:ascii="Arial" w:hAnsi="Arial" w:cs="Arial"/>
          <w:sz w:val="22"/>
          <w:szCs w:val="22"/>
        </w:rPr>
        <w:t xml:space="preserve">submit </w:t>
      </w:r>
      <w:r w:rsidR="002A6FE8">
        <w:rPr>
          <w:rFonts w:ascii="Arial" w:hAnsi="Arial" w:cs="Arial"/>
          <w:sz w:val="22"/>
          <w:szCs w:val="22"/>
        </w:rPr>
        <w:t>update</w:t>
      </w:r>
      <w:r w:rsidR="004C17D0">
        <w:rPr>
          <w:rFonts w:ascii="Arial" w:hAnsi="Arial" w:cs="Arial"/>
          <w:sz w:val="22"/>
          <w:szCs w:val="22"/>
        </w:rPr>
        <w:t>d FSARs</w:t>
      </w:r>
      <w:r w:rsidR="002A6FE8">
        <w:rPr>
          <w:rFonts w:ascii="Arial" w:hAnsi="Arial" w:cs="Arial"/>
          <w:sz w:val="22"/>
          <w:szCs w:val="22"/>
        </w:rPr>
        <w:t xml:space="preserve"> </w:t>
      </w:r>
      <w:r w:rsidR="009A01F9">
        <w:rPr>
          <w:rFonts w:ascii="Arial" w:hAnsi="Arial" w:cs="Arial"/>
          <w:sz w:val="22"/>
          <w:szCs w:val="22"/>
        </w:rPr>
        <w:t>during the license term</w:t>
      </w:r>
      <w:r w:rsidR="004C17D0">
        <w:rPr>
          <w:rFonts w:ascii="Arial" w:hAnsi="Arial" w:cs="Arial"/>
          <w:sz w:val="22"/>
          <w:szCs w:val="22"/>
        </w:rPr>
        <w:t>.</w:t>
      </w:r>
      <w:r w:rsidR="009A01F9">
        <w:rPr>
          <w:rFonts w:ascii="Arial" w:hAnsi="Arial" w:cs="Arial"/>
          <w:sz w:val="22"/>
          <w:szCs w:val="22"/>
        </w:rPr>
        <w:t xml:space="preserve"> </w:t>
      </w:r>
      <w:r w:rsidR="00860651">
        <w:rPr>
          <w:rFonts w:ascii="Arial" w:hAnsi="Arial" w:cs="Arial"/>
          <w:sz w:val="22"/>
          <w:szCs w:val="22"/>
        </w:rPr>
        <w:t xml:space="preserve"> </w:t>
      </w:r>
      <w:r w:rsidR="004C17D0">
        <w:rPr>
          <w:rFonts w:ascii="Arial" w:hAnsi="Arial" w:cs="Arial"/>
          <w:sz w:val="22"/>
          <w:szCs w:val="22"/>
        </w:rPr>
        <w:t xml:space="preserve">As a result, </w:t>
      </w:r>
      <w:r w:rsidR="00551C11" w:rsidRPr="006C2B9D">
        <w:rPr>
          <w:rFonts w:ascii="Arial" w:hAnsi="Arial" w:cs="Arial"/>
          <w:sz w:val="22"/>
          <w:szCs w:val="22"/>
        </w:rPr>
        <w:t>the NRC found that licensees were not always able to provide documentation describing the details of their licensing basis, including their design basis calculations, in license renewal applications</w:t>
      </w:r>
      <w:r w:rsidR="00551C11">
        <w:rPr>
          <w:rFonts w:ascii="Arial" w:hAnsi="Arial" w:cs="Arial"/>
          <w:sz w:val="22"/>
          <w:szCs w:val="22"/>
        </w:rPr>
        <w:t>.</w:t>
      </w:r>
      <w:r w:rsidR="00440734">
        <w:rPr>
          <w:rFonts w:ascii="Arial" w:hAnsi="Arial" w:cs="Arial"/>
          <w:sz w:val="22"/>
          <w:szCs w:val="22"/>
        </w:rPr>
        <w:t xml:space="preserve">  Consequently, </w:t>
      </w:r>
      <w:r w:rsidR="004C17D0">
        <w:rPr>
          <w:rFonts w:ascii="Arial" w:hAnsi="Arial" w:cs="Arial"/>
          <w:sz w:val="22"/>
          <w:szCs w:val="22"/>
        </w:rPr>
        <w:t>the</w:t>
      </w:r>
      <w:r w:rsidR="00440734">
        <w:rPr>
          <w:rFonts w:ascii="Arial" w:hAnsi="Arial" w:cs="Arial"/>
          <w:sz w:val="22"/>
          <w:szCs w:val="22"/>
        </w:rPr>
        <w:t xml:space="preserve"> license renewal </w:t>
      </w:r>
      <w:r w:rsidR="004C17D0">
        <w:rPr>
          <w:rFonts w:ascii="Arial" w:hAnsi="Arial" w:cs="Arial"/>
          <w:sz w:val="22"/>
          <w:szCs w:val="22"/>
        </w:rPr>
        <w:t>process was burdensome on both the licensees and the NRC</w:t>
      </w:r>
      <w:r w:rsidR="00440734">
        <w:rPr>
          <w:rFonts w:ascii="Arial" w:hAnsi="Arial" w:cs="Arial"/>
          <w:sz w:val="22"/>
          <w:szCs w:val="22"/>
        </w:rPr>
        <w:t>.</w:t>
      </w:r>
      <w:r w:rsidR="006E22B7">
        <w:rPr>
          <w:rFonts w:ascii="Arial" w:hAnsi="Arial" w:cs="Arial"/>
          <w:sz w:val="22"/>
          <w:szCs w:val="22"/>
        </w:rPr>
        <w:t xml:space="preserve">  </w:t>
      </w:r>
    </w:p>
    <w:p w14:paraId="2658837C" w14:textId="77777777" w:rsidR="008E654A" w:rsidRPr="00A0219C" w:rsidRDefault="008E654A" w:rsidP="00FD06C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3639FF96" w14:textId="77777777" w:rsidR="00C56ADE" w:rsidRPr="00074E8E" w:rsidRDefault="00C56ADE" w:rsidP="00FD06C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A0219C">
        <w:rPr>
          <w:rFonts w:ascii="Arial" w:hAnsi="Arial" w:cs="Arial"/>
          <w:sz w:val="22"/>
          <w:szCs w:val="22"/>
        </w:rPr>
        <w:tab/>
      </w:r>
      <w:r w:rsidRPr="00602757">
        <w:rPr>
          <w:rFonts w:ascii="Arial" w:hAnsi="Arial"/>
          <w:sz w:val="22"/>
        </w:rPr>
        <w:t>7.</w:t>
      </w:r>
      <w:r w:rsidRPr="00602757">
        <w:rPr>
          <w:rFonts w:ascii="Arial" w:hAnsi="Arial"/>
          <w:sz w:val="22"/>
        </w:rPr>
        <w:tab/>
      </w:r>
      <w:r w:rsidRPr="00602757">
        <w:rPr>
          <w:rFonts w:ascii="Arial" w:hAnsi="Arial"/>
          <w:sz w:val="22"/>
          <w:u w:val="single"/>
        </w:rPr>
        <w:t>Circumstances which Justify Variations from OMB Guidelines</w:t>
      </w:r>
    </w:p>
    <w:p w14:paraId="6A0EFCA6" w14:textId="77777777" w:rsidR="00754D26" w:rsidRPr="00074E8E" w:rsidRDefault="00754D26" w:rsidP="00FD06C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5BFF605E" w14:textId="77777777" w:rsidR="00366CBA" w:rsidRDefault="00EC1519" w:rsidP="00FD06C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D3500">
        <w:rPr>
          <w:rFonts w:ascii="Arial" w:hAnsi="Arial" w:cs="Arial"/>
          <w:sz w:val="22"/>
          <w:szCs w:val="22"/>
        </w:rPr>
        <w:t>Th</w:t>
      </w:r>
      <w:r w:rsidR="00F3023D" w:rsidRPr="00CD3500">
        <w:rPr>
          <w:rFonts w:ascii="Arial" w:hAnsi="Arial" w:cs="Arial"/>
          <w:sz w:val="22"/>
          <w:szCs w:val="22"/>
        </w:rPr>
        <w:t xml:space="preserve">is section identifies </w:t>
      </w:r>
      <w:r w:rsidR="00B85F06" w:rsidRPr="00CD3500">
        <w:rPr>
          <w:rFonts w:ascii="Arial" w:hAnsi="Arial" w:cs="Arial"/>
          <w:sz w:val="22"/>
          <w:szCs w:val="22"/>
        </w:rPr>
        <w:t>incremental recordkeeping and reporting burdens as a result of the proposed rule that vary from</w:t>
      </w:r>
      <w:r w:rsidR="00D82AEE" w:rsidRPr="00CD3500">
        <w:rPr>
          <w:rFonts w:ascii="Arial" w:hAnsi="Arial" w:cs="Arial"/>
          <w:sz w:val="22"/>
          <w:szCs w:val="22"/>
        </w:rPr>
        <w:t xml:space="preserve"> </w:t>
      </w:r>
      <w:r w:rsidR="00B85F06" w:rsidRPr="00CD3500">
        <w:rPr>
          <w:rFonts w:ascii="Arial" w:hAnsi="Arial" w:cs="Arial"/>
          <w:sz w:val="22"/>
          <w:szCs w:val="22"/>
        </w:rPr>
        <w:t xml:space="preserve">OMB </w:t>
      </w:r>
      <w:r w:rsidR="00CD3500" w:rsidRPr="00CD3500">
        <w:rPr>
          <w:rFonts w:ascii="Arial" w:hAnsi="Arial" w:cs="Arial"/>
          <w:sz w:val="22"/>
          <w:szCs w:val="22"/>
        </w:rPr>
        <w:t>guidelines established in 5 CFR 1320.5(d)(2</w:t>
      </w:r>
      <w:r w:rsidR="00B85F06" w:rsidRPr="00CD3500">
        <w:rPr>
          <w:rFonts w:ascii="Arial" w:hAnsi="Arial" w:cs="Arial"/>
          <w:sz w:val="22"/>
          <w:szCs w:val="22"/>
        </w:rPr>
        <w:t>)</w:t>
      </w:r>
      <w:r w:rsidR="00366CBA" w:rsidRPr="00CD3500">
        <w:rPr>
          <w:rFonts w:ascii="Arial" w:hAnsi="Arial" w:cs="Arial"/>
          <w:sz w:val="22"/>
          <w:szCs w:val="22"/>
        </w:rPr>
        <w:t>.</w:t>
      </w:r>
    </w:p>
    <w:p w14:paraId="6F20DDD9" w14:textId="77777777" w:rsidR="005653B8" w:rsidRDefault="005653B8" w:rsidP="00FD06C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5AEBB6A8" w14:textId="31A2A616" w:rsidR="005653B8" w:rsidRDefault="003A7369" w:rsidP="00FD06C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Each NPUF licensee</w:t>
      </w:r>
      <w:r w:rsidR="005653B8">
        <w:rPr>
          <w:rFonts w:ascii="Arial" w:hAnsi="Arial" w:cs="Arial"/>
          <w:sz w:val="22"/>
          <w:szCs w:val="22"/>
        </w:rPr>
        <w:t xml:space="preserve"> would be required to comply with the information collections </w:t>
      </w:r>
      <w:r w:rsidR="005653B8" w:rsidRPr="003F69E4">
        <w:rPr>
          <w:rFonts w:ascii="Arial" w:hAnsi="Arial" w:cs="Arial"/>
          <w:sz w:val="22"/>
          <w:szCs w:val="22"/>
        </w:rPr>
        <w:t xml:space="preserve">until the </w:t>
      </w:r>
      <w:r w:rsidR="002143E1">
        <w:rPr>
          <w:rFonts w:ascii="Arial" w:hAnsi="Arial" w:cs="Arial"/>
          <w:sz w:val="22"/>
          <w:szCs w:val="22"/>
        </w:rPr>
        <w:t xml:space="preserve">NPUF ceases to operate.  </w:t>
      </w:r>
      <w:r w:rsidR="005653B8">
        <w:rPr>
          <w:rFonts w:ascii="Arial" w:hAnsi="Arial" w:cs="Arial"/>
          <w:sz w:val="22"/>
          <w:szCs w:val="22"/>
        </w:rPr>
        <w:t xml:space="preserve">These requirements </w:t>
      </w:r>
      <w:r w:rsidR="005653B8" w:rsidRPr="00CD3500">
        <w:rPr>
          <w:rFonts w:ascii="Arial" w:hAnsi="Arial" w:cs="Arial"/>
          <w:sz w:val="22"/>
          <w:szCs w:val="22"/>
        </w:rPr>
        <w:t xml:space="preserve">vary from </w:t>
      </w:r>
      <w:r w:rsidR="007977D9">
        <w:rPr>
          <w:rFonts w:ascii="Arial" w:hAnsi="Arial" w:cs="Arial"/>
          <w:sz w:val="22"/>
          <w:szCs w:val="22"/>
        </w:rPr>
        <w:t>the OMB guidelines in 5 </w:t>
      </w:r>
      <w:r w:rsidR="005653B8" w:rsidRPr="00CD3500">
        <w:rPr>
          <w:rFonts w:ascii="Arial" w:hAnsi="Arial" w:cs="Arial"/>
          <w:sz w:val="22"/>
          <w:szCs w:val="22"/>
        </w:rPr>
        <w:t>CFR</w:t>
      </w:r>
      <w:r w:rsidR="007977D9">
        <w:rPr>
          <w:rFonts w:ascii="Arial" w:hAnsi="Arial" w:cs="Arial"/>
          <w:sz w:val="22"/>
          <w:szCs w:val="22"/>
        </w:rPr>
        <w:t> </w:t>
      </w:r>
      <w:r w:rsidR="002143E1">
        <w:rPr>
          <w:rFonts w:ascii="Arial" w:hAnsi="Arial" w:cs="Arial"/>
          <w:sz w:val="22"/>
          <w:szCs w:val="22"/>
        </w:rPr>
        <w:t>1320.5(d)(2)</w:t>
      </w:r>
      <w:r w:rsidR="005653B8">
        <w:rPr>
          <w:rFonts w:ascii="Arial" w:hAnsi="Arial" w:cs="Arial"/>
          <w:sz w:val="22"/>
          <w:szCs w:val="22"/>
        </w:rPr>
        <w:t>(iv)</w:t>
      </w:r>
      <w:r w:rsidR="005653B8" w:rsidRPr="00CD3500">
        <w:rPr>
          <w:rFonts w:ascii="Arial" w:hAnsi="Arial" w:cs="Arial"/>
          <w:sz w:val="22"/>
          <w:szCs w:val="22"/>
        </w:rPr>
        <w:t xml:space="preserve"> </w:t>
      </w:r>
      <w:r w:rsidR="00F936B5">
        <w:rPr>
          <w:rFonts w:ascii="Arial" w:hAnsi="Arial" w:cs="Arial"/>
          <w:sz w:val="22"/>
          <w:szCs w:val="22"/>
        </w:rPr>
        <w:t>because they</w:t>
      </w:r>
      <w:r w:rsidR="00F936B5" w:rsidRPr="00CD3500">
        <w:rPr>
          <w:rFonts w:ascii="Arial" w:hAnsi="Arial" w:cs="Arial"/>
          <w:sz w:val="22"/>
          <w:szCs w:val="22"/>
        </w:rPr>
        <w:t xml:space="preserve"> </w:t>
      </w:r>
      <w:r w:rsidR="005653B8" w:rsidRPr="00CD3500">
        <w:rPr>
          <w:rFonts w:ascii="Arial" w:hAnsi="Arial" w:cs="Arial"/>
          <w:sz w:val="22"/>
          <w:szCs w:val="22"/>
        </w:rPr>
        <w:t>requir</w:t>
      </w:r>
      <w:r w:rsidR="00F936B5">
        <w:rPr>
          <w:rFonts w:ascii="Arial" w:hAnsi="Arial" w:cs="Arial"/>
          <w:sz w:val="22"/>
          <w:szCs w:val="22"/>
        </w:rPr>
        <w:t>e</w:t>
      </w:r>
      <w:r w:rsidR="005653B8" w:rsidRPr="00CD3500">
        <w:rPr>
          <w:rFonts w:ascii="Arial" w:hAnsi="Arial" w:cs="Arial"/>
          <w:sz w:val="22"/>
          <w:szCs w:val="22"/>
        </w:rPr>
        <w:t xml:space="preserve"> licensees </w:t>
      </w:r>
      <w:r w:rsidR="005653B8">
        <w:rPr>
          <w:rFonts w:ascii="Arial" w:hAnsi="Arial" w:cs="Arial"/>
          <w:sz w:val="22"/>
          <w:szCs w:val="22"/>
        </w:rPr>
        <w:t>to retain records for</w:t>
      </w:r>
      <w:r>
        <w:rPr>
          <w:rFonts w:ascii="Arial" w:hAnsi="Arial" w:cs="Arial"/>
          <w:sz w:val="22"/>
          <w:szCs w:val="22"/>
        </w:rPr>
        <w:t xml:space="preserve"> more than 3 years</w:t>
      </w:r>
      <w:r w:rsidR="005653B8">
        <w:rPr>
          <w:rFonts w:ascii="Arial" w:hAnsi="Arial" w:cs="Arial"/>
          <w:sz w:val="22"/>
          <w:szCs w:val="22"/>
        </w:rPr>
        <w:t xml:space="preserve">. </w:t>
      </w:r>
      <w:r w:rsidR="005653B8" w:rsidRPr="003F69E4">
        <w:rPr>
          <w:rFonts w:ascii="Arial" w:hAnsi="Arial" w:cs="Arial"/>
          <w:sz w:val="22"/>
          <w:szCs w:val="22"/>
        </w:rPr>
        <w:t xml:space="preserve"> </w:t>
      </w:r>
    </w:p>
    <w:p w14:paraId="1FCB295E" w14:textId="77777777" w:rsidR="0026569F" w:rsidRDefault="0026569F" w:rsidP="00FD06C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38880F57" w14:textId="7AEBD846" w:rsidR="00D36CBB" w:rsidRDefault="00CD3500" w:rsidP="00FD06C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D3500">
        <w:rPr>
          <w:rFonts w:ascii="Arial" w:hAnsi="Arial" w:cs="Arial"/>
          <w:sz w:val="22"/>
          <w:szCs w:val="22"/>
        </w:rPr>
        <w:t>These variations from the OMB guidelines are justified because</w:t>
      </w:r>
      <w:r w:rsidR="00F936B5">
        <w:rPr>
          <w:rFonts w:ascii="Arial" w:hAnsi="Arial" w:cs="Arial"/>
          <w:sz w:val="22"/>
          <w:szCs w:val="22"/>
        </w:rPr>
        <w:t xml:space="preserve"> maintenance of the licensing basis over the NPUF’s entire license term</w:t>
      </w:r>
      <w:r w:rsidRPr="00CD3500">
        <w:rPr>
          <w:rFonts w:ascii="Arial" w:hAnsi="Arial" w:cs="Arial"/>
          <w:sz w:val="22"/>
          <w:szCs w:val="22"/>
        </w:rPr>
        <w:t xml:space="preserve"> </w:t>
      </w:r>
      <w:r w:rsidR="00F936B5">
        <w:rPr>
          <w:rFonts w:ascii="Arial" w:hAnsi="Arial" w:cs="Arial"/>
          <w:sz w:val="22"/>
          <w:szCs w:val="22"/>
        </w:rPr>
        <w:t xml:space="preserve">helps </w:t>
      </w:r>
      <w:r w:rsidR="003C5FFD">
        <w:rPr>
          <w:rFonts w:ascii="Arial" w:hAnsi="Arial" w:cs="Arial"/>
          <w:sz w:val="22"/>
          <w:szCs w:val="22"/>
        </w:rPr>
        <w:t>maintain</w:t>
      </w:r>
      <w:r w:rsidR="00F936B5">
        <w:rPr>
          <w:rFonts w:ascii="Arial" w:hAnsi="Arial" w:cs="Arial"/>
          <w:sz w:val="22"/>
          <w:szCs w:val="22"/>
        </w:rPr>
        <w:t xml:space="preserve"> </w:t>
      </w:r>
      <w:r w:rsidR="003C5FFD" w:rsidRPr="003C5FFD">
        <w:rPr>
          <w:rFonts w:ascii="Arial" w:hAnsi="Arial" w:cs="Arial"/>
          <w:sz w:val="22"/>
          <w:szCs w:val="22"/>
        </w:rPr>
        <w:t>the continuity of knowledge both for the licensee and the NRC staff and the understanding of changes and effects of changes on the facility</w:t>
      </w:r>
    </w:p>
    <w:p w14:paraId="012E12E7" w14:textId="77777777" w:rsidR="00D36CBB" w:rsidRDefault="00D36CBB" w:rsidP="00FD06C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082EF324" w14:textId="04D36757" w:rsidR="00D36CBB" w:rsidRPr="00A0219C" w:rsidRDefault="00D36CBB" w:rsidP="00D36CBB">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r>
      <w:r w:rsidRPr="00A0219C">
        <w:rPr>
          <w:rFonts w:ascii="Arial" w:hAnsi="Arial" w:cs="Arial"/>
          <w:sz w:val="22"/>
          <w:szCs w:val="22"/>
        </w:rPr>
        <w:t>8.</w:t>
      </w:r>
      <w:r w:rsidRPr="00A0219C">
        <w:rPr>
          <w:rFonts w:ascii="Arial" w:hAnsi="Arial" w:cs="Arial"/>
          <w:sz w:val="22"/>
          <w:szCs w:val="22"/>
        </w:rPr>
        <w:tab/>
      </w:r>
      <w:r w:rsidRPr="004D1D3F">
        <w:rPr>
          <w:rFonts w:ascii="Arial" w:hAnsi="Arial" w:cs="Arial"/>
          <w:sz w:val="22"/>
          <w:szCs w:val="22"/>
          <w:u w:val="single"/>
        </w:rPr>
        <w:t>Consultations Outside the NRC</w:t>
      </w:r>
    </w:p>
    <w:p w14:paraId="0C32712B" w14:textId="77777777" w:rsidR="00D36CBB" w:rsidRDefault="00D36CBB" w:rsidP="00D36CBB">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062C295F" w14:textId="77777777" w:rsidR="00D36CBB" w:rsidRDefault="00D36CBB" w:rsidP="00D36CBB">
      <w:pPr>
        <w:keepNext/>
        <w:rPr>
          <w:rFonts w:ascii="Arial" w:hAnsi="Arial" w:cs="Arial"/>
          <w:sz w:val="22"/>
          <w:szCs w:val="22"/>
        </w:rPr>
      </w:pPr>
      <w:r w:rsidRPr="00CB6614">
        <w:rPr>
          <w:rFonts w:ascii="Arial" w:hAnsi="Arial" w:cs="Arial"/>
          <w:sz w:val="22"/>
          <w:szCs w:val="22"/>
        </w:rPr>
        <w:t>During the development of the</w:t>
      </w:r>
      <w:r>
        <w:rPr>
          <w:rFonts w:ascii="Arial" w:hAnsi="Arial" w:cs="Arial"/>
          <w:sz w:val="22"/>
          <w:szCs w:val="22"/>
        </w:rPr>
        <w:t xml:space="preserve"> regulatory basis for the rulemaking</w:t>
      </w:r>
      <w:r w:rsidRPr="00CB6614">
        <w:rPr>
          <w:rFonts w:ascii="Arial" w:hAnsi="Arial" w:cs="Arial"/>
          <w:sz w:val="22"/>
          <w:szCs w:val="22"/>
        </w:rPr>
        <w:t xml:space="preserve">, the NRC </w:t>
      </w:r>
      <w:r>
        <w:rPr>
          <w:rFonts w:ascii="Arial" w:hAnsi="Arial" w:cs="Arial"/>
          <w:sz w:val="22"/>
          <w:szCs w:val="22"/>
        </w:rPr>
        <w:t>s</w:t>
      </w:r>
      <w:r w:rsidRPr="00CB6614">
        <w:rPr>
          <w:rFonts w:ascii="Arial" w:hAnsi="Arial" w:cs="Arial"/>
          <w:sz w:val="22"/>
          <w:szCs w:val="22"/>
        </w:rPr>
        <w:t xml:space="preserve">taff provided the public an opportunity to comment on the </w:t>
      </w:r>
      <w:r>
        <w:rPr>
          <w:rFonts w:ascii="Arial" w:hAnsi="Arial" w:cs="Arial"/>
          <w:sz w:val="22"/>
          <w:szCs w:val="22"/>
        </w:rPr>
        <w:t xml:space="preserve">draft regulatory basis (published June 29, 2012; ADAMS Accession No. ML12167A383). </w:t>
      </w:r>
      <w:r w:rsidRPr="00CB6614">
        <w:rPr>
          <w:rFonts w:ascii="Arial" w:hAnsi="Arial" w:cs="Arial"/>
          <w:sz w:val="22"/>
          <w:szCs w:val="22"/>
        </w:rPr>
        <w:t xml:space="preserve"> The NRC staff also held </w:t>
      </w:r>
      <w:r>
        <w:rPr>
          <w:rFonts w:ascii="Arial" w:hAnsi="Arial" w:cs="Arial"/>
          <w:sz w:val="22"/>
          <w:szCs w:val="22"/>
        </w:rPr>
        <w:t>three public meetings that supported the development of the draft regulatory basis document and the rulemaking.  These meetings were held on September 13, 2011, December 19, 2011, and June 20, 2012.</w:t>
      </w:r>
    </w:p>
    <w:p w14:paraId="7E20273D" w14:textId="77777777" w:rsidR="00D36CBB" w:rsidRDefault="00D36CBB" w:rsidP="00D36CBB">
      <w:pPr>
        <w:keepNext/>
        <w:rPr>
          <w:rFonts w:ascii="Arial" w:hAnsi="Arial" w:cs="Arial"/>
          <w:sz w:val="22"/>
          <w:szCs w:val="22"/>
        </w:rPr>
      </w:pPr>
    </w:p>
    <w:p w14:paraId="328E3E81" w14:textId="1600B18F" w:rsidR="00D36CBB" w:rsidRDefault="00D36CBB" w:rsidP="00D36CBB">
      <w:pPr>
        <w:keepNext/>
        <w:rPr>
          <w:rFonts w:ascii="Arial" w:hAnsi="Arial" w:cs="Arial"/>
          <w:sz w:val="22"/>
          <w:szCs w:val="22"/>
        </w:rPr>
      </w:pPr>
      <w:r w:rsidRPr="00CB6614">
        <w:rPr>
          <w:rFonts w:ascii="Arial" w:hAnsi="Arial" w:cs="Arial"/>
          <w:sz w:val="22"/>
          <w:szCs w:val="22"/>
        </w:rPr>
        <w:t>During the development of the</w:t>
      </w:r>
      <w:r>
        <w:rPr>
          <w:rFonts w:ascii="Arial" w:hAnsi="Arial" w:cs="Arial"/>
          <w:sz w:val="22"/>
          <w:szCs w:val="22"/>
        </w:rPr>
        <w:t xml:space="preserve"> proposed</w:t>
      </w:r>
      <w:r w:rsidRPr="00CB6614">
        <w:rPr>
          <w:rFonts w:ascii="Arial" w:hAnsi="Arial" w:cs="Arial"/>
          <w:sz w:val="22"/>
          <w:szCs w:val="22"/>
        </w:rPr>
        <w:t xml:space="preserve"> rule language, the NRC </w:t>
      </w:r>
      <w:r>
        <w:rPr>
          <w:rFonts w:ascii="Arial" w:hAnsi="Arial" w:cs="Arial"/>
          <w:sz w:val="22"/>
          <w:szCs w:val="22"/>
        </w:rPr>
        <w:t>s</w:t>
      </w:r>
      <w:r w:rsidRPr="00CB6614">
        <w:rPr>
          <w:rFonts w:ascii="Arial" w:hAnsi="Arial" w:cs="Arial"/>
          <w:sz w:val="22"/>
          <w:szCs w:val="22"/>
        </w:rPr>
        <w:t xml:space="preserve">taff provided the public an opportunity to comment on the </w:t>
      </w:r>
      <w:r>
        <w:rPr>
          <w:rFonts w:ascii="Arial" w:hAnsi="Arial" w:cs="Arial"/>
          <w:sz w:val="22"/>
          <w:szCs w:val="22"/>
        </w:rPr>
        <w:t>proposed rule.</w:t>
      </w:r>
      <w:r w:rsidRPr="00CB6614">
        <w:rPr>
          <w:rFonts w:ascii="Arial" w:hAnsi="Arial" w:cs="Arial"/>
          <w:sz w:val="22"/>
          <w:szCs w:val="22"/>
        </w:rPr>
        <w:t xml:space="preserve"> </w:t>
      </w:r>
      <w:r>
        <w:rPr>
          <w:rFonts w:ascii="Arial" w:hAnsi="Arial" w:cs="Arial"/>
          <w:sz w:val="22"/>
          <w:szCs w:val="22"/>
        </w:rPr>
        <w:t xml:space="preserve"> Specifically, the NRC staff </w:t>
      </w:r>
      <w:r w:rsidRPr="00CB6614">
        <w:rPr>
          <w:rFonts w:ascii="Arial" w:hAnsi="Arial" w:cs="Arial"/>
          <w:sz w:val="22"/>
          <w:szCs w:val="22"/>
        </w:rPr>
        <w:t xml:space="preserve">held </w:t>
      </w:r>
      <w:r>
        <w:rPr>
          <w:rFonts w:ascii="Arial" w:hAnsi="Arial" w:cs="Arial"/>
          <w:sz w:val="22"/>
          <w:szCs w:val="22"/>
        </w:rPr>
        <w:t>two additional public meetings on August 7, 2014 and October 7, 2015</w:t>
      </w:r>
    </w:p>
    <w:p w14:paraId="5CC06648" w14:textId="77777777" w:rsidR="00D36CBB" w:rsidRDefault="00D36CBB" w:rsidP="00FD06C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51DC080F" w14:textId="0C2A1721" w:rsidR="00D36CBB" w:rsidRDefault="00D36CBB" w:rsidP="00FD06C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I</w:t>
      </w:r>
      <w:r w:rsidRPr="00A0219C">
        <w:rPr>
          <w:rFonts w:ascii="Arial" w:hAnsi="Arial" w:cs="Arial"/>
          <w:sz w:val="22"/>
          <w:szCs w:val="22"/>
        </w:rPr>
        <w:t xml:space="preserve">n addition, the NRC </w:t>
      </w:r>
      <w:r>
        <w:rPr>
          <w:rFonts w:ascii="Arial" w:hAnsi="Arial" w:cs="Arial"/>
          <w:sz w:val="22"/>
          <w:szCs w:val="22"/>
        </w:rPr>
        <w:t>published the</w:t>
      </w:r>
      <w:r w:rsidRPr="00A0219C">
        <w:rPr>
          <w:rFonts w:ascii="Arial" w:hAnsi="Arial" w:cs="Arial"/>
          <w:sz w:val="22"/>
          <w:szCs w:val="22"/>
        </w:rPr>
        <w:t xml:space="preserve"> information collection requirement</w:t>
      </w:r>
      <w:r>
        <w:rPr>
          <w:rFonts w:ascii="Arial" w:hAnsi="Arial" w:cs="Arial"/>
          <w:sz w:val="22"/>
          <w:szCs w:val="22"/>
        </w:rPr>
        <w:t>s</w:t>
      </w:r>
      <w:r w:rsidRPr="00A0219C">
        <w:rPr>
          <w:rFonts w:ascii="Arial" w:hAnsi="Arial" w:cs="Arial"/>
          <w:sz w:val="22"/>
          <w:szCs w:val="22"/>
        </w:rPr>
        <w:t xml:space="preserve"> </w:t>
      </w:r>
      <w:r>
        <w:rPr>
          <w:rFonts w:ascii="Arial" w:hAnsi="Arial" w:cs="Arial"/>
          <w:sz w:val="22"/>
          <w:szCs w:val="22"/>
        </w:rPr>
        <w:t xml:space="preserve">contained in the proposed rule </w:t>
      </w:r>
      <w:r w:rsidRPr="00A0219C">
        <w:rPr>
          <w:rFonts w:ascii="Arial" w:hAnsi="Arial" w:cs="Arial"/>
          <w:sz w:val="22"/>
          <w:szCs w:val="22"/>
        </w:rPr>
        <w:t xml:space="preserve">in the </w:t>
      </w:r>
      <w:r w:rsidRPr="00A0219C">
        <w:rPr>
          <w:rFonts w:ascii="Arial" w:hAnsi="Arial" w:cs="Arial"/>
          <w:sz w:val="22"/>
          <w:szCs w:val="22"/>
          <w:u w:val="single"/>
        </w:rPr>
        <w:t>Federal Register</w:t>
      </w:r>
      <w:r w:rsidRPr="00A0219C">
        <w:rPr>
          <w:rFonts w:ascii="Arial" w:hAnsi="Arial" w:cs="Arial"/>
          <w:sz w:val="22"/>
          <w:szCs w:val="22"/>
        </w:rPr>
        <w:t xml:space="preserve"> to provide the public with the opportunity to comment.  The NRC will respond to the public comments received</w:t>
      </w:r>
      <w:r w:rsidR="0066695F">
        <w:rPr>
          <w:rFonts w:ascii="Arial" w:hAnsi="Arial" w:cs="Arial"/>
          <w:sz w:val="22"/>
          <w:szCs w:val="22"/>
        </w:rPr>
        <w:t>.</w:t>
      </w:r>
    </w:p>
    <w:p w14:paraId="3865F3AC" w14:textId="77777777" w:rsidR="00863702" w:rsidRPr="00A0219C" w:rsidRDefault="00863702" w:rsidP="00FD06C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3A41D39E" w14:textId="77777777" w:rsidR="00C56ADE" w:rsidRPr="00A0219C" w:rsidRDefault="00C56ADE" w:rsidP="00FD06C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A0219C">
        <w:rPr>
          <w:rFonts w:ascii="Arial" w:hAnsi="Arial" w:cs="Arial"/>
          <w:sz w:val="22"/>
          <w:szCs w:val="22"/>
        </w:rPr>
        <w:tab/>
        <w:t>9.</w:t>
      </w:r>
      <w:r w:rsidRPr="00A0219C">
        <w:rPr>
          <w:rFonts w:ascii="Arial" w:hAnsi="Arial" w:cs="Arial"/>
          <w:sz w:val="22"/>
          <w:szCs w:val="22"/>
        </w:rPr>
        <w:tab/>
      </w:r>
      <w:r w:rsidRPr="00A0219C">
        <w:rPr>
          <w:rFonts w:ascii="Arial" w:hAnsi="Arial" w:cs="Arial"/>
          <w:sz w:val="22"/>
          <w:szCs w:val="22"/>
          <w:u w:val="single"/>
        </w:rPr>
        <w:t>Payment or Gift to Respondents</w:t>
      </w:r>
    </w:p>
    <w:p w14:paraId="0A602ED7" w14:textId="77777777" w:rsidR="00C56ADE" w:rsidRPr="00A0219C" w:rsidRDefault="00C56ADE" w:rsidP="00FD06C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26F1AACD" w14:textId="77777777" w:rsidR="00C56ADE" w:rsidRPr="00A0219C" w:rsidRDefault="00C56ADE" w:rsidP="00FD06C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26569F">
        <w:rPr>
          <w:rFonts w:ascii="Arial" w:hAnsi="Arial" w:cs="Arial"/>
          <w:sz w:val="22"/>
          <w:szCs w:val="22"/>
        </w:rPr>
        <w:t>Not applicable.</w:t>
      </w:r>
    </w:p>
    <w:p w14:paraId="203232E5" w14:textId="77777777" w:rsidR="00C56ADE" w:rsidRPr="00A0219C" w:rsidRDefault="00C56ADE" w:rsidP="00FD06C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A0219C">
        <w:rPr>
          <w:rFonts w:ascii="Arial" w:hAnsi="Arial" w:cs="Arial"/>
          <w:sz w:val="22"/>
          <w:szCs w:val="22"/>
        </w:rPr>
        <w:tab/>
      </w:r>
    </w:p>
    <w:p w14:paraId="40D74C6A" w14:textId="77777777" w:rsidR="00C56ADE" w:rsidRPr="00A0219C" w:rsidRDefault="00C56ADE" w:rsidP="00FD06C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A0219C">
        <w:rPr>
          <w:rFonts w:ascii="Arial" w:hAnsi="Arial" w:cs="Arial"/>
          <w:sz w:val="22"/>
          <w:szCs w:val="22"/>
        </w:rPr>
        <w:tab/>
        <w:t>10.</w:t>
      </w:r>
      <w:r w:rsidRPr="00A0219C">
        <w:rPr>
          <w:rFonts w:ascii="Arial" w:hAnsi="Arial" w:cs="Arial"/>
          <w:sz w:val="22"/>
          <w:szCs w:val="22"/>
        </w:rPr>
        <w:tab/>
      </w:r>
      <w:r w:rsidRPr="00A0219C">
        <w:rPr>
          <w:rFonts w:ascii="Arial" w:hAnsi="Arial" w:cs="Arial"/>
          <w:sz w:val="22"/>
          <w:szCs w:val="22"/>
          <w:u w:val="single"/>
        </w:rPr>
        <w:t>Confidentiality of Information</w:t>
      </w:r>
    </w:p>
    <w:p w14:paraId="1E9B5474" w14:textId="77777777" w:rsidR="00C56ADE" w:rsidRPr="00A0219C" w:rsidRDefault="00C56ADE" w:rsidP="00FD06C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4803A6BB" w14:textId="56B48E87" w:rsidR="00C56ADE" w:rsidRDefault="00C56ADE" w:rsidP="00FD06C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26569F">
        <w:rPr>
          <w:rFonts w:ascii="Arial" w:hAnsi="Arial" w:cs="Arial"/>
          <w:sz w:val="22"/>
          <w:szCs w:val="22"/>
        </w:rPr>
        <w:t>Confidential and p</w:t>
      </w:r>
      <w:r w:rsidR="00942FE8" w:rsidRPr="0026569F">
        <w:rPr>
          <w:rFonts w:ascii="Arial" w:hAnsi="Arial" w:cs="Arial"/>
          <w:sz w:val="22"/>
          <w:szCs w:val="22"/>
        </w:rPr>
        <w:t>roprietary i</w:t>
      </w:r>
      <w:r w:rsidRPr="0026569F">
        <w:rPr>
          <w:rFonts w:ascii="Arial" w:hAnsi="Arial" w:cs="Arial"/>
          <w:sz w:val="22"/>
          <w:szCs w:val="22"/>
        </w:rPr>
        <w:t xml:space="preserve">nformation is protected in accordance with NRC regulations at </w:t>
      </w:r>
      <w:r w:rsidR="007977D9">
        <w:rPr>
          <w:rFonts w:ascii="Arial" w:hAnsi="Arial" w:cs="Arial"/>
          <w:sz w:val="22"/>
          <w:szCs w:val="22"/>
        </w:rPr>
        <w:t>10 </w:t>
      </w:r>
      <w:r w:rsidRPr="0026569F">
        <w:rPr>
          <w:rFonts w:ascii="Arial" w:hAnsi="Arial" w:cs="Arial"/>
          <w:sz w:val="22"/>
          <w:szCs w:val="22"/>
        </w:rPr>
        <w:t>CFR 9.17(a) and 10 CFR 2.390(b).</w:t>
      </w:r>
    </w:p>
    <w:p w14:paraId="4F201D70" w14:textId="77777777" w:rsidR="00C56ADE" w:rsidRPr="00A0219C" w:rsidRDefault="00C56ADE" w:rsidP="00FD06C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1E1632CC" w14:textId="77777777" w:rsidR="00C56ADE" w:rsidRPr="00A611F0" w:rsidRDefault="00C56ADE" w:rsidP="00FD06C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A0219C">
        <w:rPr>
          <w:rFonts w:ascii="Arial" w:hAnsi="Arial" w:cs="Arial"/>
          <w:sz w:val="22"/>
          <w:szCs w:val="22"/>
        </w:rPr>
        <w:tab/>
      </w:r>
      <w:r w:rsidRPr="00A611F0">
        <w:rPr>
          <w:rFonts w:ascii="Arial" w:hAnsi="Arial"/>
          <w:sz w:val="22"/>
        </w:rPr>
        <w:t>11.</w:t>
      </w:r>
      <w:r w:rsidRPr="00A611F0">
        <w:rPr>
          <w:rFonts w:ascii="Arial" w:hAnsi="Arial"/>
          <w:sz w:val="22"/>
        </w:rPr>
        <w:tab/>
      </w:r>
      <w:r w:rsidRPr="00A611F0">
        <w:rPr>
          <w:rFonts w:ascii="Arial" w:hAnsi="Arial"/>
          <w:sz w:val="22"/>
          <w:u w:val="single"/>
        </w:rPr>
        <w:t>Justification for Sensitive Questions</w:t>
      </w:r>
    </w:p>
    <w:p w14:paraId="54A77F2B" w14:textId="77777777" w:rsidR="00C56ADE" w:rsidRPr="00A611F0" w:rsidRDefault="00C56ADE" w:rsidP="00D73E5E">
      <w:pPr>
        <w:rPr>
          <w:rFonts w:ascii="Arial" w:hAnsi="Arial"/>
          <w:sz w:val="22"/>
        </w:rPr>
      </w:pPr>
    </w:p>
    <w:p w14:paraId="38C68444" w14:textId="77777777" w:rsidR="00C56ADE" w:rsidRDefault="00545EE0" w:rsidP="00FD06C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There are no sensitive questions included in these information collections</w:t>
      </w:r>
      <w:r w:rsidR="00C56ADE" w:rsidRPr="0026569F">
        <w:rPr>
          <w:rFonts w:ascii="Arial" w:hAnsi="Arial" w:cs="Arial"/>
          <w:sz w:val="22"/>
          <w:szCs w:val="22"/>
        </w:rPr>
        <w:t>.</w:t>
      </w:r>
    </w:p>
    <w:p w14:paraId="21022E29" w14:textId="77777777" w:rsidR="00727B3E" w:rsidRPr="00A0219C" w:rsidRDefault="00727B3E" w:rsidP="00FD06C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7B42C3B4" w14:textId="77777777" w:rsidR="00C56ADE" w:rsidRPr="00A0219C" w:rsidRDefault="00C56ADE" w:rsidP="00FD06C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highlight w:val="yellow"/>
        </w:rPr>
      </w:pPr>
      <w:r w:rsidRPr="00A0219C">
        <w:rPr>
          <w:rFonts w:ascii="Arial" w:hAnsi="Arial" w:cs="Arial"/>
          <w:sz w:val="22"/>
          <w:szCs w:val="22"/>
        </w:rPr>
        <w:tab/>
        <w:t>12.</w:t>
      </w:r>
      <w:r w:rsidRPr="00A0219C">
        <w:rPr>
          <w:rFonts w:ascii="Arial" w:hAnsi="Arial" w:cs="Arial"/>
          <w:sz w:val="22"/>
          <w:szCs w:val="22"/>
        </w:rPr>
        <w:tab/>
      </w:r>
      <w:r w:rsidRPr="007B7C2C">
        <w:rPr>
          <w:rFonts w:ascii="Arial" w:hAnsi="Arial" w:cs="Arial"/>
          <w:sz w:val="22"/>
          <w:szCs w:val="22"/>
          <w:u w:val="single"/>
        </w:rPr>
        <w:t xml:space="preserve">Estimate of </w:t>
      </w:r>
      <w:r w:rsidR="00B56815" w:rsidRPr="007B7C2C">
        <w:rPr>
          <w:rFonts w:ascii="Arial" w:hAnsi="Arial" w:cs="Arial"/>
          <w:sz w:val="22"/>
          <w:szCs w:val="22"/>
          <w:u w:val="single"/>
        </w:rPr>
        <w:t>Industry Burden</w:t>
      </w:r>
      <w:r w:rsidRPr="007B7C2C">
        <w:rPr>
          <w:rFonts w:ascii="Arial" w:hAnsi="Arial" w:cs="Arial"/>
          <w:sz w:val="22"/>
          <w:szCs w:val="22"/>
          <w:u w:val="single"/>
        </w:rPr>
        <w:t xml:space="preserve"> and Cos</w:t>
      </w:r>
      <w:r w:rsidR="002D5CB2" w:rsidRPr="007B7C2C">
        <w:rPr>
          <w:rFonts w:ascii="Arial" w:hAnsi="Arial" w:cs="Arial"/>
          <w:sz w:val="22"/>
          <w:szCs w:val="22"/>
          <w:u w:val="single"/>
        </w:rPr>
        <w:t>t</w:t>
      </w:r>
    </w:p>
    <w:p w14:paraId="4B5ABEE9" w14:textId="77777777" w:rsidR="00C56ADE" w:rsidRPr="00A0219C" w:rsidRDefault="00C56ADE" w:rsidP="00FD06C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highlight w:val="yellow"/>
        </w:rPr>
      </w:pPr>
    </w:p>
    <w:p w14:paraId="735AC77C" w14:textId="43BD6615" w:rsidR="0010749E" w:rsidRDefault="0010749E" w:rsidP="00FD06C7">
      <w:pPr>
        <w:keepNext/>
        <w:tabs>
          <w:tab w:val="left" w:pos="-1440"/>
          <w:tab w:val="left" w:pos="-360"/>
          <w:tab w:val="left" w:pos="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A0219C">
        <w:rPr>
          <w:rFonts w:ascii="Arial" w:hAnsi="Arial" w:cs="Arial"/>
          <w:sz w:val="22"/>
          <w:szCs w:val="22"/>
        </w:rPr>
        <w:t>The burden associated with the information collections is given in Table</w:t>
      </w:r>
      <w:r>
        <w:rPr>
          <w:rFonts w:ascii="Arial" w:hAnsi="Arial" w:cs="Arial"/>
          <w:sz w:val="22"/>
          <w:szCs w:val="22"/>
        </w:rPr>
        <w:t> </w:t>
      </w:r>
      <w:r w:rsidRPr="00A0219C">
        <w:rPr>
          <w:rFonts w:ascii="Arial" w:hAnsi="Arial" w:cs="Arial"/>
          <w:sz w:val="22"/>
          <w:szCs w:val="22"/>
        </w:rPr>
        <w:t xml:space="preserve">1 for one-time </w:t>
      </w:r>
      <w:r w:rsidRPr="005B7B4B">
        <w:rPr>
          <w:rFonts w:ascii="Arial" w:hAnsi="Arial" w:cs="Arial"/>
          <w:sz w:val="22"/>
          <w:szCs w:val="22"/>
        </w:rPr>
        <w:t xml:space="preserve">recordkeeping burden, Table 2 for annual recordkeeping burden, </w:t>
      </w:r>
      <w:r>
        <w:rPr>
          <w:rFonts w:ascii="Arial" w:hAnsi="Arial" w:cs="Arial"/>
          <w:sz w:val="22"/>
          <w:szCs w:val="22"/>
        </w:rPr>
        <w:t xml:space="preserve">and </w:t>
      </w:r>
      <w:r w:rsidRPr="005B7B4B">
        <w:rPr>
          <w:rFonts w:ascii="Arial" w:hAnsi="Arial" w:cs="Arial"/>
          <w:sz w:val="22"/>
          <w:szCs w:val="22"/>
        </w:rPr>
        <w:t xml:space="preserve">Table 3 for </w:t>
      </w:r>
      <w:r>
        <w:rPr>
          <w:rFonts w:ascii="Arial" w:hAnsi="Arial" w:cs="Arial"/>
          <w:sz w:val="22"/>
          <w:szCs w:val="22"/>
        </w:rPr>
        <w:t xml:space="preserve">annual </w:t>
      </w:r>
      <w:r w:rsidRPr="005B7B4B">
        <w:rPr>
          <w:rFonts w:ascii="Arial" w:hAnsi="Arial" w:cs="Arial"/>
          <w:sz w:val="22"/>
          <w:szCs w:val="22"/>
        </w:rPr>
        <w:t xml:space="preserve">reporting burden.  </w:t>
      </w:r>
      <w:r>
        <w:rPr>
          <w:rFonts w:ascii="Arial" w:hAnsi="Arial" w:cs="Arial"/>
          <w:sz w:val="22"/>
          <w:szCs w:val="22"/>
        </w:rPr>
        <w:t xml:space="preserve">All one-time </w:t>
      </w:r>
      <w:r w:rsidR="004C666B">
        <w:rPr>
          <w:rFonts w:ascii="Arial" w:hAnsi="Arial" w:cs="Arial"/>
          <w:sz w:val="22"/>
          <w:szCs w:val="22"/>
        </w:rPr>
        <w:t xml:space="preserve">burden hours </w:t>
      </w:r>
      <w:r>
        <w:rPr>
          <w:rFonts w:ascii="Arial" w:hAnsi="Arial" w:cs="Arial"/>
          <w:sz w:val="22"/>
          <w:szCs w:val="22"/>
        </w:rPr>
        <w:t xml:space="preserve">are annualized in this analysis by dividing by the number of years </w:t>
      </w:r>
      <w:r w:rsidR="004C666B">
        <w:rPr>
          <w:rFonts w:ascii="Arial" w:hAnsi="Arial" w:cs="Arial"/>
          <w:sz w:val="22"/>
          <w:szCs w:val="22"/>
        </w:rPr>
        <w:t>covered by the information collection request</w:t>
      </w:r>
      <w:r>
        <w:rPr>
          <w:rFonts w:ascii="Arial" w:hAnsi="Arial" w:cs="Arial"/>
          <w:sz w:val="22"/>
          <w:szCs w:val="22"/>
        </w:rPr>
        <w:t xml:space="preserve"> (</w:t>
      </w:r>
      <w:r w:rsidR="00B95E41">
        <w:rPr>
          <w:rFonts w:ascii="Arial" w:hAnsi="Arial" w:cs="Arial"/>
          <w:sz w:val="22"/>
          <w:szCs w:val="22"/>
        </w:rPr>
        <w:t xml:space="preserve">three </w:t>
      </w:r>
      <w:r>
        <w:rPr>
          <w:rFonts w:ascii="Arial" w:hAnsi="Arial" w:cs="Arial"/>
          <w:sz w:val="22"/>
          <w:szCs w:val="22"/>
        </w:rPr>
        <w:t xml:space="preserve">years).  </w:t>
      </w:r>
      <w:r w:rsidR="004C666B">
        <w:rPr>
          <w:rFonts w:ascii="Arial" w:hAnsi="Arial" w:cs="Arial"/>
          <w:sz w:val="22"/>
          <w:szCs w:val="22"/>
        </w:rPr>
        <w:t>T</w:t>
      </w:r>
      <w:r w:rsidRPr="005056E1">
        <w:rPr>
          <w:rFonts w:ascii="Arial" w:hAnsi="Arial" w:cs="Arial"/>
          <w:sz w:val="22"/>
          <w:szCs w:val="22"/>
        </w:rPr>
        <w:t>he</w:t>
      </w:r>
      <w:r w:rsidR="004C666B">
        <w:rPr>
          <w:rFonts w:ascii="Arial" w:hAnsi="Arial" w:cs="Arial"/>
          <w:sz w:val="22"/>
          <w:szCs w:val="22"/>
        </w:rPr>
        <w:t xml:space="preserve"> NRC estimates that the</w:t>
      </w:r>
      <w:r w:rsidRPr="005056E1">
        <w:rPr>
          <w:rFonts w:ascii="Arial" w:hAnsi="Arial" w:cs="Arial"/>
          <w:sz w:val="22"/>
          <w:szCs w:val="22"/>
        </w:rPr>
        <w:t xml:space="preserve"> incremental </w:t>
      </w:r>
      <w:r w:rsidRPr="00D721A5">
        <w:rPr>
          <w:rFonts w:ascii="Arial" w:hAnsi="Arial" w:cs="Arial"/>
          <w:sz w:val="22"/>
          <w:szCs w:val="22"/>
        </w:rPr>
        <w:t>burden</w:t>
      </w:r>
      <w:r w:rsidR="004C666B">
        <w:rPr>
          <w:rFonts w:ascii="Arial" w:hAnsi="Arial" w:cs="Arial"/>
          <w:sz w:val="22"/>
          <w:szCs w:val="22"/>
        </w:rPr>
        <w:t xml:space="preserve"> on </w:t>
      </w:r>
      <w:r w:rsidR="00860651">
        <w:rPr>
          <w:rFonts w:ascii="Arial" w:hAnsi="Arial" w:cs="Arial"/>
          <w:sz w:val="22"/>
          <w:szCs w:val="22"/>
        </w:rPr>
        <w:t xml:space="preserve">NPUF </w:t>
      </w:r>
      <w:r w:rsidR="004C666B">
        <w:rPr>
          <w:rFonts w:ascii="Arial" w:hAnsi="Arial" w:cs="Arial"/>
          <w:sz w:val="22"/>
          <w:szCs w:val="22"/>
        </w:rPr>
        <w:t>licensees</w:t>
      </w:r>
      <w:r w:rsidRPr="00D721A5">
        <w:rPr>
          <w:rFonts w:ascii="Arial" w:hAnsi="Arial" w:cs="Arial"/>
          <w:sz w:val="22"/>
          <w:szCs w:val="22"/>
        </w:rPr>
        <w:t xml:space="preserve"> to </w:t>
      </w:r>
      <w:r>
        <w:rPr>
          <w:rFonts w:ascii="Arial" w:hAnsi="Arial" w:cs="Arial"/>
          <w:sz w:val="22"/>
          <w:szCs w:val="22"/>
        </w:rPr>
        <w:t>update procedures and FSARs</w:t>
      </w:r>
      <w:r w:rsidRPr="005B7B4B">
        <w:rPr>
          <w:rFonts w:ascii="Arial" w:hAnsi="Arial" w:cs="Arial"/>
          <w:sz w:val="22"/>
          <w:szCs w:val="22"/>
        </w:rPr>
        <w:t xml:space="preserve"> is estimated to total </w:t>
      </w:r>
      <w:r>
        <w:rPr>
          <w:rFonts w:ascii="Arial" w:hAnsi="Arial" w:cs="Arial"/>
          <w:sz w:val="22"/>
          <w:szCs w:val="22"/>
        </w:rPr>
        <w:t xml:space="preserve">1,551 </w:t>
      </w:r>
      <w:r w:rsidRPr="005B7B4B">
        <w:rPr>
          <w:rFonts w:ascii="Arial" w:hAnsi="Arial" w:cs="Arial"/>
          <w:sz w:val="22"/>
          <w:szCs w:val="22"/>
        </w:rPr>
        <w:t>hours (</w:t>
      </w:r>
      <w:r>
        <w:rPr>
          <w:rFonts w:ascii="Arial" w:hAnsi="Arial" w:cs="Arial"/>
          <w:sz w:val="22"/>
          <w:szCs w:val="22"/>
        </w:rPr>
        <w:t>93</w:t>
      </w:r>
      <w:r w:rsidRPr="005B7B4B">
        <w:rPr>
          <w:rFonts w:ascii="Arial" w:hAnsi="Arial" w:cs="Arial"/>
          <w:sz w:val="22"/>
          <w:szCs w:val="22"/>
        </w:rPr>
        <w:t xml:space="preserve"> hours </w:t>
      </w:r>
      <w:r>
        <w:rPr>
          <w:rFonts w:ascii="Arial" w:hAnsi="Arial" w:cs="Arial"/>
          <w:sz w:val="22"/>
          <w:szCs w:val="22"/>
        </w:rPr>
        <w:t xml:space="preserve">one-time </w:t>
      </w:r>
      <w:r w:rsidRPr="005B7B4B">
        <w:rPr>
          <w:rFonts w:ascii="Arial" w:hAnsi="Arial" w:cs="Arial"/>
          <w:sz w:val="22"/>
          <w:szCs w:val="22"/>
        </w:rPr>
        <w:t>recordkeeping from Table 1, plus</w:t>
      </w:r>
      <w:r>
        <w:rPr>
          <w:rFonts w:ascii="Arial" w:hAnsi="Arial" w:cs="Arial"/>
          <w:sz w:val="22"/>
          <w:szCs w:val="22"/>
        </w:rPr>
        <w:t xml:space="preserve"> 1,409 </w:t>
      </w:r>
      <w:r w:rsidRPr="005B7B4B">
        <w:rPr>
          <w:rFonts w:ascii="Arial" w:hAnsi="Arial" w:cs="Arial"/>
          <w:sz w:val="22"/>
          <w:szCs w:val="22"/>
        </w:rPr>
        <w:t xml:space="preserve">hours annual recordkeeping from Table 2, </w:t>
      </w:r>
      <w:r>
        <w:rPr>
          <w:rFonts w:ascii="Arial" w:hAnsi="Arial" w:cs="Arial"/>
          <w:sz w:val="22"/>
          <w:szCs w:val="22"/>
        </w:rPr>
        <w:t>and 49</w:t>
      </w:r>
      <w:r w:rsidRPr="005B7B4B">
        <w:rPr>
          <w:rFonts w:ascii="Arial" w:hAnsi="Arial" w:cs="Arial"/>
          <w:sz w:val="22"/>
          <w:szCs w:val="22"/>
        </w:rPr>
        <w:t xml:space="preserve"> hours </w:t>
      </w:r>
      <w:r>
        <w:rPr>
          <w:rFonts w:ascii="Arial" w:hAnsi="Arial" w:cs="Arial"/>
          <w:sz w:val="22"/>
          <w:szCs w:val="22"/>
        </w:rPr>
        <w:t>annual</w:t>
      </w:r>
      <w:r w:rsidRPr="005B7B4B">
        <w:rPr>
          <w:rFonts w:ascii="Arial" w:hAnsi="Arial" w:cs="Arial"/>
          <w:sz w:val="22"/>
          <w:szCs w:val="22"/>
        </w:rPr>
        <w:t xml:space="preserve"> reporting from Table 3) with an annual cost </w:t>
      </w:r>
      <w:r w:rsidR="004C666B">
        <w:rPr>
          <w:rFonts w:ascii="Arial" w:hAnsi="Arial" w:cs="Arial"/>
          <w:sz w:val="22"/>
          <w:szCs w:val="22"/>
        </w:rPr>
        <w:t xml:space="preserve">to </w:t>
      </w:r>
      <w:r w:rsidR="00860651">
        <w:rPr>
          <w:rFonts w:ascii="Arial" w:hAnsi="Arial" w:cs="Arial"/>
          <w:sz w:val="22"/>
          <w:szCs w:val="22"/>
        </w:rPr>
        <w:t xml:space="preserve">NPUF </w:t>
      </w:r>
      <w:r w:rsidR="004C666B">
        <w:rPr>
          <w:rFonts w:ascii="Arial" w:hAnsi="Arial" w:cs="Arial"/>
          <w:sz w:val="22"/>
          <w:szCs w:val="22"/>
        </w:rPr>
        <w:t xml:space="preserve">licensees </w:t>
      </w:r>
      <w:r w:rsidRPr="005B7B4B">
        <w:rPr>
          <w:rFonts w:ascii="Arial" w:hAnsi="Arial" w:cs="Arial"/>
          <w:sz w:val="22"/>
          <w:szCs w:val="22"/>
        </w:rPr>
        <w:t xml:space="preserve">of </w:t>
      </w:r>
      <w:r w:rsidRPr="001E7C45">
        <w:rPr>
          <w:rFonts w:ascii="Arial" w:hAnsi="Arial" w:cs="Arial"/>
          <w:sz w:val="22"/>
          <w:szCs w:val="22"/>
        </w:rPr>
        <w:t>$</w:t>
      </w:r>
      <w:r>
        <w:rPr>
          <w:rFonts w:ascii="Arial" w:hAnsi="Arial" w:cs="Arial"/>
          <w:sz w:val="22"/>
          <w:szCs w:val="22"/>
        </w:rPr>
        <w:t xml:space="preserve">415,668 </w:t>
      </w:r>
      <w:r w:rsidRPr="005B7B4B">
        <w:rPr>
          <w:rFonts w:ascii="Arial" w:hAnsi="Arial" w:cs="Arial"/>
          <w:sz w:val="22"/>
          <w:szCs w:val="22"/>
        </w:rPr>
        <w:t>(</w:t>
      </w:r>
      <w:r>
        <w:rPr>
          <w:rFonts w:ascii="Arial" w:hAnsi="Arial" w:cs="Arial"/>
          <w:sz w:val="22"/>
          <w:szCs w:val="22"/>
        </w:rPr>
        <w:t xml:space="preserve">1,551 </w:t>
      </w:r>
      <w:r w:rsidRPr="005B7B4B">
        <w:rPr>
          <w:rFonts w:ascii="Arial" w:hAnsi="Arial" w:cs="Arial"/>
          <w:sz w:val="22"/>
          <w:szCs w:val="22"/>
        </w:rPr>
        <w:t>hours x $</w:t>
      </w:r>
      <w:r w:rsidRPr="007B7C2C">
        <w:rPr>
          <w:rFonts w:ascii="Arial" w:hAnsi="Arial" w:cs="Arial"/>
          <w:sz w:val="22"/>
          <w:szCs w:val="22"/>
        </w:rPr>
        <w:t>2</w:t>
      </w:r>
      <w:r>
        <w:rPr>
          <w:rFonts w:ascii="Arial" w:hAnsi="Arial" w:cs="Arial"/>
          <w:sz w:val="22"/>
          <w:szCs w:val="22"/>
        </w:rPr>
        <w:t>68</w:t>
      </w:r>
      <w:r w:rsidRPr="005B7B4B">
        <w:rPr>
          <w:rFonts w:ascii="Arial" w:hAnsi="Arial" w:cs="Arial"/>
          <w:sz w:val="22"/>
          <w:szCs w:val="22"/>
        </w:rPr>
        <w:t xml:space="preserve"> per hour).</w:t>
      </w:r>
    </w:p>
    <w:p w14:paraId="7CA3CDE3" w14:textId="77777777" w:rsidR="009A01F9" w:rsidRDefault="009A01F9" w:rsidP="00FD06C7">
      <w:pPr>
        <w:keepNext/>
        <w:tabs>
          <w:tab w:val="left" w:pos="-1440"/>
          <w:tab w:val="left" w:pos="-360"/>
          <w:tab w:val="left" w:pos="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7EB48B91" w14:textId="77777777" w:rsidR="00A564DE" w:rsidRDefault="009A01F9" w:rsidP="00705078">
      <w:pPr>
        <w:keepNext/>
        <w:tabs>
          <w:tab w:val="left" w:pos="-1440"/>
          <w:tab w:val="left" w:pos="-360"/>
          <w:tab w:val="left" w:pos="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Of this total, approximately 6 percent (93 hours or $24,924) of the burden is attributed to </w:t>
      </w:r>
    </w:p>
    <w:p w14:paraId="17D5C58F" w14:textId="6F5B336F" w:rsidR="00705078" w:rsidRDefault="009A01F9" w:rsidP="00705078">
      <w:pPr>
        <w:keepNext/>
        <w:tabs>
          <w:tab w:val="left" w:pos="-1440"/>
          <w:tab w:val="left" w:pos="-360"/>
          <w:tab w:val="left" w:pos="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one-time activities due to the implementation of</w:t>
      </w:r>
      <w:r w:rsidR="000C7C35">
        <w:rPr>
          <w:rFonts w:ascii="Arial" w:hAnsi="Arial" w:cs="Arial"/>
          <w:sz w:val="22"/>
          <w:szCs w:val="22"/>
        </w:rPr>
        <w:t xml:space="preserve"> the rule requirements.  Therefore, the information collection burden will decrease by 6 percent once the one-time requirements have been completed.</w:t>
      </w:r>
    </w:p>
    <w:p w14:paraId="02887B00" w14:textId="54020B85" w:rsidR="00FE5A76" w:rsidRDefault="00FE5A76" w:rsidP="008E654A">
      <w:pPr>
        <w:keepNext/>
        <w:tabs>
          <w:tab w:val="left" w:pos="-1440"/>
          <w:tab w:val="left" w:pos="-360"/>
          <w:tab w:val="left" w:pos="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bl>
      <w:tblPr>
        <w:tblW w:w="5000" w:type="pct"/>
        <w:jc w:val="center"/>
        <w:tblLook w:val="04A0" w:firstRow="1" w:lastRow="0" w:firstColumn="1" w:lastColumn="0" w:noHBand="0" w:noVBand="1"/>
      </w:tblPr>
      <w:tblGrid>
        <w:gridCol w:w="1995"/>
        <w:gridCol w:w="3840"/>
        <w:gridCol w:w="1975"/>
        <w:gridCol w:w="1766"/>
      </w:tblGrid>
      <w:tr w:rsidR="0010749E" w:rsidRPr="0010749E" w14:paraId="6E2497B5" w14:textId="77777777" w:rsidTr="00F51292">
        <w:trPr>
          <w:trHeight w:val="480"/>
          <w:jc w:val="center"/>
        </w:trPr>
        <w:tc>
          <w:tcPr>
            <w:tcW w:w="104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D98ED3" w14:textId="77777777" w:rsidR="0010749E" w:rsidRPr="0010749E" w:rsidRDefault="0010749E" w:rsidP="00FD06C7">
            <w:pPr>
              <w:autoSpaceDE/>
              <w:autoSpaceDN/>
              <w:adjustRightInd/>
              <w:jc w:val="center"/>
              <w:rPr>
                <w:rFonts w:ascii="Arial" w:hAnsi="Arial" w:cs="Arial"/>
                <w:b/>
                <w:bCs/>
                <w:color w:val="000000"/>
              </w:rPr>
            </w:pPr>
            <w:r w:rsidRPr="0010749E">
              <w:rPr>
                <w:rFonts w:ascii="Arial" w:hAnsi="Arial" w:cs="Arial"/>
                <w:b/>
                <w:bCs/>
                <w:color w:val="000000"/>
              </w:rPr>
              <w:t>Table</w:t>
            </w:r>
          </w:p>
        </w:tc>
        <w:tc>
          <w:tcPr>
            <w:tcW w:w="200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490FD8" w14:textId="77777777" w:rsidR="0010749E" w:rsidRPr="0010749E" w:rsidRDefault="0010749E" w:rsidP="00FD06C7">
            <w:pPr>
              <w:autoSpaceDE/>
              <w:autoSpaceDN/>
              <w:adjustRightInd/>
              <w:jc w:val="center"/>
              <w:rPr>
                <w:rFonts w:ascii="Arial" w:hAnsi="Arial" w:cs="Arial"/>
                <w:b/>
                <w:bCs/>
                <w:color w:val="000000"/>
              </w:rPr>
            </w:pPr>
            <w:r w:rsidRPr="0010749E">
              <w:rPr>
                <w:rFonts w:ascii="Arial" w:hAnsi="Arial" w:cs="Arial"/>
                <w:b/>
                <w:bCs/>
                <w:color w:val="000000"/>
              </w:rPr>
              <w:t>Description</w:t>
            </w:r>
          </w:p>
        </w:tc>
        <w:tc>
          <w:tcPr>
            <w:tcW w:w="103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F1871F" w14:textId="77777777" w:rsidR="0010749E" w:rsidRPr="0010749E" w:rsidRDefault="0010749E" w:rsidP="00FD06C7">
            <w:pPr>
              <w:autoSpaceDE/>
              <w:autoSpaceDN/>
              <w:adjustRightInd/>
              <w:jc w:val="center"/>
              <w:rPr>
                <w:rFonts w:ascii="Arial" w:hAnsi="Arial" w:cs="Arial"/>
                <w:b/>
                <w:bCs/>
                <w:color w:val="000000"/>
              </w:rPr>
            </w:pPr>
            <w:r w:rsidRPr="0010749E">
              <w:rPr>
                <w:rFonts w:ascii="Arial" w:hAnsi="Arial" w:cs="Arial"/>
                <w:b/>
                <w:bCs/>
                <w:color w:val="000000"/>
              </w:rPr>
              <w:t xml:space="preserve">Annualized Burden </w:t>
            </w:r>
            <w:r w:rsidRPr="0010749E">
              <w:rPr>
                <w:rFonts w:ascii="Arial" w:hAnsi="Arial" w:cs="Arial"/>
                <w:b/>
                <w:bCs/>
                <w:color w:val="000000"/>
              </w:rPr>
              <w:br/>
              <w:t>Hours</w:t>
            </w:r>
          </w:p>
        </w:tc>
        <w:tc>
          <w:tcPr>
            <w:tcW w:w="92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D965D6" w14:textId="48268348" w:rsidR="0010749E" w:rsidRPr="0010749E" w:rsidRDefault="0010749E" w:rsidP="00FD06C7">
            <w:pPr>
              <w:autoSpaceDE/>
              <w:autoSpaceDN/>
              <w:adjustRightInd/>
              <w:jc w:val="center"/>
              <w:rPr>
                <w:rFonts w:ascii="Arial" w:hAnsi="Arial" w:cs="Arial"/>
                <w:b/>
                <w:bCs/>
                <w:color w:val="000000"/>
              </w:rPr>
            </w:pPr>
            <w:r w:rsidRPr="0010749E">
              <w:rPr>
                <w:rFonts w:ascii="Arial" w:hAnsi="Arial" w:cs="Arial"/>
                <w:b/>
                <w:bCs/>
                <w:color w:val="000000"/>
              </w:rPr>
              <w:t xml:space="preserve">Cost </w:t>
            </w:r>
            <w:r w:rsidR="00051076">
              <w:rPr>
                <w:rFonts w:ascii="Arial" w:hAnsi="Arial" w:cs="Arial"/>
                <w:b/>
                <w:bCs/>
                <w:color w:val="000000"/>
              </w:rPr>
              <w:t>at $268/hr</w:t>
            </w:r>
          </w:p>
        </w:tc>
      </w:tr>
      <w:tr w:rsidR="0010749E" w:rsidRPr="0010749E" w14:paraId="1BD9AA3C" w14:textId="77777777" w:rsidTr="00F51292">
        <w:trPr>
          <w:trHeight w:val="390"/>
          <w:jc w:val="center"/>
        </w:trPr>
        <w:tc>
          <w:tcPr>
            <w:tcW w:w="1042" w:type="pct"/>
            <w:vMerge/>
            <w:tcBorders>
              <w:top w:val="single" w:sz="4" w:space="0" w:color="auto"/>
              <w:left w:val="single" w:sz="4" w:space="0" w:color="auto"/>
              <w:bottom w:val="single" w:sz="4" w:space="0" w:color="auto"/>
              <w:right w:val="single" w:sz="4" w:space="0" w:color="auto"/>
            </w:tcBorders>
            <w:vAlign w:val="center"/>
            <w:hideMark/>
          </w:tcPr>
          <w:p w14:paraId="0CDCFA36" w14:textId="77777777" w:rsidR="0010749E" w:rsidRPr="0010749E" w:rsidRDefault="0010749E" w:rsidP="00FD06C7">
            <w:pPr>
              <w:autoSpaceDE/>
              <w:autoSpaceDN/>
              <w:adjustRightInd/>
              <w:rPr>
                <w:rFonts w:ascii="Arial" w:hAnsi="Arial" w:cs="Arial"/>
                <w:b/>
                <w:bCs/>
                <w:color w:val="000000"/>
              </w:rPr>
            </w:pPr>
          </w:p>
        </w:tc>
        <w:tc>
          <w:tcPr>
            <w:tcW w:w="2005" w:type="pct"/>
            <w:vMerge/>
            <w:tcBorders>
              <w:top w:val="single" w:sz="4" w:space="0" w:color="auto"/>
              <w:left w:val="single" w:sz="4" w:space="0" w:color="auto"/>
              <w:bottom w:val="single" w:sz="4" w:space="0" w:color="auto"/>
              <w:right w:val="single" w:sz="4" w:space="0" w:color="auto"/>
            </w:tcBorders>
            <w:vAlign w:val="center"/>
            <w:hideMark/>
          </w:tcPr>
          <w:p w14:paraId="14779C0C" w14:textId="77777777" w:rsidR="0010749E" w:rsidRPr="0010749E" w:rsidRDefault="0010749E" w:rsidP="00FD06C7">
            <w:pPr>
              <w:autoSpaceDE/>
              <w:autoSpaceDN/>
              <w:adjustRightInd/>
              <w:rPr>
                <w:rFonts w:ascii="Arial" w:hAnsi="Arial" w:cs="Arial"/>
                <w:b/>
                <w:bCs/>
                <w:color w:val="000000"/>
              </w:rPr>
            </w:pPr>
          </w:p>
        </w:tc>
        <w:tc>
          <w:tcPr>
            <w:tcW w:w="1031" w:type="pct"/>
            <w:vMerge/>
            <w:tcBorders>
              <w:top w:val="single" w:sz="4" w:space="0" w:color="auto"/>
              <w:left w:val="single" w:sz="4" w:space="0" w:color="auto"/>
              <w:bottom w:val="single" w:sz="4" w:space="0" w:color="auto"/>
              <w:right w:val="single" w:sz="4" w:space="0" w:color="auto"/>
            </w:tcBorders>
            <w:vAlign w:val="center"/>
            <w:hideMark/>
          </w:tcPr>
          <w:p w14:paraId="4BAA3533" w14:textId="77777777" w:rsidR="0010749E" w:rsidRPr="0010749E" w:rsidRDefault="0010749E" w:rsidP="00FD06C7">
            <w:pPr>
              <w:autoSpaceDE/>
              <w:autoSpaceDN/>
              <w:adjustRightInd/>
              <w:rPr>
                <w:rFonts w:ascii="Arial" w:hAnsi="Arial" w:cs="Arial"/>
                <w:b/>
                <w:bCs/>
                <w:color w:val="000000"/>
              </w:rPr>
            </w:pPr>
          </w:p>
        </w:tc>
        <w:tc>
          <w:tcPr>
            <w:tcW w:w="922" w:type="pct"/>
            <w:vMerge/>
            <w:tcBorders>
              <w:top w:val="single" w:sz="4" w:space="0" w:color="auto"/>
              <w:left w:val="single" w:sz="4" w:space="0" w:color="auto"/>
              <w:bottom w:val="single" w:sz="4" w:space="0" w:color="auto"/>
              <w:right w:val="single" w:sz="4" w:space="0" w:color="auto"/>
            </w:tcBorders>
            <w:vAlign w:val="center"/>
            <w:hideMark/>
          </w:tcPr>
          <w:p w14:paraId="5BC7D23F" w14:textId="77777777" w:rsidR="0010749E" w:rsidRPr="0010749E" w:rsidRDefault="0010749E" w:rsidP="00FD06C7">
            <w:pPr>
              <w:autoSpaceDE/>
              <w:autoSpaceDN/>
              <w:adjustRightInd/>
              <w:rPr>
                <w:rFonts w:ascii="Arial" w:hAnsi="Arial" w:cs="Arial"/>
                <w:b/>
                <w:bCs/>
                <w:color w:val="000000"/>
              </w:rPr>
            </w:pPr>
          </w:p>
        </w:tc>
      </w:tr>
      <w:tr w:rsidR="0010749E" w:rsidRPr="0010749E" w14:paraId="6A143F59" w14:textId="77777777" w:rsidTr="00F51292">
        <w:trPr>
          <w:trHeight w:val="300"/>
          <w:jc w:val="center"/>
        </w:trPr>
        <w:tc>
          <w:tcPr>
            <w:tcW w:w="1042" w:type="pct"/>
            <w:tcBorders>
              <w:top w:val="nil"/>
              <w:left w:val="single" w:sz="4" w:space="0" w:color="auto"/>
              <w:bottom w:val="single" w:sz="4" w:space="0" w:color="auto"/>
              <w:right w:val="single" w:sz="4" w:space="0" w:color="auto"/>
            </w:tcBorders>
            <w:shd w:val="clear" w:color="auto" w:fill="auto"/>
            <w:noWrap/>
            <w:vAlign w:val="bottom"/>
            <w:hideMark/>
          </w:tcPr>
          <w:p w14:paraId="08647021" w14:textId="77777777" w:rsidR="0010749E" w:rsidRPr="0010749E" w:rsidRDefault="0010749E" w:rsidP="00FD06C7">
            <w:pPr>
              <w:autoSpaceDE/>
              <w:autoSpaceDN/>
              <w:adjustRightInd/>
              <w:jc w:val="center"/>
              <w:rPr>
                <w:rFonts w:ascii="Arial" w:hAnsi="Arial" w:cs="Arial"/>
                <w:color w:val="000000"/>
              </w:rPr>
            </w:pPr>
            <w:r w:rsidRPr="0010749E">
              <w:rPr>
                <w:rFonts w:ascii="Arial" w:hAnsi="Arial" w:cs="Arial"/>
                <w:color w:val="000000"/>
              </w:rPr>
              <w:t>1</w:t>
            </w:r>
          </w:p>
        </w:tc>
        <w:tc>
          <w:tcPr>
            <w:tcW w:w="2005" w:type="pct"/>
            <w:tcBorders>
              <w:top w:val="nil"/>
              <w:left w:val="nil"/>
              <w:bottom w:val="single" w:sz="4" w:space="0" w:color="auto"/>
              <w:right w:val="single" w:sz="4" w:space="0" w:color="auto"/>
            </w:tcBorders>
            <w:shd w:val="clear" w:color="auto" w:fill="auto"/>
            <w:noWrap/>
            <w:vAlign w:val="bottom"/>
            <w:hideMark/>
          </w:tcPr>
          <w:p w14:paraId="102E5B89" w14:textId="77777777" w:rsidR="0010749E" w:rsidRPr="0010749E" w:rsidRDefault="0010749E" w:rsidP="00FD06C7">
            <w:pPr>
              <w:autoSpaceDE/>
              <w:autoSpaceDN/>
              <w:adjustRightInd/>
              <w:rPr>
                <w:rFonts w:ascii="Arial" w:hAnsi="Arial" w:cs="Arial"/>
                <w:color w:val="000000"/>
              </w:rPr>
            </w:pPr>
            <w:r w:rsidRPr="0010749E">
              <w:rPr>
                <w:rFonts w:ascii="Arial" w:hAnsi="Arial" w:cs="Arial"/>
                <w:color w:val="000000"/>
              </w:rPr>
              <w:t>One-Time Recordkeeping</w:t>
            </w:r>
          </w:p>
        </w:tc>
        <w:tc>
          <w:tcPr>
            <w:tcW w:w="1031" w:type="pct"/>
            <w:tcBorders>
              <w:top w:val="nil"/>
              <w:left w:val="nil"/>
              <w:bottom w:val="single" w:sz="4" w:space="0" w:color="auto"/>
              <w:right w:val="single" w:sz="4" w:space="0" w:color="auto"/>
            </w:tcBorders>
            <w:shd w:val="clear" w:color="auto" w:fill="auto"/>
            <w:noWrap/>
            <w:vAlign w:val="bottom"/>
            <w:hideMark/>
          </w:tcPr>
          <w:p w14:paraId="5D7A5D6D" w14:textId="77777777" w:rsidR="0010749E" w:rsidRPr="0010749E" w:rsidRDefault="0010749E" w:rsidP="00FD06C7">
            <w:pPr>
              <w:autoSpaceDE/>
              <w:autoSpaceDN/>
              <w:adjustRightInd/>
              <w:jc w:val="center"/>
              <w:rPr>
                <w:rFonts w:ascii="Arial" w:hAnsi="Arial" w:cs="Arial"/>
                <w:color w:val="000000"/>
              </w:rPr>
            </w:pPr>
            <w:r w:rsidRPr="0010749E">
              <w:rPr>
                <w:rFonts w:ascii="Arial" w:hAnsi="Arial" w:cs="Arial"/>
                <w:color w:val="000000"/>
              </w:rPr>
              <w:t>93</w:t>
            </w:r>
          </w:p>
        </w:tc>
        <w:tc>
          <w:tcPr>
            <w:tcW w:w="922" w:type="pct"/>
            <w:tcBorders>
              <w:top w:val="nil"/>
              <w:left w:val="nil"/>
              <w:bottom w:val="single" w:sz="4" w:space="0" w:color="auto"/>
              <w:right w:val="single" w:sz="4" w:space="0" w:color="auto"/>
            </w:tcBorders>
            <w:shd w:val="clear" w:color="auto" w:fill="auto"/>
            <w:noWrap/>
            <w:vAlign w:val="bottom"/>
            <w:hideMark/>
          </w:tcPr>
          <w:p w14:paraId="3A5F0374" w14:textId="77777777" w:rsidR="0010749E" w:rsidRPr="0010749E" w:rsidRDefault="0010749E" w:rsidP="00FD06C7">
            <w:pPr>
              <w:autoSpaceDE/>
              <w:autoSpaceDN/>
              <w:adjustRightInd/>
              <w:jc w:val="center"/>
              <w:rPr>
                <w:rFonts w:ascii="Arial" w:hAnsi="Arial" w:cs="Arial"/>
                <w:color w:val="000000"/>
              </w:rPr>
            </w:pPr>
            <w:r w:rsidRPr="0010749E">
              <w:rPr>
                <w:rFonts w:ascii="Arial" w:hAnsi="Arial" w:cs="Arial"/>
                <w:color w:val="000000"/>
              </w:rPr>
              <w:t>$24,924</w:t>
            </w:r>
          </w:p>
        </w:tc>
      </w:tr>
      <w:tr w:rsidR="0010749E" w:rsidRPr="0010749E" w14:paraId="080EA1E4" w14:textId="77777777" w:rsidTr="00F51292">
        <w:trPr>
          <w:trHeight w:val="300"/>
          <w:jc w:val="center"/>
        </w:trPr>
        <w:tc>
          <w:tcPr>
            <w:tcW w:w="1042" w:type="pct"/>
            <w:tcBorders>
              <w:top w:val="nil"/>
              <w:left w:val="single" w:sz="4" w:space="0" w:color="auto"/>
              <w:bottom w:val="single" w:sz="4" w:space="0" w:color="auto"/>
              <w:right w:val="single" w:sz="4" w:space="0" w:color="auto"/>
            </w:tcBorders>
            <w:shd w:val="clear" w:color="auto" w:fill="auto"/>
            <w:noWrap/>
            <w:vAlign w:val="bottom"/>
            <w:hideMark/>
          </w:tcPr>
          <w:p w14:paraId="25CF1ABE" w14:textId="77777777" w:rsidR="0010749E" w:rsidRPr="0010749E" w:rsidRDefault="0010749E" w:rsidP="00FD06C7">
            <w:pPr>
              <w:autoSpaceDE/>
              <w:autoSpaceDN/>
              <w:adjustRightInd/>
              <w:jc w:val="center"/>
              <w:rPr>
                <w:rFonts w:ascii="Arial" w:hAnsi="Arial" w:cs="Arial"/>
                <w:color w:val="000000"/>
              </w:rPr>
            </w:pPr>
            <w:r w:rsidRPr="0010749E">
              <w:rPr>
                <w:rFonts w:ascii="Arial" w:hAnsi="Arial" w:cs="Arial"/>
                <w:color w:val="000000"/>
              </w:rPr>
              <w:t>2</w:t>
            </w:r>
          </w:p>
        </w:tc>
        <w:tc>
          <w:tcPr>
            <w:tcW w:w="2005" w:type="pct"/>
            <w:tcBorders>
              <w:top w:val="nil"/>
              <w:left w:val="nil"/>
              <w:bottom w:val="single" w:sz="4" w:space="0" w:color="auto"/>
              <w:right w:val="single" w:sz="4" w:space="0" w:color="auto"/>
            </w:tcBorders>
            <w:shd w:val="clear" w:color="auto" w:fill="auto"/>
            <w:noWrap/>
            <w:vAlign w:val="bottom"/>
            <w:hideMark/>
          </w:tcPr>
          <w:p w14:paraId="1541A399" w14:textId="77777777" w:rsidR="0010749E" w:rsidRPr="0010749E" w:rsidRDefault="0010749E" w:rsidP="00FD06C7">
            <w:pPr>
              <w:autoSpaceDE/>
              <w:autoSpaceDN/>
              <w:adjustRightInd/>
              <w:rPr>
                <w:rFonts w:ascii="Arial" w:hAnsi="Arial" w:cs="Arial"/>
                <w:color w:val="000000"/>
              </w:rPr>
            </w:pPr>
            <w:r w:rsidRPr="0010749E">
              <w:rPr>
                <w:rFonts w:ascii="Arial" w:hAnsi="Arial" w:cs="Arial"/>
                <w:color w:val="000000"/>
              </w:rPr>
              <w:t>Annual Recordkeeping</w:t>
            </w:r>
          </w:p>
        </w:tc>
        <w:tc>
          <w:tcPr>
            <w:tcW w:w="1031" w:type="pct"/>
            <w:tcBorders>
              <w:top w:val="nil"/>
              <w:left w:val="nil"/>
              <w:bottom w:val="single" w:sz="4" w:space="0" w:color="auto"/>
              <w:right w:val="single" w:sz="4" w:space="0" w:color="auto"/>
            </w:tcBorders>
            <w:shd w:val="clear" w:color="auto" w:fill="auto"/>
            <w:noWrap/>
            <w:vAlign w:val="bottom"/>
            <w:hideMark/>
          </w:tcPr>
          <w:p w14:paraId="122DDD61" w14:textId="77777777" w:rsidR="0010749E" w:rsidRPr="0010749E" w:rsidRDefault="0010749E" w:rsidP="00FD06C7">
            <w:pPr>
              <w:autoSpaceDE/>
              <w:autoSpaceDN/>
              <w:adjustRightInd/>
              <w:jc w:val="center"/>
              <w:rPr>
                <w:rFonts w:ascii="Arial" w:hAnsi="Arial" w:cs="Arial"/>
                <w:color w:val="000000"/>
              </w:rPr>
            </w:pPr>
            <w:r w:rsidRPr="0010749E">
              <w:rPr>
                <w:rFonts w:ascii="Arial" w:hAnsi="Arial" w:cs="Arial"/>
                <w:color w:val="000000"/>
              </w:rPr>
              <w:t>1,409</w:t>
            </w:r>
          </w:p>
        </w:tc>
        <w:tc>
          <w:tcPr>
            <w:tcW w:w="922" w:type="pct"/>
            <w:tcBorders>
              <w:top w:val="nil"/>
              <w:left w:val="nil"/>
              <w:bottom w:val="single" w:sz="4" w:space="0" w:color="auto"/>
              <w:right w:val="single" w:sz="4" w:space="0" w:color="auto"/>
            </w:tcBorders>
            <w:shd w:val="clear" w:color="auto" w:fill="auto"/>
            <w:noWrap/>
            <w:vAlign w:val="bottom"/>
            <w:hideMark/>
          </w:tcPr>
          <w:p w14:paraId="04929FF1" w14:textId="77777777" w:rsidR="0010749E" w:rsidRPr="0010749E" w:rsidRDefault="0010749E" w:rsidP="00FD06C7">
            <w:pPr>
              <w:autoSpaceDE/>
              <w:autoSpaceDN/>
              <w:adjustRightInd/>
              <w:jc w:val="center"/>
              <w:rPr>
                <w:rFonts w:ascii="Arial" w:hAnsi="Arial" w:cs="Arial"/>
                <w:color w:val="000000"/>
              </w:rPr>
            </w:pPr>
            <w:r w:rsidRPr="0010749E">
              <w:rPr>
                <w:rFonts w:ascii="Arial" w:hAnsi="Arial" w:cs="Arial"/>
                <w:color w:val="000000"/>
              </w:rPr>
              <w:t>$377,612</w:t>
            </w:r>
          </w:p>
        </w:tc>
      </w:tr>
      <w:tr w:rsidR="0010749E" w:rsidRPr="0010749E" w14:paraId="3D387D2D" w14:textId="77777777" w:rsidTr="00F51292">
        <w:trPr>
          <w:trHeight w:val="300"/>
          <w:jc w:val="center"/>
        </w:trPr>
        <w:tc>
          <w:tcPr>
            <w:tcW w:w="1042" w:type="pct"/>
            <w:tcBorders>
              <w:top w:val="nil"/>
              <w:left w:val="single" w:sz="4" w:space="0" w:color="auto"/>
              <w:bottom w:val="single" w:sz="4" w:space="0" w:color="auto"/>
              <w:right w:val="single" w:sz="4" w:space="0" w:color="auto"/>
            </w:tcBorders>
            <w:shd w:val="clear" w:color="auto" w:fill="auto"/>
            <w:noWrap/>
            <w:vAlign w:val="bottom"/>
            <w:hideMark/>
          </w:tcPr>
          <w:p w14:paraId="34656A4A" w14:textId="77777777" w:rsidR="0010749E" w:rsidRPr="0010749E" w:rsidRDefault="0010749E" w:rsidP="00FD06C7">
            <w:pPr>
              <w:autoSpaceDE/>
              <w:autoSpaceDN/>
              <w:adjustRightInd/>
              <w:jc w:val="center"/>
              <w:rPr>
                <w:rFonts w:ascii="Arial" w:hAnsi="Arial" w:cs="Arial"/>
                <w:color w:val="000000"/>
              </w:rPr>
            </w:pPr>
            <w:r w:rsidRPr="0010749E">
              <w:rPr>
                <w:rFonts w:ascii="Arial" w:hAnsi="Arial" w:cs="Arial"/>
                <w:color w:val="000000"/>
              </w:rPr>
              <w:t>3</w:t>
            </w:r>
          </w:p>
        </w:tc>
        <w:tc>
          <w:tcPr>
            <w:tcW w:w="2005" w:type="pct"/>
            <w:tcBorders>
              <w:top w:val="nil"/>
              <w:left w:val="nil"/>
              <w:bottom w:val="single" w:sz="4" w:space="0" w:color="auto"/>
              <w:right w:val="single" w:sz="4" w:space="0" w:color="auto"/>
            </w:tcBorders>
            <w:shd w:val="clear" w:color="auto" w:fill="auto"/>
            <w:noWrap/>
            <w:vAlign w:val="bottom"/>
            <w:hideMark/>
          </w:tcPr>
          <w:p w14:paraId="31AB7725" w14:textId="77777777" w:rsidR="0010749E" w:rsidRPr="0010749E" w:rsidRDefault="009A01F9" w:rsidP="00FD06C7">
            <w:pPr>
              <w:autoSpaceDE/>
              <w:autoSpaceDN/>
              <w:adjustRightInd/>
              <w:rPr>
                <w:rFonts w:ascii="Arial" w:hAnsi="Arial" w:cs="Arial"/>
                <w:color w:val="000000"/>
              </w:rPr>
            </w:pPr>
            <w:r>
              <w:rPr>
                <w:rFonts w:ascii="Arial" w:hAnsi="Arial" w:cs="Arial"/>
                <w:color w:val="000000"/>
              </w:rPr>
              <w:t xml:space="preserve">Annual </w:t>
            </w:r>
            <w:r w:rsidR="0010749E" w:rsidRPr="0010749E">
              <w:rPr>
                <w:rFonts w:ascii="Arial" w:hAnsi="Arial" w:cs="Arial"/>
                <w:color w:val="000000"/>
              </w:rPr>
              <w:t>Reporting</w:t>
            </w:r>
          </w:p>
        </w:tc>
        <w:tc>
          <w:tcPr>
            <w:tcW w:w="1031" w:type="pct"/>
            <w:tcBorders>
              <w:top w:val="nil"/>
              <w:left w:val="nil"/>
              <w:bottom w:val="single" w:sz="4" w:space="0" w:color="auto"/>
              <w:right w:val="single" w:sz="4" w:space="0" w:color="auto"/>
            </w:tcBorders>
            <w:shd w:val="clear" w:color="auto" w:fill="auto"/>
            <w:noWrap/>
            <w:vAlign w:val="bottom"/>
            <w:hideMark/>
          </w:tcPr>
          <w:p w14:paraId="1A068D40" w14:textId="77777777" w:rsidR="0010749E" w:rsidRPr="0010749E" w:rsidRDefault="0010749E" w:rsidP="00FD06C7">
            <w:pPr>
              <w:autoSpaceDE/>
              <w:autoSpaceDN/>
              <w:adjustRightInd/>
              <w:jc w:val="center"/>
              <w:rPr>
                <w:rFonts w:ascii="Arial" w:hAnsi="Arial" w:cs="Arial"/>
                <w:color w:val="000000"/>
              </w:rPr>
            </w:pPr>
            <w:r w:rsidRPr="0010749E">
              <w:rPr>
                <w:rFonts w:ascii="Arial" w:hAnsi="Arial" w:cs="Arial"/>
                <w:color w:val="000000"/>
              </w:rPr>
              <w:t>49</w:t>
            </w:r>
          </w:p>
        </w:tc>
        <w:tc>
          <w:tcPr>
            <w:tcW w:w="922" w:type="pct"/>
            <w:tcBorders>
              <w:top w:val="nil"/>
              <w:left w:val="nil"/>
              <w:bottom w:val="single" w:sz="4" w:space="0" w:color="auto"/>
              <w:right w:val="single" w:sz="4" w:space="0" w:color="auto"/>
            </w:tcBorders>
            <w:shd w:val="clear" w:color="auto" w:fill="auto"/>
            <w:noWrap/>
            <w:vAlign w:val="bottom"/>
            <w:hideMark/>
          </w:tcPr>
          <w:p w14:paraId="08659CAE" w14:textId="77777777" w:rsidR="0010749E" w:rsidRPr="0010749E" w:rsidRDefault="0010749E" w:rsidP="00FD06C7">
            <w:pPr>
              <w:autoSpaceDE/>
              <w:autoSpaceDN/>
              <w:adjustRightInd/>
              <w:jc w:val="center"/>
              <w:rPr>
                <w:rFonts w:ascii="Arial" w:hAnsi="Arial" w:cs="Arial"/>
                <w:color w:val="000000"/>
              </w:rPr>
            </w:pPr>
            <w:r w:rsidRPr="0010749E">
              <w:rPr>
                <w:rFonts w:ascii="Arial" w:hAnsi="Arial" w:cs="Arial"/>
                <w:color w:val="000000"/>
              </w:rPr>
              <w:t>$13,132</w:t>
            </w:r>
          </w:p>
        </w:tc>
      </w:tr>
      <w:tr w:rsidR="0010749E" w:rsidRPr="0010749E" w14:paraId="1F84880C" w14:textId="77777777" w:rsidTr="00F51292">
        <w:trPr>
          <w:trHeight w:val="300"/>
          <w:jc w:val="center"/>
        </w:trPr>
        <w:tc>
          <w:tcPr>
            <w:tcW w:w="3047"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270981" w14:textId="77777777" w:rsidR="0010749E" w:rsidRPr="0010749E" w:rsidRDefault="0010749E" w:rsidP="00FD06C7">
            <w:pPr>
              <w:autoSpaceDE/>
              <w:autoSpaceDN/>
              <w:adjustRightInd/>
              <w:jc w:val="right"/>
              <w:rPr>
                <w:rFonts w:ascii="Arial" w:hAnsi="Arial" w:cs="Arial"/>
                <w:b/>
                <w:bCs/>
                <w:color w:val="000000"/>
              </w:rPr>
            </w:pPr>
            <w:r w:rsidRPr="0010749E">
              <w:rPr>
                <w:rFonts w:ascii="Arial" w:hAnsi="Arial" w:cs="Arial"/>
                <w:b/>
                <w:bCs/>
                <w:color w:val="000000"/>
              </w:rPr>
              <w:t>TOTAL</w:t>
            </w:r>
          </w:p>
        </w:tc>
        <w:tc>
          <w:tcPr>
            <w:tcW w:w="1031" w:type="pct"/>
            <w:tcBorders>
              <w:top w:val="nil"/>
              <w:left w:val="nil"/>
              <w:bottom w:val="single" w:sz="4" w:space="0" w:color="auto"/>
              <w:right w:val="single" w:sz="4" w:space="0" w:color="auto"/>
            </w:tcBorders>
            <w:shd w:val="clear" w:color="auto" w:fill="auto"/>
            <w:vAlign w:val="bottom"/>
            <w:hideMark/>
          </w:tcPr>
          <w:p w14:paraId="63A471C1" w14:textId="77777777" w:rsidR="0010749E" w:rsidRPr="0010749E" w:rsidRDefault="0010749E" w:rsidP="00FD06C7">
            <w:pPr>
              <w:autoSpaceDE/>
              <w:autoSpaceDN/>
              <w:adjustRightInd/>
              <w:jc w:val="center"/>
              <w:rPr>
                <w:rFonts w:ascii="Arial" w:hAnsi="Arial" w:cs="Arial"/>
                <w:b/>
                <w:bCs/>
                <w:color w:val="000000"/>
              </w:rPr>
            </w:pPr>
            <w:r w:rsidRPr="0010749E">
              <w:rPr>
                <w:rFonts w:ascii="Arial" w:hAnsi="Arial" w:cs="Arial"/>
                <w:b/>
                <w:bCs/>
                <w:color w:val="000000"/>
              </w:rPr>
              <w:t xml:space="preserve">1,551 </w:t>
            </w:r>
          </w:p>
        </w:tc>
        <w:tc>
          <w:tcPr>
            <w:tcW w:w="922" w:type="pct"/>
            <w:tcBorders>
              <w:top w:val="nil"/>
              <w:left w:val="nil"/>
              <w:bottom w:val="single" w:sz="4" w:space="0" w:color="auto"/>
              <w:right w:val="single" w:sz="4" w:space="0" w:color="auto"/>
            </w:tcBorders>
            <w:shd w:val="clear" w:color="auto" w:fill="auto"/>
            <w:noWrap/>
            <w:vAlign w:val="bottom"/>
            <w:hideMark/>
          </w:tcPr>
          <w:p w14:paraId="36ACD56D" w14:textId="77777777" w:rsidR="0010749E" w:rsidRPr="0010749E" w:rsidRDefault="0010749E" w:rsidP="00FD06C7">
            <w:pPr>
              <w:autoSpaceDE/>
              <w:autoSpaceDN/>
              <w:adjustRightInd/>
              <w:jc w:val="center"/>
              <w:rPr>
                <w:rFonts w:ascii="Arial" w:hAnsi="Arial" w:cs="Arial"/>
                <w:b/>
                <w:bCs/>
                <w:color w:val="000000"/>
              </w:rPr>
            </w:pPr>
            <w:r w:rsidRPr="0010749E">
              <w:rPr>
                <w:rFonts w:ascii="Arial" w:hAnsi="Arial" w:cs="Arial"/>
                <w:b/>
                <w:bCs/>
                <w:color w:val="000000"/>
              </w:rPr>
              <w:t>$415,668</w:t>
            </w:r>
          </w:p>
        </w:tc>
      </w:tr>
    </w:tbl>
    <w:p w14:paraId="19925D33" w14:textId="77777777" w:rsidR="00C56ADE" w:rsidRPr="00A0219C" w:rsidRDefault="00C56ADE" w:rsidP="00FD06C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A0219C">
        <w:rPr>
          <w:rFonts w:ascii="Arial" w:hAnsi="Arial" w:cs="Arial"/>
          <w:sz w:val="22"/>
          <w:szCs w:val="22"/>
        </w:rPr>
        <w:tab/>
        <w:t>13.</w:t>
      </w:r>
      <w:r w:rsidRPr="00A0219C">
        <w:rPr>
          <w:rFonts w:ascii="Arial" w:hAnsi="Arial" w:cs="Arial"/>
          <w:sz w:val="22"/>
          <w:szCs w:val="22"/>
        </w:rPr>
        <w:tab/>
      </w:r>
      <w:r w:rsidRPr="00890E8A">
        <w:rPr>
          <w:rFonts w:ascii="Arial" w:hAnsi="Arial" w:cs="Arial"/>
          <w:sz w:val="22"/>
          <w:szCs w:val="22"/>
          <w:u w:val="single"/>
        </w:rPr>
        <w:t>Estimate of Other Additional Costs</w:t>
      </w:r>
    </w:p>
    <w:p w14:paraId="1F0E1FCE" w14:textId="77777777" w:rsidR="00C56ADE" w:rsidRPr="00A0219C" w:rsidRDefault="00C56ADE" w:rsidP="00FD06C7">
      <w:pPr>
        <w:keepNext/>
        <w:keepLines/>
        <w:tabs>
          <w:tab w:val="left" w:pos="-1440"/>
          <w:tab w:val="left" w:pos="-360"/>
          <w:tab w:val="left" w:pos="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7BE6F71A" w14:textId="77777777" w:rsidR="00C56ADE" w:rsidRDefault="00C56ADE" w:rsidP="00FD06C7">
      <w:pPr>
        <w:keepNext/>
        <w:keepLines/>
        <w:tabs>
          <w:tab w:val="left" w:pos="-1440"/>
          <w:tab w:val="left" w:pos="-360"/>
          <w:tab w:val="left" w:pos="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A0219C">
        <w:rPr>
          <w:rFonts w:ascii="Arial" w:hAnsi="Arial" w:cs="Arial"/>
          <w:sz w:val="22"/>
          <w:szCs w:val="22"/>
        </w:rPr>
        <w:t xml:space="preserve">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w:t>
      </w:r>
      <w:r w:rsidR="00C72005" w:rsidRPr="00A0219C">
        <w:rPr>
          <w:rFonts w:ascii="Arial" w:hAnsi="Arial" w:cs="Arial"/>
          <w:sz w:val="22"/>
          <w:szCs w:val="22"/>
        </w:rPr>
        <w:t>0</w:t>
      </w:r>
      <w:r w:rsidRPr="00A0219C">
        <w:rPr>
          <w:rFonts w:ascii="Arial" w:hAnsi="Arial" w:cs="Arial"/>
          <w:sz w:val="22"/>
          <w:szCs w:val="22"/>
        </w:rPr>
        <w:t xml:space="preserve">.0004 x the recordkeeping </w:t>
      </w:r>
      <w:r w:rsidRPr="005B7B4B">
        <w:rPr>
          <w:rFonts w:ascii="Arial" w:hAnsi="Arial" w:cs="Arial"/>
          <w:sz w:val="22"/>
          <w:szCs w:val="22"/>
        </w:rPr>
        <w:t xml:space="preserve">burden cost.  </w:t>
      </w:r>
      <w:r w:rsidRPr="007B7C2C">
        <w:rPr>
          <w:rFonts w:ascii="Arial" w:hAnsi="Arial" w:cs="Arial"/>
          <w:sz w:val="22"/>
          <w:szCs w:val="22"/>
        </w:rPr>
        <w:t>Therefore, the</w:t>
      </w:r>
      <w:r w:rsidR="002339C2">
        <w:rPr>
          <w:rFonts w:ascii="Arial" w:hAnsi="Arial" w:cs="Arial"/>
          <w:sz w:val="22"/>
          <w:szCs w:val="22"/>
        </w:rPr>
        <w:t xml:space="preserve"> annual</w:t>
      </w:r>
      <w:r w:rsidR="00264DE4" w:rsidRPr="007B7C2C">
        <w:rPr>
          <w:rFonts w:ascii="Arial" w:hAnsi="Arial" w:cs="Arial"/>
          <w:sz w:val="22"/>
          <w:szCs w:val="22"/>
        </w:rPr>
        <w:t xml:space="preserve"> </w:t>
      </w:r>
      <w:r w:rsidRPr="007B7C2C">
        <w:rPr>
          <w:rFonts w:ascii="Arial" w:hAnsi="Arial" w:cs="Arial"/>
          <w:sz w:val="22"/>
          <w:szCs w:val="22"/>
        </w:rPr>
        <w:t xml:space="preserve">records storage cost </w:t>
      </w:r>
      <w:r w:rsidR="00AC685B" w:rsidRPr="007B7C2C">
        <w:rPr>
          <w:rFonts w:ascii="Arial" w:hAnsi="Arial" w:cs="Arial"/>
          <w:sz w:val="22"/>
          <w:szCs w:val="22"/>
        </w:rPr>
        <w:t>in Table</w:t>
      </w:r>
      <w:r w:rsidR="006421B6" w:rsidRPr="007B7C2C">
        <w:rPr>
          <w:rFonts w:ascii="Arial" w:hAnsi="Arial" w:cs="Arial"/>
          <w:sz w:val="22"/>
          <w:szCs w:val="22"/>
        </w:rPr>
        <w:t>s</w:t>
      </w:r>
      <w:r w:rsidR="00AC685B" w:rsidRPr="007B7C2C">
        <w:rPr>
          <w:rFonts w:ascii="Arial" w:hAnsi="Arial" w:cs="Arial"/>
          <w:sz w:val="22"/>
          <w:szCs w:val="22"/>
        </w:rPr>
        <w:t xml:space="preserve"> 1</w:t>
      </w:r>
      <w:r w:rsidR="00106417">
        <w:rPr>
          <w:rFonts w:ascii="Arial" w:hAnsi="Arial" w:cs="Arial"/>
          <w:sz w:val="22"/>
          <w:szCs w:val="22"/>
        </w:rPr>
        <w:t xml:space="preserve"> and </w:t>
      </w:r>
      <w:r w:rsidR="006421B6" w:rsidRPr="007B7C2C">
        <w:rPr>
          <w:rFonts w:ascii="Arial" w:hAnsi="Arial" w:cs="Arial"/>
          <w:sz w:val="22"/>
          <w:szCs w:val="22"/>
        </w:rPr>
        <w:t>2</w:t>
      </w:r>
      <w:r w:rsidR="00106417">
        <w:rPr>
          <w:rFonts w:ascii="Arial" w:hAnsi="Arial" w:cs="Arial"/>
          <w:sz w:val="22"/>
          <w:szCs w:val="22"/>
        </w:rPr>
        <w:t xml:space="preserve"> </w:t>
      </w:r>
      <w:r w:rsidRPr="007B7C2C">
        <w:rPr>
          <w:rFonts w:ascii="Arial" w:hAnsi="Arial" w:cs="Arial"/>
          <w:sz w:val="22"/>
          <w:szCs w:val="22"/>
        </w:rPr>
        <w:t xml:space="preserve">is estimated to be </w:t>
      </w:r>
      <w:r w:rsidR="00D72D02" w:rsidRPr="00C90B1A">
        <w:rPr>
          <w:rFonts w:ascii="Arial" w:hAnsi="Arial" w:cs="Arial"/>
          <w:sz w:val="22"/>
          <w:szCs w:val="22"/>
        </w:rPr>
        <w:t>$</w:t>
      </w:r>
      <w:r w:rsidR="006C7D15">
        <w:rPr>
          <w:rFonts w:ascii="Arial" w:hAnsi="Arial" w:cs="Arial"/>
          <w:sz w:val="22"/>
          <w:szCs w:val="22"/>
        </w:rPr>
        <w:t>161</w:t>
      </w:r>
      <w:r w:rsidR="00C56585">
        <w:rPr>
          <w:rFonts w:ascii="Arial" w:hAnsi="Arial" w:cs="Arial"/>
          <w:sz w:val="22"/>
          <w:szCs w:val="22"/>
        </w:rPr>
        <w:t xml:space="preserve"> </w:t>
      </w:r>
      <w:r w:rsidRPr="007B7C2C">
        <w:rPr>
          <w:rFonts w:ascii="Arial" w:hAnsi="Arial" w:cs="Arial"/>
          <w:sz w:val="22"/>
          <w:szCs w:val="22"/>
        </w:rPr>
        <w:t>(</w:t>
      </w:r>
      <w:r w:rsidR="006421B6" w:rsidRPr="007B7C2C">
        <w:rPr>
          <w:rFonts w:ascii="Arial" w:hAnsi="Arial" w:cs="Arial"/>
          <w:sz w:val="22"/>
          <w:szCs w:val="22"/>
        </w:rPr>
        <w:t>0</w:t>
      </w:r>
      <w:r w:rsidRPr="007B7C2C">
        <w:rPr>
          <w:rFonts w:ascii="Arial" w:hAnsi="Arial" w:cs="Arial"/>
          <w:sz w:val="22"/>
          <w:szCs w:val="22"/>
        </w:rPr>
        <w:t xml:space="preserve">.0004 x </w:t>
      </w:r>
      <w:r w:rsidR="0009535B">
        <w:rPr>
          <w:rFonts w:ascii="Arial" w:hAnsi="Arial" w:cs="Arial"/>
          <w:sz w:val="22"/>
          <w:szCs w:val="22"/>
        </w:rPr>
        <w:t>1,502</w:t>
      </w:r>
      <w:r w:rsidR="00A31D16" w:rsidRPr="007B7C2C">
        <w:rPr>
          <w:rFonts w:ascii="Arial" w:hAnsi="Arial" w:cs="Arial"/>
          <w:sz w:val="22"/>
          <w:szCs w:val="22"/>
        </w:rPr>
        <w:t xml:space="preserve"> </w:t>
      </w:r>
      <w:r w:rsidRPr="007B7C2C">
        <w:rPr>
          <w:rFonts w:ascii="Arial" w:hAnsi="Arial" w:cs="Arial"/>
          <w:sz w:val="22"/>
          <w:szCs w:val="22"/>
        </w:rPr>
        <w:t>hours x $</w:t>
      </w:r>
      <w:r w:rsidR="00741488" w:rsidRPr="007B7C2C">
        <w:rPr>
          <w:rFonts w:ascii="Arial" w:hAnsi="Arial" w:cs="Arial"/>
          <w:sz w:val="22"/>
          <w:szCs w:val="22"/>
        </w:rPr>
        <w:t>2</w:t>
      </w:r>
      <w:r w:rsidR="00741488">
        <w:rPr>
          <w:rFonts w:ascii="Arial" w:hAnsi="Arial" w:cs="Arial"/>
          <w:sz w:val="22"/>
          <w:szCs w:val="22"/>
        </w:rPr>
        <w:t>68</w:t>
      </w:r>
      <w:r w:rsidR="00621A36" w:rsidRPr="007B7C2C">
        <w:rPr>
          <w:rFonts w:ascii="Arial" w:hAnsi="Arial" w:cs="Arial"/>
          <w:sz w:val="22"/>
          <w:szCs w:val="22"/>
        </w:rPr>
        <w:t>/hour</w:t>
      </w:r>
      <w:r w:rsidRPr="007B7C2C">
        <w:rPr>
          <w:rFonts w:ascii="Arial" w:hAnsi="Arial" w:cs="Arial"/>
          <w:sz w:val="22"/>
          <w:szCs w:val="22"/>
        </w:rPr>
        <w:t>).</w:t>
      </w:r>
    </w:p>
    <w:p w14:paraId="14A86471" w14:textId="77777777" w:rsidR="009273E6" w:rsidRDefault="009273E6" w:rsidP="00FD06C7">
      <w:pPr>
        <w:keepNext/>
        <w:keepLines/>
        <w:tabs>
          <w:tab w:val="left" w:pos="-1440"/>
          <w:tab w:val="left" w:pos="-360"/>
          <w:tab w:val="left" w:pos="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1B220477" w14:textId="2D69E9CD" w:rsidR="009273E6" w:rsidRPr="00A0219C" w:rsidRDefault="009273E6" w:rsidP="00FD06C7">
      <w:pPr>
        <w:keepNext/>
        <w:keepLines/>
        <w:tabs>
          <w:tab w:val="left" w:pos="-1440"/>
          <w:tab w:val="left" w:pos="-360"/>
          <w:tab w:val="left" w:pos="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The current approved costs in ROCIS for the Part 50 information collection is $</w:t>
      </w:r>
      <w:r w:rsidRPr="009273E6">
        <w:rPr>
          <w:rFonts w:ascii="Arial" w:hAnsi="Arial" w:cs="Arial"/>
          <w:sz w:val="22"/>
          <w:szCs w:val="22"/>
        </w:rPr>
        <w:t>269,617</w:t>
      </w:r>
      <w:r>
        <w:rPr>
          <w:rFonts w:ascii="Arial" w:hAnsi="Arial" w:cs="Arial"/>
          <w:sz w:val="22"/>
          <w:szCs w:val="22"/>
        </w:rPr>
        <w:t>.  The proposed rule would increase the total additional costs to $</w:t>
      </w:r>
      <w:r w:rsidRPr="009273E6">
        <w:rPr>
          <w:rFonts w:ascii="Arial" w:hAnsi="Arial" w:cs="Arial"/>
          <w:sz w:val="22"/>
          <w:szCs w:val="22"/>
        </w:rPr>
        <w:t>269,778</w:t>
      </w:r>
      <w:r>
        <w:rPr>
          <w:rFonts w:ascii="Arial" w:hAnsi="Arial" w:cs="Arial"/>
          <w:sz w:val="22"/>
          <w:szCs w:val="22"/>
        </w:rPr>
        <w:t xml:space="preserve"> ($269,617 + $161).</w:t>
      </w:r>
    </w:p>
    <w:p w14:paraId="66A29568" w14:textId="77777777" w:rsidR="00C56ADE" w:rsidRPr="00A0219C" w:rsidRDefault="00C56ADE" w:rsidP="00FD06C7">
      <w:pPr>
        <w:tabs>
          <w:tab w:val="left" w:pos="-1440"/>
          <w:tab w:val="left" w:pos="-360"/>
          <w:tab w:val="left" w:pos="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064AA574" w14:textId="77777777" w:rsidR="005C69A6" w:rsidRPr="002339C2" w:rsidRDefault="00C56ADE" w:rsidP="00FD06C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u w:val="single"/>
        </w:rPr>
      </w:pPr>
      <w:r w:rsidRPr="00A0219C">
        <w:rPr>
          <w:rFonts w:ascii="Arial" w:hAnsi="Arial" w:cs="Arial"/>
          <w:sz w:val="22"/>
          <w:szCs w:val="22"/>
        </w:rPr>
        <w:tab/>
        <w:t>14.</w:t>
      </w:r>
      <w:r w:rsidRPr="00A0219C">
        <w:rPr>
          <w:rFonts w:ascii="Arial" w:hAnsi="Arial" w:cs="Arial"/>
          <w:sz w:val="22"/>
          <w:szCs w:val="22"/>
        </w:rPr>
        <w:tab/>
      </w:r>
      <w:r w:rsidRPr="00890E8A">
        <w:rPr>
          <w:rFonts w:ascii="Arial" w:hAnsi="Arial" w:cs="Arial"/>
          <w:sz w:val="22"/>
          <w:szCs w:val="22"/>
          <w:u w:val="single"/>
        </w:rPr>
        <w:t>Estimated Annualized Cost to the Federal Government</w:t>
      </w:r>
    </w:p>
    <w:p w14:paraId="78BA117A" w14:textId="77777777" w:rsidR="005C69A6" w:rsidRPr="00A0219C" w:rsidRDefault="005C69A6" w:rsidP="00FD06C7">
      <w:pPr>
        <w:keepNext/>
        <w:keepLines/>
        <w:tabs>
          <w:tab w:val="left" w:pos="-1440"/>
          <w:tab w:val="left" w:pos="-360"/>
          <w:tab w:val="left" w:pos="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73A281F3" w14:textId="3670E0B0" w:rsidR="00FD06C7" w:rsidRDefault="00D56ADD" w:rsidP="00FD06C7">
      <w:pPr>
        <w:tabs>
          <w:tab w:val="left" w:pos="-1440"/>
          <w:tab w:val="left" w:pos="-360"/>
          <w:tab w:val="left" w:pos="0"/>
          <w:tab w:val="left" w:pos="1200"/>
          <w:tab w:val="left" w:pos="216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56ADD">
        <w:rPr>
          <w:rFonts w:ascii="Arial" w:hAnsi="Arial" w:cs="Arial"/>
          <w:sz w:val="22"/>
          <w:szCs w:val="22"/>
        </w:rPr>
        <w:t>Table 4</w:t>
      </w:r>
      <w:r>
        <w:rPr>
          <w:rFonts w:ascii="Arial" w:hAnsi="Arial" w:cs="Arial"/>
          <w:sz w:val="22"/>
          <w:szCs w:val="22"/>
        </w:rPr>
        <w:t xml:space="preserve"> describes the estimated annual cost to the NRC for administration of the recordkeeping requirements related to </w:t>
      </w:r>
      <w:r w:rsidR="003A4E10">
        <w:rPr>
          <w:rFonts w:ascii="Arial" w:hAnsi="Arial" w:cs="Arial"/>
          <w:sz w:val="22"/>
          <w:szCs w:val="22"/>
        </w:rPr>
        <w:t xml:space="preserve">documenting </w:t>
      </w:r>
      <w:r>
        <w:rPr>
          <w:rFonts w:ascii="Arial" w:hAnsi="Arial" w:cs="Arial"/>
          <w:sz w:val="22"/>
          <w:szCs w:val="22"/>
        </w:rPr>
        <w:t xml:space="preserve">the </w:t>
      </w:r>
      <w:r w:rsidR="003A4E10">
        <w:rPr>
          <w:rFonts w:ascii="Arial" w:hAnsi="Arial" w:cs="Arial"/>
          <w:sz w:val="22"/>
          <w:szCs w:val="22"/>
        </w:rPr>
        <w:t xml:space="preserve">receipt of an </w:t>
      </w:r>
      <w:r>
        <w:rPr>
          <w:rFonts w:ascii="Arial" w:hAnsi="Arial" w:cs="Arial"/>
          <w:sz w:val="22"/>
          <w:szCs w:val="22"/>
        </w:rPr>
        <w:t>updated F</w:t>
      </w:r>
      <w:r w:rsidR="00FD06C7">
        <w:rPr>
          <w:rFonts w:ascii="Arial" w:hAnsi="Arial" w:cs="Arial"/>
          <w:sz w:val="22"/>
          <w:szCs w:val="22"/>
        </w:rPr>
        <w:t>S</w:t>
      </w:r>
      <w:r>
        <w:rPr>
          <w:rFonts w:ascii="Arial" w:hAnsi="Arial" w:cs="Arial"/>
          <w:sz w:val="22"/>
          <w:szCs w:val="22"/>
        </w:rPr>
        <w:t>AR.  The total estimated annual cost to the government is estimated at $</w:t>
      </w:r>
      <w:r w:rsidR="008C247B">
        <w:rPr>
          <w:rFonts w:ascii="Arial" w:hAnsi="Arial" w:cs="Arial"/>
          <w:sz w:val="22"/>
          <w:szCs w:val="22"/>
        </w:rPr>
        <w:t>7,236</w:t>
      </w:r>
      <w:r>
        <w:rPr>
          <w:rFonts w:ascii="Arial" w:hAnsi="Arial" w:cs="Arial"/>
          <w:sz w:val="22"/>
          <w:szCs w:val="22"/>
        </w:rPr>
        <w:t xml:space="preserve"> (</w:t>
      </w:r>
      <w:r w:rsidR="008C247B">
        <w:rPr>
          <w:rFonts w:ascii="Arial" w:hAnsi="Arial" w:cs="Arial"/>
          <w:sz w:val="22"/>
          <w:szCs w:val="22"/>
        </w:rPr>
        <w:t>27</w:t>
      </w:r>
      <w:r>
        <w:rPr>
          <w:rFonts w:ascii="Arial" w:hAnsi="Arial" w:cs="Arial"/>
          <w:sz w:val="22"/>
          <w:szCs w:val="22"/>
        </w:rPr>
        <w:t xml:space="preserve"> hours x $268/hour).</w:t>
      </w:r>
    </w:p>
    <w:p w14:paraId="5A8B6795" w14:textId="1D2C8F74" w:rsidR="003D4790" w:rsidRDefault="003D4790" w:rsidP="00FD06C7">
      <w:pPr>
        <w:tabs>
          <w:tab w:val="left" w:pos="-1440"/>
          <w:tab w:val="left" w:pos="-360"/>
          <w:tab w:val="left" w:pos="0"/>
          <w:tab w:val="left" w:pos="1200"/>
          <w:tab w:val="left" w:pos="216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049E79A5" w14:textId="77777777" w:rsidR="00C56ADE" w:rsidRPr="00A0219C" w:rsidRDefault="00C56ADE" w:rsidP="00FD06C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A0219C">
        <w:rPr>
          <w:rFonts w:ascii="Arial" w:hAnsi="Arial" w:cs="Arial"/>
          <w:sz w:val="22"/>
          <w:szCs w:val="22"/>
        </w:rPr>
        <w:tab/>
        <w:t>15.</w:t>
      </w:r>
      <w:r w:rsidRPr="00A0219C">
        <w:rPr>
          <w:rFonts w:ascii="Arial" w:hAnsi="Arial" w:cs="Arial"/>
          <w:sz w:val="22"/>
          <w:szCs w:val="22"/>
        </w:rPr>
        <w:tab/>
      </w:r>
      <w:r w:rsidRPr="00890E8A">
        <w:rPr>
          <w:rFonts w:ascii="Arial" w:hAnsi="Arial" w:cs="Arial"/>
          <w:sz w:val="22"/>
          <w:szCs w:val="22"/>
          <w:u w:val="single"/>
        </w:rPr>
        <w:t>Reasons for Changes in Burden or Cost</w:t>
      </w:r>
    </w:p>
    <w:p w14:paraId="4EAD6E8E" w14:textId="15706376" w:rsidR="00B80020" w:rsidRDefault="00721301" w:rsidP="00FD06C7">
      <w:pPr>
        <w:pStyle w:val="NormalWeb"/>
        <w:keepNext/>
        <w:tabs>
          <w:tab w:val="left" w:pos="0"/>
        </w:tabs>
        <w:rPr>
          <w:rFonts w:ascii="Arial" w:hAnsi="Arial" w:cs="Arial"/>
          <w:sz w:val="22"/>
          <w:szCs w:val="22"/>
        </w:rPr>
      </w:pPr>
      <w:r w:rsidRPr="00721301">
        <w:rPr>
          <w:rFonts w:ascii="Arial" w:hAnsi="Arial" w:cs="Arial"/>
          <w:sz w:val="22"/>
          <w:szCs w:val="22"/>
        </w:rPr>
        <w:t xml:space="preserve">The regulations in </w:t>
      </w:r>
      <w:r>
        <w:rPr>
          <w:rFonts w:ascii="Arial" w:hAnsi="Arial" w:cs="Arial"/>
          <w:sz w:val="22"/>
          <w:szCs w:val="22"/>
        </w:rPr>
        <w:t xml:space="preserve">Part 50 </w:t>
      </w:r>
      <w:r w:rsidRPr="00721301">
        <w:rPr>
          <w:rFonts w:ascii="Arial" w:hAnsi="Arial" w:cs="Arial"/>
          <w:sz w:val="22"/>
          <w:szCs w:val="22"/>
        </w:rPr>
        <w:t>are promulgated by the Nuclear Regulatory Commission pursuant to the Atomic Energy Act of 1954, as amended (68 Stat. 919), and Title II of the Energy Reorganization Act of 1974 (88 Stat. 1242), to provide for the licensing of production and utilization facilities</w:t>
      </w:r>
      <w:r>
        <w:rPr>
          <w:rFonts w:ascii="Arial" w:hAnsi="Arial" w:cs="Arial"/>
          <w:sz w:val="22"/>
          <w:szCs w:val="22"/>
        </w:rPr>
        <w:t xml:space="preserve">.  </w:t>
      </w:r>
      <w:r w:rsidR="00D71410">
        <w:rPr>
          <w:rFonts w:ascii="Arial" w:hAnsi="Arial" w:cs="Arial"/>
          <w:sz w:val="22"/>
          <w:szCs w:val="22"/>
        </w:rPr>
        <w:t xml:space="preserve">The current burden for the Part 50 information collection is </w:t>
      </w:r>
      <w:r w:rsidR="00D71410" w:rsidRPr="00D71410">
        <w:rPr>
          <w:rFonts w:ascii="Arial" w:hAnsi="Arial" w:cs="Arial"/>
          <w:sz w:val="22"/>
          <w:szCs w:val="22"/>
        </w:rPr>
        <w:t>3,708,530</w:t>
      </w:r>
      <w:r w:rsidR="00D71410">
        <w:rPr>
          <w:rFonts w:ascii="Arial" w:hAnsi="Arial" w:cs="Arial"/>
          <w:sz w:val="22"/>
          <w:szCs w:val="22"/>
        </w:rPr>
        <w:t xml:space="preserve"> hours</w:t>
      </w:r>
      <w:r>
        <w:rPr>
          <w:rFonts w:ascii="Arial" w:hAnsi="Arial" w:cs="Arial"/>
          <w:sz w:val="22"/>
          <w:szCs w:val="22"/>
        </w:rPr>
        <w:t xml:space="preserve">.  </w:t>
      </w:r>
      <w:r w:rsidR="00D5514A" w:rsidRPr="00A0219C">
        <w:rPr>
          <w:rFonts w:ascii="Arial" w:hAnsi="Arial" w:cs="Arial"/>
          <w:sz w:val="22"/>
          <w:szCs w:val="22"/>
        </w:rPr>
        <w:t xml:space="preserve">The </w:t>
      </w:r>
      <w:r w:rsidR="00757B80">
        <w:rPr>
          <w:rFonts w:ascii="Arial" w:hAnsi="Arial" w:cs="Arial"/>
          <w:sz w:val="22"/>
          <w:szCs w:val="22"/>
        </w:rPr>
        <w:t xml:space="preserve">proposed rule </w:t>
      </w:r>
      <w:r>
        <w:rPr>
          <w:rFonts w:ascii="Arial" w:hAnsi="Arial" w:cs="Arial"/>
          <w:sz w:val="22"/>
          <w:szCs w:val="22"/>
        </w:rPr>
        <w:t xml:space="preserve">would increase the burden for the Part 50 information collection by </w:t>
      </w:r>
      <w:r w:rsidR="00757B80">
        <w:rPr>
          <w:rFonts w:ascii="Arial" w:hAnsi="Arial" w:cs="Arial"/>
          <w:sz w:val="22"/>
          <w:szCs w:val="22"/>
        </w:rPr>
        <w:t>1,551</w:t>
      </w:r>
      <w:r w:rsidR="00743DA5" w:rsidRPr="007B7C2C">
        <w:rPr>
          <w:rFonts w:ascii="Arial" w:hAnsi="Arial" w:cs="Arial"/>
          <w:sz w:val="22"/>
          <w:szCs w:val="22"/>
        </w:rPr>
        <w:t xml:space="preserve"> </w:t>
      </w:r>
      <w:r w:rsidR="00D5514A" w:rsidRPr="007B7C2C">
        <w:rPr>
          <w:rFonts w:ascii="Arial" w:hAnsi="Arial" w:cs="Arial"/>
          <w:sz w:val="22"/>
          <w:szCs w:val="22"/>
        </w:rPr>
        <w:t>hours</w:t>
      </w:r>
      <w:r>
        <w:rPr>
          <w:rFonts w:ascii="Arial" w:hAnsi="Arial" w:cs="Arial"/>
          <w:sz w:val="22"/>
          <w:szCs w:val="22"/>
        </w:rPr>
        <w:t xml:space="preserve">, for a total burden of </w:t>
      </w:r>
      <w:r w:rsidR="0022522C" w:rsidRPr="0022522C">
        <w:rPr>
          <w:rFonts w:ascii="Arial" w:hAnsi="Arial" w:cs="Arial"/>
          <w:sz w:val="22"/>
          <w:szCs w:val="22"/>
        </w:rPr>
        <w:t>3,710,081</w:t>
      </w:r>
      <w:r w:rsidR="0022522C">
        <w:rPr>
          <w:rFonts w:ascii="Arial" w:hAnsi="Arial" w:cs="Arial"/>
          <w:sz w:val="22"/>
          <w:szCs w:val="22"/>
        </w:rPr>
        <w:t xml:space="preserve"> hours (</w:t>
      </w:r>
      <w:r w:rsidR="002724FD">
        <w:rPr>
          <w:rFonts w:ascii="Arial" w:hAnsi="Arial" w:cs="Arial"/>
          <w:sz w:val="22"/>
          <w:szCs w:val="22"/>
        </w:rPr>
        <w:t>3,708,530 + 1,551)</w:t>
      </w:r>
      <w:r w:rsidR="00D5514A" w:rsidRPr="00A0219C">
        <w:rPr>
          <w:rFonts w:ascii="Arial" w:hAnsi="Arial" w:cs="Arial"/>
          <w:sz w:val="22"/>
          <w:szCs w:val="22"/>
        </w:rPr>
        <w:t xml:space="preserve">.  </w:t>
      </w:r>
      <w:r w:rsidR="002724FD">
        <w:rPr>
          <w:rFonts w:ascii="Arial" w:hAnsi="Arial" w:cs="Arial"/>
          <w:sz w:val="22"/>
          <w:szCs w:val="22"/>
        </w:rPr>
        <w:t>The estimate of 1,551 hours</w:t>
      </w:r>
      <w:r w:rsidR="00D5514A" w:rsidRPr="00A0219C">
        <w:rPr>
          <w:rFonts w:ascii="Arial" w:hAnsi="Arial" w:cs="Arial"/>
          <w:sz w:val="22"/>
          <w:szCs w:val="22"/>
        </w:rPr>
        <w:t xml:space="preserve"> </w:t>
      </w:r>
      <w:r w:rsidR="001215FB" w:rsidRPr="00A0219C">
        <w:rPr>
          <w:rFonts w:ascii="Arial" w:hAnsi="Arial" w:cs="Arial"/>
          <w:sz w:val="22"/>
          <w:szCs w:val="22"/>
        </w:rPr>
        <w:t>is composed of</w:t>
      </w:r>
      <w:r w:rsidR="00D5514A" w:rsidRPr="00A0219C">
        <w:rPr>
          <w:rFonts w:ascii="Arial" w:hAnsi="Arial" w:cs="Arial"/>
          <w:sz w:val="22"/>
          <w:szCs w:val="22"/>
        </w:rPr>
        <w:t xml:space="preserve"> one-time</w:t>
      </w:r>
      <w:r w:rsidR="00071AD0" w:rsidRPr="00A0219C">
        <w:rPr>
          <w:rFonts w:ascii="Arial" w:hAnsi="Arial" w:cs="Arial"/>
          <w:sz w:val="22"/>
          <w:szCs w:val="22"/>
        </w:rPr>
        <w:t xml:space="preserve"> and annual</w:t>
      </w:r>
      <w:r w:rsidR="00D5514A" w:rsidRPr="00A0219C">
        <w:rPr>
          <w:rFonts w:ascii="Arial" w:hAnsi="Arial" w:cs="Arial"/>
          <w:sz w:val="22"/>
          <w:szCs w:val="22"/>
        </w:rPr>
        <w:t xml:space="preserve"> requ</w:t>
      </w:r>
      <w:r w:rsidR="000D0DEB">
        <w:rPr>
          <w:rFonts w:ascii="Arial" w:hAnsi="Arial" w:cs="Arial"/>
          <w:sz w:val="22"/>
          <w:szCs w:val="22"/>
        </w:rPr>
        <w:t>irements of the proposed rule.</w:t>
      </w:r>
      <w:r w:rsidR="002724FD">
        <w:rPr>
          <w:rFonts w:ascii="Arial" w:hAnsi="Arial" w:cs="Arial"/>
          <w:sz w:val="22"/>
          <w:szCs w:val="22"/>
        </w:rPr>
        <w:t xml:space="preserve">  This would result in a increased burden hour cost of $415,668 (1,551 hours x $268/hr).  </w:t>
      </w:r>
    </w:p>
    <w:p w14:paraId="6E771F97" w14:textId="11B3E4D7" w:rsidR="00D5514A" w:rsidRDefault="00B80020" w:rsidP="00FD06C7">
      <w:pPr>
        <w:pStyle w:val="NormalWeb"/>
        <w:keepNext/>
        <w:tabs>
          <w:tab w:val="left" w:pos="0"/>
        </w:tabs>
        <w:rPr>
          <w:rFonts w:ascii="Arial" w:hAnsi="Arial" w:cs="Arial"/>
          <w:sz w:val="22"/>
          <w:szCs w:val="22"/>
        </w:rPr>
      </w:pPr>
      <w:r w:rsidRPr="00EA11A9">
        <w:rPr>
          <w:rFonts w:ascii="Arial" w:hAnsi="Arial" w:cs="Arial"/>
          <w:sz w:val="22"/>
          <w:szCs w:val="22"/>
        </w:rPr>
        <w:t xml:space="preserve">The proposed rule </w:t>
      </w:r>
      <w:r w:rsidR="001413D4">
        <w:rPr>
          <w:rFonts w:ascii="Arial" w:hAnsi="Arial" w:cs="Arial"/>
          <w:sz w:val="22"/>
          <w:szCs w:val="22"/>
        </w:rPr>
        <w:t xml:space="preserve">would require licensees to </w:t>
      </w:r>
      <w:r w:rsidR="0009535B">
        <w:rPr>
          <w:rFonts w:ascii="Arial" w:hAnsi="Arial" w:cs="Arial"/>
          <w:sz w:val="22"/>
          <w:szCs w:val="22"/>
        </w:rPr>
        <w:t>update procedures as well as to update</w:t>
      </w:r>
      <w:r w:rsidR="006C7D15">
        <w:rPr>
          <w:rFonts w:ascii="Arial" w:hAnsi="Arial" w:cs="Arial"/>
          <w:sz w:val="22"/>
          <w:szCs w:val="22"/>
        </w:rPr>
        <w:t xml:space="preserve"> and submit</w:t>
      </w:r>
      <w:r w:rsidR="0009535B">
        <w:rPr>
          <w:rFonts w:ascii="Arial" w:hAnsi="Arial" w:cs="Arial"/>
          <w:sz w:val="22"/>
          <w:szCs w:val="22"/>
        </w:rPr>
        <w:t xml:space="preserve"> FSARs every 5 years </w:t>
      </w:r>
      <w:r w:rsidR="001413D4">
        <w:rPr>
          <w:rFonts w:ascii="Arial" w:hAnsi="Arial" w:cs="Arial"/>
          <w:sz w:val="22"/>
          <w:szCs w:val="22"/>
        </w:rPr>
        <w:t xml:space="preserve">to </w:t>
      </w:r>
      <w:r w:rsidR="003C5FFD" w:rsidRPr="003C5FFD">
        <w:rPr>
          <w:rFonts w:ascii="Arial" w:hAnsi="Arial" w:cs="Arial"/>
          <w:sz w:val="22"/>
          <w:szCs w:val="22"/>
        </w:rPr>
        <w:t>maintain the continuity of knowledge both for the licensee and the NRC staff and the understanding of changes and effects of changes on the facility</w:t>
      </w:r>
      <w:r w:rsidR="002724FD">
        <w:rPr>
          <w:rFonts w:ascii="Arial" w:hAnsi="Arial" w:cs="Arial"/>
          <w:sz w:val="22"/>
          <w:szCs w:val="22"/>
        </w:rPr>
        <w:t>.</w:t>
      </w:r>
    </w:p>
    <w:p w14:paraId="4B91289C" w14:textId="78BFF397" w:rsidR="00F25895" w:rsidRDefault="00F25895" w:rsidP="00FD06C7">
      <w:pPr>
        <w:pStyle w:val="NormalWeb"/>
        <w:keepNext/>
        <w:tabs>
          <w:tab w:val="left" w:pos="0"/>
        </w:tabs>
        <w:rPr>
          <w:rFonts w:ascii="Arial" w:hAnsi="Arial" w:cs="Arial"/>
          <w:sz w:val="22"/>
          <w:szCs w:val="22"/>
        </w:rPr>
      </w:pPr>
      <w:r>
        <w:rPr>
          <w:rFonts w:ascii="Arial" w:hAnsi="Arial" w:cs="Arial"/>
          <w:sz w:val="22"/>
          <w:szCs w:val="22"/>
        </w:rPr>
        <w:t xml:space="preserve">In addition, the proposed rule would eliminate fixed license terms for class 104a or c </w:t>
      </w:r>
      <w:r w:rsidR="00183567">
        <w:rPr>
          <w:rFonts w:ascii="Arial" w:hAnsi="Arial" w:cs="Arial"/>
          <w:sz w:val="22"/>
          <w:szCs w:val="22"/>
        </w:rPr>
        <w:t>NPUFs</w:t>
      </w:r>
      <w:r>
        <w:rPr>
          <w:rFonts w:ascii="Arial" w:hAnsi="Arial" w:cs="Arial"/>
          <w:sz w:val="22"/>
          <w:szCs w:val="22"/>
        </w:rPr>
        <w:t>, other than testing facilities.  This rule change would result in</w:t>
      </w:r>
      <w:r w:rsidR="003D4790">
        <w:rPr>
          <w:rFonts w:ascii="Arial" w:hAnsi="Arial" w:cs="Arial"/>
          <w:sz w:val="22"/>
          <w:szCs w:val="22"/>
        </w:rPr>
        <w:t xml:space="preserve"> </w:t>
      </w:r>
      <w:r w:rsidR="00183567">
        <w:rPr>
          <w:rFonts w:ascii="Arial" w:hAnsi="Arial" w:cs="Arial"/>
          <w:sz w:val="22"/>
          <w:szCs w:val="22"/>
        </w:rPr>
        <w:t>future reductions in</w:t>
      </w:r>
      <w:r w:rsidR="003D4790">
        <w:rPr>
          <w:rFonts w:ascii="Arial" w:hAnsi="Arial" w:cs="Arial"/>
          <w:sz w:val="22"/>
          <w:szCs w:val="22"/>
        </w:rPr>
        <w:t xml:space="preserve"> burden </w:t>
      </w:r>
      <w:r w:rsidR="00183567">
        <w:rPr>
          <w:rFonts w:ascii="Arial" w:hAnsi="Arial" w:cs="Arial"/>
          <w:sz w:val="22"/>
          <w:szCs w:val="22"/>
        </w:rPr>
        <w:t xml:space="preserve">because </w:t>
      </w:r>
      <w:r>
        <w:rPr>
          <w:rFonts w:ascii="Arial" w:hAnsi="Arial" w:cs="Arial"/>
          <w:sz w:val="22"/>
          <w:szCs w:val="22"/>
        </w:rPr>
        <w:t xml:space="preserve">affected NPUFs would no longer </w:t>
      </w:r>
      <w:r w:rsidR="003D4790">
        <w:rPr>
          <w:rFonts w:ascii="Arial" w:hAnsi="Arial" w:cs="Arial"/>
          <w:sz w:val="22"/>
          <w:szCs w:val="22"/>
        </w:rPr>
        <w:t>incur recordkeeping or reporting burdens</w:t>
      </w:r>
      <w:r>
        <w:rPr>
          <w:rFonts w:ascii="Arial" w:hAnsi="Arial" w:cs="Arial"/>
          <w:sz w:val="22"/>
          <w:szCs w:val="22"/>
        </w:rPr>
        <w:t xml:space="preserve"> related to the license renewal application process.</w:t>
      </w:r>
      <w:r w:rsidR="002724FD">
        <w:rPr>
          <w:rFonts w:ascii="Arial" w:hAnsi="Arial" w:cs="Arial"/>
          <w:sz w:val="22"/>
          <w:szCs w:val="22"/>
        </w:rPr>
        <w:t xml:space="preserve">  However, these burden reductions are not included in burden totals as they will not occur during the clearance period (next three years).</w:t>
      </w:r>
    </w:p>
    <w:p w14:paraId="6B03D42C" w14:textId="77777777" w:rsidR="00C56ADE" w:rsidRPr="00A0219C" w:rsidRDefault="00C56ADE" w:rsidP="00FD06C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A0219C">
        <w:rPr>
          <w:rFonts w:ascii="Arial" w:hAnsi="Arial" w:cs="Arial"/>
          <w:sz w:val="22"/>
          <w:szCs w:val="22"/>
        </w:rPr>
        <w:tab/>
        <w:t>16.</w:t>
      </w:r>
      <w:r w:rsidRPr="00A0219C">
        <w:rPr>
          <w:rFonts w:ascii="Arial" w:hAnsi="Arial" w:cs="Arial"/>
          <w:sz w:val="22"/>
          <w:szCs w:val="22"/>
        </w:rPr>
        <w:tab/>
      </w:r>
      <w:r w:rsidRPr="00890E8A">
        <w:rPr>
          <w:rFonts w:ascii="Arial" w:hAnsi="Arial" w:cs="Arial"/>
          <w:sz w:val="22"/>
          <w:szCs w:val="22"/>
          <w:u w:val="single"/>
        </w:rPr>
        <w:t>Publication for Statistical Use</w:t>
      </w:r>
    </w:p>
    <w:p w14:paraId="0CEF809E" w14:textId="77777777" w:rsidR="00C56ADE" w:rsidRPr="00A0219C" w:rsidRDefault="00C56ADE" w:rsidP="00FD06C7">
      <w:pPr>
        <w:tabs>
          <w:tab w:val="left" w:pos="-1170"/>
          <w:tab w:val="left" w:pos="-720"/>
          <w:tab w:val="left" w:pos="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B25DEC6" w14:textId="77777777" w:rsidR="00C56ADE" w:rsidRPr="00A0219C" w:rsidRDefault="00C56ADE" w:rsidP="00FD06C7">
      <w:pPr>
        <w:tabs>
          <w:tab w:val="left" w:pos="-1170"/>
          <w:tab w:val="left" w:pos="-720"/>
          <w:tab w:val="left" w:pos="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816E58">
        <w:rPr>
          <w:rFonts w:ascii="Arial" w:hAnsi="Arial" w:cs="Arial"/>
          <w:sz w:val="22"/>
          <w:szCs w:val="22"/>
        </w:rPr>
        <w:t>This information will not be published for statistical use.</w:t>
      </w:r>
    </w:p>
    <w:p w14:paraId="56E046AB" w14:textId="77777777" w:rsidR="00C56ADE" w:rsidRPr="00A0219C" w:rsidRDefault="00C56ADE" w:rsidP="00FD06C7">
      <w:pPr>
        <w:tabs>
          <w:tab w:val="left" w:pos="-1170"/>
          <w:tab w:val="left" w:pos="-720"/>
          <w:tab w:val="left" w:pos="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503E7CF" w14:textId="77777777" w:rsidR="00C56ADE" w:rsidRPr="00A0219C" w:rsidRDefault="00C56ADE" w:rsidP="00FD06C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A0219C">
        <w:rPr>
          <w:rFonts w:ascii="Arial" w:hAnsi="Arial" w:cs="Arial"/>
          <w:sz w:val="22"/>
          <w:szCs w:val="22"/>
        </w:rPr>
        <w:tab/>
        <w:t>17.</w:t>
      </w:r>
      <w:r w:rsidRPr="00A0219C">
        <w:rPr>
          <w:rFonts w:ascii="Arial" w:hAnsi="Arial" w:cs="Arial"/>
          <w:sz w:val="22"/>
          <w:szCs w:val="22"/>
        </w:rPr>
        <w:tab/>
      </w:r>
      <w:r w:rsidRPr="00890E8A">
        <w:rPr>
          <w:rFonts w:ascii="Arial" w:hAnsi="Arial" w:cs="Arial"/>
          <w:sz w:val="22"/>
          <w:szCs w:val="22"/>
          <w:u w:val="single"/>
        </w:rPr>
        <w:t>Reason for Not Displaying the Expiration Date</w:t>
      </w:r>
    </w:p>
    <w:p w14:paraId="31E0DA4D" w14:textId="77777777" w:rsidR="00C56ADE" w:rsidRPr="00A0219C" w:rsidRDefault="00C56ADE" w:rsidP="00FD06C7">
      <w:pPr>
        <w:tabs>
          <w:tab w:val="left" w:pos="-1170"/>
          <w:tab w:val="left" w:pos="-720"/>
          <w:tab w:val="left" w:pos="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DA252FF" w14:textId="266BED03" w:rsidR="00A564DE" w:rsidRDefault="00A3569A" w:rsidP="00FD06C7">
      <w:pPr>
        <w:tabs>
          <w:tab w:val="left" w:pos="-1170"/>
          <w:tab w:val="left" w:pos="-720"/>
          <w:tab w:val="left" w:pos="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BB47E0">
        <w:rPr>
          <w:rFonts w:ascii="Arial" w:hAnsi="Arial" w:cs="Arial"/>
          <w:color w:val="000000" w:themeColor="text1"/>
          <w:sz w:val="22"/>
          <w:szCs w:val="22"/>
        </w:rPr>
        <w:t xml:space="preserve">The recordkeeping and reporting requirements for this information collection are associated with regulations and are not submitted on instruments such as forms or surveys.  For this reason, there are no data instruments on which to display an OMB expiration date.  Further, amending the regulatory text of the CFR </w:t>
      </w:r>
      <w:r w:rsidRPr="00BC2502">
        <w:rPr>
          <w:rFonts w:ascii="Arial" w:hAnsi="Arial" w:cs="Arial"/>
          <w:sz w:val="22"/>
          <w:szCs w:val="22"/>
        </w:rPr>
        <w:t>to display information that, in an annual publication, could become obsolete would be unduly burdensome and too difficult to keep current.</w:t>
      </w:r>
      <w:r w:rsidR="00A564DE">
        <w:rPr>
          <w:rFonts w:ascii="Arial" w:hAnsi="Arial" w:cs="Arial"/>
          <w:sz w:val="22"/>
          <w:szCs w:val="22"/>
        </w:rPr>
        <w:br w:type="page"/>
      </w:r>
    </w:p>
    <w:p w14:paraId="3756F9CC" w14:textId="77777777" w:rsidR="00C56ADE" w:rsidRPr="00816E58" w:rsidRDefault="00C56ADE" w:rsidP="00FD06C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816E58">
        <w:rPr>
          <w:rFonts w:ascii="Arial" w:hAnsi="Arial" w:cs="Arial"/>
          <w:sz w:val="22"/>
          <w:szCs w:val="22"/>
        </w:rPr>
        <w:tab/>
        <w:t>18.</w:t>
      </w:r>
      <w:r w:rsidRPr="00816E58">
        <w:rPr>
          <w:rFonts w:ascii="Arial" w:hAnsi="Arial" w:cs="Arial"/>
          <w:sz w:val="22"/>
          <w:szCs w:val="22"/>
        </w:rPr>
        <w:tab/>
      </w:r>
      <w:r w:rsidRPr="00890E8A">
        <w:rPr>
          <w:rFonts w:ascii="Arial" w:hAnsi="Arial" w:cs="Arial"/>
          <w:sz w:val="22"/>
          <w:szCs w:val="22"/>
          <w:u w:val="single"/>
        </w:rPr>
        <w:t>Exceptions to the Certification Statement</w:t>
      </w:r>
    </w:p>
    <w:p w14:paraId="1EB9D5F0" w14:textId="77777777" w:rsidR="00C56ADE" w:rsidRPr="00816E58" w:rsidRDefault="00C56ADE" w:rsidP="00FD06C7">
      <w:pPr>
        <w:tabs>
          <w:tab w:val="left" w:pos="-1170"/>
          <w:tab w:val="left" w:pos="-720"/>
          <w:tab w:val="left" w:pos="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A510EF5" w14:textId="77777777" w:rsidR="00C56ADE" w:rsidRPr="00A0219C" w:rsidRDefault="00C56ADE" w:rsidP="00FD06C7">
      <w:pPr>
        <w:tabs>
          <w:tab w:val="left" w:pos="-1170"/>
          <w:tab w:val="left" w:pos="-720"/>
          <w:tab w:val="left" w:pos="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816E58">
        <w:rPr>
          <w:rFonts w:ascii="Arial" w:hAnsi="Arial" w:cs="Arial"/>
          <w:sz w:val="22"/>
          <w:szCs w:val="22"/>
        </w:rPr>
        <w:t>There are no exceptions.</w:t>
      </w:r>
    </w:p>
    <w:p w14:paraId="72B7C4BD" w14:textId="3A4276C0" w:rsidR="00D36CBB" w:rsidRDefault="00D36CBB">
      <w:pPr>
        <w:autoSpaceDE/>
        <w:autoSpaceDN/>
        <w:adjustRightInd/>
        <w:rPr>
          <w:rFonts w:ascii="Arial" w:hAnsi="Arial" w:cs="Arial"/>
          <w:sz w:val="22"/>
          <w:szCs w:val="22"/>
        </w:rPr>
      </w:pPr>
    </w:p>
    <w:p w14:paraId="0F036A8B" w14:textId="77777777" w:rsidR="00C56ADE" w:rsidRPr="00A0219C" w:rsidRDefault="00C56ADE" w:rsidP="00FD06C7">
      <w:pPr>
        <w:pStyle w:val="Level1"/>
        <w:widowControl/>
        <w:numPr>
          <w:ilvl w:val="0"/>
          <w:numId w:val="1"/>
        </w:numPr>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r w:rsidRPr="00A0219C">
        <w:rPr>
          <w:rFonts w:ascii="Arial" w:hAnsi="Arial" w:cs="Arial"/>
          <w:sz w:val="22"/>
          <w:szCs w:val="22"/>
        </w:rPr>
        <w:tab/>
      </w:r>
      <w:r w:rsidRPr="00A0219C">
        <w:rPr>
          <w:rFonts w:ascii="Arial" w:hAnsi="Arial" w:cs="Arial"/>
          <w:sz w:val="22"/>
          <w:szCs w:val="22"/>
          <w:u w:val="single"/>
        </w:rPr>
        <w:t>COLLECTION OF INFORMATION EMPLOYING STATISTICAL METHODS</w:t>
      </w:r>
    </w:p>
    <w:p w14:paraId="111B0EEC" w14:textId="77777777" w:rsidR="00C56ADE" w:rsidRPr="00A0219C" w:rsidRDefault="00C56ADE" w:rsidP="00FD06C7">
      <w:pPr>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6181E98" w14:textId="77777777" w:rsidR="006A25C2" w:rsidRDefault="00C56ADE" w:rsidP="00FD06C7">
      <w:pPr>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A0219C">
        <w:rPr>
          <w:rFonts w:ascii="Arial" w:hAnsi="Arial" w:cs="Arial"/>
          <w:sz w:val="22"/>
          <w:szCs w:val="22"/>
        </w:rPr>
        <w:t>Statistical methods are not used in this collection of information.</w:t>
      </w:r>
    </w:p>
    <w:tbl>
      <w:tblPr>
        <w:tblW w:w="9536" w:type="dxa"/>
        <w:jc w:val="center"/>
        <w:tblLayout w:type="fixed"/>
        <w:tblLook w:val="04A0" w:firstRow="1" w:lastRow="0" w:firstColumn="1" w:lastColumn="0" w:noHBand="0" w:noVBand="1"/>
      </w:tblPr>
      <w:tblGrid>
        <w:gridCol w:w="2430"/>
        <w:gridCol w:w="1890"/>
        <w:gridCol w:w="1980"/>
        <w:gridCol w:w="1620"/>
        <w:gridCol w:w="1616"/>
      </w:tblGrid>
      <w:tr w:rsidR="00767BC0" w:rsidRPr="00707952" w14:paraId="47AC094C" w14:textId="77777777" w:rsidTr="00F51292">
        <w:trPr>
          <w:trHeight w:val="570"/>
          <w:jc w:val="center"/>
        </w:trPr>
        <w:tc>
          <w:tcPr>
            <w:tcW w:w="9536" w:type="dxa"/>
            <w:gridSpan w:val="5"/>
            <w:tcBorders>
              <w:top w:val="nil"/>
              <w:left w:val="nil"/>
              <w:bottom w:val="single" w:sz="4" w:space="0" w:color="auto"/>
              <w:right w:val="nil"/>
            </w:tcBorders>
            <w:shd w:val="clear" w:color="auto" w:fill="auto"/>
            <w:vAlign w:val="bottom"/>
            <w:hideMark/>
          </w:tcPr>
          <w:p w14:paraId="4EDD8EA8" w14:textId="77777777" w:rsidR="00F51292" w:rsidRDefault="00F51292" w:rsidP="00F25895">
            <w:pPr>
              <w:autoSpaceDE/>
              <w:autoSpaceDN/>
              <w:adjustRightInd/>
              <w:jc w:val="center"/>
              <w:rPr>
                <w:rFonts w:ascii="Arial" w:hAnsi="Arial" w:cs="Arial"/>
                <w:b/>
                <w:bCs/>
                <w:color w:val="000000"/>
              </w:rPr>
            </w:pPr>
          </w:p>
          <w:p w14:paraId="23106980" w14:textId="77777777" w:rsidR="00767BC0" w:rsidRPr="00707952" w:rsidRDefault="00767BC0" w:rsidP="00F25895">
            <w:pPr>
              <w:autoSpaceDE/>
              <w:autoSpaceDN/>
              <w:adjustRightInd/>
              <w:jc w:val="center"/>
              <w:rPr>
                <w:rFonts w:ascii="Arial" w:hAnsi="Arial" w:cs="Arial"/>
                <w:b/>
                <w:bCs/>
                <w:color w:val="000000"/>
              </w:rPr>
            </w:pPr>
            <w:r w:rsidRPr="00707952">
              <w:rPr>
                <w:rFonts w:ascii="Arial" w:hAnsi="Arial" w:cs="Arial"/>
                <w:b/>
                <w:bCs/>
                <w:color w:val="000000"/>
              </w:rPr>
              <w:t>Table 1</w:t>
            </w:r>
            <w:r w:rsidRPr="00707952">
              <w:rPr>
                <w:rFonts w:ascii="Arial" w:hAnsi="Arial" w:cs="Arial"/>
                <w:b/>
                <w:bCs/>
                <w:color w:val="000000"/>
              </w:rPr>
              <w:br/>
              <w:t>Estimated One-Time Recordkeeping Burden</w:t>
            </w:r>
          </w:p>
        </w:tc>
      </w:tr>
      <w:tr w:rsidR="00767BC0" w:rsidRPr="00707952" w14:paraId="30B029C3" w14:textId="77777777" w:rsidTr="00F51292">
        <w:trPr>
          <w:trHeight w:val="1275"/>
          <w:jc w:val="center"/>
        </w:trPr>
        <w:tc>
          <w:tcPr>
            <w:tcW w:w="2430" w:type="dxa"/>
            <w:tcBorders>
              <w:top w:val="nil"/>
              <w:left w:val="single" w:sz="4" w:space="0" w:color="auto"/>
              <w:bottom w:val="single" w:sz="4" w:space="0" w:color="auto"/>
              <w:right w:val="single" w:sz="4" w:space="0" w:color="auto"/>
            </w:tcBorders>
            <w:shd w:val="clear" w:color="auto" w:fill="auto"/>
            <w:vAlign w:val="center"/>
            <w:hideMark/>
          </w:tcPr>
          <w:p w14:paraId="2DED927C" w14:textId="77777777" w:rsidR="00767BC0" w:rsidRPr="00707952" w:rsidRDefault="00767BC0" w:rsidP="00F25895">
            <w:pPr>
              <w:autoSpaceDE/>
              <w:autoSpaceDN/>
              <w:adjustRightInd/>
              <w:jc w:val="center"/>
              <w:rPr>
                <w:rFonts w:ascii="Arial" w:hAnsi="Arial" w:cs="Arial"/>
                <w:b/>
                <w:bCs/>
                <w:color w:val="000000"/>
              </w:rPr>
            </w:pPr>
            <w:r w:rsidRPr="00707952">
              <w:rPr>
                <w:rFonts w:ascii="Arial" w:hAnsi="Arial" w:cs="Arial"/>
                <w:b/>
                <w:bCs/>
                <w:color w:val="000000"/>
              </w:rPr>
              <w:t>Section</w:t>
            </w:r>
          </w:p>
        </w:tc>
        <w:tc>
          <w:tcPr>
            <w:tcW w:w="1890" w:type="dxa"/>
            <w:tcBorders>
              <w:top w:val="nil"/>
              <w:left w:val="nil"/>
              <w:bottom w:val="single" w:sz="4" w:space="0" w:color="auto"/>
              <w:right w:val="single" w:sz="4" w:space="0" w:color="auto"/>
            </w:tcBorders>
            <w:shd w:val="clear" w:color="auto" w:fill="auto"/>
            <w:vAlign w:val="center"/>
            <w:hideMark/>
          </w:tcPr>
          <w:p w14:paraId="0E196BC7" w14:textId="77777777" w:rsidR="00767BC0" w:rsidRPr="00707952" w:rsidRDefault="00767BC0" w:rsidP="00F25895">
            <w:pPr>
              <w:autoSpaceDE/>
              <w:autoSpaceDN/>
              <w:adjustRightInd/>
              <w:jc w:val="center"/>
              <w:rPr>
                <w:rFonts w:ascii="Arial" w:hAnsi="Arial" w:cs="Arial"/>
                <w:b/>
                <w:bCs/>
                <w:color w:val="000000"/>
              </w:rPr>
            </w:pPr>
            <w:r w:rsidRPr="00707952">
              <w:rPr>
                <w:rFonts w:ascii="Arial" w:hAnsi="Arial" w:cs="Arial"/>
                <w:b/>
                <w:bCs/>
                <w:color w:val="000000"/>
              </w:rPr>
              <w:t>Number of Recordkeepers</w:t>
            </w:r>
          </w:p>
        </w:tc>
        <w:tc>
          <w:tcPr>
            <w:tcW w:w="1980" w:type="dxa"/>
            <w:tcBorders>
              <w:top w:val="nil"/>
              <w:left w:val="nil"/>
              <w:bottom w:val="single" w:sz="4" w:space="0" w:color="auto"/>
              <w:right w:val="single" w:sz="4" w:space="0" w:color="auto"/>
            </w:tcBorders>
            <w:shd w:val="clear" w:color="auto" w:fill="auto"/>
            <w:vAlign w:val="center"/>
            <w:hideMark/>
          </w:tcPr>
          <w:p w14:paraId="004864C6" w14:textId="77777777" w:rsidR="00767BC0" w:rsidRPr="00707952" w:rsidRDefault="00767BC0" w:rsidP="00F25895">
            <w:pPr>
              <w:autoSpaceDE/>
              <w:autoSpaceDN/>
              <w:adjustRightInd/>
              <w:jc w:val="center"/>
              <w:rPr>
                <w:rFonts w:ascii="Arial" w:hAnsi="Arial" w:cs="Arial"/>
                <w:b/>
                <w:bCs/>
                <w:color w:val="000000"/>
              </w:rPr>
            </w:pPr>
            <w:r w:rsidRPr="00707952">
              <w:rPr>
                <w:rFonts w:ascii="Arial" w:hAnsi="Arial" w:cs="Arial"/>
                <w:b/>
                <w:bCs/>
                <w:color w:val="000000"/>
              </w:rPr>
              <w:t xml:space="preserve">Burden Hours per Recordkeeper (Annualized) </w:t>
            </w:r>
          </w:p>
        </w:tc>
        <w:tc>
          <w:tcPr>
            <w:tcW w:w="1620" w:type="dxa"/>
            <w:tcBorders>
              <w:top w:val="nil"/>
              <w:left w:val="nil"/>
              <w:bottom w:val="single" w:sz="4" w:space="0" w:color="auto"/>
              <w:right w:val="single" w:sz="4" w:space="0" w:color="auto"/>
            </w:tcBorders>
            <w:shd w:val="clear" w:color="auto" w:fill="auto"/>
            <w:vAlign w:val="center"/>
            <w:hideMark/>
          </w:tcPr>
          <w:p w14:paraId="744EAB3C" w14:textId="77777777" w:rsidR="00767BC0" w:rsidRPr="00707952" w:rsidRDefault="00767BC0" w:rsidP="00F25895">
            <w:pPr>
              <w:autoSpaceDE/>
              <w:autoSpaceDN/>
              <w:adjustRightInd/>
              <w:jc w:val="center"/>
              <w:rPr>
                <w:rFonts w:ascii="Arial" w:hAnsi="Arial" w:cs="Arial"/>
                <w:b/>
                <w:bCs/>
                <w:color w:val="000000"/>
              </w:rPr>
            </w:pPr>
            <w:r w:rsidRPr="00707952">
              <w:rPr>
                <w:rFonts w:ascii="Arial" w:hAnsi="Arial" w:cs="Arial"/>
                <w:b/>
                <w:bCs/>
                <w:color w:val="000000"/>
              </w:rPr>
              <w:t>Total Burden Hours (Annualized)</w:t>
            </w:r>
          </w:p>
        </w:tc>
        <w:tc>
          <w:tcPr>
            <w:tcW w:w="1616" w:type="dxa"/>
            <w:tcBorders>
              <w:top w:val="nil"/>
              <w:left w:val="nil"/>
              <w:bottom w:val="single" w:sz="4" w:space="0" w:color="auto"/>
              <w:right w:val="single" w:sz="4" w:space="0" w:color="auto"/>
            </w:tcBorders>
            <w:shd w:val="clear" w:color="auto" w:fill="auto"/>
            <w:vAlign w:val="center"/>
            <w:hideMark/>
          </w:tcPr>
          <w:p w14:paraId="090C1C8E" w14:textId="77777777" w:rsidR="00767BC0" w:rsidRPr="00707952" w:rsidRDefault="00767BC0" w:rsidP="00F25895">
            <w:pPr>
              <w:autoSpaceDE/>
              <w:autoSpaceDN/>
              <w:adjustRightInd/>
              <w:jc w:val="center"/>
              <w:rPr>
                <w:rFonts w:ascii="Arial" w:hAnsi="Arial" w:cs="Arial"/>
                <w:b/>
                <w:bCs/>
                <w:color w:val="000000"/>
              </w:rPr>
            </w:pPr>
            <w:r w:rsidRPr="00707952">
              <w:rPr>
                <w:rFonts w:ascii="Arial" w:hAnsi="Arial" w:cs="Arial"/>
                <w:b/>
                <w:bCs/>
                <w:color w:val="000000"/>
              </w:rPr>
              <w:t xml:space="preserve">Total Cost </w:t>
            </w:r>
            <w:r>
              <w:rPr>
                <w:rFonts w:ascii="Arial" w:hAnsi="Arial" w:cs="Arial"/>
                <w:b/>
                <w:bCs/>
                <w:color w:val="000000"/>
              </w:rPr>
              <w:t xml:space="preserve">at $268/hr </w:t>
            </w:r>
            <w:r w:rsidRPr="00707952">
              <w:rPr>
                <w:rFonts w:ascii="Arial" w:hAnsi="Arial" w:cs="Arial"/>
                <w:b/>
                <w:bCs/>
                <w:color w:val="000000"/>
              </w:rPr>
              <w:t>(Annualized)</w:t>
            </w:r>
          </w:p>
        </w:tc>
      </w:tr>
      <w:tr w:rsidR="00767BC0" w:rsidRPr="00707952" w14:paraId="6A4B2E92" w14:textId="77777777" w:rsidTr="00F51292">
        <w:trPr>
          <w:trHeight w:val="525"/>
          <w:jc w:val="center"/>
        </w:trPr>
        <w:tc>
          <w:tcPr>
            <w:tcW w:w="2430" w:type="dxa"/>
            <w:tcBorders>
              <w:top w:val="nil"/>
              <w:left w:val="single" w:sz="4" w:space="0" w:color="auto"/>
              <w:bottom w:val="single" w:sz="4" w:space="0" w:color="auto"/>
              <w:right w:val="single" w:sz="4" w:space="0" w:color="auto"/>
            </w:tcBorders>
            <w:shd w:val="clear" w:color="auto" w:fill="auto"/>
            <w:vAlign w:val="center"/>
            <w:hideMark/>
          </w:tcPr>
          <w:p w14:paraId="713EDDD3" w14:textId="77777777" w:rsidR="00767BC0" w:rsidRPr="00707952" w:rsidRDefault="00767BC0" w:rsidP="00F25895">
            <w:pPr>
              <w:autoSpaceDE/>
              <w:autoSpaceDN/>
              <w:adjustRightInd/>
              <w:rPr>
                <w:rFonts w:ascii="Arial" w:hAnsi="Arial" w:cs="Arial"/>
                <w:color w:val="000000"/>
              </w:rPr>
            </w:pPr>
            <w:r>
              <w:rPr>
                <w:rFonts w:ascii="Arial" w:hAnsi="Arial" w:cs="Arial"/>
                <w:color w:val="000000"/>
              </w:rPr>
              <w:t>50.71(e)</w:t>
            </w:r>
            <w:r w:rsidRPr="00707952">
              <w:rPr>
                <w:rFonts w:ascii="Arial" w:hAnsi="Arial" w:cs="Arial"/>
                <w:color w:val="000000"/>
              </w:rPr>
              <w:t xml:space="preserve">: </w:t>
            </w:r>
            <w:r>
              <w:rPr>
                <w:rFonts w:ascii="Arial" w:hAnsi="Arial" w:cs="Arial"/>
                <w:color w:val="000000"/>
              </w:rPr>
              <w:t>U</w:t>
            </w:r>
            <w:r w:rsidRPr="00707952">
              <w:rPr>
                <w:rFonts w:ascii="Arial" w:hAnsi="Arial" w:cs="Arial"/>
                <w:color w:val="000000"/>
              </w:rPr>
              <w:t>pdating procedures</w:t>
            </w:r>
          </w:p>
        </w:tc>
        <w:tc>
          <w:tcPr>
            <w:tcW w:w="1890" w:type="dxa"/>
            <w:tcBorders>
              <w:top w:val="nil"/>
              <w:left w:val="nil"/>
              <w:bottom w:val="single" w:sz="4" w:space="0" w:color="auto"/>
              <w:right w:val="single" w:sz="4" w:space="0" w:color="auto"/>
            </w:tcBorders>
            <w:shd w:val="clear" w:color="auto" w:fill="auto"/>
            <w:noWrap/>
            <w:vAlign w:val="center"/>
            <w:hideMark/>
          </w:tcPr>
          <w:p w14:paraId="13D0EC81" w14:textId="77777777" w:rsidR="00767BC0" w:rsidRPr="00707952" w:rsidRDefault="00767BC0" w:rsidP="00F25895">
            <w:pPr>
              <w:autoSpaceDE/>
              <w:autoSpaceDN/>
              <w:adjustRightInd/>
              <w:jc w:val="center"/>
              <w:rPr>
                <w:rFonts w:ascii="Arial" w:hAnsi="Arial" w:cs="Arial"/>
                <w:color w:val="000000"/>
              </w:rPr>
            </w:pPr>
            <w:r w:rsidRPr="00707952">
              <w:rPr>
                <w:rFonts w:ascii="Arial" w:hAnsi="Arial" w:cs="Arial"/>
                <w:color w:val="000000"/>
              </w:rPr>
              <w:t>31</w:t>
            </w:r>
          </w:p>
        </w:tc>
        <w:tc>
          <w:tcPr>
            <w:tcW w:w="1980" w:type="dxa"/>
            <w:tcBorders>
              <w:top w:val="nil"/>
              <w:left w:val="nil"/>
              <w:bottom w:val="single" w:sz="4" w:space="0" w:color="auto"/>
              <w:right w:val="single" w:sz="4" w:space="0" w:color="auto"/>
            </w:tcBorders>
            <w:shd w:val="clear" w:color="auto" w:fill="auto"/>
            <w:noWrap/>
            <w:vAlign w:val="center"/>
            <w:hideMark/>
          </w:tcPr>
          <w:p w14:paraId="510DC649" w14:textId="77777777" w:rsidR="00767BC0" w:rsidRPr="00707952" w:rsidRDefault="00767BC0" w:rsidP="00F25895">
            <w:pPr>
              <w:autoSpaceDE/>
              <w:autoSpaceDN/>
              <w:adjustRightInd/>
              <w:jc w:val="center"/>
              <w:rPr>
                <w:rFonts w:ascii="Arial" w:hAnsi="Arial" w:cs="Arial"/>
                <w:color w:val="000000"/>
              </w:rPr>
            </w:pPr>
            <w:r w:rsidRPr="00707952">
              <w:rPr>
                <w:rFonts w:ascii="Arial" w:hAnsi="Arial" w:cs="Arial"/>
                <w:color w:val="000000"/>
              </w:rPr>
              <w:t>3</w:t>
            </w:r>
          </w:p>
        </w:tc>
        <w:tc>
          <w:tcPr>
            <w:tcW w:w="1620" w:type="dxa"/>
            <w:tcBorders>
              <w:top w:val="nil"/>
              <w:left w:val="nil"/>
              <w:bottom w:val="single" w:sz="4" w:space="0" w:color="auto"/>
              <w:right w:val="single" w:sz="4" w:space="0" w:color="auto"/>
            </w:tcBorders>
            <w:shd w:val="clear" w:color="auto" w:fill="auto"/>
            <w:noWrap/>
            <w:vAlign w:val="center"/>
            <w:hideMark/>
          </w:tcPr>
          <w:p w14:paraId="187CCBEB" w14:textId="77777777" w:rsidR="00767BC0" w:rsidRPr="00707952" w:rsidRDefault="00767BC0" w:rsidP="00F25895">
            <w:pPr>
              <w:autoSpaceDE/>
              <w:autoSpaceDN/>
              <w:adjustRightInd/>
              <w:jc w:val="center"/>
              <w:rPr>
                <w:rFonts w:ascii="Arial" w:hAnsi="Arial" w:cs="Arial"/>
                <w:color w:val="000000"/>
              </w:rPr>
            </w:pPr>
            <w:r w:rsidRPr="00707952">
              <w:rPr>
                <w:rFonts w:ascii="Arial" w:hAnsi="Arial" w:cs="Arial"/>
                <w:color w:val="000000"/>
              </w:rPr>
              <w:t>93</w:t>
            </w:r>
          </w:p>
        </w:tc>
        <w:tc>
          <w:tcPr>
            <w:tcW w:w="1616" w:type="dxa"/>
            <w:tcBorders>
              <w:top w:val="nil"/>
              <w:left w:val="nil"/>
              <w:bottom w:val="single" w:sz="4" w:space="0" w:color="auto"/>
              <w:right w:val="single" w:sz="4" w:space="0" w:color="auto"/>
            </w:tcBorders>
            <w:shd w:val="clear" w:color="auto" w:fill="auto"/>
            <w:noWrap/>
            <w:vAlign w:val="center"/>
            <w:hideMark/>
          </w:tcPr>
          <w:p w14:paraId="06A7B158" w14:textId="77777777" w:rsidR="00767BC0" w:rsidRPr="00707952" w:rsidRDefault="00767BC0" w:rsidP="00F25895">
            <w:pPr>
              <w:autoSpaceDE/>
              <w:autoSpaceDN/>
              <w:adjustRightInd/>
              <w:jc w:val="center"/>
              <w:rPr>
                <w:rFonts w:ascii="Arial" w:hAnsi="Arial" w:cs="Arial"/>
                <w:color w:val="000000"/>
              </w:rPr>
            </w:pPr>
            <w:r w:rsidRPr="00707952">
              <w:rPr>
                <w:rFonts w:ascii="Arial" w:hAnsi="Arial" w:cs="Arial"/>
                <w:color w:val="000000"/>
              </w:rPr>
              <w:t>$24,924</w:t>
            </w:r>
          </w:p>
        </w:tc>
      </w:tr>
      <w:tr w:rsidR="00767BC0" w:rsidRPr="00707952" w14:paraId="22BA9F98" w14:textId="77777777" w:rsidTr="00F51292">
        <w:trPr>
          <w:trHeight w:val="30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14:paraId="61467A51" w14:textId="77777777" w:rsidR="00767BC0" w:rsidRPr="00707952" w:rsidRDefault="00767BC0" w:rsidP="00F25895">
            <w:pPr>
              <w:autoSpaceDE/>
              <w:autoSpaceDN/>
              <w:adjustRightInd/>
              <w:jc w:val="right"/>
              <w:rPr>
                <w:rFonts w:ascii="Arial" w:hAnsi="Arial" w:cs="Arial"/>
                <w:b/>
                <w:bCs/>
                <w:color w:val="000000"/>
              </w:rPr>
            </w:pPr>
            <w:r w:rsidRPr="00707952">
              <w:rPr>
                <w:rFonts w:ascii="Arial" w:hAnsi="Arial" w:cs="Arial"/>
                <w:b/>
                <w:bCs/>
                <w:color w:val="000000"/>
              </w:rPr>
              <w:t>Table 1 Total</w:t>
            </w:r>
          </w:p>
        </w:tc>
        <w:tc>
          <w:tcPr>
            <w:tcW w:w="1890" w:type="dxa"/>
            <w:tcBorders>
              <w:top w:val="nil"/>
              <w:left w:val="nil"/>
              <w:bottom w:val="single" w:sz="4" w:space="0" w:color="auto"/>
              <w:right w:val="single" w:sz="4" w:space="0" w:color="auto"/>
            </w:tcBorders>
            <w:shd w:val="clear" w:color="auto" w:fill="auto"/>
            <w:noWrap/>
            <w:vAlign w:val="bottom"/>
            <w:hideMark/>
          </w:tcPr>
          <w:p w14:paraId="67CF691D" w14:textId="77777777" w:rsidR="00767BC0" w:rsidRPr="00707952" w:rsidRDefault="00767BC0" w:rsidP="00F25895">
            <w:pPr>
              <w:autoSpaceDE/>
              <w:autoSpaceDN/>
              <w:adjustRightInd/>
              <w:jc w:val="center"/>
              <w:rPr>
                <w:rFonts w:ascii="Arial" w:hAnsi="Arial" w:cs="Arial"/>
                <w:b/>
                <w:bCs/>
                <w:color w:val="000000"/>
              </w:rPr>
            </w:pPr>
            <w:r w:rsidRPr="00707952">
              <w:rPr>
                <w:rFonts w:ascii="Arial" w:hAnsi="Arial" w:cs="Arial"/>
                <w:b/>
                <w:bCs/>
                <w:color w:val="000000"/>
              </w:rPr>
              <w:t>31</w:t>
            </w:r>
          </w:p>
        </w:tc>
        <w:tc>
          <w:tcPr>
            <w:tcW w:w="1980" w:type="dxa"/>
            <w:tcBorders>
              <w:top w:val="nil"/>
              <w:left w:val="nil"/>
              <w:bottom w:val="single" w:sz="4" w:space="0" w:color="auto"/>
              <w:right w:val="single" w:sz="4" w:space="0" w:color="auto"/>
            </w:tcBorders>
            <w:shd w:val="clear" w:color="auto" w:fill="auto"/>
            <w:noWrap/>
            <w:vAlign w:val="bottom"/>
            <w:hideMark/>
          </w:tcPr>
          <w:p w14:paraId="1B0068C3" w14:textId="77777777" w:rsidR="00767BC0" w:rsidRPr="00707952" w:rsidRDefault="00767BC0" w:rsidP="00F25895">
            <w:pPr>
              <w:autoSpaceDE/>
              <w:autoSpaceDN/>
              <w:adjustRightInd/>
              <w:jc w:val="center"/>
              <w:rPr>
                <w:rFonts w:ascii="Arial" w:hAnsi="Arial" w:cs="Arial"/>
                <w:b/>
                <w:bCs/>
                <w:color w:val="000000"/>
              </w:rPr>
            </w:pPr>
            <w:r>
              <w:rPr>
                <w:rFonts w:ascii="Arial" w:hAnsi="Arial" w:cs="Arial"/>
                <w:b/>
                <w:bCs/>
                <w:color w:val="000000"/>
              </w:rPr>
              <w:t>3</w:t>
            </w:r>
          </w:p>
        </w:tc>
        <w:tc>
          <w:tcPr>
            <w:tcW w:w="1620" w:type="dxa"/>
            <w:tcBorders>
              <w:top w:val="nil"/>
              <w:left w:val="nil"/>
              <w:bottom w:val="single" w:sz="4" w:space="0" w:color="auto"/>
              <w:right w:val="single" w:sz="4" w:space="0" w:color="auto"/>
            </w:tcBorders>
            <w:shd w:val="clear" w:color="auto" w:fill="auto"/>
            <w:noWrap/>
            <w:vAlign w:val="bottom"/>
            <w:hideMark/>
          </w:tcPr>
          <w:p w14:paraId="79BFB18A" w14:textId="77777777" w:rsidR="00767BC0" w:rsidRPr="00707952" w:rsidRDefault="00767BC0" w:rsidP="00F25895">
            <w:pPr>
              <w:autoSpaceDE/>
              <w:autoSpaceDN/>
              <w:adjustRightInd/>
              <w:jc w:val="center"/>
              <w:rPr>
                <w:rFonts w:ascii="Arial" w:hAnsi="Arial" w:cs="Arial"/>
                <w:b/>
                <w:bCs/>
                <w:color w:val="000000"/>
              </w:rPr>
            </w:pPr>
            <w:r w:rsidRPr="00707952">
              <w:rPr>
                <w:rFonts w:ascii="Arial" w:hAnsi="Arial" w:cs="Arial"/>
                <w:b/>
                <w:bCs/>
                <w:color w:val="000000"/>
              </w:rPr>
              <w:t>93</w:t>
            </w:r>
          </w:p>
        </w:tc>
        <w:tc>
          <w:tcPr>
            <w:tcW w:w="1616" w:type="dxa"/>
            <w:tcBorders>
              <w:top w:val="nil"/>
              <w:left w:val="nil"/>
              <w:bottom w:val="single" w:sz="4" w:space="0" w:color="auto"/>
              <w:right w:val="single" w:sz="4" w:space="0" w:color="auto"/>
            </w:tcBorders>
            <w:shd w:val="clear" w:color="auto" w:fill="auto"/>
            <w:noWrap/>
            <w:vAlign w:val="bottom"/>
            <w:hideMark/>
          </w:tcPr>
          <w:p w14:paraId="4A0AFDE2" w14:textId="77777777" w:rsidR="00767BC0" w:rsidRPr="00707952" w:rsidRDefault="00767BC0" w:rsidP="00F25895">
            <w:pPr>
              <w:autoSpaceDE/>
              <w:autoSpaceDN/>
              <w:adjustRightInd/>
              <w:jc w:val="center"/>
              <w:rPr>
                <w:rFonts w:ascii="Arial" w:hAnsi="Arial" w:cs="Arial"/>
                <w:b/>
                <w:bCs/>
                <w:color w:val="000000"/>
              </w:rPr>
            </w:pPr>
            <w:r w:rsidRPr="00707952">
              <w:rPr>
                <w:rFonts w:ascii="Arial" w:hAnsi="Arial" w:cs="Arial"/>
                <w:b/>
                <w:bCs/>
                <w:color w:val="000000"/>
              </w:rPr>
              <w:t>$24,924</w:t>
            </w:r>
          </w:p>
        </w:tc>
      </w:tr>
    </w:tbl>
    <w:p w14:paraId="145C2E96" w14:textId="3BDC3E06" w:rsidR="008E654A" w:rsidRDefault="00767BC0" w:rsidP="00767BC0">
      <w:pPr>
        <w:rPr>
          <w:rFonts w:ascii="Arial" w:hAnsi="Arial" w:cs="Arial"/>
          <w:sz w:val="18"/>
          <w:szCs w:val="18"/>
        </w:rPr>
      </w:pPr>
      <w:r w:rsidRPr="007A1F4C">
        <w:rPr>
          <w:rFonts w:ascii="Arial" w:hAnsi="Arial" w:cs="Arial"/>
          <w:sz w:val="18"/>
          <w:szCs w:val="18"/>
        </w:rPr>
        <w:t>Note:  The burden hours per recordkeeper are based on the estimates used in the regulatory analysis for the proposed rule.  The NRC burden hours in this supporting statement reflect the hours required for recordkeeping activities only, while the regulatory analysis includes hours for additional activities.</w:t>
      </w:r>
    </w:p>
    <w:p w14:paraId="1067D527" w14:textId="77777777" w:rsidR="008B469D" w:rsidRDefault="008B469D" w:rsidP="00767BC0">
      <w:pPr>
        <w:rPr>
          <w:rFonts w:ascii="Arial" w:hAnsi="Arial" w:cs="Arial"/>
          <w:sz w:val="18"/>
          <w:szCs w:val="18"/>
        </w:rPr>
      </w:pPr>
    </w:p>
    <w:tbl>
      <w:tblPr>
        <w:tblW w:w="5000" w:type="pct"/>
        <w:jc w:val="center"/>
        <w:tblLayout w:type="fixed"/>
        <w:tblLook w:val="04A0" w:firstRow="1" w:lastRow="0" w:firstColumn="1" w:lastColumn="0" w:noHBand="0" w:noVBand="1"/>
      </w:tblPr>
      <w:tblGrid>
        <w:gridCol w:w="3894"/>
        <w:gridCol w:w="1710"/>
        <w:gridCol w:w="1615"/>
        <w:gridCol w:w="1078"/>
        <w:gridCol w:w="1279"/>
      </w:tblGrid>
      <w:tr w:rsidR="00767BC0" w:rsidRPr="0010749E" w14:paraId="48C665C1" w14:textId="77777777" w:rsidTr="00F51292">
        <w:trPr>
          <w:trHeight w:val="570"/>
          <w:jc w:val="center"/>
        </w:trPr>
        <w:tc>
          <w:tcPr>
            <w:tcW w:w="5000" w:type="pct"/>
            <w:gridSpan w:val="5"/>
            <w:tcBorders>
              <w:top w:val="nil"/>
              <w:left w:val="nil"/>
              <w:bottom w:val="single" w:sz="4" w:space="0" w:color="auto"/>
              <w:right w:val="nil"/>
            </w:tcBorders>
            <w:shd w:val="clear" w:color="auto" w:fill="auto"/>
            <w:vAlign w:val="bottom"/>
            <w:hideMark/>
          </w:tcPr>
          <w:p w14:paraId="08D404BC" w14:textId="77777777" w:rsidR="00767BC0" w:rsidRPr="0010749E" w:rsidRDefault="00767BC0" w:rsidP="00F25895">
            <w:pPr>
              <w:autoSpaceDE/>
              <w:autoSpaceDN/>
              <w:adjustRightInd/>
              <w:jc w:val="center"/>
              <w:rPr>
                <w:rFonts w:ascii="Arial" w:hAnsi="Arial" w:cs="Arial"/>
                <w:b/>
                <w:bCs/>
                <w:color w:val="000000"/>
              </w:rPr>
            </w:pPr>
            <w:r w:rsidRPr="0010749E">
              <w:rPr>
                <w:rFonts w:ascii="Arial" w:hAnsi="Arial" w:cs="Arial"/>
                <w:b/>
                <w:bCs/>
                <w:color w:val="000000"/>
              </w:rPr>
              <w:t>Table 2</w:t>
            </w:r>
            <w:r w:rsidRPr="0010749E">
              <w:rPr>
                <w:rFonts w:ascii="Arial" w:hAnsi="Arial" w:cs="Arial"/>
                <w:b/>
                <w:bCs/>
                <w:color w:val="000000"/>
              </w:rPr>
              <w:br/>
              <w:t>Estimated Annual Recordkeeping Burden</w:t>
            </w:r>
          </w:p>
        </w:tc>
      </w:tr>
      <w:tr w:rsidR="00767BC0" w:rsidRPr="0010749E" w14:paraId="1FE08BEE" w14:textId="77777777" w:rsidTr="00F51292">
        <w:trPr>
          <w:trHeight w:val="1365"/>
          <w:jc w:val="center"/>
        </w:trPr>
        <w:tc>
          <w:tcPr>
            <w:tcW w:w="2033" w:type="pct"/>
            <w:tcBorders>
              <w:top w:val="nil"/>
              <w:left w:val="single" w:sz="4" w:space="0" w:color="auto"/>
              <w:bottom w:val="single" w:sz="4" w:space="0" w:color="auto"/>
              <w:right w:val="single" w:sz="4" w:space="0" w:color="auto"/>
            </w:tcBorders>
            <w:shd w:val="clear" w:color="auto" w:fill="auto"/>
            <w:noWrap/>
            <w:vAlign w:val="center"/>
            <w:hideMark/>
          </w:tcPr>
          <w:p w14:paraId="7E3A858F" w14:textId="77777777" w:rsidR="00767BC0" w:rsidRPr="0010749E" w:rsidRDefault="00767BC0" w:rsidP="00F25895">
            <w:pPr>
              <w:autoSpaceDE/>
              <w:autoSpaceDN/>
              <w:adjustRightInd/>
              <w:jc w:val="center"/>
              <w:rPr>
                <w:rFonts w:ascii="Arial" w:hAnsi="Arial" w:cs="Arial"/>
                <w:b/>
                <w:bCs/>
                <w:color w:val="000000"/>
              </w:rPr>
            </w:pPr>
            <w:r w:rsidRPr="0010749E">
              <w:rPr>
                <w:rFonts w:ascii="Arial" w:hAnsi="Arial" w:cs="Arial"/>
                <w:b/>
                <w:bCs/>
                <w:color w:val="000000"/>
              </w:rPr>
              <w:t>Section</w:t>
            </w:r>
          </w:p>
        </w:tc>
        <w:tc>
          <w:tcPr>
            <w:tcW w:w="893" w:type="pct"/>
            <w:tcBorders>
              <w:top w:val="nil"/>
              <w:left w:val="nil"/>
              <w:bottom w:val="single" w:sz="4" w:space="0" w:color="auto"/>
              <w:right w:val="single" w:sz="4" w:space="0" w:color="auto"/>
            </w:tcBorders>
            <w:shd w:val="clear" w:color="auto" w:fill="auto"/>
            <w:vAlign w:val="center"/>
            <w:hideMark/>
          </w:tcPr>
          <w:p w14:paraId="2622C719" w14:textId="77777777" w:rsidR="00767BC0" w:rsidRPr="0010749E" w:rsidRDefault="00767BC0" w:rsidP="00F25895">
            <w:pPr>
              <w:autoSpaceDE/>
              <w:autoSpaceDN/>
              <w:adjustRightInd/>
              <w:jc w:val="center"/>
              <w:rPr>
                <w:rFonts w:ascii="Arial" w:hAnsi="Arial" w:cs="Arial"/>
                <w:b/>
                <w:bCs/>
                <w:color w:val="000000"/>
              </w:rPr>
            </w:pPr>
            <w:r w:rsidRPr="0010749E">
              <w:rPr>
                <w:rFonts w:ascii="Arial" w:hAnsi="Arial" w:cs="Arial"/>
                <w:b/>
                <w:bCs/>
                <w:color w:val="000000"/>
              </w:rPr>
              <w:t>Number of Recordkeepers</w:t>
            </w:r>
          </w:p>
        </w:tc>
        <w:tc>
          <w:tcPr>
            <w:tcW w:w="843" w:type="pct"/>
            <w:tcBorders>
              <w:top w:val="nil"/>
              <w:left w:val="nil"/>
              <w:bottom w:val="single" w:sz="4" w:space="0" w:color="auto"/>
              <w:right w:val="single" w:sz="4" w:space="0" w:color="auto"/>
            </w:tcBorders>
            <w:shd w:val="clear" w:color="auto" w:fill="auto"/>
            <w:vAlign w:val="center"/>
            <w:hideMark/>
          </w:tcPr>
          <w:p w14:paraId="1F3CBF35" w14:textId="77777777" w:rsidR="00767BC0" w:rsidRPr="0010749E" w:rsidRDefault="00767BC0" w:rsidP="00F25895">
            <w:pPr>
              <w:autoSpaceDE/>
              <w:autoSpaceDN/>
              <w:adjustRightInd/>
              <w:jc w:val="center"/>
              <w:rPr>
                <w:rFonts w:ascii="Arial" w:hAnsi="Arial" w:cs="Arial"/>
                <w:b/>
                <w:bCs/>
                <w:color w:val="000000"/>
              </w:rPr>
            </w:pPr>
            <w:r w:rsidRPr="0010749E">
              <w:rPr>
                <w:rFonts w:ascii="Arial" w:hAnsi="Arial" w:cs="Arial"/>
                <w:b/>
                <w:bCs/>
                <w:color w:val="000000"/>
              </w:rPr>
              <w:t>Burden Hours per Recordkeeper</w:t>
            </w:r>
          </w:p>
        </w:tc>
        <w:tc>
          <w:tcPr>
            <w:tcW w:w="563" w:type="pct"/>
            <w:tcBorders>
              <w:top w:val="nil"/>
              <w:left w:val="nil"/>
              <w:bottom w:val="single" w:sz="4" w:space="0" w:color="auto"/>
              <w:right w:val="single" w:sz="4" w:space="0" w:color="auto"/>
            </w:tcBorders>
            <w:shd w:val="clear" w:color="auto" w:fill="auto"/>
            <w:vAlign w:val="center"/>
            <w:hideMark/>
          </w:tcPr>
          <w:p w14:paraId="788025C6" w14:textId="77777777" w:rsidR="00767BC0" w:rsidRPr="0010749E" w:rsidRDefault="00767BC0" w:rsidP="00F25895">
            <w:pPr>
              <w:autoSpaceDE/>
              <w:autoSpaceDN/>
              <w:adjustRightInd/>
              <w:jc w:val="center"/>
              <w:rPr>
                <w:rFonts w:ascii="Arial" w:hAnsi="Arial" w:cs="Arial"/>
                <w:b/>
                <w:bCs/>
                <w:color w:val="000000"/>
              </w:rPr>
            </w:pPr>
            <w:r w:rsidRPr="0010749E">
              <w:rPr>
                <w:rFonts w:ascii="Arial" w:hAnsi="Arial" w:cs="Arial"/>
                <w:b/>
                <w:bCs/>
                <w:color w:val="000000"/>
              </w:rPr>
              <w:t>Total Annual Burden Hours</w:t>
            </w:r>
          </w:p>
        </w:tc>
        <w:tc>
          <w:tcPr>
            <w:tcW w:w="668" w:type="pct"/>
            <w:tcBorders>
              <w:top w:val="nil"/>
              <w:left w:val="nil"/>
              <w:bottom w:val="single" w:sz="4" w:space="0" w:color="auto"/>
              <w:right w:val="single" w:sz="4" w:space="0" w:color="auto"/>
            </w:tcBorders>
            <w:shd w:val="clear" w:color="auto" w:fill="auto"/>
            <w:vAlign w:val="center"/>
            <w:hideMark/>
          </w:tcPr>
          <w:p w14:paraId="67360EBE" w14:textId="77777777" w:rsidR="00767BC0" w:rsidRPr="0010749E" w:rsidRDefault="00767BC0" w:rsidP="00F25895">
            <w:pPr>
              <w:autoSpaceDE/>
              <w:autoSpaceDN/>
              <w:adjustRightInd/>
              <w:jc w:val="center"/>
              <w:rPr>
                <w:rFonts w:ascii="Arial" w:hAnsi="Arial" w:cs="Arial"/>
                <w:b/>
                <w:bCs/>
                <w:color w:val="000000"/>
              </w:rPr>
            </w:pPr>
            <w:r w:rsidRPr="0010749E">
              <w:rPr>
                <w:rFonts w:ascii="Arial" w:hAnsi="Arial" w:cs="Arial"/>
                <w:b/>
                <w:bCs/>
                <w:color w:val="000000"/>
              </w:rPr>
              <w:t>Total Annual Cost</w:t>
            </w:r>
            <w:r>
              <w:rPr>
                <w:rFonts w:ascii="Arial" w:hAnsi="Arial" w:cs="Arial"/>
                <w:b/>
                <w:bCs/>
                <w:color w:val="000000"/>
              </w:rPr>
              <w:t xml:space="preserve"> at $268/hr</w:t>
            </w:r>
          </w:p>
        </w:tc>
      </w:tr>
      <w:tr w:rsidR="00767BC0" w:rsidRPr="0010749E" w14:paraId="43DD1A9F" w14:textId="77777777" w:rsidTr="00F51292">
        <w:trPr>
          <w:trHeight w:val="630"/>
          <w:jc w:val="center"/>
        </w:trPr>
        <w:tc>
          <w:tcPr>
            <w:tcW w:w="2033" w:type="pct"/>
            <w:tcBorders>
              <w:top w:val="nil"/>
              <w:left w:val="single" w:sz="4" w:space="0" w:color="auto"/>
              <w:bottom w:val="single" w:sz="4" w:space="0" w:color="auto"/>
              <w:right w:val="single" w:sz="4" w:space="0" w:color="auto"/>
            </w:tcBorders>
            <w:shd w:val="clear" w:color="auto" w:fill="auto"/>
            <w:vAlign w:val="center"/>
            <w:hideMark/>
          </w:tcPr>
          <w:p w14:paraId="0464FB70" w14:textId="77777777" w:rsidR="00767BC0" w:rsidRDefault="00767BC0" w:rsidP="00F25895">
            <w:pPr>
              <w:autoSpaceDE/>
              <w:autoSpaceDN/>
              <w:adjustRightInd/>
              <w:rPr>
                <w:rFonts w:ascii="Arial" w:hAnsi="Arial" w:cs="Arial"/>
                <w:color w:val="000000"/>
              </w:rPr>
            </w:pPr>
            <w:r w:rsidRPr="0010749E">
              <w:rPr>
                <w:rFonts w:ascii="Arial" w:hAnsi="Arial" w:cs="Arial"/>
                <w:color w:val="000000"/>
              </w:rPr>
              <w:t xml:space="preserve">50.71(e): Preparing updated FSAR </w:t>
            </w:r>
          </w:p>
          <w:p w14:paraId="310EA03A" w14:textId="77777777" w:rsidR="00767BC0" w:rsidRPr="0010749E" w:rsidRDefault="00767BC0" w:rsidP="00F25895">
            <w:pPr>
              <w:autoSpaceDE/>
              <w:autoSpaceDN/>
              <w:adjustRightInd/>
              <w:rPr>
                <w:rFonts w:ascii="Arial" w:hAnsi="Arial" w:cs="Arial"/>
                <w:color w:val="000000"/>
              </w:rPr>
            </w:pPr>
            <w:r w:rsidRPr="0010749E">
              <w:rPr>
                <w:rFonts w:ascii="Arial" w:hAnsi="Arial" w:cs="Arial"/>
                <w:color w:val="000000"/>
              </w:rPr>
              <w:t>(&lt; 100 kW)</w:t>
            </w:r>
          </w:p>
        </w:tc>
        <w:tc>
          <w:tcPr>
            <w:tcW w:w="893" w:type="pct"/>
            <w:tcBorders>
              <w:top w:val="nil"/>
              <w:left w:val="nil"/>
              <w:bottom w:val="single" w:sz="4" w:space="0" w:color="auto"/>
              <w:right w:val="nil"/>
            </w:tcBorders>
            <w:shd w:val="clear" w:color="auto" w:fill="auto"/>
            <w:vAlign w:val="center"/>
            <w:hideMark/>
          </w:tcPr>
          <w:p w14:paraId="19258ED0" w14:textId="77777777" w:rsidR="00767BC0" w:rsidRPr="0010749E" w:rsidRDefault="00767BC0" w:rsidP="00F25895">
            <w:pPr>
              <w:autoSpaceDE/>
              <w:autoSpaceDN/>
              <w:adjustRightInd/>
              <w:jc w:val="center"/>
              <w:rPr>
                <w:rFonts w:ascii="Arial" w:hAnsi="Arial" w:cs="Arial"/>
                <w:color w:val="000000"/>
              </w:rPr>
            </w:pPr>
            <w:r w:rsidRPr="0010749E">
              <w:rPr>
                <w:rFonts w:ascii="Arial" w:hAnsi="Arial" w:cs="Arial"/>
                <w:color w:val="000000"/>
              </w:rPr>
              <w:t>5</w:t>
            </w:r>
          </w:p>
        </w:tc>
        <w:tc>
          <w:tcPr>
            <w:tcW w:w="843" w:type="pct"/>
            <w:tcBorders>
              <w:top w:val="nil"/>
              <w:left w:val="single" w:sz="4" w:space="0" w:color="auto"/>
              <w:bottom w:val="single" w:sz="4" w:space="0" w:color="auto"/>
              <w:right w:val="single" w:sz="4" w:space="0" w:color="auto"/>
            </w:tcBorders>
            <w:shd w:val="clear" w:color="auto" w:fill="auto"/>
            <w:vAlign w:val="center"/>
            <w:hideMark/>
          </w:tcPr>
          <w:p w14:paraId="50E48ED0" w14:textId="77777777" w:rsidR="00767BC0" w:rsidRPr="0010749E" w:rsidRDefault="00767BC0" w:rsidP="00F25895">
            <w:pPr>
              <w:autoSpaceDE/>
              <w:autoSpaceDN/>
              <w:adjustRightInd/>
              <w:jc w:val="center"/>
              <w:rPr>
                <w:rFonts w:ascii="Arial" w:hAnsi="Arial" w:cs="Arial"/>
                <w:color w:val="000000"/>
              </w:rPr>
            </w:pPr>
            <w:r w:rsidRPr="0010749E">
              <w:rPr>
                <w:rFonts w:ascii="Arial" w:hAnsi="Arial" w:cs="Arial"/>
                <w:color w:val="000000"/>
              </w:rPr>
              <w:t>27</w:t>
            </w:r>
          </w:p>
        </w:tc>
        <w:tc>
          <w:tcPr>
            <w:tcW w:w="563" w:type="pct"/>
            <w:tcBorders>
              <w:top w:val="nil"/>
              <w:left w:val="nil"/>
              <w:bottom w:val="single" w:sz="4" w:space="0" w:color="auto"/>
              <w:right w:val="single" w:sz="4" w:space="0" w:color="auto"/>
            </w:tcBorders>
            <w:shd w:val="clear" w:color="auto" w:fill="auto"/>
            <w:vAlign w:val="center"/>
            <w:hideMark/>
          </w:tcPr>
          <w:p w14:paraId="6B47A5D0" w14:textId="77777777" w:rsidR="00767BC0" w:rsidRPr="0010749E" w:rsidRDefault="00767BC0" w:rsidP="00F25895">
            <w:pPr>
              <w:autoSpaceDE/>
              <w:autoSpaceDN/>
              <w:adjustRightInd/>
              <w:jc w:val="center"/>
              <w:rPr>
                <w:rFonts w:ascii="Arial" w:hAnsi="Arial" w:cs="Arial"/>
                <w:color w:val="000000"/>
              </w:rPr>
            </w:pPr>
            <w:r w:rsidRPr="0010749E">
              <w:rPr>
                <w:rFonts w:ascii="Arial" w:hAnsi="Arial" w:cs="Arial"/>
                <w:color w:val="000000"/>
              </w:rPr>
              <w:t>135</w:t>
            </w:r>
          </w:p>
        </w:tc>
        <w:tc>
          <w:tcPr>
            <w:tcW w:w="668" w:type="pct"/>
            <w:tcBorders>
              <w:top w:val="nil"/>
              <w:left w:val="nil"/>
              <w:bottom w:val="single" w:sz="4" w:space="0" w:color="auto"/>
              <w:right w:val="single" w:sz="4" w:space="0" w:color="auto"/>
            </w:tcBorders>
            <w:shd w:val="clear" w:color="auto" w:fill="auto"/>
            <w:vAlign w:val="center"/>
            <w:hideMark/>
          </w:tcPr>
          <w:p w14:paraId="36B11E1D" w14:textId="77777777" w:rsidR="00767BC0" w:rsidRPr="0010749E" w:rsidRDefault="00767BC0" w:rsidP="00F25895">
            <w:pPr>
              <w:autoSpaceDE/>
              <w:autoSpaceDN/>
              <w:adjustRightInd/>
              <w:jc w:val="center"/>
              <w:rPr>
                <w:rFonts w:ascii="Arial" w:hAnsi="Arial" w:cs="Arial"/>
                <w:color w:val="000000"/>
              </w:rPr>
            </w:pPr>
            <w:r w:rsidRPr="0010749E">
              <w:rPr>
                <w:rFonts w:ascii="Arial" w:hAnsi="Arial" w:cs="Arial"/>
                <w:color w:val="000000"/>
              </w:rPr>
              <w:t xml:space="preserve">$36,180 </w:t>
            </w:r>
          </w:p>
        </w:tc>
      </w:tr>
      <w:tr w:rsidR="00767BC0" w:rsidRPr="0010749E" w14:paraId="016F110E" w14:textId="77777777" w:rsidTr="00F51292">
        <w:trPr>
          <w:trHeight w:val="600"/>
          <w:jc w:val="center"/>
        </w:trPr>
        <w:tc>
          <w:tcPr>
            <w:tcW w:w="2033" w:type="pct"/>
            <w:tcBorders>
              <w:top w:val="nil"/>
              <w:left w:val="single" w:sz="4" w:space="0" w:color="auto"/>
              <w:bottom w:val="single" w:sz="4" w:space="0" w:color="auto"/>
              <w:right w:val="single" w:sz="4" w:space="0" w:color="auto"/>
            </w:tcBorders>
            <w:shd w:val="clear" w:color="auto" w:fill="auto"/>
            <w:vAlign w:val="center"/>
            <w:hideMark/>
          </w:tcPr>
          <w:p w14:paraId="145328AC" w14:textId="77777777" w:rsidR="00767BC0" w:rsidRDefault="00767BC0" w:rsidP="00F25895">
            <w:pPr>
              <w:autoSpaceDE/>
              <w:autoSpaceDN/>
              <w:adjustRightInd/>
              <w:rPr>
                <w:rFonts w:ascii="Arial" w:hAnsi="Arial" w:cs="Arial"/>
                <w:color w:val="000000"/>
              </w:rPr>
            </w:pPr>
            <w:r w:rsidRPr="0010749E">
              <w:rPr>
                <w:rFonts w:ascii="Arial" w:hAnsi="Arial" w:cs="Arial"/>
                <w:color w:val="000000"/>
              </w:rPr>
              <w:t xml:space="preserve">50.71(e): Preparing updated FSAR </w:t>
            </w:r>
          </w:p>
          <w:p w14:paraId="554BF8F8" w14:textId="77777777" w:rsidR="00767BC0" w:rsidRPr="0010749E" w:rsidRDefault="00767BC0" w:rsidP="00F25895">
            <w:pPr>
              <w:autoSpaceDE/>
              <w:autoSpaceDN/>
              <w:adjustRightInd/>
              <w:rPr>
                <w:rFonts w:ascii="Arial" w:hAnsi="Arial" w:cs="Arial"/>
                <w:color w:val="000000"/>
              </w:rPr>
            </w:pPr>
            <w:r w:rsidRPr="0010749E">
              <w:rPr>
                <w:rFonts w:ascii="Arial" w:hAnsi="Arial" w:cs="Arial"/>
                <w:color w:val="000000"/>
              </w:rPr>
              <w:t>(</w:t>
            </w:r>
            <w:r>
              <w:rPr>
                <w:rFonts w:ascii="Arial" w:hAnsi="Arial" w:cs="Arial"/>
                <w:color w:val="000000"/>
              </w:rPr>
              <w:t xml:space="preserve">≥ </w:t>
            </w:r>
            <w:r w:rsidRPr="0010749E">
              <w:rPr>
                <w:rFonts w:ascii="Arial" w:hAnsi="Arial" w:cs="Arial"/>
                <w:color w:val="000000"/>
              </w:rPr>
              <w:t>100 kW</w:t>
            </w:r>
            <w:r>
              <w:rPr>
                <w:rFonts w:ascii="Arial" w:hAnsi="Arial" w:cs="Arial"/>
                <w:color w:val="000000"/>
              </w:rPr>
              <w:t xml:space="preserve"> but</w:t>
            </w:r>
            <w:r w:rsidRPr="0010749E">
              <w:rPr>
                <w:rFonts w:ascii="Arial" w:hAnsi="Arial" w:cs="Arial"/>
                <w:color w:val="000000"/>
              </w:rPr>
              <w:t xml:space="preserve"> &lt; 1,000 kW)</w:t>
            </w:r>
          </w:p>
        </w:tc>
        <w:tc>
          <w:tcPr>
            <w:tcW w:w="893" w:type="pct"/>
            <w:tcBorders>
              <w:top w:val="nil"/>
              <w:left w:val="nil"/>
              <w:bottom w:val="single" w:sz="4" w:space="0" w:color="auto"/>
              <w:right w:val="nil"/>
            </w:tcBorders>
            <w:shd w:val="clear" w:color="auto" w:fill="auto"/>
            <w:vAlign w:val="center"/>
            <w:hideMark/>
          </w:tcPr>
          <w:p w14:paraId="5E9B1B8E" w14:textId="77777777" w:rsidR="00767BC0" w:rsidRPr="0010749E" w:rsidRDefault="00767BC0" w:rsidP="00F25895">
            <w:pPr>
              <w:autoSpaceDE/>
              <w:autoSpaceDN/>
              <w:adjustRightInd/>
              <w:jc w:val="center"/>
              <w:rPr>
                <w:rFonts w:ascii="Arial" w:hAnsi="Arial" w:cs="Arial"/>
                <w:color w:val="000000"/>
              </w:rPr>
            </w:pPr>
            <w:r w:rsidRPr="0010749E">
              <w:rPr>
                <w:rFonts w:ascii="Arial" w:hAnsi="Arial" w:cs="Arial"/>
                <w:color w:val="000000"/>
              </w:rPr>
              <w:t>9</w:t>
            </w:r>
          </w:p>
        </w:tc>
        <w:tc>
          <w:tcPr>
            <w:tcW w:w="843" w:type="pct"/>
            <w:tcBorders>
              <w:top w:val="nil"/>
              <w:left w:val="single" w:sz="4" w:space="0" w:color="auto"/>
              <w:bottom w:val="single" w:sz="4" w:space="0" w:color="auto"/>
              <w:right w:val="single" w:sz="4" w:space="0" w:color="auto"/>
            </w:tcBorders>
            <w:shd w:val="clear" w:color="auto" w:fill="auto"/>
            <w:vAlign w:val="center"/>
            <w:hideMark/>
          </w:tcPr>
          <w:p w14:paraId="7F7D1224" w14:textId="77777777" w:rsidR="00767BC0" w:rsidRPr="0010749E" w:rsidRDefault="00767BC0" w:rsidP="00F25895">
            <w:pPr>
              <w:autoSpaceDE/>
              <w:autoSpaceDN/>
              <w:adjustRightInd/>
              <w:jc w:val="center"/>
              <w:rPr>
                <w:rFonts w:ascii="Arial" w:hAnsi="Arial" w:cs="Arial"/>
                <w:color w:val="000000"/>
              </w:rPr>
            </w:pPr>
            <w:r w:rsidRPr="0010749E">
              <w:rPr>
                <w:rFonts w:ascii="Arial" w:hAnsi="Arial" w:cs="Arial"/>
                <w:color w:val="000000"/>
              </w:rPr>
              <w:t>39</w:t>
            </w:r>
          </w:p>
        </w:tc>
        <w:tc>
          <w:tcPr>
            <w:tcW w:w="563" w:type="pct"/>
            <w:tcBorders>
              <w:top w:val="nil"/>
              <w:left w:val="nil"/>
              <w:bottom w:val="single" w:sz="4" w:space="0" w:color="auto"/>
              <w:right w:val="single" w:sz="4" w:space="0" w:color="auto"/>
            </w:tcBorders>
            <w:shd w:val="clear" w:color="auto" w:fill="auto"/>
            <w:vAlign w:val="center"/>
            <w:hideMark/>
          </w:tcPr>
          <w:p w14:paraId="7C2DDD12" w14:textId="77777777" w:rsidR="00767BC0" w:rsidRPr="0010749E" w:rsidRDefault="00767BC0" w:rsidP="00F25895">
            <w:pPr>
              <w:autoSpaceDE/>
              <w:autoSpaceDN/>
              <w:adjustRightInd/>
              <w:jc w:val="center"/>
              <w:rPr>
                <w:rFonts w:ascii="Arial" w:hAnsi="Arial" w:cs="Arial"/>
                <w:color w:val="000000"/>
              </w:rPr>
            </w:pPr>
            <w:r w:rsidRPr="0010749E">
              <w:rPr>
                <w:rFonts w:ascii="Arial" w:hAnsi="Arial" w:cs="Arial"/>
                <w:color w:val="000000"/>
              </w:rPr>
              <w:t>351</w:t>
            </w:r>
          </w:p>
        </w:tc>
        <w:tc>
          <w:tcPr>
            <w:tcW w:w="668" w:type="pct"/>
            <w:tcBorders>
              <w:top w:val="nil"/>
              <w:left w:val="nil"/>
              <w:bottom w:val="single" w:sz="4" w:space="0" w:color="auto"/>
              <w:right w:val="single" w:sz="4" w:space="0" w:color="auto"/>
            </w:tcBorders>
            <w:shd w:val="clear" w:color="auto" w:fill="auto"/>
            <w:vAlign w:val="center"/>
            <w:hideMark/>
          </w:tcPr>
          <w:p w14:paraId="0686EE42" w14:textId="77777777" w:rsidR="00767BC0" w:rsidRPr="0010749E" w:rsidRDefault="00767BC0" w:rsidP="00F25895">
            <w:pPr>
              <w:autoSpaceDE/>
              <w:autoSpaceDN/>
              <w:adjustRightInd/>
              <w:jc w:val="center"/>
              <w:rPr>
                <w:rFonts w:ascii="Arial" w:hAnsi="Arial" w:cs="Arial"/>
                <w:color w:val="000000"/>
              </w:rPr>
            </w:pPr>
            <w:r w:rsidRPr="0010749E">
              <w:rPr>
                <w:rFonts w:ascii="Arial" w:hAnsi="Arial" w:cs="Arial"/>
                <w:color w:val="000000"/>
              </w:rPr>
              <w:t xml:space="preserve">$94,068 </w:t>
            </w:r>
          </w:p>
        </w:tc>
      </w:tr>
      <w:tr w:rsidR="00767BC0" w:rsidRPr="0010749E" w14:paraId="593AE277" w14:textId="77777777" w:rsidTr="00F51292">
        <w:trPr>
          <w:trHeight w:val="570"/>
          <w:jc w:val="center"/>
        </w:trPr>
        <w:tc>
          <w:tcPr>
            <w:tcW w:w="2033" w:type="pct"/>
            <w:tcBorders>
              <w:top w:val="nil"/>
              <w:left w:val="single" w:sz="4" w:space="0" w:color="auto"/>
              <w:bottom w:val="single" w:sz="4" w:space="0" w:color="auto"/>
              <w:right w:val="single" w:sz="4" w:space="0" w:color="auto"/>
            </w:tcBorders>
            <w:shd w:val="clear" w:color="auto" w:fill="auto"/>
            <w:vAlign w:val="center"/>
            <w:hideMark/>
          </w:tcPr>
          <w:p w14:paraId="1CEDE69B" w14:textId="77777777" w:rsidR="00767BC0" w:rsidRDefault="00767BC0" w:rsidP="00F25895">
            <w:pPr>
              <w:autoSpaceDE/>
              <w:autoSpaceDN/>
              <w:adjustRightInd/>
              <w:rPr>
                <w:rFonts w:ascii="Arial" w:hAnsi="Arial" w:cs="Arial"/>
                <w:color w:val="000000"/>
              </w:rPr>
            </w:pPr>
            <w:r w:rsidRPr="0010749E">
              <w:rPr>
                <w:rFonts w:ascii="Arial" w:hAnsi="Arial" w:cs="Arial"/>
                <w:color w:val="000000"/>
              </w:rPr>
              <w:t xml:space="preserve">50.71(e): Preparing updated FSAR </w:t>
            </w:r>
          </w:p>
          <w:p w14:paraId="6DB49BB4" w14:textId="77777777" w:rsidR="00767BC0" w:rsidRPr="0010749E" w:rsidRDefault="00767BC0" w:rsidP="00F25895">
            <w:pPr>
              <w:autoSpaceDE/>
              <w:autoSpaceDN/>
              <w:adjustRightInd/>
              <w:rPr>
                <w:rFonts w:ascii="Arial" w:hAnsi="Arial" w:cs="Arial"/>
                <w:color w:val="000000"/>
              </w:rPr>
            </w:pPr>
            <w:r w:rsidRPr="0010749E">
              <w:rPr>
                <w:rFonts w:ascii="Arial" w:hAnsi="Arial" w:cs="Arial"/>
                <w:color w:val="000000"/>
              </w:rPr>
              <w:t>(≥ 1,000 kW)</w:t>
            </w:r>
          </w:p>
        </w:tc>
        <w:tc>
          <w:tcPr>
            <w:tcW w:w="893" w:type="pct"/>
            <w:tcBorders>
              <w:top w:val="nil"/>
              <w:left w:val="nil"/>
              <w:bottom w:val="single" w:sz="4" w:space="0" w:color="auto"/>
              <w:right w:val="nil"/>
            </w:tcBorders>
            <w:shd w:val="clear" w:color="auto" w:fill="auto"/>
            <w:vAlign w:val="center"/>
            <w:hideMark/>
          </w:tcPr>
          <w:p w14:paraId="44C6341A" w14:textId="77777777" w:rsidR="00767BC0" w:rsidRPr="0010749E" w:rsidRDefault="00767BC0" w:rsidP="00F25895">
            <w:pPr>
              <w:autoSpaceDE/>
              <w:autoSpaceDN/>
              <w:adjustRightInd/>
              <w:jc w:val="center"/>
              <w:rPr>
                <w:rFonts w:ascii="Arial" w:hAnsi="Arial" w:cs="Arial"/>
                <w:color w:val="000000"/>
              </w:rPr>
            </w:pPr>
            <w:r w:rsidRPr="0010749E">
              <w:rPr>
                <w:rFonts w:ascii="Arial" w:hAnsi="Arial" w:cs="Arial"/>
                <w:color w:val="000000"/>
              </w:rPr>
              <w:t>13</w:t>
            </w:r>
          </w:p>
        </w:tc>
        <w:tc>
          <w:tcPr>
            <w:tcW w:w="843" w:type="pct"/>
            <w:tcBorders>
              <w:top w:val="nil"/>
              <w:left w:val="single" w:sz="4" w:space="0" w:color="auto"/>
              <w:bottom w:val="single" w:sz="4" w:space="0" w:color="auto"/>
              <w:right w:val="single" w:sz="4" w:space="0" w:color="auto"/>
            </w:tcBorders>
            <w:shd w:val="clear" w:color="auto" w:fill="auto"/>
            <w:vAlign w:val="center"/>
            <w:hideMark/>
          </w:tcPr>
          <w:p w14:paraId="02C9944E" w14:textId="77777777" w:rsidR="00767BC0" w:rsidRPr="0010749E" w:rsidRDefault="00767BC0" w:rsidP="00F25895">
            <w:pPr>
              <w:autoSpaceDE/>
              <w:autoSpaceDN/>
              <w:adjustRightInd/>
              <w:jc w:val="center"/>
              <w:rPr>
                <w:rFonts w:ascii="Arial" w:hAnsi="Arial" w:cs="Arial"/>
                <w:color w:val="000000"/>
              </w:rPr>
            </w:pPr>
            <w:r w:rsidRPr="0010749E">
              <w:rPr>
                <w:rFonts w:ascii="Arial" w:hAnsi="Arial" w:cs="Arial"/>
                <w:color w:val="000000"/>
              </w:rPr>
              <w:t>71</w:t>
            </w:r>
          </w:p>
        </w:tc>
        <w:tc>
          <w:tcPr>
            <w:tcW w:w="563" w:type="pct"/>
            <w:tcBorders>
              <w:top w:val="nil"/>
              <w:left w:val="nil"/>
              <w:bottom w:val="single" w:sz="4" w:space="0" w:color="auto"/>
              <w:right w:val="single" w:sz="4" w:space="0" w:color="auto"/>
            </w:tcBorders>
            <w:shd w:val="clear" w:color="auto" w:fill="auto"/>
            <w:vAlign w:val="center"/>
            <w:hideMark/>
          </w:tcPr>
          <w:p w14:paraId="0A4B130F" w14:textId="77777777" w:rsidR="00767BC0" w:rsidRPr="0010749E" w:rsidRDefault="00767BC0" w:rsidP="00F25895">
            <w:pPr>
              <w:autoSpaceDE/>
              <w:autoSpaceDN/>
              <w:adjustRightInd/>
              <w:jc w:val="center"/>
              <w:rPr>
                <w:rFonts w:ascii="Arial" w:hAnsi="Arial" w:cs="Arial"/>
                <w:color w:val="000000"/>
              </w:rPr>
            </w:pPr>
            <w:r w:rsidRPr="0010749E">
              <w:rPr>
                <w:rFonts w:ascii="Arial" w:hAnsi="Arial" w:cs="Arial"/>
                <w:color w:val="000000"/>
              </w:rPr>
              <w:t>923</w:t>
            </w:r>
          </w:p>
        </w:tc>
        <w:tc>
          <w:tcPr>
            <w:tcW w:w="668" w:type="pct"/>
            <w:tcBorders>
              <w:top w:val="nil"/>
              <w:left w:val="nil"/>
              <w:bottom w:val="single" w:sz="4" w:space="0" w:color="auto"/>
              <w:right w:val="single" w:sz="4" w:space="0" w:color="auto"/>
            </w:tcBorders>
            <w:shd w:val="clear" w:color="auto" w:fill="auto"/>
            <w:vAlign w:val="center"/>
            <w:hideMark/>
          </w:tcPr>
          <w:p w14:paraId="7D26EC0E" w14:textId="77777777" w:rsidR="00767BC0" w:rsidRPr="0010749E" w:rsidRDefault="00767BC0" w:rsidP="00F25895">
            <w:pPr>
              <w:autoSpaceDE/>
              <w:autoSpaceDN/>
              <w:adjustRightInd/>
              <w:jc w:val="center"/>
              <w:rPr>
                <w:rFonts w:ascii="Arial" w:hAnsi="Arial" w:cs="Arial"/>
                <w:color w:val="000000"/>
              </w:rPr>
            </w:pPr>
            <w:r w:rsidRPr="0010749E">
              <w:rPr>
                <w:rFonts w:ascii="Arial" w:hAnsi="Arial" w:cs="Arial"/>
                <w:color w:val="000000"/>
              </w:rPr>
              <w:t xml:space="preserve">$247,364 </w:t>
            </w:r>
          </w:p>
        </w:tc>
      </w:tr>
      <w:tr w:rsidR="00767BC0" w:rsidRPr="0010749E" w14:paraId="13716975" w14:textId="77777777" w:rsidTr="00F51292">
        <w:trPr>
          <w:trHeight w:val="345"/>
          <w:jc w:val="center"/>
        </w:trPr>
        <w:tc>
          <w:tcPr>
            <w:tcW w:w="2033" w:type="pct"/>
            <w:tcBorders>
              <w:top w:val="nil"/>
              <w:left w:val="single" w:sz="4" w:space="0" w:color="auto"/>
              <w:bottom w:val="single" w:sz="4" w:space="0" w:color="auto"/>
              <w:right w:val="single" w:sz="4" w:space="0" w:color="auto"/>
            </w:tcBorders>
            <w:shd w:val="clear" w:color="auto" w:fill="auto"/>
            <w:noWrap/>
            <w:vAlign w:val="bottom"/>
            <w:hideMark/>
          </w:tcPr>
          <w:p w14:paraId="430ED6DB" w14:textId="77777777" w:rsidR="00767BC0" w:rsidRPr="0010749E" w:rsidRDefault="00767BC0" w:rsidP="00F25895">
            <w:pPr>
              <w:autoSpaceDE/>
              <w:autoSpaceDN/>
              <w:adjustRightInd/>
              <w:jc w:val="right"/>
              <w:rPr>
                <w:rFonts w:ascii="Arial" w:hAnsi="Arial" w:cs="Arial"/>
                <w:b/>
                <w:bCs/>
                <w:color w:val="000000"/>
              </w:rPr>
            </w:pPr>
            <w:r w:rsidRPr="0010749E">
              <w:rPr>
                <w:rFonts w:ascii="Arial" w:hAnsi="Arial" w:cs="Arial"/>
                <w:b/>
                <w:bCs/>
                <w:color w:val="000000"/>
              </w:rPr>
              <w:t>Table 2 Total</w:t>
            </w:r>
          </w:p>
        </w:tc>
        <w:tc>
          <w:tcPr>
            <w:tcW w:w="893" w:type="pct"/>
            <w:tcBorders>
              <w:top w:val="nil"/>
              <w:left w:val="nil"/>
              <w:bottom w:val="single" w:sz="4" w:space="0" w:color="auto"/>
              <w:right w:val="nil"/>
            </w:tcBorders>
            <w:shd w:val="clear" w:color="auto" w:fill="auto"/>
            <w:noWrap/>
            <w:vAlign w:val="bottom"/>
            <w:hideMark/>
          </w:tcPr>
          <w:p w14:paraId="2B55716B" w14:textId="7BB3151F" w:rsidR="00767BC0" w:rsidRPr="0010749E" w:rsidRDefault="00767BC0" w:rsidP="00F25895">
            <w:pPr>
              <w:autoSpaceDE/>
              <w:autoSpaceDN/>
              <w:adjustRightInd/>
              <w:jc w:val="center"/>
              <w:rPr>
                <w:rFonts w:ascii="Arial" w:hAnsi="Arial" w:cs="Arial"/>
                <w:b/>
                <w:bCs/>
                <w:color w:val="000000"/>
              </w:rPr>
            </w:pPr>
            <w:r w:rsidRPr="0010749E">
              <w:rPr>
                <w:rFonts w:ascii="Arial" w:hAnsi="Arial" w:cs="Arial"/>
                <w:b/>
                <w:bCs/>
                <w:color w:val="000000"/>
              </w:rPr>
              <w:t>27</w:t>
            </w:r>
            <w:r w:rsidR="00D52074">
              <w:rPr>
                <w:rFonts w:ascii="Arial" w:hAnsi="Arial" w:cs="Arial"/>
                <w:b/>
                <w:bCs/>
                <w:color w:val="000000"/>
              </w:rPr>
              <w:t>*</w:t>
            </w:r>
            <w:r w:rsidRPr="0010749E">
              <w:rPr>
                <w:rFonts w:ascii="Arial" w:hAnsi="Arial" w:cs="Arial"/>
                <w:b/>
                <w:bCs/>
                <w:color w:val="000000"/>
              </w:rPr>
              <w:t xml:space="preserve"> </w:t>
            </w:r>
          </w:p>
        </w:tc>
        <w:tc>
          <w:tcPr>
            <w:tcW w:w="843" w:type="pct"/>
            <w:tcBorders>
              <w:top w:val="nil"/>
              <w:left w:val="single" w:sz="4" w:space="0" w:color="auto"/>
              <w:bottom w:val="single" w:sz="4" w:space="0" w:color="auto"/>
              <w:right w:val="single" w:sz="4" w:space="0" w:color="auto"/>
            </w:tcBorders>
            <w:shd w:val="clear" w:color="auto" w:fill="auto"/>
            <w:noWrap/>
            <w:vAlign w:val="bottom"/>
            <w:hideMark/>
          </w:tcPr>
          <w:p w14:paraId="07ECD1E4" w14:textId="77777777" w:rsidR="00767BC0" w:rsidRPr="0010749E" w:rsidRDefault="00767BC0" w:rsidP="00F25895">
            <w:pPr>
              <w:autoSpaceDE/>
              <w:autoSpaceDN/>
              <w:adjustRightInd/>
              <w:jc w:val="center"/>
              <w:rPr>
                <w:rFonts w:ascii="Arial" w:hAnsi="Arial" w:cs="Arial"/>
                <w:b/>
                <w:bCs/>
                <w:color w:val="000000"/>
              </w:rPr>
            </w:pPr>
            <w:r w:rsidRPr="0010749E">
              <w:rPr>
                <w:rFonts w:ascii="Arial" w:hAnsi="Arial" w:cs="Arial"/>
                <w:b/>
                <w:bCs/>
                <w:color w:val="000000"/>
              </w:rPr>
              <w:t>Varies</w:t>
            </w:r>
          </w:p>
        </w:tc>
        <w:tc>
          <w:tcPr>
            <w:tcW w:w="563" w:type="pct"/>
            <w:tcBorders>
              <w:top w:val="nil"/>
              <w:left w:val="nil"/>
              <w:bottom w:val="single" w:sz="4" w:space="0" w:color="auto"/>
              <w:right w:val="single" w:sz="4" w:space="0" w:color="auto"/>
            </w:tcBorders>
            <w:shd w:val="clear" w:color="auto" w:fill="auto"/>
            <w:noWrap/>
            <w:vAlign w:val="bottom"/>
            <w:hideMark/>
          </w:tcPr>
          <w:p w14:paraId="233CDE43" w14:textId="77777777" w:rsidR="00767BC0" w:rsidRPr="0010749E" w:rsidRDefault="00767BC0" w:rsidP="00F25895">
            <w:pPr>
              <w:autoSpaceDE/>
              <w:autoSpaceDN/>
              <w:adjustRightInd/>
              <w:jc w:val="center"/>
              <w:rPr>
                <w:rFonts w:ascii="Arial" w:hAnsi="Arial" w:cs="Arial"/>
                <w:b/>
                <w:bCs/>
                <w:color w:val="000000"/>
              </w:rPr>
            </w:pPr>
            <w:r w:rsidRPr="0010749E">
              <w:rPr>
                <w:rFonts w:ascii="Arial" w:hAnsi="Arial" w:cs="Arial"/>
                <w:b/>
                <w:bCs/>
                <w:color w:val="000000"/>
              </w:rPr>
              <w:t xml:space="preserve">1,409 </w:t>
            </w:r>
          </w:p>
        </w:tc>
        <w:tc>
          <w:tcPr>
            <w:tcW w:w="668" w:type="pct"/>
            <w:tcBorders>
              <w:top w:val="nil"/>
              <w:left w:val="nil"/>
              <w:bottom w:val="single" w:sz="4" w:space="0" w:color="auto"/>
              <w:right w:val="single" w:sz="4" w:space="0" w:color="auto"/>
            </w:tcBorders>
            <w:shd w:val="clear" w:color="auto" w:fill="auto"/>
            <w:noWrap/>
            <w:vAlign w:val="bottom"/>
            <w:hideMark/>
          </w:tcPr>
          <w:p w14:paraId="71278049" w14:textId="77777777" w:rsidR="00767BC0" w:rsidRPr="0010749E" w:rsidRDefault="00767BC0" w:rsidP="00F25895">
            <w:pPr>
              <w:autoSpaceDE/>
              <w:autoSpaceDN/>
              <w:adjustRightInd/>
              <w:jc w:val="center"/>
              <w:rPr>
                <w:rFonts w:ascii="Arial" w:hAnsi="Arial" w:cs="Arial"/>
                <w:b/>
                <w:bCs/>
                <w:color w:val="000000"/>
              </w:rPr>
            </w:pPr>
            <w:r w:rsidRPr="0010749E">
              <w:rPr>
                <w:rFonts w:ascii="Arial" w:hAnsi="Arial" w:cs="Arial"/>
                <w:b/>
                <w:bCs/>
                <w:color w:val="000000"/>
              </w:rPr>
              <w:t>$393,111</w:t>
            </w:r>
          </w:p>
        </w:tc>
      </w:tr>
    </w:tbl>
    <w:p w14:paraId="00E7676D" w14:textId="73047C53" w:rsidR="00705078" w:rsidRDefault="00767BC0" w:rsidP="00767BC0">
      <w:pPr>
        <w:rPr>
          <w:rFonts w:ascii="Arial" w:hAnsi="Arial" w:cs="Arial"/>
          <w:sz w:val="18"/>
          <w:szCs w:val="18"/>
        </w:rPr>
      </w:pPr>
      <w:r w:rsidRPr="007A1F4C">
        <w:rPr>
          <w:rFonts w:ascii="Arial" w:hAnsi="Arial" w:cs="Arial"/>
          <w:sz w:val="18"/>
          <w:szCs w:val="18"/>
        </w:rPr>
        <w:t>Note:  The burden hours per recordkeeper are based on the estimates used in the regulatory analysis for the proposed rule.  The NRC burden hours in this supporting statement reflect the hours required for recordkeeping activities only, while the regulatory analysis includes hours for additional activities.</w:t>
      </w:r>
    </w:p>
    <w:p w14:paraId="209A8F4D" w14:textId="4D079F38" w:rsidR="00D52074" w:rsidRPr="00D52074" w:rsidRDefault="00D52074" w:rsidP="00767BC0">
      <w:pPr>
        <w:rPr>
          <w:rFonts w:ascii="Arial" w:hAnsi="Arial" w:cs="Arial"/>
          <w:sz w:val="18"/>
          <w:szCs w:val="18"/>
        </w:rPr>
      </w:pPr>
      <w:r>
        <w:rPr>
          <w:rFonts w:ascii="Arial" w:hAnsi="Arial" w:cs="Arial"/>
          <w:sz w:val="18"/>
          <w:szCs w:val="18"/>
        </w:rPr>
        <w:t xml:space="preserve">* </w:t>
      </w:r>
      <w:r w:rsidRPr="00D52074">
        <w:rPr>
          <w:rFonts w:ascii="Arial" w:hAnsi="Arial" w:cs="Arial"/>
          <w:sz w:val="18"/>
          <w:szCs w:val="18"/>
        </w:rPr>
        <w:t xml:space="preserve">Only 27 of the 31 affected NPUFs would incur a burden related to updating and submitting FSARs during the period covered by this Supporting Statement. </w:t>
      </w:r>
      <w:r w:rsidR="00407934">
        <w:rPr>
          <w:rFonts w:ascii="Arial" w:hAnsi="Arial" w:cs="Arial"/>
          <w:sz w:val="18"/>
          <w:szCs w:val="18"/>
        </w:rPr>
        <w:t xml:space="preserve"> </w:t>
      </w:r>
      <w:r w:rsidRPr="00D52074">
        <w:rPr>
          <w:rFonts w:ascii="Arial" w:hAnsi="Arial" w:cs="Arial"/>
          <w:sz w:val="18"/>
          <w:szCs w:val="18"/>
        </w:rPr>
        <w:t xml:space="preserve">See </w:t>
      </w:r>
      <w:r w:rsidR="00A40407">
        <w:rPr>
          <w:rFonts w:ascii="Arial" w:hAnsi="Arial" w:cs="Arial"/>
          <w:sz w:val="18"/>
          <w:szCs w:val="18"/>
        </w:rPr>
        <w:t xml:space="preserve">the discussion in the </w:t>
      </w:r>
      <w:r w:rsidRPr="00D52074">
        <w:rPr>
          <w:rFonts w:ascii="Arial" w:hAnsi="Arial" w:cs="Arial"/>
          <w:sz w:val="18"/>
          <w:szCs w:val="18"/>
        </w:rPr>
        <w:t xml:space="preserve">Affected Entities section above. </w:t>
      </w:r>
    </w:p>
    <w:p w14:paraId="0B81581A" w14:textId="77777777" w:rsidR="00E86285" w:rsidRDefault="00E86285">
      <w:pPr>
        <w:autoSpaceDE/>
        <w:autoSpaceDN/>
        <w:adjustRightInd/>
        <w:rPr>
          <w:rFonts w:ascii="Arial" w:hAnsi="Arial" w:cs="Arial"/>
          <w:sz w:val="18"/>
          <w:szCs w:val="18"/>
        </w:rPr>
      </w:pPr>
    </w:p>
    <w:p w14:paraId="35C9FB22" w14:textId="77777777" w:rsidR="00F51292" w:rsidRDefault="00F51292">
      <w:r>
        <w:br w:type="page"/>
      </w:r>
    </w:p>
    <w:tbl>
      <w:tblPr>
        <w:tblW w:w="5432" w:type="pct"/>
        <w:jc w:val="center"/>
        <w:tblLook w:val="04A0" w:firstRow="1" w:lastRow="0" w:firstColumn="1" w:lastColumn="0" w:noHBand="0" w:noVBand="1"/>
      </w:tblPr>
      <w:tblGrid>
        <w:gridCol w:w="2265"/>
        <w:gridCol w:w="1483"/>
        <w:gridCol w:w="1372"/>
        <w:gridCol w:w="1284"/>
        <w:gridCol w:w="1769"/>
        <w:gridCol w:w="1169"/>
        <w:gridCol w:w="1061"/>
      </w:tblGrid>
      <w:tr w:rsidR="00767BC0" w:rsidRPr="00A54895" w14:paraId="7ED2D499" w14:textId="77777777" w:rsidTr="00F51292">
        <w:trPr>
          <w:trHeight w:val="585"/>
          <w:jc w:val="center"/>
        </w:trPr>
        <w:tc>
          <w:tcPr>
            <w:tcW w:w="5000" w:type="pct"/>
            <w:gridSpan w:val="7"/>
            <w:tcBorders>
              <w:top w:val="nil"/>
              <w:left w:val="nil"/>
              <w:bottom w:val="single" w:sz="4" w:space="0" w:color="auto"/>
              <w:right w:val="nil"/>
            </w:tcBorders>
            <w:shd w:val="clear" w:color="auto" w:fill="auto"/>
            <w:vAlign w:val="bottom"/>
            <w:hideMark/>
          </w:tcPr>
          <w:p w14:paraId="55DF9E90" w14:textId="1249D701" w:rsidR="00767BC0" w:rsidRPr="00A54895" w:rsidRDefault="00767BC0" w:rsidP="00F25895">
            <w:pPr>
              <w:autoSpaceDE/>
              <w:autoSpaceDN/>
              <w:adjustRightInd/>
              <w:jc w:val="center"/>
              <w:rPr>
                <w:rFonts w:ascii="Arial" w:hAnsi="Arial" w:cs="Arial"/>
                <w:b/>
                <w:bCs/>
                <w:color w:val="000000"/>
              </w:rPr>
            </w:pPr>
            <w:r w:rsidRPr="00A54895">
              <w:rPr>
                <w:rFonts w:ascii="Arial" w:hAnsi="Arial" w:cs="Arial"/>
                <w:b/>
                <w:bCs/>
                <w:color w:val="000000"/>
              </w:rPr>
              <w:t>Table 3</w:t>
            </w:r>
            <w:r w:rsidRPr="00A54895">
              <w:rPr>
                <w:rFonts w:ascii="Arial" w:hAnsi="Arial" w:cs="Arial"/>
                <w:b/>
                <w:bCs/>
                <w:color w:val="000000"/>
              </w:rPr>
              <w:br/>
              <w:t>Estimated Annual Reporting Burden</w:t>
            </w:r>
          </w:p>
        </w:tc>
      </w:tr>
      <w:tr w:rsidR="00BB47E0" w:rsidRPr="00A54895" w14:paraId="68C5BEA5" w14:textId="77777777" w:rsidTr="00BB47E0">
        <w:trPr>
          <w:cantSplit/>
          <w:trHeight w:val="1320"/>
          <w:jc w:val="center"/>
        </w:trPr>
        <w:tc>
          <w:tcPr>
            <w:tcW w:w="1089" w:type="pct"/>
            <w:tcBorders>
              <w:top w:val="nil"/>
              <w:left w:val="single" w:sz="4" w:space="0" w:color="auto"/>
              <w:bottom w:val="single" w:sz="4" w:space="0" w:color="auto"/>
              <w:right w:val="single" w:sz="4" w:space="0" w:color="auto"/>
            </w:tcBorders>
            <w:shd w:val="clear" w:color="auto" w:fill="auto"/>
            <w:vAlign w:val="center"/>
            <w:hideMark/>
          </w:tcPr>
          <w:p w14:paraId="7932ED10" w14:textId="77777777" w:rsidR="00767BC0" w:rsidRPr="00A54895" w:rsidRDefault="00767BC0" w:rsidP="00F25895">
            <w:pPr>
              <w:autoSpaceDE/>
              <w:autoSpaceDN/>
              <w:adjustRightInd/>
              <w:jc w:val="center"/>
              <w:rPr>
                <w:rFonts w:ascii="Arial" w:hAnsi="Arial" w:cs="Arial"/>
                <w:b/>
                <w:bCs/>
                <w:color w:val="000000"/>
              </w:rPr>
            </w:pPr>
            <w:r w:rsidRPr="00A54895">
              <w:rPr>
                <w:rFonts w:ascii="Arial" w:hAnsi="Arial" w:cs="Arial"/>
                <w:b/>
                <w:bCs/>
                <w:color w:val="000000"/>
              </w:rPr>
              <w:t>Section</w:t>
            </w:r>
          </w:p>
        </w:tc>
        <w:tc>
          <w:tcPr>
            <w:tcW w:w="713" w:type="pct"/>
            <w:tcBorders>
              <w:top w:val="nil"/>
              <w:left w:val="nil"/>
              <w:bottom w:val="single" w:sz="4" w:space="0" w:color="auto"/>
              <w:right w:val="single" w:sz="4" w:space="0" w:color="auto"/>
            </w:tcBorders>
            <w:shd w:val="clear" w:color="auto" w:fill="auto"/>
            <w:vAlign w:val="center"/>
            <w:hideMark/>
          </w:tcPr>
          <w:p w14:paraId="31BD65D7" w14:textId="77777777" w:rsidR="00767BC0" w:rsidRPr="00A54895" w:rsidRDefault="00767BC0" w:rsidP="00F25895">
            <w:pPr>
              <w:autoSpaceDE/>
              <w:autoSpaceDN/>
              <w:adjustRightInd/>
              <w:jc w:val="center"/>
              <w:rPr>
                <w:rFonts w:ascii="Arial" w:hAnsi="Arial" w:cs="Arial"/>
                <w:b/>
                <w:bCs/>
                <w:color w:val="000000"/>
              </w:rPr>
            </w:pPr>
            <w:r w:rsidRPr="00A54895">
              <w:rPr>
                <w:rFonts w:ascii="Arial" w:hAnsi="Arial" w:cs="Arial"/>
                <w:b/>
                <w:bCs/>
                <w:color w:val="000000"/>
              </w:rPr>
              <w:t>Number of Respondents</w:t>
            </w:r>
          </w:p>
        </w:tc>
        <w:tc>
          <w:tcPr>
            <w:tcW w:w="659" w:type="pct"/>
            <w:tcBorders>
              <w:top w:val="nil"/>
              <w:left w:val="nil"/>
              <w:bottom w:val="single" w:sz="4" w:space="0" w:color="auto"/>
              <w:right w:val="single" w:sz="4" w:space="0" w:color="auto"/>
            </w:tcBorders>
            <w:shd w:val="clear" w:color="auto" w:fill="auto"/>
            <w:vAlign w:val="center"/>
            <w:hideMark/>
          </w:tcPr>
          <w:p w14:paraId="49F8B9A7" w14:textId="77777777" w:rsidR="00767BC0" w:rsidRPr="00A54895" w:rsidRDefault="00767BC0" w:rsidP="00F25895">
            <w:pPr>
              <w:autoSpaceDE/>
              <w:autoSpaceDN/>
              <w:adjustRightInd/>
              <w:jc w:val="center"/>
              <w:rPr>
                <w:rFonts w:ascii="Arial" w:hAnsi="Arial" w:cs="Arial"/>
                <w:b/>
                <w:bCs/>
                <w:color w:val="000000"/>
              </w:rPr>
            </w:pPr>
            <w:r w:rsidRPr="00A54895">
              <w:rPr>
                <w:rFonts w:ascii="Arial" w:hAnsi="Arial" w:cs="Arial"/>
                <w:b/>
                <w:bCs/>
                <w:color w:val="000000"/>
              </w:rPr>
              <w:t>Responses per Respondent</w:t>
            </w:r>
          </w:p>
        </w:tc>
        <w:tc>
          <w:tcPr>
            <w:tcW w:w="617" w:type="pct"/>
            <w:tcBorders>
              <w:top w:val="nil"/>
              <w:left w:val="nil"/>
              <w:bottom w:val="single" w:sz="4" w:space="0" w:color="auto"/>
              <w:right w:val="single" w:sz="4" w:space="0" w:color="auto"/>
            </w:tcBorders>
            <w:shd w:val="clear" w:color="auto" w:fill="auto"/>
            <w:vAlign w:val="center"/>
            <w:hideMark/>
          </w:tcPr>
          <w:p w14:paraId="65F71F9F" w14:textId="77777777" w:rsidR="00767BC0" w:rsidRPr="00A54895" w:rsidRDefault="00767BC0" w:rsidP="00F25895">
            <w:pPr>
              <w:autoSpaceDE/>
              <w:autoSpaceDN/>
              <w:adjustRightInd/>
              <w:jc w:val="center"/>
              <w:rPr>
                <w:rFonts w:ascii="Arial" w:hAnsi="Arial" w:cs="Arial"/>
                <w:b/>
                <w:bCs/>
                <w:color w:val="000000"/>
              </w:rPr>
            </w:pPr>
            <w:r w:rsidRPr="00A54895">
              <w:rPr>
                <w:rFonts w:ascii="Arial" w:hAnsi="Arial" w:cs="Arial"/>
                <w:b/>
                <w:bCs/>
                <w:color w:val="000000"/>
              </w:rPr>
              <w:t>Total Responses</w:t>
            </w:r>
          </w:p>
        </w:tc>
        <w:tc>
          <w:tcPr>
            <w:tcW w:w="850" w:type="pct"/>
            <w:tcBorders>
              <w:top w:val="nil"/>
              <w:left w:val="nil"/>
              <w:bottom w:val="single" w:sz="4" w:space="0" w:color="auto"/>
              <w:right w:val="single" w:sz="4" w:space="0" w:color="auto"/>
            </w:tcBorders>
            <w:shd w:val="clear" w:color="auto" w:fill="auto"/>
            <w:vAlign w:val="center"/>
            <w:hideMark/>
          </w:tcPr>
          <w:p w14:paraId="5484FC70" w14:textId="77777777" w:rsidR="00767BC0" w:rsidRPr="00A54895" w:rsidRDefault="00767BC0" w:rsidP="00F25895">
            <w:pPr>
              <w:autoSpaceDE/>
              <w:autoSpaceDN/>
              <w:adjustRightInd/>
              <w:jc w:val="center"/>
              <w:rPr>
                <w:rFonts w:ascii="Arial" w:hAnsi="Arial" w:cs="Arial"/>
                <w:b/>
                <w:bCs/>
                <w:color w:val="000000"/>
              </w:rPr>
            </w:pPr>
            <w:r w:rsidRPr="00A54895">
              <w:rPr>
                <w:rFonts w:ascii="Arial" w:hAnsi="Arial" w:cs="Arial"/>
                <w:b/>
                <w:bCs/>
                <w:color w:val="000000"/>
              </w:rPr>
              <w:t xml:space="preserve">Burden Hours per Response </w:t>
            </w:r>
          </w:p>
        </w:tc>
        <w:tc>
          <w:tcPr>
            <w:tcW w:w="562" w:type="pct"/>
            <w:tcBorders>
              <w:top w:val="nil"/>
              <w:left w:val="nil"/>
              <w:bottom w:val="single" w:sz="4" w:space="0" w:color="auto"/>
              <w:right w:val="single" w:sz="4" w:space="0" w:color="auto"/>
            </w:tcBorders>
            <w:shd w:val="clear" w:color="auto" w:fill="auto"/>
            <w:vAlign w:val="center"/>
            <w:hideMark/>
          </w:tcPr>
          <w:p w14:paraId="0CD54130" w14:textId="77777777" w:rsidR="00767BC0" w:rsidRPr="00A54895" w:rsidRDefault="00767BC0" w:rsidP="00F25895">
            <w:pPr>
              <w:autoSpaceDE/>
              <w:autoSpaceDN/>
              <w:adjustRightInd/>
              <w:jc w:val="center"/>
              <w:rPr>
                <w:rFonts w:ascii="Arial" w:hAnsi="Arial" w:cs="Arial"/>
                <w:b/>
                <w:bCs/>
                <w:color w:val="000000"/>
              </w:rPr>
            </w:pPr>
            <w:r w:rsidRPr="00A54895">
              <w:rPr>
                <w:rFonts w:ascii="Arial" w:hAnsi="Arial" w:cs="Arial"/>
                <w:b/>
                <w:bCs/>
                <w:color w:val="000000"/>
              </w:rPr>
              <w:t xml:space="preserve">Total Burden Hours </w:t>
            </w:r>
          </w:p>
        </w:tc>
        <w:tc>
          <w:tcPr>
            <w:tcW w:w="510" w:type="pct"/>
            <w:tcBorders>
              <w:top w:val="nil"/>
              <w:left w:val="nil"/>
              <w:bottom w:val="single" w:sz="4" w:space="0" w:color="auto"/>
              <w:right w:val="single" w:sz="4" w:space="0" w:color="auto"/>
            </w:tcBorders>
            <w:shd w:val="clear" w:color="auto" w:fill="auto"/>
            <w:vAlign w:val="center"/>
            <w:hideMark/>
          </w:tcPr>
          <w:p w14:paraId="6C328283" w14:textId="77777777" w:rsidR="00767BC0" w:rsidRPr="00A54895" w:rsidRDefault="00767BC0" w:rsidP="00F25895">
            <w:pPr>
              <w:autoSpaceDE/>
              <w:autoSpaceDN/>
              <w:adjustRightInd/>
              <w:jc w:val="center"/>
              <w:rPr>
                <w:rFonts w:ascii="Arial" w:hAnsi="Arial" w:cs="Arial"/>
                <w:b/>
                <w:bCs/>
                <w:color w:val="000000"/>
              </w:rPr>
            </w:pPr>
            <w:r w:rsidRPr="00A54895">
              <w:rPr>
                <w:rFonts w:ascii="Arial" w:hAnsi="Arial" w:cs="Arial"/>
                <w:b/>
                <w:bCs/>
                <w:color w:val="000000"/>
              </w:rPr>
              <w:t>Total Cost</w:t>
            </w:r>
            <w:r>
              <w:rPr>
                <w:rFonts w:ascii="Arial" w:hAnsi="Arial" w:cs="Arial"/>
                <w:b/>
                <w:bCs/>
                <w:color w:val="000000"/>
              </w:rPr>
              <w:t xml:space="preserve"> at $268/hr</w:t>
            </w:r>
          </w:p>
        </w:tc>
      </w:tr>
      <w:tr w:rsidR="00BB47E0" w:rsidRPr="00A54895" w14:paraId="4F71181F" w14:textId="77777777" w:rsidTr="00BB47E0">
        <w:trPr>
          <w:trHeight w:val="585"/>
          <w:jc w:val="center"/>
        </w:trPr>
        <w:tc>
          <w:tcPr>
            <w:tcW w:w="1089" w:type="pct"/>
            <w:tcBorders>
              <w:top w:val="nil"/>
              <w:left w:val="single" w:sz="4" w:space="0" w:color="auto"/>
              <w:bottom w:val="single" w:sz="4" w:space="0" w:color="auto"/>
              <w:right w:val="single" w:sz="4" w:space="0" w:color="auto"/>
            </w:tcBorders>
            <w:shd w:val="clear" w:color="auto" w:fill="auto"/>
            <w:vAlign w:val="center"/>
          </w:tcPr>
          <w:p w14:paraId="40F344FB" w14:textId="1166BEC6" w:rsidR="00A40407" w:rsidRDefault="00A40407" w:rsidP="00F25895">
            <w:pPr>
              <w:autoSpaceDE/>
              <w:autoSpaceDN/>
              <w:adjustRightInd/>
              <w:rPr>
                <w:rFonts w:ascii="Arial" w:hAnsi="Arial" w:cs="Arial"/>
                <w:color w:val="000000"/>
              </w:rPr>
            </w:pPr>
            <w:r>
              <w:rPr>
                <w:rFonts w:ascii="Arial" w:hAnsi="Arial" w:cs="Arial"/>
                <w:color w:val="000000"/>
              </w:rPr>
              <w:t xml:space="preserve">50.51(c):  Burden reduction from no longer required license renewal applications  </w:t>
            </w:r>
          </w:p>
        </w:tc>
        <w:tc>
          <w:tcPr>
            <w:tcW w:w="713" w:type="pct"/>
            <w:tcBorders>
              <w:top w:val="nil"/>
              <w:left w:val="nil"/>
              <w:bottom w:val="single" w:sz="4" w:space="0" w:color="auto"/>
              <w:right w:val="single" w:sz="4" w:space="0" w:color="auto"/>
            </w:tcBorders>
            <w:shd w:val="clear" w:color="auto" w:fill="auto"/>
            <w:vAlign w:val="center"/>
          </w:tcPr>
          <w:p w14:paraId="4FAA38CF" w14:textId="2DB17883" w:rsidR="00A40407" w:rsidRPr="00A54895" w:rsidRDefault="00A40407" w:rsidP="00F25895">
            <w:pPr>
              <w:autoSpaceDE/>
              <w:autoSpaceDN/>
              <w:adjustRightInd/>
              <w:jc w:val="center"/>
              <w:rPr>
                <w:rFonts w:ascii="Arial" w:hAnsi="Arial" w:cs="Arial"/>
                <w:color w:val="000000"/>
              </w:rPr>
            </w:pPr>
            <w:r>
              <w:rPr>
                <w:rFonts w:ascii="Arial" w:hAnsi="Arial" w:cs="Arial"/>
                <w:color w:val="000000"/>
              </w:rPr>
              <w:t>0</w:t>
            </w:r>
          </w:p>
        </w:tc>
        <w:tc>
          <w:tcPr>
            <w:tcW w:w="659" w:type="pct"/>
            <w:tcBorders>
              <w:top w:val="nil"/>
              <w:left w:val="nil"/>
              <w:bottom w:val="single" w:sz="4" w:space="0" w:color="auto"/>
              <w:right w:val="single" w:sz="4" w:space="0" w:color="auto"/>
            </w:tcBorders>
            <w:shd w:val="clear" w:color="auto" w:fill="auto"/>
            <w:vAlign w:val="center"/>
          </w:tcPr>
          <w:p w14:paraId="50523F0E" w14:textId="0C69177A" w:rsidR="00A40407" w:rsidRPr="00A54895" w:rsidRDefault="00A40407" w:rsidP="00F25895">
            <w:pPr>
              <w:autoSpaceDE/>
              <w:autoSpaceDN/>
              <w:adjustRightInd/>
              <w:jc w:val="center"/>
              <w:rPr>
                <w:rFonts w:ascii="Arial" w:hAnsi="Arial" w:cs="Arial"/>
                <w:color w:val="000000"/>
              </w:rPr>
            </w:pPr>
            <w:r>
              <w:rPr>
                <w:rFonts w:ascii="Arial" w:hAnsi="Arial" w:cs="Arial"/>
                <w:color w:val="000000"/>
              </w:rPr>
              <w:t>0</w:t>
            </w:r>
          </w:p>
        </w:tc>
        <w:tc>
          <w:tcPr>
            <w:tcW w:w="617" w:type="pct"/>
            <w:tcBorders>
              <w:top w:val="nil"/>
              <w:left w:val="nil"/>
              <w:bottom w:val="single" w:sz="4" w:space="0" w:color="auto"/>
              <w:right w:val="single" w:sz="4" w:space="0" w:color="auto"/>
            </w:tcBorders>
            <w:shd w:val="clear" w:color="auto" w:fill="auto"/>
            <w:vAlign w:val="center"/>
          </w:tcPr>
          <w:p w14:paraId="7E49DE77" w14:textId="36B66DA6" w:rsidR="00A40407" w:rsidRPr="00A54895" w:rsidRDefault="00A40407" w:rsidP="00F25895">
            <w:pPr>
              <w:autoSpaceDE/>
              <w:autoSpaceDN/>
              <w:adjustRightInd/>
              <w:jc w:val="center"/>
              <w:rPr>
                <w:rFonts w:ascii="Arial" w:hAnsi="Arial" w:cs="Arial"/>
                <w:color w:val="000000"/>
              </w:rPr>
            </w:pPr>
            <w:r>
              <w:rPr>
                <w:rFonts w:ascii="Arial" w:hAnsi="Arial" w:cs="Arial"/>
                <w:color w:val="000000"/>
              </w:rPr>
              <w:t>0</w:t>
            </w:r>
          </w:p>
        </w:tc>
        <w:tc>
          <w:tcPr>
            <w:tcW w:w="850" w:type="pct"/>
            <w:tcBorders>
              <w:top w:val="nil"/>
              <w:left w:val="nil"/>
              <w:bottom w:val="single" w:sz="4" w:space="0" w:color="auto"/>
              <w:right w:val="single" w:sz="4" w:space="0" w:color="auto"/>
            </w:tcBorders>
            <w:shd w:val="clear" w:color="auto" w:fill="auto"/>
            <w:vAlign w:val="center"/>
          </w:tcPr>
          <w:p w14:paraId="72E86806" w14:textId="2F2C6A7B" w:rsidR="00A40407" w:rsidRPr="00A54895" w:rsidRDefault="00721590" w:rsidP="00F25895">
            <w:pPr>
              <w:autoSpaceDE/>
              <w:autoSpaceDN/>
              <w:adjustRightInd/>
              <w:jc w:val="center"/>
              <w:rPr>
                <w:rFonts w:ascii="Arial" w:hAnsi="Arial" w:cs="Arial"/>
                <w:color w:val="000000"/>
              </w:rPr>
            </w:pPr>
            <w:r>
              <w:rPr>
                <w:rFonts w:ascii="Arial" w:hAnsi="Arial" w:cs="Arial"/>
                <w:color w:val="000000"/>
              </w:rPr>
              <w:t>2,000 – 3,000</w:t>
            </w:r>
          </w:p>
        </w:tc>
        <w:tc>
          <w:tcPr>
            <w:tcW w:w="562" w:type="pct"/>
            <w:tcBorders>
              <w:top w:val="nil"/>
              <w:left w:val="nil"/>
              <w:bottom w:val="single" w:sz="4" w:space="0" w:color="auto"/>
              <w:right w:val="single" w:sz="4" w:space="0" w:color="auto"/>
            </w:tcBorders>
            <w:shd w:val="clear" w:color="auto" w:fill="auto"/>
            <w:vAlign w:val="center"/>
          </w:tcPr>
          <w:p w14:paraId="58EBA47E" w14:textId="092B77B4" w:rsidR="00A40407" w:rsidRPr="00A54895" w:rsidRDefault="00A40407" w:rsidP="00F25895">
            <w:pPr>
              <w:autoSpaceDE/>
              <w:autoSpaceDN/>
              <w:adjustRightInd/>
              <w:jc w:val="center"/>
              <w:rPr>
                <w:rFonts w:ascii="Arial" w:hAnsi="Arial" w:cs="Arial"/>
                <w:color w:val="000000"/>
              </w:rPr>
            </w:pPr>
            <w:r>
              <w:rPr>
                <w:rFonts w:ascii="Arial" w:hAnsi="Arial" w:cs="Arial"/>
                <w:color w:val="000000"/>
              </w:rPr>
              <w:t>0</w:t>
            </w:r>
          </w:p>
        </w:tc>
        <w:tc>
          <w:tcPr>
            <w:tcW w:w="510" w:type="pct"/>
            <w:tcBorders>
              <w:top w:val="nil"/>
              <w:left w:val="nil"/>
              <w:bottom w:val="single" w:sz="4" w:space="0" w:color="auto"/>
              <w:right w:val="single" w:sz="4" w:space="0" w:color="auto"/>
            </w:tcBorders>
            <w:shd w:val="clear" w:color="auto" w:fill="auto"/>
            <w:vAlign w:val="center"/>
          </w:tcPr>
          <w:p w14:paraId="6312486B" w14:textId="639BDB6D" w:rsidR="00A40407" w:rsidRPr="00A54895" w:rsidRDefault="00A40407" w:rsidP="00F25895">
            <w:pPr>
              <w:autoSpaceDE/>
              <w:autoSpaceDN/>
              <w:adjustRightInd/>
              <w:jc w:val="center"/>
              <w:rPr>
                <w:rFonts w:ascii="Arial" w:hAnsi="Arial" w:cs="Arial"/>
                <w:color w:val="000000"/>
              </w:rPr>
            </w:pPr>
            <w:r>
              <w:rPr>
                <w:rFonts w:ascii="Arial" w:hAnsi="Arial" w:cs="Arial"/>
                <w:color w:val="000000"/>
              </w:rPr>
              <w:t>$0</w:t>
            </w:r>
          </w:p>
        </w:tc>
      </w:tr>
      <w:tr w:rsidR="00BB47E0" w:rsidRPr="00A54895" w14:paraId="3D5717BD" w14:textId="77777777" w:rsidTr="00BB47E0">
        <w:trPr>
          <w:trHeight w:val="585"/>
          <w:jc w:val="center"/>
        </w:trPr>
        <w:tc>
          <w:tcPr>
            <w:tcW w:w="1089" w:type="pct"/>
            <w:tcBorders>
              <w:top w:val="nil"/>
              <w:left w:val="single" w:sz="4" w:space="0" w:color="auto"/>
              <w:bottom w:val="single" w:sz="4" w:space="0" w:color="auto"/>
              <w:right w:val="single" w:sz="4" w:space="0" w:color="auto"/>
            </w:tcBorders>
            <w:shd w:val="clear" w:color="auto" w:fill="auto"/>
            <w:vAlign w:val="center"/>
            <w:hideMark/>
          </w:tcPr>
          <w:p w14:paraId="052F9EBB" w14:textId="77777777" w:rsidR="00767BC0" w:rsidRPr="00A54895" w:rsidRDefault="00767BC0" w:rsidP="00F25895">
            <w:pPr>
              <w:autoSpaceDE/>
              <w:autoSpaceDN/>
              <w:adjustRightInd/>
              <w:rPr>
                <w:rFonts w:ascii="Arial" w:hAnsi="Arial" w:cs="Arial"/>
                <w:color w:val="000000"/>
              </w:rPr>
            </w:pPr>
            <w:r>
              <w:rPr>
                <w:rFonts w:ascii="Arial" w:hAnsi="Arial" w:cs="Arial"/>
                <w:color w:val="000000"/>
              </w:rPr>
              <w:t>50.71(e): Submitt</w:t>
            </w:r>
            <w:r w:rsidRPr="00A54895">
              <w:rPr>
                <w:rFonts w:ascii="Arial" w:hAnsi="Arial" w:cs="Arial"/>
                <w:color w:val="000000"/>
              </w:rPr>
              <w:t>ing updated FSAR (&lt;</w:t>
            </w:r>
            <w:r>
              <w:rPr>
                <w:rFonts w:ascii="Arial" w:hAnsi="Arial" w:cs="Arial"/>
                <w:color w:val="000000"/>
              </w:rPr>
              <w:t> </w:t>
            </w:r>
            <w:r w:rsidRPr="00A54895">
              <w:rPr>
                <w:rFonts w:ascii="Arial" w:hAnsi="Arial" w:cs="Arial"/>
                <w:color w:val="000000"/>
              </w:rPr>
              <w:t>100</w:t>
            </w:r>
            <w:r>
              <w:rPr>
                <w:rFonts w:ascii="Arial" w:hAnsi="Arial" w:cs="Arial"/>
                <w:color w:val="000000"/>
              </w:rPr>
              <w:t> </w:t>
            </w:r>
            <w:r w:rsidRPr="00A54895">
              <w:rPr>
                <w:rFonts w:ascii="Arial" w:hAnsi="Arial" w:cs="Arial"/>
                <w:color w:val="000000"/>
              </w:rPr>
              <w:t>kW)</w:t>
            </w:r>
          </w:p>
        </w:tc>
        <w:tc>
          <w:tcPr>
            <w:tcW w:w="713" w:type="pct"/>
            <w:tcBorders>
              <w:top w:val="nil"/>
              <w:left w:val="nil"/>
              <w:bottom w:val="single" w:sz="4" w:space="0" w:color="auto"/>
              <w:right w:val="single" w:sz="4" w:space="0" w:color="auto"/>
            </w:tcBorders>
            <w:shd w:val="clear" w:color="auto" w:fill="auto"/>
            <w:vAlign w:val="center"/>
            <w:hideMark/>
          </w:tcPr>
          <w:p w14:paraId="0EE916CC" w14:textId="77777777" w:rsidR="00767BC0" w:rsidRPr="00A54895" w:rsidRDefault="00767BC0" w:rsidP="00F25895">
            <w:pPr>
              <w:autoSpaceDE/>
              <w:autoSpaceDN/>
              <w:adjustRightInd/>
              <w:jc w:val="center"/>
              <w:rPr>
                <w:rFonts w:ascii="Arial" w:hAnsi="Arial" w:cs="Arial"/>
                <w:color w:val="000000"/>
              </w:rPr>
            </w:pPr>
            <w:r w:rsidRPr="00A54895">
              <w:rPr>
                <w:rFonts w:ascii="Arial" w:hAnsi="Arial" w:cs="Arial"/>
                <w:color w:val="000000"/>
              </w:rPr>
              <w:t>5</w:t>
            </w:r>
          </w:p>
        </w:tc>
        <w:tc>
          <w:tcPr>
            <w:tcW w:w="659" w:type="pct"/>
            <w:tcBorders>
              <w:top w:val="nil"/>
              <w:left w:val="nil"/>
              <w:bottom w:val="single" w:sz="4" w:space="0" w:color="auto"/>
              <w:right w:val="single" w:sz="4" w:space="0" w:color="auto"/>
            </w:tcBorders>
            <w:shd w:val="clear" w:color="auto" w:fill="auto"/>
            <w:vAlign w:val="center"/>
            <w:hideMark/>
          </w:tcPr>
          <w:p w14:paraId="1F1C3FB1" w14:textId="77777777" w:rsidR="00767BC0" w:rsidRPr="00A54895" w:rsidRDefault="00767BC0" w:rsidP="00F25895">
            <w:pPr>
              <w:autoSpaceDE/>
              <w:autoSpaceDN/>
              <w:adjustRightInd/>
              <w:jc w:val="center"/>
              <w:rPr>
                <w:rFonts w:ascii="Arial" w:hAnsi="Arial" w:cs="Arial"/>
                <w:color w:val="000000"/>
              </w:rPr>
            </w:pPr>
            <w:r w:rsidRPr="00A54895">
              <w:rPr>
                <w:rFonts w:ascii="Arial" w:hAnsi="Arial" w:cs="Arial"/>
                <w:color w:val="000000"/>
              </w:rPr>
              <w:t>1</w:t>
            </w:r>
          </w:p>
        </w:tc>
        <w:tc>
          <w:tcPr>
            <w:tcW w:w="617" w:type="pct"/>
            <w:tcBorders>
              <w:top w:val="nil"/>
              <w:left w:val="nil"/>
              <w:bottom w:val="single" w:sz="4" w:space="0" w:color="auto"/>
              <w:right w:val="single" w:sz="4" w:space="0" w:color="auto"/>
            </w:tcBorders>
            <w:shd w:val="clear" w:color="auto" w:fill="auto"/>
            <w:vAlign w:val="center"/>
            <w:hideMark/>
          </w:tcPr>
          <w:p w14:paraId="19C429E4" w14:textId="77777777" w:rsidR="00767BC0" w:rsidRPr="00A54895" w:rsidRDefault="00767BC0" w:rsidP="00F25895">
            <w:pPr>
              <w:autoSpaceDE/>
              <w:autoSpaceDN/>
              <w:adjustRightInd/>
              <w:jc w:val="center"/>
              <w:rPr>
                <w:rFonts w:ascii="Arial" w:hAnsi="Arial" w:cs="Arial"/>
                <w:color w:val="000000"/>
              </w:rPr>
            </w:pPr>
            <w:r w:rsidRPr="00A54895">
              <w:rPr>
                <w:rFonts w:ascii="Arial" w:hAnsi="Arial" w:cs="Arial"/>
                <w:color w:val="000000"/>
              </w:rPr>
              <w:t>5</w:t>
            </w:r>
          </w:p>
        </w:tc>
        <w:tc>
          <w:tcPr>
            <w:tcW w:w="850" w:type="pct"/>
            <w:tcBorders>
              <w:top w:val="nil"/>
              <w:left w:val="nil"/>
              <w:bottom w:val="single" w:sz="4" w:space="0" w:color="auto"/>
              <w:right w:val="single" w:sz="4" w:space="0" w:color="auto"/>
            </w:tcBorders>
            <w:shd w:val="clear" w:color="auto" w:fill="auto"/>
            <w:vAlign w:val="center"/>
            <w:hideMark/>
          </w:tcPr>
          <w:p w14:paraId="1587D956" w14:textId="77777777" w:rsidR="00767BC0" w:rsidRPr="00A54895" w:rsidRDefault="00767BC0" w:rsidP="00F25895">
            <w:pPr>
              <w:autoSpaceDE/>
              <w:autoSpaceDN/>
              <w:adjustRightInd/>
              <w:jc w:val="center"/>
              <w:rPr>
                <w:rFonts w:ascii="Arial" w:hAnsi="Arial" w:cs="Arial"/>
                <w:color w:val="000000"/>
              </w:rPr>
            </w:pPr>
            <w:r w:rsidRPr="00A54895">
              <w:rPr>
                <w:rFonts w:ascii="Arial" w:hAnsi="Arial" w:cs="Arial"/>
                <w:color w:val="000000"/>
              </w:rPr>
              <w:t>1</w:t>
            </w:r>
          </w:p>
        </w:tc>
        <w:tc>
          <w:tcPr>
            <w:tcW w:w="562" w:type="pct"/>
            <w:tcBorders>
              <w:top w:val="nil"/>
              <w:left w:val="nil"/>
              <w:bottom w:val="single" w:sz="4" w:space="0" w:color="auto"/>
              <w:right w:val="single" w:sz="4" w:space="0" w:color="auto"/>
            </w:tcBorders>
            <w:shd w:val="clear" w:color="auto" w:fill="auto"/>
            <w:vAlign w:val="center"/>
            <w:hideMark/>
          </w:tcPr>
          <w:p w14:paraId="17A972FD" w14:textId="77777777" w:rsidR="00767BC0" w:rsidRPr="00A54895" w:rsidRDefault="00767BC0" w:rsidP="00F25895">
            <w:pPr>
              <w:autoSpaceDE/>
              <w:autoSpaceDN/>
              <w:adjustRightInd/>
              <w:jc w:val="center"/>
              <w:rPr>
                <w:rFonts w:ascii="Arial" w:hAnsi="Arial" w:cs="Arial"/>
                <w:color w:val="000000"/>
              </w:rPr>
            </w:pPr>
            <w:r w:rsidRPr="00A54895">
              <w:rPr>
                <w:rFonts w:ascii="Arial" w:hAnsi="Arial" w:cs="Arial"/>
                <w:color w:val="000000"/>
              </w:rPr>
              <w:t>5</w:t>
            </w:r>
          </w:p>
        </w:tc>
        <w:tc>
          <w:tcPr>
            <w:tcW w:w="510" w:type="pct"/>
            <w:tcBorders>
              <w:top w:val="nil"/>
              <w:left w:val="nil"/>
              <w:bottom w:val="single" w:sz="4" w:space="0" w:color="auto"/>
              <w:right w:val="single" w:sz="4" w:space="0" w:color="auto"/>
            </w:tcBorders>
            <w:shd w:val="clear" w:color="auto" w:fill="auto"/>
            <w:vAlign w:val="center"/>
            <w:hideMark/>
          </w:tcPr>
          <w:p w14:paraId="5AAD16F8" w14:textId="77777777" w:rsidR="00767BC0" w:rsidRPr="00A54895" w:rsidRDefault="00767BC0" w:rsidP="00F25895">
            <w:pPr>
              <w:autoSpaceDE/>
              <w:autoSpaceDN/>
              <w:adjustRightInd/>
              <w:jc w:val="center"/>
              <w:rPr>
                <w:rFonts w:ascii="Arial" w:hAnsi="Arial" w:cs="Arial"/>
                <w:color w:val="000000"/>
              </w:rPr>
            </w:pPr>
            <w:r w:rsidRPr="00A54895">
              <w:rPr>
                <w:rFonts w:ascii="Arial" w:hAnsi="Arial" w:cs="Arial"/>
                <w:color w:val="000000"/>
              </w:rPr>
              <w:t xml:space="preserve">$1,340 </w:t>
            </w:r>
          </w:p>
        </w:tc>
      </w:tr>
      <w:tr w:rsidR="00BB47E0" w:rsidRPr="00A54895" w14:paraId="3A14DAE7" w14:textId="77777777" w:rsidTr="00BB47E0">
        <w:trPr>
          <w:trHeight w:val="855"/>
          <w:jc w:val="center"/>
        </w:trPr>
        <w:tc>
          <w:tcPr>
            <w:tcW w:w="1089" w:type="pct"/>
            <w:tcBorders>
              <w:top w:val="nil"/>
              <w:left w:val="single" w:sz="4" w:space="0" w:color="auto"/>
              <w:bottom w:val="single" w:sz="4" w:space="0" w:color="auto"/>
              <w:right w:val="single" w:sz="4" w:space="0" w:color="auto"/>
            </w:tcBorders>
            <w:shd w:val="clear" w:color="auto" w:fill="auto"/>
            <w:vAlign w:val="center"/>
            <w:hideMark/>
          </w:tcPr>
          <w:p w14:paraId="26DE5E39" w14:textId="77777777" w:rsidR="00F51292" w:rsidRDefault="00767BC0" w:rsidP="00F25895">
            <w:pPr>
              <w:autoSpaceDE/>
              <w:autoSpaceDN/>
              <w:adjustRightInd/>
              <w:rPr>
                <w:rFonts w:ascii="Arial" w:hAnsi="Arial" w:cs="Arial"/>
                <w:color w:val="000000"/>
              </w:rPr>
            </w:pPr>
            <w:r>
              <w:rPr>
                <w:rFonts w:ascii="Arial" w:hAnsi="Arial" w:cs="Arial"/>
                <w:color w:val="000000"/>
              </w:rPr>
              <w:t>50.71(e): Submitt</w:t>
            </w:r>
            <w:r w:rsidRPr="00A54895">
              <w:rPr>
                <w:rFonts w:ascii="Arial" w:hAnsi="Arial" w:cs="Arial"/>
                <w:color w:val="000000"/>
              </w:rPr>
              <w:t xml:space="preserve">ing updated FSAR </w:t>
            </w:r>
          </w:p>
          <w:p w14:paraId="513679DD" w14:textId="3BD17830" w:rsidR="00767BC0" w:rsidRPr="00A54895" w:rsidRDefault="00767BC0" w:rsidP="00F25895">
            <w:pPr>
              <w:autoSpaceDE/>
              <w:autoSpaceDN/>
              <w:adjustRightInd/>
              <w:rPr>
                <w:rFonts w:ascii="Arial" w:hAnsi="Arial" w:cs="Arial"/>
                <w:color w:val="000000"/>
              </w:rPr>
            </w:pPr>
            <w:r w:rsidRPr="00A54895">
              <w:rPr>
                <w:rFonts w:ascii="Arial" w:hAnsi="Arial" w:cs="Arial"/>
                <w:color w:val="000000"/>
              </w:rPr>
              <w:t>(</w:t>
            </w:r>
            <w:r w:rsidRPr="008D2929">
              <w:rPr>
                <w:rFonts w:ascii="Arial" w:hAnsi="Arial" w:cs="Arial"/>
                <w:color w:val="000000"/>
              </w:rPr>
              <w:t>≥</w:t>
            </w:r>
            <w:r>
              <w:rPr>
                <w:rFonts w:ascii="Arial" w:hAnsi="Arial" w:cs="Arial"/>
                <w:color w:val="000000"/>
              </w:rPr>
              <w:t xml:space="preserve"> </w:t>
            </w:r>
            <w:r w:rsidRPr="0010749E">
              <w:rPr>
                <w:rFonts w:ascii="Arial" w:hAnsi="Arial" w:cs="Arial"/>
                <w:color w:val="000000"/>
              </w:rPr>
              <w:t>100 kW</w:t>
            </w:r>
            <w:r>
              <w:rPr>
                <w:rFonts w:ascii="Arial" w:hAnsi="Arial" w:cs="Arial"/>
                <w:color w:val="000000"/>
              </w:rPr>
              <w:t xml:space="preserve"> but</w:t>
            </w:r>
            <w:r w:rsidRPr="0010749E">
              <w:rPr>
                <w:rFonts w:ascii="Arial" w:hAnsi="Arial" w:cs="Arial"/>
                <w:color w:val="000000"/>
              </w:rPr>
              <w:t xml:space="preserve"> &lt; 1,000 kW</w:t>
            </w:r>
            <w:r w:rsidRPr="00A54895">
              <w:rPr>
                <w:rFonts w:ascii="Arial" w:hAnsi="Arial" w:cs="Arial"/>
                <w:color w:val="000000"/>
              </w:rPr>
              <w:t>)</w:t>
            </w:r>
          </w:p>
        </w:tc>
        <w:tc>
          <w:tcPr>
            <w:tcW w:w="713" w:type="pct"/>
            <w:tcBorders>
              <w:top w:val="nil"/>
              <w:left w:val="nil"/>
              <w:bottom w:val="single" w:sz="4" w:space="0" w:color="auto"/>
              <w:right w:val="single" w:sz="4" w:space="0" w:color="auto"/>
            </w:tcBorders>
            <w:shd w:val="clear" w:color="auto" w:fill="auto"/>
            <w:vAlign w:val="center"/>
            <w:hideMark/>
          </w:tcPr>
          <w:p w14:paraId="31EDE2B6" w14:textId="77777777" w:rsidR="00767BC0" w:rsidRPr="00A54895" w:rsidRDefault="00767BC0" w:rsidP="00F25895">
            <w:pPr>
              <w:autoSpaceDE/>
              <w:autoSpaceDN/>
              <w:adjustRightInd/>
              <w:jc w:val="center"/>
              <w:rPr>
                <w:rFonts w:ascii="Arial" w:hAnsi="Arial" w:cs="Arial"/>
                <w:color w:val="000000"/>
              </w:rPr>
            </w:pPr>
            <w:r w:rsidRPr="00A54895">
              <w:rPr>
                <w:rFonts w:ascii="Arial" w:hAnsi="Arial" w:cs="Arial"/>
                <w:color w:val="000000"/>
              </w:rPr>
              <w:t>9</w:t>
            </w:r>
          </w:p>
        </w:tc>
        <w:tc>
          <w:tcPr>
            <w:tcW w:w="659" w:type="pct"/>
            <w:tcBorders>
              <w:top w:val="nil"/>
              <w:left w:val="nil"/>
              <w:bottom w:val="single" w:sz="4" w:space="0" w:color="auto"/>
              <w:right w:val="single" w:sz="4" w:space="0" w:color="auto"/>
            </w:tcBorders>
            <w:shd w:val="clear" w:color="auto" w:fill="auto"/>
            <w:vAlign w:val="center"/>
            <w:hideMark/>
          </w:tcPr>
          <w:p w14:paraId="0E1F2847" w14:textId="77777777" w:rsidR="00767BC0" w:rsidRPr="00A54895" w:rsidRDefault="00767BC0" w:rsidP="00F25895">
            <w:pPr>
              <w:autoSpaceDE/>
              <w:autoSpaceDN/>
              <w:adjustRightInd/>
              <w:jc w:val="center"/>
              <w:rPr>
                <w:rFonts w:ascii="Arial" w:hAnsi="Arial" w:cs="Arial"/>
                <w:color w:val="000000"/>
              </w:rPr>
            </w:pPr>
            <w:r w:rsidRPr="00A54895">
              <w:rPr>
                <w:rFonts w:ascii="Arial" w:hAnsi="Arial" w:cs="Arial"/>
                <w:color w:val="000000"/>
              </w:rPr>
              <w:t>1</w:t>
            </w:r>
          </w:p>
        </w:tc>
        <w:tc>
          <w:tcPr>
            <w:tcW w:w="617" w:type="pct"/>
            <w:tcBorders>
              <w:top w:val="nil"/>
              <w:left w:val="nil"/>
              <w:bottom w:val="single" w:sz="4" w:space="0" w:color="auto"/>
              <w:right w:val="single" w:sz="4" w:space="0" w:color="auto"/>
            </w:tcBorders>
            <w:shd w:val="clear" w:color="auto" w:fill="auto"/>
            <w:vAlign w:val="center"/>
            <w:hideMark/>
          </w:tcPr>
          <w:p w14:paraId="5C58DC32" w14:textId="77777777" w:rsidR="00767BC0" w:rsidRPr="00A54895" w:rsidRDefault="00767BC0" w:rsidP="00F25895">
            <w:pPr>
              <w:autoSpaceDE/>
              <w:autoSpaceDN/>
              <w:adjustRightInd/>
              <w:jc w:val="center"/>
              <w:rPr>
                <w:rFonts w:ascii="Arial" w:hAnsi="Arial" w:cs="Arial"/>
                <w:color w:val="000000"/>
              </w:rPr>
            </w:pPr>
            <w:r w:rsidRPr="00A54895">
              <w:rPr>
                <w:rFonts w:ascii="Arial" w:hAnsi="Arial" w:cs="Arial"/>
                <w:color w:val="000000"/>
              </w:rPr>
              <w:t>9</w:t>
            </w:r>
          </w:p>
        </w:tc>
        <w:tc>
          <w:tcPr>
            <w:tcW w:w="850" w:type="pct"/>
            <w:tcBorders>
              <w:top w:val="nil"/>
              <w:left w:val="nil"/>
              <w:bottom w:val="single" w:sz="4" w:space="0" w:color="auto"/>
              <w:right w:val="single" w:sz="4" w:space="0" w:color="auto"/>
            </w:tcBorders>
            <w:shd w:val="clear" w:color="auto" w:fill="auto"/>
            <w:vAlign w:val="center"/>
            <w:hideMark/>
          </w:tcPr>
          <w:p w14:paraId="5804510A" w14:textId="77777777" w:rsidR="00767BC0" w:rsidRPr="00A54895" w:rsidRDefault="00767BC0" w:rsidP="00F25895">
            <w:pPr>
              <w:autoSpaceDE/>
              <w:autoSpaceDN/>
              <w:adjustRightInd/>
              <w:jc w:val="center"/>
              <w:rPr>
                <w:rFonts w:ascii="Arial" w:hAnsi="Arial" w:cs="Arial"/>
                <w:color w:val="000000"/>
              </w:rPr>
            </w:pPr>
            <w:r w:rsidRPr="00A54895">
              <w:rPr>
                <w:rFonts w:ascii="Arial" w:hAnsi="Arial" w:cs="Arial"/>
                <w:color w:val="000000"/>
              </w:rPr>
              <w:t>2</w:t>
            </w:r>
          </w:p>
        </w:tc>
        <w:tc>
          <w:tcPr>
            <w:tcW w:w="562" w:type="pct"/>
            <w:tcBorders>
              <w:top w:val="nil"/>
              <w:left w:val="nil"/>
              <w:bottom w:val="single" w:sz="4" w:space="0" w:color="auto"/>
              <w:right w:val="single" w:sz="4" w:space="0" w:color="auto"/>
            </w:tcBorders>
            <w:shd w:val="clear" w:color="auto" w:fill="auto"/>
            <w:vAlign w:val="center"/>
            <w:hideMark/>
          </w:tcPr>
          <w:p w14:paraId="38A5D588" w14:textId="77777777" w:rsidR="00767BC0" w:rsidRPr="00A54895" w:rsidRDefault="00767BC0" w:rsidP="00F25895">
            <w:pPr>
              <w:autoSpaceDE/>
              <w:autoSpaceDN/>
              <w:adjustRightInd/>
              <w:jc w:val="center"/>
              <w:rPr>
                <w:rFonts w:ascii="Arial" w:hAnsi="Arial" w:cs="Arial"/>
                <w:color w:val="000000"/>
              </w:rPr>
            </w:pPr>
            <w:r w:rsidRPr="00A54895">
              <w:rPr>
                <w:rFonts w:ascii="Arial" w:hAnsi="Arial" w:cs="Arial"/>
                <w:color w:val="000000"/>
              </w:rPr>
              <w:t>18</w:t>
            </w:r>
          </w:p>
        </w:tc>
        <w:tc>
          <w:tcPr>
            <w:tcW w:w="510" w:type="pct"/>
            <w:tcBorders>
              <w:top w:val="nil"/>
              <w:left w:val="nil"/>
              <w:bottom w:val="single" w:sz="4" w:space="0" w:color="auto"/>
              <w:right w:val="single" w:sz="4" w:space="0" w:color="auto"/>
            </w:tcBorders>
            <w:shd w:val="clear" w:color="auto" w:fill="auto"/>
            <w:vAlign w:val="center"/>
            <w:hideMark/>
          </w:tcPr>
          <w:p w14:paraId="4CFDA7A2" w14:textId="77777777" w:rsidR="00767BC0" w:rsidRPr="00A54895" w:rsidRDefault="00767BC0" w:rsidP="00F25895">
            <w:pPr>
              <w:autoSpaceDE/>
              <w:autoSpaceDN/>
              <w:adjustRightInd/>
              <w:jc w:val="center"/>
              <w:rPr>
                <w:rFonts w:ascii="Arial" w:hAnsi="Arial" w:cs="Arial"/>
                <w:color w:val="000000"/>
              </w:rPr>
            </w:pPr>
            <w:r w:rsidRPr="00A54895">
              <w:rPr>
                <w:rFonts w:ascii="Arial" w:hAnsi="Arial" w:cs="Arial"/>
                <w:color w:val="000000"/>
              </w:rPr>
              <w:t xml:space="preserve">$4,824 </w:t>
            </w:r>
          </w:p>
        </w:tc>
      </w:tr>
      <w:tr w:rsidR="00BB47E0" w:rsidRPr="00A54895" w14:paraId="122F6FB4" w14:textId="77777777" w:rsidTr="00BB47E0">
        <w:trPr>
          <w:trHeight w:val="765"/>
          <w:jc w:val="center"/>
        </w:trPr>
        <w:tc>
          <w:tcPr>
            <w:tcW w:w="1089" w:type="pct"/>
            <w:tcBorders>
              <w:top w:val="nil"/>
              <w:left w:val="single" w:sz="4" w:space="0" w:color="auto"/>
              <w:bottom w:val="single" w:sz="4" w:space="0" w:color="auto"/>
              <w:right w:val="single" w:sz="4" w:space="0" w:color="auto"/>
            </w:tcBorders>
            <w:shd w:val="clear" w:color="auto" w:fill="auto"/>
            <w:vAlign w:val="center"/>
            <w:hideMark/>
          </w:tcPr>
          <w:p w14:paraId="4D1E9CB8" w14:textId="77777777" w:rsidR="00767BC0" w:rsidRPr="00A54895" w:rsidRDefault="00767BC0" w:rsidP="00F25895">
            <w:pPr>
              <w:autoSpaceDE/>
              <w:autoSpaceDN/>
              <w:adjustRightInd/>
              <w:rPr>
                <w:rFonts w:ascii="Arial" w:hAnsi="Arial" w:cs="Arial"/>
                <w:color w:val="000000"/>
              </w:rPr>
            </w:pPr>
            <w:r w:rsidRPr="00A54895">
              <w:rPr>
                <w:rFonts w:ascii="Arial" w:hAnsi="Arial" w:cs="Arial"/>
                <w:color w:val="000000"/>
              </w:rPr>
              <w:t xml:space="preserve">50.71(e): </w:t>
            </w:r>
            <w:r>
              <w:rPr>
                <w:rFonts w:ascii="Arial" w:hAnsi="Arial" w:cs="Arial"/>
                <w:color w:val="000000"/>
              </w:rPr>
              <w:t>Submitt</w:t>
            </w:r>
            <w:r w:rsidRPr="00A54895">
              <w:rPr>
                <w:rFonts w:ascii="Arial" w:hAnsi="Arial" w:cs="Arial"/>
                <w:color w:val="000000"/>
              </w:rPr>
              <w:t>ing updated FSAR (≥</w:t>
            </w:r>
            <w:r>
              <w:rPr>
                <w:rFonts w:ascii="Arial" w:hAnsi="Arial" w:cs="Arial"/>
                <w:color w:val="000000"/>
              </w:rPr>
              <w:t> </w:t>
            </w:r>
            <w:r w:rsidRPr="00A54895">
              <w:rPr>
                <w:rFonts w:ascii="Arial" w:hAnsi="Arial" w:cs="Arial"/>
                <w:color w:val="000000"/>
              </w:rPr>
              <w:t>1,000 kW)</w:t>
            </w:r>
          </w:p>
        </w:tc>
        <w:tc>
          <w:tcPr>
            <w:tcW w:w="713" w:type="pct"/>
            <w:tcBorders>
              <w:top w:val="nil"/>
              <w:left w:val="nil"/>
              <w:bottom w:val="single" w:sz="4" w:space="0" w:color="auto"/>
              <w:right w:val="single" w:sz="4" w:space="0" w:color="auto"/>
            </w:tcBorders>
            <w:shd w:val="clear" w:color="auto" w:fill="auto"/>
            <w:vAlign w:val="center"/>
            <w:hideMark/>
          </w:tcPr>
          <w:p w14:paraId="2A6F1FA7" w14:textId="77777777" w:rsidR="00767BC0" w:rsidRPr="00A54895" w:rsidRDefault="00767BC0" w:rsidP="00F25895">
            <w:pPr>
              <w:autoSpaceDE/>
              <w:autoSpaceDN/>
              <w:adjustRightInd/>
              <w:jc w:val="center"/>
              <w:rPr>
                <w:rFonts w:ascii="Arial" w:hAnsi="Arial" w:cs="Arial"/>
                <w:color w:val="000000"/>
              </w:rPr>
            </w:pPr>
            <w:r w:rsidRPr="00A54895">
              <w:rPr>
                <w:rFonts w:ascii="Arial" w:hAnsi="Arial" w:cs="Arial"/>
                <w:color w:val="000000"/>
              </w:rPr>
              <w:t>13</w:t>
            </w:r>
          </w:p>
        </w:tc>
        <w:tc>
          <w:tcPr>
            <w:tcW w:w="659" w:type="pct"/>
            <w:tcBorders>
              <w:top w:val="nil"/>
              <w:left w:val="nil"/>
              <w:bottom w:val="single" w:sz="4" w:space="0" w:color="auto"/>
              <w:right w:val="single" w:sz="4" w:space="0" w:color="auto"/>
            </w:tcBorders>
            <w:shd w:val="clear" w:color="auto" w:fill="auto"/>
            <w:vAlign w:val="center"/>
            <w:hideMark/>
          </w:tcPr>
          <w:p w14:paraId="041E1739" w14:textId="77777777" w:rsidR="00767BC0" w:rsidRPr="00A54895" w:rsidRDefault="00767BC0" w:rsidP="00F25895">
            <w:pPr>
              <w:autoSpaceDE/>
              <w:autoSpaceDN/>
              <w:adjustRightInd/>
              <w:jc w:val="center"/>
              <w:rPr>
                <w:rFonts w:ascii="Arial" w:hAnsi="Arial" w:cs="Arial"/>
                <w:color w:val="000000"/>
              </w:rPr>
            </w:pPr>
            <w:r w:rsidRPr="00A54895">
              <w:rPr>
                <w:rFonts w:ascii="Arial" w:hAnsi="Arial" w:cs="Arial"/>
                <w:color w:val="000000"/>
              </w:rPr>
              <w:t>1</w:t>
            </w:r>
          </w:p>
        </w:tc>
        <w:tc>
          <w:tcPr>
            <w:tcW w:w="617" w:type="pct"/>
            <w:tcBorders>
              <w:top w:val="nil"/>
              <w:left w:val="nil"/>
              <w:bottom w:val="single" w:sz="4" w:space="0" w:color="auto"/>
              <w:right w:val="single" w:sz="4" w:space="0" w:color="auto"/>
            </w:tcBorders>
            <w:shd w:val="clear" w:color="auto" w:fill="auto"/>
            <w:vAlign w:val="center"/>
            <w:hideMark/>
          </w:tcPr>
          <w:p w14:paraId="116D991C" w14:textId="77777777" w:rsidR="00767BC0" w:rsidRPr="00A54895" w:rsidRDefault="00767BC0" w:rsidP="00F25895">
            <w:pPr>
              <w:autoSpaceDE/>
              <w:autoSpaceDN/>
              <w:adjustRightInd/>
              <w:jc w:val="center"/>
              <w:rPr>
                <w:rFonts w:ascii="Arial" w:hAnsi="Arial" w:cs="Arial"/>
                <w:color w:val="000000"/>
              </w:rPr>
            </w:pPr>
            <w:r w:rsidRPr="00A54895">
              <w:rPr>
                <w:rFonts w:ascii="Arial" w:hAnsi="Arial" w:cs="Arial"/>
                <w:color w:val="000000"/>
              </w:rPr>
              <w:t>13</w:t>
            </w:r>
          </w:p>
        </w:tc>
        <w:tc>
          <w:tcPr>
            <w:tcW w:w="850" w:type="pct"/>
            <w:tcBorders>
              <w:top w:val="nil"/>
              <w:left w:val="nil"/>
              <w:bottom w:val="single" w:sz="4" w:space="0" w:color="auto"/>
              <w:right w:val="single" w:sz="4" w:space="0" w:color="auto"/>
            </w:tcBorders>
            <w:shd w:val="clear" w:color="auto" w:fill="auto"/>
            <w:vAlign w:val="center"/>
            <w:hideMark/>
          </w:tcPr>
          <w:p w14:paraId="349791E0" w14:textId="77777777" w:rsidR="00767BC0" w:rsidRPr="00A54895" w:rsidRDefault="00767BC0" w:rsidP="00F25895">
            <w:pPr>
              <w:autoSpaceDE/>
              <w:autoSpaceDN/>
              <w:adjustRightInd/>
              <w:jc w:val="center"/>
              <w:rPr>
                <w:rFonts w:ascii="Arial" w:hAnsi="Arial" w:cs="Arial"/>
                <w:color w:val="000000"/>
              </w:rPr>
            </w:pPr>
            <w:r w:rsidRPr="00A54895">
              <w:rPr>
                <w:rFonts w:ascii="Arial" w:hAnsi="Arial" w:cs="Arial"/>
                <w:color w:val="000000"/>
              </w:rPr>
              <w:t>2</w:t>
            </w:r>
          </w:p>
        </w:tc>
        <w:tc>
          <w:tcPr>
            <w:tcW w:w="562" w:type="pct"/>
            <w:tcBorders>
              <w:top w:val="nil"/>
              <w:left w:val="nil"/>
              <w:bottom w:val="single" w:sz="4" w:space="0" w:color="auto"/>
              <w:right w:val="single" w:sz="4" w:space="0" w:color="auto"/>
            </w:tcBorders>
            <w:shd w:val="clear" w:color="auto" w:fill="auto"/>
            <w:vAlign w:val="center"/>
            <w:hideMark/>
          </w:tcPr>
          <w:p w14:paraId="35C41BE3" w14:textId="77777777" w:rsidR="00767BC0" w:rsidRPr="00A54895" w:rsidRDefault="00767BC0" w:rsidP="00F25895">
            <w:pPr>
              <w:autoSpaceDE/>
              <w:autoSpaceDN/>
              <w:adjustRightInd/>
              <w:jc w:val="center"/>
              <w:rPr>
                <w:rFonts w:ascii="Arial" w:hAnsi="Arial" w:cs="Arial"/>
                <w:color w:val="000000"/>
              </w:rPr>
            </w:pPr>
            <w:r w:rsidRPr="00A54895">
              <w:rPr>
                <w:rFonts w:ascii="Arial" w:hAnsi="Arial" w:cs="Arial"/>
                <w:color w:val="000000"/>
              </w:rPr>
              <w:t>26</w:t>
            </w:r>
          </w:p>
        </w:tc>
        <w:tc>
          <w:tcPr>
            <w:tcW w:w="510" w:type="pct"/>
            <w:tcBorders>
              <w:top w:val="nil"/>
              <w:left w:val="nil"/>
              <w:bottom w:val="single" w:sz="4" w:space="0" w:color="auto"/>
              <w:right w:val="single" w:sz="4" w:space="0" w:color="auto"/>
            </w:tcBorders>
            <w:shd w:val="clear" w:color="auto" w:fill="auto"/>
            <w:vAlign w:val="center"/>
            <w:hideMark/>
          </w:tcPr>
          <w:p w14:paraId="3F6EA151" w14:textId="77777777" w:rsidR="00767BC0" w:rsidRPr="00A54895" w:rsidRDefault="00767BC0" w:rsidP="00F25895">
            <w:pPr>
              <w:autoSpaceDE/>
              <w:autoSpaceDN/>
              <w:adjustRightInd/>
              <w:jc w:val="center"/>
              <w:rPr>
                <w:rFonts w:ascii="Arial" w:hAnsi="Arial" w:cs="Arial"/>
                <w:color w:val="000000"/>
              </w:rPr>
            </w:pPr>
            <w:r w:rsidRPr="00A54895">
              <w:rPr>
                <w:rFonts w:ascii="Arial" w:hAnsi="Arial" w:cs="Arial"/>
                <w:color w:val="000000"/>
              </w:rPr>
              <w:t xml:space="preserve">$6,968 </w:t>
            </w:r>
          </w:p>
        </w:tc>
      </w:tr>
      <w:tr w:rsidR="00BB47E0" w:rsidRPr="00A54895" w14:paraId="49769F45" w14:textId="77777777" w:rsidTr="00BB47E0">
        <w:trPr>
          <w:trHeight w:val="300"/>
          <w:jc w:val="center"/>
        </w:trPr>
        <w:tc>
          <w:tcPr>
            <w:tcW w:w="1089" w:type="pct"/>
            <w:tcBorders>
              <w:top w:val="nil"/>
              <w:left w:val="single" w:sz="4" w:space="0" w:color="auto"/>
              <w:bottom w:val="single" w:sz="4" w:space="0" w:color="auto"/>
              <w:right w:val="single" w:sz="4" w:space="0" w:color="auto"/>
            </w:tcBorders>
            <w:shd w:val="clear" w:color="auto" w:fill="auto"/>
            <w:noWrap/>
            <w:vAlign w:val="bottom"/>
            <w:hideMark/>
          </w:tcPr>
          <w:p w14:paraId="40DD069C" w14:textId="77777777" w:rsidR="00767BC0" w:rsidRPr="00A54895" w:rsidRDefault="00767BC0" w:rsidP="00F25895">
            <w:pPr>
              <w:autoSpaceDE/>
              <w:autoSpaceDN/>
              <w:adjustRightInd/>
              <w:jc w:val="right"/>
              <w:rPr>
                <w:rFonts w:ascii="Arial" w:hAnsi="Arial" w:cs="Arial"/>
                <w:b/>
                <w:bCs/>
                <w:color w:val="000000"/>
              </w:rPr>
            </w:pPr>
            <w:r w:rsidRPr="00A54895">
              <w:rPr>
                <w:rFonts w:ascii="Arial" w:hAnsi="Arial" w:cs="Arial"/>
                <w:b/>
                <w:bCs/>
                <w:color w:val="000000"/>
              </w:rPr>
              <w:t>Table 3 Total</w:t>
            </w:r>
          </w:p>
        </w:tc>
        <w:tc>
          <w:tcPr>
            <w:tcW w:w="713" w:type="pct"/>
            <w:tcBorders>
              <w:top w:val="nil"/>
              <w:left w:val="nil"/>
              <w:bottom w:val="single" w:sz="4" w:space="0" w:color="auto"/>
              <w:right w:val="single" w:sz="4" w:space="0" w:color="auto"/>
            </w:tcBorders>
            <w:shd w:val="clear" w:color="auto" w:fill="auto"/>
            <w:vAlign w:val="center"/>
            <w:hideMark/>
          </w:tcPr>
          <w:p w14:paraId="7A536DAD" w14:textId="7A10F622" w:rsidR="00767BC0" w:rsidRPr="00A54895" w:rsidRDefault="00767BC0" w:rsidP="00F25895">
            <w:pPr>
              <w:autoSpaceDE/>
              <w:autoSpaceDN/>
              <w:adjustRightInd/>
              <w:jc w:val="center"/>
              <w:rPr>
                <w:rFonts w:ascii="Arial" w:hAnsi="Arial" w:cs="Arial"/>
                <w:b/>
                <w:bCs/>
                <w:color w:val="000000"/>
              </w:rPr>
            </w:pPr>
            <w:r w:rsidRPr="00A54895">
              <w:rPr>
                <w:rFonts w:ascii="Arial" w:hAnsi="Arial" w:cs="Arial"/>
                <w:b/>
                <w:bCs/>
                <w:color w:val="000000"/>
              </w:rPr>
              <w:t>27</w:t>
            </w:r>
            <w:r w:rsidR="00A40407">
              <w:rPr>
                <w:rFonts w:ascii="Arial" w:hAnsi="Arial" w:cs="Arial"/>
                <w:b/>
                <w:bCs/>
                <w:color w:val="000000"/>
              </w:rPr>
              <w:t>*</w:t>
            </w:r>
          </w:p>
        </w:tc>
        <w:tc>
          <w:tcPr>
            <w:tcW w:w="659" w:type="pct"/>
            <w:tcBorders>
              <w:top w:val="nil"/>
              <w:left w:val="nil"/>
              <w:bottom w:val="single" w:sz="4" w:space="0" w:color="auto"/>
              <w:right w:val="single" w:sz="4" w:space="0" w:color="auto"/>
            </w:tcBorders>
            <w:shd w:val="clear" w:color="auto" w:fill="auto"/>
            <w:vAlign w:val="center"/>
            <w:hideMark/>
          </w:tcPr>
          <w:p w14:paraId="6DA39256" w14:textId="77777777" w:rsidR="00767BC0" w:rsidRPr="00A54895" w:rsidRDefault="00767BC0" w:rsidP="00F25895">
            <w:pPr>
              <w:autoSpaceDE/>
              <w:autoSpaceDN/>
              <w:adjustRightInd/>
              <w:jc w:val="center"/>
              <w:rPr>
                <w:rFonts w:ascii="Arial" w:hAnsi="Arial" w:cs="Arial"/>
                <w:b/>
                <w:bCs/>
                <w:color w:val="000000"/>
              </w:rPr>
            </w:pPr>
            <w:r w:rsidRPr="00A54895">
              <w:rPr>
                <w:rFonts w:ascii="Arial" w:hAnsi="Arial" w:cs="Arial"/>
                <w:b/>
                <w:bCs/>
                <w:color w:val="000000"/>
              </w:rPr>
              <w:t>1</w:t>
            </w:r>
          </w:p>
        </w:tc>
        <w:tc>
          <w:tcPr>
            <w:tcW w:w="617" w:type="pct"/>
            <w:tcBorders>
              <w:top w:val="nil"/>
              <w:left w:val="nil"/>
              <w:bottom w:val="single" w:sz="4" w:space="0" w:color="auto"/>
              <w:right w:val="single" w:sz="4" w:space="0" w:color="auto"/>
            </w:tcBorders>
            <w:shd w:val="clear" w:color="auto" w:fill="auto"/>
            <w:vAlign w:val="center"/>
            <w:hideMark/>
          </w:tcPr>
          <w:p w14:paraId="3731DD43" w14:textId="77777777" w:rsidR="00767BC0" w:rsidRPr="00A54895" w:rsidRDefault="00767BC0" w:rsidP="00F25895">
            <w:pPr>
              <w:autoSpaceDE/>
              <w:autoSpaceDN/>
              <w:adjustRightInd/>
              <w:jc w:val="center"/>
              <w:rPr>
                <w:rFonts w:ascii="Arial" w:hAnsi="Arial" w:cs="Arial"/>
                <w:b/>
                <w:bCs/>
                <w:color w:val="000000"/>
              </w:rPr>
            </w:pPr>
            <w:r w:rsidRPr="00A54895">
              <w:rPr>
                <w:rFonts w:ascii="Arial" w:hAnsi="Arial" w:cs="Arial"/>
                <w:b/>
                <w:bCs/>
                <w:color w:val="000000"/>
              </w:rPr>
              <w:t>27</w:t>
            </w:r>
          </w:p>
        </w:tc>
        <w:tc>
          <w:tcPr>
            <w:tcW w:w="850" w:type="pct"/>
            <w:tcBorders>
              <w:top w:val="nil"/>
              <w:left w:val="nil"/>
              <w:bottom w:val="single" w:sz="4" w:space="0" w:color="auto"/>
              <w:right w:val="single" w:sz="4" w:space="0" w:color="auto"/>
            </w:tcBorders>
            <w:shd w:val="clear" w:color="auto" w:fill="auto"/>
            <w:vAlign w:val="center"/>
            <w:hideMark/>
          </w:tcPr>
          <w:p w14:paraId="0F021C19" w14:textId="77777777" w:rsidR="00767BC0" w:rsidRPr="00A54895" w:rsidRDefault="00767BC0" w:rsidP="00F25895">
            <w:pPr>
              <w:autoSpaceDE/>
              <w:autoSpaceDN/>
              <w:adjustRightInd/>
              <w:jc w:val="center"/>
              <w:rPr>
                <w:rFonts w:ascii="Arial" w:hAnsi="Arial" w:cs="Arial"/>
                <w:b/>
                <w:bCs/>
                <w:color w:val="000000"/>
              </w:rPr>
            </w:pPr>
            <w:r w:rsidRPr="00A54895">
              <w:rPr>
                <w:rFonts w:ascii="Arial" w:hAnsi="Arial" w:cs="Arial"/>
                <w:b/>
                <w:bCs/>
                <w:color w:val="000000"/>
              </w:rPr>
              <w:t>Varies</w:t>
            </w:r>
          </w:p>
        </w:tc>
        <w:tc>
          <w:tcPr>
            <w:tcW w:w="562" w:type="pct"/>
            <w:tcBorders>
              <w:top w:val="nil"/>
              <w:left w:val="nil"/>
              <w:bottom w:val="single" w:sz="4" w:space="0" w:color="auto"/>
              <w:right w:val="single" w:sz="4" w:space="0" w:color="auto"/>
            </w:tcBorders>
            <w:shd w:val="clear" w:color="auto" w:fill="auto"/>
            <w:vAlign w:val="center"/>
            <w:hideMark/>
          </w:tcPr>
          <w:p w14:paraId="5EFCACDE" w14:textId="77777777" w:rsidR="00767BC0" w:rsidRPr="00A54895" w:rsidRDefault="00767BC0" w:rsidP="00F25895">
            <w:pPr>
              <w:autoSpaceDE/>
              <w:autoSpaceDN/>
              <w:adjustRightInd/>
              <w:jc w:val="center"/>
              <w:rPr>
                <w:rFonts w:ascii="Arial" w:hAnsi="Arial" w:cs="Arial"/>
                <w:b/>
                <w:bCs/>
                <w:color w:val="000000"/>
              </w:rPr>
            </w:pPr>
            <w:r w:rsidRPr="00A54895">
              <w:rPr>
                <w:rFonts w:ascii="Arial" w:hAnsi="Arial" w:cs="Arial"/>
                <w:b/>
                <w:bCs/>
                <w:color w:val="000000"/>
              </w:rPr>
              <w:t>49</w:t>
            </w:r>
          </w:p>
        </w:tc>
        <w:tc>
          <w:tcPr>
            <w:tcW w:w="510" w:type="pct"/>
            <w:tcBorders>
              <w:top w:val="nil"/>
              <w:left w:val="nil"/>
              <w:bottom w:val="single" w:sz="4" w:space="0" w:color="auto"/>
              <w:right w:val="single" w:sz="4" w:space="0" w:color="auto"/>
            </w:tcBorders>
            <w:shd w:val="clear" w:color="auto" w:fill="auto"/>
            <w:vAlign w:val="center"/>
            <w:hideMark/>
          </w:tcPr>
          <w:p w14:paraId="1E80ACEC" w14:textId="77777777" w:rsidR="00767BC0" w:rsidRPr="00A54895" w:rsidRDefault="00767BC0" w:rsidP="00F25895">
            <w:pPr>
              <w:autoSpaceDE/>
              <w:autoSpaceDN/>
              <w:adjustRightInd/>
              <w:jc w:val="center"/>
              <w:rPr>
                <w:rFonts w:ascii="Arial" w:hAnsi="Arial" w:cs="Arial"/>
                <w:b/>
                <w:bCs/>
                <w:color w:val="000000"/>
              </w:rPr>
            </w:pPr>
            <w:r w:rsidRPr="00A54895">
              <w:rPr>
                <w:rFonts w:ascii="Arial" w:hAnsi="Arial" w:cs="Arial"/>
                <w:b/>
                <w:bCs/>
                <w:color w:val="000000"/>
              </w:rPr>
              <w:t xml:space="preserve">$13,132 </w:t>
            </w:r>
          </w:p>
        </w:tc>
      </w:tr>
    </w:tbl>
    <w:p w14:paraId="66C8E31F" w14:textId="77777777" w:rsidR="00767BC0" w:rsidRDefault="00767BC0" w:rsidP="00767BC0">
      <w:pPr>
        <w:rPr>
          <w:rFonts w:ascii="Arial" w:hAnsi="Arial" w:cs="Arial"/>
          <w:sz w:val="18"/>
          <w:szCs w:val="18"/>
        </w:rPr>
      </w:pPr>
      <w:r w:rsidRPr="007A1F4C">
        <w:rPr>
          <w:rFonts w:ascii="Arial" w:hAnsi="Arial" w:cs="Arial"/>
          <w:sz w:val="18"/>
          <w:szCs w:val="18"/>
        </w:rPr>
        <w:t>Note:  T</w:t>
      </w:r>
      <w:r>
        <w:rPr>
          <w:rFonts w:ascii="Arial" w:hAnsi="Arial" w:cs="Arial"/>
          <w:sz w:val="18"/>
          <w:szCs w:val="18"/>
        </w:rPr>
        <w:t>he burden hours per response</w:t>
      </w:r>
      <w:r w:rsidRPr="007A1F4C">
        <w:rPr>
          <w:rFonts w:ascii="Arial" w:hAnsi="Arial" w:cs="Arial"/>
          <w:sz w:val="18"/>
          <w:szCs w:val="18"/>
        </w:rPr>
        <w:t xml:space="preserve"> are based on the estimates used in the regulatory analysis for the proposed rule.  The NRC burden hours in this supporting statement reflect the hours required for re</w:t>
      </w:r>
      <w:r>
        <w:rPr>
          <w:rFonts w:ascii="Arial" w:hAnsi="Arial" w:cs="Arial"/>
          <w:sz w:val="18"/>
          <w:szCs w:val="18"/>
        </w:rPr>
        <w:t>porting</w:t>
      </w:r>
      <w:r w:rsidRPr="007A1F4C">
        <w:rPr>
          <w:rFonts w:ascii="Arial" w:hAnsi="Arial" w:cs="Arial"/>
          <w:sz w:val="18"/>
          <w:szCs w:val="18"/>
        </w:rPr>
        <w:t xml:space="preserve"> activities only, while the regulatory analysis includes hours for additional activities.</w:t>
      </w:r>
    </w:p>
    <w:p w14:paraId="77BF6458" w14:textId="3873F4D2" w:rsidR="00A40407" w:rsidRDefault="00A40407" w:rsidP="00767BC0">
      <w:pPr>
        <w:rPr>
          <w:rFonts w:ascii="Arial" w:hAnsi="Arial" w:cs="Arial"/>
          <w:sz w:val="18"/>
          <w:szCs w:val="18"/>
        </w:rPr>
      </w:pPr>
      <w:r>
        <w:rPr>
          <w:rFonts w:ascii="Arial" w:hAnsi="Arial" w:cs="Arial"/>
          <w:sz w:val="18"/>
          <w:szCs w:val="18"/>
        </w:rPr>
        <w:t xml:space="preserve">* </w:t>
      </w:r>
      <w:r w:rsidRPr="00D52074">
        <w:rPr>
          <w:rFonts w:ascii="Arial" w:hAnsi="Arial" w:cs="Arial"/>
          <w:sz w:val="18"/>
          <w:szCs w:val="18"/>
        </w:rPr>
        <w:t xml:space="preserve">Only 27 of the 31 affected NPUFs would incur a burden related to updating and submitting FSARs during the period covered by this Supporting Statement. </w:t>
      </w:r>
      <w:r w:rsidR="00407934">
        <w:rPr>
          <w:rFonts w:ascii="Arial" w:hAnsi="Arial" w:cs="Arial"/>
          <w:sz w:val="18"/>
          <w:szCs w:val="18"/>
        </w:rPr>
        <w:t xml:space="preserve"> </w:t>
      </w:r>
      <w:r w:rsidRPr="00D52074">
        <w:rPr>
          <w:rFonts w:ascii="Arial" w:hAnsi="Arial" w:cs="Arial"/>
          <w:sz w:val="18"/>
          <w:szCs w:val="18"/>
        </w:rPr>
        <w:t xml:space="preserve">See </w:t>
      </w:r>
      <w:r>
        <w:rPr>
          <w:rFonts w:ascii="Arial" w:hAnsi="Arial" w:cs="Arial"/>
          <w:sz w:val="18"/>
          <w:szCs w:val="18"/>
        </w:rPr>
        <w:t xml:space="preserve">the discussion in the </w:t>
      </w:r>
      <w:r w:rsidRPr="00D52074">
        <w:rPr>
          <w:rFonts w:ascii="Arial" w:hAnsi="Arial" w:cs="Arial"/>
          <w:sz w:val="18"/>
          <w:szCs w:val="18"/>
        </w:rPr>
        <w:t>Affected Entities section above.</w:t>
      </w:r>
    </w:p>
    <w:p w14:paraId="74692A80" w14:textId="77777777" w:rsidR="002A1479" w:rsidRDefault="002A1479" w:rsidP="00767BC0">
      <w:pPr>
        <w:keepNext/>
        <w:keepLines/>
        <w:rPr>
          <w:rFonts w:ascii="Arial" w:hAnsi="Arial" w:cs="Arial"/>
          <w:sz w:val="22"/>
          <w:szCs w:val="22"/>
        </w:rPr>
      </w:pPr>
    </w:p>
    <w:p w14:paraId="5C1911B6" w14:textId="0E12B511" w:rsidR="00767BC0" w:rsidRPr="007B7C2C" w:rsidRDefault="00767BC0" w:rsidP="00767BC0">
      <w:pPr>
        <w:keepNext/>
        <w:keepLines/>
        <w:rPr>
          <w:rFonts w:ascii="Arial" w:hAnsi="Arial" w:cs="Arial"/>
          <w:sz w:val="22"/>
          <w:szCs w:val="22"/>
        </w:rPr>
      </w:pPr>
      <w:r w:rsidRPr="008A371D">
        <w:rPr>
          <w:rFonts w:ascii="Arial" w:hAnsi="Arial" w:cs="Arial"/>
          <w:sz w:val="22"/>
          <w:szCs w:val="22"/>
        </w:rPr>
        <w:t xml:space="preserve">TOTAL BURDEN: </w:t>
      </w:r>
      <w:r>
        <w:rPr>
          <w:rFonts w:ascii="Arial" w:hAnsi="Arial" w:cs="Arial"/>
          <w:sz w:val="22"/>
          <w:szCs w:val="22"/>
        </w:rPr>
        <w:t xml:space="preserve"> 1,551</w:t>
      </w:r>
      <w:r w:rsidRPr="00DE3CE2">
        <w:rPr>
          <w:rFonts w:ascii="Arial" w:hAnsi="Arial" w:cs="Arial"/>
          <w:sz w:val="22"/>
          <w:szCs w:val="22"/>
        </w:rPr>
        <w:t xml:space="preserve"> </w:t>
      </w:r>
      <w:r w:rsidRPr="008A371D">
        <w:rPr>
          <w:rFonts w:ascii="Arial" w:hAnsi="Arial" w:cs="Arial"/>
          <w:sz w:val="22"/>
          <w:szCs w:val="22"/>
        </w:rPr>
        <w:t>hours</w:t>
      </w:r>
      <w:r>
        <w:rPr>
          <w:rFonts w:ascii="Arial" w:hAnsi="Arial" w:cs="Arial"/>
          <w:sz w:val="22"/>
          <w:szCs w:val="22"/>
        </w:rPr>
        <w:t xml:space="preserve"> </w:t>
      </w:r>
      <w:r w:rsidRPr="008A371D">
        <w:rPr>
          <w:rFonts w:ascii="Arial" w:hAnsi="Arial" w:cs="Arial"/>
          <w:sz w:val="22"/>
          <w:szCs w:val="22"/>
        </w:rPr>
        <w:t>(</w:t>
      </w:r>
      <w:r>
        <w:rPr>
          <w:rFonts w:ascii="Arial" w:hAnsi="Arial" w:cs="Arial"/>
          <w:sz w:val="22"/>
          <w:szCs w:val="22"/>
        </w:rPr>
        <w:t>93</w:t>
      </w:r>
      <w:r w:rsidRPr="00DE3CE2">
        <w:rPr>
          <w:rFonts w:ascii="Arial" w:hAnsi="Arial" w:cs="Arial"/>
          <w:sz w:val="22"/>
          <w:szCs w:val="22"/>
        </w:rPr>
        <w:t xml:space="preserve"> </w:t>
      </w:r>
      <w:r w:rsidRPr="008A371D">
        <w:rPr>
          <w:rFonts w:ascii="Arial" w:hAnsi="Arial" w:cs="Arial"/>
          <w:sz w:val="22"/>
          <w:szCs w:val="22"/>
        </w:rPr>
        <w:t xml:space="preserve">hours one-time </w:t>
      </w:r>
      <w:r>
        <w:rPr>
          <w:rFonts w:ascii="Arial" w:hAnsi="Arial" w:cs="Arial"/>
          <w:sz w:val="22"/>
          <w:szCs w:val="22"/>
        </w:rPr>
        <w:t>recordkeeping (annualized) + 1,409 hours annual recordkeeping + 49 hours annual reporting) for a total cost of $415,668</w:t>
      </w:r>
      <w:r w:rsidR="003C5FFD">
        <w:rPr>
          <w:rFonts w:ascii="Arial" w:hAnsi="Arial" w:cs="Arial"/>
          <w:sz w:val="22"/>
          <w:szCs w:val="22"/>
        </w:rPr>
        <w:t xml:space="preserve"> (1,551 hours x $268/hr)</w:t>
      </w:r>
    </w:p>
    <w:p w14:paraId="48C95473" w14:textId="77777777" w:rsidR="00767BC0" w:rsidRPr="008A371D" w:rsidRDefault="00767BC0" w:rsidP="00767BC0">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14:paraId="6EB997BE" w14:textId="4491DDF8" w:rsidR="00767BC0" w:rsidRPr="008A371D" w:rsidRDefault="00767BC0" w:rsidP="00767BC0">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8A371D">
        <w:rPr>
          <w:rFonts w:ascii="Arial" w:hAnsi="Arial" w:cs="Arial"/>
          <w:sz w:val="22"/>
          <w:szCs w:val="22"/>
        </w:rPr>
        <w:t xml:space="preserve">TOTAL RESPONSES:  </w:t>
      </w:r>
      <w:r w:rsidR="003C5FFD">
        <w:rPr>
          <w:rFonts w:ascii="Arial" w:hAnsi="Arial" w:cs="Arial"/>
          <w:sz w:val="22"/>
          <w:szCs w:val="22"/>
        </w:rPr>
        <w:t xml:space="preserve">58 </w:t>
      </w:r>
      <w:r>
        <w:rPr>
          <w:rFonts w:ascii="Arial" w:hAnsi="Arial" w:cs="Arial"/>
          <w:sz w:val="22"/>
          <w:szCs w:val="22"/>
        </w:rPr>
        <w:t>(27 annual responses</w:t>
      </w:r>
      <w:r w:rsidR="003C5FFD">
        <w:rPr>
          <w:rFonts w:ascii="Arial" w:hAnsi="Arial" w:cs="Arial"/>
          <w:sz w:val="22"/>
          <w:szCs w:val="22"/>
        </w:rPr>
        <w:t xml:space="preserve"> + 31 recordkeepers</w:t>
      </w:r>
      <w:r>
        <w:rPr>
          <w:rFonts w:ascii="Arial" w:hAnsi="Arial" w:cs="Arial"/>
          <w:sz w:val="22"/>
          <w:szCs w:val="22"/>
        </w:rPr>
        <w:t>)</w:t>
      </w:r>
    </w:p>
    <w:p w14:paraId="60FF374D" w14:textId="77777777" w:rsidR="00767BC0" w:rsidRPr="008A371D" w:rsidRDefault="00767BC0" w:rsidP="00767BC0">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14:paraId="39F978BD" w14:textId="4B7ECCCA" w:rsidR="00767BC0" w:rsidRPr="008A371D" w:rsidRDefault="00767BC0" w:rsidP="00767BC0">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NUMBER OF RECORDKEEPERS</w:t>
      </w:r>
      <w:r w:rsidRPr="008A371D">
        <w:rPr>
          <w:rFonts w:ascii="Arial" w:hAnsi="Arial" w:cs="Arial"/>
          <w:sz w:val="22"/>
          <w:szCs w:val="22"/>
        </w:rPr>
        <w:t xml:space="preserve">:  </w:t>
      </w:r>
      <w:r>
        <w:rPr>
          <w:rFonts w:ascii="Arial" w:hAnsi="Arial" w:cs="Arial"/>
          <w:sz w:val="22"/>
          <w:szCs w:val="22"/>
        </w:rPr>
        <w:t>31</w:t>
      </w:r>
    </w:p>
    <w:p w14:paraId="3299B67D" w14:textId="77777777" w:rsidR="00767BC0" w:rsidRPr="008A371D" w:rsidRDefault="00767BC0" w:rsidP="00767BC0">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14:paraId="4DFAAC5B" w14:textId="77777777" w:rsidR="00767BC0" w:rsidRPr="005B7B4B" w:rsidRDefault="00767BC0" w:rsidP="00767BC0">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8A371D">
        <w:rPr>
          <w:rFonts w:ascii="Arial" w:hAnsi="Arial" w:cs="Arial"/>
          <w:sz w:val="22"/>
          <w:szCs w:val="22"/>
        </w:rPr>
        <w:t xml:space="preserve">THIRD-PARTY DISCLOSURE BURDEN:  </w:t>
      </w:r>
      <w:r>
        <w:rPr>
          <w:rFonts w:ascii="Arial" w:hAnsi="Arial" w:cs="Arial"/>
          <w:sz w:val="22"/>
          <w:szCs w:val="22"/>
        </w:rPr>
        <w:t>0</w:t>
      </w:r>
    </w:p>
    <w:tbl>
      <w:tblPr>
        <w:tblW w:w="9140" w:type="dxa"/>
        <w:jc w:val="center"/>
        <w:tblLook w:val="04A0" w:firstRow="1" w:lastRow="0" w:firstColumn="1" w:lastColumn="0" w:noHBand="0" w:noVBand="1"/>
      </w:tblPr>
      <w:tblGrid>
        <w:gridCol w:w="2421"/>
        <w:gridCol w:w="1180"/>
        <w:gridCol w:w="1439"/>
        <w:gridCol w:w="1480"/>
        <w:gridCol w:w="1180"/>
        <w:gridCol w:w="1440"/>
      </w:tblGrid>
      <w:tr w:rsidR="00E0580A" w:rsidRPr="00D56ADD" w14:paraId="1C8FE579" w14:textId="77777777" w:rsidTr="00F51292">
        <w:trPr>
          <w:cantSplit/>
          <w:trHeight w:val="555"/>
          <w:jc w:val="center"/>
        </w:trPr>
        <w:tc>
          <w:tcPr>
            <w:tcW w:w="9140" w:type="dxa"/>
            <w:gridSpan w:val="6"/>
            <w:tcBorders>
              <w:top w:val="nil"/>
              <w:left w:val="nil"/>
              <w:bottom w:val="single" w:sz="4" w:space="0" w:color="auto"/>
              <w:right w:val="nil"/>
            </w:tcBorders>
            <w:shd w:val="clear" w:color="auto" w:fill="auto"/>
            <w:vAlign w:val="bottom"/>
            <w:hideMark/>
          </w:tcPr>
          <w:p w14:paraId="6DFCAE37" w14:textId="77777777" w:rsidR="00F51292" w:rsidRDefault="00F51292" w:rsidP="00F25895">
            <w:pPr>
              <w:autoSpaceDE/>
              <w:autoSpaceDN/>
              <w:adjustRightInd/>
              <w:jc w:val="center"/>
            </w:pPr>
          </w:p>
          <w:p w14:paraId="11B45996" w14:textId="77777777" w:rsidR="00F51292" w:rsidRDefault="00F51292" w:rsidP="00F25895">
            <w:pPr>
              <w:autoSpaceDE/>
              <w:autoSpaceDN/>
              <w:adjustRightInd/>
              <w:jc w:val="center"/>
            </w:pPr>
          </w:p>
          <w:p w14:paraId="3DDE848D" w14:textId="20A64CD5" w:rsidR="00E0580A" w:rsidRPr="00D56ADD" w:rsidRDefault="00F51292" w:rsidP="00F25895">
            <w:pPr>
              <w:autoSpaceDE/>
              <w:autoSpaceDN/>
              <w:adjustRightInd/>
              <w:jc w:val="center"/>
              <w:rPr>
                <w:rFonts w:ascii="Arial" w:hAnsi="Arial" w:cs="Arial"/>
                <w:b/>
                <w:bCs/>
                <w:color w:val="000000"/>
              </w:rPr>
            </w:pPr>
            <w:r>
              <w:br w:type="page"/>
            </w:r>
            <w:r w:rsidR="00E0580A" w:rsidRPr="00D56ADD">
              <w:rPr>
                <w:rFonts w:ascii="Arial" w:hAnsi="Arial" w:cs="Arial"/>
                <w:b/>
                <w:bCs/>
                <w:color w:val="000000"/>
              </w:rPr>
              <w:t>Table 4</w:t>
            </w:r>
            <w:r w:rsidR="00E0580A" w:rsidRPr="00D56ADD">
              <w:rPr>
                <w:rFonts w:ascii="Arial" w:hAnsi="Arial" w:cs="Arial"/>
                <w:b/>
                <w:bCs/>
                <w:color w:val="000000"/>
              </w:rPr>
              <w:br/>
              <w:t>Annualized NRC Burden</w:t>
            </w:r>
          </w:p>
        </w:tc>
      </w:tr>
      <w:tr w:rsidR="00E0580A" w:rsidRPr="00D56ADD" w14:paraId="1AF78D53" w14:textId="77777777" w:rsidTr="00F51292">
        <w:trPr>
          <w:cantSplit/>
          <w:trHeight w:val="510"/>
          <w:jc w:val="center"/>
        </w:trPr>
        <w:tc>
          <w:tcPr>
            <w:tcW w:w="2421" w:type="dxa"/>
            <w:tcBorders>
              <w:top w:val="nil"/>
              <w:left w:val="single" w:sz="4" w:space="0" w:color="auto"/>
              <w:bottom w:val="single" w:sz="4" w:space="0" w:color="auto"/>
              <w:right w:val="single" w:sz="4" w:space="0" w:color="auto"/>
            </w:tcBorders>
            <w:shd w:val="clear" w:color="auto" w:fill="auto"/>
            <w:vAlign w:val="center"/>
            <w:hideMark/>
          </w:tcPr>
          <w:p w14:paraId="57631B09" w14:textId="77777777" w:rsidR="00E0580A" w:rsidRPr="00D56ADD" w:rsidRDefault="00E0580A" w:rsidP="00F25895">
            <w:pPr>
              <w:autoSpaceDE/>
              <w:autoSpaceDN/>
              <w:adjustRightInd/>
              <w:jc w:val="center"/>
              <w:rPr>
                <w:rFonts w:ascii="Arial" w:hAnsi="Arial" w:cs="Arial"/>
                <w:b/>
                <w:bCs/>
                <w:color w:val="000000"/>
              </w:rPr>
            </w:pPr>
            <w:r w:rsidRPr="00D56ADD">
              <w:rPr>
                <w:rFonts w:ascii="Arial" w:hAnsi="Arial" w:cs="Arial"/>
                <w:b/>
                <w:bCs/>
                <w:color w:val="000000"/>
              </w:rPr>
              <w:t>NRC Action</w:t>
            </w:r>
          </w:p>
        </w:tc>
        <w:tc>
          <w:tcPr>
            <w:tcW w:w="1180" w:type="dxa"/>
            <w:tcBorders>
              <w:top w:val="nil"/>
              <w:left w:val="nil"/>
              <w:bottom w:val="single" w:sz="4" w:space="0" w:color="auto"/>
              <w:right w:val="single" w:sz="4" w:space="0" w:color="auto"/>
            </w:tcBorders>
            <w:shd w:val="clear" w:color="auto" w:fill="auto"/>
            <w:vAlign w:val="center"/>
            <w:hideMark/>
          </w:tcPr>
          <w:p w14:paraId="10111E6F" w14:textId="77777777" w:rsidR="00E0580A" w:rsidRPr="00D56ADD" w:rsidRDefault="00E0580A" w:rsidP="00F25895">
            <w:pPr>
              <w:autoSpaceDE/>
              <w:autoSpaceDN/>
              <w:adjustRightInd/>
              <w:jc w:val="center"/>
              <w:rPr>
                <w:rFonts w:ascii="Arial" w:hAnsi="Arial" w:cs="Arial"/>
                <w:b/>
                <w:bCs/>
                <w:color w:val="000000"/>
              </w:rPr>
            </w:pPr>
            <w:r w:rsidRPr="00D56ADD">
              <w:rPr>
                <w:rFonts w:ascii="Arial" w:hAnsi="Arial" w:cs="Arial"/>
                <w:b/>
                <w:bCs/>
                <w:color w:val="000000"/>
              </w:rPr>
              <w:t>Rule Text Provision</w:t>
            </w:r>
          </w:p>
        </w:tc>
        <w:tc>
          <w:tcPr>
            <w:tcW w:w="1439" w:type="dxa"/>
            <w:tcBorders>
              <w:top w:val="nil"/>
              <w:left w:val="nil"/>
              <w:bottom w:val="single" w:sz="4" w:space="0" w:color="auto"/>
              <w:right w:val="single" w:sz="4" w:space="0" w:color="auto"/>
            </w:tcBorders>
            <w:shd w:val="clear" w:color="auto" w:fill="auto"/>
            <w:vAlign w:val="center"/>
            <w:hideMark/>
          </w:tcPr>
          <w:p w14:paraId="7BC94CF5" w14:textId="77777777" w:rsidR="00E0580A" w:rsidRPr="00D56ADD" w:rsidRDefault="00E0580A" w:rsidP="00F25895">
            <w:pPr>
              <w:autoSpaceDE/>
              <w:autoSpaceDN/>
              <w:adjustRightInd/>
              <w:jc w:val="center"/>
              <w:rPr>
                <w:rFonts w:ascii="Arial" w:hAnsi="Arial" w:cs="Arial"/>
                <w:b/>
                <w:bCs/>
                <w:color w:val="000000"/>
              </w:rPr>
            </w:pPr>
            <w:r w:rsidRPr="00D56ADD">
              <w:rPr>
                <w:rFonts w:ascii="Arial" w:hAnsi="Arial" w:cs="Arial"/>
                <w:b/>
                <w:bCs/>
                <w:color w:val="000000"/>
              </w:rPr>
              <w:t>No. Actions/Year</w:t>
            </w:r>
          </w:p>
        </w:tc>
        <w:tc>
          <w:tcPr>
            <w:tcW w:w="1480" w:type="dxa"/>
            <w:tcBorders>
              <w:top w:val="nil"/>
              <w:left w:val="nil"/>
              <w:bottom w:val="single" w:sz="4" w:space="0" w:color="auto"/>
              <w:right w:val="single" w:sz="4" w:space="0" w:color="auto"/>
            </w:tcBorders>
            <w:shd w:val="clear" w:color="auto" w:fill="auto"/>
            <w:vAlign w:val="center"/>
            <w:hideMark/>
          </w:tcPr>
          <w:p w14:paraId="749A3B87" w14:textId="77777777" w:rsidR="00E0580A" w:rsidRPr="00D56ADD" w:rsidRDefault="00E0580A" w:rsidP="00F25895">
            <w:pPr>
              <w:autoSpaceDE/>
              <w:autoSpaceDN/>
              <w:adjustRightInd/>
              <w:jc w:val="center"/>
              <w:rPr>
                <w:rFonts w:ascii="Arial" w:hAnsi="Arial" w:cs="Arial"/>
                <w:b/>
                <w:bCs/>
                <w:color w:val="000000"/>
              </w:rPr>
            </w:pPr>
            <w:r w:rsidRPr="00D56ADD">
              <w:rPr>
                <w:rFonts w:ascii="Arial" w:hAnsi="Arial" w:cs="Arial"/>
                <w:b/>
                <w:bCs/>
                <w:color w:val="000000"/>
              </w:rPr>
              <w:t>Burden Hours/Action</w:t>
            </w:r>
          </w:p>
        </w:tc>
        <w:tc>
          <w:tcPr>
            <w:tcW w:w="1180" w:type="dxa"/>
            <w:tcBorders>
              <w:top w:val="nil"/>
              <w:left w:val="nil"/>
              <w:bottom w:val="single" w:sz="4" w:space="0" w:color="auto"/>
              <w:right w:val="single" w:sz="4" w:space="0" w:color="auto"/>
            </w:tcBorders>
            <w:shd w:val="clear" w:color="auto" w:fill="auto"/>
            <w:vAlign w:val="center"/>
            <w:hideMark/>
          </w:tcPr>
          <w:p w14:paraId="5BEA92DE" w14:textId="77777777" w:rsidR="00E0580A" w:rsidRPr="00D56ADD" w:rsidRDefault="00E0580A" w:rsidP="00F25895">
            <w:pPr>
              <w:autoSpaceDE/>
              <w:autoSpaceDN/>
              <w:adjustRightInd/>
              <w:jc w:val="center"/>
              <w:rPr>
                <w:rFonts w:ascii="Arial" w:hAnsi="Arial" w:cs="Arial"/>
                <w:b/>
                <w:bCs/>
                <w:color w:val="000000"/>
              </w:rPr>
            </w:pPr>
            <w:r w:rsidRPr="00D56ADD">
              <w:rPr>
                <w:rFonts w:ascii="Arial" w:hAnsi="Arial" w:cs="Arial"/>
                <w:b/>
                <w:bCs/>
                <w:color w:val="000000"/>
              </w:rPr>
              <w:t>Total Hours</w:t>
            </w:r>
          </w:p>
        </w:tc>
        <w:tc>
          <w:tcPr>
            <w:tcW w:w="1440" w:type="dxa"/>
            <w:tcBorders>
              <w:top w:val="nil"/>
              <w:left w:val="nil"/>
              <w:bottom w:val="single" w:sz="4" w:space="0" w:color="auto"/>
              <w:right w:val="single" w:sz="4" w:space="0" w:color="auto"/>
            </w:tcBorders>
            <w:shd w:val="clear" w:color="auto" w:fill="auto"/>
            <w:vAlign w:val="center"/>
            <w:hideMark/>
          </w:tcPr>
          <w:p w14:paraId="51112CFC" w14:textId="77777777" w:rsidR="00E0580A" w:rsidRPr="00D56ADD" w:rsidRDefault="00E0580A" w:rsidP="00F25895">
            <w:pPr>
              <w:autoSpaceDE/>
              <w:autoSpaceDN/>
              <w:adjustRightInd/>
              <w:jc w:val="center"/>
              <w:rPr>
                <w:rFonts w:ascii="Arial" w:hAnsi="Arial" w:cs="Arial"/>
                <w:b/>
                <w:bCs/>
                <w:color w:val="000000"/>
              </w:rPr>
            </w:pPr>
            <w:r w:rsidRPr="00D56ADD">
              <w:rPr>
                <w:rFonts w:ascii="Arial" w:hAnsi="Arial" w:cs="Arial"/>
                <w:b/>
                <w:bCs/>
                <w:color w:val="000000"/>
              </w:rPr>
              <w:t>Total Costs</w:t>
            </w:r>
          </w:p>
        </w:tc>
      </w:tr>
      <w:tr w:rsidR="00E0580A" w:rsidRPr="00D56ADD" w14:paraId="50398EE8" w14:textId="77777777" w:rsidTr="00F51292">
        <w:trPr>
          <w:cantSplit/>
          <w:trHeight w:val="510"/>
          <w:jc w:val="center"/>
        </w:trPr>
        <w:tc>
          <w:tcPr>
            <w:tcW w:w="2421" w:type="dxa"/>
            <w:tcBorders>
              <w:top w:val="nil"/>
              <w:left w:val="single" w:sz="4" w:space="0" w:color="auto"/>
              <w:bottom w:val="single" w:sz="4" w:space="0" w:color="auto"/>
              <w:right w:val="single" w:sz="4" w:space="0" w:color="auto"/>
            </w:tcBorders>
            <w:shd w:val="clear" w:color="auto" w:fill="auto"/>
            <w:vAlign w:val="center"/>
            <w:hideMark/>
          </w:tcPr>
          <w:p w14:paraId="25F57176" w14:textId="77777777" w:rsidR="00E0580A" w:rsidRPr="00D56ADD" w:rsidRDefault="00E0580A" w:rsidP="00F25895">
            <w:pPr>
              <w:autoSpaceDE/>
              <w:autoSpaceDN/>
              <w:adjustRightInd/>
              <w:rPr>
                <w:rFonts w:ascii="Arial" w:hAnsi="Arial" w:cs="Arial"/>
                <w:color w:val="000000"/>
              </w:rPr>
            </w:pPr>
            <w:r>
              <w:rPr>
                <w:rFonts w:ascii="Arial" w:hAnsi="Arial" w:cs="Arial"/>
                <w:color w:val="000000"/>
              </w:rPr>
              <w:t>Documenting the receipt of an</w:t>
            </w:r>
            <w:r w:rsidRPr="00D56ADD">
              <w:rPr>
                <w:rFonts w:ascii="Arial" w:hAnsi="Arial" w:cs="Arial"/>
                <w:color w:val="000000"/>
              </w:rPr>
              <w:t xml:space="preserve"> updated FSAR</w:t>
            </w:r>
          </w:p>
        </w:tc>
        <w:tc>
          <w:tcPr>
            <w:tcW w:w="1180" w:type="dxa"/>
            <w:tcBorders>
              <w:top w:val="nil"/>
              <w:left w:val="nil"/>
              <w:bottom w:val="single" w:sz="4" w:space="0" w:color="auto"/>
              <w:right w:val="single" w:sz="4" w:space="0" w:color="auto"/>
            </w:tcBorders>
            <w:shd w:val="clear" w:color="auto" w:fill="auto"/>
            <w:vAlign w:val="center"/>
            <w:hideMark/>
          </w:tcPr>
          <w:p w14:paraId="540E7A35" w14:textId="77777777" w:rsidR="00E0580A" w:rsidRPr="00D56ADD" w:rsidRDefault="00E0580A" w:rsidP="00F25895">
            <w:pPr>
              <w:autoSpaceDE/>
              <w:autoSpaceDN/>
              <w:adjustRightInd/>
              <w:jc w:val="center"/>
              <w:rPr>
                <w:rFonts w:ascii="Arial" w:hAnsi="Arial" w:cs="Arial"/>
                <w:color w:val="000000"/>
              </w:rPr>
            </w:pPr>
            <w:r w:rsidRPr="00D56ADD">
              <w:rPr>
                <w:rFonts w:ascii="Arial" w:hAnsi="Arial" w:cs="Arial"/>
                <w:color w:val="000000"/>
              </w:rPr>
              <w:t>50.71(e)</w:t>
            </w:r>
          </w:p>
        </w:tc>
        <w:tc>
          <w:tcPr>
            <w:tcW w:w="1439" w:type="dxa"/>
            <w:tcBorders>
              <w:top w:val="nil"/>
              <w:left w:val="nil"/>
              <w:bottom w:val="single" w:sz="4" w:space="0" w:color="auto"/>
              <w:right w:val="single" w:sz="4" w:space="0" w:color="auto"/>
            </w:tcBorders>
            <w:shd w:val="clear" w:color="auto" w:fill="auto"/>
            <w:vAlign w:val="center"/>
            <w:hideMark/>
          </w:tcPr>
          <w:p w14:paraId="4A7321E3" w14:textId="77777777" w:rsidR="00E0580A" w:rsidRPr="00D56ADD" w:rsidRDefault="00E0580A" w:rsidP="00F25895">
            <w:pPr>
              <w:autoSpaceDE/>
              <w:autoSpaceDN/>
              <w:adjustRightInd/>
              <w:jc w:val="center"/>
              <w:rPr>
                <w:rFonts w:ascii="Arial" w:hAnsi="Arial" w:cs="Arial"/>
                <w:color w:val="000000"/>
              </w:rPr>
            </w:pPr>
            <w:r>
              <w:rPr>
                <w:rFonts w:ascii="Arial" w:hAnsi="Arial" w:cs="Arial"/>
                <w:color w:val="000000"/>
              </w:rPr>
              <w:t>27</w:t>
            </w:r>
          </w:p>
        </w:tc>
        <w:tc>
          <w:tcPr>
            <w:tcW w:w="1480" w:type="dxa"/>
            <w:tcBorders>
              <w:top w:val="nil"/>
              <w:left w:val="nil"/>
              <w:bottom w:val="single" w:sz="4" w:space="0" w:color="auto"/>
              <w:right w:val="single" w:sz="4" w:space="0" w:color="auto"/>
            </w:tcBorders>
            <w:shd w:val="clear" w:color="auto" w:fill="auto"/>
            <w:vAlign w:val="center"/>
            <w:hideMark/>
          </w:tcPr>
          <w:p w14:paraId="3DE7EB1D" w14:textId="77777777" w:rsidR="00E0580A" w:rsidRPr="00D56ADD" w:rsidRDefault="00E0580A" w:rsidP="00F25895">
            <w:pPr>
              <w:autoSpaceDE/>
              <w:autoSpaceDN/>
              <w:adjustRightInd/>
              <w:jc w:val="center"/>
              <w:rPr>
                <w:rFonts w:ascii="Arial" w:hAnsi="Arial" w:cs="Arial"/>
                <w:color w:val="000000"/>
              </w:rPr>
            </w:pPr>
            <w:r w:rsidRPr="00D56ADD">
              <w:rPr>
                <w:rFonts w:ascii="Arial" w:hAnsi="Arial" w:cs="Arial"/>
                <w:color w:val="000000"/>
              </w:rPr>
              <w:t>1</w:t>
            </w:r>
          </w:p>
        </w:tc>
        <w:tc>
          <w:tcPr>
            <w:tcW w:w="1180" w:type="dxa"/>
            <w:tcBorders>
              <w:top w:val="nil"/>
              <w:left w:val="nil"/>
              <w:bottom w:val="single" w:sz="4" w:space="0" w:color="auto"/>
              <w:right w:val="single" w:sz="4" w:space="0" w:color="auto"/>
            </w:tcBorders>
            <w:shd w:val="clear" w:color="auto" w:fill="auto"/>
            <w:vAlign w:val="center"/>
            <w:hideMark/>
          </w:tcPr>
          <w:p w14:paraId="053395B9" w14:textId="77777777" w:rsidR="00E0580A" w:rsidRPr="00D56ADD" w:rsidRDefault="00E0580A" w:rsidP="00F25895">
            <w:pPr>
              <w:autoSpaceDE/>
              <w:autoSpaceDN/>
              <w:adjustRightInd/>
              <w:jc w:val="center"/>
              <w:rPr>
                <w:rFonts w:ascii="Arial" w:hAnsi="Arial" w:cs="Arial"/>
                <w:color w:val="000000"/>
              </w:rPr>
            </w:pPr>
            <w:r>
              <w:rPr>
                <w:rFonts w:ascii="Arial" w:hAnsi="Arial" w:cs="Arial"/>
                <w:color w:val="000000"/>
              </w:rPr>
              <w:t>27</w:t>
            </w:r>
          </w:p>
        </w:tc>
        <w:tc>
          <w:tcPr>
            <w:tcW w:w="1440" w:type="dxa"/>
            <w:tcBorders>
              <w:top w:val="nil"/>
              <w:left w:val="nil"/>
              <w:bottom w:val="single" w:sz="4" w:space="0" w:color="auto"/>
              <w:right w:val="single" w:sz="4" w:space="0" w:color="auto"/>
            </w:tcBorders>
            <w:shd w:val="clear" w:color="auto" w:fill="auto"/>
            <w:vAlign w:val="center"/>
            <w:hideMark/>
          </w:tcPr>
          <w:p w14:paraId="27039A0C" w14:textId="77777777" w:rsidR="00E0580A" w:rsidRPr="00D56ADD" w:rsidRDefault="00E0580A" w:rsidP="00F25895">
            <w:pPr>
              <w:autoSpaceDE/>
              <w:autoSpaceDN/>
              <w:adjustRightInd/>
              <w:jc w:val="center"/>
              <w:rPr>
                <w:rFonts w:ascii="Arial" w:hAnsi="Arial" w:cs="Arial"/>
                <w:color w:val="000000"/>
              </w:rPr>
            </w:pPr>
            <w:r w:rsidRPr="00D56ADD">
              <w:rPr>
                <w:rFonts w:ascii="Arial" w:hAnsi="Arial" w:cs="Arial"/>
                <w:color w:val="000000"/>
              </w:rPr>
              <w:t>$</w:t>
            </w:r>
            <w:r>
              <w:rPr>
                <w:rFonts w:ascii="Arial" w:hAnsi="Arial" w:cs="Arial"/>
                <w:color w:val="000000"/>
              </w:rPr>
              <w:t>7,236</w:t>
            </w:r>
          </w:p>
        </w:tc>
      </w:tr>
      <w:tr w:rsidR="00E0580A" w:rsidRPr="00D56ADD" w14:paraId="1D89A421" w14:textId="77777777" w:rsidTr="00F51292">
        <w:trPr>
          <w:cantSplit/>
          <w:trHeight w:val="300"/>
          <w:jc w:val="center"/>
        </w:trPr>
        <w:tc>
          <w:tcPr>
            <w:tcW w:w="2421" w:type="dxa"/>
            <w:tcBorders>
              <w:top w:val="nil"/>
              <w:left w:val="single" w:sz="4" w:space="0" w:color="auto"/>
              <w:bottom w:val="single" w:sz="4" w:space="0" w:color="auto"/>
              <w:right w:val="single" w:sz="4" w:space="0" w:color="auto"/>
            </w:tcBorders>
            <w:shd w:val="clear" w:color="auto" w:fill="auto"/>
            <w:vAlign w:val="center"/>
            <w:hideMark/>
          </w:tcPr>
          <w:p w14:paraId="4B2C3E3C" w14:textId="77777777" w:rsidR="00E0580A" w:rsidRPr="00D56ADD" w:rsidRDefault="00E0580A" w:rsidP="00F25895">
            <w:pPr>
              <w:autoSpaceDE/>
              <w:autoSpaceDN/>
              <w:adjustRightInd/>
              <w:jc w:val="right"/>
              <w:rPr>
                <w:rFonts w:ascii="Arial" w:hAnsi="Arial" w:cs="Arial"/>
                <w:b/>
                <w:bCs/>
                <w:color w:val="000000"/>
              </w:rPr>
            </w:pPr>
            <w:r>
              <w:rPr>
                <w:rFonts w:ascii="Arial" w:hAnsi="Arial" w:cs="Arial"/>
                <w:b/>
                <w:bCs/>
                <w:color w:val="000000"/>
              </w:rPr>
              <w:t xml:space="preserve">Table 4 </w:t>
            </w:r>
            <w:r w:rsidRPr="00D56ADD">
              <w:rPr>
                <w:rFonts w:ascii="Arial" w:hAnsi="Arial" w:cs="Arial"/>
                <w:b/>
                <w:bCs/>
                <w:color w:val="000000"/>
              </w:rPr>
              <w:t>Total</w:t>
            </w:r>
          </w:p>
        </w:tc>
        <w:tc>
          <w:tcPr>
            <w:tcW w:w="1180" w:type="dxa"/>
            <w:tcBorders>
              <w:top w:val="nil"/>
              <w:left w:val="nil"/>
              <w:bottom w:val="single" w:sz="4" w:space="0" w:color="auto"/>
              <w:right w:val="single" w:sz="4" w:space="0" w:color="auto"/>
            </w:tcBorders>
            <w:shd w:val="clear" w:color="auto" w:fill="auto"/>
            <w:noWrap/>
            <w:vAlign w:val="bottom"/>
            <w:hideMark/>
          </w:tcPr>
          <w:p w14:paraId="7B5C6979" w14:textId="77777777" w:rsidR="00E0580A" w:rsidRPr="00D56ADD" w:rsidRDefault="00E0580A" w:rsidP="00F25895">
            <w:pPr>
              <w:autoSpaceDE/>
              <w:autoSpaceDN/>
              <w:adjustRightInd/>
              <w:jc w:val="center"/>
              <w:rPr>
                <w:rFonts w:ascii="Arial" w:hAnsi="Arial" w:cs="Arial"/>
                <w:color w:val="000000"/>
              </w:rPr>
            </w:pPr>
          </w:p>
        </w:tc>
        <w:tc>
          <w:tcPr>
            <w:tcW w:w="1439" w:type="dxa"/>
            <w:tcBorders>
              <w:top w:val="nil"/>
              <w:left w:val="nil"/>
              <w:bottom w:val="single" w:sz="4" w:space="0" w:color="auto"/>
              <w:right w:val="single" w:sz="4" w:space="0" w:color="auto"/>
            </w:tcBorders>
            <w:shd w:val="clear" w:color="auto" w:fill="auto"/>
            <w:noWrap/>
            <w:vAlign w:val="bottom"/>
            <w:hideMark/>
          </w:tcPr>
          <w:p w14:paraId="23473375" w14:textId="77777777" w:rsidR="00E0580A" w:rsidRPr="00D56ADD" w:rsidRDefault="00E0580A" w:rsidP="00F25895">
            <w:pPr>
              <w:autoSpaceDE/>
              <w:autoSpaceDN/>
              <w:adjustRightInd/>
              <w:jc w:val="center"/>
              <w:rPr>
                <w:rFonts w:ascii="Arial" w:hAnsi="Arial" w:cs="Arial"/>
                <w:color w:val="000000"/>
              </w:rPr>
            </w:pPr>
          </w:p>
        </w:tc>
        <w:tc>
          <w:tcPr>
            <w:tcW w:w="1480" w:type="dxa"/>
            <w:tcBorders>
              <w:top w:val="nil"/>
              <w:left w:val="nil"/>
              <w:bottom w:val="single" w:sz="4" w:space="0" w:color="auto"/>
              <w:right w:val="single" w:sz="4" w:space="0" w:color="auto"/>
            </w:tcBorders>
            <w:shd w:val="clear" w:color="auto" w:fill="auto"/>
            <w:noWrap/>
            <w:vAlign w:val="bottom"/>
            <w:hideMark/>
          </w:tcPr>
          <w:p w14:paraId="7D8DC393" w14:textId="77777777" w:rsidR="00E0580A" w:rsidRPr="00D56ADD" w:rsidRDefault="00E0580A" w:rsidP="00F25895">
            <w:pPr>
              <w:autoSpaceDE/>
              <w:autoSpaceDN/>
              <w:adjustRightInd/>
              <w:jc w:val="center"/>
              <w:rPr>
                <w:rFonts w:ascii="Arial" w:hAnsi="Arial" w:cs="Arial"/>
                <w:b/>
                <w:bCs/>
                <w:color w:val="000000"/>
              </w:rPr>
            </w:pPr>
            <w:r w:rsidRPr="00D56ADD">
              <w:rPr>
                <w:rFonts w:ascii="Arial" w:hAnsi="Arial" w:cs="Arial"/>
                <w:b/>
                <w:bCs/>
                <w:color w:val="000000"/>
              </w:rPr>
              <w:t>Varies</w:t>
            </w:r>
          </w:p>
        </w:tc>
        <w:tc>
          <w:tcPr>
            <w:tcW w:w="1180" w:type="dxa"/>
            <w:tcBorders>
              <w:top w:val="nil"/>
              <w:left w:val="nil"/>
              <w:bottom w:val="single" w:sz="4" w:space="0" w:color="auto"/>
              <w:right w:val="single" w:sz="4" w:space="0" w:color="auto"/>
            </w:tcBorders>
            <w:shd w:val="clear" w:color="auto" w:fill="auto"/>
            <w:noWrap/>
            <w:vAlign w:val="bottom"/>
            <w:hideMark/>
          </w:tcPr>
          <w:p w14:paraId="4294E7D2" w14:textId="77777777" w:rsidR="00E0580A" w:rsidRPr="00D56ADD" w:rsidRDefault="00E0580A" w:rsidP="00F25895">
            <w:pPr>
              <w:autoSpaceDE/>
              <w:autoSpaceDN/>
              <w:adjustRightInd/>
              <w:jc w:val="center"/>
              <w:rPr>
                <w:rFonts w:ascii="Arial" w:hAnsi="Arial" w:cs="Arial"/>
                <w:b/>
                <w:bCs/>
                <w:color w:val="000000"/>
              </w:rPr>
            </w:pPr>
            <w:r>
              <w:rPr>
                <w:rFonts w:ascii="Arial" w:hAnsi="Arial" w:cs="Arial"/>
                <w:b/>
                <w:bCs/>
                <w:color w:val="000000"/>
              </w:rPr>
              <w:t>27</w:t>
            </w:r>
          </w:p>
        </w:tc>
        <w:tc>
          <w:tcPr>
            <w:tcW w:w="1440" w:type="dxa"/>
            <w:tcBorders>
              <w:top w:val="nil"/>
              <w:left w:val="nil"/>
              <w:bottom w:val="single" w:sz="4" w:space="0" w:color="auto"/>
              <w:right w:val="single" w:sz="4" w:space="0" w:color="auto"/>
            </w:tcBorders>
            <w:shd w:val="clear" w:color="auto" w:fill="auto"/>
            <w:noWrap/>
            <w:vAlign w:val="bottom"/>
            <w:hideMark/>
          </w:tcPr>
          <w:p w14:paraId="658E4212" w14:textId="77777777" w:rsidR="00E0580A" w:rsidRPr="00D56ADD" w:rsidRDefault="00E0580A" w:rsidP="00F25895">
            <w:pPr>
              <w:autoSpaceDE/>
              <w:autoSpaceDN/>
              <w:adjustRightInd/>
              <w:jc w:val="center"/>
              <w:rPr>
                <w:rFonts w:ascii="Arial" w:hAnsi="Arial" w:cs="Arial"/>
                <w:b/>
                <w:bCs/>
                <w:color w:val="000000"/>
              </w:rPr>
            </w:pPr>
            <w:r w:rsidRPr="00D56ADD">
              <w:rPr>
                <w:rFonts w:ascii="Arial" w:hAnsi="Arial" w:cs="Arial"/>
                <w:b/>
                <w:bCs/>
                <w:color w:val="000000"/>
              </w:rPr>
              <w:t>$</w:t>
            </w:r>
            <w:r>
              <w:rPr>
                <w:rFonts w:ascii="Arial" w:hAnsi="Arial" w:cs="Arial"/>
                <w:b/>
                <w:bCs/>
                <w:color w:val="000000"/>
              </w:rPr>
              <w:t>7,236</w:t>
            </w:r>
          </w:p>
        </w:tc>
      </w:tr>
    </w:tbl>
    <w:p w14:paraId="42E09C71" w14:textId="77777777" w:rsidR="00E0580A" w:rsidRPr="00A0615F" w:rsidRDefault="00E0580A" w:rsidP="002A1479">
      <w:pPr>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sectPr w:rsidR="00E0580A" w:rsidRPr="00A0615F" w:rsidSect="008A5880">
      <w:headerReference w:type="default"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78FF96" w14:textId="77777777" w:rsidR="00400694" w:rsidRDefault="00400694">
      <w:r>
        <w:separator/>
      </w:r>
    </w:p>
    <w:p w14:paraId="2AF1E74C" w14:textId="77777777" w:rsidR="00400694" w:rsidRDefault="00400694"/>
  </w:endnote>
  <w:endnote w:type="continuationSeparator" w:id="0">
    <w:p w14:paraId="33F7FB03" w14:textId="77777777" w:rsidR="00400694" w:rsidRDefault="00400694">
      <w:r>
        <w:continuationSeparator/>
      </w:r>
    </w:p>
    <w:p w14:paraId="4B656CDE" w14:textId="77777777" w:rsidR="00400694" w:rsidRDefault="00400694"/>
  </w:endnote>
  <w:endnote w:type="continuationNotice" w:id="1">
    <w:p w14:paraId="7C4A6CB7" w14:textId="77777777" w:rsidR="00400694" w:rsidRDefault="00400694"/>
    <w:p w14:paraId="4E399E7E" w14:textId="77777777" w:rsidR="00400694" w:rsidRDefault="004006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0cpi">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A93C23" w14:textId="77777777" w:rsidR="00FB285F" w:rsidRPr="003C4B26" w:rsidRDefault="00FB285F" w:rsidP="00013333">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0074CE87" w14:textId="77777777" w:rsidR="00FB285F" w:rsidRDefault="00FB285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184004" w14:textId="77777777" w:rsidR="00400694" w:rsidRDefault="00400694">
      <w:r>
        <w:separator/>
      </w:r>
    </w:p>
    <w:p w14:paraId="3C5C8A28" w14:textId="77777777" w:rsidR="00400694" w:rsidRDefault="00400694"/>
  </w:footnote>
  <w:footnote w:type="continuationSeparator" w:id="0">
    <w:p w14:paraId="69EF9BC9" w14:textId="77777777" w:rsidR="00400694" w:rsidRDefault="00400694">
      <w:r>
        <w:continuationSeparator/>
      </w:r>
    </w:p>
    <w:p w14:paraId="283854BF" w14:textId="77777777" w:rsidR="00400694" w:rsidRDefault="00400694"/>
  </w:footnote>
  <w:footnote w:type="continuationNotice" w:id="1">
    <w:p w14:paraId="778589CD" w14:textId="77777777" w:rsidR="00400694" w:rsidRDefault="00400694"/>
    <w:p w14:paraId="590465C6" w14:textId="77777777" w:rsidR="00400694" w:rsidRDefault="00400694"/>
  </w:footnote>
  <w:footnote w:id="2">
    <w:p w14:paraId="48CAE982" w14:textId="7359BC32" w:rsidR="00FB285F" w:rsidRPr="008A5880" w:rsidRDefault="00FB285F">
      <w:pPr>
        <w:pStyle w:val="FootnoteText"/>
        <w:rPr>
          <w:rFonts w:ascii="Arial" w:hAnsi="Arial" w:cs="Arial"/>
          <w:sz w:val="18"/>
          <w:szCs w:val="18"/>
        </w:rPr>
      </w:pPr>
      <w:r w:rsidRPr="008A5880">
        <w:rPr>
          <w:rStyle w:val="FootnoteReference"/>
          <w:rFonts w:ascii="Arial" w:hAnsi="Arial" w:cs="Arial"/>
          <w:sz w:val="18"/>
          <w:szCs w:val="18"/>
        </w:rPr>
        <w:footnoteRef/>
      </w:r>
      <w:r w:rsidRPr="008A5880">
        <w:rPr>
          <w:rFonts w:ascii="Arial" w:hAnsi="Arial" w:cs="Arial"/>
          <w:sz w:val="18"/>
          <w:szCs w:val="18"/>
        </w:rPr>
        <w:t xml:space="preserve"> Class 104a and c NPUFs are used for medical therapy and research and development activities.  Per 10 CFR 50.51(a), NPUF license terms may be issued for up to 40 years.  If the license is initially issued for a shorter period, then it may be renewed by amendment for a maximum aggregate period not to exceed 40 years.  An NPUF license is usually renewed for a term of 20 years. </w:t>
      </w:r>
    </w:p>
  </w:footnote>
  <w:footnote w:id="3">
    <w:p w14:paraId="5092A1CC" w14:textId="024E81D3" w:rsidR="00FB285F" w:rsidRDefault="00FB285F">
      <w:pPr>
        <w:pStyle w:val="FootnoteText"/>
      </w:pPr>
      <w:r w:rsidRPr="008A5880">
        <w:rPr>
          <w:rStyle w:val="FootnoteReference"/>
          <w:rFonts w:ascii="Arial" w:hAnsi="Arial" w:cs="Arial"/>
          <w:sz w:val="18"/>
          <w:szCs w:val="18"/>
        </w:rPr>
        <w:footnoteRef/>
      </w:r>
      <w:r w:rsidRPr="008A5880">
        <w:rPr>
          <w:rFonts w:ascii="Arial" w:hAnsi="Arial" w:cs="Arial"/>
          <w:sz w:val="18"/>
          <w:szCs w:val="18"/>
        </w:rPr>
        <w:t xml:space="preserve"> A class 103 NPUF is used for commercial or industrial purposes.</w:t>
      </w:r>
      <w:r>
        <w:rPr>
          <w:rFonts w:ascii="Arial" w:hAnsi="Arial" w:cs="Arial"/>
          <w:sz w:val="20"/>
        </w:rPr>
        <w:t xml:space="preserve"> </w:t>
      </w:r>
    </w:p>
  </w:footnote>
  <w:footnote w:id="4">
    <w:p w14:paraId="239949CF" w14:textId="4691E585" w:rsidR="00FB285F" w:rsidRDefault="00FB285F">
      <w:pPr>
        <w:pStyle w:val="FootnoteText"/>
      </w:pPr>
      <w:r>
        <w:rPr>
          <w:rStyle w:val="FootnoteReference"/>
        </w:rPr>
        <w:footnoteRef/>
      </w:r>
      <w:r>
        <w:t xml:space="preserve"> </w:t>
      </w:r>
      <w:r w:rsidRPr="0053336E">
        <w:rPr>
          <w:rFonts w:ascii="Arial" w:hAnsi="Arial" w:cs="Arial"/>
          <w:sz w:val="20"/>
        </w:rPr>
        <w:t xml:space="preserve">See the Final OMB Supporting Statement for 10 CFR </w:t>
      </w:r>
      <w:r>
        <w:rPr>
          <w:rFonts w:ascii="Arial" w:hAnsi="Arial" w:cs="Arial"/>
          <w:sz w:val="20"/>
        </w:rPr>
        <w:t>p</w:t>
      </w:r>
      <w:r w:rsidRPr="0053336E">
        <w:rPr>
          <w:rFonts w:ascii="Arial" w:hAnsi="Arial" w:cs="Arial"/>
          <w:sz w:val="20"/>
        </w:rPr>
        <w:t xml:space="preserve">art 50, “Domestic Licensing of Production and Utilization Facilities.” (3150-0011).  </w:t>
      </w:r>
      <w:r>
        <w:rPr>
          <w:rFonts w:ascii="Arial" w:hAnsi="Arial" w:cs="Arial"/>
          <w:sz w:val="20"/>
        </w:rPr>
        <w:t>October 2014</w:t>
      </w:r>
      <w:r w:rsidRPr="0053336E">
        <w:rPr>
          <w:rFonts w:ascii="Arial" w:hAnsi="Arial" w:cs="Arial"/>
          <w:sz w:val="20"/>
        </w:rPr>
        <w:t xml:space="preserve">, </w:t>
      </w:r>
      <w:r w:rsidRPr="001C53A8">
        <w:rPr>
          <w:rFonts w:ascii="Arial" w:hAnsi="Arial" w:cs="Arial"/>
          <w:sz w:val="20"/>
        </w:rPr>
        <w:t>ICR Reference #201410-3150-005,</w:t>
      </w:r>
      <w:r w:rsidRPr="0053336E">
        <w:rPr>
          <w:rFonts w:ascii="Arial" w:hAnsi="Arial" w:cs="Arial"/>
          <w:sz w:val="20"/>
        </w:rPr>
        <w:t xml:space="preserve"> </w:t>
      </w:r>
      <w:r w:rsidRPr="001C53A8">
        <w:rPr>
          <w:rFonts w:ascii="Arial" w:hAnsi="Arial" w:cs="Arial"/>
          <w:sz w:val="20"/>
        </w:rPr>
        <w:t xml:space="preserve">available at: </w:t>
      </w:r>
      <w:r w:rsidRPr="00C4294F">
        <w:rPr>
          <w:rFonts w:ascii="Arial" w:hAnsi="Arial" w:cs="Arial"/>
          <w:sz w:val="20"/>
        </w:rPr>
        <w:t>http://www.reginfo.gov/public/do/PRAViewICR?ref_nbr=201410-3150-005.</w:t>
      </w:r>
    </w:p>
  </w:footnote>
  <w:footnote w:id="5">
    <w:p w14:paraId="1C34587C" w14:textId="661F007F" w:rsidR="00FB285F" w:rsidRDefault="00FB285F" w:rsidP="000E03A8">
      <w:pPr>
        <w:pStyle w:val="FootnoteText"/>
      </w:pPr>
      <w:r>
        <w:rPr>
          <w:rStyle w:val="FootnoteReference"/>
        </w:rPr>
        <w:footnoteRef/>
      </w:r>
      <w:r>
        <w:t xml:space="preserve"> </w:t>
      </w:r>
      <w:r w:rsidRPr="0053336E">
        <w:rPr>
          <w:rFonts w:ascii="Arial" w:hAnsi="Arial" w:cs="Arial"/>
          <w:sz w:val="20"/>
        </w:rPr>
        <w:t xml:space="preserve">See the Final OMB Supporting Statement for 10 CFR </w:t>
      </w:r>
      <w:r>
        <w:rPr>
          <w:rFonts w:ascii="Arial" w:hAnsi="Arial" w:cs="Arial"/>
          <w:sz w:val="20"/>
        </w:rPr>
        <w:t>p</w:t>
      </w:r>
      <w:r w:rsidRPr="0053336E">
        <w:rPr>
          <w:rFonts w:ascii="Arial" w:hAnsi="Arial" w:cs="Arial"/>
          <w:sz w:val="20"/>
        </w:rPr>
        <w:t xml:space="preserve">art 50, “Domestic Licensing of Production and Utilization Facilities.” (3150-0011).  </w:t>
      </w:r>
      <w:r>
        <w:rPr>
          <w:rFonts w:ascii="Arial" w:hAnsi="Arial" w:cs="Arial"/>
          <w:sz w:val="20"/>
        </w:rPr>
        <w:t>October 2014</w:t>
      </w:r>
      <w:r w:rsidRPr="0053336E">
        <w:rPr>
          <w:rFonts w:ascii="Arial" w:hAnsi="Arial" w:cs="Arial"/>
          <w:sz w:val="20"/>
        </w:rPr>
        <w:t xml:space="preserve">, </w:t>
      </w:r>
      <w:r w:rsidRPr="004D541A">
        <w:rPr>
          <w:rFonts w:ascii="Arial" w:hAnsi="Arial" w:cs="Arial"/>
          <w:sz w:val="20"/>
        </w:rPr>
        <w:t>ICR Reference #201410-3150-005,</w:t>
      </w:r>
      <w:r w:rsidRPr="0053336E">
        <w:rPr>
          <w:rFonts w:ascii="Arial" w:hAnsi="Arial" w:cs="Arial"/>
          <w:sz w:val="20"/>
        </w:rPr>
        <w:t xml:space="preserve"> </w:t>
      </w:r>
      <w:r w:rsidRPr="004D541A">
        <w:rPr>
          <w:rFonts w:ascii="Arial" w:hAnsi="Arial" w:cs="Arial"/>
          <w:sz w:val="20"/>
        </w:rPr>
        <w:t xml:space="preserve">available at: </w:t>
      </w:r>
      <w:r w:rsidRPr="00C4294F">
        <w:rPr>
          <w:rFonts w:ascii="Arial" w:hAnsi="Arial" w:cs="Arial"/>
          <w:sz w:val="20"/>
        </w:rPr>
        <w:t>http://www.reginfo.gov/public/do/PRAViewICR?ref_nbr=201410-3150-005</w:t>
      </w:r>
      <w:r w:rsidRPr="004D541A">
        <w:rPr>
          <w:rFonts w:ascii="Arial" w:hAnsi="Arial" w:cs="Arial"/>
          <w:sz w:val="20"/>
        </w:rPr>
        <w:t>.</w:t>
      </w:r>
    </w:p>
  </w:footnote>
  <w:footnote w:id="6">
    <w:p w14:paraId="15BA6BF5" w14:textId="4E62F887" w:rsidR="00FB285F" w:rsidRDefault="00FB285F">
      <w:pPr>
        <w:pStyle w:val="FootnoteText"/>
      </w:pPr>
      <w:r>
        <w:rPr>
          <w:rStyle w:val="FootnoteReference"/>
        </w:rPr>
        <w:footnoteRef/>
      </w:r>
      <w:r>
        <w:t xml:space="preserve"> </w:t>
      </w:r>
      <w:r w:rsidRPr="0053336E">
        <w:rPr>
          <w:rFonts w:ascii="Arial" w:hAnsi="Arial" w:cs="Arial"/>
          <w:sz w:val="20"/>
        </w:rPr>
        <w:t xml:space="preserve">See the Final OMB Supporting Statement for 10 CFR </w:t>
      </w:r>
      <w:r>
        <w:rPr>
          <w:rFonts w:ascii="Arial" w:hAnsi="Arial" w:cs="Arial"/>
          <w:sz w:val="20"/>
        </w:rPr>
        <w:t>p</w:t>
      </w:r>
      <w:r w:rsidRPr="0053336E">
        <w:rPr>
          <w:rFonts w:ascii="Arial" w:hAnsi="Arial" w:cs="Arial"/>
          <w:sz w:val="20"/>
        </w:rPr>
        <w:t xml:space="preserve">art 50, “Domestic Licensing of Production and Utilization Facilities.” (3150-0011).  </w:t>
      </w:r>
      <w:r>
        <w:rPr>
          <w:rFonts w:ascii="Arial" w:hAnsi="Arial" w:cs="Arial"/>
          <w:sz w:val="20"/>
        </w:rPr>
        <w:t>October 2014</w:t>
      </w:r>
      <w:r w:rsidRPr="0053336E">
        <w:rPr>
          <w:rFonts w:ascii="Arial" w:hAnsi="Arial" w:cs="Arial"/>
          <w:sz w:val="20"/>
        </w:rPr>
        <w:t xml:space="preserve">, </w:t>
      </w:r>
      <w:r w:rsidRPr="004D541A">
        <w:rPr>
          <w:rFonts w:ascii="Arial" w:hAnsi="Arial" w:cs="Arial"/>
          <w:sz w:val="20"/>
        </w:rPr>
        <w:t>ICR Reference #201410-3150-005,</w:t>
      </w:r>
      <w:r w:rsidRPr="0053336E">
        <w:rPr>
          <w:rFonts w:ascii="Arial" w:hAnsi="Arial" w:cs="Arial"/>
          <w:sz w:val="20"/>
        </w:rPr>
        <w:t xml:space="preserve"> </w:t>
      </w:r>
      <w:r w:rsidRPr="004D541A">
        <w:rPr>
          <w:rFonts w:ascii="Arial" w:hAnsi="Arial" w:cs="Arial"/>
          <w:sz w:val="20"/>
        </w:rPr>
        <w:t xml:space="preserve">available at: </w:t>
      </w:r>
      <w:r w:rsidRPr="00C4294F">
        <w:rPr>
          <w:rFonts w:ascii="Arial" w:hAnsi="Arial" w:cs="Arial"/>
          <w:sz w:val="20"/>
        </w:rPr>
        <w:t>http://www.reginfo.gov/public/do/PRAViewICR?ref_nbr=201410-3150-005</w:t>
      </w:r>
      <w:r w:rsidRPr="004D541A">
        <w:rPr>
          <w:rFonts w:ascii="Arial" w:hAnsi="Arial" w:cs="Arial"/>
          <w:sz w:val="20"/>
        </w:rPr>
        <w:t>.</w:t>
      </w:r>
    </w:p>
  </w:footnote>
  <w:footnote w:id="7">
    <w:p w14:paraId="7223E1D9" w14:textId="45E53E91" w:rsidR="00FB285F" w:rsidRDefault="00FB285F">
      <w:pPr>
        <w:pStyle w:val="FootnoteText"/>
      </w:pPr>
      <w:r>
        <w:rPr>
          <w:rStyle w:val="FootnoteReference"/>
        </w:rPr>
        <w:footnoteRef/>
      </w:r>
      <w:r>
        <w:t xml:space="preserve"> </w:t>
      </w:r>
      <w:r w:rsidRPr="00D7056B">
        <w:rPr>
          <w:rFonts w:ascii="Arial" w:hAnsi="Arial" w:cs="Arial"/>
          <w:sz w:val="20"/>
        </w:rPr>
        <w:t xml:space="preserve">See the Final </w:t>
      </w:r>
      <w:r>
        <w:rPr>
          <w:rFonts w:ascii="Arial" w:hAnsi="Arial" w:cs="Arial"/>
          <w:sz w:val="20"/>
        </w:rPr>
        <w:t xml:space="preserve">OMB </w:t>
      </w:r>
      <w:r w:rsidRPr="00D7056B">
        <w:rPr>
          <w:rFonts w:ascii="Arial" w:hAnsi="Arial" w:cs="Arial"/>
          <w:sz w:val="20"/>
        </w:rPr>
        <w:t xml:space="preserve">Supporting Statement for 10 CFR </w:t>
      </w:r>
      <w:r>
        <w:rPr>
          <w:rFonts w:ascii="Arial" w:hAnsi="Arial" w:cs="Arial"/>
          <w:sz w:val="20"/>
        </w:rPr>
        <w:t>p</w:t>
      </w:r>
      <w:r w:rsidRPr="00D7056B">
        <w:rPr>
          <w:rFonts w:ascii="Arial" w:hAnsi="Arial" w:cs="Arial"/>
          <w:sz w:val="20"/>
        </w:rPr>
        <w:t xml:space="preserve">art 51, “Environmental Protection Regulations for Domestic Licensing and Related Regulatory Functions.” (3150-0021).  </w:t>
      </w:r>
      <w:r>
        <w:rPr>
          <w:rFonts w:ascii="Arial" w:hAnsi="Arial" w:cs="Arial"/>
          <w:sz w:val="20"/>
        </w:rPr>
        <w:t>August 2012,</w:t>
      </w:r>
      <w:r w:rsidRPr="00D8576F">
        <w:rPr>
          <w:rFonts w:ascii="Arial" w:hAnsi="Arial" w:cs="Arial"/>
          <w:sz w:val="20"/>
        </w:rPr>
        <w:t xml:space="preserve"> </w:t>
      </w:r>
      <w:r w:rsidRPr="00A35C84">
        <w:rPr>
          <w:rFonts w:ascii="Arial" w:hAnsi="Arial" w:cs="Arial"/>
          <w:sz w:val="20"/>
        </w:rPr>
        <w:t>ICR Reference #</w:t>
      </w:r>
      <w:r w:rsidRPr="001C53A8">
        <w:rPr>
          <w:rFonts w:ascii="Arial" w:hAnsi="Arial" w:cs="Arial"/>
          <w:sz w:val="20"/>
        </w:rPr>
        <w:t xml:space="preserve"> 201208-3150-001</w:t>
      </w:r>
      <w:r>
        <w:rPr>
          <w:rFonts w:ascii="Arial" w:hAnsi="Arial" w:cs="Arial"/>
          <w:sz w:val="20"/>
        </w:rPr>
        <w:t xml:space="preserve">, </w:t>
      </w:r>
      <w:r w:rsidRPr="001C53A8">
        <w:rPr>
          <w:rFonts w:ascii="Arial" w:hAnsi="Arial" w:cs="Arial"/>
          <w:sz w:val="20"/>
        </w:rPr>
        <w:t xml:space="preserve">available at: </w:t>
      </w:r>
      <w:r w:rsidRPr="00D57CCF">
        <w:rPr>
          <w:rFonts w:ascii="Arial" w:hAnsi="Arial" w:cs="Arial"/>
          <w:sz w:val="20"/>
        </w:rPr>
        <w:t>http://www.reginfo.gov/public/do/PRAViewICR?ref_nbr=201208-3150-001.</w:t>
      </w:r>
    </w:p>
  </w:footnote>
  <w:footnote w:id="8">
    <w:p w14:paraId="26BAAC91" w14:textId="54C22BBB" w:rsidR="00FB285F" w:rsidRDefault="00FB285F">
      <w:pPr>
        <w:pStyle w:val="FootnoteText"/>
      </w:pPr>
      <w:r>
        <w:rPr>
          <w:rStyle w:val="FootnoteReference"/>
        </w:rPr>
        <w:footnoteRef/>
      </w:r>
      <w:r>
        <w:t xml:space="preserve"> </w:t>
      </w:r>
      <w:r w:rsidRPr="00F25895">
        <w:rPr>
          <w:rFonts w:ascii="Arial" w:hAnsi="Arial" w:cs="Arial"/>
          <w:sz w:val="20"/>
        </w:rPr>
        <w:t>N</w:t>
      </w:r>
      <w:r>
        <w:rPr>
          <w:rFonts w:ascii="Arial" w:hAnsi="Arial" w:cs="Arial"/>
          <w:sz w:val="20"/>
        </w:rPr>
        <w:t>on-power production or utilization facilities would be</w:t>
      </w:r>
      <w:r w:rsidRPr="00F25895">
        <w:rPr>
          <w:rFonts w:ascii="Arial" w:hAnsi="Arial" w:cs="Arial"/>
          <w:sz w:val="20"/>
        </w:rPr>
        <w:t xml:space="preserve"> required to submit </w:t>
      </w:r>
      <w:r>
        <w:rPr>
          <w:rFonts w:ascii="Arial" w:hAnsi="Arial" w:cs="Arial"/>
          <w:sz w:val="20"/>
        </w:rPr>
        <w:t xml:space="preserve">an </w:t>
      </w:r>
      <w:r w:rsidRPr="00F25895">
        <w:rPr>
          <w:rFonts w:ascii="Arial" w:hAnsi="Arial" w:cs="Arial"/>
          <w:sz w:val="20"/>
        </w:rPr>
        <w:t xml:space="preserve">updated FSAR to the NRC </w:t>
      </w:r>
      <w:r>
        <w:rPr>
          <w:rFonts w:ascii="Arial" w:hAnsi="Arial" w:cs="Arial"/>
          <w:sz w:val="20"/>
        </w:rPr>
        <w:t xml:space="preserve">once </w:t>
      </w:r>
      <w:r w:rsidRPr="00F25895">
        <w:rPr>
          <w:rFonts w:ascii="Arial" w:hAnsi="Arial" w:cs="Arial"/>
          <w:sz w:val="20"/>
        </w:rPr>
        <w:t xml:space="preserve">every five years.  The </w:t>
      </w:r>
      <w:r>
        <w:rPr>
          <w:rFonts w:ascii="Arial" w:hAnsi="Arial" w:cs="Arial"/>
          <w:sz w:val="20"/>
        </w:rPr>
        <w:t>burden</w:t>
      </w:r>
      <w:r w:rsidRPr="00F25895">
        <w:rPr>
          <w:rFonts w:ascii="Arial" w:hAnsi="Arial" w:cs="Arial"/>
          <w:sz w:val="20"/>
        </w:rPr>
        <w:t xml:space="preserve"> related to these submissions have been annualized in Table 2 and 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6911394"/>
      <w:docPartObj>
        <w:docPartGallery w:val="Page Numbers (Top of Page)"/>
        <w:docPartUnique/>
      </w:docPartObj>
    </w:sdtPr>
    <w:sdtEndPr>
      <w:rPr>
        <w:rFonts w:ascii="Arial" w:hAnsi="Arial" w:cs="Arial"/>
        <w:noProof/>
        <w:sz w:val="22"/>
        <w:szCs w:val="22"/>
      </w:rPr>
    </w:sdtEndPr>
    <w:sdtContent>
      <w:p w14:paraId="65DB11CD" w14:textId="5978DFF1" w:rsidR="00FB285F" w:rsidRPr="008A5880" w:rsidRDefault="00FB285F">
        <w:pPr>
          <w:pStyle w:val="Header"/>
          <w:jc w:val="center"/>
          <w:rPr>
            <w:rFonts w:ascii="Arial" w:hAnsi="Arial" w:cs="Arial"/>
            <w:sz w:val="22"/>
            <w:szCs w:val="22"/>
          </w:rPr>
        </w:pPr>
        <w:r w:rsidRPr="008A5880">
          <w:rPr>
            <w:rFonts w:ascii="Arial" w:hAnsi="Arial" w:cs="Arial"/>
            <w:sz w:val="22"/>
            <w:szCs w:val="22"/>
          </w:rPr>
          <w:fldChar w:fldCharType="begin"/>
        </w:r>
        <w:r w:rsidRPr="008A5880">
          <w:rPr>
            <w:rFonts w:ascii="Arial" w:hAnsi="Arial" w:cs="Arial"/>
            <w:sz w:val="22"/>
            <w:szCs w:val="22"/>
          </w:rPr>
          <w:instrText xml:space="preserve"> PAGE   \* MERGEFORMAT </w:instrText>
        </w:r>
        <w:r w:rsidRPr="008A5880">
          <w:rPr>
            <w:rFonts w:ascii="Arial" w:hAnsi="Arial" w:cs="Arial"/>
            <w:sz w:val="22"/>
            <w:szCs w:val="22"/>
          </w:rPr>
          <w:fldChar w:fldCharType="separate"/>
        </w:r>
        <w:r w:rsidR="00352BD7">
          <w:rPr>
            <w:rFonts w:ascii="Arial" w:hAnsi="Arial" w:cs="Arial"/>
            <w:noProof/>
            <w:sz w:val="22"/>
            <w:szCs w:val="22"/>
          </w:rPr>
          <w:t>2</w:t>
        </w:r>
        <w:r w:rsidRPr="008A5880">
          <w:rPr>
            <w:rFonts w:ascii="Arial" w:hAnsi="Arial" w:cs="Arial"/>
            <w:noProof/>
            <w:sz w:val="22"/>
            <w:szCs w:val="22"/>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lvl w:ilvl="0">
      <w:start w:val="2"/>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1">
    <w:nsid w:val="03405011"/>
    <w:multiLevelType w:val="hybridMultilevel"/>
    <w:tmpl w:val="B96C0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85337A"/>
    <w:multiLevelType w:val="hybridMultilevel"/>
    <w:tmpl w:val="D116C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BD0DCC"/>
    <w:multiLevelType w:val="hybridMultilevel"/>
    <w:tmpl w:val="11A08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BD4DEF"/>
    <w:multiLevelType w:val="hybridMultilevel"/>
    <w:tmpl w:val="03C893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15A273F"/>
    <w:multiLevelType w:val="hybridMultilevel"/>
    <w:tmpl w:val="CA549F52"/>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22F3041C"/>
    <w:multiLevelType w:val="hybridMultilevel"/>
    <w:tmpl w:val="BDD411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4FF75A1"/>
    <w:multiLevelType w:val="hybridMultilevel"/>
    <w:tmpl w:val="F1C80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4907C4"/>
    <w:multiLevelType w:val="hybridMultilevel"/>
    <w:tmpl w:val="17BA95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1B6BFF"/>
    <w:multiLevelType w:val="hybridMultilevel"/>
    <w:tmpl w:val="B456B5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D8D4212"/>
    <w:multiLevelType w:val="hybridMultilevel"/>
    <w:tmpl w:val="FD28B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BA1C2E"/>
    <w:multiLevelType w:val="hybridMultilevel"/>
    <w:tmpl w:val="E0F00E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31B06FC2"/>
    <w:multiLevelType w:val="hybridMultilevel"/>
    <w:tmpl w:val="81AC12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33267589"/>
    <w:multiLevelType w:val="hybridMultilevel"/>
    <w:tmpl w:val="9398A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97577D"/>
    <w:multiLevelType w:val="hybridMultilevel"/>
    <w:tmpl w:val="5E7C2600"/>
    <w:lvl w:ilvl="0" w:tplc="477CF36A">
      <w:start w:val="1"/>
      <w:numFmt w:val="decimal"/>
      <w:lvlText w:val="(%1)"/>
      <w:lvlJc w:val="left"/>
      <w:pPr>
        <w:ind w:left="1080" w:hanging="360"/>
      </w:pPr>
      <w:rPr>
        <w:rFonts w:hint="default"/>
      </w:rPr>
    </w:lvl>
    <w:lvl w:ilvl="1" w:tplc="04090001">
      <w:start w:val="1"/>
      <w:numFmt w:val="bullet"/>
      <w:lvlText w:val=""/>
      <w:lvlJc w:val="left"/>
      <w:pPr>
        <w:ind w:left="2160" w:hanging="72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4334544"/>
    <w:multiLevelType w:val="hybridMultilevel"/>
    <w:tmpl w:val="E5B87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B230A4"/>
    <w:multiLevelType w:val="hybridMultilevel"/>
    <w:tmpl w:val="A4BE9A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79621FE"/>
    <w:multiLevelType w:val="hybridMultilevel"/>
    <w:tmpl w:val="882C9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5E31E9"/>
    <w:multiLevelType w:val="hybridMultilevel"/>
    <w:tmpl w:val="DBF4C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C50B5B"/>
    <w:multiLevelType w:val="hybridMultilevel"/>
    <w:tmpl w:val="9D5434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06B50C7"/>
    <w:multiLevelType w:val="hybridMultilevel"/>
    <w:tmpl w:val="5AC0DEFC"/>
    <w:lvl w:ilvl="0" w:tplc="477CF36A">
      <w:start w:val="1"/>
      <w:numFmt w:val="decimal"/>
      <w:lvlText w:val="(%1)"/>
      <w:lvlJc w:val="left"/>
      <w:pPr>
        <w:ind w:left="1080" w:hanging="360"/>
      </w:pPr>
      <w:rPr>
        <w:rFonts w:hint="default"/>
      </w:rPr>
    </w:lvl>
    <w:lvl w:ilvl="1" w:tplc="E342F55E">
      <w:start w:val="1"/>
      <w:numFmt w:val="decimal"/>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164244D"/>
    <w:multiLevelType w:val="hybridMultilevel"/>
    <w:tmpl w:val="973EA3EA"/>
    <w:lvl w:ilvl="0" w:tplc="0409000F">
      <w:start w:val="1"/>
      <w:numFmt w:val="decimal"/>
      <w:lvlText w:val="%1."/>
      <w:lvlJc w:val="left"/>
      <w:pPr>
        <w:ind w:left="5400" w:hanging="360"/>
      </w:p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2">
    <w:nsid w:val="518C3027"/>
    <w:multiLevelType w:val="hybridMultilevel"/>
    <w:tmpl w:val="E3E0C2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593C1A7B"/>
    <w:multiLevelType w:val="hybridMultilevel"/>
    <w:tmpl w:val="294CB9B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5EDB4054"/>
    <w:multiLevelType w:val="hybridMultilevel"/>
    <w:tmpl w:val="5D5044F4"/>
    <w:lvl w:ilvl="0" w:tplc="2A2E8CDE">
      <w:start w:val="1"/>
      <w:numFmt w:val="decimal"/>
      <w:pStyle w:val="Heading2OMB"/>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F5B5FF0"/>
    <w:multiLevelType w:val="hybridMultilevel"/>
    <w:tmpl w:val="62E68A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696C2B1F"/>
    <w:multiLevelType w:val="hybridMultilevel"/>
    <w:tmpl w:val="0B367A44"/>
    <w:lvl w:ilvl="0" w:tplc="E14A5BE6">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CFA7362"/>
    <w:multiLevelType w:val="hybridMultilevel"/>
    <w:tmpl w:val="A02C23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DB63552"/>
    <w:multiLevelType w:val="hybridMultilevel"/>
    <w:tmpl w:val="5714FB5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E6F6F21"/>
    <w:multiLevelType w:val="hybridMultilevel"/>
    <w:tmpl w:val="3E384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0D57698"/>
    <w:multiLevelType w:val="hybridMultilevel"/>
    <w:tmpl w:val="D1E024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71C1549B"/>
    <w:multiLevelType w:val="hybridMultilevel"/>
    <w:tmpl w:val="105AC6D2"/>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32">
    <w:nsid w:val="779F5BFA"/>
    <w:multiLevelType w:val="hybridMultilevel"/>
    <w:tmpl w:val="96162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885607A"/>
    <w:multiLevelType w:val="hybridMultilevel"/>
    <w:tmpl w:val="EF424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98E1DD4"/>
    <w:multiLevelType w:val="hybridMultilevel"/>
    <w:tmpl w:val="F49EE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E043E12"/>
    <w:multiLevelType w:val="hybridMultilevel"/>
    <w:tmpl w:val="F84CF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E933082"/>
    <w:multiLevelType w:val="hybridMultilevel"/>
    <w:tmpl w:val="30B29CC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EBC3E1E"/>
    <w:multiLevelType w:val="hybridMultilevel"/>
    <w:tmpl w:val="05E68A6C"/>
    <w:lvl w:ilvl="0" w:tplc="7B7471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7"/>
  </w:num>
  <w:num w:numId="3">
    <w:abstractNumId w:val="28"/>
  </w:num>
  <w:num w:numId="4">
    <w:abstractNumId w:val="24"/>
  </w:num>
  <w:num w:numId="5">
    <w:abstractNumId w:val="8"/>
  </w:num>
  <w:num w:numId="6">
    <w:abstractNumId w:val="21"/>
  </w:num>
  <w:num w:numId="7">
    <w:abstractNumId w:val="24"/>
  </w:num>
  <w:num w:numId="8">
    <w:abstractNumId w:val="6"/>
  </w:num>
  <w:num w:numId="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30"/>
  </w:num>
  <w:num w:numId="13">
    <w:abstractNumId w:val="12"/>
  </w:num>
  <w:num w:numId="14">
    <w:abstractNumId w:val="16"/>
  </w:num>
  <w:num w:numId="15">
    <w:abstractNumId w:val="25"/>
  </w:num>
  <w:num w:numId="16">
    <w:abstractNumId w:val="4"/>
  </w:num>
  <w:num w:numId="17">
    <w:abstractNumId w:val="34"/>
  </w:num>
  <w:num w:numId="18">
    <w:abstractNumId w:val="19"/>
  </w:num>
  <w:num w:numId="19">
    <w:abstractNumId w:val="22"/>
  </w:num>
  <w:num w:numId="20">
    <w:abstractNumId w:val="23"/>
  </w:num>
  <w:num w:numId="21">
    <w:abstractNumId w:val="1"/>
  </w:num>
  <w:num w:numId="22">
    <w:abstractNumId w:val="9"/>
  </w:num>
  <w:num w:numId="23">
    <w:abstractNumId w:val="31"/>
  </w:num>
  <w:num w:numId="24">
    <w:abstractNumId w:val="26"/>
  </w:num>
  <w:num w:numId="25">
    <w:abstractNumId w:val="36"/>
  </w:num>
  <w:num w:numId="26">
    <w:abstractNumId w:val="7"/>
  </w:num>
  <w:num w:numId="27">
    <w:abstractNumId w:val="37"/>
  </w:num>
  <w:num w:numId="2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8"/>
  </w:num>
  <w:num w:numId="31">
    <w:abstractNumId w:val="3"/>
  </w:num>
  <w:num w:numId="32">
    <w:abstractNumId w:val="15"/>
  </w:num>
  <w:num w:numId="33">
    <w:abstractNumId w:val="14"/>
  </w:num>
  <w:num w:numId="34">
    <w:abstractNumId w:val="32"/>
  </w:num>
  <w:num w:numId="35">
    <w:abstractNumId w:val="27"/>
  </w:num>
  <w:num w:numId="36">
    <w:abstractNumId w:val="33"/>
  </w:num>
  <w:num w:numId="37">
    <w:abstractNumId w:val="2"/>
  </w:num>
  <w:num w:numId="38">
    <w:abstractNumId w:val="29"/>
  </w:num>
  <w:num w:numId="39">
    <w:abstractNumId w:val="35"/>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hideSpellingErrors/>
  <w:hideGrammaticalErrors/>
  <w:activeWritingStyle w:appName="MSWord" w:lang="en-US" w:vendorID="64" w:dllVersion="131078"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982"/>
    <w:rsid w:val="000009E7"/>
    <w:rsid w:val="00001939"/>
    <w:rsid w:val="00001AC8"/>
    <w:rsid w:val="0000222A"/>
    <w:rsid w:val="00005E6A"/>
    <w:rsid w:val="00006F9A"/>
    <w:rsid w:val="00011A14"/>
    <w:rsid w:val="00011DB4"/>
    <w:rsid w:val="00013333"/>
    <w:rsid w:val="000133DE"/>
    <w:rsid w:val="00014E31"/>
    <w:rsid w:val="000151C1"/>
    <w:rsid w:val="00015986"/>
    <w:rsid w:val="0001614F"/>
    <w:rsid w:val="00017006"/>
    <w:rsid w:val="00017219"/>
    <w:rsid w:val="00020B0F"/>
    <w:rsid w:val="00020D84"/>
    <w:rsid w:val="00022B42"/>
    <w:rsid w:val="00022DA6"/>
    <w:rsid w:val="00024369"/>
    <w:rsid w:val="000246A2"/>
    <w:rsid w:val="00024ACC"/>
    <w:rsid w:val="000252D5"/>
    <w:rsid w:val="00026354"/>
    <w:rsid w:val="0002702B"/>
    <w:rsid w:val="0002730F"/>
    <w:rsid w:val="000278E7"/>
    <w:rsid w:val="00027D39"/>
    <w:rsid w:val="00030078"/>
    <w:rsid w:val="0003093E"/>
    <w:rsid w:val="00030CF0"/>
    <w:rsid w:val="00035615"/>
    <w:rsid w:val="0003598D"/>
    <w:rsid w:val="000404FA"/>
    <w:rsid w:val="00041582"/>
    <w:rsid w:val="000418E0"/>
    <w:rsid w:val="0004200F"/>
    <w:rsid w:val="00043311"/>
    <w:rsid w:val="00043611"/>
    <w:rsid w:val="000451C4"/>
    <w:rsid w:val="00045DCB"/>
    <w:rsid w:val="00047EA9"/>
    <w:rsid w:val="00047F92"/>
    <w:rsid w:val="000508A9"/>
    <w:rsid w:val="00050D01"/>
    <w:rsid w:val="00051076"/>
    <w:rsid w:val="0005140B"/>
    <w:rsid w:val="00053DBA"/>
    <w:rsid w:val="000604B2"/>
    <w:rsid w:val="00061C4F"/>
    <w:rsid w:val="00062429"/>
    <w:rsid w:val="00064882"/>
    <w:rsid w:val="00065F82"/>
    <w:rsid w:val="000667F3"/>
    <w:rsid w:val="00066E28"/>
    <w:rsid w:val="000701FC"/>
    <w:rsid w:val="00070A20"/>
    <w:rsid w:val="00071439"/>
    <w:rsid w:val="00071AD0"/>
    <w:rsid w:val="00072612"/>
    <w:rsid w:val="00072AAE"/>
    <w:rsid w:val="00072E0C"/>
    <w:rsid w:val="00074C4D"/>
    <w:rsid w:val="00074E8E"/>
    <w:rsid w:val="0007522A"/>
    <w:rsid w:val="0007668E"/>
    <w:rsid w:val="000771AD"/>
    <w:rsid w:val="00077418"/>
    <w:rsid w:val="00077B36"/>
    <w:rsid w:val="00080D3E"/>
    <w:rsid w:val="00081373"/>
    <w:rsid w:val="0008210C"/>
    <w:rsid w:val="000837E3"/>
    <w:rsid w:val="00084DFF"/>
    <w:rsid w:val="00086128"/>
    <w:rsid w:val="00087224"/>
    <w:rsid w:val="00087F0E"/>
    <w:rsid w:val="00092043"/>
    <w:rsid w:val="00092984"/>
    <w:rsid w:val="00092B98"/>
    <w:rsid w:val="00094596"/>
    <w:rsid w:val="0009535B"/>
    <w:rsid w:val="00096964"/>
    <w:rsid w:val="00097009"/>
    <w:rsid w:val="00097744"/>
    <w:rsid w:val="000A084A"/>
    <w:rsid w:val="000A0B6B"/>
    <w:rsid w:val="000A1941"/>
    <w:rsid w:val="000A3850"/>
    <w:rsid w:val="000A46E1"/>
    <w:rsid w:val="000A54AD"/>
    <w:rsid w:val="000B180F"/>
    <w:rsid w:val="000B227C"/>
    <w:rsid w:val="000B3DAD"/>
    <w:rsid w:val="000B3E4C"/>
    <w:rsid w:val="000B48EF"/>
    <w:rsid w:val="000B4CE7"/>
    <w:rsid w:val="000B7584"/>
    <w:rsid w:val="000B79C4"/>
    <w:rsid w:val="000C04D2"/>
    <w:rsid w:val="000C0905"/>
    <w:rsid w:val="000C1597"/>
    <w:rsid w:val="000C3787"/>
    <w:rsid w:val="000C5691"/>
    <w:rsid w:val="000C575A"/>
    <w:rsid w:val="000C5F7D"/>
    <w:rsid w:val="000C7629"/>
    <w:rsid w:val="000C7C35"/>
    <w:rsid w:val="000D0DEB"/>
    <w:rsid w:val="000D16DA"/>
    <w:rsid w:val="000D23A2"/>
    <w:rsid w:val="000D3674"/>
    <w:rsid w:val="000D44C7"/>
    <w:rsid w:val="000D7410"/>
    <w:rsid w:val="000D75E1"/>
    <w:rsid w:val="000E03A8"/>
    <w:rsid w:val="000E175E"/>
    <w:rsid w:val="000E2398"/>
    <w:rsid w:val="000E4064"/>
    <w:rsid w:val="000E4386"/>
    <w:rsid w:val="000E47BA"/>
    <w:rsid w:val="000E4A73"/>
    <w:rsid w:val="000E50AE"/>
    <w:rsid w:val="000E5320"/>
    <w:rsid w:val="000E6AAE"/>
    <w:rsid w:val="000E770F"/>
    <w:rsid w:val="000F10A8"/>
    <w:rsid w:val="000F2431"/>
    <w:rsid w:val="000F3336"/>
    <w:rsid w:val="000F4F07"/>
    <w:rsid w:val="000F64C3"/>
    <w:rsid w:val="000F723C"/>
    <w:rsid w:val="001007B5"/>
    <w:rsid w:val="00101CC7"/>
    <w:rsid w:val="00102952"/>
    <w:rsid w:val="00103141"/>
    <w:rsid w:val="00104B2A"/>
    <w:rsid w:val="00105754"/>
    <w:rsid w:val="00105ED4"/>
    <w:rsid w:val="0010606C"/>
    <w:rsid w:val="00106417"/>
    <w:rsid w:val="00106A27"/>
    <w:rsid w:val="0010749E"/>
    <w:rsid w:val="001075A0"/>
    <w:rsid w:val="00111731"/>
    <w:rsid w:val="00113F8D"/>
    <w:rsid w:val="001165AC"/>
    <w:rsid w:val="00120248"/>
    <w:rsid w:val="001215FB"/>
    <w:rsid w:val="00122042"/>
    <w:rsid w:val="00122800"/>
    <w:rsid w:val="00125DA4"/>
    <w:rsid w:val="00125F05"/>
    <w:rsid w:val="0012612D"/>
    <w:rsid w:val="00126C9A"/>
    <w:rsid w:val="00130C74"/>
    <w:rsid w:val="0013137D"/>
    <w:rsid w:val="00131D64"/>
    <w:rsid w:val="001327D8"/>
    <w:rsid w:val="0013313F"/>
    <w:rsid w:val="00133282"/>
    <w:rsid w:val="001359E7"/>
    <w:rsid w:val="0013640F"/>
    <w:rsid w:val="00136B33"/>
    <w:rsid w:val="001400FA"/>
    <w:rsid w:val="001413D4"/>
    <w:rsid w:val="00141AC6"/>
    <w:rsid w:val="00143669"/>
    <w:rsid w:val="00145FAF"/>
    <w:rsid w:val="00146916"/>
    <w:rsid w:val="00146CD6"/>
    <w:rsid w:val="0014788A"/>
    <w:rsid w:val="0015049C"/>
    <w:rsid w:val="001505C3"/>
    <w:rsid w:val="001518EE"/>
    <w:rsid w:val="00152C28"/>
    <w:rsid w:val="001546F7"/>
    <w:rsid w:val="00154CAE"/>
    <w:rsid w:val="00154DFE"/>
    <w:rsid w:val="001553FA"/>
    <w:rsid w:val="0015577E"/>
    <w:rsid w:val="0015612A"/>
    <w:rsid w:val="001569EE"/>
    <w:rsid w:val="00157610"/>
    <w:rsid w:val="001613ED"/>
    <w:rsid w:val="00163575"/>
    <w:rsid w:val="001647FF"/>
    <w:rsid w:val="00165F89"/>
    <w:rsid w:val="00170022"/>
    <w:rsid w:val="00171D8A"/>
    <w:rsid w:val="00172460"/>
    <w:rsid w:val="00173A86"/>
    <w:rsid w:val="00173D4C"/>
    <w:rsid w:val="00174768"/>
    <w:rsid w:val="00176039"/>
    <w:rsid w:val="0017627C"/>
    <w:rsid w:val="001765D3"/>
    <w:rsid w:val="00176D9A"/>
    <w:rsid w:val="001775BA"/>
    <w:rsid w:val="001776EB"/>
    <w:rsid w:val="00180BDA"/>
    <w:rsid w:val="001810D5"/>
    <w:rsid w:val="00181EA4"/>
    <w:rsid w:val="00182163"/>
    <w:rsid w:val="00182F59"/>
    <w:rsid w:val="00183567"/>
    <w:rsid w:val="00185541"/>
    <w:rsid w:val="001869DA"/>
    <w:rsid w:val="00186A50"/>
    <w:rsid w:val="0018790B"/>
    <w:rsid w:val="00187935"/>
    <w:rsid w:val="0019234B"/>
    <w:rsid w:val="001927DC"/>
    <w:rsid w:val="0019307B"/>
    <w:rsid w:val="0019437F"/>
    <w:rsid w:val="0019718E"/>
    <w:rsid w:val="0019772C"/>
    <w:rsid w:val="001A1B68"/>
    <w:rsid w:val="001A57D9"/>
    <w:rsid w:val="001A5A68"/>
    <w:rsid w:val="001A64A8"/>
    <w:rsid w:val="001A6EA9"/>
    <w:rsid w:val="001B05E2"/>
    <w:rsid w:val="001C0823"/>
    <w:rsid w:val="001C0B1D"/>
    <w:rsid w:val="001C0F50"/>
    <w:rsid w:val="001C179F"/>
    <w:rsid w:val="001C28D3"/>
    <w:rsid w:val="001C53A8"/>
    <w:rsid w:val="001C5536"/>
    <w:rsid w:val="001C6A34"/>
    <w:rsid w:val="001C6E16"/>
    <w:rsid w:val="001D1717"/>
    <w:rsid w:val="001D3AFE"/>
    <w:rsid w:val="001D55BB"/>
    <w:rsid w:val="001E04B8"/>
    <w:rsid w:val="001E13B7"/>
    <w:rsid w:val="001E168A"/>
    <w:rsid w:val="001E232B"/>
    <w:rsid w:val="001E2EFA"/>
    <w:rsid w:val="001E43FB"/>
    <w:rsid w:val="001E4FEA"/>
    <w:rsid w:val="001E5292"/>
    <w:rsid w:val="001E6C3C"/>
    <w:rsid w:val="001E7C45"/>
    <w:rsid w:val="001F1B78"/>
    <w:rsid w:val="001F1BCA"/>
    <w:rsid w:val="001F29BA"/>
    <w:rsid w:val="001F51CE"/>
    <w:rsid w:val="001F5297"/>
    <w:rsid w:val="001F6651"/>
    <w:rsid w:val="001F67FD"/>
    <w:rsid w:val="00200111"/>
    <w:rsid w:val="0020028A"/>
    <w:rsid w:val="00200AEC"/>
    <w:rsid w:val="00201497"/>
    <w:rsid w:val="00201F04"/>
    <w:rsid w:val="00202258"/>
    <w:rsid w:val="0020239B"/>
    <w:rsid w:val="002023A6"/>
    <w:rsid w:val="00204DCE"/>
    <w:rsid w:val="002063F5"/>
    <w:rsid w:val="00206EF9"/>
    <w:rsid w:val="0020791D"/>
    <w:rsid w:val="00210631"/>
    <w:rsid w:val="00210C17"/>
    <w:rsid w:val="00211F28"/>
    <w:rsid w:val="002143E1"/>
    <w:rsid w:val="00214CBC"/>
    <w:rsid w:val="0021634E"/>
    <w:rsid w:val="00216617"/>
    <w:rsid w:val="00217AEF"/>
    <w:rsid w:val="00220C07"/>
    <w:rsid w:val="002216BB"/>
    <w:rsid w:val="00223FC1"/>
    <w:rsid w:val="00224C02"/>
    <w:rsid w:val="0022522C"/>
    <w:rsid w:val="002262FC"/>
    <w:rsid w:val="002264CC"/>
    <w:rsid w:val="00226B1E"/>
    <w:rsid w:val="00227817"/>
    <w:rsid w:val="002312F5"/>
    <w:rsid w:val="002339C2"/>
    <w:rsid w:val="0024331D"/>
    <w:rsid w:val="00243447"/>
    <w:rsid w:val="00243B59"/>
    <w:rsid w:val="00244BD1"/>
    <w:rsid w:val="00244D54"/>
    <w:rsid w:val="0024538A"/>
    <w:rsid w:val="00247CA3"/>
    <w:rsid w:val="00250155"/>
    <w:rsid w:val="00251452"/>
    <w:rsid w:val="00254338"/>
    <w:rsid w:val="00254D73"/>
    <w:rsid w:val="00257B7B"/>
    <w:rsid w:val="00260DF1"/>
    <w:rsid w:val="002617A5"/>
    <w:rsid w:val="00261C19"/>
    <w:rsid w:val="00263B50"/>
    <w:rsid w:val="00264039"/>
    <w:rsid w:val="00264B5E"/>
    <w:rsid w:val="00264DE4"/>
    <w:rsid w:val="0026569F"/>
    <w:rsid w:val="00267604"/>
    <w:rsid w:val="00272330"/>
    <w:rsid w:val="002724FD"/>
    <w:rsid w:val="00273536"/>
    <w:rsid w:val="002745BC"/>
    <w:rsid w:val="002755FA"/>
    <w:rsid w:val="00275AF1"/>
    <w:rsid w:val="00275B3F"/>
    <w:rsid w:val="0027601D"/>
    <w:rsid w:val="002763A4"/>
    <w:rsid w:val="002779BA"/>
    <w:rsid w:val="00282ED2"/>
    <w:rsid w:val="00283BB7"/>
    <w:rsid w:val="00283CF5"/>
    <w:rsid w:val="00285071"/>
    <w:rsid w:val="002852C3"/>
    <w:rsid w:val="00286783"/>
    <w:rsid w:val="00287537"/>
    <w:rsid w:val="0028759F"/>
    <w:rsid w:val="00290F55"/>
    <w:rsid w:val="002915AC"/>
    <w:rsid w:val="00292949"/>
    <w:rsid w:val="00295983"/>
    <w:rsid w:val="0029711B"/>
    <w:rsid w:val="00297F26"/>
    <w:rsid w:val="002A05C3"/>
    <w:rsid w:val="002A1228"/>
    <w:rsid w:val="002A13A9"/>
    <w:rsid w:val="002A1479"/>
    <w:rsid w:val="002A38AD"/>
    <w:rsid w:val="002A48BB"/>
    <w:rsid w:val="002A492E"/>
    <w:rsid w:val="002A4F51"/>
    <w:rsid w:val="002A58CE"/>
    <w:rsid w:val="002A6993"/>
    <w:rsid w:val="002A6FE8"/>
    <w:rsid w:val="002A7BD6"/>
    <w:rsid w:val="002B0FBA"/>
    <w:rsid w:val="002B200A"/>
    <w:rsid w:val="002B22A1"/>
    <w:rsid w:val="002B2D13"/>
    <w:rsid w:val="002B31B0"/>
    <w:rsid w:val="002B33E0"/>
    <w:rsid w:val="002B3707"/>
    <w:rsid w:val="002B3DF4"/>
    <w:rsid w:val="002B3F5A"/>
    <w:rsid w:val="002B64A9"/>
    <w:rsid w:val="002B68D1"/>
    <w:rsid w:val="002B6B63"/>
    <w:rsid w:val="002B719F"/>
    <w:rsid w:val="002B758D"/>
    <w:rsid w:val="002B7648"/>
    <w:rsid w:val="002B788E"/>
    <w:rsid w:val="002B79A5"/>
    <w:rsid w:val="002B7B5F"/>
    <w:rsid w:val="002C3B7C"/>
    <w:rsid w:val="002C6938"/>
    <w:rsid w:val="002D06C7"/>
    <w:rsid w:val="002D1418"/>
    <w:rsid w:val="002D1CE7"/>
    <w:rsid w:val="002D3225"/>
    <w:rsid w:val="002D3E76"/>
    <w:rsid w:val="002D5CB2"/>
    <w:rsid w:val="002D63FF"/>
    <w:rsid w:val="002D680C"/>
    <w:rsid w:val="002D6C3F"/>
    <w:rsid w:val="002D75C1"/>
    <w:rsid w:val="002D7CE9"/>
    <w:rsid w:val="002E0936"/>
    <w:rsid w:val="002E0C4D"/>
    <w:rsid w:val="002E223F"/>
    <w:rsid w:val="002E41BF"/>
    <w:rsid w:val="002E54C9"/>
    <w:rsid w:val="002E5AA8"/>
    <w:rsid w:val="002E5AB0"/>
    <w:rsid w:val="002F192C"/>
    <w:rsid w:val="002F1C90"/>
    <w:rsid w:val="002F2332"/>
    <w:rsid w:val="002F66BC"/>
    <w:rsid w:val="002F7149"/>
    <w:rsid w:val="00300A8A"/>
    <w:rsid w:val="0030132B"/>
    <w:rsid w:val="00301936"/>
    <w:rsid w:val="00303365"/>
    <w:rsid w:val="0030364C"/>
    <w:rsid w:val="003037F9"/>
    <w:rsid w:val="0030455F"/>
    <w:rsid w:val="00304637"/>
    <w:rsid w:val="00305673"/>
    <w:rsid w:val="00306574"/>
    <w:rsid w:val="003073A8"/>
    <w:rsid w:val="00307B84"/>
    <w:rsid w:val="00310273"/>
    <w:rsid w:val="00312316"/>
    <w:rsid w:val="00312CF1"/>
    <w:rsid w:val="003130CF"/>
    <w:rsid w:val="00313213"/>
    <w:rsid w:val="00314547"/>
    <w:rsid w:val="00314725"/>
    <w:rsid w:val="003153C8"/>
    <w:rsid w:val="00315492"/>
    <w:rsid w:val="0031758C"/>
    <w:rsid w:val="00317DFE"/>
    <w:rsid w:val="003202D2"/>
    <w:rsid w:val="003214BF"/>
    <w:rsid w:val="00322276"/>
    <w:rsid w:val="00323FAA"/>
    <w:rsid w:val="00325298"/>
    <w:rsid w:val="0032688D"/>
    <w:rsid w:val="00326CBD"/>
    <w:rsid w:val="00327003"/>
    <w:rsid w:val="00327A05"/>
    <w:rsid w:val="00330477"/>
    <w:rsid w:val="00331686"/>
    <w:rsid w:val="00331C85"/>
    <w:rsid w:val="00331C90"/>
    <w:rsid w:val="00331DB3"/>
    <w:rsid w:val="00332F65"/>
    <w:rsid w:val="00335114"/>
    <w:rsid w:val="00335DCB"/>
    <w:rsid w:val="00336AEB"/>
    <w:rsid w:val="00337A05"/>
    <w:rsid w:val="00340063"/>
    <w:rsid w:val="003405AC"/>
    <w:rsid w:val="00341A83"/>
    <w:rsid w:val="0034259B"/>
    <w:rsid w:val="00342F99"/>
    <w:rsid w:val="0034318C"/>
    <w:rsid w:val="00343F7F"/>
    <w:rsid w:val="0034527C"/>
    <w:rsid w:val="00345506"/>
    <w:rsid w:val="003456C6"/>
    <w:rsid w:val="003477D3"/>
    <w:rsid w:val="00350348"/>
    <w:rsid w:val="00351059"/>
    <w:rsid w:val="0035275F"/>
    <w:rsid w:val="00352BD7"/>
    <w:rsid w:val="00355038"/>
    <w:rsid w:val="003551C3"/>
    <w:rsid w:val="0035645E"/>
    <w:rsid w:val="00356CBB"/>
    <w:rsid w:val="0035745B"/>
    <w:rsid w:val="00360278"/>
    <w:rsid w:val="0036033B"/>
    <w:rsid w:val="003607B1"/>
    <w:rsid w:val="00360E91"/>
    <w:rsid w:val="0036126B"/>
    <w:rsid w:val="003620DC"/>
    <w:rsid w:val="00362BF4"/>
    <w:rsid w:val="00364140"/>
    <w:rsid w:val="0036430E"/>
    <w:rsid w:val="0036620D"/>
    <w:rsid w:val="00366CBA"/>
    <w:rsid w:val="00370516"/>
    <w:rsid w:val="0037089E"/>
    <w:rsid w:val="00372F28"/>
    <w:rsid w:val="00373C9A"/>
    <w:rsid w:val="00374A0E"/>
    <w:rsid w:val="003757ED"/>
    <w:rsid w:val="003768B8"/>
    <w:rsid w:val="00380253"/>
    <w:rsid w:val="0038259B"/>
    <w:rsid w:val="00382C94"/>
    <w:rsid w:val="003830EA"/>
    <w:rsid w:val="00384C7C"/>
    <w:rsid w:val="00387398"/>
    <w:rsid w:val="0039019E"/>
    <w:rsid w:val="00390D87"/>
    <w:rsid w:val="00391107"/>
    <w:rsid w:val="00392443"/>
    <w:rsid w:val="00392A4B"/>
    <w:rsid w:val="00394075"/>
    <w:rsid w:val="003949EC"/>
    <w:rsid w:val="00394E38"/>
    <w:rsid w:val="00395DB1"/>
    <w:rsid w:val="003961ED"/>
    <w:rsid w:val="00396A4B"/>
    <w:rsid w:val="003972B7"/>
    <w:rsid w:val="00397353"/>
    <w:rsid w:val="003A0760"/>
    <w:rsid w:val="003A07AD"/>
    <w:rsid w:val="003A0F74"/>
    <w:rsid w:val="003A107A"/>
    <w:rsid w:val="003A3464"/>
    <w:rsid w:val="003A384E"/>
    <w:rsid w:val="003A38DA"/>
    <w:rsid w:val="003A3AA9"/>
    <w:rsid w:val="003A3E99"/>
    <w:rsid w:val="003A4E10"/>
    <w:rsid w:val="003A4FC6"/>
    <w:rsid w:val="003A692D"/>
    <w:rsid w:val="003A6D5C"/>
    <w:rsid w:val="003A7369"/>
    <w:rsid w:val="003B0004"/>
    <w:rsid w:val="003B11F5"/>
    <w:rsid w:val="003B2307"/>
    <w:rsid w:val="003B2FEB"/>
    <w:rsid w:val="003B5E64"/>
    <w:rsid w:val="003B5EE2"/>
    <w:rsid w:val="003C0C1F"/>
    <w:rsid w:val="003C0D0D"/>
    <w:rsid w:val="003C0E8F"/>
    <w:rsid w:val="003C1866"/>
    <w:rsid w:val="003C1A72"/>
    <w:rsid w:val="003C2218"/>
    <w:rsid w:val="003C3307"/>
    <w:rsid w:val="003C3C8E"/>
    <w:rsid w:val="003C4B26"/>
    <w:rsid w:val="003C5003"/>
    <w:rsid w:val="003C5695"/>
    <w:rsid w:val="003C5757"/>
    <w:rsid w:val="003C5FFD"/>
    <w:rsid w:val="003C6271"/>
    <w:rsid w:val="003C7533"/>
    <w:rsid w:val="003D0333"/>
    <w:rsid w:val="003D0B4B"/>
    <w:rsid w:val="003D1A19"/>
    <w:rsid w:val="003D1B93"/>
    <w:rsid w:val="003D2267"/>
    <w:rsid w:val="003D2BEF"/>
    <w:rsid w:val="003D3211"/>
    <w:rsid w:val="003D3CF7"/>
    <w:rsid w:val="003D4790"/>
    <w:rsid w:val="003D57BD"/>
    <w:rsid w:val="003D7DB6"/>
    <w:rsid w:val="003E1B89"/>
    <w:rsid w:val="003E1FA5"/>
    <w:rsid w:val="003E246E"/>
    <w:rsid w:val="003E2FB6"/>
    <w:rsid w:val="003E3475"/>
    <w:rsid w:val="003E534A"/>
    <w:rsid w:val="003E5392"/>
    <w:rsid w:val="003E554F"/>
    <w:rsid w:val="003F24C0"/>
    <w:rsid w:val="003F396E"/>
    <w:rsid w:val="003F69CE"/>
    <w:rsid w:val="003F69E4"/>
    <w:rsid w:val="003F786C"/>
    <w:rsid w:val="0040021B"/>
    <w:rsid w:val="00400694"/>
    <w:rsid w:val="00400801"/>
    <w:rsid w:val="00400D4B"/>
    <w:rsid w:val="004038B4"/>
    <w:rsid w:val="00407934"/>
    <w:rsid w:val="00412D9E"/>
    <w:rsid w:val="00412E0D"/>
    <w:rsid w:val="00415C48"/>
    <w:rsid w:val="00416108"/>
    <w:rsid w:val="00422232"/>
    <w:rsid w:val="0042304F"/>
    <w:rsid w:val="00423D4A"/>
    <w:rsid w:val="0042639C"/>
    <w:rsid w:val="004263C6"/>
    <w:rsid w:val="004273F2"/>
    <w:rsid w:val="004301B7"/>
    <w:rsid w:val="00431D39"/>
    <w:rsid w:val="00433BA0"/>
    <w:rsid w:val="00434DB7"/>
    <w:rsid w:val="00435B51"/>
    <w:rsid w:val="00435C0D"/>
    <w:rsid w:val="004366EF"/>
    <w:rsid w:val="00436780"/>
    <w:rsid w:val="00436F04"/>
    <w:rsid w:val="00437C41"/>
    <w:rsid w:val="00440734"/>
    <w:rsid w:val="00440A4E"/>
    <w:rsid w:val="00441194"/>
    <w:rsid w:val="004413C9"/>
    <w:rsid w:val="00441887"/>
    <w:rsid w:val="00441A94"/>
    <w:rsid w:val="004429FE"/>
    <w:rsid w:val="00442D92"/>
    <w:rsid w:val="00443F4C"/>
    <w:rsid w:val="004443D8"/>
    <w:rsid w:val="0044498C"/>
    <w:rsid w:val="00444A9F"/>
    <w:rsid w:val="004451AD"/>
    <w:rsid w:val="004475AF"/>
    <w:rsid w:val="00447E03"/>
    <w:rsid w:val="00452522"/>
    <w:rsid w:val="00453C12"/>
    <w:rsid w:val="004545AE"/>
    <w:rsid w:val="00454B08"/>
    <w:rsid w:val="004579A1"/>
    <w:rsid w:val="004608E7"/>
    <w:rsid w:val="00460DCF"/>
    <w:rsid w:val="00461ECF"/>
    <w:rsid w:val="00462F90"/>
    <w:rsid w:val="0047293D"/>
    <w:rsid w:val="004729F2"/>
    <w:rsid w:val="00473A10"/>
    <w:rsid w:val="00474106"/>
    <w:rsid w:val="00474C13"/>
    <w:rsid w:val="00474E44"/>
    <w:rsid w:val="00475653"/>
    <w:rsid w:val="00476AAB"/>
    <w:rsid w:val="00480077"/>
    <w:rsid w:val="00480FD2"/>
    <w:rsid w:val="00481E4E"/>
    <w:rsid w:val="004827EE"/>
    <w:rsid w:val="00482980"/>
    <w:rsid w:val="004833EB"/>
    <w:rsid w:val="00483A98"/>
    <w:rsid w:val="00486C35"/>
    <w:rsid w:val="00486C89"/>
    <w:rsid w:val="00487977"/>
    <w:rsid w:val="00487D54"/>
    <w:rsid w:val="00490334"/>
    <w:rsid w:val="00490E2E"/>
    <w:rsid w:val="00490E85"/>
    <w:rsid w:val="00492672"/>
    <w:rsid w:val="004937CA"/>
    <w:rsid w:val="004938A5"/>
    <w:rsid w:val="004952A6"/>
    <w:rsid w:val="00495388"/>
    <w:rsid w:val="0049751F"/>
    <w:rsid w:val="004A0CEE"/>
    <w:rsid w:val="004A104F"/>
    <w:rsid w:val="004A34DF"/>
    <w:rsid w:val="004A39D2"/>
    <w:rsid w:val="004A4BFD"/>
    <w:rsid w:val="004A54B9"/>
    <w:rsid w:val="004A643A"/>
    <w:rsid w:val="004A6979"/>
    <w:rsid w:val="004B276A"/>
    <w:rsid w:val="004B38B6"/>
    <w:rsid w:val="004B5A38"/>
    <w:rsid w:val="004B5D30"/>
    <w:rsid w:val="004B5DA9"/>
    <w:rsid w:val="004B60E2"/>
    <w:rsid w:val="004B6AE0"/>
    <w:rsid w:val="004B6AF6"/>
    <w:rsid w:val="004B7184"/>
    <w:rsid w:val="004C13AE"/>
    <w:rsid w:val="004C17D0"/>
    <w:rsid w:val="004C1BBA"/>
    <w:rsid w:val="004C333F"/>
    <w:rsid w:val="004C666B"/>
    <w:rsid w:val="004C6869"/>
    <w:rsid w:val="004C7776"/>
    <w:rsid w:val="004D0DB4"/>
    <w:rsid w:val="004D187F"/>
    <w:rsid w:val="004D1D3F"/>
    <w:rsid w:val="004D21A3"/>
    <w:rsid w:val="004D2B56"/>
    <w:rsid w:val="004D34AC"/>
    <w:rsid w:val="004D3EC0"/>
    <w:rsid w:val="004D6CD2"/>
    <w:rsid w:val="004D7534"/>
    <w:rsid w:val="004D7628"/>
    <w:rsid w:val="004E0FB0"/>
    <w:rsid w:val="004E10B6"/>
    <w:rsid w:val="004E1C21"/>
    <w:rsid w:val="004E2DF4"/>
    <w:rsid w:val="004E3984"/>
    <w:rsid w:val="004E39C4"/>
    <w:rsid w:val="004E3A8C"/>
    <w:rsid w:val="004E6E08"/>
    <w:rsid w:val="004E70CA"/>
    <w:rsid w:val="004E7380"/>
    <w:rsid w:val="004F01EA"/>
    <w:rsid w:val="004F0714"/>
    <w:rsid w:val="004F4A52"/>
    <w:rsid w:val="004F4CA6"/>
    <w:rsid w:val="004F5901"/>
    <w:rsid w:val="004F7071"/>
    <w:rsid w:val="004F74B9"/>
    <w:rsid w:val="0050012D"/>
    <w:rsid w:val="00500E6C"/>
    <w:rsid w:val="0050309D"/>
    <w:rsid w:val="00503815"/>
    <w:rsid w:val="00504224"/>
    <w:rsid w:val="005056E1"/>
    <w:rsid w:val="0050596F"/>
    <w:rsid w:val="00506081"/>
    <w:rsid w:val="005110D3"/>
    <w:rsid w:val="00511A06"/>
    <w:rsid w:val="0051269E"/>
    <w:rsid w:val="00512B71"/>
    <w:rsid w:val="00512B8F"/>
    <w:rsid w:val="00513881"/>
    <w:rsid w:val="00514058"/>
    <w:rsid w:val="00514865"/>
    <w:rsid w:val="00514C81"/>
    <w:rsid w:val="0052015F"/>
    <w:rsid w:val="0052066D"/>
    <w:rsid w:val="00523222"/>
    <w:rsid w:val="00523914"/>
    <w:rsid w:val="00523F59"/>
    <w:rsid w:val="005266ED"/>
    <w:rsid w:val="005275FF"/>
    <w:rsid w:val="005304D0"/>
    <w:rsid w:val="00530AC9"/>
    <w:rsid w:val="00532CC7"/>
    <w:rsid w:val="0053336E"/>
    <w:rsid w:val="00533835"/>
    <w:rsid w:val="00534697"/>
    <w:rsid w:val="005356E8"/>
    <w:rsid w:val="005359CA"/>
    <w:rsid w:val="00536E0E"/>
    <w:rsid w:val="00537862"/>
    <w:rsid w:val="00537D84"/>
    <w:rsid w:val="00540DEA"/>
    <w:rsid w:val="005419C7"/>
    <w:rsid w:val="005455AE"/>
    <w:rsid w:val="00545EE0"/>
    <w:rsid w:val="00547239"/>
    <w:rsid w:val="00547A6D"/>
    <w:rsid w:val="00550D48"/>
    <w:rsid w:val="005516EF"/>
    <w:rsid w:val="00551C11"/>
    <w:rsid w:val="00552F90"/>
    <w:rsid w:val="00554672"/>
    <w:rsid w:val="00555500"/>
    <w:rsid w:val="00555ACA"/>
    <w:rsid w:val="00556F99"/>
    <w:rsid w:val="005600D7"/>
    <w:rsid w:val="00560A51"/>
    <w:rsid w:val="00560E0B"/>
    <w:rsid w:val="0056390A"/>
    <w:rsid w:val="005653B8"/>
    <w:rsid w:val="00566139"/>
    <w:rsid w:val="00566850"/>
    <w:rsid w:val="00566AA6"/>
    <w:rsid w:val="005671CA"/>
    <w:rsid w:val="0057070A"/>
    <w:rsid w:val="00570C77"/>
    <w:rsid w:val="0057234C"/>
    <w:rsid w:val="0057350F"/>
    <w:rsid w:val="00575F50"/>
    <w:rsid w:val="005767E8"/>
    <w:rsid w:val="00576DFA"/>
    <w:rsid w:val="00581C9B"/>
    <w:rsid w:val="00583F0B"/>
    <w:rsid w:val="00586188"/>
    <w:rsid w:val="0059001D"/>
    <w:rsid w:val="005908B1"/>
    <w:rsid w:val="00590A30"/>
    <w:rsid w:val="005931F3"/>
    <w:rsid w:val="00593638"/>
    <w:rsid w:val="005942C9"/>
    <w:rsid w:val="005942EF"/>
    <w:rsid w:val="00594C52"/>
    <w:rsid w:val="005953D8"/>
    <w:rsid w:val="00596F1B"/>
    <w:rsid w:val="005A10E4"/>
    <w:rsid w:val="005A2D87"/>
    <w:rsid w:val="005A3151"/>
    <w:rsid w:val="005A3F27"/>
    <w:rsid w:val="005A5B0F"/>
    <w:rsid w:val="005A656B"/>
    <w:rsid w:val="005A69C8"/>
    <w:rsid w:val="005A7264"/>
    <w:rsid w:val="005A72A8"/>
    <w:rsid w:val="005B0411"/>
    <w:rsid w:val="005B0B76"/>
    <w:rsid w:val="005B0BC0"/>
    <w:rsid w:val="005B2BA9"/>
    <w:rsid w:val="005B2C23"/>
    <w:rsid w:val="005B3F1E"/>
    <w:rsid w:val="005B4364"/>
    <w:rsid w:val="005B6B96"/>
    <w:rsid w:val="005B71C8"/>
    <w:rsid w:val="005B7B4B"/>
    <w:rsid w:val="005C04B0"/>
    <w:rsid w:val="005C0886"/>
    <w:rsid w:val="005C1F3D"/>
    <w:rsid w:val="005C2A70"/>
    <w:rsid w:val="005C39EC"/>
    <w:rsid w:val="005C4026"/>
    <w:rsid w:val="005C421C"/>
    <w:rsid w:val="005C6607"/>
    <w:rsid w:val="005C69A6"/>
    <w:rsid w:val="005C7335"/>
    <w:rsid w:val="005D0912"/>
    <w:rsid w:val="005D0F44"/>
    <w:rsid w:val="005D1CD1"/>
    <w:rsid w:val="005D2982"/>
    <w:rsid w:val="005D2E18"/>
    <w:rsid w:val="005D2F28"/>
    <w:rsid w:val="005D32F8"/>
    <w:rsid w:val="005D40D2"/>
    <w:rsid w:val="005D557C"/>
    <w:rsid w:val="005D6021"/>
    <w:rsid w:val="005E0F86"/>
    <w:rsid w:val="005E1159"/>
    <w:rsid w:val="005E3E2C"/>
    <w:rsid w:val="005E408C"/>
    <w:rsid w:val="005E4624"/>
    <w:rsid w:val="005E4705"/>
    <w:rsid w:val="005E6E4F"/>
    <w:rsid w:val="005E7071"/>
    <w:rsid w:val="005F0E29"/>
    <w:rsid w:val="005F1DF6"/>
    <w:rsid w:val="005F240F"/>
    <w:rsid w:val="005F4403"/>
    <w:rsid w:val="005F4BF6"/>
    <w:rsid w:val="005F5411"/>
    <w:rsid w:val="005F69F2"/>
    <w:rsid w:val="005F7D23"/>
    <w:rsid w:val="005F7DEF"/>
    <w:rsid w:val="00601358"/>
    <w:rsid w:val="0060240D"/>
    <w:rsid w:val="00602757"/>
    <w:rsid w:val="006055E8"/>
    <w:rsid w:val="0060655E"/>
    <w:rsid w:val="00607CDF"/>
    <w:rsid w:val="00610787"/>
    <w:rsid w:val="00610E8C"/>
    <w:rsid w:val="00611B2F"/>
    <w:rsid w:val="006120F3"/>
    <w:rsid w:val="00612E93"/>
    <w:rsid w:val="00617C39"/>
    <w:rsid w:val="00620599"/>
    <w:rsid w:val="00621A36"/>
    <w:rsid w:val="00622EE9"/>
    <w:rsid w:val="006239C4"/>
    <w:rsid w:val="00623DC6"/>
    <w:rsid w:val="0062474A"/>
    <w:rsid w:val="00624DC4"/>
    <w:rsid w:val="006260F6"/>
    <w:rsid w:val="006266BE"/>
    <w:rsid w:val="00627D8B"/>
    <w:rsid w:val="00631464"/>
    <w:rsid w:val="00631F5C"/>
    <w:rsid w:val="00632B8B"/>
    <w:rsid w:val="00634999"/>
    <w:rsid w:val="00635B9C"/>
    <w:rsid w:val="00635E84"/>
    <w:rsid w:val="00636E94"/>
    <w:rsid w:val="0063787A"/>
    <w:rsid w:val="00637D29"/>
    <w:rsid w:val="0064064B"/>
    <w:rsid w:val="0064140E"/>
    <w:rsid w:val="006421B6"/>
    <w:rsid w:val="00643C81"/>
    <w:rsid w:val="00643E6B"/>
    <w:rsid w:val="00645E98"/>
    <w:rsid w:val="0064624C"/>
    <w:rsid w:val="006512C5"/>
    <w:rsid w:val="00651E09"/>
    <w:rsid w:val="006534C3"/>
    <w:rsid w:val="00655924"/>
    <w:rsid w:val="00655CE2"/>
    <w:rsid w:val="00656776"/>
    <w:rsid w:val="006603C9"/>
    <w:rsid w:val="0066054A"/>
    <w:rsid w:val="00661436"/>
    <w:rsid w:val="0066361E"/>
    <w:rsid w:val="0066387F"/>
    <w:rsid w:val="00664A46"/>
    <w:rsid w:val="00664B9F"/>
    <w:rsid w:val="00665929"/>
    <w:rsid w:val="00665AD6"/>
    <w:rsid w:val="0066695F"/>
    <w:rsid w:val="00666967"/>
    <w:rsid w:val="006702F2"/>
    <w:rsid w:val="00671506"/>
    <w:rsid w:val="00671D8D"/>
    <w:rsid w:val="00672552"/>
    <w:rsid w:val="00673D23"/>
    <w:rsid w:val="00673F84"/>
    <w:rsid w:val="00674912"/>
    <w:rsid w:val="006775CF"/>
    <w:rsid w:val="006775D2"/>
    <w:rsid w:val="006777F6"/>
    <w:rsid w:val="0067799B"/>
    <w:rsid w:val="00677B37"/>
    <w:rsid w:val="00677B5B"/>
    <w:rsid w:val="00684490"/>
    <w:rsid w:val="006848E6"/>
    <w:rsid w:val="006853DD"/>
    <w:rsid w:val="006854D5"/>
    <w:rsid w:val="00686323"/>
    <w:rsid w:val="006863AB"/>
    <w:rsid w:val="0068682E"/>
    <w:rsid w:val="00690B2C"/>
    <w:rsid w:val="00692030"/>
    <w:rsid w:val="00694A54"/>
    <w:rsid w:val="0069539C"/>
    <w:rsid w:val="00695FCA"/>
    <w:rsid w:val="00696D6D"/>
    <w:rsid w:val="006971CA"/>
    <w:rsid w:val="0069792B"/>
    <w:rsid w:val="00697B41"/>
    <w:rsid w:val="00697D17"/>
    <w:rsid w:val="00697E03"/>
    <w:rsid w:val="006A09BE"/>
    <w:rsid w:val="006A2510"/>
    <w:rsid w:val="006A25C2"/>
    <w:rsid w:val="006A2B26"/>
    <w:rsid w:val="006A46ED"/>
    <w:rsid w:val="006A49E1"/>
    <w:rsid w:val="006A5001"/>
    <w:rsid w:val="006A5C96"/>
    <w:rsid w:val="006B415D"/>
    <w:rsid w:val="006B5B8E"/>
    <w:rsid w:val="006B742B"/>
    <w:rsid w:val="006B7B4A"/>
    <w:rsid w:val="006C1481"/>
    <w:rsid w:val="006C1BE0"/>
    <w:rsid w:val="006C1C79"/>
    <w:rsid w:val="006C1F50"/>
    <w:rsid w:val="006C3872"/>
    <w:rsid w:val="006C3FD3"/>
    <w:rsid w:val="006C67FB"/>
    <w:rsid w:val="006C7128"/>
    <w:rsid w:val="006C7D15"/>
    <w:rsid w:val="006D06EF"/>
    <w:rsid w:val="006D2BE7"/>
    <w:rsid w:val="006D4F69"/>
    <w:rsid w:val="006E10F0"/>
    <w:rsid w:val="006E16EF"/>
    <w:rsid w:val="006E193C"/>
    <w:rsid w:val="006E22B7"/>
    <w:rsid w:val="006E2B3B"/>
    <w:rsid w:val="006E5E2F"/>
    <w:rsid w:val="006E68DC"/>
    <w:rsid w:val="006F25A5"/>
    <w:rsid w:val="006F389A"/>
    <w:rsid w:val="006F44B5"/>
    <w:rsid w:val="006F4D30"/>
    <w:rsid w:val="006F7773"/>
    <w:rsid w:val="006F7F53"/>
    <w:rsid w:val="00700068"/>
    <w:rsid w:val="007004E6"/>
    <w:rsid w:val="00700C5D"/>
    <w:rsid w:val="00701D81"/>
    <w:rsid w:val="00701FA7"/>
    <w:rsid w:val="00703061"/>
    <w:rsid w:val="0070307D"/>
    <w:rsid w:val="00705078"/>
    <w:rsid w:val="007054A6"/>
    <w:rsid w:val="00705DA1"/>
    <w:rsid w:val="00706A59"/>
    <w:rsid w:val="00707270"/>
    <w:rsid w:val="00707952"/>
    <w:rsid w:val="00710003"/>
    <w:rsid w:val="00710774"/>
    <w:rsid w:val="007131CD"/>
    <w:rsid w:val="00715B14"/>
    <w:rsid w:val="00716C0A"/>
    <w:rsid w:val="00717669"/>
    <w:rsid w:val="00720748"/>
    <w:rsid w:val="00720880"/>
    <w:rsid w:val="00721301"/>
    <w:rsid w:val="00721590"/>
    <w:rsid w:val="0072186F"/>
    <w:rsid w:val="00722BCE"/>
    <w:rsid w:val="0072357E"/>
    <w:rsid w:val="007236F9"/>
    <w:rsid w:val="00724D67"/>
    <w:rsid w:val="00727B3E"/>
    <w:rsid w:val="007322D3"/>
    <w:rsid w:val="00733B65"/>
    <w:rsid w:val="0073583C"/>
    <w:rsid w:val="0073765B"/>
    <w:rsid w:val="00737C44"/>
    <w:rsid w:val="00740235"/>
    <w:rsid w:val="00741392"/>
    <w:rsid w:val="0074141E"/>
    <w:rsid w:val="00741488"/>
    <w:rsid w:val="007418A9"/>
    <w:rsid w:val="00741EEA"/>
    <w:rsid w:val="00743DA5"/>
    <w:rsid w:val="00747E3E"/>
    <w:rsid w:val="00747EE5"/>
    <w:rsid w:val="00750419"/>
    <w:rsid w:val="00751B20"/>
    <w:rsid w:val="0075258D"/>
    <w:rsid w:val="007533FB"/>
    <w:rsid w:val="00753D9E"/>
    <w:rsid w:val="0075488A"/>
    <w:rsid w:val="00754D26"/>
    <w:rsid w:val="00755C0F"/>
    <w:rsid w:val="007576C4"/>
    <w:rsid w:val="00757B80"/>
    <w:rsid w:val="00761821"/>
    <w:rsid w:val="007623D2"/>
    <w:rsid w:val="00762E86"/>
    <w:rsid w:val="00764368"/>
    <w:rsid w:val="00764BF7"/>
    <w:rsid w:val="00765A0A"/>
    <w:rsid w:val="007663AF"/>
    <w:rsid w:val="007665EE"/>
    <w:rsid w:val="00766FD3"/>
    <w:rsid w:val="00767076"/>
    <w:rsid w:val="00767BC0"/>
    <w:rsid w:val="00770032"/>
    <w:rsid w:val="007707FA"/>
    <w:rsid w:val="00773AD7"/>
    <w:rsid w:val="00774E9F"/>
    <w:rsid w:val="007752E8"/>
    <w:rsid w:val="00775982"/>
    <w:rsid w:val="00776288"/>
    <w:rsid w:val="00776A89"/>
    <w:rsid w:val="007779FC"/>
    <w:rsid w:val="00780102"/>
    <w:rsid w:val="007824A1"/>
    <w:rsid w:val="007840F3"/>
    <w:rsid w:val="00784771"/>
    <w:rsid w:val="0078578A"/>
    <w:rsid w:val="0079042C"/>
    <w:rsid w:val="007907AA"/>
    <w:rsid w:val="00791983"/>
    <w:rsid w:val="00791D85"/>
    <w:rsid w:val="007927CC"/>
    <w:rsid w:val="00792A99"/>
    <w:rsid w:val="00793EA6"/>
    <w:rsid w:val="00794134"/>
    <w:rsid w:val="00794FA2"/>
    <w:rsid w:val="0079519E"/>
    <w:rsid w:val="007954AD"/>
    <w:rsid w:val="0079582E"/>
    <w:rsid w:val="007961FA"/>
    <w:rsid w:val="00797689"/>
    <w:rsid w:val="007977D9"/>
    <w:rsid w:val="007A003B"/>
    <w:rsid w:val="007A1340"/>
    <w:rsid w:val="007A20A8"/>
    <w:rsid w:val="007A3D96"/>
    <w:rsid w:val="007A49F4"/>
    <w:rsid w:val="007A50B6"/>
    <w:rsid w:val="007A572A"/>
    <w:rsid w:val="007A634A"/>
    <w:rsid w:val="007A6533"/>
    <w:rsid w:val="007A6CD1"/>
    <w:rsid w:val="007A7599"/>
    <w:rsid w:val="007A75D0"/>
    <w:rsid w:val="007B001B"/>
    <w:rsid w:val="007B0BA7"/>
    <w:rsid w:val="007B349F"/>
    <w:rsid w:val="007B64E8"/>
    <w:rsid w:val="007B7C2C"/>
    <w:rsid w:val="007C100F"/>
    <w:rsid w:val="007C171B"/>
    <w:rsid w:val="007C1726"/>
    <w:rsid w:val="007C2454"/>
    <w:rsid w:val="007C3B52"/>
    <w:rsid w:val="007C54C1"/>
    <w:rsid w:val="007C61B9"/>
    <w:rsid w:val="007C63F7"/>
    <w:rsid w:val="007D08B0"/>
    <w:rsid w:val="007D10C5"/>
    <w:rsid w:val="007D1CA8"/>
    <w:rsid w:val="007D20D0"/>
    <w:rsid w:val="007D2FC0"/>
    <w:rsid w:val="007D301E"/>
    <w:rsid w:val="007D33B2"/>
    <w:rsid w:val="007D6674"/>
    <w:rsid w:val="007E047B"/>
    <w:rsid w:val="007E051F"/>
    <w:rsid w:val="007E068C"/>
    <w:rsid w:val="007E0F95"/>
    <w:rsid w:val="007E2C2B"/>
    <w:rsid w:val="007E309B"/>
    <w:rsid w:val="007E39F9"/>
    <w:rsid w:val="007E75F3"/>
    <w:rsid w:val="007F145F"/>
    <w:rsid w:val="007F33A3"/>
    <w:rsid w:val="007F366E"/>
    <w:rsid w:val="007F4A1C"/>
    <w:rsid w:val="007F4F9F"/>
    <w:rsid w:val="007F5545"/>
    <w:rsid w:val="007F5727"/>
    <w:rsid w:val="007F6932"/>
    <w:rsid w:val="008005AF"/>
    <w:rsid w:val="00800B74"/>
    <w:rsid w:val="008028DE"/>
    <w:rsid w:val="00803AD1"/>
    <w:rsid w:val="00804556"/>
    <w:rsid w:val="00804B0E"/>
    <w:rsid w:val="00805996"/>
    <w:rsid w:val="00805A76"/>
    <w:rsid w:val="0080739D"/>
    <w:rsid w:val="0080742B"/>
    <w:rsid w:val="0080777E"/>
    <w:rsid w:val="00807DC7"/>
    <w:rsid w:val="00807FA4"/>
    <w:rsid w:val="00810D58"/>
    <w:rsid w:val="008116B4"/>
    <w:rsid w:val="00811A84"/>
    <w:rsid w:val="00812011"/>
    <w:rsid w:val="00813043"/>
    <w:rsid w:val="0081305C"/>
    <w:rsid w:val="00813326"/>
    <w:rsid w:val="00813F53"/>
    <w:rsid w:val="008140B2"/>
    <w:rsid w:val="008142C7"/>
    <w:rsid w:val="008159B5"/>
    <w:rsid w:val="008166EE"/>
    <w:rsid w:val="00816E58"/>
    <w:rsid w:val="008172FB"/>
    <w:rsid w:val="00817C5E"/>
    <w:rsid w:val="008221AA"/>
    <w:rsid w:val="0082340F"/>
    <w:rsid w:val="008266BB"/>
    <w:rsid w:val="0082677B"/>
    <w:rsid w:val="008276DC"/>
    <w:rsid w:val="00830720"/>
    <w:rsid w:val="008321DB"/>
    <w:rsid w:val="00835877"/>
    <w:rsid w:val="008363F6"/>
    <w:rsid w:val="008374F8"/>
    <w:rsid w:val="008406CE"/>
    <w:rsid w:val="00840C07"/>
    <w:rsid w:val="00840D7F"/>
    <w:rsid w:val="008420F4"/>
    <w:rsid w:val="0084212C"/>
    <w:rsid w:val="00842453"/>
    <w:rsid w:val="008428B7"/>
    <w:rsid w:val="00843117"/>
    <w:rsid w:val="008443BF"/>
    <w:rsid w:val="0084714F"/>
    <w:rsid w:val="008471B7"/>
    <w:rsid w:val="00847835"/>
    <w:rsid w:val="00847878"/>
    <w:rsid w:val="0085106D"/>
    <w:rsid w:val="00851DE8"/>
    <w:rsid w:val="00852EFC"/>
    <w:rsid w:val="0085396B"/>
    <w:rsid w:val="00853AC4"/>
    <w:rsid w:val="00853B10"/>
    <w:rsid w:val="00853C9A"/>
    <w:rsid w:val="00854E6C"/>
    <w:rsid w:val="00856405"/>
    <w:rsid w:val="00856617"/>
    <w:rsid w:val="0085778D"/>
    <w:rsid w:val="0085784C"/>
    <w:rsid w:val="00857F04"/>
    <w:rsid w:val="00860651"/>
    <w:rsid w:val="00862A6D"/>
    <w:rsid w:val="00863702"/>
    <w:rsid w:val="00864D6F"/>
    <w:rsid w:val="00870291"/>
    <w:rsid w:val="00872A56"/>
    <w:rsid w:val="00873ABB"/>
    <w:rsid w:val="00873F50"/>
    <w:rsid w:val="0087403D"/>
    <w:rsid w:val="00874F7E"/>
    <w:rsid w:val="00875BB4"/>
    <w:rsid w:val="00876C64"/>
    <w:rsid w:val="0088008E"/>
    <w:rsid w:val="00880686"/>
    <w:rsid w:val="00880BBC"/>
    <w:rsid w:val="00885623"/>
    <w:rsid w:val="00886A45"/>
    <w:rsid w:val="00890789"/>
    <w:rsid w:val="008909A4"/>
    <w:rsid w:val="00890E8A"/>
    <w:rsid w:val="00891679"/>
    <w:rsid w:val="00892D4E"/>
    <w:rsid w:val="00893D9F"/>
    <w:rsid w:val="008940EB"/>
    <w:rsid w:val="008942AF"/>
    <w:rsid w:val="0089513A"/>
    <w:rsid w:val="008A2952"/>
    <w:rsid w:val="008A2F71"/>
    <w:rsid w:val="008A371D"/>
    <w:rsid w:val="008A4362"/>
    <w:rsid w:val="008A4553"/>
    <w:rsid w:val="008A5880"/>
    <w:rsid w:val="008A777D"/>
    <w:rsid w:val="008B0CA9"/>
    <w:rsid w:val="008B3AEA"/>
    <w:rsid w:val="008B3F46"/>
    <w:rsid w:val="008B469D"/>
    <w:rsid w:val="008B5303"/>
    <w:rsid w:val="008B64F6"/>
    <w:rsid w:val="008C247B"/>
    <w:rsid w:val="008C28F4"/>
    <w:rsid w:val="008C2980"/>
    <w:rsid w:val="008C2F8C"/>
    <w:rsid w:val="008C464F"/>
    <w:rsid w:val="008C49E1"/>
    <w:rsid w:val="008C4A4A"/>
    <w:rsid w:val="008C4E08"/>
    <w:rsid w:val="008C756A"/>
    <w:rsid w:val="008D0D7A"/>
    <w:rsid w:val="008D124C"/>
    <w:rsid w:val="008D15E2"/>
    <w:rsid w:val="008D2753"/>
    <w:rsid w:val="008D2929"/>
    <w:rsid w:val="008D298A"/>
    <w:rsid w:val="008D2D10"/>
    <w:rsid w:val="008D3097"/>
    <w:rsid w:val="008D31BA"/>
    <w:rsid w:val="008D32DD"/>
    <w:rsid w:val="008D6F6D"/>
    <w:rsid w:val="008D73D0"/>
    <w:rsid w:val="008D7BCC"/>
    <w:rsid w:val="008E42A8"/>
    <w:rsid w:val="008E5CE0"/>
    <w:rsid w:val="008E654A"/>
    <w:rsid w:val="008E66DF"/>
    <w:rsid w:val="008F0A11"/>
    <w:rsid w:val="008F0FF5"/>
    <w:rsid w:val="008F1F73"/>
    <w:rsid w:val="008F44BD"/>
    <w:rsid w:val="008F4CFA"/>
    <w:rsid w:val="008F6144"/>
    <w:rsid w:val="008F6CAC"/>
    <w:rsid w:val="00901932"/>
    <w:rsid w:val="009024B5"/>
    <w:rsid w:val="009072AF"/>
    <w:rsid w:val="00907AB0"/>
    <w:rsid w:val="0091066C"/>
    <w:rsid w:val="009121DB"/>
    <w:rsid w:val="009126D4"/>
    <w:rsid w:val="00912940"/>
    <w:rsid w:val="00913E79"/>
    <w:rsid w:val="00913F2F"/>
    <w:rsid w:val="009156CF"/>
    <w:rsid w:val="009167C4"/>
    <w:rsid w:val="00917648"/>
    <w:rsid w:val="00923AF1"/>
    <w:rsid w:val="009273E6"/>
    <w:rsid w:val="0092795F"/>
    <w:rsid w:val="009279F1"/>
    <w:rsid w:val="00930D7E"/>
    <w:rsid w:val="009310B8"/>
    <w:rsid w:val="00932D14"/>
    <w:rsid w:val="00935939"/>
    <w:rsid w:val="00936471"/>
    <w:rsid w:val="009370BA"/>
    <w:rsid w:val="00937F5D"/>
    <w:rsid w:val="00940BD5"/>
    <w:rsid w:val="00942FE8"/>
    <w:rsid w:val="00943924"/>
    <w:rsid w:val="00944126"/>
    <w:rsid w:val="00945255"/>
    <w:rsid w:val="009456F4"/>
    <w:rsid w:val="00945FCA"/>
    <w:rsid w:val="00946407"/>
    <w:rsid w:val="0094690A"/>
    <w:rsid w:val="00946D3F"/>
    <w:rsid w:val="00946EAB"/>
    <w:rsid w:val="0094779C"/>
    <w:rsid w:val="009477F2"/>
    <w:rsid w:val="0095001D"/>
    <w:rsid w:val="00950B45"/>
    <w:rsid w:val="00951BDF"/>
    <w:rsid w:val="00951DCD"/>
    <w:rsid w:val="00952356"/>
    <w:rsid w:val="00954803"/>
    <w:rsid w:val="00955FAF"/>
    <w:rsid w:val="00956BA4"/>
    <w:rsid w:val="009571D1"/>
    <w:rsid w:val="00957B29"/>
    <w:rsid w:val="00960D6A"/>
    <w:rsid w:val="00961EEC"/>
    <w:rsid w:val="009630C2"/>
    <w:rsid w:val="00963EFB"/>
    <w:rsid w:val="00967FB1"/>
    <w:rsid w:val="009700F0"/>
    <w:rsid w:val="00970606"/>
    <w:rsid w:val="00970C41"/>
    <w:rsid w:val="00971D82"/>
    <w:rsid w:val="00971FAE"/>
    <w:rsid w:val="0097234D"/>
    <w:rsid w:val="00973321"/>
    <w:rsid w:val="00973EF9"/>
    <w:rsid w:val="009742A0"/>
    <w:rsid w:val="00974DA2"/>
    <w:rsid w:val="00974FEC"/>
    <w:rsid w:val="00976AD6"/>
    <w:rsid w:val="00976B09"/>
    <w:rsid w:val="00976B8D"/>
    <w:rsid w:val="00976E5A"/>
    <w:rsid w:val="00977796"/>
    <w:rsid w:val="00980113"/>
    <w:rsid w:val="0098076F"/>
    <w:rsid w:val="009821EB"/>
    <w:rsid w:val="00982815"/>
    <w:rsid w:val="0098334A"/>
    <w:rsid w:val="00983679"/>
    <w:rsid w:val="009849E3"/>
    <w:rsid w:val="00986362"/>
    <w:rsid w:val="0098692B"/>
    <w:rsid w:val="0098722B"/>
    <w:rsid w:val="00990C11"/>
    <w:rsid w:val="00992B45"/>
    <w:rsid w:val="00993F85"/>
    <w:rsid w:val="00994253"/>
    <w:rsid w:val="00994C33"/>
    <w:rsid w:val="00996A1A"/>
    <w:rsid w:val="00996B15"/>
    <w:rsid w:val="00997D6E"/>
    <w:rsid w:val="009A01F9"/>
    <w:rsid w:val="009A12EF"/>
    <w:rsid w:val="009A1BF4"/>
    <w:rsid w:val="009A2064"/>
    <w:rsid w:val="009A230D"/>
    <w:rsid w:val="009A2D3B"/>
    <w:rsid w:val="009A2D8A"/>
    <w:rsid w:val="009A3B7A"/>
    <w:rsid w:val="009A58AB"/>
    <w:rsid w:val="009A704F"/>
    <w:rsid w:val="009A7617"/>
    <w:rsid w:val="009A785D"/>
    <w:rsid w:val="009B06B2"/>
    <w:rsid w:val="009B2D67"/>
    <w:rsid w:val="009B5FAA"/>
    <w:rsid w:val="009B62AA"/>
    <w:rsid w:val="009B62FE"/>
    <w:rsid w:val="009B639D"/>
    <w:rsid w:val="009B68B7"/>
    <w:rsid w:val="009B7268"/>
    <w:rsid w:val="009C0BB9"/>
    <w:rsid w:val="009C16AC"/>
    <w:rsid w:val="009C34EC"/>
    <w:rsid w:val="009C3EAC"/>
    <w:rsid w:val="009C466B"/>
    <w:rsid w:val="009C6BFD"/>
    <w:rsid w:val="009C79E1"/>
    <w:rsid w:val="009D0CA5"/>
    <w:rsid w:val="009D0EB7"/>
    <w:rsid w:val="009D302E"/>
    <w:rsid w:val="009D528F"/>
    <w:rsid w:val="009D6823"/>
    <w:rsid w:val="009D6AAC"/>
    <w:rsid w:val="009D763A"/>
    <w:rsid w:val="009E178C"/>
    <w:rsid w:val="009E2B1C"/>
    <w:rsid w:val="009E395C"/>
    <w:rsid w:val="009E4333"/>
    <w:rsid w:val="009E48F1"/>
    <w:rsid w:val="009E493C"/>
    <w:rsid w:val="009E551E"/>
    <w:rsid w:val="009E554A"/>
    <w:rsid w:val="009E5AB1"/>
    <w:rsid w:val="009E63DA"/>
    <w:rsid w:val="009F0A9C"/>
    <w:rsid w:val="009F187F"/>
    <w:rsid w:val="009F195B"/>
    <w:rsid w:val="009F3397"/>
    <w:rsid w:val="009F37CF"/>
    <w:rsid w:val="009F4E5E"/>
    <w:rsid w:val="009F4FDE"/>
    <w:rsid w:val="009F57BF"/>
    <w:rsid w:val="009F7434"/>
    <w:rsid w:val="00A0219C"/>
    <w:rsid w:val="00A027D0"/>
    <w:rsid w:val="00A02ED0"/>
    <w:rsid w:val="00A03D75"/>
    <w:rsid w:val="00A05144"/>
    <w:rsid w:val="00A0615F"/>
    <w:rsid w:val="00A07857"/>
    <w:rsid w:val="00A106CE"/>
    <w:rsid w:val="00A11495"/>
    <w:rsid w:val="00A134CA"/>
    <w:rsid w:val="00A137CA"/>
    <w:rsid w:val="00A1380D"/>
    <w:rsid w:val="00A13FD1"/>
    <w:rsid w:val="00A15493"/>
    <w:rsid w:val="00A16072"/>
    <w:rsid w:val="00A17450"/>
    <w:rsid w:val="00A177E2"/>
    <w:rsid w:val="00A22C8C"/>
    <w:rsid w:val="00A23539"/>
    <w:rsid w:val="00A23C42"/>
    <w:rsid w:val="00A246EB"/>
    <w:rsid w:val="00A30545"/>
    <w:rsid w:val="00A30FDA"/>
    <w:rsid w:val="00A31275"/>
    <w:rsid w:val="00A316E9"/>
    <w:rsid w:val="00A31D16"/>
    <w:rsid w:val="00A31F54"/>
    <w:rsid w:val="00A3205B"/>
    <w:rsid w:val="00A334DB"/>
    <w:rsid w:val="00A3385D"/>
    <w:rsid w:val="00A34260"/>
    <w:rsid w:val="00A34B3D"/>
    <w:rsid w:val="00A34CFE"/>
    <w:rsid w:val="00A3569A"/>
    <w:rsid w:val="00A359C8"/>
    <w:rsid w:val="00A374F5"/>
    <w:rsid w:val="00A376F2"/>
    <w:rsid w:val="00A40407"/>
    <w:rsid w:val="00A40CB8"/>
    <w:rsid w:val="00A42ECA"/>
    <w:rsid w:val="00A44653"/>
    <w:rsid w:val="00A4505A"/>
    <w:rsid w:val="00A45287"/>
    <w:rsid w:val="00A47A28"/>
    <w:rsid w:val="00A513F9"/>
    <w:rsid w:val="00A51508"/>
    <w:rsid w:val="00A515B0"/>
    <w:rsid w:val="00A518D6"/>
    <w:rsid w:val="00A52C3C"/>
    <w:rsid w:val="00A530B7"/>
    <w:rsid w:val="00A530C4"/>
    <w:rsid w:val="00A541E1"/>
    <w:rsid w:val="00A544D2"/>
    <w:rsid w:val="00A54895"/>
    <w:rsid w:val="00A552A6"/>
    <w:rsid w:val="00A564DE"/>
    <w:rsid w:val="00A5716A"/>
    <w:rsid w:val="00A60165"/>
    <w:rsid w:val="00A6052B"/>
    <w:rsid w:val="00A61025"/>
    <w:rsid w:val="00A611F0"/>
    <w:rsid w:val="00A61978"/>
    <w:rsid w:val="00A61982"/>
    <w:rsid w:val="00A629D3"/>
    <w:rsid w:val="00A64043"/>
    <w:rsid w:val="00A6419F"/>
    <w:rsid w:val="00A64AA4"/>
    <w:rsid w:val="00A658FF"/>
    <w:rsid w:val="00A6732A"/>
    <w:rsid w:val="00A710CA"/>
    <w:rsid w:val="00A71D70"/>
    <w:rsid w:val="00A72D28"/>
    <w:rsid w:val="00A731D4"/>
    <w:rsid w:val="00A731F6"/>
    <w:rsid w:val="00A758DE"/>
    <w:rsid w:val="00A774D3"/>
    <w:rsid w:val="00A816BD"/>
    <w:rsid w:val="00A830C7"/>
    <w:rsid w:val="00A83842"/>
    <w:rsid w:val="00A8430C"/>
    <w:rsid w:val="00A84491"/>
    <w:rsid w:val="00A849E2"/>
    <w:rsid w:val="00A8522C"/>
    <w:rsid w:val="00A85349"/>
    <w:rsid w:val="00A87C45"/>
    <w:rsid w:val="00A90770"/>
    <w:rsid w:val="00A9153B"/>
    <w:rsid w:val="00A93396"/>
    <w:rsid w:val="00A94D3A"/>
    <w:rsid w:val="00A955AC"/>
    <w:rsid w:val="00A95772"/>
    <w:rsid w:val="00A95F14"/>
    <w:rsid w:val="00A96C02"/>
    <w:rsid w:val="00A97C8C"/>
    <w:rsid w:val="00AA527D"/>
    <w:rsid w:val="00AA5338"/>
    <w:rsid w:val="00AA63E5"/>
    <w:rsid w:val="00AA7673"/>
    <w:rsid w:val="00AB09C0"/>
    <w:rsid w:val="00AB15E1"/>
    <w:rsid w:val="00AB33A7"/>
    <w:rsid w:val="00AB4786"/>
    <w:rsid w:val="00AB5582"/>
    <w:rsid w:val="00AB56FD"/>
    <w:rsid w:val="00AB6EF4"/>
    <w:rsid w:val="00AB6F8C"/>
    <w:rsid w:val="00AB75FE"/>
    <w:rsid w:val="00AC07C0"/>
    <w:rsid w:val="00AC0ADE"/>
    <w:rsid w:val="00AC126B"/>
    <w:rsid w:val="00AC13CA"/>
    <w:rsid w:val="00AC2DAE"/>
    <w:rsid w:val="00AC3243"/>
    <w:rsid w:val="00AC6375"/>
    <w:rsid w:val="00AC64C8"/>
    <w:rsid w:val="00AC685B"/>
    <w:rsid w:val="00AC7181"/>
    <w:rsid w:val="00AD0C29"/>
    <w:rsid w:val="00AD164E"/>
    <w:rsid w:val="00AD3CAE"/>
    <w:rsid w:val="00AD4504"/>
    <w:rsid w:val="00AD4F14"/>
    <w:rsid w:val="00AD5123"/>
    <w:rsid w:val="00AD52AA"/>
    <w:rsid w:val="00AD53E1"/>
    <w:rsid w:val="00AD5B4F"/>
    <w:rsid w:val="00AD66A5"/>
    <w:rsid w:val="00AD76EA"/>
    <w:rsid w:val="00AD7B71"/>
    <w:rsid w:val="00AE21EF"/>
    <w:rsid w:val="00AE24FB"/>
    <w:rsid w:val="00AE2523"/>
    <w:rsid w:val="00AE275C"/>
    <w:rsid w:val="00AE2942"/>
    <w:rsid w:val="00AE447B"/>
    <w:rsid w:val="00AE4FDC"/>
    <w:rsid w:val="00AE553D"/>
    <w:rsid w:val="00AE66A3"/>
    <w:rsid w:val="00AF1948"/>
    <w:rsid w:val="00AF2DF8"/>
    <w:rsid w:val="00AF535B"/>
    <w:rsid w:val="00AF57E4"/>
    <w:rsid w:val="00AF5980"/>
    <w:rsid w:val="00AF7468"/>
    <w:rsid w:val="00B001B4"/>
    <w:rsid w:val="00B0087B"/>
    <w:rsid w:val="00B010F7"/>
    <w:rsid w:val="00B02D28"/>
    <w:rsid w:val="00B035C1"/>
    <w:rsid w:val="00B04B94"/>
    <w:rsid w:val="00B04D25"/>
    <w:rsid w:val="00B05580"/>
    <w:rsid w:val="00B05CD6"/>
    <w:rsid w:val="00B07781"/>
    <w:rsid w:val="00B07D3E"/>
    <w:rsid w:val="00B11AF3"/>
    <w:rsid w:val="00B1289F"/>
    <w:rsid w:val="00B13B94"/>
    <w:rsid w:val="00B14162"/>
    <w:rsid w:val="00B14A19"/>
    <w:rsid w:val="00B168C2"/>
    <w:rsid w:val="00B16B7E"/>
    <w:rsid w:val="00B17252"/>
    <w:rsid w:val="00B22E9D"/>
    <w:rsid w:val="00B23ABA"/>
    <w:rsid w:val="00B23DF1"/>
    <w:rsid w:val="00B24113"/>
    <w:rsid w:val="00B245B1"/>
    <w:rsid w:val="00B24F35"/>
    <w:rsid w:val="00B25CF0"/>
    <w:rsid w:val="00B26BD6"/>
    <w:rsid w:val="00B27E0E"/>
    <w:rsid w:val="00B3024D"/>
    <w:rsid w:val="00B3232C"/>
    <w:rsid w:val="00B3251E"/>
    <w:rsid w:val="00B32C29"/>
    <w:rsid w:val="00B350D8"/>
    <w:rsid w:val="00B401B9"/>
    <w:rsid w:val="00B418FE"/>
    <w:rsid w:val="00B41BDD"/>
    <w:rsid w:val="00B4261B"/>
    <w:rsid w:val="00B42A4A"/>
    <w:rsid w:val="00B4584C"/>
    <w:rsid w:val="00B45F5A"/>
    <w:rsid w:val="00B46A00"/>
    <w:rsid w:val="00B505DC"/>
    <w:rsid w:val="00B51E57"/>
    <w:rsid w:val="00B525B9"/>
    <w:rsid w:val="00B52EA5"/>
    <w:rsid w:val="00B55291"/>
    <w:rsid w:val="00B55F32"/>
    <w:rsid w:val="00B56815"/>
    <w:rsid w:val="00B56F1A"/>
    <w:rsid w:val="00B57066"/>
    <w:rsid w:val="00B60B37"/>
    <w:rsid w:val="00B60B5E"/>
    <w:rsid w:val="00B61D5F"/>
    <w:rsid w:val="00B61FA4"/>
    <w:rsid w:val="00B627D5"/>
    <w:rsid w:val="00B62C00"/>
    <w:rsid w:val="00B63B8D"/>
    <w:rsid w:val="00B64E47"/>
    <w:rsid w:val="00B651B2"/>
    <w:rsid w:val="00B6797E"/>
    <w:rsid w:val="00B70304"/>
    <w:rsid w:val="00B72D87"/>
    <w:rsid w:val="00B7311E"/>
    <w:rsid w:val="00B73A03"/>
    <w:rsid w:val="00B7575B"/>
    <w:rsid w:val="00B761A6"/>
    <w:rsid w:val="00B80020"/>
    <w:rsid w:val="00B800A5"/>
    <w:rsid w:val="00B80ADB"/>
    <w:rsid w:val="00B82902"/>
    <w:rsid w:val="00B83096"/>
    <w:rsid w:val="00B84D9D"/>
    <w:rsid w:val="00B85F06"/>
    <w:rsid w:val="00B8702D"/>
    <w:rsid w:val="00B910DB"/>
    <w:rsid w:val="00B91117"/>
    <w:rsid w:val="00B91E1C"/>
    <w:rsid w:val="00B9236B"/>
    <w:rsid w:val="00B94840"/>
    <w:rsid w:val="00B95E41"/>
    <w:rsid w:val="00B9604E"/>
    <w:rsid w:val="00B96456"/>
    <w:rsid w:val="00B96D5F"/>
    <w:rsid w:val="00BA1195"/>
    <w:rsid w:val="00BA315A"/>
    <w:rsid w:val="00BA4B9B"/>
    <w:rsid w:val="00BA52ED"/>
    <w:rsid w:val="00BA5DA8"/>
    <w:rsid w:val="00BA621B"/>
    <w:rsid w:val="00BB00BD"/>
    <w:rsid w:val="00BB0687"/>
    <w:rsid w:val="00BB1969"/>
    <w:rsid w:val="00BB1BFD"/>
    <w:rsid w:val="00BB3BB7"/>
    <w:rsid w:val="00BB3C14"/>
    <w:rsid w:val="00BB47E0"/>
    <w:rsid w:val="00BB58FE"/>
    <w:rsid w:val="00BB632A"/>
    <w:rsid w:val="00BB7688"/>
    <w:rsid w:val="00BB77B3"/>
    <w:rsid w:val="00BB7F6A"/>
    <w:rsid w:val="00BC1357"/>
    <w:rsid w:val="00BC159C"/>
    <w:rsid w:val="00BC2502"/>
    <w:rsid w:val="00BC2F6C"/>
    <w:rsid w:val="00BC32F2"/>
    <w:rsid w:val="00BC41EE"/>
    <w:rsid w:val="00BC4E09"/>
    <w:rsid w:val="00BC553B"/>
    <w:rsid w:val="00BC59E5"/>
    <w:rsid w:val="00BC62D1"/>
    <w:rsid w:val="00BD075D"/>
    <w:rsid w:val="00BD134C"/>
    <w:rsid w:val="00BD2D9D"/>
    <w:rsid w:val="00BD35E6"/>
    <w:rsid w:val="00BD40E6"/>
    <w:rsid w:val="00BD440D"/>
    <w:rsid w:val="00BD58DF"/>
    <w:rsid w:val="00BD66E0"/>
    <w:rsid w:val="00BD6DCE"/>
    <w:rsid w:val="00BE03A4"/>
    <w:rsid w:val="00BE09D1"/>
    <w:rsid w:val="00BE0AFD"/>
    <w:rsid w:val="00BE14B1"/>
    <w:rsid w:val="00BE174E"/>
    <w:rsid w:val="00BE32B8"/>
    <w:rsid w:val="00BE3CD6"/>
    <w:rsid w:val="00BE426B"/>
    <w:rsid w:val="00BE4B9E"/>
    <w:rsid w:val="00BF0105"/>
    <w:rsid w:val="00BF0840"/>
    <w:rsid w:val="00BF0FA7"/>
    <w:rsid w:val="00BF1585"/>
    <w:rsid w:val="00BF2644"/>
    <w:rsid w:val="00BF669E"/>
    <w:rsid w:val="00BF6D12"/>
    <w:rsid w:val="00BF70D3"/>
    <w:rsid w:val="00BF7C10"/>
    <w:rsid w:val="00C00173"/>
    <w:rsid w:val="00C018AF"/>
    <w:rsid w:val="00C01918"/>
    <w:rsid w:val="00C01B8A"/>
    <w:rsid w:val="00C021C5"/>
    <w:rsid w:val="00C0350E"/>
    <w:rsid w:val="00C03957"/>
    <w:rsid w:val="00C065AC"/>
    <w:rsid w:val="00C06804"/>
    <w:rsid w:val="00C07C26"/>
    <w:rsid w:val="00C1231C"/>
    <w:rsid w:val="00C14172"/>
    <w:rsid w:val="00C1445F"/>
    <w:rsid w:val="00C14E0D"/>
    <w:rsid w:val="00C154EE"/>
    <w:rsid w:val="00C15CEB"/>
    <w:rsid w:val="00C17337"/>
    <w:rsid w:val="00C2092F"/>
    <w:rsid w:val="00C22A23"/>
    <w:rsid w:val="00C235E8"/>
    <w:rsid w:val="00C238D4"/>
    <w:rsid w:val="00C26698"/>
    <w:rsid w:val="00C26930"/>
    <w:rsid w:val="00C26F75"/>
    <w:rsid w:val="00C31B49"/>
    <w:rsid w:val="00C33C90"/>
    <w:rsid w:val="00C33E79"/>
    <w:rsid w:val="00C33EDC"/>
    <w:rsid w:val="00C344DC"/>
    <w:rsid w:val="00C361FC"/>
    <w:rsid w:val="00C3630B"/>
    <w:rsid w:val="00C375D7"/>
    <w:rsid w:val="00C413EA"/>
    <w:rsid w:val="00C414E4"/>
    <w:rsid w:val="00C41AA7"/>
    <w:rsid w:val="00C4294F"/>
    <w:rsid w:val="00C43B58"/>
    <w:rsid w:val="00C44214"/>
    <w:rsid w:val="00C4430A"/>
    <w:rsid w:val="00C44956"/>
    <w:rsid w:val="00C458A5"/>
    <w:rsid w:val="00C465B6"/>
    <w:rsid w:val="00C465DC"/>
    <w:rsid w:val="00C468E5"/>
    <w:rsid w:val="00C479DB"/>
    <w:rsid w:val="00C53DBE"/>
    <w:rsid w:val="00C53E98"/>
    <w:rsid w:val="00C542E2"/>
    <w:rsid w:val="00C56585"/>
    <w:rsid w:val="00C56ADE"/>
    <w:rsid w:val="00C5712E"/>
    <w:rsid w:val="00C57F5A"/>
    <w:rsid w:val="00C6075A"/>
    <w:rsid w:val="00C61601"/>
    <w:rsid w:val="00C62758"/>
    <w:rsid w:val="00C6389C"/>
    <w:rsid w:val="00C63F82"/>
    <w:rsid w:val="00C67F67"/>
    <w:rsid w:val="00C70539"/>
    <w:rsid w:val="00C71200"/>
    <w:rsid w:val="00C71A79"/>
    <w:rsid w:val="00C72005"/>
    <w:rsid w:val="00C72525"/>
    <w:rsid w:val="00C7377D"/>
    <w:rsid w:val="00C816E1"/>
    <w:rsid w:val="00C817FA"/>
    <w:rsid w:val="00C81DEB"/>
    <w:rsid w:val="00C847C4"/>
    <w:rsid w:val="00C85E26"/>
    <w:rsid w:val="00C867A1"/>
    <w:rsid w:val="00C8685E"/>
    <w:rsid w:val="00C87D8C"/>
    <w:rsid w:val="00C90B1A"/>
    <w:rsid w:val="00C90E67"/>
    <w:rsid w:val="00C90F50"/>
    <w:rsid w:val="00C91158"/>
    <w:rsid w:val="00C9382E"/>
    <w:rsid w:val="00C9423D"/>
    <w:rsid w:val="00C950A4"/>
    <w:rsid w:val="00C96048"/>
    <w:rsid w:val="00C96371"/>
    <w:rsid w:val="00C97F5F"/>
    <w:rsid w:val="00CA049A"/>
    <w:rsid w:val="00CA43FA"/>
    <w:rsid w:val="00CA495B"/>
    <w:rsid w:val="00CA50B8"/>
    <w:rsid w:val="00CA541A"/>
    <w:rsid w:val="00CA5CE0"/>
    <w:rsid w:val="00CA5E9D"/>
    <w:rsid w:val="00CA6091"/>
    <w:rsid w:val="00CA60A4"/>
    <w:rsid w:val="00CA61C2"/>
    <w:rsid w:val="00CB0F1A"/>
    <w:rsid w:val="00CB3213"/>
    <w:rsid w:val="00CB5CD9"/>
    <w:rsid w:val="00CC0624"/>
    <w:rsid w:val="00CC0A59"/>
    <w:rsid w:val="00CC1B12"/>
    <w:rsid w:val="00CC330A"/>
    <w:rsid w:val="00CC6492"/>
    <w:rsid w:val="00CD06B6"/>
    <w:rsid w:val="00CD1DED"/>
    <w:rsid w:val="00CD3500"/>
    <w:rsid w:val="00CD3E75"/>
    <w:rsid w:val="00CD5271"/>
    <w:rsid w:val="00CD58D9"/>
    <w:rsid w:val="00CE0995"/>
    <w:rsid w:val="00CE0A9B"/>
    <w:rsid w:val="00CE0CCA"/>
    <w:rsid w:val="00CE1BC4"/>
    <w:rsid w:val="00CE26B9"/>
    <w:rsid w:val="00CE2946"/>
    <w:rsid w:val="00CE2A93"/>
    <w:rsid w:val="00CE3074"/>
    <w:rsid w:val="00CE3140"/>
    <w:rsid w:val="00CE5F00"/>
    <w:rsid w:val="00CE66C3"/>
    <w:rsid w:val="00CE737E"/>
    <w:rsid w:val="00CE7AC2"/>
    <w:rsid w:val="00CE7BE5"/>
    <w:rsid w:val="00CF0C7B"/>
    <w:rsid w:val="00CF1312"/>
    <w:rsid w:val="00CF3579"/>
    <w:rsid w:val="00CF4A44"/>
    <w:rsid w:val="00CF4C8C"/>
    <w:rsid w:val="00CF55B5"/>
    <w:rsid w:val="00D00023"/>
    <w:rsid w:val="00D0051D"/>
    <w:rsid w:val="00D0217F"/>
    <w:rsid w:val="00D02753"/>
    <w:rsid w:val="00D02C85"/>
    <w:rsid w:val="00D048A8"/>
    <w:rsid w:val="00D0766E"/>
    <w:rsid w:val="00D113DB"/>
    <w:rsid w:val="00D11FE7"/>
    <w:rsid w:val="00D12A68"/>
    <w:rsid w:val="00D1352B"/>
    <w:rsid w:val="00D14A45"/>
    <w:rsid w:val="00D1719C"/>
    <w:rsid w:val="00D20D6A"/>
    <w:rsid w:val="00D21542"/>
    <w:rsid w:val="00D21FA9"/>
    <w:rsid w:val="00D222A1"/>
    <w:rsid w:val="00D22AB2"/>
    <w:rsid w:val="00D2359A"/>
    <w:rsid w:val="00D242CD"/>
    <w:rsid w:val="00D2467D"/>
    <w:rsid w:val="00D25908"/>
    <w:rsid w:val="00D259F9"/>
    <w:rsid w:val="00D26D28"/>
    <w:rsid w:val="00D27EF4"/>
    <w:rsid w:val="00D31828"/>
    <w:rsid w:val="00D320B6"/>
    <w:rsid w:val="00D32863"/>
    <w:rsid w:val="00D33790"/>
    <w:rsid w:val="00D33A78"/>
    <w:rsid w:val="00D33D44"/>
    <w:rsid w:val="00D340E5"/>
    <w:rsid w:val="00D34487"/>
    <w:rsid w:val="00D34AA5"/>
    <w:rsid w:val="00D3646B"/>
    <w:rsid w:val="00D36CBB"/>
    <w:rsid w:val="00D41E1D"/>
    <w:rsid w:val="00D43D6B"/>
    <w:rsid w:val="00D4601F"/>
    <w:rsid w:val="00D47568"/>
    <w:rsid w:val="00D5082D"/>
    <w:rsid w:val="00D52074"/>
    <w:rsid w:val="00D5257F"/>
    <w:rsid w:val="00D53488"/>
    <w:rsid w:val="00D53892"/>
    <w:rsid w:val="00D53EE4"/>
    <w:rsid w:val="00D5514A"/>
    <w:rsid w:val="00D55302"/>
    <w:rsid w:val="00D5545F"/>
    <w:rsid w:val="00D556F3"/>
    <w:rsid w:val="00D55EAE"/>
    <w:rsid w:val="00D55EE8"/>
    <w:rsid w:val="00D5682E"/>
    <w:rsid w:val="00D56ADD"/>
    <w:rsid w:val="00D579F8"/>
    <w:rsid w:val="00D57B2E"/>
    <w:rsid w:val="00D57CCF"/>
    <w:rsid w:val="00D612E7"/>
    <w:rsid w:val="00D622EA"/>
    <w:rsid w:val="00D62803"/>
    <w:rsid w:val="00D63C45"/>
    <w:rsid w:val="00D6594C"/>
    <w:rsid w:val="00D65AB9"/>
    <w:rsid w:val="00D65D92"/>
    <w:rsid w:val="00D65DDC"/>
    <w:rsid w:val="00D66786"/>
    <w:rsid w:val="00D703A9"/>
    <w:rsid w:val="00D7056B"/>
    <w:rsid w:val="00D71410"/>
    <w:rsid w:val="00D721A5"/>
    <w:rsid w:val="00D72D02"/>
    <w:rsid w:val="00D73E5E"/>
    <w:rsid w:val="00D73F7F"/>
    <w:rsid w:val="00D75556"/>
    <w:rsid w:val="00D75E28"/>
    <w:rsid w:val="00D75E8A"/>
    <w:rsid w:val="00D76E89"/>
    <w:rsid w:val="00D77FCA"/>
    <w:rsid w:val="00D82AEE"/>
    <w:rsid w:val="00D83573"/>
    <w:rsid w:val="00D845D5"/>
    <w:rsid w:val="00D8491C"/>
    <w:rsid w:val="00D8576F"/>
    <w:rsid w:val="00D85B3F"/>
    <w:rsid w:val="00D85CA7"/>
    <w:rsid w:val="00D86535"/>
    <w:rsid w:val="00D86843"/>
    <w:rsid w:val="00D86879"/>
    <w:rsid w:val="00D90BD4"/>
    <w:rsid w:val="00D91650"/>
    <w:rsid w:val="00D923FE"/>
    <w:rsid w:val="00D92A0E"/>
    <w:rsid w:val="00D9521B"/>
    <w:rsid w:val="00D95D4D"/>
    <w:rsid w:val="00D966BA"/>
    <w:rsid w:val="00D9723D"/>
    <w:rsid w:val="00D977CC"/>
    <w:rsid w:val="00DA0348"/>
    <w:rsid w:val="00DA0800"/>
    <w:rsid w:val="00DA33D6"/>
    <w:rsid w:val="00DA3572"/>
    <w:rsid w:val="00DA4097"/>
    <w:rsid w:val="00DA6101"/>
    <w:rsid w:val="00DA675A"/>
    <w:rsid w:val="00DA7813"/>
    <w:rsid w:val="00DB165A"/>
    <w:rsid w:val="00DB3BE8"/>
    <w:rsid w:val="00DB3C02"/>
    <w:rsid w:val="00DC0AB4"/>
    <w:rsid w:val="00DC13E7"/>
    <w:rsid w:val="00DC34F9"/>
    <w:rsid w:val="00DC360C"/>
    <w:rsid w:val="00DC5AD6"/>
    <w:rsid w:val="00DC7CED"/>
    <w:rsid w:val="00DD1151"/>
    <w:rsid w:val="00DD1F23"/>
    <w:rsid w:val="00DD365F"/>
    <w:rsid w:val="00DD71B0"/>
    <w:rsid w:val="00DE06A4"/>
    <w:rsid w:val="00DE0D8E"/>
    <w:rsid w:val="00DE0EF0"/>
    <w:rsid w:val="00DE1023"/>
    <w:rsid w:val="00DE1111"/>
    <w:rsid w:val="00DE1CCA"/>
    <w:rsid w:val="00DE2039"/>
    <w:rsid w:val="00DE2620"/>
    <w:rsid w:val="00DE2655"/>
    <w:rsid w:val="00DE3CE2"/>
    <w:rsid w:val="00DE7246"/>
    <w:rsid w:val="00DE7561"/>
    <w:rsid w:val="00DF05F0"/>
    <w:rsid w:val="00DF0CA2"/>
    <w:rsid w:val="00DF196D"/>
    <w:rsid w:val="00DF2EF0"/>
    <w:rsid w:val="00DF3D10"/>
    <w:rsid w:val="00DF54B2"/>
    <w:rsid w:val="00DF586A"/>
    <w:rsid w:val="00DF60F4"/>
    <w:rsid w:val="00DF6E88"/>
    <w:rsid w:val="00E001F1"/>
    <w:rsid w:val="00E016E7"/>
    <w:rsid w:val="00E037A4"/>
    <w:rsid w:val="00E04322"/>
    <w:rsid w:val="00E04640"/>
    <w:rsid w:val="00E047C0"/>
    <w:rsid w:val="00E0543C"/>
    <w:rsid w:val="00E0580A"/>
    <w:rsid w:val="00E059C3"/>
    <w:rsid w:val="00E10180"/>
    <w:rsid w:val="00E110A4"/>
    <w:rsid w:val="00E124CB"/>
    <w:rsid w:val="00E12DBB"/>
    <w:rsid w:val="00E1379D"/>
    <w:rsid w:val="00E144EB"/>
    <w:rsid w:val="00E1597A"/>
    <w:rsid w:val="00E160B3"/>
    <w:rsid w:val="00E16358"/>
    <w:rsid w:val="00E21235"/>
    <w:rsid w:val="00E21830"/>
    <w:rsid w:val="00E24AA6"/>
    <w:rsid w:val="00E24CEA"/>
    <w:rsid w:val="00E26014"/>
    <w:rsid w:val="00E26CEF"/>
    <w:rsid w:val="00E30147"/>
    <w:rsid w:val="00E326E8"/>
    <w:rsid w:val="00E333B1"/>
    <w:rsid w:val="00E3462D"/>
    <w:rsid w:val="00E34C8E"/>
    <w:rsid w:val="00E34F91"/>
    <w:rsid w:val="00E35320"/>
    <w:rsid w:val="00E3566F"/>
    <w:rsid w:val="00E356FF"/>
    <w:rsid w:val="00E37001"/>
    <w:rsid w:val="00E42228"/>
    <w:rsid w:val="00E42C73"/>
    <w:rsid w:val="00E44589"/>
    <w:rsid w:val="00E447A0"/>
    <w:rsid w:val="00E467B4"/>
    <w:rsid w:val="00E50E87"/>
    <w:rsid w:val="00E5239B"/>
    <w:rsid w:val="00E53B8A"/>
    <w:rsid w:val="00E54626"/>
    <w:rsid w:val="00E55B72"/>
    <w:rsid w:val="00E55B74"/>
    <w:rsid w:val="00E55E7F"/>
    <w:rsid w:val="00E56E08"/>
    <w:rsid w:val="00E577C4"/>
    <w:rsid w:val="00E578E4"/>
    <w:rsid w:val="00E61AA8"/>
    <w:rsid w:val="00E62156"/>
    <w:rsid w:val="00E63AF0"/>
    <w:rsid w:val="00E65191"/>
    <w:rsid w:val="00E666E6"/>
    <w:rsid w:val="00E673BA"/>
    <w:rsid w:val="00E72B64"/>
    <w:rsid w:val="00E75F91"/>
    <w:rsid w:val="00E761CA"/>
    <w:rsid w:val="00E775C6"/>
    <w:rsid w:val="00E7774A"/>
    <w:rsid w:val="00E779D6"/>
    <w:rsid w:val="00E80412"/>
    <w:rsid w:val="00E81708"/>
    <w:rsid w:val="00E81F85"/>
    <w:rsid w:val="00E81FE5"/>
    <w:rsid w:val="00E84144"/>
    <w:rsid w:val="00E854A7"/>
    <w:rsid w:val="00E86285"/>
    <w:rsid w:val="00E863AB"/>
    <w:rsid w:val="00E867F2"/>
    <w:rsid w:val="00E872D6"/>
    <w:rsid w:val="00E87D9F"/>
    <w:rsid w:val="00E94451"/>
    <w:rsid w:val="00E94C78"/>
    <w:rsid w:val="00E959BD"/>
    <w:rsid w:val="00EA07D8"/>
    <w:rsid w:val="00EA11A9"/>
    <w:rsid w:val="00EA1F59"/>
    <w:rsid w:val="00EA22C5"/>
    <w:rsid w:val="00EA4C4E"/>
    <w:rsid w:val="00EA5168"/>
    <w:rsid w:val="00EA5680"/>
    <w:rsid w:val="00EA5C0B"/>
    <w:rsid w:val="00EA6441"/>
    <w:rsid w:val="00EA6A81"/>
    <w:rsid w:val="00EA7722"/>
    <w:rsid w:val="00EB06D2"/>
    <w:rsid w:val="00EB07D2"/>
    <w:rsid w:val="00EB09C1"/>
    <w:rsid w:val="00EB32D9"/>
    <w:rsid w:val="00EB3C79"/>
    <w:rsid w:val="00EB3CEC"/>
    <w:rsid w:val="00EB4407"/>
    <w:rsid w:val="00EB5AAE"/>
    <w:rsid w:val="00EB6385"/>
    <w:rsid w:val="00EB74CA"/>
    <w:rsid w:val="00EB7550"/>
    <w:rsid w:val="00EC053A"/>
    <w:rsid w:val="00EC1205"/>
    <w:rsid w:val="00EC1519"/>
    <w:rsid w:val="00EC1A75"/>
    <w:rsid w:val="00EC3977"/>
    <w:rsid w:val="00EC43E4"/>
    <w:rsid w:val="00EC6A24"/>
    <w:rsid w:val="00EC7630"/>
    <w:rsid w:val="00EC7FBC"/>
    <w:rsid w:val="00ED1DB8"/>
    <w:rsid w:val="00ED2823"/>
    <w:rsid w:val="00ED2CCA"/>
    <w:rsid w:val="00ED3801"/>
    <w:rsid w:val="00ED4357"/>
    <w:rsid w:val="00ED4D04"/>
    <w:rsid w:val="00ED5DF7"/>
    <w:rsid w:val="00ED7366"/>
    <w:rsid w:val="00EE0421"/>
    <w:rsid w:val="00EE0C66"/>
    <w:rsid w:val="00EE0CE1"/>
    <w:rsid w:val="00EE0F82"/>
    <w:rsid w:val="00EE1B3D"/>
    <w:rsid w:val="00EE29C7"/>
    <w:rsid w:val="00EE4ADB"/>
    <w:rsid w:val="00EE77CB"/>
    <w:rsid w:val="00EF0385"/>
    <w:rsid w:val="00EF2375"/>
    <w:rsid w:val="00EF270E"/>
    <w:rsid w:val="00EF2D10"/>
    <w:rsid w:val="00EF3AFC"/>
    <w:rsid w:val="00EF4F80"/>
    <w:rsid w:val="00EF5B5D"/>
    <w:rsid w:val="00EF6520"/>
    <w:rsid w:val="00EF659C"/>
    <w:rsid w:val="00EF7D9A"/>
    <w:rsid w:val="00F03DE4"/>
    <w:rsid w:val="00F05465"/>
    <w:rsid w:val="00F054B2"/>
    <w:rsid w:val="00F065BF"/>
    <w:rsid w:val="00F068C1"/>
    <w:rsid w:val="00F10285"/>
    <w:rsid w:val="00F11377"/>
    <w:rsid w:val="00F13327"/>
    <w:rsid w:val="00F13B66"/>
    <w:rsid w:val="00F13F61"/>
    <w:rsid w:val="00F16100"/>
    <w:rsid w:val="00F20E4E"/>
    <w:rsid w:val="00F20EBC"/>
    <w:rsid w:val="00F21C1D"/>
    <w:rsid w:val="00F2393B"/>
    <w:rsid w:val="00F23D92"/>
    <w:rsid w:val="00F2410F"/>
    <w:rsid w:val="00F241B9"/>
    <w:rsid w:val="00F25895"/>
    <w:rsid w:val="00F273E4"/>
    <w:rsid w:val="00F275FB"/>
    <w:rsid w:val="00F3023D"/>
    <w:rsid w:val="00F30852"/>
    <w:rsid w:val="00F32294"/>
    <w:rsid w:val="00F32470"/>
    <w:rsid w:val="00F3308A"/>
    <w:rsid w:val="00F37BAD"/>
    <w:rsid w:val="00F404B0"/>
    <w:rsid w:val="00F407FE"/>
    <w:rsid w:val="00F4097D"/>
    <w:rsid w:val="00F41630"/>
    <w:rsid w:val="00F41946"/>
    <w:rsid w:val="00F41C28"/>
    <w:rsid w:val="00F42889"/>
    <w:rsid w:val="00F431BD"/>
    <w:rsid w:val="00F44344"/>
    <w:rsid w:val="00F44C18"/>
    <w:rsid w:val="00F47142"/>
    <w:rsid w:val="00F479BD"/>
    <w:rsid w:val="00F51292"/>
    <w:rsid w:val="00F51C18"/>
    <w:rsid w:val="00F527D9"/>
    <w:rsid w:val="00F539C5"/>
    <w:rsid w:val="00F54A94"/>
    <w:rsid w:val="00F54C78"/>
    <w:rsid w:val="00F55043"/>
    <w:rsid w:val="00F55B53"/>
    <w:rsid w:val="00F55D67"/>
    <w:rsid w:val="00F5729D"/>
    <w:rsid w:val="00F574C2"/>
    <w:rsid w:val="00F6043B"/>
    <w:rsid w:val="00F60D66"/>
    <w:rsid w:val="00F60FA3"/>
    <w:rsid w:val="00F61EC9"/>
    <w:rsid w:val="00F631D8"/>
    <w:rsid w:val="00F6421E"/>
    <w:rsid w:val="00F6426C"/>
    <w:rsid w:val="00F64609"/>
    <w:rsid w:val="00F65805"/>
    <w:rsid w:val="00F65B4C"/>
    <w:rsid w:val="00F67CBA"/>
    <w:rsid w:val="00F70BCF"/>
    <w:rsid w:val="00F710BA"/>
    <w:rsid w:val="00F7394A"/>
    <w:rsid w:val="00F74425"/>
    <w:rsid w:val="00F755CD"/>
    <w:rsid w:val="00F7601A"/>
    <w:rsid w:val="00F760D8"/>
    <w:rsid w:val="00F77FE3"/>
    <w:rsid w:val="00F80D41"/>
    <w:rsid w:val="00F8278D"/>
    <w:rsid w:val="00F82BA0"/>
    <w:rsid w:val="00F82EB1"/>
    <w:rsid w:val="00F832A5"/>
    <w:rsid w:val="00F836B6"/>
    <w:rsid w:val="00F83A2F"/>
    <w:rsid w:val="00F84562"/>
    <w:rsid w:val="00F859B0"/>
    <w:rsid w:val="00F867B5"/>
    <w:rsid w:val="00F87318"/>
    <w:rsid w:val="00F8799D"/>
    <w:rsid w:val="00F905D3"/>
    <w:rsid w:val="00F92414"/>
    <w:rsid w:val="00F92A9D"/>
    <w:rsid w:val="00F936B5"/>
    <w:rsid w:val="00F93796"/>
    <w:rsid w:val="00F93938"/>
    <w:rsid w:val="00F94564"/>
    <w:rsid w:val="00F94FEA"/>
    <w:rsid w:val="00F96451"/>
    <w:rsid w:val="00F9691E"/>
    <w:rsid w:val="00F96C96"/>
    <w:rsid w:val="00F97C2E"/>
    <w:rsid w:val="00FA1F79"/>
    <w:rsid w:val="00FA333E"/>
    <w:rsid w:val="00FA55C2"/>
    <w:rsid w:val="00FA7623"/>
    <w:rsid w:val="00FB1BAD"/>
    <w:rsid w:val="00FB285F"/>
    <w:rsid w:val="00FB2EED"/>
    <w:rsid w:val="00FB52E1"/>
    <w:rsid w:val="00FB660A"/>
    <w:rsid w:val="00FC0487"/>
    <w:rsid w:val="00FC0A0C"/>
    <w:rsid w:val="00FC1A49"/>
    <w:rsid w:val="00FC2AD3"/>
    <w:rsid w:val="00FC396D"/>
    <w:rsid w:val="00FC44F0"/>
    <w:rsid w:val="00FC4A95"/>
    <w:rsid w:val="00FC4CC0"/>
    <w:rsid w:val="00FC4E2D"/>
    <w:rsid w:val="00FC56D1"/>
    <w:rsid w:val="00FC63AD"/>
    <w:rsid w:val="00FC68B0"/>
    <w:rsid w:val="00FC7FD7"/>
    <w:rsid w:val="00FD06C7"/>
    <w:rsid w:val="00FD18A2"/>
    <w:rsid w:val="00FD1CD0"/>
    <w:rsid w:val="00FD41C5"/>
    <w:rsid w:val="00FE0796"/>
    <w:rsid w:val="00FE0C39"/>
    <w:rsid w:val="00FE100C"/>
    <w:rsid w:val="00FE2BC6"/>
    <w:rsid w:val="00FE3A76"/>
    <w:rsid w:val="00FE3E8A"/>
    <w:rsid w:val="00FE416D"/>
    <w:rsid w:val="00FE4AF8"/>
    <w:rsid w:val="00FE5A76"/>
    <w:rsid w:val="00FE70F3"/>
    <w:rsid w:val="00FF0219"/>
    <w:rsid w:val="00FF1A0A"/>
    <w:rsid w:val="00FF46F1"/>
    <w:rsid w:val="00FF54E6"/>
    <w:rsid w:val="00FF5B2B"/>
    <w:rsid w:val="00FF7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579E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19C"/>
    <w:pPr>
      <w:autoSpaceDE w:val="0"/>
      <w:autoSpaceDN w:val="0"/>
      <w:adjustRightInd w:val="0"/>
    </w:pPr>
    <w:rPr>
      <w:rFonts w:ascii="Courier 10cpi" w:hAnsi="Courier 10cpi"/>
    </w:rPr>
  </w:style>
  <w:style w:type="paragraph" w:styleId="Heading1">
    <w:name w:val="heading 1"/>
    <w:basedOn w:val="Normal"/>
    <w:next w:val="Normal"/>
    <w:link w:val="Heading1Char"/>
    <w:qFormat/>
    <w:rsid w:val="00A021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A0219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A0219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A0219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A0219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A0219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A0219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A0219C"/>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semiHidden/>
    <w:unhideWhenUsed/>
    <w:qFormat/>
    <w:rsid w:val="00A0219C"/>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70304"/>
    <w:rPr>
      <w:rFonts w:ascii="Tahoma" w:hAnsi="Tahoma" w:cs="Tahoma"/>
      <w:sz w:val="16"/>
      <w:szCs w:val="16"/>
    </w:rPr>
  </w:style>
  <w:style w:type="character" w:styleId="CommentReference">
    <w:name w:val="annotation reference"/>
    <w:basedOn w:val="DefaultParagraphFont"/>
    <w:uiPriority w:val="99"/>
    <w:rsid w:val="002B31B0"/>
    <w:rPr>
      <w:sz w:val="16"/>
      <w:szCs w:val="16"/>
    </w:rPr>
  </w:style>
  <w:style w:type="paragraph" w:styleId="CommentText">
    <w:name w:val="annotation text"/>
    <w:basedOn w:val="Normal"/>
    <w:link w:val="CommentTextChar"/>
    <w:uiPriority w:val="99"/>
    <w:rsid w:val="002B31B0"/>
  </w:style>
  <w:style w:type="paragraph" w:styleId="CommentSubject">
    <w:name w:val="annotation subject"/>
    <w:basedOn w:val="CommentText"/>
    <w:next w:val="CommentText"/>
    <w:semiHidden/>
    <w:rsid w:val="002B31B0"/>
    <w:rPr>
      <w:b/>
      <w:bCs/>
    </w:rPr>
  </w:style>
  <w:style w:type="paragraph" w:customStyle="1" w:styleId="Level1">
    <w:name w:val="Level 1"/>
    <w:basedOn w:val="Normal"/>
    <w:uiPriority w:val="99"/>
    <w:rsid w:val="00C56ADE"/>
    <w:pPr>
      <w:widowControl w:val="0"/>
      <w:autoSpaceDE/>
      <w:autoSpaceDN/>
      <w:adjustRightInd/>
    </w:pPr>
    <w:rPr>
      <w:rFonts w:ascii="Times New Roman" w:hAnsi="Times New Roman"/>
      <w:sz w:val="24"/>
    </w:rPr>
  </w:style>
  <w:style w:type="character" w:styleId="FootnoteReference">
    <w:name w:val="footnote reference"/>
    <w:basedOn w:val="DefaultParagraphFont"/>
    <w:rsid w:val="001007B5"/>
    <w:rPr>
      <w:vertAlign w:val="superscript"/>
    </w:rPr>
  </w:style>
  <w:style w:type="paragraph" w:styleId="FootnoteText">
    <w:name w:val="footnote text"/>
    <w:basedOn w:val="Normal"/>
    <w:link w:val="FootnoteTextChar"/>
    <w:uiPriority w:val="99"/>
    <w:semiHidden/>
    <w:rsid w:val="00C56AD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pPr>
    <w:rPr>
      <w:rFonts w:ascii="Times New Roman" w:hAnsi="Times New Roman"/>
      <w:sz w:val="24"/>
    </w:rPr>
  </w:style>
  <w:style w:type="paragraph" w:styleId="NormalWeb">
    <w:name w:val="Normal (Web)"/>
    <w:basedOn w:val="Normal"/>
    <w:rsid w:val="00D5514A"/>
    <w:pPr>
      <w:autoSpaceDE/>
      <w:autoSpaceDN/>
      <w:adjustRightInd/>
      <w:spacing w:before="100" w:beforeAutospacing="1" w:after="100" w:afterAutospacing="1"/>
    </w:pPr>
    <w:rPr>
      <w:rFonts w:ascii="Times New Roman" w:hAnsi="Times New Roman"/>
      <w:sz w:val="24"/>
      <w:szCs w:val="24"/>
    </w:rPr>
  </w:style>
  <w:style w:type="character" w:customStyle="1" w:styleId="CommentTextChar">
    <w:name w:val="Comment Text Char"/>
    <w:basedOn w:val="DefaultParagraphFont"/>
    <w:link w:val="CommentText"/>
    <w:uiPriority w:val="99"/>
    <w:rsid w:val="0050596F"/>
    <w:rPr>
      <w:rFonts w:ascii="Courier 10cpi" w:hAnsi="Courier 10cpi"/>
    </w:rPr>
  </w:style>
  <w:style w:type="paragraph" w:styleId="ListParagraph">
    <w:name w:val="List Paragraph"/>
    <w:basedOn w:val="Normal"/>
    <w:link w:val="ListParagraphChar"/>
    <w:uiPriority w:val="34"/>
    <w:qFormat/>
    <w:rsid w:val="00A0219C"/>
    <w:pPr>
      <w:ind w:left="720"/>
      <w:contextualSpacing/>
    </w:pPr>
  </w:style>
  <w:style w:type="paragraph" w:styleId="Header">
    <w:name w:val="header"/>
    <w:basedOn w:val="Normal"/>
    <w:link w:val="HeaderChar"/>
    <w:uiPriority w:val="99"/>
    <w:rsid w:val="003C4B26"/>
    <w:pPr>
      <w:tabs>
        <w:tab w:val="center" w:pos="4680"/>
        <w:tab w:val="right" w:pos="9360"/>
      </w:tabs>
    </w:pPr>
  </w:style>
  <w:style w:type="character" w:customStyle="1" w:styleId="HeaderChar">
    <w:name w:val="Header Char"/>
    <w:basedOn w:val="DefaultParagraphFont"/>
    <w:link w:val="Header"/>
    <w:uiPriority w:val="99"/>
    <w:rsid w:val="003C4B26"/>
    <w:rPr>
      <w:rFonts w:ascii="Courier 10cpi" w:hAnsi="Courier 10cpi"/>
    </w:rPr>
  </w:style>
  <w:style w:type="paragraph" w:styleId="Footer">
    <w:name w:val="footer"/>
    <w:basedOn w:val="Normal"/>
    <w:link w:val="FooterChar"/>
    <w:uiPriority w:val="99"/>
    <w:rsid w:val="003C4B26"/>
    <w:pPr>
      <w:tabs>
        <w:tab w:val="center" w:pos="4680"/>
        <w:tab w:val="right" w:pos="9360"/>
      </w:tabs>
    </w:pPr>
  </w:style>
  <w:style w:type="character" w:customStyle="1" w:styleId="FooterChar">
    <w:name w:val="Footer Char"/>
    <w:basedOn w:val="DefaultParagraphFont"/>
    <w:link w:val="Footer"/>
    <w:uiPriority w:val="99"/>
    <w:rsid w:val="003C4B26"/>
    <w:rPr>
      <w:rFonts w:ascii="Courier 10cpi" w:hAnsi="Courier 10cpi"/>
    </w:rPr>
  </w:style>
  <w:style w:type="paragraph" w:styleId="NoSpacing">
    <w:name w:val="No Spacing"/>
    <w:uiPriority w:val="1"/>
    <w:qFormat/>
    <w:rsid w:val="00A0219C"/>
    <w:pPr>
      <w:widowControl w:val="0"/>
      <w:autoSpaceDE w:val="0"/>
      <w:autoSpaceDN w:val="0"/>
      <w:adjustRightInd w:val="0"/>
    </w:pPr>
    <w:rPr>
      <w:rFonts w:eastAsiaTheme="minorEastAsia"/>
      <w:sz w:val="24"/>
      <w:szCs w:val="24"/>
    </w:rPr>
  </w:style>
  <w:style w:type="paragraph" w:customStyle="1" w:styleId="Title-OMB">
    <w:name w:val="Title-OMB"/>
    <w:basedOn w:val="Normal"/>
    <w:link w:val="Title-OMBChar"/>
    <w:rsid w:val="0079582E"/>
    <w:pPr>
      <w:jc w:val="center"/>
    </w:pPr>
    <w:rPr>
      <w:rFonts w:ascii="Arial" w:hAnsi="Arial"/>
      <w:sz w:val="22"/>
    </w:rPr>
  </w:style>
  <w:style w:type="paragraph" w:customStyle="1" w:styleId="Heading1omb">
    <w:name w:val="Heading1_omb"/>
    <w:basedOn w:val="Normal"/>
    <w:link w:val="Heading1ombChar"/>
    <w:rsid w:val="0079582E"/>
    <w:pPr>
      <w:tabs>
        <w:tab w:val="left" w:pos="720"/>
      </w:tabs>
      <w:ind w:left="720" w:hanging="720"/>
    </w:pPr>
    <w:rPr>
      <w:rFonts w:ascii="Arial" w:hAnsi="Arial" w:cs="Arial"/>
      <w:sz w:val="22"/>
      <w:szCs w:val="22"/>
    </w:rPr>
  </w:style>
  <w:style w:type="character" w:customStyle="1" w:styleId="Title-OMBChar">
    <w:name w:val="Title-OMB Char"/>
    <w:basedOn w:val="DefaultParagraphFont"/>
    <w:link w:val="Title-OMB"/>
    <w:rsid w:val="0079582E"/>
    <w:rPr>
      <w:rFonts w:ascii="Arial" w:hAnsi="Arial"/>
      <w:sz w:val="22"/>
    </w:rPr>
  </w:style>
  <w:style w:type="paragraph" w:customStyle="1" w:styleId="Heading2omb0">
    <w:name w:val="Heading2_omb"/>
    <w:basedOn w:val="Normal"/>
    <w:link w:val="Heading2ombChar"/>
    <w:rsid w:val="0079582E"/>
    <w:pPr>
      <w:tabs>
        <w:tab w:val="left" w:pos="720"/>
        <w:tab w:val="left" w:pos="1260"/>
      </w:tabs>
      <w:ind w:left="1440" w:hanging="1440"/>
    </w:pPr>
    <w:rPr>
      <w:rFonts w:ascii="Arial" w:hAnsi="Arial" w:cs="Arial"/>
      <w:sz w:val="22"/>
      <w:szCs w:val="22"/>
      <w:u w:val="single"/>
    </w:rPr>
  </w:style>
  <w:style w:type="character" w:customStyle="1" w:styleId="Heading1ombChar">
    <w:name w:val="Heading1_omb Char"/>
    <w:basedOn w:val="DefaultParagraphFont"/>
    <w:link w:val="Heading1omb"/>
    <w:rsid w:val="0079582E"/>
    <w:rPr>
      <w:rFonts w:ascii="Arial" w:hAnsi="Arial" w:cs="Arial"/>
      <w:sz w:val="22"/>
      <w:szCs w:val="22"/>
    </w:rPr>
  </w:style>
  <w:style w:type="paragraph" w:customStyle="1" w:styleId="Heading3omb">
    <w:name w:val="Heading3_omb"/>
    <w:basedOn w:val="Normal"/>
    <w:link w:val="Heading3ombChar"/>
    <w:rsid w:val="0079582E"/>
    <w:pPr>
      <w:tabs>
        <w:tab w:val="left" w:pos="720"/>
        <w:tab w:val="left" w:pos="1440"/>
      </w:tabs>
      <w:ind w:left="1440" w:hanging="1440"/>
    </w:pPr>
    <w:rPr>
      <w:rFonts w:ascii="Arial" w:hAnsi="Arial" w:cs="Arial"/>
      <w:sz w:val="22"/>
      <w:szCs w:val="22"/>
    </w:rPr>
  </w:style>
  <w:style w:type="character" w:customStyle="1" w:styleId="Heading2ombChar">
    <w:name w:val="Heading2_omb Char"/>
    <w:basedOn w:val="DefaultParagraphFont"/>
    <w:link w:val="Heading2omb0"/>
    <w:rsid w:val="0079582E"/>
    <w:rPr>
      <w:rFonts w:ascii="Arial" w:hAnsi="Arial" w:cs="Arial"/>
      <w:sz w:val="22"/>
      <w:szCs w:val="22"/>
      <w:u w:val="single"/>
    </w:rPr>
  </w:style>
  <w:style w:type="paragraph" w:customStyle="1" w:styleId="Heading2OMB">
    <w:name w:val="Heading2_OMB"/>
    <w:basedOn w:val="ListParagraph"/>
    <w:link w:val="Heading2OMBChar0"/>
    <w:qFormat/>
    <w:rsid w:val="00A0219C"/>
    <w:pPr>
      <w:numPr>
        <w:numId w:val="4"/>
      </w:numPr>
      <w:tabs>
        <w:tab w:val="left" w:pos="720"/>
        <w:tab w:val="left" w:pos="1260"/>
      </w:tabs>
    </w:pPr>
    <w:rPr>
      <w:rFonts w:ascii="Arial" w:hAnsi="Arial" w:cs="Arial"/>
      <w:sz w:val="22"/>
      <w:szCs w:val="22"/>
    </w:rPr>
  </w:style>
  <w:style w:type="character" w:customStyle="1" w:styleId="Heading3ombChar">
    <w:name w:val="Heading3_omb Char"/>
    <w:basedOn w:val="DefaultParagraphFont"/>
    <w:link w:val="Heading3omb"/>
    <w:rsid w:val="0079582E"/>
    <w:rPr>
      <w:rFonts w:ascii="Arial" w:hAnsi="Arial" w:cs="Arial"/>
      <w:sz w:val="22"/>
      <w:szCs w:val="22"/>
    </w:rPr>
  </w:style>
  <w:style w:type="character" w:customStyle="1" w:styleId="Heading1Char">
    <w:name w:val="Heading 1 Char"/>
    <w:basedOn w:val="DefaultParagraphFont"/>
    <w:link w:val="Heading1"/>
    <w:rsid w:val="00A0219C"/>
    <w:rPr>
      <w:rFonts w:asciiTheme="majorHAnsi" w:eastAsiaTheme="majorEastAsia" w:hAnsiTheme="majorHAnsi" w:cstheme="majorBidi"/>
      <w:b/>
      <w:bCs/>
      <w:color w:val="365F91" w:themeColor="accent1" w:themeShade="BF"/>
      <w:sz w:val="28"/>
      <w:szCs w:val="28"/>
    </w:rPr>
  </w:style>
  <w:style w:type="character" w:customStyle="1" w:styleId="ListParagraphChar">
    <w:name w:val="List Paragraph Char"/>
    <w:basedOn w:val="DefaultParagraphFont"/>
    <w:link w:val="ListParagraph"/>
    <w:uiPriority w:val="34"/>
    <w:rsid w:val="00A0219C"/>
    <w:rPr>
      <w:rFonts w:ascii="Courier 10cpi" w:hAnsi="Courier 10cpi"/>
    </w:rPr>
  </w:style>
  <w:style w:type="character" w:customStyle="1" w:styleId="Heading2OMBChar0">
    <w:name w:val="Heading2_OMB Char"/>
    <w:basedOn w:val="ListParagraphChar"/>
    <w:link w:val="Heading2OMB"/>
    <w:rsid w:val="00A0219C"/>
    <w:rPr>
      <w:rFonts w:ascii="Arial" w:hAnsi="Arial" w:cs="Arial"/>
      <w:sz w:val="22"/>
      <w:szCs w:val="22"/>
    </w:rPr>
  </w:style>
  <w:style w:type="character" w:customStyle="1" w:styleId="Heading2Char">
    <w:name w:val="Heading 2 Char"/>
    <w:basedOn w:val="DefaultParagraphFont"/>
    <w:link w:val="Heading2"/>
    <w:semiHidden/>
    <w:rsid w:val="00A0219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A0219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semiHidden/>
    <w:rsid w:val="00A0219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semiHidden/>
    <w:rsid w:val="00A0219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semiHidden/>
    <w:rsid w:val="00A0219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semiHidden/>
    <w:rsid w:val="00A0219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A0219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A0219C"/>
    <w:rPr>
      <w:rFonts w:asciiTheme="majorHAnsi" w:eastAsiaTheme="majorEastAsia" w:hAnsiTheme="majorHAnsi" w:cstheme="majorBidi"/>
      <w:i/>
      <w:iCs/>
      <w:color w:val="404040" w:themeColor="text1" w:themeTint="BF"/>
    </w:rPr>
  </w:style>
  <w:style w:type="paragraph" w:styleId="Caption">
    <w:name w:val="caption"/>
    <w:basedOn w:val="Normal"/>
    <w:next w:val="Normal"/>
    <w:semiHidden/>
    <w:unhideWhenUsed/>
    <w:qFormat/>
    <w:rsid w:val="00A0219C"/>
    <w:pPr>
      <w:spacing w:after="200"/>
    </w:pPr>
    <w:rPr>
      <w:b/>
      <w:bCs/>
      <w:color w:val="4F81BD" w:themeColor="accent1"/>
      <w:sz w:val="18"/>
      <w:szCs w:val="18"/>
    </w:rPr>
  </w:style>
  <w:style w:type="paragraph" w:styleId="Title">
    <w:name w:val="Title"/>
    <w:basedOn w:val="Normal"/>
    <w:next w:val="Normal"/>
    <w:link w:val="TitleChar"/>
    <w:qFormat/>
    <w:rsid w:val="00A0219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A0219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A0219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A0219C"/>
    <w:rPr>
      <w:rFonts w:asciiTheme="majorHAnsi" w:eastAsiaTheme="majorEastAsia" w:hAnsiTheme="majorHAnsi" w:cstheme="majorBidi"/>
      <w:i/>
      <w:iCs/>
      <w:color w:val="4F81BD" w:themeColor="accent1"/>
      <w:spacing w:val="15"/>
      <w:sz w:val="24"/>
      <w:szCs w:val="24"/>
    </w:rPr>
  </w:style>
  <w:style w:type="character" w:styleId="Strong">
    <w:name w:val="Strong"/>
    <w:qFormat/>
    <w:rsid w:val="00A0219C"/>
    <w:rPr>
      <w:b/>
      <w:bCs/>
    </w:rPr>
  </w:style>
  <w:style w:type="character" w:styleId="Emphasis">
    <w:name w:val="Emphasis"/>
    <w:uiPriority w:val="20"/>
    <w:qFormat/>
    <w:rsid w:val="00A0219C"/>
    <w:rPr>
      <w:i/>
      <w:iCs/>
    </w:rPr>
  </w:style>
  <w:style w:type="paragraph" w:styleId="Quote">
    <w:name w:val="Quote"/>
    <w:basedOn w:val="Normal"/>
    <w:next w:val="Normal"/>
    <w:link w:val="QuoteChar"/>
    <w:uiPriority w:val="29"/>
    <w:qFormat/>
    <w:rsid w:val="00A0219C"/>
    <w:rPr>
      <w:i/>
      <w:iCs/>
      <w:color w:val="000000" w:themeColor="text1"/>
    </w:rPr>
  </w:style>
  <w:style w:type="character" w:customStyle="1" w:styleId="QuoteChar">
    <w:name w:val="Quote Char"/>
    <w:basedOn w:val="DefaultParagraphFont"/>
    <w:link w:val="Quote"/>
    <w:uiPriority w:val="29"/>
    <w:rsid w:val="00A0219C"/>
    <w:rPr>
      <w:rFonts w:ascii="Courier 10cpi" w:hAnsi="Courier 10cpi"/>
      <w:i/>
      <w:iCs/>
      <w:color w:val="000000" w:themeColor="text1"/>
    </w:rPr>
  </w:style>
  <w:style w:type="paragraph" w:styleId="IntenseQuote">
    <w:name w:val="Intense Quote"/>
    <w:basedOn w:val="Normal"/>
    <w:next w:val="Normal"/>
    <w:link w:val="IntenseQuoteChar"/>
    <w:uiPriority w:val="30"/>
    <w:qFormat/>
    <w:rsid w:val="00A0219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0219C"/>
    <w:rPr>
      <w:rFonts w:ascii="Courier 10cpi" w:hAnsi="Courier 10cpi"/>
      <w:b/>
      <w:bCs/>
      <w:i/>
      <w:iCs/>
      <w:color w:val="4F81BD" w:themeColor="accent1"/>
    </w:rPr>
  </w:style>
  <w:style w:type="character" w:styleId="SubtleEmphasis">
    <w:name w:val="Subtle Emphasis"/>
    <w:uiPriority w:val="19"/>
    <w:qFormat/>
    <w:rsid w:val="00A0219C"/>
    <w:rPr>
      <w:i/>
      <w:iCs/>
      <w:color w:val="808080" w:themeColor="text1" w:themeTint="7F"/>
    </w:rPr>
  </w:style>
  <w:style w:type="character" w:styleId="IntenseEmphasis">
    <w:name w:val="Intense Emphasis"/>
    <w:uiPriority w:val="21"/>
    <w:qFormat/>
    <w:rsid w:val="00A0219C"/>
    <w:rPr>
      <w:b/>
      <w:bCs/>
      <w:i/>
      <w:iCs/>
      <w:color w:val="4F81BD" w:themeColor="accent1"/>
    </w:rPr>
  </w:style>
  <w:style w:type="character" w:styleId="SubtleReference">
    <w:name w:val="Subtle Reference"/>
    <w:uiPriority w:val="31"/>
    <w:qFormat/>
    <w:rsid w:val="00A0219C"/>
    <w:rPr>
      <w:smallCaps/>
      <w:color w:val="C0504D" w:themeColor="accent2"/>
      <w:u w:val="single"/>
    </w:rPr>
  </w:style>
  <w:style w:type="character" w:styleId="IntenseReference">
    <w:name w:val="Intense Reference"/>
    <w:uiPriority w:val="32"/>
    <w:qFormat/>
    <w:rsid w:val="00A0219C"/>
    <w:rPr>
      <w:b/>
      <w:bCs/>
      <w:smallCaps/>
      <w:color w:val="C0504D" w:themeColor="accent2"/>
      <w:spacing w:val="5"/>
      <w:u w:val="single"/>
    </w:rPr>
  </w:style>
  <w:style w:type="character" w:styleId="BookTitle">
    <w:name w:val="Book Title"/>
    <w:uiPriority w:val="33"/>
    <w:qFormat/>
    <w:rsid w:val="00A0219C"/>
    <w:rPr>
      <w:b/>
      <w:bCs/>
      <w:smallCaps/>
      <w:spacing w:val="5"/>
    </w:rPr>
  </w:style>
  <w:style w:type="paragraph" w:styleId="TOCHeading">
    <w:name w:val="TOC Heading"/>
    <w:basedOn w:val="Heading1"/>
    <w:next w:val="Normal"/>
    <w:uiPriority w:val="39"/>
    <w:semiHidden/>
    <w:unhideWhenUsed/>
    <w:qFormat/>
    <w:rsid w:val="00A0219C"/>
    <w:pPr>
      <w:outlineLvl w:val="9"/>
    </w:pPr>
  </w:style>
  <w:style w:type="paragraph" w:styleId="Revision">
    <w:name w:val="Revision"/>
    <w:hidden/>
    <w:uiPriority w:val="99"/>
    <w:semiHidden/>
    <w:rsid w:val="00423D4A"/>
    <w:rPr>
      <w:rFonts w:ascii="Courier 10cpi" w:hAnsi="Courier 10cpi"/>
    </w:rPr>
  </w:style>
  <w:style w:type="character" w:customStyle="1" w:styleId="FootnoteTextChar">
    <w:name w:val="Footnote Text Char"/>
    <w:basedOn w:val="DefaultParagraphFont"/>
    <w:link w:val="FootnoteText"/>
    <w:uiPriority w:val="99"/>
    <w:semiHidden/>
    <w:rsid w:val="0062474A"/>
    <w:rPr>
      <w:sz w:val="24"/>
    </w:rPr>
  </w:style>
  <w:style w:type="character" w:customStyle="1" w:styleId="apple-converted-space">
    <w:name w:val="apple-converted-space"/>
    <w:basedOn w:val="DefaultParagraphFont"/>
    <w:rsid w:val="00F054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19C"/>
    <w:pPr>
      <w:autoSpaceDE w:val="0"/>
      <w:autoSpaceDN w:val="0"/>
      <w:adjustRightInd w:val="0"/>
    </w:pPr>
    <w:rPr>
      <w:rFonts w:ascii="Courier 10cpi" w:hAnsi="Courier 10cpi"/>
    </w:rPr>
  </w:style>
  <w:style w:type="paragraph" w:styleId="Heading1">
    <w:name w:val="heading 1"/>
    <w:basedOn w:val="Normal"/>
    <w:next w:val="Normal"/>
    <w:link w:val="Heading1Char"/>
    <w:qFormat/>
    <w:rsid w:val="00A021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A0219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A0219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A0219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A0219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A0219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A0219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A0219C"/>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semiHidden/>
    <w:unhideWhenUsed/>
    <w:qFormat/>
    <w:rsid w:val="00A0219C"/>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70304"/>
    <w:rPr>
      <w:rFonts w:ascii="Tahoma" w:hAnsi="Tahoma" w:cs="Tahoma"/>
      <w:sz w:val="16"/>
      <w:szCs w:val="16"/>
    </w:rPr>
  </w:style>
  <w:style w:type="character" w:styleId="CommentReference">
    <w:name w:val="annotation reference"/>
    <w:basedOn w:val="DefaultParagraphFont"/>
    <w:uiPriority w:val="99"/>
    <w:rsid w:val="002B31B0"/>
    <w:rPr>
      <w:sz w:val="16"/>
      <w:szCs w:val="16"/>
    </w:rPr>
  </w:style>
  <w:style w:type="paragraph" w:styleId="CommentText">
    <w:name w:val="annotation text"/>
    <w:basedOn w:val="Normal"/>
    <w:link w:val="CommentTextChar"/>
    <w:uiPriority w:val="99"/>
    <w:rsid w:val="002B31B0"/>
  </w:style>
  <w:style w:type="paragraph" w:styleId="CommentSubject">
    <w:name w:val="annotation subject"/>
    <w:basedOn w:val="CommentText"/>
    <w:next w:val="CommentText"/>
    <w:semiHidden/>
    <w:rsid w:val="002B31B0"/>
    <w:rPr>
      <w:b/>
      <w:bCs/>
    </w:rPr>
  </w:style>
  <w:style w:type="paragraph" w:customStyle="1" w:styleId="Level1">
    <w:name w:val="Level 1"/>
    <w:basedOn w:val="Normal"/>
    <w:uiPriority w:val="99"/>
    <w:rsid w:val="00C56ADE"/>
    <w:pPr>
      <w:widowControl w:val="0"/>
      <w:autoSpaceDE/>
      <w:autoSpaceDN/>
      <w:adjustRightInd/>
    </w:pPr>
    <w:rPr>
      <w:rFonts w:ascii="Times New Roman" w:hAnsi="Times New Roman"/>
      <w:sz w:val="24"/>
    </w:rPr>
  </w:style>
  <w:style w:type="character" w:styleId="FootnoteReference">
    <w:name w:val="footnote reference"/>
    <w:basedOn w:val="DefaultParagraphFont"/>
    <w:rsid w:val="001007B5"/>
    <w:rPr>
      <w:vertAlign w:val="superscript"/>
    </w:rPr>
  </w:style>
  <w:style w:type="paragraph" w:styleId="FootnoteText">
    <w:name w:val="footnote text"/>
    <w:basedOn w:val="Normal"/>
    <w:link w:val="FootnoteTextChar"/>
    <w:uiPriority w:val="99"/>
    <w:semiHidden/>
    <w:rsid w:val="00C56AD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pPr>
    <w:rPr>
      <w:rFonts w:ascii="Times New Roman" w:hAnsi="Times New Roman"/>
      <w:sz w:val="24"/>
    </w:rPr>
  </w:style>
  <w:style w:type="paragraph" w:styleId="NormalWeb">
    <w:name w:val="Normal (Web)"/>
    <w:basedOn w:val="Normal"/>
    <w:rsid w:val="00D5514A"/>
    <w:pPr>
      <w:autoSpaceDE/>
      <w:autoSpaceDN/>
      <w:adjustRightInd/>
      <w:spacing w:before="100" w:beforeAutospacing="1" w:after="100" w:afterAutospacing="1"/>
    </w:pPr>
    <w:rPr>
      <w:rFonts w:ascii="Times New Roman" w:hAnsi="Times New Roman"/>
      <w:sz w:val="24"/>
      <w:szCs w:val="24"/>
    </w:rPr>
  </w:style>
  <w:style w:type="character" w:customStyle="1" w:styleId="CommentTextChar">
    <w:name w:val="Comment Text Char"/>
    <w:basedOn w:val="DefaultParagraphFont"/>
    <w:link w:val="CommentText"/>
    <w:uiPriority w:val="99"/>
    <w:rsid w:val="0050596F"/>
    <w:rPr>
      <w:rFonts w:ascii="Courier 10cpi" w:hAnsi="Courier 10cpi"/>
    </w:rPr>
  </w:style>
  <w:style w:type="paragraph" w:styleId="ListParagraph">
    <w:name w:val="List Paragraph"/>
    <w:basedOn w:val="Normal"/>
    <w:link w:val="ListParagraphChar"/>
    <w:uiPriority w:val="34"/>
    <w:qFormat/>
    <w:rsid w:val="00A0219C"/>
    <w:pPr>
      <w:ind w:left="720"/>
      <w:contextualSpacing/>
    </w:pPr>
  </w:style>
  <w:style w:type="paragraph" w:styleId="Header">
    <w:name w:val="header"/>
    <w:basedOn w:val="Normal"/>
    <w:link w:val="HeaderChar"/>
    <w:uiPriority w:val="99"/>
    <w:rsid w:val="003C4B26"/>
    <w:pPr>
      <w:tabs>
        <w:tab w:val="center" w:pos="4680"/>
        <w:tab w:val="right" w:pos="9360"/>
      </w:tabs>
    </w:pPr>
  </w:style>
  <w:style w:type="character" w:customStyle="1" w:styleId="HeaderChar">
    <w:name w:val="Header Char"/>
    <w:basedOn w:val="DefaultParagraphFont"/>
    <w:link w:val="Header"/>
    <w:uiPriority w:val="99"/>
    <w:rsid w:val="003C4B26"/>
    <w:rPr>
      <w:rFonts w:ascii="Courier 10cpi" w:hAnsi="Courier 10cpi"/>
    </w:rPr>
  </w:style>
  <w:style w:type="paragraph" w:styleId="Footer">
    <w:name w:val="footer"/>
    <w:basedOn w:val="Normal"/>
    <w:link w:val="FooterChar"/>
    <w:uiPriority w:val="99"/>
    <w:rsid w:val="003C4B26"/>
    <w:pPr>
      <w:tabs>
        <w:tab w:val="center" w:pos="4680"/>
        <w:tab w:val="right" w:pos="9360"/>
      </w:tabs>
    </w:pPr>
  </w:style>
  <w:style w:type="character" w:customStyle="1" w:styleId="FooterChar">
    <w:name w:val="Footer Char"/>
    <w:basedOn w:val="DefaultParagraphFont"/>
    <w:link w:val="Footer"/>
    <w:uiPriority w:val="99"/>
    <w:rsid w:val="003C4B26"/>
    <w:rPr>
      <w:rFonts w:ascii="Courier 10cpi" w:hAnsi="Courier 10cpi"/>
    </w:rPr>
  </w:style>
  <w:style w:type="paragraph" w:styleId="NoSpacing">
    <w:name w:val="No Spacing"/>
    <w:uiPriority w:val="1"/>
    <w:qFormat/>
    <w:rsid w:val="00A0219C"/>
    <w:pPr>
      <w:widowControl w:val="0"/>
      <w:autoSpaceDE w:val="0"/>
      <w:autoSpaceDN w:val="0"/>
      <w:adjustRightInd w:val="0"/>
    </w:pPr>
    <w:rPr>
      <w:rFonts w:eastAsiaTheme="minorEastAsia"/>
      <w:sz w:val="24"/>
      <w:szCs w:val="24"/>
    </w:rPr>
  </w:style>
  <w:style w:type="paragraph" w:customStyle="1" w:styleId="Title-OMB">
    <w:name w:val="Title-OMB"/>
    <w:basedOn w:val="Normal"/>
    <w:link w:val="Title-OMBChar"/>
    <w:rsid w:val="0079582E"/>
    <w:pPr>
      <w:jc w:val="center"/>
    </w:pPr>
    <w:rPr>
      <w:rFonts w:ascii="Arial" w:hAnsi="Arial"/>
      <w:sz w:val="22"/>
    </w:rPr>
  </w:style>
  <w:style w:type="paragraph" w:customStyle="1" w:styleId="Heading1omb">
    <w:name w:val="Heading1_omb"/>
    <w:basedOn w:val="Normal"/>
    <w:link w:val="Heading1ombChar"/>
    <w:rsid w:val="0079582E"/>
    <w:pPr>
      <w:tabs>
        <w:tab w:val="left" w:pos="720"/>
      </w:tabs>
      <w:ind w:left="720" w:hanging="720"/>
    </w:pPr>
    <w:rPr>
      <w:rFonts w:ascii="Arial" w:hAnsi="Arial" w:cs="Arial"/>
      <w:sz w:val="22"/>
      <w:szCs w:val="22"/>
    </w:rPr>
  </w:style>
  <w:style w:type="character" w:customStyle="1" w:styleId="Title-OMBChar">
    <w:name w:val="Title-OMB Char"/>
    <w:basedOn w:val="DefaultParagraphFont"/>
    <w:link w:val="Title-OMB"/>
    <w:rsid w:val="0079582E"/>
    <w:rPr>
      <w:rFonts w:ascii="Arial" w:hAnsi="Arial"/>
      <w:sz w:val="22"/>
    </w:rPr>
  </w:style>
  <w:style w:type="paragraph" w:customStyle="1" w:styleId="Heading2omb0">
    <w:name w:val="Heading2_omb"/>
    <w:basedOn w:val="Normal"/>
    <w:link w:val="Heading2ombChar"/>
    <w:rsid w:val="0079582E"/>
    <w:pPr>
      <w:tabs>
        <w:tab w:val="left" w:pos="720"/>
        <w:tab w:val="left" w:pos="1260"/>
      </w:tabs>
      <w:ind w:left="1440" w:hanging="1440"/>
    </w:pPr>
    <w:rPr>
      <w:rFonts w:ascii="Arial" w:hAnsi="Arial" w:cs="Arial"/>
      <w:sz w:val="22"/>
      <w:szCs w:val="22"/>
      <w:u w:val="single"/>
    </w:rPr>
  </w:style>
  <w:style w:type="character" w:customStyle="1" w:styleId="Heading1ombChar">
    <w:name w:val="Heading1_omb Char"/>
    <w:basedOn w:val="DefaultParagraphFont"/>
    <w:link w:val="Heading1omb"/>
    <w:rsid w:val="0079582E"/>
    <w:rPr>
      <w:rFonts w:ascii="Arial" w:hAnsi="Arial" w:cs="Arial"/>
      <w:sz w:val="22"/>
      <w:szCs w:val="22"/>
    </w:rPr>
  </w:style>
  <w:style w:type="paragraph" w:customStyle="1" w:styleId="Heading3omb">
    <w:name w:val="Heading3_omb"/>
    <w:basedOn w:val="Normal"/>
    <w:link w:val="Heading3ombChar"/>
    <w:rsid w:val="0079582E"/>
    <w:pPr>
      <w:tabs>
        <w:tab w:val="left" w:pos="720"/>
        <w:tab w:val="left" w:pos="1440"/>
      </w:tabs>
      <w:ind w:left="1440" w:hanging="1440"/>
    </w:pPr>
    <w:rPr>
      <w:rFonts w:ascii="Arial" w:hAnsi="Arial" w:cs="Arial"/>
      <w:sz w:val="22"/>
      <w:szCs w:val="22"/>
    </w:rPr>
  </w:style>
  <w:style w:type="character" w:customStyle="1" w:styleId="Heading2ombChar">
    <w:name w:val="Heading2_omb Char"/>
    <w:basedOn w:val="DefaultParagraphFont"/>
    <w:link w:val="Heading2omb0"/>
    <w:rsid w:val="0079582E"/>
    <w:rPr>
      <w:rFonts w:ascii="Arial" w:hAnsi="Arial" w:cs="Arial"/>
      <w:sz w:val="22"/>
      <w:szCs w:val="22"/>
      <w:u w:val="single"/>
    </w:rPr>
  </w:style>
  <w:style w:type="paragraph" w:customStyle="1" w:styleId="Heading2OMB">
    <w:name w:val="Heading2_OMB"/>
    <w:basedOn w:val="ListParagraph"/>
    <w:link w:val="Heading2OMBChar0"/>
    <w:qFormat/>
    <w:rsid w:val="00A0219C"/>
    <w:pPr>
      <w:numPr>
        <w:numId w:val="4"/>
      </w:numPr>
      <w:tabs>
        <w:tab w:val="left" w:pos="720"/>
        <w:tab w:val="left" w:pos="1260"/>
      </w:tabs>
    </w:pPr>
    <w:rPr>
      <w:rFonts w:ascii="Arial" w:hAnsi="Arial" w:cs="Arial"/>
      <w:sz w:val="22"/>
      <w:szCs w:val="22"/>
    </w:rPr>
  </w:style>
  <w:style w:type="character" w:customStyle="1" w:styleId="Heading3ombChar">
    <w:name w:val="Heading3_omb Char"/>
    <w:basedOn w:val="DefaultParagraphFont"/>
    <w:link w:val="Heading3omb"/>
    <w:rsid w:val="0079582E"/>
    <w:rPr>
      <w:rFonts w:ascii="Arial" w:hAnsi="Arial" w:cs="Arial"/>
      <w:sz w:val="22"/>
      <w:szCs w:val="22"/>
    </w:rPr>
  </w:style>
  <w:style w:type="character" w:customStyle="1" w:styleId="Heading1Char">
    <w:name w:val="Heading 1 Char"/>
    <w:basedOn w:val="DefaultParagraphFont"/>
    <w:link w:val="Heading1"/>
    <w:rsid w:val="00A0219C"/>
    <w:rPr>
      <w:rFonts w:asciiTheme="majorHAnsi" w:eastAsiaTheme="majorEastAsia" w:hAnsiTheme="majorHAnsi" w:cstheme="majorBidi"/>
      <w:b/>
      <w:bCs/>
      <w:color w:val="365F91" w:themeColor="accent1" w:themeShade="BF"/>
      <w:sz w:val="28"/>
      <w:szCs w:val="28"/>
    </w:rPr>
  </w:style>
  <w:style w:type="character" w:customStyle="1" w:styleId="ListParagraphChar">
    <w:name w:val="List Paragraph Char"/>
    <w:basedOn w:val="DefaultParagraphFont"/>
    <w:link w:val="ListParagraph"/>
    <w:uiPriority w:val="34"/>
    <w:rsid w:val="00A0219C"/>
    <w:rPr>
      <w:rFonts w:ascii="Courier 10cpi" w:hAnsi="Courier 10cpi"/>
    </w:rPr>
  </w:style>
  <w:style w:type="character" w:customStyle="1" w:styleId="Heading2OMBChar0">
    <w:name w:val="Heading2_OMB Char"/>
    <w:basedOn w:val="ListParagraphChar"/>
    <w:link w:val="Heading2OMB"/>
    <w:rsid w:val="00A0219C"/>
    <w:rPr>
      <w:rFonts w:ascii="Arial" w:hAnsi="Arial" w:cs="Arial"/>
      <w:sz w:val="22"/>
      <w:szCs w:val="22"/>
    </w:rPr>
  </w:style>
  <w:style w:type="character" w:customStyle="1" w:styleId="Heading2Char">
    <w:name w:val="Heading 2 Char"/>
    <w:basedOn w:val="DefaultParagraphFont"/>
    <w:link w:val="Heading2"/>
    <w:semiHidden/>
    <w:rsid w:val="00A0219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A0219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semiHidden/>
    <w:rsid w:val="00A0219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semiHidden/>
    <w:rsid w:val="00A0219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semiHidden/>
    <w:rsid w:val="00A0219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semiHidden/>
    <w:rsid w:val="00A0219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A0219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A0219C"/>
    <w:rPr>
      <w:rFonts w:asciiTheme="majorHAnsi" w:eastAsiaTheme="majorEastAsia" w:hAnsiTheme="majorHAnsi" w:cstheme="majorBidi"/>
      <w:i/>
      <w:iCs/>
      <w:color w:val="404040" w:themeColor="text1" w:themeTint="BF"/>
    </w:rPr>
  </w:style>
  <w:style w:type="paragraph" w:styleId="Caption">
    <w:name w:val="caption"/>
    <w:basedOn w:val="Normal"/>
    <w:next w:val="Normal"/>
    <w:semiHidden/>
    <w:unhideWhenUsed/>
    <w:qFormat/>
    <w:rsid w:val="00A0219C"/>
    <w:pPr>
      <w:spacing w:after="200"/>
    </w:pPr>
    <w:rPr>
      <w:b/>
      <w:bCs/>
      <w:color w:val="4F81BD" w:themeColor="accent1"/>
      <w:sz w:val="18"/>
      <w:szCs w:val="18"/>
    </w:rPr>
  </w:style>
  <w:style w:type="paragraph" w:styleId="Title">
    <w:name w:val="Title"/>
    <w:basedOn w:val="Normal"/>
    <w:next w:val="Normal"/>
    <w:link w:val="TitleChar"/>
    <w:qFormat/>
    <w:rsid w:val="00A0219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A0219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A0219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A0219C"/>
    <w:rPr>
      <w:rFonts w:asciiTheme="majorHAnsi" w:eastAsiaTheme="majorEastAsia" w:hAnsiTheme="majorHAnsi" w:cstheme="majorBidi"/>
      <w:i/>
      <w:iCs/>
      <w:color w:val="4F81BD" w:themeColor="accent1"/>
      <w:spacing w:val="15"/>
      <w:sz w:val="24"/>
      <w:szCs w:val="24"/>
    </w:rPr>
  </w:style>
  <w:style w:type="character" w:styleId="Strong">
    <w:name w:val="Strong"/>
    <w:qFormat/>
    <w:rsid w:val="00A0219C"/>
    <w:rPr>
      <w:b/>
      <w:bCs/>
    </w:rPr>
  </w:style>
  <w:style w:type="character" w:styleId="Emphasis">
    <w:name w:val="Emphasis"/>
    <w:uiPriority w:val="20"/>
    <w:qFormat/>
    <w:rsid w:val="00A0219C"/>
    <w:rPr>
      <w:i/>
      <w:iCs/>
    </w:rPr>
  </w:style>
  <w:style w:type="paragraph" w:styleId="Quote">
    <w:name w:val="Quote"/>
    <w:basedOn w:val="Normal"/>
    <w:next w:val="Normal"/>
    <w:link w:val="QuoteChar"/>
    <w:uiPriority w:val="29"/>
    <w:qFormat/>
    <w:rsid w:val="00A0219C"/>
    <w:rPr>
      <w:i/>
      <w:iCs/>
      <w:color w:val="000000" w:themeColor="text1"/>
    </w:rPr>
  </w:style>
  <w:style w:type="character" w:customStyle="1" w:styleId="QuoteChar">
    <w:name w:val="Quote Char"/>
    <w:basedOn w:val="DefaultParagraphFont"/>
    <w:link w:val="Quote"/>
    <w:uiPriority w:val="29"/>
    <w:rsid w:val="00A0219C"/>
    <w:rPr>
      <w:rFonts w:ascii="Courier 10cpi" w:hAnsi="Courier 10cpi"/>
      <w:i/>
      <w:iCs/>
      <w:color w:val="000000" w:themeColor="text1"/>
    </w:rPr>
  </w:style>
  <w:style w:type="paragraph" w:styleId="IntenseQuote">
    <w:name w:val="Intense Quote"/>
    <w:basedOn w:val="Normal"/>
    <w:next w:val="Normal"/>
    <w:link w:val="IntenseQuoteChar"/>
    <w:uiPriority w:val="30"/>
    <w:qFormat/>
    <w:rsid w:val="00A0219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0219C"/>
    <w:rPr>
      <w:rFonts w:ascii="Courier 10cpi" w:hAnsi="Courier 10cpi"/>
      <w:b/>
      <w:bCs/>
      <w:i/>
      <w:iCs/>
      <w:color w:val="4F81BD" w:themeColor="accent1"/>
    </w:rPr>
  </w:style>
  <w:style w:type="character" w:styleId="SubtleEmphasis">
    <w:name w:val="Subtle Emphasis"/>
    <w:uiPriority w:val="19"/>
    <w:qFormat/>
    <w:rsid w:val="00A0219C"/>
    <w:rPr>
      <w:i/>
      <w:iCs/>
      <w:color w:val="808080" w:themeColor="text1" w:themeTint="7F"/>
    </w:rPr>
  </w:style>
  <w:style w:type="character" w:styleId="IntenseEmphasis">
    <w:name w:val="Intense Emphasis"/>
    <w:uiPriority w:val="21"/>
    <w:qFormat/>
    <w:rsid w:val="00A0219C"/>
    <w:rPr>
      <w:b/>
      <w:bCs/>
      <w:i/>
      <w:iCs/>
      <w:color w:val="4F81BD" w:themeColor="accent1"/>
    </w:rPr>
  </w:style>
  <w:style w:type="character" w:styleId="SubtleReference">
    <w:name w:val="Subtle Reference"/>
    <w:uiPriority w:val="31"/>
    <w:qFormat/>
    <w:rsid w:val="00A0219C"/>
    <w:rPr>
      <w:smallCaps/>
      <w:color w:val="C0504D" w:themeColor="accent2"/>
      <w:u w:val="single"/>
    </w:rPr>
  </w:style>
  <w:style w:type="character" w:styleId="IntenseReference">
    <w:name w:val="Intense Reference"/>
    <w:uiPriority w:val="32"/>
    <w:qFormat/>
    <w:rsid w:val="00A0219C"/>
    <w:rPr>
      <w:b/>
      <w:bCs/>
      <w:smallCaps/>
      <w:color w:val="C0504D" w:themeColor="accent2"/>
      <w:spacing w:val="5"/>
      <w:u w:val="single"/>
    </w:rPr>
  </w:style>
  <w:style w:type="character" w:styleId="BookTitle">
    <w:name w:val="Book Title"/>
    <w:uiPriority w:val="33"/>
    <w:qFormat/>
    <w:rsid w:val="00A0219C"/>
    <w:rPr>
      <w:b/>
      <w:bCs/>
      <w:smallCaps/>
      <w:spacing w:val="5"/>
    </w:rPr>
  </w:style>
  <w:style w:type="paragraph" w:styleId="TOCHeading">
    <w:name w:val="TOC Heading"/>
    <w:basedOn w:val="Heading1"/>
    <w:next w:val="Normal"/>
    <w:uiPriority w:val="39"/>
    <w:semiHidden/>
    <w:unhideWhenUsed/>
    <w:qFormat/>
    <w:rsid w:val="00A0219C"/>
    <w:pPr>
      <w:outlineLvl w:val="9"/>
    </w:pPr>
  </w:style>
  <w:style w:type="paragraph" w:styleId="Revision">
    <w:name w:val="Revision"/>
    <w:hidden/>
    <w:uiPriority w:val="99"/>
    <w:semiHidden/>
    <w:rsid w:val="00423D4A"/>
    <w:rPr>
      <w:rFonts w:ascii="Courier 10cpi" w:hAnsi="Courier 10cpi"/>
    </w:rPr>
  </w:style>
  <w:style w:type="character" w:customStyle="1" w:styleId="FootnoteTextChar">
    <w:name w:val="Footnote Text Char"/>
    <w:basedOn w:val="DefaultParagraphFont"/>
    <w:link w:val="FootnoteText"/>
    <w:uiPriority w:val="99"/>
    <w:semiHidden/>
    <w:rsid w:val="0062474A"/>
    <w:rPr>
      <w:sz w:val="24"/>
    </w:rPr>
  </w:style>
  <w:style w:type="character" w:customStyle="1" w:styleId="apple-converted-space">
    <w:name w:val="apple-converted-space"/>
    <w:basedOn w:val="DefaultParagraphFont"/>
    <w:rsid w:val="00F05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87750">
      <w:bodyDiv w:val="1"/>
      <w:marLeft w:val="0"/>
      <w:marRight w:val="0"/>
      <w:marTop w:val="0"/>
      <w:marBottom w:val="0"/>
      <w:divBdr>
        <w:top w:val="none" w:sz="0" w:space="0" w:color="auto"/>
        <w:left w:val="none" w:sz="0" w:space="0" w:color="auto"/>
        <w:bottom w:val="none" w:sz="0" w:space="0" w:color="auto"/>
        <w:right w:val="none" w:sz="0" w:space="0" w:color="auto"/>
      </w:divBdr>
    </w:div>
    <w:div w:id="42603215">
      <w:bodyDiv w:val="1"/>
      <w:marLeft w:val="0"/>
      <w:marRight w:val="0"/>
      <w:marTop w:val="0"/>
      <w:marBottom w:val="0"/>
      <w:divBdr>
        <w:top w:val="none" w:sz="0" w:space="0" w:color="auto"/>
        <w:left w:val="none" w:sz="0" w:space="0" w:color="auto"/>
        <w:bottom w:val="none" w:sz="0" w:space="0" w:color="auto"/>
        <w:right w:val="none" w:sz="0" w:space="0" w:color="auto"/>
      </w:divBdr>
    </w:div>
    <w:div w:id="127014164">
      <w:bodyDiv w:val="1"/>
      <w:marLeft w:val="0"/>
      <w:marRight w:val="0"/>
      <w:marTop w:val="0"/>
      <w:marBottom w:val="0"/>
      <w:divBdr>
        <w:top w:val="none" w:sz="0" w:space="0" w:color="auto"/>
        <w:left w:val="none" w:sz="0" w:space="0" w:color="auto"/>
        <w:bottom w:val="none" w:sz="0" w:space="0" w:color="auto"/>
        <w:right w:val="none" w:sz="0" w:space="0" w:color="auto"/>
      </w:divBdr>
    </w:div>
    <w:div w:id="144781581">
      <w:bodyDiv w:val="1"/>
      <w:marLeft w:val="0"/>
      <w:marRight w:val="0"/>
      <w:marTop w:val="0"/>
      <w:marBottom w:val="0"/>
      <w:divBdr>
        <w:top w:val="none" w:sz="0" w:space="0" w:color="auto"/>
        <w:left w:val="none" w:sz="0" w:space="0" w:color="auto"/>
        <w:bottom w:val="none" w:sz="0" w:space="0" w:color="auto"/>
        <w:right w:val="none" w:sz="0" w:space="0" w:color="auto"/>
      </w:divBdr>
      <w:divsChild>
        <w:div w:id="1300381270">
          <w:marLeft w:val="0"/>
          <w:marRight w:val="0"/>
          <w:marTop w:val="0"/>
          <w:marBottom w:val="0"/>
          <w:divBdr>
            <w:top w:val="none" w:sz="0" w:space="0" w:color="auto"/>
            <w:left w:val="none" w:sz="0" w:space="0" w:color="auto"/>
            <w:bottom w:val="none" w:sz="0" w:space="0" w:color="auto"/>
            <w:right w:val="none" w:sz="0" w:space="0" w:color="auto"/>
          </w:divBdr>
          <w:divsChild>
            <w:div w:id="4714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6927">
      <w:bodyDiv w:val="1"/>
      <w:marLeft w:val="0"/>
      <w:marRight w:val="0"/>
      <w:marTop w:val="0"/>
      <w:marBottom w:val="0"/>
      <w:divBdr>
        <w:top w:val="none" w:sz="0" w:space="0" w:color="auto"/>
        <w:left w:val="none" w:sz="0" w:space="0" w:color="auto"/>
        <w:bottom w:val="none" w:sz="0" w:space="0" w:color="auto"/>
        <w:right w:val="none" w:sz="0" w:space="0" w:color="auto"/>
      </w:divBdr>
    </w:div>
    <w:div w:id="197940141">
      <w:bodyDiv w:val="1"/>
      <w:marLeft w:val="0"/>
      <w:marRight w:val="0"/>
      <w:marTop w:val="0"/>
      <w:marBottom w:val="0"/>
      <w:divBdr>
        <w:top w:val="none" w:sz="0" w:space="0" w:color="auto"/>
        <w:left w:val="none" w:sz="0" w:space="0" w:color="auto"/>
        <w:bottom w:val="none" w:sz="0" w:space="0" w:color="auto"/>
        <w:right w:val="none" w:sz="0" w:space="0" w:color="auto"/>
      </w:divBdr>
    </w:div>
    <w:div w:id="290594363">
      <w:bodyDiv w:val="1"/>
      <w:marLeft w:val="0"/>
      <w:marRight w:val="0"/>
      <w:marTop w:val="0"/>
      <w:marBottom w:val="0"/>
      <w:divBdr>
        <w:top w:val="none" w:sz="0" w:space="0" w:color="auto"/>
        <w:left w:val="none" w:sz="0" w:space="0" w:color="auto"/>
        <w:bottom w:val="none" w:sz="0" w:space="0" w:color="auto"/>
        <w:right w:val="none" w:sz="0" w:space="0" w:color="auto"/>
      </w:divBdr>
    </w:div>
    <w:div w:id="308638040">
      <w:bodyDiv w:val="1"/>
      <w:marLeft w:val="0"/>
      <w:marRight w:val="0"/>
      <w:marTop w:val="0"/>
      <w:marBottom w:val="0"/>
      <w:divBdr>
        <w:top w:val="none" w:sz="0" w:space="0" w:color="auto"/>
        <w:left w:val="none" w:sz="0" w:space="0" w:color="auto"/>
        <w:bottom w:val="none" w:sz="0" w:space="0" w:color="auto"/>
        <w:right w:val="none" w:sz="0" w:space="0" w:color="auto"/>
      </w:divBdr>
    </w:div>
    <w:div w:id="344407838">
      <w:bodyDiv w:val="1"/>
      <w:marLeft w:val="0"/>
      <w:marRight w:val="0"/>
      <w:marTop w:val="0"/>
      <w:marBottom w:val="0"/>
      <w:divBdr>
        <w:top w:val="none" w:sz="0" w:space="0" w:color="auto"/>
        <w:left w:val="none" w:sz="0" w:space="0" w:color="auto"/>
        <w:bottom w:val="none" w:sz="0" w:space="0" w:color="auto"/>
        <w:right w:val="none" w:sz="0" w:space="0" w:color="auto"/>
      </w:divBdr>
    </w:div>
    <w:div w:id="426771878">
      <w:bodyDiv w:val="1"/>
      <w:marLeft w:val="0"/>
      <w:marRight w:val="0"/>
      <w:marTop w:val="0"/>
      <w:marBottom w:val="0"/>
      <w:divBdr>
        <w:top w:val="none" w:sz="0" w:space="0" w:color="auto"/>
        <w:left w:val="none" w:sz="0" w:space="0" w:color="auto"/>
        <w:bottom w:val="none" w:sz="0" w:space="0" w:color="auto"/>
        <w:right w:val="none" w:sz="0" w:space="0" w:color="auto"/>
      </w:divBdr>
    </w:div>
    <w:div w:id="480120113">
      <w:bodyDiv w:val="1"/>
      <w:marLeft w:val="0"/>
      <w:marRight w:val="0"/>
      <w:marTop w:val="0"/>
      <w:marBottom w:val="0"/>
      <w:divBdr>
        <w:top w:val="none" w:sz="0" w:space="0" w:color="auto"/>
        <w:left w:val="none" w:sz="0" w:space="0" w:color="auto"/>
        <w:bottom w:val="none" w:sz="0" w:space="0" w:color="auto"/>
        <w:right w:val="none" w:sz="0" w:space="0" w:color="auto"/>
      </w:divBdr>
    </w:div>
    <w:div w:id="493491739">
      <w:bodyDiv w:val="1"/>
      <w:marLeft w:val="0"/>
      <w:marRight w:val="0"/>
      <w:marTop w:val="0"/>
      <w:marBottom w:val="0"/>
      <w:divBdr>
        <w:top w:val="none" w:sz="0" w:space="0" w:color="auto"/>
        <w:left w:val="none" w:sz="0" w:space="0" w:color="auto"/>
        <w:bottom w:val="none" w:sz="0" w:space="0" w:color="auto"/>
        <w:right w:val="none" w:sz="0" w:space="0" w:color="auto"/>
      </w:divBdr>
    </w:div>
    <w:div w:id="530804189">
      <w:bodyDiv w:val="1"/>
      <w:marLeft w:val="0"/>
      <w:marRight w:val="0"/>
      <w:marTop w:val="0"/>
      <w:marBottom w:val="0"/>
      <w:divBdr>
        <w:top w:val="none" w:sz="0" w:space="0" w:color="auto"/>
        <w:left w:val="none" w:sz="0" w:space="0" w:color="auto"/>
        <w:bottom w:val="none" w:sz="0" w:space="0" w:color="auto"/>
        <w:right w:val="none" w:sz="0" w:space="0" w:color="auto"/>
      </w:divBdr>
    </w:div>
    <w:div w:id="582884190">
      <w:bodyDiv w:val="1"/>
      <w:marLeft w:val="0"/>
      <w:marRight w:val="0"/>
      <w:marTop w:val="0"/>
      <w:marBottom w:val="0"/>
      <w:divBdr>
        <w:top w:val="none" w:sz="0" w:space="0" w:color="auto"/>
        <w:left w:val="none" w:sz="0" w:space="0" w:color="auto"/>
        <w:bottom w:val="none" w:sz="0" w:space="0" w:color="auto"/>
        <w:right w:val="none" w:sz="0" w:space="0" w:color="auto"/>
      </w:divBdr>
    </w:div>
    <w:div w:id="615211968">
      <w:bodyDiv w:val="1"/>
      <w:marLeft w:val="0"/>
      <w:marRight w:val="0"/>
      <w:marTop w:val="0"/>
      <w:marBottom w:val="0"/>
      <w:divBdr>
        <w:top w:val="none" w:sz="0" w:space="0" w:color="auto"/>
        <w:left w:val="none" w:sz="0" w:space="0" w:color="auto"/>
        <w:bottom w:val="none" w:sz="0" w:space="0" w:color="auto"/>
        <w:right w:val="none" w:sz="0" w:space="0" w:color="auto"/>
      </w:divBdr>
    </w:div>
    <w:div w:id="623393469">
      <w:bodyDiv w:val="1"/>
      <w:marLeft w:val="0"/>
      <w:marRight w:val="0"/>
      <w:marTop w:val="0"/>
      <w:marBottom w:val="0"/>
      <w:divBdr>
        <w:top w:val="none" w:sz="0" w:space="0" w:color="auto"/>
        <w:left w:val="none" w:sz="0" w:space="0" w:color="auto"/>
        <w:bottom w:val="none" w:sz="0" w:space="0" w:color="auto"/>
        <w:right w:val="none" w:sz="0" w:space="0" w:color="auto"/>
      </w:divBdr>
    </w:div>
    <w:div w:id="640426596">
      <w:bodyDiv w:val="1"/>
      <w:marLeft w:val="0"/>
      <w:marRight w:val="0"/>
      <w:marTop w:val="0"/>
      <w:marBottom w:val="0"/>
      <w:divBdr>
        <w:top w:val="none" w:sz="0" w:space="0" w:color="auto"/>
        <w:left w:val="none" w:sz="0" w:space="0" w:color="auto"/>
        <w:bottom w:val="none" w:sz="0" w:space="0" w:color="auto"/>
        <w:right w:val="none" w:sz="0" w:space="0" w:color="auto"/>
      </w:divBdr>
    </w:div>
    <w:div w:id="648675868">
      <w:bodyDiv w:val="1"/>
      <w:marLeft w:val="0"/>
      <w:marRight w:val="0"/>
      <w:marTop w:val="0"/>
      <w:marBottom w:val="0"/>
      <w:divBdr>
        <w:top w:val="none" w:sz="0" w:space="0" w:color="auto"/>
        <w:left w:val="none" w:sz="0" w:space="0" w:color="auto"/>
        <w:bottom w:val="none" w:sz="0" w:space="0" w:color="auto"/>
        <w:right w:val="none" w:sz="0" w:space="0" w:color="auto"/>
      </w:divBdr>
    </w:div>
    <w:div w:id="665014323">
      <w:bodyDiv w:val="1"/>
      <w:marLeft w:val="0"/>
      <w:marRight w:val="0"/>
      <w:marTop w:val="0"/>
      <w:marBottom w:val="0"/>
      <w:divBdr>
        <w:top w:val="none" w:sz="0" w:space="0" w:color="auto"/>
        <w:left w:val="none" w:sz="0" w:space="0" w:color="auto"/>
        <w:bottom w:val="none" w:sz="0" w:space="0" w:color="auto"/>
        <w:right w:val="none" w:sz="0" w:space="0" w:color="auto"/>
      </w:divBdr>
    </w:div>
    <w:div w:id="736829043">
      <w:bodyDiv w:val="1"/>
      <w:marLeft w:val="0"/>
      <w:marRight w:val="0"/>
      <w:marTop w:val="0"/>
      <w:marBottom w:val="0"/>
      <w:divBdr>
        <w:top w:val="none" w:sz="0" w:space="0" w:color="auto"/>
        <w:left w:val="none" w:sz="0" w:space="0" w:color="auto"/>
        <w:bottom w:val="none" w:sz="0" w:space="0" w:color="auto"/>
        <w:right w:val="none" w:sz="0" w:space="0" w:color="auto"/>
      </w:divBdr>
    </w:div>
    <w:div w:id="767701622">
      <w:bodyDiv w:val="1"/>
      <w:marLeft w:val="0"/>
      <w:marRight w:val="0"/>
      <w:marTop w:val="0"/>
      <w:marBottom w:val="0"/>
      <w:divBdr>
        <w:top w:val="none" w:sz="0" w:space="0" w:color="auto"/>
        <w:left w:val="none" w:sz="0" w:space="0" w:color="auto"/>
        <w:bottom w:val="none" w:sz="0" w:space="0" w:color="auto"/>
        <w:right w:val="none" w:sz="0" w:space="0" w:color="auto"/>
      </w:divBdr>
    </w:div>
    <w:div w:id="785348422">
      <w:bodyDiv w:val="1"/>
      <w:marLeft w:val="0"/>
      <w:marRight w:val="0"/>
      <w:marTop w:val="0"/>
      <w:marBottom w:val="0"/>
      <w:divBdr>
        <w:top w:val="none" w:sz="0" w:space="0" w:color="auto"/>
        <w:left w:val="none" w:sz="0" w:space="0" w:color="auto"/>
        <w:bottom w:val="none" w:sz="0" w:space="0" w:color="auto"/>
        <w:right w:val="none" w:sz="0" w:space="0" w:color="auto"/>
      </w:divBdr>
    </w:div>
    <w:div w:id="812335793">
      <w:bodyDiv w:val="1"/>
      <w:marLeft w:val="0"/>
      <w:marRight w:val="0"/>
      <w:marTop w:val="0"/>
      <w:marBottom w:val="0"/>
      <w:divBdr>
        <w:top w:val="none" w:sz="0" w:space="0" w:color="auto"/>
        <w:left w:val="none" w:sz="0" w:space="0" w:color="auto"/>
        <w:bottom w:val="none" w:sz="0" w:space="0" w:color="auto"/>
        <w:right w:val="none" w:sz="0" w:space="0" w:color="auto"/>
      </w:divBdr>
    </w:div>
    <w:div w:id="896164167">
      <w:bodyDiv w:val="1"/>
      <w:marLeft w:val="0"/>
      <w:marRight w:val="0"/>
      <w:marTop w:val="0"/>
      <w:marBottom w:val="0"/>
      <w:divBdr>
        <w:top w:val="none" w:sz="0" w:space="0" w:color="auto"/>
        <w:left w:val="none" w:sz="0" w:space="0" w:color="auto"/>
        <w:bottom w:val="none" w:sz="0" w:space="0" w:color="auto"/>
        <w:right w:val="none" w:sz="0" w:space="0" w:color="auto"/>
      </w:divBdr>
    </w:div>
    <w:div w:id="914241620">
      <w:bodyDiv w:val="1"/>
      <w:marLeft w:val="0"/>
      <w:marRight w:val="0"/>
      <w:marTop w:val="0"/>
      <w:marBottom w:val="0"/>
      <w:divBdr>
        <w:top w:val="none" w:sz="0" w:space="0" w:color="auto"/>
        <w:left w:val="none" w:sz="0" w:space="0" w:color="auto"/>
        <w:bottom w:val="none" w:sz="0" w:space="0" w:color="auto"/>
        <w:right w:val="none" w:sz="0" w:space="0" w:color="auto"/>
      </w:divBdr>
    </w:div>
    <w:div w:id="945504775">
      <w:bodyDiv w:val="1"/>
      <w:marLeft w:val="0"/>
      <w:marRight w:val="0"/>
      <w:marTop w:val="0"/>
      <w:marBottom w:val="0"/>
      <w:divBdr>
        <w:top w:val="none" w:sz="0" w:space="0" w:color="auto"/>
        <w:left w:val="none" w:sz="0" w:space="0" w:color="auto"/>
        <w:bottom w:val="none" w:sz="0" w:space="0" w:color="auto"/>
        <w:right w:val="none" w:sz="0" w:space="0" w:color="auto"/>
      </w:divBdr>
    </w:div>
    <w:div w:id="1017342920">
      <w:bodyDiv w:val="1"/>
      <w:marLeft w:val="0"/>
      <w:marRight w:val="0"/>
      <w:marTop w:val="0"/>
      <w:marBottom w:val="0"/>
      <w:divBdr>
        <w:top w:val="none" w:sz="0" w:space="0" w:color="auto"/>
        <w:left w:val="none" w:sz="0" w:space="0" w:color="auto"/>
        <w:bottom w:val="none" w:sz="0" w:space="0" w:color="auto"/>
        <w:right w:val="none" w:sz="0" w:space="0" w:color="auto"/>
      </w:divBdr>
    </w:div>
    <w:div w:id="1090851629">
      <w:bodyDiv w:val="1"/>
      <w:marLeft w:val="0"/>
      <w:marRight w:val="0"/>
      <w:marTop w:val="0"/>
      <w:marBottom w:val="0"/>
      <w:divBdr>
        <w:top w:val="none" w:sz="0" w:space="0" w:color="auto"/>
        <w:left w:val="none" w:sz="0" w:space="0" w:color="auto"/>
        <w:bottom w:val="none" w:sz="0" w:space="0" w:color="auto"/>
        <w:right w:val="none" w:sz="0" w:space="0" w:color="auto"/>
      </w:divBdr>
    </w:div>
    <w:div w:id="1096175521">
      <w:bodyDiv w:val="1"/>
      <w:marLeft w:val="0"/>
      <w:marRight w:val="0"/>
      <w:marTop w:val="0"/>
      <w:marBottom w:val="0"/>
      <w:divBdr>
        <w:top w:val="none" w:sz="0" w:space="0" w:color="auto"/>
        <w:left w:val="none" w:sz="0" w:space="0" w:color="auto"/>
        <w:bottom w:val="none" w:sz="0" w:space="0" w:color="auto"/>
        <w:right w:val="none" w:sz="0" w:space="0" w:color="auto"/>
      </w:divBdr>
    </w:div>
    <w:div w:id="1105732540">
      <w:bodyDiv w:val="1"/>
      <w:marLeft w:val="0"/>
      <w:marRight w:val="0"/>
      <w:marTop w:val="0"/>
      <w:marBottom w:val="0"/>
      <w:divBdr>
        <w:top w:val="none" w:sz="0" w:space="0" w:color="auto"/>
        <w:left w:val="none" w:sz="0" w:space="0" w:color="auto"/>
        <w:bottom w:val="none" w:sz="0" w:space="0" w:color="auto"/>
        <w:right w:val="none" w:sz="0" w:space="0" w:color="auto"/>
      </w:divBdr>
    </w:div>
    <w:div w:id="1151020329">
      <w:bodyDiv w:val="1"/>
      <w:marLeft w:val="0"/>
      <w:marRight w:val="0"/>
      <w:marTop w:val="0"/>
      <w:marBottom w:val="0"/>
      <w:divBdr>
        <w:top w:val="none" w:sz="0" w:space="0" w:color="auto"/>
        <w:left w:val="none" w:sz="0" w:space="0" w:color="auto"/>
        <w:bottom w:val="none" w:sz="0" w:space="0" w:color="auto"/>
        <w:right w:val="none" w:sz="0" w:space="0" w:color="auto"/>
      </w:divBdr>
    </w:div>
    <w:div w:id="1163473470">
      <w:bodyDiv w:val="1"/>
      <w:marLeft w:val="0"/>
      <w:marRight w:val="0"/>
      <w:marTop w:val="0"/>
      <w:marBottom w:val="0"/>
      <w:divBdr>
        <w:top w:val="none" w:sz="0" w:space="0" w:color="auto"/>
        <w:left w:val="none" w:sz="0" w:space="0" w:color="auto"/>
        <w:bottom w:val="none" w:sz="0" w:space="0" w:color="auto"/>
        <w:right w:val="none" w:sz="0" w:space="0" w:color="auto"/>
      </w:divBdr>
    </w:div>
    <w:div w:id="1208955296">
      <w:bodyDiv w:val="1"/>
      <w:marLeft w:val="0"/>
      <w:marRight w:val="0"/>
      <w:marTop w:val="0"/>
      <w:marBottom w:val="0"/>
      <w:divBdr>
        <w:top w:val="none" w:sz="0" w:space="0" w:color="auto"/>
        <w:left w:val="none" w:sz="0" w:space="0" w:color="auto"/>
        <w:bottom w:val="none" w:sz="0" w:space="0" w:color="auto"/>
        <w:right w:val="none" w:sz="0" w:space="0" w:color="auto"/>
      </w:divBdr>
    </w:div>
    <w:div w:id="1225720801">
      <w:bodyDiv w:val="1"/>
      <w:marLeft w:val="0"/>
      <w:marRight w:val="0"/>
      <w:marTop w:val="0"/>
      <w:marBottom w:val="0"/>
      <w:divBdr>
        <w:top w:val="none" w:sz="0" w:space="0" w:color="auto"/>
        <w:left w:val="none" w:sz="0" w:space="0" w:color="auto"/>
        <w:bottom w:val="none" w:sz="0" w:space="0" w:color="auto"/>
        <w:right w:val="none" w:sz="0" w:space="0" w:color="auto"/>
      </w:divBdr>
    </w:div>
    <w:div w:id="1226179767">
      <w:bodyDiv w:val="1"/>
      <w:marLeft w:val="0"/>
      <w:marRight w:val="0"/>
      <w:marTop w:val="0"/>
      <w:marBottom w:val="0"/>
      <w:divBdr>
        <w:top w:val="none" w:sz="0" w:space="0" w:color="auto"/>
        <w:left w:val="none" w:sz="0" w:space="0" w:color="auto"/>
        <w:bottom w:val="none" w:sz="0" w:space="0" w:color="auto"/>
        <w:right w:val="none" w:sz="0" w:space="0" w:color="auto"/>
      </w:divBdr>
    </w:div>
    <w:div w:id="1251043313">
      <w:bodyDiv w:val="1"/>
      <w:marLeft w:val="0"/>
      <w:marRight w:val="0"/>
      <w:marTop w:val="0"/>
      <w:marBottom w:val="0"/>
      <w:divBdr>
        <w:top w:val="none" w:sz="0" w:space="0" w:color="auto"/>
        <w:left w:val="none" w:sz="0" w:space="0" w:color="auto"/>
        <w:bottom w:val="none" w:sz="0" w:space="0" w:color="auto"/>
        <w:right w:val="none" w:sz="0" w:space="0" w:color="auto"/>
      </w:divBdr>
    </w:div>
    <w:div w:id="1254242322">
      <w:bodyDiv w:val="1"/>
      <w:marLeft w:val="0"/>
      <w:marRight w:val="0"/>
      <w:marTop w:val="0"/>
      <w:marBottom w:val="0"/>
      <w:divBdr>
        <w:top w:val="none" w:sz="0" w:space="0" w:color="auto"/>
        <w:left w:val="none" w:sz="0" w:space="0" w:color="auto"/>
        <w:bottom w:val="none" w:sz="0" w:space="0" w:color="auto"/>
        <w:right w:val="none" w:sz="0" w:space="0" w:color="auto"/>
      </w:divBdr>
    </w:div>
    <w:div w:id="1300265526">
      <w:bodyDiv w:val="1"/>
      <w:marLeft w:val="0"/>
      <w:marRight w:val="0"/>
      <w:marTop w:val="0"/>
      <w:marBottom w:val="0"/>
      <w:divBdr>
        <w:top w:val="none" w:sz="0" w:space="0" w:color="auto"/>
        <w:left w:val="none" w:sz="0" w:space="0" w:color="auto"/>
        <w:bottom w:val="none" w:sz="0" w:space="0" w:color="auto"/>
        <w:right w:val="none" w:sz="0" w:space="0" w:color="auto"/>
      </w:divBdr>
    </w:div>
    <w:div w:id="1311637967">
      <w:bodyDiv w:val="1"/>
      <w:marLeft w:val="0"/>
      <w:marRight w:val="0"/>
      <w:marTop w:val="0"/>
      <w:marBottom w:val="0"/>
      <w:divBdr>
        <w:top w:val="none" w:sz="0" w:space="0" w:color="auto"/>
        <w:left w:val="none" w:sz="0" w:space="0" w:color="auto"/>
        <w:bottom w:val="none" w:sz="0" w:space="0" w:color="auto"/>
        <w:right w:val="none" w:sz="0" w:space="0" w:color="auto"/>
      </w:divBdr>
    </w:div>
    <w:div w:id="1323461844">
      <w:bodyDiv w:val="1"/>
      <w:marLeft w:val="0"/>
      <w:marRight w:val="0"/>
      <w:marTop w:val="0"/>
      <w:marBottom w:val="0"/>
      <w:divBdr>
        <w:top w:val="none" w:sz="0" w:space="0" w:color="auto"/>
        <w:left w:val="none" w:sz="0" w:space="0" w:color="auto"/>
        <w:bottom w:val="none" w:sz="0" w:space="0" w:color="auto"/>
        <w:right w:val="none" w:sz="0" w:space="0" w:color="auto"/>
      </w:divBdr>
    </w:div>
    <w:div w:id="1328557253">
      <w:bodyDiv w:val="1"/>
      <w:marLeft w:val="0"/>
      <w:marRight w:val="0"/>
      <w:marTop w:val="0"/>
      <w:marBottom w:val="0"/>
      <w:divBdr>
        <w:top w:val="none" w:sz="0" w:space="0" w:color="auto"/>
        <w:left w:val="none" w:sz="0" w:space="0" w:color="auto"/>
        <w:bottom w:val="none" w:sz="0" w:space="0" w:color="auto"/>
        <w:right w:val="none" w:sz="0" w:space="0" w:color="auto"/>
      </w:divBdr>
    </w:div>
    <w:div w:id="1345471328">
      <w:bodyDiv w:val="1"/>
      <w:marLeft w:val="0"/>
      <w:marRight w:val="0"/>
      <w:marTop w:val="0"/>
      <w:marBottom w:val="0"/>
      <w:divBdr>
        <w:top w:val="none" w:sz="0" w:space="0" w:color="auto"/>
        <w:left w:val="none" w:sz="0" w:space="0" w:color="auto"/>
        <w:bottom w:val="none" w:sz="0" w:space="0" w:color="auto"/>
        <w:right w:val="none" w:sz="0" w:space="0" w:color="auto"/>
      </w:divBdr>
    </w:div>
    <w:div w:id="1389112877">
      <w:bodyDiv w:val="1"/>
      <w:marLeft w:val="0"/>
      <w:marRight w:val="0"/>
      <w:marTop w:val="0"/>
      <w:marBottom w:val="0"/>
      <w:divBdr>
        <w:top w:val="none" w:sz="0" w:space="0" w:color="auto"/>
        <w:left w:val="none" w:sz="0" w:space="0" w:color="auto"/>
        <w:bottom w:val="none" w:sz="0" w:space="0" w:color="auto"/>
        <w:right w:val="none" w:sz="0" w:space="0" w:color="auto"/>
      </w:divBdr>
    </w:div>
    <w:div w:id="1410350323">
      <w:bodyDiv w:val="1"/>
      <w:marLeft w:val="0"/>
      <w:marRight w:val="0"/>
      <w:marTop w:val="0"/>
      <w:marBottom w:val="0"/>
      <w:divBdr>
        <w:top w:val="none" w:sz="0" w:space="0" w:color="auto"/>
        <w:left w:val="none" w:sz="0" w:space="0" w:color="auto"/>
        <w:bottom w:val="none" w:sz="0" w:space="0" w:color="auto"/>
        <w:right w:val="none" w:sz="0" w:space="0" w:color="auto"/>
      </w:divBdr>
    </w:div>
    <w:div w:id="1417165201">
      <w:bodyDiv w:val="1"/>
      <w:marLeft w:val="0"/>
      <w:marRight w:val="0"/>
      <w:marTop w:val="0"/>
      <w:marBottom w:val="0"/>
      <w:divBdr>
        <w:top w:val="none" w:sz="0" w:space="0" w:color="auto"/>
        <w:left w:val="none" w:sz="0" w:space="0" w:color="auto"/>
        <w:bottom w:val="none" w:sz="0" w:space="0" w:color="auto"/>
        <w:right w:val="none" w:sz="0" w:space="0" w:color="auto"/>
      </w:divBdr>
    </w:div>
    <w:div w:id="1421835335">
      <w:bodyDiv w:val="1"/>
      <w:marLeft w:val="0"/>
      <w:marRight w:val="0"/>
      <w:marTop w:val="0"/>
      <w:marBottom w:val="0"/>
      <w:divBdr>
        <w:top w:val="none" w:sz="0" w:space="0" w:color="auto"/>
        <w:left w:val="none" w:sz="0" w:space="0" w:color="auto"/>
        <w:bottom w:val="none" w:sz="0" w:space="0" w:color="auto"/>
        <w:right w:val="none" w:sz="0" w:space="0" w:color="auto"/>
      </w:divBdr>
    </w:div>
    <w:div w:id="1423188469">
      <w:bodyDiv w:val="1"/>
      <w:marLeft w:val="0"/>
      <w:marRight w:val="0"/>
      <w:marTop w:val="0"/>
      <w:marBottom w:val="0"/>
      <w:divBdr>
        <w:top w:val="none" w:sz="0" w:space="0" w:color="auto"/>
        <w:left w:val="none" w:sz="0" w:space="0" w:color="auto"/>
        <w:bottom w:val="none" w:sz="0" w:space="0" w:color="auto"/>
        <w:right w:val="none" w:sz="0" w:space="0" w:color="auto"/>
      </w:divBdr>
    </w:div>
    <w:div w:id="1437171303">
      <w:bodyDiv w:val="1"/>
      <w:marLeft w:val="0"/>
      <w:marRight w:val="0"/>
      <w:marTop w:val="0"/>
      <w:marBottom w:val="0"/>
      <w:divBdr>
        <w:top w:val="none" w:sz="0" w:space="0" w:color="auto"/>
        <w:left w:val="none" w:sz="0" w:space="0" w:color="auto"/>
        <w:bottom w:val="none" w:sz="0" w:space="0" w:color="auto"/>
        <w:right w:val="none" w:sz="0" w:space="0" w:color="auto"/>
      </w:divBdr>
    </w:div>
    <w:div w:id="1449813584">
      <w:bodyDiv w:val="1"/>
      <w:marLeft w:val="0"/>
      <w:marRight w:val="0"/>
      <w:marTop w:val="0"/>
      <w:marBottom w:val="0"/>
      <w:divBdr>
        <w:top w:val="none" w:sz="0" w:space="0" w:color="auto"/>
        <w:left w:val="none" w:sz="0" w:space="0" w:color="auto"/>
        <w:bottom w:val="none" w:sz="0" w:space="0" w:color="auto"/>
        <w:right w:val="none" w:sz="0" w:space="0" w:color="auto"/>
      </w:divBdr>
    </w:div>
    <w:div w:id="1475293655">
      <w:bodyDiv w:val="1"/>
      <w:marLeft w:val="0"/>
      <w:marRight w:val="0"/>
      <w:marTop w:val="0"/>
      <w:marBottom w:val="0"/>
      <w:divBdr>
        <w:top w:val="none" w:sz="0" w:space="0" w:color="auto"/>
        <w:left w:val="none" w:sz="0" w:space="0" w:color="auto"/>
        <w:bottom w:val="none" w:sz="0" w:space="0" w:color="auto"/>
        <w:right w:val="none" w:sz="0" w:space="0" w:color="auto"/>
      </w:divBdr>
    </w:div>
    <w:div w:id="1534223473">
      <w:bodyDiv w:val="1"/>
      <w:marLeft w:val="0"/>
      <w:marRight w:val="0"/>
      <w:marTop w:val="0"/>
      <w:marBottom w:val="0"/>
      <w:divBdr>
        <w:top w:val="none" w:sz="0" w:space="0" w:color="auto"/>
        <w:left w:val="none" w:sz="0" w:space="0" w:color="auto"/>
        <w:bottom w:val="none" w:sz="0" w:space="0" w:color="auto"/>
        <w:right w:val="none" w:sz="0" w:space="0" w:color="auto"/>
      </w:divBdr>
    </w:div>
    <w:div w:id="1564410588">
      <w:bodyDiv w:val="1"/>
      <w:marLeft w:val="0"/>
      <w:marRight w:val="0"/>
      <w:marTop w:val="0"/>
      <w:marBottom w:val="0"/>
      <w:divBdr>
        <w:top w:val="none" w:sz="0" w:space="0" w:color="auto"/>
        <w:left w:val="none" w:sz="0" w:space="0" w:color="auto"/>
        <w:bottom w:val="none" w:sz="0" w:space="0" w:color="auto"/>
        <w:right w:val="none" w:sz="0" w:space="0" w:color="auto"/>
      </w:divBdr>
    </w:div>
    <w:div w:id="1590888848">
      <w:bodyDiv w:val="1"/>
      <w:marLeft w:val="0"/>
      <w:marRight w:val="0"/>
      <w:marTop w:val="0"/>
      <w:marBottom w:val="0"/>
      <w:divBdr>
        <w:top w:val="none" w:sz="0" w:space="0" w:color="auto"/>
        <w:left w:val="none" w:sz="0" w:space="0" w:color="auto"/>
        <w:bottom w:val="none" w:sz="0" w:space="0" w:color="auto"/>
        <w:right w:val="none" w:sz="0" w:space="0" w:color="auto"/>
      </w:divBdr>
    </w:div>
    <w:div w:id="1612857007">
      <w:bodyDiv w:val="1"/>
      <w:marLeft w:val="0"/>
      <w:marRight w:val="0"/>
      <w:marTop w:val="0"/>
      <w:marBottom w:val="0"/>
      <w:divBdr>
        <w:top w:val="none" w:sz="0" w:space="0" w:color="auto"/>
        <w:left w:val="none" w:sz="0" w:space="0" w:color="auto"/>
        <w:bottom w:val="none" w:sz="0" w:space="0" w:color="auto"/>
        <w:right w:val="none" w:sz="0" w:space="0" w:color="auto"/>
      </w:divBdr>
    </w:div>
    <w:div w:id="1647390454">
      <w:bodyDiv w:val="1"/>
      <w:marLeft w:val="0"/>
      <w:marRight w:val="0"/>
      <w:marTop w:val="0"/>
      <w:marBottom w:val="0"/>
      <w:divBdr>
        <w:top w:val="none" w:sz="0" w:space="0" w:color="auto"/>
        <w:left w:val="none" w:sz="0" w:space="0" w:color="auto"/>
        <w:bottom w:val="none" w:sz="0" w:space="0" w:color="auto"/>
        <w:right w:val="none" w:sz="0" w:space="0" w:color="auto"/>
      </w:divBdr>
    </w:div>
    <w:div w:id="1676181324">
      <w:bodyDiv w:val="1"/>
      <w:marLeft w:val="0"/>
      <w:marRight w:val="0"/>
      <w:marTop w:val="0"/>
      <w:marBottom w:val="0"/>
      <w:divBdr>
        <w:top w:val="none" w:sz="0" w:space="0" w:color="auto"/>
        <w:left w:val="none" w:sz="0" w:space="0" w:color="auto"/>
        <w:bottom w:val="none" w:sz="0" w:space="0" w:color="auto"/>
        <w:right w:val="none" w:sz="0" w:space="0" w:color="auto"/>
      </w:divBdr>
    </w:div>
    <w:div w:id="1719938130">
      <w:bodyDiv w:val="1"/>
      <w:marLeft w:val="0"/>
      <w:marRight w:val="0"/>
      <w:marTop w:val="0"/>
      <w:marBottom w:val="0"/>
      <w:divBdr>
        <w:top w:val="none" w:sz="0" w:space="0" w:color="auto"/>
        <w:left w:val="none" w:sz="0" w:space="0" w:color="auto"/>
        <w:bottom w:val="none" w:sz="0" w:space="0" w:color="auto"/>
        <w:right w:val="none" w:sz="0" w:space="0" w:color="auto"/>
      </w:divBdr>
    </w:div>
    <w:div w:id="1762525232">
      <w:bodyDiv w:val="1"/>
      <w:marLeft w:val="0"/>
      <w:marRight w:val="0"/>
      <w:marTop w:val="0"/>
      <w:marBottom w:val="0"/>
      <w:divBdr>
        <w:top w:val="none" w:sz="0" w:space="0" w:color="auto"/>
        <w:left w:val="none" w:sz="0" w:space="0" w:color="auto"/>
        <w:bottom w:val="none" w:sz="0" w:space="0" w:color="auto"/>
        <w:right w:val="none" w:sz="0" w:space="0" w:color="auto"/>
      </w:divBdr>
    </w:div>
    <w:div w:id="1769276420">
      <w:bodyDiv w:val="1"/>
      <w:marLeft w:val="0"/>
      <w:marRight w:val="0"/>
      <w:marTop w:val="0"/>
      <w:marBottom w:val="0"/>
      <w:divBdr>
        <w:top w:val="none" w:sz="0" w:space="0" w:color="auto"/>
        <w:left w:val="none" w:sz="0" w:space="0" w:color="auto"/>
        <w:bottom w:val="none" w:sz="0" w:space="0" w:color="auto"/>
        <w:right w:val="none" w:sz="0" w:space="0" w:color="auto"/>
      </w:divBdr>
    </w:div>
    <w:div w:id="1834369194">
      <w:bodyDiv w:val="1"/>
      <w:marLeft w:val="0"/>
      <w:marRight w:val="0"/>
      <w:marTop w:val="0"/>
      <w:marBottom w:val="0"/>
      <w:divBdr>
        <w:top w:val="none" w:sz="0" w:space="0" w:color="auto"/>
        <w:left w:val="none" w:sz="0" w:space="0" w:color="auto"/>
        <w:bottom w:val="none" w:sz="0" w:space="0" w:color="auto"/>
        <w:right w:val="none" w:sz="0" w:space="0" w:color="auto"/>
      </w:divBdr>
    </w:div>
    <w:div w:id="1932082714">
      <w:bodyDiv w:val="1"/>
      <w:marLeft w:val="0"/>
      <w:marRight w:val="0"/>
      <w:marTop w:val="0"/>
      <w:marBottom w:val="0"/>
      <w:divBdr>
        <w:top w:val="none" w:sz="0" w:space="0" w:color="auto"/>
        <w:left w:val="none" w:sz="0" w:space="0" w:color="auto"/>
        <w:bottom w:val="none" w:sz="0" w:space="0" w:color="auto"/>
        <w:right w:val="none" w:sz="0" w:space="0" w:color="auto"/>
      </w:divBdr>
    </w:div>
    <w:div w:id="1989939065">
      <w:bodyDiv w:val="1"/>
      <w:marLeft w:val="0"/>
      <w:marRight w:val="0"/>
      <w:marTop w:val="0"/>
      <w:marBottom w:val="0"/>
      <w:divBdr>
        <w:top w:val="none" w:sz="0" w:space="0" w:color="auto"/>
        <w:left w:val="none" w:sz="0" w:space="0" w:color="auto"/>
        <w:bottom w:val="none" w:sz="0" w:space="0" w:color="auto"/>
        <w:right w:val="none" w:sz="0" w:space="0" w:color="auto"/>
      </w:divBdr>
    </w:div>
    <w:div w:id="2011443214">
      <w:bodyDiv w:val="1"/>
      <w:marLeft w:val="0"/>
      <w:marRight w:val="0"/>
      <w:marTop w:val="0"/>
      <w:marBottom w:val="0"/>
      <w:divBdr>
        <w:top w:val="none" w:sz="0" w:space="0" w:color="auto"/>
        <w:left w:val="none" w:sz="0" w:space="0" w:color="auto"/>
        <w:bottom w:val="none" w:sz="0" w:space="0" w:color="auto"/>
        <w:right w:val="none" w:sz="0" w:space="0" w:color="auto"/>
      </w:divBdr>
    </w:div>
    <w:div w:id="2056614715">
      <w:bodyDiv w:val="1"/>
      <w:marLeft w:val="0"/>
      <w:marRight w:val="0"/>
      <w:marTop w:val="0"/>
      <w:marBottom w:val="0"/>
      <w:divBdr>
        <w:top w:val="none" w:sz="0" w:space="0" w:color="auto"/>
        <w:left w:val="none" w:sz="0" w:space="0" w:color="auto"/>
        <w:bottom w:val="none" w:sz="0" w:space="0" w:color="auto"/>
        <w:right w:val="none" w:sz="0" w:space="0" w:color="auto"/>
      </w:divBdr>
    </w:div>
    <w:div w:id="2120562562">
      <w:bodyDiv w:val="1"/>
      <w:marLeft w:val="0"/>
      <w:marRight w:val="0"/>
      <w:marTop w:val="0"/>
      <w:marBottom w:val="0"/>
      <w:divBdr>
        <w:top w:val="none" w:sz="0" w:space="0" w:color="auto"/>
        <w:left w:val="none" w:sz="0" w:space="0" w:color="auto"/>
        <w:bottom w:val="none" w:sz="0" w:space="0" w:color="auto"/>
        <w:right w:val="none" w:sz="0" w:space="0" w:color="auto"/>
      </w:divBdr>
    </w:div>
    <w:div w:id="2135172450">
      <w:bodyDiv w:val="1"/>
      <w:marLeft w:val="0"/>
      <w:marRight w:val="0"/>
      <w:marTop w:val="0"/>
      <w:marBottom w:val="0"/>
      <w:divBdr>
        <w:top w:val="none" w:sz="0" w:space="0" w:color="auto"/>
        <w:left w:val="none" w:sz="0" w:space="0" w:color="auto"/>
        <w:bottom w:val="none" w:sz="0" w:space="0" w:color="auto"/>
        <w:right w:val="none" w:sz="0" w:space="0" w:color="auto"/>
      </w:divBdr>
    </w:div>
    <w:div w:id="214381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005EC-7E3C-464F-B69B-63A06FB18B28}">
  <ds:schemaRefs>
    <ds:schemaRef ds:uri="http://purl.org/dc/dcmitype/"/>
    <ds:schemaRef ds:uri="http://purl.org/dc/terms/"/>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B8635AA8-3708-42DA-88B8-92689CE3EC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0D3EF84-6A79-4959-B74F-7436B5E588DF}">
  <ds:schemaRefs>
    <ds:schemaRef ds:uri="http://schemas.microsoft.com/sharepoint/v3/contenttype/forms"/>
  </ds:schemaRefs>
</ds:datastoreItem>
</file>

<file path=customXml/itemProps4.xml><?xml version="1.0" encoding="utf-8"?>
<ds:datastoreItem xmlns:ds="http://schemas.openxmlformats.org/officeDocument/2006/customXml" ds:itemID="{5543FEA0-22D2-4683-8383-DE57F15C9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3372</Words>
  <Characters>19225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22552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dc:creator>
  <cp:lastModifiedBy>SYSTEM</cp:lastModifiedBy>
  <cp:revision>2</cp:revision>
  <cp:lastPrinted>2015-12-15T21:40:00Z</cp:lastPrinted>
  <dcterms:created xsi:type="dcterms:W3CDTF">2018-08-06T14:47:00Z</dcterms:created>
  <dcterms:modified xsi:type="dcterms:W3CDTF">2018-08-06T14:47:00Z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-856393105</vt:i4>
  </property>
  <property fmtid="{D5CDD505-2E9C-101B-9397-08002B2CF9AE}" pid="4" name="_EmailSubject">
    <vt:lpwstr>NPUF Documents for ADAMS</vt:lpwstr>
  </property>
  <property fmtid="{D5CDD505-2E9C-101B-9397-08002B2CF9AE}" pid="5" name="_AuthorEmail">
    <vt:lpwstr>Robert.Beall@nrc.gov</vt:lpwstr>
  </property>
  <property fmtid="{D5CDD505-2E9C-101B-9397-08002B2CF9AE}" pid="6" name="_AuthorEmailDisplayName">
    <vt:lpwstr>Beall, Robert</vt:lpwstr>
  </property>
  <property fmtid="{D5CDD505-2E9C-101B-9397-08002B2CF9AE}" pid="7" name="_ReviewingToolsShownOnce">
    <vt:lpwstr/>
  </property>
</Properties>
</file>