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2621" w14:textId="58568CA0" w:rsidR="00447C1E" w:rsidRPr="00AB326D"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AB326D">
        <w:rPr>
          <w:rFonts w:ascii="Times New Roman" w:hAnsi="Times New Roman"/>
          <w:b/>
          <w:szCs w:val="24"/>
        </w:rPr>
        <w:t>SUPPORTING STATEMENT</w:t>
      </w:r>
      <w:r w:rsidR="0062567E" w:rsidRPr="00AB326D">
        <w:rPr>
          <w:rFonts w:ascii="Times New Roman" w:hAnsi="Times New Roman"/>
          <w:b/>
          <w:szCs w:val="24"/>
        </w:rPr>
        <w:t xml:space="preserve"> </w:t>
      </w:r>
      <w:r w:rsidR="00204E6E" w:rsidRPr="00AB326D">
        <w:rPr>
          <w:rFonts w:ascii="Times New Roman" w:hAnsi="Times New Roman"/>
          <w:b/>
          <w:szCs w:val="24"/>
        </w:rPr>
        <w:t xml:space="preserve">- </w:t>
      </w:r>
      <w:r w:rsidR="0062567E" w:rsidRPr="00AB326D">
        <w:rPr>
          <w:rFonts w:ascii="Times New Roman" w:hAnsi="Times New Roman"/>
          <w:b/>
          <w:szCs w:val="24"/>
        </w:rPr>
        <w:t>for</w:t>
      </w:r>
    </w:p>
    <w:p w14:paraId="24682622" w14:textId="7BA83FA6" w:rsidR="00BD1DD0" w:rsidRPr="00AB326D" w:rsidRDefault="00AD4629" w:rsidP="00447C1E">
      <w:pPr>
        <w:tabs>
          <w:tab w:val="right" w:pos="9360"/>
        </w:tabs>
        <w:spacing w:line="480" w:lineRule="auto"/>
        <w:jc w:val="center"/>
        <w:rPr>
          <w:rFonts w:ascii="Times New Roman" w:hAnsi="Times New Roman"/>
          <w:b/>
          <w:szCs w:val="24"/>
        </w:rPr>
      </w:pPr>
      <w:r w:rsidRPr="00AB326D">
        <w:rPr>
          <w:rFonts w:ascii="Times New Roman" w:hAnsi="Times New Roman"/>
          <w:b/>
          <w:szCs w:val="24"/>
        </w:rPr>
        <w:t xml:space="preserve">OMB </w:t>
      </w:r>
      <w:r w:rsidR="009F7E1A" w:rsidRPr="00AB326D">
        <w:rPr>
          <w:rFonts w:ascii="Times New Roman" w:hAnsi="Times New Roman"/>
          <w:b/>
          <w:szCs w:val="24"/>
        </w:rPr>
        <w:t>Control Number</w:t>
      </w:r>
      <w:r w:rsidRPr="00AB326D">
        <w:rPr>
          <w:rFonts w:ascii="Times New Roman" w:hAnsi="Times New Roman"/>
          <w:b/>
          <w:szCs w:val="24"/>
        </w:rPr>
        <w:t xml:space="preserve"> 0584-</w:t>
      </w:r>
      <w:r w:rsidR="00327593" w:rsidRPr="00AB326D">
        <w:rPr>
          <w:rFonts w:ascii="Times New Roman" w:hAnsi="Times New Roman"/>
          <w:b/>
          <w:szCs w:val="24"/>
        </w:rPr>
        <w:t>0479</w:t>
      </w:r>
      <w:r w:rsidR="008A72A5" w:rsidRPr="00AB326D">
        <w:rPr>
          <w:rFonts w:ascii="Times New Roman" w:hAnsi="Times New Roman"/>
          <w:b/>
          <w:szCs w:val="24"/>
        </w:rPr>
        <w:t>:</w:t>
      </w:r>
    </w:p>
    <w:p w14:paraId="0D54B580" w14:textId="3C366F2B" w:rsidR="008A72A5" w:rsidRPr="00AB326D" w:rsidRDefault="008A72A5" w:rsidP="008A72A5">
      <w:pPr>
        <w:tabs>
          <w:tab w:val="right" w:pos="9360"/>
        </w:tabs>
        <w:spacing w:line="480" w:lineRule="auto"/>
        <w:jc w:val="center"/>
        <w:rPr>
          <w:rFonts w:ascii="Times New Roman" w:hAnsi="Times New Roman"/>
          <w:b/>
          <w:szCs w:val="24"/>
        </w:rPr>
      </w:pPr>
      <w:r w:rsidRPr="00AB326D">
        <w:rPr>
          <w:rFonts w:ascii="Times New Roman" w:hAnsi="Times New Roman"/>
          <w:b/>
          <w:szCs w:val="24"/>
        </w:rPr>
        <w:t xml:space="preserve">Supplemental Nutrition Assistance Program (SNAP): </w:t>
      </w:r>
    </w:p>
    <w:p w14:paraId="24682624" w14:textId="56D7C343" w:rsidR="00B335C9" w:rsidRPr="00AB326D" w:rsidRDefault="001A2B18" w:rsidP="00447C1E">
      <w:pPr>
        <w:tabs>
          <w:tab w:val="right" w:pos="9360"/>
        </w:tabs>
        <w:spacing w:line="480" w:lineRule="auto"/>
        <w:jc w:val="center"/>
        <w:rPr>
          <w:rFonts w:ascii="Times New Roman" w:hAnsi="Times New Roman"/>
          <w:b/>
          <w:szCs w:val="24"/>
        </w:rPr>
      </w:pPr>
      <w:r w:rsidRPr="00AB326D">
        <w:rPr>
          <w:rFonts w:ascii="Times New Roman" w:hAnsi="Times New Roman"/>
          <w:b/>
          <w:szCs w:val="24"/>
        </w:rPr>
        <w:t>Waivers under Section 6(o) of the Food and Nutrition Act</w:t>
      </w:r>
    </w:p>
    <w:p w14:paraId="2C088225" w14:textId="77777777" w:rsidR="00AB326D" w:rsidRDefault="00AB326D" w:rsidP="00447C1E">
      <w:pPr>
        <w:tabs>
          <w:tab w:val="right" w:pos="9360"/>
        </w:tabs>
        <w:spacing w:line="480" w:lineRule="auto"/>
        <w:jc w:val="center"/>
        <w:rPr>
          <w:rFonts w:ascii="Times New Roman" w:hAnsi="Times New Roman"/>
          <w:szCs w:val="24"/>
        </w:rPr>
      </w:pPr>
    </w:p>
    <w:p w14:paraId="2E6AD375" w14:textId="11711EF0" w:rsidR="001A2B18" w:rsidRDefault="00AB326D" w:rsidP="00447C1E">
      <w:pPr>
        <w:tabs>
          <w:tab w:val="right" w:pos="9360"/>
        </w:tabs>
        <w:spacing w:line="480" w:lineRule="auto"/>
        <w:jc w:val="center"/>
        <w:rPr>
          <w:rFonts w:ascii="Times New Roman" w:hAnsi="Times New Roman"/>
          <w:szCs w:val="24"/>
        </w:rPr>
      </w:pPr>
      <w:r w:rsidRPr="00AB326D">
        <w:rPr>
          <w:rFonts w:ascii="Times New Roman" w:hAnsi="Times New Roman"/>
          <w:szCs w:val="24"/>
        </w:rPr>
        <w:t xml:space="preserve">Proposed Rule: Supplemental Nutrition Assistance Program </w:t>
      </w:r>
      <w:r>
        <w:rPr>
          <w:rFonts w:ascii="Times New Roman" w:hAnsi="Times New Roman"/>
          <w:szCs w:val="24"/>
        </w:rPr>
        <w:t xml:space="preserve">(SNAP): </w:t>
      </w:r>
      <w:r w:rsidRPr="00AB326D">
        <w:rPr>
          <w:rFonts w:ascii="Times New Roman" w:hAnsi="Times New Roman"/>
          <w:szCs w:val="24"/>
        </w:rPr>
        <w:t>Standard for Waivers</w:t>
      </w:r>
      <w:r>
        <w:rPr>
          <w:rFonts w:ascii="Times New Roman" w:hAnsi="Times New Roman"/>
          <w:szCs w:val="24"/>
        </w:rPr>
        <w:t xml:space="preserve"> of the Time Limit for Able-Bodied Adults Without Dependents (RIN 0584-AE57)</w:t>
      </w:r>
    </w:p>
    <w:p w14:paraId="3BBCA1F9" w14:textId="6C1D1204" w:rsidR="00AB326D" w:rsidRDefault="00AB326D" w:rsidP="00447C1E">
      <w:pPr>
        <w:tabs>
          <w:tab w:val="right" w:pos="9360"/>
        </w:tabs>
        <w:spacing w:line="480" w:lineRule="auto"/>
        <w:jc w:val="center"/>
        <w:rPr>
          <w:rFonts w:ascii="Times New Roman" w:hAnsi="Times New Roman"/>
          <w:szCs w:val="24"/>
        </w:rPr>
      </w:pPr>
      <w:r>
        <w:rPr>
          <w:rFonts w:ascii="Times New Roman" w:hAnsi="Times New Roman"/>
          <w:szCs w:val="24"/>
        </w:rPr>
        <w:t>7 CFR Part 273</w:t>
      </w:r>
    </w:p>
    <w:p w14:paraId="473C9DE8" w14:textId="77777777" w:rsidR="00AB326D" w:rsidRPr="00AB326D" w:rsidRDefault="00AB326D" w:rsidP="00447C1E">
      <w:pPr>
        <w:tabs>
          <w:tab w:val="right" w:pos="9360"/>
        </w:tabs>
        <w:spacing w:line="480" w:lineRule="auto"/>
        <w:jc w:val="center"/>
        <w:rPr>
          <w:rFonts w:ascii="Times New Roman" w:hAnsi="Times New Roman"/>
          <w:szCs w:val="24"/>
        </w:rPr>
      </w:pPr>
    </w:p>
    <w:p w14:paraId="3010F9FA" w14:textId="375777F1"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Eliot DeLaCruz Kriviski, Project Officer</w:t>
      </w:r>
    </w:p>
    <w:p w14:paraId="1652A5F8"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Supplemental Nutrition Assistance Program</w:t>
      </w:r>
    </w:p>
    <w:p w14:paraId="7BB5CCC5"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Program Development Division, Certification Policy Branch</w:t>
      </w:r>
    </w:p>
    <w:p w14:paraId="087D8BD2"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Food and Nutrition Service, USDA</w:t>
      </w:r>
    </w:p>
    <w:p w14:paraId="53699A21"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3101 Park Center Drive, Room 812</w:t>
      </w:r>
    </w:p>
    <w:p w14:paraId="154ACF97"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Alexandria, VA  22302</w:t>
      </w:r>
    </w:p>
    <w:p w14:paraId="720A8109" w14:textId="360C760A"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Phone: 703-305-2352</w:t>
      </w:r>
    </w:p>
    <w:p w14:paraId="2468262F" w14:textId="17192F88" w:rsidR="00447C1E"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Eliot.DeLaCruz.Kriviski@fns.usda.gov</w:t>
      </w:r>
    </w:p>
    <w:p w14:paraId="24682630" w14:textId="77777777" w:rsidR="00905A5F" w:rsidRPr="00AB326D" w:rsidRDefault="00905A5F">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14:paraId="24682631"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lastRenderedPageBreak/>
        <w:t>Table of Contents</w:t>
      </w:r>
    </w:p>
    <w:p w14:paraId="24682632" w14:textId="0335C50D" w:rsidR="00BD1DD0" w:rsidRPr="00AB326D" w:rsidRDefault="00905A5F">
      <w:pPr>
        <w:pStyle w:val="TOC1"/>
        <w:rPr>
          <w:rFonts w:asciiTheme="minorHAnsi" w:eastAsiaTheme="minorEastAsia" w:hAnsiTheme="minorHAnsi" w:cstheme="minorBidi"/>
          <w:b w:val="0"/>
          <w:bCs w:val="0"/>
          <w:caps w:val="0"/>
          <w:sz w:val="22"/>
          <w:szCs w:val="22"/>
        </w:rPr>
      </w:pPr>
      <w:r w:rsidRPr="00AB326D">
        <w:rPr>
          <w:szCs w:val="24"/>
        </w:rPr>
        <w:fldChar w:fldCharType="begin"/>
      </w:r>
      <w:r w:rsidRPr="00AB326D">
        <w:rPr>
          <w:szCs w:val="24"/>
        </w:rPr>
        <w:instrText xml:space="preserve"> TOC \o "1-2" \h \z \u </w:instrText>
      </w:r>
      <w:r w:rsidRPr="00AB326D">
        <w:rPr>
          <w:szCs w:val="24"/>
        </w:rPr>
        <w:fldChar w:fldCharType="separate"/>
      </w:r>
      <w:hyperlink w:anchor="_Toc401832401" w:history="1">
        <w:r w:rsidR="00BD1DD0" w:rsidRPr="00AB326D">
          <w:rPr>
            <w:rStyle w:val="Hyperlink"/>
          </w:rPr>
          <w:t>A1. Circumstances that make the collection of information necessary.</w:t>
        </w:r>
        <w:r w:rsidR="00BD1DD0" w:rsidRPr="00AB326D">
          <w:rPr>
            <w:webHidden/>
          </w:rPr>
          <w:tab/>
        </w:r>
        <w:r w:rsidR="00BD1DD0" w:rsidRPr="00AB326D">
          <w:rPr>
            <w:webHidden/>
          </w:rPr>
          <w:fldChar w:fldCharType="begin"/>
        </w:r>
        <w:r w:rsidR="00BD1DD0" w:rsidRPr="00AB326D">
          <w:rPr>
            <w:webHidden/>
          </w:rPr>
          <w:instrText xml:space="preserve"> PAGEREF _Toc401832401 \h </w:instrText>
        </w:r>
        <w:r w:rsidR="00BD1DD0" w:rsidRPr="00AB326D">
          <w:rPr>
            <w:webHidden/>
          </w:rPr>
        </w:r>
        <w:r w:rsidR="00BD1DD0" w:rsidRPr="00AB326D">
          <w:rPr>
            <w:webHidden/>
          </w:rPr>
          <w:fldChar w:fldCharType="separate"/>
        </w:r>
        <w:r w:rsidR="00114BF6">
          <w:rPr>
            <w:webHidden/>
          </w:rPr>
          <w:t>3</w:t>
        </w:r>
        <w:r w:rsidR="00BD1DD0" w:rsidRPr="00AB326D">
          <w:rPr>
            <w:webHidden/>
          </w:rPr>
          <w:fldChar w:fldCharType="end"/>
        </w:r>
      </w:hyperlink>
    </w:p>
    <w:p w14:paraId="24682633" w14:textId="4EA70300" w:rsidR="00BD1DD0" w:rsidRPr="00AB326D" w:rsidRDefault="00887A0A">
      <w:pPr>
        <w:pStyle w:val="TOC1"/>
        <w:rPr>
          <w:rFonts w:asciiTheme="minorHAnsi" w:eastAsiaTheme="minorEastAsia" w:hAnsiTheme="minorHAnsi" w:cstheme="minorBidi"/>
          <w:b w:val="0"/>
          <w:bCs w:val="0"/>
          <w:caps w:val="0"/>
          <w:sz w:val="22"/>
          <w:szCs w:val="22"/>
        </w:rPr>
      </w:pPr>
      <w:hyperlink w:anchor="_Toc401832402" w:history="1">
        <w:r w:rsidR="00BD1DD0" w:rsidRPr="00AB326D">
          <w:rPr>
            <w:rStyle w:val="Hyperlink"/>
          </w:rPr>
          <w:t>A2. Purpose and Use of the Information.</w:t>
        </w:r>
        <w:r w:rsidR="00BD1DD0" w:rsidRPr="00AB326D">
          <w:rPr>
            <w:webHidden/>
          </w:rPr>
          <w:tab/>
        </w:r>
        <w:r w:rsidR="00BD1DD0" w:rsidRPr="00AB326D">
          <w:rPr>
            <w:webHidden/>
          </w:rPr>
          <w:fldChar w:fldCharType="begin"/>
        </w:r>
        <w:r w:rsidR="00BD1DD0" w:rsidRPr="00AB326D">
          <w:rPr>
            <w:webHidden/>
          </w:rPr>
          <w:instrText xml:space="preserve"> PAGEREF _Toc401832402 \h </w:instrText>
        </w:r>
        <w:r w:rsidR="00BD1DD0" w:rsidRPr="00AB326D">
          <w:rPr>
            <w:webHidden/>
          </w:rPr>
        </w:r>
        <w:r w:rsidR="00BD1DD0" w:rsidRPr="00AB326D">
          <w:rPr>
            <w:webHidden/>
          </w:rPr>
          <w:fldChar w:fldCharType="separate"/>
        </w:r>
        <w:r w:rsidR="00114BF6">
          <w:rPr>
            <w:webHidden/>
          </w:rPr>
          <w:t>5</w:t>
        </w:r>
        <w:r w:rsidR="00BD1DD0" w:rsidRPr="00AB326D">
          <w:rPr>
            <w:webHidden/>
          </w:rPr>
          <w:fldChar w:fldCharType="end"/>
        </w:r>
      </w:hyperlink>
    </w:p>
    <w:p w14:paraId="24682634" w14:textId="20DC6B7F" w:rsidR="00BD1DD0" w:rsidRPr="00AB326D" w:rsidRDefault="00887A0A">
      <w:pPr>
        <w:pStyle w:val="TOC1"/>
        <w:rPr>
          <w:rFonts w:asciiTheme="minorHAnsi" w:eastAsiaTheme="minorEastAsia" w:hAnsiTheme="minorHAnsi" w:cstheme="minorBidi"/>
          <w:b w:val="0"/>
          <w:bCs w:val="0"/>
          <w:caps w:val="0"/>
          <w:sz w:val="22"/>
          <w:szCs w:val="22"/>
        </w:rPr>
      </w:pPr>
      <w:hyperlink w:anchor="_Toc401832403" w:history="1">
        <w:r w:rsidR="00BD1DD0" w:rsidRPr="00AB326D">
          <w:rPr>
            <w:rStyle w:val="Hyperlink"/>
          </w:rPr>
          <w:t>A3.  Use of information technology and burden reduction.</w:t>
        </w:r>
        <w:r w:rsidR="00BD1DD0" w:rsidRPr="00AB326D">
          <w:rPr>
            <w:webHidden/>
          </w:rPr>
          <w:tab/>
        </w:r>
        <w:r w:rsidR="00BD1DD0" w:rsidRPr="00AB326D">
          <w:rPr>
            <w:webHidden/>
          </w:rPr>
          <w:fldChar w:fldCharType="begin"/>
        </w:r>
        <w:r w:rsidR="00BD1DD0" w:rsidRPr="00AB326D">
          <w:rPr>
            <w:webHidden/>
          </w:rPr>
          <w:instrText xml:space="preserve"> PAGEREF _Toc401832403 \h </w:instrText>
        </w:r>
        <w:r w:rsidR="00BD1DD0" w:rsidRPr="00AB326D">
          <w:rPr>
            <w:webHidden/>
          </w:rPr>
        </w:r>
        <w:r w:rsidR="00BD1DD0" w:rsidRPr="00AB326D">
          <w:rPr>
            <w:webHidden/>
          </w:rPr>
          <w:fldChar w:fldCharType="separate"/>
        </w:r>
        <w:r w:rsidR="00114BF6">
          <w:rPr>
            <w:webHidden/>
          </w:rPr>
          <w:t>5</w:t>
        </w:r>
        <w:r w:rsidR="00BD1DD0" w:rsidRPr="00AB326D">
          <w:rPr>
            <w:webHidden/>
          </w:rPr>
          <w:fldChar w:fldCharType="end"/>
        </w:r>
      </w:hyperlink>
    </w:p>
    <w:p w14:paraId="24682635" w14:textId="0C8CDBE5" w:rsidR="00BD1DD0" w:rsidRPr="00AB326D" w:rsidRDefault="00887A0A">
      <w:pPr>
        <w:pStyle w:val="TOC1"/>
        <w:rPr>
          <w:rFonts w:asciiTheme="minorHAnsi" w:eastAsiaTheme="minorEastAsia" w:hAnsiTheme="minorHAnsi" w:cstheme="minorBidi"/>
          <w:b w:val="0"/>
          <w:bCs w:val="0"/>
          <w:caps w:val="0"/>
          <w:sz w:val="22"/>
          <w:szCs w:val="22"/>
        </w:rPr>
      </w:pPr>
      <w:hyperlink w:anchor="_Toc401832404" w:history="1">
        <w:r w:rsidR="00BD1DD0" w:rsidRPr="00AB326D">
          <w:rPr>
            <w:rStyle w:val="Hyperlink"/>
          </w:rPr>
          <w:t>A4.  Efforts to identify duplication.</w:t>
        </w:r>
        <w:r w:rsidR="00BD1DD0" w:rsidRPr="00AB326D">
          <w:rPr>
            <w:webHidden/>
          </w:rPr>
          <w:tab/>
        </w:r>
        <w:r w:rsidR="00BD1DD0" w:rsidRPr="00AB326D">
          <w:rPr>
            <w:webHidden/>
          </w:rPr>
          <w:fldChar w:fldCharType="begin"/>
        </w:r>
        <w:r w:rsidR="00BD1DD0" w:rsidRPr="00AB326D">
          <w:rPr>
            <w:webHidden/>
          </w:rPr>
          <w:instrText xml:space="preserve"> PAGEREF _Toc401832404 \h </w:instrText>
        </w:r>
        <w:r w:rsidR="00BD1DD0" w:rsidRPr="00AB326D">
          <w:rPr>
            <w:webHidden/>
          </w:rPr>
        </w:r>
        <w:r w:rsidR="00BD1DD0" w:rsidRPr="00AB326D">
          <w:rPr>
            <w:webHidden/>
          </w:rPr>
          <w:fldChar w:fldCharType="separate"/>
        </w:r>
        <w:r w:rsidR="00114BF6">
          <w:rPr>
            <w:webHidden/>
          </w:rPr>
          <w:t>6</w:t>
        </w:r>
        <w:r w:rsidR="00BD1DD0" w:rsidRPr="00AB326D">
          <w:rPr>
            <w:webHidden/>
          </w:rPr>
          <w:fldChar w:fldCharType="end"/>
        </w:r>
      </w:hyperlink>
    </w:p>
    <w:p w14:paraId="24682636" w14:textId="33AF5212" w:rsidR="00BD1DD0" w:rsidRPr="00AB326D" w:rsidRDefault="00887A0A">
      <w:pPr>
        <w:pStyle w:val="TOC1"/>
        <w:rPr>
          <w:rFonts w:asciiTheme="minorHAnsi" w:eastAsiaTheme="minorEastAsia" w:hAnsiTheme="minorHAnsi" w:cstheme="minorBidi"/>
          <w:b w:val="0"/>
          <w:bCs w:val="0"/>
          <w:caps w:val="0"/>
          <w:sz w:val="22"/>
          <w:szCs w:val="22"/>
        </w:rPr>
      </w:pPr>
      <w:hyperlink w:anchor="_Toc401832405" w:history="1">
        <w:r w:rsidR="00BD1DD0" w:rsidRPr="00AB326D">
          <w:rPr>
            <w:rStyle w:val="Hyperlink"/>
          </w:rPr>
          <w:t>A5.  Impacts on small businesses or other small entities.</w:t>
        </w:r>
        <w:r w:rsidR="00BD1DD0" w:rsidRPr="00AB326D">
          <w:rPr>
            <w:webHidden/>
          </w:rPr>
          <w:tab/>
        </w:r>
        <w:r w:rsidR="00BD1DD0" w:rsidRPr="00AB326D">
          <w:rPr>
            <w:webHidden/>
          </w:rPr>
          <w:fldChar w:fldCharType="begin"/>
        </w:r>
        <w:r w:rsidR="00BD1DD0" w:rsidRPr="00AB326D">
          <w:rPr>
            <w:webHidden/>
          </w:rPr>
          <w:instrText xml:space="preserve"> PAGEREF _Toc401832405 \h </w:instrText>
        </w:r>
        <w:r w:rsidR="00BD1DD0" w:rsidRPr="00AB326D">
          <w:rPr>
            <w:webHidden/>
          </w:rPr>
        </w:r>
        <w:r w:rsidR="00BD1DD0" w:rsidRPr="00AB326D">
          <w:rPr>
            <w:webHidden/>
          </w:rPr>
          <w:fldChar w:fldCharType="separate"/>
        </w:r>
        <w:r w:rsidR="00114BF6">
          <w:rPr>
            <w:webHidden/>
          </w:rPr>
          <w:t>6</w:t>
        </w:r>
        <w:r w:rsidR="00BD1DD0" w:rsidRPr="00AB326D">
          <w:rPr>
            <w:webHidden/>
          </w:rPr>
          <w:fldChar w:fldCharType="end"/>
        </w:r>
      </w:hyperlink>
    </w:p>
    <w:p w14:paraId="24682637" w14:textId="6D4B007B" w:rsidR="00BD1DD0" w:rsidRPr="00AB326D" w:rsidRDefault="00887A0A">
      <w:pPr>
        <w:pStyle w:val="TOC1"/>
        <w:rPr>
          <w:rFonts w:asciiTheme="minorHAnsi" w:eastAsiaTheme="minorEastAsia" w:hAnsiTheme="minorHAnsi" w:cstheme="minorBidi"/>
          <w:b w:val="0"/>
          <w:bCs w:val="0"/>
          <w:caps w:val="0"/>
          <w:sz w:val="22"/>
          <w:szCs w:val="22"/>
        </w:rPr>
      </w:pPr>
      <w:hyperlink w:anchor="_Toc401832406" w:history="1">
        <w:r w:rsidR="00BD1DD0" w:rsidRPr="00AB326D">
          <w:rPr>
            <w:rStyle w:val="Hyperlink"/>
          </w:rPr>
          <w:t>A6.  Consequences of collecting the information less frequently.</w:t>
        </w:r>
        <w:r w:rsidR="00BD1DD0" w:rsidRPr="00AB326D">
          <w:rPr>
            <w:webHidden/>
          </w:rPr>
          <w:tab/>
        </w:r>
        <w:r w:rsidR="00BD1DD0" w:rsidRPr="00AB326D">
          <w:rPr>
            <w:webHidden/>
          </w:rPr>
          <w:fldChar w:fldCharType="begin"/>
        </w:r>
        <w:r w:rsidR="00BD1DD0" w:rsidRPr="00AB326D">
          <w:rPr>
            <w:webHidden/>
          </w:rPr>
          <w:instrText xml:space="preserve"> PAGEREF _Toc401832406 \h </w:instrText>
        </w:r>
        <w:r w:rsidR="00BD1DD0" w:rsidRPr="00AB326D">
          <w:rPr>
            <w:webHidden/>
          </w:rPr>
        </w:r>
        <w:r w:rsidR="00BD1DD0" w:rsidRPr="00AB326D">
          <w:rPr>
            <w:webHidden/>
          </w:rPr>
          <w:fldChar w:fldCharType="separate"/>
        </w:r>
        <w:r w:rsidR="00114BF6">
          <w:rPr>
            <w:webHidden/>
          </w:rPr>
          <w:t>7</w:t>
        </w:r>
        <w:r w:rsidR="00BD1DD0" w:rsidRPr="00AB326D">
          <w:rPr>
            <w:webHidden/>
          </w:rPr>
          <w:fldChar w:fldCharType="end"/>
        </w:r>
      </w:hyperlink>
    </w:p>
    <w:p w14:paraId="24682638" w14:textId="4E01D586" w:rsidR="00BD1DD0" w:rsidRPr="00AB326D" w:rsidRDefault="00887A0A">
      <w:pPr>
        <w:pStyle w:val="TOC1"/>
        <w:rPr>
          <w:rFonts w:asciiTheme="minorHAnsi" w:eastAsiaTheme="minorEastAsia" w:hAnsiTheme="minorHAnsi" w:cstheme="minorBidi"/>
          <w:b w:val="0"/>
          <w:bCs w:val="0"/>
          <w:caps w:val="0"/>
          <w:sz w:val="22"/>
          <w:szCs w:val="22"/>
        </w:rPr>
      </w:pPr>
      <w:hyperlink w:anchor="_Toc401832407" w:history="1">
        <w:r w:rsidR="00BD1DD0" w:rsidRPr="00AB326D">
          <w:rPr>
            <w:rStyle w:val="Hyperlink"/>
          </w:rPr>
          <w:t>A7.  Special circumstances relating to the Guidelines of 5 CFR 1320.5.</w:t>
        </w:r>
        <w:r w:rsidR="00BD1DD0" w:rsidRPr="00AB326D">
          <w:rPr>
            <w:webHidden/>
          </w:rPr>
          <w:tab/>
        </w:r>
        <w:r w:rsidR="00BD1DD0" w:rsidRPr="00AB326D">
          <w:rPr>
            <w:webHidden/>
          </w:rPr>
          <w:fldChar w:fldCharType="begin"/>
        </w:r>
        <w:r w:rsidR="00BD1DD0" w:rsidRPr="00AB326D">
          <w:rPr>
            <w:webHidden/>
          </w:rPr>
          <w:instrText xml:space="preserve"> PAGEREF _Toc401832407 \h </w:instrText>
        </w:r>
        <w:r w:rsidR="00BD1DD0" w:rsidRPr="00AB326D">
          <w:rPr>
            <w:webHidden/>
          </w:rPr>
        </w:r>
        <w:r w:rsidR="00BD1DD0" w:rsidRPr="00AB326D">
          <w:rPr>
            <w:webHidden/>
          </w:rPr>
          <w:fldChar w:fldCharType="separate"/>
        </w:r>
        <w:r w:rsidR="00114BF6">
          <w:rPr>
            <w:webHidden/>
          </w:rPr>
          <w:t>7</w:t>
        </w:r>
        <w:r w:rsidR="00BD1DD0" w:rsidRPr="00AB326D">
          <w:rPr>
            <w:webHidden/>
          </w:rPr>
          <w:fldChar w:fldCharType="end"/>
        </w:r>
      </w:hyperlink>
    </w:p>
    <w:p w14:paraId="24682639" w14:textId="5D927932" w:rsidR="00BD1DD0" w:rsidRPr="00AB326D" w:rsidRDefault="00887A0A">
      <w:pPr>
        <w:pStyle w:val="TOC1"/>
        <w:rPr>
          <w:rFonts w:asciiTheme="minorHAnsi" w:eastAsiaTheme="minorEastAsia" w:hAnsiTheme="minorHAnsi" w:cstheme="minorBidi"/>
          <w:b w:val="0"/>
          <w:bCs w:val="0"/>
          <w:caps w:val="0"/>
          <w:sz w:val="22"/>
          <w:szCs w:val="22"/>
        </w:rPr>
      </w:pPr>
      <w:hyperlink w:anchor="_Toc401832408" w:history="1">
        <w:r w:rsidR="00BD1DD0" w:rsidRPr="00AB326D">
          <w:rPr>
            <w:rStyle w:val="Hyperlink"/>
          </w:rPr>
          <w:t>A8.  Comments to the Federal Register Notice and efforts for consultation.</w:t>
        </w:r>
        <w:r w:rsidR="00BD1DD0" w:rsidRPr="00AB326D">
          <w:rPr>
            <w:webHidden/>
          </w:rPr>
          <w:tab/>
        </w:r>
        <w:r w:rsidR="00BD1DD0" w:rsidRPr="00AB326D">
          <w:rPr>
            <w:webHidden/>
          </w:rPr>
          <w:fldChar w:fldCharType="begin"/>
        </w:r>
        <w:r w:rsidR="00BD1DD0" w:rsidRPr="00AB326D">
          <w:rPr>
            <w:webHidden/>
          </w:rPr>
          <w:instrText xml:space="preserve"> PAGEREF _Toc401832408 \h </w:instrText>
        </w:r>
        <w:r w:rsidR="00BD1DD0" w:rsidRPr="00AB326D">
          <w:rPr>
            <w:webHidden/>
          </w:rPr>
        </w:r>
        <w:r w:rsidR="00BD1DD0" w:rsidRPr="00AB326D">
          <w:rPr>
            <w:webHidden/>
          </w:rPr>
          <w:fldChar w:fldCharType="separate"/>
        </w:r>
        <w:r w:rsidR="00114BF6">
          <w:rPr>
            <w:webHidden/>
          </w:rPr>
          <w:t>8</w:t>
        </w:r>
        <w:r w:rsidR="00BD1DD0" w:rsidRPr="00AB326D">
          <w:rPr>
            <w:webHidden/>
          </w:rPr>
          <w:fldChar w:fldCharType="end"/>
        </w:r>
      </w:hyperlink>
    </w:p>
    <w:p w14:paraId="2468263A" w14:textId="59ABA777" w:rsidR="00BD1DD0" w:rsidRPr="00AB326D" w:rsidRDefault="00887A0A">
      <w:pPr>
        <w:pStyle w:val="TOC1"/>
        <w:rPr>
          <w:rFonts w:asciiTheme="minorHAnsi" w:eastAsiaTheme="minorEastAsia" w:hAnsiTheme="minorHAnsi" w:cstheme="minorBidi"/>
          <w:b w:val="0"/>
          <w:bCs w:val="0"/>
          <w:caps w:val="0"/>
          <w:sz w:val="22"/>
          <w:szCs w:val="22"/>
        </w:rPr>
      </w:pPr>
      <w:hyperlink w:anchor="_Toc401832409" w:history="1">
        <w:r w:rsidR="00BD1DD0" w:rsidRPr="00AB326D">
          <w:rPr>
            <w:rStyle w:val="Hyperlink"/>
          </w:rPr>
          <w:t>A9.  Explain any decisions to provide any payment or gift to respondents.</w:t>
        </w:r>
        <w:r w:rsidR="00BD1DD0" w:rsidRPr="00AB326D">
          <w:rPr>
            <w:webHidden/>
          </w:rPr>
          <w:tab/>
        </w:r>
        <w:r w:rsidR="00BD1DD0" w:rsidRPr="00AB326D">
          <w:rPr>
            <w:webHidden/>
          </w:rPr>
          <w:fldChar w:fldCharType="begin"/>
        </w:r>
        <w:r w:rsidR="00BD1DD0" w:rsidRPr="00AB326D">
          <w:rPr>
            <w:webHidden/>
          </w:rPr>
          <w:instrText xml:space="preserve"> PAGEREF _Toc401832409 \h </w:instrText>
        </w:r>
        <w:r w:rsidR="00BD1DD0" w:rsidRPr="00AB326D">
          <w:rPr>
            <w:webHidden/>
          </w:rPr>
        </w:r>
        <w:r w:rsidR="00BD1DD0" w:rsidRPr="00AB326D">
          <w:rPr>
            <w:webHidden/>
          </w:rPr>
          <w:fldChar w:fldCharType="separate"/>
        </w:r>
        <w:r w:rsidR="00114BF6">
          <w:rPr>
            <w:webHidden/>
          </w:rPr>
          <w:t>8</w:t>
        </w:r>
        <w:r w:rsidR="00BD1DD0" w:rsidRPr="00AB326D">
          <w:rPr>
            <w:webHidden/>
          </w:rPr>
          <w:fldChar w:fldCharType="end"/>
        </w:r>
      </w:hyperlink>
    </w:p>
    <w:p w14:paraId="2468263B" w14:textId="3E79B3A0" w:rsidR="00BD1DD0" w:rsidRPr="00AB326D" w:rsidRDefault="00887A0A">
      <w:pPr>
        <w:pStyle w:val="TOC1"/>
        <w:rPr>
          <w:rFonts w:asciiTheme="minorHAnsi" w:eastAsiaTheme="minorEastAsia" w:hAnsiTheme="minorHAnsi" w:cstheme="minorBidi"/>
          <w:b w:val="0"/>
          <w:bCs w:val="0"/>
          <w:caps w:val="0"/>
          <w:sz w:val="22"/>
          <w:szCs w:val="22"/>
        </w:rPr>
      </w:pPr>
      <w:hyperlink w:anchor="_Toc401832410" w:history="1">
        <w:r w:rsidR="00BD1DD0" w:rsidRPr="00AB326D">
          <w:rPr>
            <w:rStyle w:val="Hyperlink"/>
          </w:rPr>
          <w:t>A10.  Assurances of confidentiality provided to respondents.</w:t>
        </w:r>
        <w:r w:rsidR="00BD1DD0" w:rsidRPr="00AB326D">
          <w:rPr>
            <w:webHidden/>
          </w:rPr>
          <w:tab/>
        </w:r>
        <w:r w:rsidR="00BD1DD0" w:rsidRPr="00AB326D">
          <w:rPr>
            <w:webHidden/>
          </w:rPr>
          <w:fldChar w:fldCharType="begin"/>
        </w:r>
        <w:r w:rsidR="00BD1DD0" w:rsidRPr="00AB326D">
          <w:rPr>
            <w:webHidden/>
          </w:rPr>
          <w:instrText xml:space="preserve"> PAGEREF _Toc401832410 \h </w:instrText>
        </w:r>
        <w:r w:rsidR="00BD1DD0" w:rsidRPr="00AB326D">
          <w:rPr>
            <w:webHidden/>
          </w:rPr>
        </w:r>
        <w:r w:rsidR="00BD1DD0" w:rsidRPr="00AB326D">
          <w:rPr>
            <w:webHidden/>
          </w:rPr>
          <w:fldChar w:fldCharType="separate"/>
        </w:r>
        <w:r w:rsidR="00114BF6">
          <w:rPr>
            <w:webHidden/>
          </w:rPr>
          <w:t>9</w:t>
        </w:r>
        <w:r w:rsidR="00BD1DD0" w:rsidRPr="00AB326D">
          <w:rPr>
            <w:webHidden/>
          </w:rPr>
          <w:fldChar w:fldCharType="end"/>
        </w:r>
      </w:hyperlink>
    </w:p>
    <w:p w14:paraId="2468263C" w14:textId="61AD5201" w:rsidR="00BD1DD0" w:rsidRPr="00AB326D" w:rsidRDefault="00887A0A">
      <w:pPr>
        <w:pStyle w:val="TOC1"/>
        <w:rPr>
          <w:rFonts w:asciiTheme="minorHAnsi" w:eastAsiaTheme="minorEastAsia" w:hAnsiTheme="minorHAnsi" w:cstheme="minorBidi"/>
          <w:b w:val="0"/>
          <w:bCs w:val="0"/>
          <w:caps w:val="0"/>
          <w:sz w:val="22"/>
          <w:szCs w:val="22"/>
        </w:rPr>
      </w:pPr>
      <w:hyperlink w:anchor="_Toc401832411" w:history="1">
        <w:r w:rsidR="00BD1DD0" w:rsidRPr="00AB326D">
          <w:rPr>
            <w:rStyle w:val="Hyperlink"/>
          </w:rPr>
          <w:t>A11.  Justification for any questions of a sensitive nature.</w:t>
        </w:r>
        <w:r w:rsidR="00BD1DD0" w:rsidRPr="00AB326D">
          <w:rPr>
            <w:webHidden/>
          </w:rPr>
          <w:tab/>
        </w:r>
        <w:r w:rsidR="00BD1DD0" w:rsidRPr="00AB326D">
          <w:rPr>
            <w:webHidden/>
          </w:rPr>
          <w:fldChar w:fldCharType="begin"/>
        </w:r>
        <w:r w:rsidR="00BD1DD0" w:rsidRPr="00AB326D">
          <w:rPr>
            <w:webHidden/>
          </w:rPr>
          <w:instrText xml:space="preserve"> PAGEREF _Toc401832411 \h </w:instrText>
        </w:r>
        <w:r w:rsidR="00BD1DD0" w:rsidRPr="00AB326D">
          <w:rPr>
            <w:webHidden/>
          </w:rPr>
        </w:r>
        <w:r w:rsidR="00BD1DD0" w:rsidRPr="00AB326D">
          <w:rPr>
            <w:webHidden/>
          </w:rPr>
          <w:fldChar w:fldCharType="separate"/>
        </w:r>
        <w:r w:rsidR="00114BF6">
          <w:rPr>
            <w:webHidden/>
          </w:rPr>
          <w:t>9</w:t>
        </w:r>
        <w:r w:rsidR="00BD1DD0" w:rsidRPr="00AB326D">
          <w:rPr>
            <w:webHidden/>
          </w:rPr>
          <w:fldChar w:fldCharType="end"/>
        </w:r>
      </w:hyperlink>
    </w:p>
    <w:p w14:paraId="2468263D" w14:textId="3601C9CC" w:rsidR="00BD1DD0" w:rsidRPr="00AB326D" w:rsidRDefault="00887A0A">
      <w:pPr>
        <w:pStyle w:val="TOC1"/>
        <w:rPr>
          <w:rFonts w:asciiTheme="minorHAnsi" w:eastAsiaTheme="minorEastAsia" w:hAnsiTheme="minorHAnsi" w:cstheme="minorBidi"/>
          <w:b w:val="0"/>
          <w:bCs w:val="0"/>
          <w:caps w:val="0"/>
          <w:sz w:val="22"/>
          <w:szCs w:val="22"/>
        </w:rPr>
      </w:pPr>
      <w:hyperlink w:anchor="_Toc401832412" w:history="1">
        <w:r w:rsidR="00BD1DD0" w:rsidRPr="00AB326D">
          <w:rPr>
            <w:rStyle w:val="Hyperlink"/>
          </w:rPr>
          <w:t>A12.  Estimates of the hour burden of the collection of information.</w:t>
        </w:r>
        <w:r w:rsidR="00BD1DD0" w:rsidRPr="00AB326D">
          <w:rPr>
            <w:webHidden/>
          </w:rPr>
          <w:tab/>
        </w:r>
        <w:r w:rsidR="00BD1DD0" w:rsidRPr="00AB326D">
          <w:rPr>
            <w:webHidden/>
          </w:rPr>
          <w:fldChar w:fldCharType="begin"/>
        </w:r>
        <w:r w:rsidR="00BD1DD0" w:rsidRPr="00AB326D">
          <w:rPr>
            <w:webHidden/>
          </w:rPr>
          <w:instrText xml:space="preserve"> PAGEREF _Toc401832412 \h </w:instrText>
        </w:r>
        <w:r w:rsidR="00BD1DD0" w:rsidRPr="00AB326D">
          <w:rPr>
            <w:webHidden/>
          </w:rPr>
        </w:r>
        <w:r w:rsidR="00BD1DD0" w:rsidRPr="00AB326D">
          <w:rPr>
            <w:webHidden/>
          </w:rPr>
          <w:fldChar w:fldCharType="separate"/>
        </w:r>
        <w:r w:rsidR="00114BF6">
          <w:rPr>
            <w:webHidden/>
          </w:rPr>
          <w:t>9</w:t>
        </w:r>
        <w:r w:rsidR="00BD1DD0" w:rsidRPr="00AB326D">
          <w:rPr>
            <w:webHidden/>
          </w:rPr>
          <w:fldChar w:fldCharType="end"/>
        </w:r>
      </w:hyperlink>
    </w:p>
    <w:p w14:paraId="2468263E" w14:textId="1C90A159" w:rsidR="00BD1DD0" w:rsidRPr="00AB326D" w:rsidRDefault="00887A0A">
      <w:pPr>
        <w:pStyle w:val="TOC1"/>
        <w:rPr>
          <w:rFonts w:asciiTheme="minorHAnsi" w:eastAsiaTheme="minorEastAsia" w:hAnsiTheme="minorHAnsi" w:cstheme="minorBidi"/>
          <w:b w:val="0"/>
          <w:bCs w:val="0"/>
          <w:caps w:val="0"/>
          <w:sz w:val="22"/>
          <w:szCs w:val="22"/>
        </w:rPr>
      </w:pPr>
      <w:hyperlink w:anchor="_Toc401832413" w:history="1">
        <w:r w:rsidR="00BD1DD0" w:rsidRPr="00AB326D">
          <w:rPr>
            <w:rStyle w:val="Hyperlink"/>
          </w:rPr>
          <w:t>A13.  Estimates of other total annual cost burden.</w:t>
        </w:r>
        <w:r w:rsidR="00BD1DD0" w:rsidRPr="00AB326D">
          <w:rPr>
            <w:webHidden/>
          </w:rPr>
          <w:tab/>
        </w:r>
        <w:r w:rsidR="00BD1DD0" w:rsidRPr="00AB326D">
          <w:rPr>
            <w:webHidden/>
          </w:rPr>
          <w:fldChar w:fldCharType="begin"/>
        </w:r>
        <w:r w:rsidR="00BD1DD0" w:rsidRPr="00AB326D">
          <w:rPr>
            <w:webHidden/>
          </w:rPr>
          <w:instrText xml:space="preserve"> PAGEREF _Toc401832413 \h </w:instrText>
        </w:r>
        <w:r w:rsidR="00BD1DD0" w:rsidRPr="00AB326D">
          <w:rPr>
            <w:webHidden/>
          </w:rPr>
        </w:r>
        <w:r w:rsidR="00BD1DD0" w:rsidRPr="00AB326D">
          <w:rPr>
            <w:webHidden/>
          </w:rPr>
          <w:fldChar w:fldCharType="separate"/>
        </w:r>
        <w:r w:rsidR="00114BF6">
          <w:rPr>
            <w:webHidden/>
          </w:rPr>
          <w:t>11</w:t>
        </w:r>
        <w:r w:rsidR="00BD1DD0" w:rsidRPr="00AB326D">
          <w:rPr>
            <w:webHidden/>
          </w:rPr>
          <w:fldChar w:fldCharType="end"/>
        </w:r>
      </w:hyperlink>
    </w:p>
    <w:p w14:paraId="2468263F" w14:textId="256AF8FA" w:rsidR="00BD1DD0" w:rsidRPr="00AB326D" w:rsidRDefault="00887A0A">
      <w:pPr>
        <w:pStyle w:val="TOC1"/>
        <w:rPr>
          <w:rFonts w:asciiTheme="minorHAnsi" w:eastAsiaTheme="minorEastAsia" w:hAnsiTheme="minorHAnsi" w:cstheme="minorBidi"/>
          <w:b w:val="0"/>
          <w:bCs w:val="0"/>
          <w:caps w:val="0"/>
          <w:sz w:val="22"/>
          <w:szCs w:val="22"/>
        </w:rPr>
      </w:pPr>
      <w:hyperlink w:anchor="_Toc401832414" w:history="1">
        <w:r w:rsidR="00BD1DD0" w:rsidRPr="00AB326D">
          <w:rPr>
            <w:rStyle w:val="Hyperlink"/>
          </w:rPr>
          <w:t>A14.  Provide estimates of annualized cost to the Federal government.</w:t>
        </w:r>
        <w:r w:rsidR="00BD1DD0" w:rsidRPr="00AB326D">
          <w:rPr>
            <w:webHidden/>
          </w:rPr>
          <w:tab/>
        </w:r>
        <w:r w:rsidR="00BD1DD0" w:rsidRPr="00AB326D">
          <w:rPr>
            <w:webHidden/>
          </w:rPr>
          <w:fldChar w:fldCharType="begin"/>
        </w:r>
        <w:r w:rsidR="00BD1DD0" w:rsidRPr="00AB326D">
          <w:rPr>
            <w:webHidden/>
          </w:rPr>
          <w:instrText xml:space="preserve"> PAGEREF _Toc401832414 \h </w:instrText>
        </w:r>
        <w:r w:rsidR="00BD1DD0" w:rsidRPr="00AB326D">
          <w:rPr>
            <w:webHidden/>
          </w:rPr>
        </w:r>
        <w:r w:rsidR="00BD1DD0" w:rsidRPr="00AB326D">
          <w:rPr>
            <w:webHidden/>
          </w:rPr>
          <w:fldChar w:fldCharType="separate"/>
        </w:r>
        <w:r w:rsidR="00114BF6">
          <w:rPr>
            <w:webHidden/>
          </w:rPr>
          <w:t>12</w:t>
        </w:r>
        <w:r w:rsidR="00BD1DD0" w:rsidRPr="00AB326D">
          <w:rPr>
            <w:webHidden/>
          </w:rPr>
          <w:fldChar w:fldCharType="end"/>
        </w:r>
      </w:hyperlink>
    </w:p>
    <w:p w14:paraId="24682640" w14:textId="5143280A" w:rsidR="00BD1DD0" w:rsidRPr="00AB326D" w:rsidRDefault="00887A0A">
      <w:pPr>
        <w:pStyle w:val="TOC1"/>
        <w:rPr>
          <w:rFonts w:asciiTheme="minorHAnsi" w:eastAsiaTheme="minorEastAsia" w:hAnsiTheme="minorHAnsi" w:cstheme="minorBidi"/>
          <w:b w:val="0"/>
          <w:bCs w:val="0"/>
          <w:caps w:val="0"/>
          <w:sz w:val="22"/>
          <w:szCs w:val="22"/>
        </w:rPr>
      </w:pPr>
      <w:hyperlink w:anchor="_Toc401832415" w:history="1">
        <w:r w:rsidR="00BD1DD0" w:rsidRPr="00AB326D">
          <w:rPr>
            <w:rStyle w:val="Hyperlink"/>
          </w:rPr>
          <w:t>A15.  Explanation of program changes or adjustments.</w:t>
        </w:r>
        <w:r w:rsidR="00BD1DD0" w:rsidRPr="00AB326D">
          <w:rPr>
            <w:webHidden/>
          </w:rPr>
          <w:tab/>
        </w:r>
        <w:r w:rsidR="00BD1DD0" w:rsidRPr="00AB326D">
          <w:rPr>
            <w:webHidden/>
          </w:rPr>
          <w:fldChar w:fldCharType="begin"/>
        </w:r>
        <w:r w:rsidR="00BD1DD0" w:rsidRPr="00AB326D">
          <w:rPr>
            <w:webHidden/>
          </w:rPr>
          <w:instrText xml:space="preserve"> PAGEREF _Toc401832415 \h </w:instrText>
        </w:r>
        <w:r w:rsidR="00BD1DD0" w:rsidRPr="00AB326D">
          <w:rPr>
            <w:webHidden/>
          </w:rPr>
        </w:r>
        <w:r w:rsidR="00BD1DD0" w:rsidRPr="00AB326D">
          <w:rPr>
            <w:webHidden/>
          </w:rPr>
          <w:fldChar w:fldCharType="separate"/>
        </w:r>
        <w:r w:rsidR="00114BF6">
          <w:rPr>
            <w:webHidden/>
          </w:rPr>
          <w:t>12</w:t>
        </w:r>
        <w:r w:rsidR="00BD1DD0" w:rsidRPr="00AB326D">
          <w:rPr>
            <w:webHidden/>
          </w:rPr>
          <w:fldChar w:fldCharType="end"/>
        </w:r>
      </w:hyperlink>
    </w:p>
    <w:p w14:paraId="24682641" w14:textId="4AA57270" w:rsidR="00BD1DD0" w:rsidRPr="00AB326D" w:rsidRDefault="00887A0A">
      <w:pPr>
        <w:pStyle w:val="TOC1"/>
        <w:rPr>
          <w:rFonts w:asciiTheme="minorHAnsi" w:eastAsiaTheme="minorEastAsia" w:hAnsiTheme="minorHAnsi" w:cstheme="minorBidi"/>
          <w:b w:val="0"/>
          <w:bCs w:val="0"/>
          <w:caps w:val="0"/>
          <w:sz w:val="22"/>
          <w:szCs w:val="22"/>
        </w:rPr>
      </w:pPr>
      <w:hyperlink w:anchor="_Toc401832416" w:history="1">
        <w:r w:rsidR="00BD1DD0" w:rsidRPr="00AB326D">
          <w:rPr>
            <w:rStyle w:val="Hyperlink"/>
          </w:rPr>
          <w:t>A16.  Plans for tabulation, and publication and project time schedule.</w:t>
        </w:r>
        <w:r w:rsidR="00BD1DD0" w:rsidRPr="00AB326D">
          <w:rPr>
            <w:webHidden/>
          </w:rPr>
          <w:tab/>
        </w:r>
        <w:r w:rsidR="00BD1DD0" w:rsidRPr="00AB326D">
          <w:rPr>
            <w:webHidden/>
          </w:rPr>
          <w:fldChar w:fldCharType="begin"/>
        </w:r>
        <w:r w:rsidR="00BD1DD0" w:rsidRPr="00AB326D">
          <w:rPr>
            <w:webHidden/>
          </w:rPr>
          <w:instrText xml:space="preserve"> PAGEREF _Toc401832416 \h </w:instrText>
        </w:r>
        <w:r w:rsidR="00BD1DD0" w:rsidRPr="00AB326D">
          <w:rPr>
            <w:webHidden/>
          </w:rPr>
        </w:r>
        <w:r w:rsidR="00BD1DD0" w:rsidRPr="00AB326D">
          <w:rPr>
            <w:webHidden/>
          </w:rPr>
          <w:fldChar w:fldCharType="separate"/>
        </w:r>
        <w:r w:rsidR="00114BF6">
          <w:rPr>
            <w:webHidden/>
          </w:rPr>
          <w:t>13</w:t>
        </w:r>
        <w:r w:rsidR="00BD1DD0" w:rsidRPr="00AB326D">
          <w:rPr>
            <w:webHidden/>
          </w:rPr>
          <w:fldChar w:fldCharType="end"/>
        </w:r>
      </w:hyperlink>
    </w:p>
    <w:p w14:paraId="24682642" w14:textId="2CD5C820" w:rsidR="00BD1DD0" w:rsidRPr="00AB326D" w:rsidRDefault="00887A0A">
      <w:pPr>
        <w:pStyle w:val="TOC1"/>
        <w:rPr>
          <w:rFonts w:asciiTheme="minorHAnsi" w:eastAsiaTheme="minorEastAsia" w:hAnsiTheme="minorHAnsi" w:cstheme="minorBidi"/>
          <w:b w:val="0"/>
          <w:bCs w:val="0"/>
          <w:caps w:val="0"/>
          <w:sz w:val="22"/>
          <w:szCs w:val="22"/>
        </w:rPr>
      </w:pPr>
      <w:hyperlink w:anchor="_Toc401832417" w:history="1">
        <w:r w:rsidR="00BD1DD0" w:rsidRPr="00AB326D">
          <w:rPr>
            <w:rStyle w:val="Hyperlink"/>
          </w:rPr>
          <w:t>A17.  Displaying the OMB Approval Expiration Date.</w:t>
        </w:r>
        <w:r w:rsidR="00BD1DD0" w:rsidRPr="00AB326D">
          <w:rPr>
            <w:webHidden/>
          </w:rPr>
          <w:tab/>
        </w:r>
        <w:r w:rsidR="00BD1DD0" w:rsidRPr="00AB326D">
          <w:rPr>
            <w:webHidden/>
          </w:rPr>
          <w:fldChar w:fldCharType="begin"/>
        </w:r>
        <w:r w:rsidR="00BD1DD0" w:rsidRPr="00AB326D">
          <w:rPr>
            <w:webHidden/>
          </w:rPr>
          <w:instrText xml:space="preserve"> PAGEREF _Toc401832417 \h </w:instrText>
        </w:r>
        <w:r w:rsidR="00BD1DD0" w:rsidRPr="00AB326D">
          <w:rPr>
            <w:webHidden/>
          </w:rPr>
        </w:r>
        <w:r w:rsidR="00BD1DD0" w:rsidRPr="00AB326D">
          <w:rPr>
            <w:webHidden/>
          </w:rPr>
          <w:fldChar w:fldCharType="separate"/>
        </w:r>
        <w:r w:rsidR="00114BF6">
          <w:rPr>
            <w:webHidden/>
          </w:rPr>
          <w:t>13</w:t>
        </w:r>
        <w:r w:rsidR="00BD1DD0" w:rsidRPr="00AB326D">
          <w:rPr>
            <w:webHidden/>
          </w:rPr>
          <w:fldChar w:fldCharType="end"/>
        </w:r>
      </w:hyperlink>
    </w:p>
    <w:p w14:paraId="24682643" w14:textId="4F0EE555" w:rsidR="00BD1DD0" w:rsidRPr="00AB326D" w:rsidRDefault="00887A0A">
      <w:pPr>
        <w:pStyle w:val="TOC1"/>
        <w:rPr>
          <w:rFonts w:asciiTheme="minorHAnsi" w:eastAsiaTheme="minorEastAsia" w:hAnsiTheme="minorHAnsi" w:cstheme="minorBidi"/>
          <w:b w:val="0"/>
          <w:bCs w:val="0"/>
          <w:caps w:val="0"/>
          <w:sz w:val="22"/>
          <w:szCs w:val="22"/>
        </w:rPr>
      </w:pPr>
      <w:hyperlink w:anchor="_Toc401832418" w:history="1">
        <w:r w:rsidR="00BD1DD0" w:rsidRPr="00AB326D">
          <w:rPr>
            <w:rStyle w:val="Hyperlink"/>
          </w:rPr>
          <w:t>A18.  Exceptions to the certification statement identified in Item 19.</w:t>
        </w:r>
        <w:r w:rsidR="00BD1DD0" w:rsidRPr="00AB326D">
          <w:rPr>
            <w:webHidden/>
          </w:rPr>
          <w:tab/>
        </w:r>
        <w:r w:rsidR="00BD1DD0" w:rsidRPr="00AB326D">
          <w:rPr>
            <w:webHidden/>
          </w:rPr>
          <w:fldChar w:fldCharType="begin"/>
        </w:r>
        <w:r w:rsidR="00BD1DD0" w:rsidRPr="00AB326D">
          <w:rPr>
            <w:webHidden/>
          </w:rPr>
          <w:instrText xml:space="preserve"> PAGEREF _Toc401832418 \h </w:instrText>
        </w:r>
        <w:r w:rsidR="00BD1DD0" w:rsidRPr="00AB326D">
          <w:rPr>
            <w:webHidden/>
          </w:rPr>
        </w:r>
        <w:r w:rsidR="00BD1DD0" w:rsidRPr="00AB326D">
          <w:rPr>
            <w:webHidden/>
          </w:rPr>
          <w:fldChar w:fldCharType="separate"/>
        </w:r>
        <w:r w:rsidR="00114BF6">
          <w:rPr>
            <w:webHidden/>
          </w:rPr>
          <w:t>13</w:t>
        </w:r>
        <w:r w:rsidR="00BD1DD0" w:rsidRPr="00AB326D">
          <w:rPr>
            <w:webHidden/>
          </w:rPr>
          <w:fldChar w:fldCharType="end"/>
        </w:r>
      </w:hyperlink>
    </w:p>
    <w:p w14:paraId="24682644"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fldChar w:fldCharType="end"/>
      </w:r>
    </w:p>
    <w:p w14:paraId="24682645" w14:textId="77777777" w:rsidR="00905A5F" w:rsidRPr="00AB326D" w:rsidRDefault="00905A5F" w:rsidP="009F7E1A">
      <w:pPr>
        <w:tabs>
          <w:tab w:val="center" w:pos="4680"/>
        </w:tabs>
        <w:rPr>
          <w:rFonts w:ascii="Times New Roman" w:hAnsi="Times New Roman"/>
          <w:b/>
          <w:szCs w:val="24"/>
          <w:u w:val="single"/>
        </w:rPr>
      </w:pPr>
    </w:p>
    <w:p w14:paraId="24682646" w14:textId="77777777" w:rsidR="00905A5F" w:rsidRPr="00AB326D" w:rsidRDefault="00905A5F" w:rsidP="009F7E1A">
      <w:pPr>
        <w:tabs>
          <w:tab w:val="center" w:pos="4680"/>
        </w:tabs>
        <w:rPr>
          <w:rFonts w:ascii="Times New Roman" w:hAnsi="Times New Roman"/>
          <w:b/>
          <w:szCs w:val="24"/>
          <w:u w:val="single"/>
        </w:rPr>
      </w:pPr>
    </w:p>
    <w:p w14:paraId="24682647" w14:textId="77777777" w:rsidR="002568E6"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t>App</w:t>
      </w:r>
      <w:r w:rsidR="002568E6" w:rsidRPr="00AB326D">
        <w:rPr>
          <w:rFonts w:ascii="Times New Roman" w:hAnsi="Times New Roman"/>
          <w:b/>
          <w:szCs w:val="24"/>
          <w:u w:val="single"/>
        </w:rPr>
        <w:t>endices</w:t>
      </w:r>
    </w:p>
    <w:p w14:paraId="24682648" w14:textId="5BB713F0" w:rsidR="002568E6" w:rsidRDefault="008A72A5" w:rsidP="009F7E1A">
      <w:pPr>
        <w:tabs>
          <w:tab w:val="center" w:pos="4680"/>
        </w:tabs>
        <w:rPr>
          <w:rFonts w:ascii="Times New Roman" w:hAnsi="Times New Roman"/>
          <w:szCs w:val="24"/>
        </w:rPr>
      </w:pPr>
      <w:r w:rsidRPr="00AB326D">
        <w:rPr>
          <w:rFonts w:ascii="Times New Roman" w:hAnsi="Times New Roman"/>
          <w:szCs w:val="24"/>
        </w:rPr>
        <w:t>Appendix A</w:t>
      </w:r>
      <w:r w:rsidR="00683817" w:rsidRPr="00AB326D">
        <w:rPr>
          <w:rFonts w:ascii="Times New Roman" w:hAnsi="Times New Roman"/>
          <w:szCs w:val="24"/>
        </w:rPr>
        <w:t>1</w:t>
      </w:r>
      <w:r w:rsidRPr="00AB326D">
        <w:rPr>
          <w:rFonts w:ascii="Times New Roman" w:hAnsi="Times New Roman"/>
          <w:szCs w:val="24"/>
        </w:rPr>
        <w:t>:</w:t>
      </w:r>
      <w:r w:rsidR="00683817" w:rsidRPr="00AB326D">
        <w:rPr>
          <w:rFonts w:ascii="Times New Roman" w:hAnsi="Times New Roman"/>
          <w:szCs w:val="24"/>
        </w:rPr>
        <w:t xml:space="preserve"> Section 6(o) of the Food and Nutrition Act of 2008 </w:t>
      </w:r>
    </w:p>
    <w:p w14:paraId="4993A707" w14:textId="5E20BE4F" w:rsidR="00723DDF" w:rsidRPr="00AB326D" w:rsidRDefault="00723DDF" w:rsidP="009F7E1A">
      <w:pPr>
        <w:tabs>
          <w:tab w:val="center" w:pos="4680"/>
        </w:tabs>
        <w:rPr>
          <w:rFonts w:ascii="Times New Roman" w:hAnsi="Times New Roman"/>
          <w:szCs w:val="24"/>
        </w:rPr>
      </w:pPr>
      <w:r w:rsidRPr="00CD3149">
        <w:rPr>
          <w:rFonts w:ascii="Times New Roman" w:hAnsi="Times New Roman"/>
          <w:szCs w:val="24"/>
        </w:rPr>
        <w:t>Appendix A1.a  - 7 CFR 273.24.docx</w:t>
      </w:r>
    </w:p>
    <w:p w14:paraId="3ACECEF6" w14:textId="018C18D5" w:rsidR="00F04C98" w:rsidRPr="00AB326D" w:rsidRDefault="00F04C98" w:rsidP="009F7E1A">
      <w:pPr>
        <w:tabs>
          <w:tab w:val="center" w:pos="4680"/>
        </w:tabs>
        <w:rPr>
          <w:rFonts w:ascii="Times New Roman" w:hAnsi="Times New Roman"/>
          <w:szCs w:val="24"/>
        </w:rPr>
      </w:pPr>
      <w:r w:rsidRPr="00AB326D">
        <w:rPr>
          <w:rFonts w:ascii="Times New Roman" w:hAnsi="Times New Roman"/>
          <w:szCs w:val="24"/>
        </w:rPr>
        <w:t xml:space="preserve">Appendix A2: </w:t>
      </w:r>
      <w:r w:rsidR="00EB5F0C">
        <w:rPr>
          <w:rFonts w:ascii="Times New Roman" w:hAnsi="Times New Roman"/>
          <w:szCs w:val="24"/>
        </w:rPr>
        <w:t>Burden Table</w:t>
      </w:r>
    </w:p>
    <w:p w14:paraId="24682649" w14:textId="77777777" w:rsidR="002568E6" w:rsidRPr="00AB326D" w:rsidRDefault="002568E6">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14:paraId="2468264C" w14:textId="77777777" w:rsidR="004F2F54" w:rsidRPr="00AB326D" w:rsidRDefault="004F2F54">
      <w:pPr>
        <w:tabs>
          <w:tab w:val="left" w:pos="-720"/>
        </w:tabs>
        <w:suppressAutoHyphens/>
        <w:rPr>
          <w:rFonts w:ascii="Times New Roman" w:hAnsi="Times New Roman"/>
          <w:szCs w:val="24"/>
        </w:rPr>
      </w:pPr>
    </w:p>
    <w:p w14:paraId="2468264D" w14:textId="77777777" w:rsidR="005A3F80" w:rsidRPr="00AB326D" w:rsidRDefault="005A3F80" w:rsidP="0062567E">
      <w:pPr>
        <w:pStyle w:val="Heading1"/>
        <w:rPr>
          <w:szCs w:val="24"/>
        </w:rPr>
      </w:pPr>
      <w:bookmarkStart w:id="1" w:name="_Toc401831357"/>
      <w:bookmarkStart w:id="2" w:name="_Toc401832401"/>
      <w:r w:rsidRPr="00AB326D">
        <w:rPr>
          <w:szCs w:val="24"/>
        </w:rPr>
        <w:t xml:space="preserve">A1. </w:t>
      </w:r>
      <w:r w:rsidR="002568E6" w:rsidRPr="00AB326D">
        <w:rPr>
          <w:szCs w:val="24"/>
        </w:rPr>
        <w:t>C</w:t>
      </w:r>
      <w:r w:rsidRPr="00AB326D">
        <w:rPr>
          <w:szCs w:val="24"/>
        </w:rPr>
        <w:t>ircumstances that make the collection of information necessary.</w:t>
      </w:r>
      <w:bookmarkEnd w:id="1"/>
      <w:bookmarkEnd w:id="2"/>
    </w:p>
    <w:p w14:paraId="2468264E" w14:textId="77777777" w:rsidR="003333DF" w:rsidRPr="00AB326D" w:rsidRDefault="003333DF" w:rsidP="003333DF">
      <w:pPr>
        <w:tabs>
          <w:tab w:val="left" w:pos="-720"/>
        </w:tabs>
        <w:suppressAutoHyphens/>
        <w:rPr>
          <w:rFonts w:ascii="Times New Roman" w:hAnsi="Times New Roman"/>
          <w:b/>
          <w:szCs w:val="24"/>
        </w:rPr>
      </w:pPr>
    </w:p>
    <w:p w14:paraId="08419D04" w14:textId="77777777" w:rsidR="004F6D33" w:rsidRPr="00AB326D" w:rsidRDefault="003333DF" w:rsidP="008A72A5">
      <w:pPr>
        <w:tabs>
          <w:tab w:val="left" w:pos="-720"/>
        </w:tabs>
        <w:suppressAutoHyphens/>
        <w:rPr>
          <w:rFonts w:ascii="Times New Roman" w:hAnsi="Times New Roman"/>
          <w:b/>
          <w:szCs w:val="24"/>
        </w:rPr>
      </w:pPr>
      <w:r w:rsidRPr="00AB326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w:t>
      </w:r>
      <w:r w:rsidR="004F6D33" w:rsidRPr="00AB326D">
        <w:rPr>
          <w:rFonts w:ascii="Times New Roman" w:hAnsi="Times New Roman"/>
          <w:b/>
          <w:szCs w:val="24"/>
        </w:rPr>
        <w:t>ion.</w:t>
      </w:r>
    </w:p>
    <w:p w14:paraId="75A974ED" w14:textId="77777777" w:rsidR="004F6D33" w:rsidRPr="00AB326D" w:rsidRDefault="004F6D33" w:rsidP="008A72A5">
      <w:pPr>
        <w:tabs>
          <w:tab w:val="left" w:pos="-720"/>
        </w:tabs>
        <w:suppressAutoHyphens/>
        <w:rPr>
          <w:rFonts w:ascii="Times New Roman" w:hAnsi="Times New Roman"/>
          <w:b/>
          <w:szCs w:val="24"/>
        </w:rPr>
      </w:pPr>
    </w:p>
    <w:p w14:paraId="09F8BAFD" w14:textId="08BB5923" w:rsidR="004E1830" w:rsidRDefault="004E1830" w:rsidP="004E1830">
      <w:pPr>
        <w:spacing w:after="240" w:line="480" w:lineRule="auto"/>
        <w:rPr>
          <w:rFonts w:ascii="Times New Roman" w:hAnsi="Times New Roman"/>
          <w:szCs w:val="24"/>
        </w:rPr>
      </w:pPr>
      <w:r w:rsidRPr="00AB326D">
        <w:rPr>
          <w:rFonts w:ascii="Times New Roman" w:hAnsi="Times New Roman"/>
          <w:szCs w:val="24"/>
        </w:rPr>
        <w:t>This is a revision of a currently approved information collection</w:t>
      </w:r>
      <w:r>
        <w:rPr>
          <w:rFonts w:ascii="Times New Roman" w:hAnsi="Times New Roman"/>
          <w:szCs w:val="24"/>
        </w:rPr>
        <w:t xml:space="preserve"> based on proposed rulemaking requirements the proposed rule titled </w:t>
      </w:r>
      <w:r w:rsidRPr="00F16D24">
        <w:rPr>
          <w:rFonts w:ascii="Times New Roman" w:hAnsi="Times New Roman"/>
          <w:szCs w:val="24"/>
        </w:rPr>
        <w:t xml:space="preserve">Supplemental Nutrition Assistance Program (SNAP): Standard for Waivers of the Time Limit for Able-Bodied Adults </w:t>
      </w:r>
      <w:r>
        <w:rPr>
          <w:rFonts w:ascii="Times New Roman" w:hAnsi="Times New Roman"/>
          <w:szCs w:val="24"/>
        </w:rPr>
        <w:t>w</w:t>
      </w:r>
      <w:r w:rsidRPr="00F16D24">
        <w:rPr>
          <w:rFonts w:ascii="Times New Roman" w:hAnsi="Times New Roman"/>
          <w:szCs w:val="24"/>
        </w:rPr>
        <w:t>ithout Dependents (RIN 0584-AE57)</w:t>
      </w:r>
      <w:r>
        <w:rPr>
          <w:rFonts w:ascii="Times New Roman" w:hAnsi="Times New Roman"/>
          <w:szCs w:val="24"/>
        </w:rPr>
        <w:t xml:space="preserve">.  </w:t>
      </w:r>
      <w:r w:rsidRPr="00E33E41">
        <w:rPr>
          <w:rFonts w:ascii="Times New Roman" w:hAnsi="Times New Roman"/>
          <w:szCs w:val="24"/>
        </w:rPr>
        <w:t xml:space="preserve">This proposed rule would set clear, robust, and quantitative standards for waivers of the </w:t>
      </w:r>
      <w:r w:rsidR="00B70648" w:rsidRPr="00AB326D">
        <w:rPr>
          <w:rFonts w:ascii="Times New Roman" w:hAnsi="Times New Roman"/>
          <w:szCs w:val="24"/>
        </w:rPr>
        <w:t xml:space="preserve">able-bodied adult without dependents </w:t>
      </w:r>
      <w:r w:rsidR="00B70648">
        <w:rPr>
          <w:rFonts w:ascii="Times New Roman" w:hAnsi="Times New Roman"/>
          <w:szCs w:val="24"/>
        </w:rPr>
        <w:t>(</w:t>
      </w:r>
      <w:r w:rsidRPr="00E33E41">
        <w:rPr>
          <w:rFonts w:ascii="Times New Roman" w:hAnsi="Times New Roman"/>
          <w:szCs w:val="24"/>
        </w:rPr>
        <w:t>ABAWD</w:t>
      </w:r>
      <w:r w:rsidR="00B70648">
        <w:rPr>
          <w:rFonts w:ascii="Times New Roman" w:hAnsi="Times New Roman"/>
          <w:szCs w:val="24"/>
        </w:rPr>
        <w:t>)</w:t>
      </w:r>
      <w:r w:rsidRPr="00E33E41">
        <w:rPr>
          <w:rFonts w:ascii="Times New Roman" w:hAnsi="Times New Roman"/>
          <w:szCs w:val="24"/>
        </w:rPr>
        <w:t xml:space="preserve"> time limit. The proposal would eliminate the ability of States to request waivers for areas that are not economically tied together, eliminate simply being designated as </w:t>
      </w:r>
      <w:r w:rsidR="00375AC5">
        <w:rPr>
          <w:rFonts w:ascii="Times New Roman" w:hAnsi="Times New Roman"/>
          <w:szCs w:val="24"/>
        </w:rPr>
        <w:t xml:space="preserve">a </w:t>
      </w:r>
      <w:r w:rsidR="00FE01B7">
        <w:rPr>
          <w:rFonts w:ascii="Times New Roman" w:hAnsi="Times New Roman"/>
          <w:szCs w:val="24"/>
        </w:rPr>
        <w:t xml:space="preserve">Labor </w:t>
      </w:r>
      <w:r w:rsidR="00B70648">
        <w:rPr>
          <w:rFonts w:ascii="Times New Roman" w:hAnsi="Times New Roman"/>
          <w:szCs w:val="24"/>
        </w:rPr>
        <w:t>Surplus</w:t>
      </w:r>
      <w:r w:rsidR="00FE01B7">
        <w:rPr>
          <w:rFonts w:ascii="Times New Roman" w:hAnsi="Times New Roman"/>
          <w:szCs w:val="24"/>
        </w:rPr>
        <w:t xml:space="preserve"> Area (</w:t>
      </w:r>
      <w:r w:rsidRPr="00E33E41">
        <w:rPr>
          <w:rFonts w:ascii="Times New Roman" w:hAnsi="Times New Roman"/>
          <w:szCs w:val="24"/>
        </w:rPr>
        <w:t>LSA</w:t>
      </w:r>
      <w:r w:rsidR="00FE01B7">
        <w:rPr>
          <w:rFonts w:ascii="Times New Roman" w:hAnsi="Times New Roman"/>
          <w:szCs w:val="24"/>
        </w:rPr>
        <w:t>)</w:t>
      </w:r>
      <w:r w:rsidRPr="00E33E41">
        <w:rPr>
          <w:rFonts w:ascii="Times New Roman" w:hAnsi="Times New Roman"/>
          <w:szCs w:val="24"/>
        </w:rPr>
        <w:t xml:space="preserve"> as a criterion for approval, limit the use of alternative economic indicators to areas for which standard data is limited or unavailable, such as Indian Reservations and U.S. Territories, and provide clarity for States on the waiver request process. The proposed changes would ensure waivers are used to provide targeted relief and would ensure that the ABAWD time limit is used to encourage SNAP participants find and keep work when jobs are sufficiently available.</w:t>
      </w:r>
    </w:p>
    <w:p w14:paraId="02C479BB" w14:textId="20BDCB61" w:rsidR="00813793" w:rsidRPr="00AB326D" w:rsidRDefault="00813793" w:rsidP="00813793">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Section 6 (o) of the Food and Nutrition Act of 2008, (the Act, as amended through P.L. 113-128), limits the amount of time an ABAWD can receive Supplemental Nutrition Assistance Program (SNAP) benefits to 3 months in a 36-month period, unless the individual is working and/or participating in a work program half-time or more, or participating in workfare. The Act exempts individuals from the time limit for several reasons, including age, unfitness for work, or having a dependent child.    The ABAWD time limit and work requirement apply to people ages 18 through 49, unless they are already exempt from the general work requirements, medically certified as physically or mentally unfit for employment, responsible for a child under 18, or pregnant.  ABAWDs are also work registrants and must meet the general work requirements.  In addition, ABAWDs subject to the time limit must work and/or participate in a work program 80 hours per month or more, or participate in and comply with workfare in order to receive SNAP for more than 3 months in a 36-month period.  Participation in SNAP E&amp;T, which is a type of work program, is one way a person can meet the 80 hour per month ABAWD work requirement, but other work programs are acceptable as well.  </w:t>
      </w:r>
    </w:p>
    <w:p w14:paraId="467EA438" w14:textId="10C44BBB" w:rsidR="00813793" w:rsidRDefault="00813793" w:rsidP="00813793">
      <w:pPr>
        <w:tabs>
          <w:tab w:val="left" w:pos="-720"/>
        </w:tabs>
        <w:suppressAutoHyphens/>
        <w:spacing w:line="480" w:lineRule="auto"/>
        <w:rPr>
          <w:rFonts w:ascii="Times New Roman" w:hAnsi="Times New Roman"/>
          <w:szCs w:val="24"/>
        </w:rPr>
      </w:pPr>
      <w:r w:rsidRPr="00AB326D">
        <w:rPr>
          <w:rFonts w:ascii="Times New Roman" w:hAnsi="Times New Roman"/>
          <w:szCs w:val="24"/>
        </w:rPr>
        <w:t>The Act also provides State agencies with flexibility to request a waiver of this time limit if unemployment is high or the area does not have a sufficient number of jobs to provide employment.  State agencies can request to waive the ABAWD time limit if an area has an unemployment rate of over 10 percent or the State can meet one of the regulatory options to show it does not have a sufficient number of jobs to provide employment.  If the time limit is waived, individuals are not required to meet the ABAWD work requirement in order to receive SNAP for more than 3 months in a 36-month period.  However, even if the time limit is waived, ABAWDs remain subject to the general work requirements, as ABAWDs are work registrants, and the general work requirements cannot be waived.  This collection of information is necessary in order for FNS to perform its statutory obligation to review waivers of the SNAP ABAWD time limit.</w:t>
      </w:r>
    </w:p>
    <w:p w14:paraId="4CCC98D6" w14:textId="77777777" w:rsidR="001E49BC" w:rsidRDefault="001E49BC" w:rsidP="001E49BC">
      <w:pPr>
        <w:tabs>
          <w:tab w:val="left" w:pos="-720"/>
        </w:tabs>
        <w:suppressAutoHyphens/>
        <w:spacing w:line="480" w:lineRule="auto"/>
        <w:rPr>
          <w:rFonts w:ascii="Times New Roman" w:hAnsi="Times New Roman"/>
          <w:szCs w:val="24"/>
        </w:rPr>
      </w:pPr>
      <w:r>
        <w:rPr>
          <w:rFonts w:ascii="Times New Roman" w:hAnsi="Times New Roman"/>
          <w:szCs w:val="24"/>
        </w:rPr>
        <w:t>Since this collection was recently approved, FNS is not seeking another three year renewal expiration date with this submission.  Once OMB approves this information collection associated with rulemaking, FNS will publish another notice in the Federal Register announcing the approval.</w:t>
      </w:r>
    </w:p>
    <w:p w14:paraId="5599EE85" w14:textId="77777777" w:rsidR="001E49BC" w:rsidRPr="00AB326D" w:rsidRDefault="001E49BC" w:rsidP="00813793">
      <w:pPr>
        <w:tabs>
          <w:tab w:val="left" w:pos="-720"/>
        </w:tabs>
        <w:suppressAutoHyphens/>
        <w:spacing w:line="480" w:lineRule="auto"/>
        <w:rPr>
          <w:rFonts w:ascii="Times New Roman" w:hAnsi="Times New Roman"/>
          <w:szCs w:val="24"/>
        </w:rPr>
      </w:pPr>
    </w:p>
    <w:p w14:paraId="312B883C" w14:textId="77777777" w:rsidR="00363EDC" w:rsidRPr="00AB326D" w:rsidRDefault="00363EDC" w:rsidP="004F6D33">
      <w:pPr>
        <w:tabs>
          <w:tab w:val="left" w:pos="-720"/>
        </w:tabs>
        <w:suppressAutoHyphens/>
        <w:spacing w:line="480" w:lineRule="auto"/>
        <w:rPr>
          <w:rFonts w:ascii="Times New Roman" w:hAnsi="Times New Roman"/>
          <w:szCs w:val="24"/>
        </w:rPr>
      </w:pPr>
    </w:p>
    <w:p w14:paraId="24682653" w14:textId="77777777" w:rsidR="00A308DB" w:rsidRPr="00AB326D" w:rsidRDefault="005A3F80" w:rsidP="0062567E">
      <w:pPr>
        <w:pStyle w:val="Heading1"/>
        <w:rPr>
          <w:szCs w:val="24"/>
        </w:rPr>
      </w:pPr>
      <w:bookmarkStart w:id="3" w:name="_Toc401831358"/>
      <w:bookmarkStart w:id="4" w:name="_Toc401832402"/>
      <w:r w:rsidRPr="00AB326D">
        <w:rPr>
          <w:szCs w:val="24"/>
        </w:rPr>
        <w:t xml:space="preserve">A2. </w:t>
      </w:r>
      <w:r w:rsidR="00447C1E" w:rsidRPr="00AB326D">
        <w:rPr>
          <w:szCs w:val="24"/>
        </w:rPr>
        <w:t>Purpose and Use of the Information.</w:t>
      </w:r>
      <w:bookmarkEnd w:id="3"/>
      <w:bookmarkEnd w:id="4"/>
    </w:p>
    <w:p w14:paraId="24682655" w14:textId="77777777" w:rsidR="003333DF" w:rsidRPr="00AB326D" w:rsidRDefault="003333DF">
      <w:pPr>
        <w:tabs>
          <w:tab w:val="left" w:pos="-720"/>
        </w:tabs>
        <w:suppressAutoHyphens/>
        <w:rPr>
          <w:rFonts w:ascii="Times New Roman" w:hAnsi="Times New Roman"/>
          <w:b/>
          <w:szCs w:val="24"/>
        </w:rPr>
      </w:pPr>
      <w:r w:rsidRPr="00AB326D">
        <w:rPr>
          <w:rFonts w:ascii="Times New Roman" w:hAnsi="Times New Roman"/>
          <w:b/>
          <w:szCs w:val="24"/>
        </w:rPr>
        <w:t>Indicate</w:t>
      </w:r>
      <w:r w:rsidR="009F0786" w:rsidRPr="00AB326D">
        <w:rPr>
          <w:rFonts w:ascii="Times New Roman" w:hAnsi="Times New Roman"/>
          <w:b/>
          <w:szCs w:val="24"/>
        </w:rPr>
        <w:t xml:space="preserve"> how, by whom, and for what pur</w:t>
      </w:r>
      <w:r w:rsidRPr="00AB326D">
        <w:rPr>
          <w:rFonts w:ascii="Times New Roman" w:hAnsi="Times New Roman"/>
          <w:b/>
          <w:szCs w:val="24"/>
        </w:rPr>
        <w:t>pose the information is to be used.</w:t>
      </w:r>
      <w:r w:rsidR="009F0786" w:rsidRPr="00AB326D">
        <w:rPr>
          <w:rFonts w:ascii="Times New Roman" w:hAnsi="Times New Roman"/>
          <w:b/>
          <w:szCs w:val="24"/>
        </w:rPr>
        <w:t xml:space="preserve">  Except for a new collec</w:t>
      </w:r>
      <w:r w:rsidRPr="00AB326D">
        <w:rPr>
          <w:rFonts w:ascii="Times New Roman" w:hAnsi="Times New Roman"/>
          <w:b/>
          <w:szCs w:val="24"/>
        </w:rPr>
        <w:t>tion, indicate how the agency has ac</w:t>
      </w:r>
      <w:r w:rsidR="00E27BE9" w:rsidRPr="00AB326D">
        <w:rPr>
          <w:rFonts w:ascii="Times New Roman" w:hAnsi="Times New Roman"/>
          <w:b/>
          <w:szCs w:val="24"/>
        </w:rPr>
        <w:t>tually used the informa</w:t>
      </w:r>
      <w:r w:rsidRPr="00AB326D">
        <w:rPr>
          <w:rFonts w:ascii="Times New Roman" w:hAnsi="Times New Roman"/>
          <w:b/>
          <w:szCs w:val="24"/>
        </w:rPr>
        <w:t>tion r</w:t>
      </w:r>
      <w:r w:rsidR="00E27BE9" w:rsidRPr="00AB326D">
        <w:rPr>
          <w:rFonts w:ascii="Times New Roman" w:hAnsi="Times New Roman"/>
          <w:b/>
          <w:szCs w:val="24"/>
        </w:rPr>
        <w:t>eceived from the current collec</w:t>
      </w:r>
      <w:r w:rsidRPr="00AB326D">
        <w:rPr>
          <w:rFonts w:ascii="Times New Roman" w:hAnsi="Times New Roman"/>
          <w:b/>
          <w:szCs w:val="24"/>
        </w:rPr>
        <w:t>tion.</w:t>
      </w:r>
    </w:p>
    <w:p w14:paraId="24682656" w14:textId="77777777" w:rsidR="009F7E1A" w:rsidRPr="00AB326D" w:rsidRDefault="009F7E1A" w:rsidP="009F7E1A">
      <w:pPr>
        <w:tabs>
          <w:tab w:val="left" w:pos="-720"/>
        </w:tabs>
        <w:suppressAutoHyphens/>
        <w:rPr>
          <w:rFonts w:ascii="Times New Roman" w:hAnsi="Times New Roman"/>
          <w:szCs w:val="24"/>
        </w:rPr>
      </w:pPr>
    </w:p>
    <w:p w14:paraId="24682657" w14:textId="3A90B898" w:rsidR="009F7E1A" w:rsidRPr="00AB326D" w:rsidRDefault="00363EDC" w:rsidP="009F7E1A">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State agencies must submit a </w:t>
      </w:r>
      <w:r w:rsidR="00361FFF" w:rsidRPr="00AB326D">
        <w:rPr>
          <w:rFonts w:ascii="Times New Roman" w:hAnsi="Times New Roman"/>
          <w:szCs w:val="24"/>
        </w:rPr>
        <w:t xml:space="preserve">formal </w:t>
      </w:r>
      <w:r w:rsidRPr="00AB326D">
        <w:rPr>
          <w:rFonts w:ascii="Times New Roman" w:hAnsi="Times New Roman"/>
          <w:szCs w:val="24"/>
        </w:rPr>
        <w:t xml:space="preserve">waiver request </w:t>
      </w:r>
      <w:r w:rsidR="00361FFF" w:rsidRPr="00AB326D">
        <w:rPr>
          <w:rFonts w:ascii="Times New Roman" w:hAnsi="Times New Roman"/>
          <w:szCs w:val="24"/>
        </w:rPr>
        <w:t>of</w:t>
      </w:r>
      <w:r w:rsidRPr="00AB326D">
        <w:rPr>
          <w:rFonts w:ascii="Times New Roman" w:hAnsi="Times New Roman"/>
          <w:szCs w:val="24"/>
        </w:rPr>
        <w:t xml:space="preserve"> the ABAWD time limit to FNS for approval.  These waiver requests must contain acceptable forms of supporting evidence, labor market data, or other information that justifies the State agency’s claim.  State agencies may submit their completed waiver requests and accompanying information by either mail or e-mail to their respective FNS Regional Office, which will in turn submit the waiver request to the FNS National Office for approval.  State agencies that wish to continue these waivers</w:t>
      </w:r>
      <w:r w:rsidR="00361FFF" w:rsidRPr="00AB326D">
        <w:rPr>
          <w:rFonts w:ascii="Times New Roman" w:hAnsi="Times New Roman"/>
          <w:szCs w:val="24"/>
        </w:rPr>
        <w:t xml:space="preserve"> will need to submit waiver requests and supporting information once per year</w:t>
      </w:r>
      <w:r w:rsidRPr="00AB326D">
        <w:rPr>
          <w:rFonts w:ascii="Times New Roman" w:hAnsi="Times New Roman"/>
          <w:szCs w:val="24"/>
        </w:rPr>
        <w:t xml:space="preserve">.  The </w:t>
      </w:r>
      <w:r w:rsidR="00880681" w:rsidRPr="00AB326D">
        <w:rPr>
          <w:rFonts w:ascii="Times New Roman" w:hAnsi="Times New Roman"/>
          <w:szCs w:val="24"/>
        </w:rPr>
        <w:t xml:space="preserve">majority of </w:t>
      </w:r>
      <w:r w:rsidRPr="00AB326D">
        <w:rPr>
          <w:rFonts w:ascii="Times New Roman" w:hAnsi="Times New Roman"/>
          <w:szCs w:val="24"/>
        </w:rPr>
        <w:t xml:space="preserve">employment data and labor market information that </w:t>
      </w:r>
      <w:r w:rsidR="00361FFF" w:rsidRPr="00AB326D">
        <w:rPr>
          <w:rFonts w:ascii="Times New Roman" w:hAnsi="Times New Roman"/>
          <w:szCs w:val="24"/>
        </w:rPr>
        <w:t>accompany</w:t>
      </w:r>
      <w:r w:rsidRPr="00AB326D">
        <w:rPr>
          <w:rFonts w:ascii="Times New Roman" w:hAnsi="Times New Roman"/>
          <w:szCs w:val="24"/>
        </w:rPr>
        <w:t xml:space="preserve"> these waiver requests are readily available through other federal agencies.</w:t>
      </w:r>
      <w:r w:rsidR="00045ADA" w:rsidRPr="00AB326D">
        <w:rPr>
          <w:rFonts w:ascii="Times New Roman" w:hAnsi="Times New Roman"/>
          <w:szCs w:val="24"/>
        </w:rPr>
        <w:t xml:space="preserve">  </w:t>
      </w:r>
    </w:p>
    <w:p w14:paraId="24682659" w14:textId="77777777" w:rsidR="00A308DB" w:rsidRPr="00AB326D" w:rsidRDefault="005A3F80" w:rsidP="00880681">
      <w:pPr>
        <w:pStyle w:val="Heading1"/>
        <w:spacing w:before="240"/>
        <w:rPr>
          <w:szCs w:val="24"/>
        </w:rPr>
      </w:pPr>
      <w:bookmarkStart w:id="5" w:name="_Toc401831359"/>
      <w:bookmarkStart w:id="6" w:name="_Toc401832403"/>
      <w:r w:rsidRPr="00AB326D">
        <w:rPr>
          <w:szCs w:val="24"/>
        </w:rPr>
        <w:t xml:space="preserve">A3.  </w:t>
      </w:r>
      <w:r w:rsidR="00831EA7" w:rsidRPr="00AB326D">
        <w:rPr>
          <w:szCs w:val="24"/>
        </w:rPr>
        <w:t xml:space="preserve">Use of </w:t>
      </w:r>
      <w:r w:rsidR="00826253" w:rsidRPr="00AB326D">
        <w:rPr>
          <w:szCs w:val="24"/>
        </w:rPr>
        <w:t>i</w:t>
      </w:r>
      <w:r w:rsidR="00831EA7" w:rsidRPr="00AB326D">
        <w:rPr>
          <w:szCs w:val="24"/>
        </w:rPr>
        <w:t xml:space="preserve">nformation </w:t>
      </w:r>
      <w:r w:rsidR="00826253" w:rsidRPr="00AB326D">
        <w:rPr>
          <w:szCs w:val="24"/>
        </w:rPr>
        <w:t>t</w:t>
      </w:r>
      <w:r w:rsidR="00831EA7" w:rsidRPr="00AB326D">
        <w:rPr>
          <w:szCs w:val="24"/>
        </w:rPr>
        <w:t xml:space="preserve">echnology and </w:t>
      </w:r>
      <w:r w:rsidR="00826253" w:rsidRPr="00AB326D">
        <w:rPr>
          <w:szCs w:val="24"/>
        </w:rPr>
        <w:t>b</w:t>
      </w:r>
      <w:r w:rsidR="00831EA7" w:rsidRPr="00AB326D">
        <w:rPr>
          <w:szCs w:val="24"/>
        </w:rPr>
        <w:t xml:space="preserve">urden </w:t>
      </w:r>
      <w:r w:rsidR="00826253" w:rsidRPr="00AB326D">
        <w:rPr>
          <w:szCs w:val="24"/>
        </w:rPr>
        <w:t>r</w:t>
      </w:r>
      <w:r w:rsidR="00831EA7" w:rsidRPr="00AB326D">
        <w:rPr>
          <w:szCs w:val="24"/>
        </w:rPr>
        <w:t>eduction</w:t>
      </w:r>
      <w:r w:rsidRPr="00AB326D">
        <w:rPr>
          <w:szCs w:val="24"/>
        </w:rPr>
        <w:t>.</w:t>
      </w:r>
      <w:bookmarkEnd w:id="5"/>
      <w:bookmarkEnd w:id="6"/>
      <w:r w:rsidRPr="00AB326D">
        <w:rPr>
          <w:szCs w:val="24"/>
        </w:rPr>
        <w:t xml:space="preserve">  </w:t>
      </w:r>
    </w:p>
    <w:p w14:paraId="2468265B"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whether, and to what extent, the collection of information involves the use of </w:t>
      </w:r>
      <w:r w:rsidR="00542C4F" w:rsidRPr="00AB326D">
        <w:rPr>
          <w:rFonts w:ascii="Times New Roman" w:hAnsi="Times New Roman"/>
          <w:b/>
          <w:szCs w:val="24"/>
        </w:rPr>
        <w:t>automated, electronic, mechanical, or other technolog</w:t>
      </w:r>
      <w:r w:rsidRPr="00AB326D">
        <w:rPr>
          <w:rFonts w:ascii="Times New Roman" w:hAnsi="Times New Roman"/>
          <w:b/>
          <w:szCs w:val="24"/>
        </w:rPr>
        <w:t>ical collection techniques or oth</w:t>
      </w:r>
      <w:r w:rsidR="00542C4F" w:rsidRPr="00AB326D">
        <w:rPr>
          <w:rFonts w:ascii="Times New Roman" w:hAnsi="Times New Roman"/>
          <w:b/>
          <w:szCs w:val="24"/>
        </w:rPr>
        <w:t>er forms of information technology, e.g., permitting electronic sub</w:t>
      </w:r>
      <w:r w:rsidRPr="00AB326D">
        <w:rPr>
          <w:rFonts w:ascii="Times New Roman" w:hAnsi="Times New Roman"/>
          <w:b/>
          <w:szCs w:val="24"/>
        </w:rPr>
        <w:t>mission of responses, and the basis for the decision for adopting this means of co</w:t>
      </w:r>
      <w:r w:rsidR="00542C4F" w:rsidRPr="00AB326D">
        <w:rPr>
          <w:rFonts w:ascii="Times New Roman" w:hAnsi="Times New Roman"/>
          <w:b/>
          <w:szCs w:val="24"/>
        </w:rPr>
        <w:t>llection. Also describe any con</w:t>
      </w:r>
      <w:r w:rsidRPr="00AB326D">
        <w:rPr>
          <w:rFonts w:ascii="Times New Roman" w:hAnsi="Times New Roman"/>
          <w:b/>
          <w:szCs w:val="24"/>
        </w:rPr>
        <w:t>sideratio</w:t>
      </w:r>
      <w:r w:rsidR="00542C4F" w:rsidRPr="00AB326D">
        <w:rPr>
          <w:rFonts w:ascii="Times New Roman" w:hAnsi="Times New Roman"/>
          <w:b/>
          <w:szCs w:val="24"/>
        </w:rPr>
        <w:t>n of using information technology to reduce bur</w:t>
      </w:r>
      <w:r w:rsidRPr="00AB326D">
        <w:rPr>
          <w:rFonts w:ascii="Times New Roman" w:hAnsi="Times New Roman"/>
          <w:b/>
          <w:szCs w:val="24"/>
        </w:rPr>
        <w:t>den.</w:t>
      </w:r>
    </w:p>
    <w:p w14:paraId="2468265C" w14:textId="77777777" w:rsidR="00A308DB" w:rsidRPr="00AB326D" w:rsidRDefault="00A308DB">
      <w:pPr>
        <w:tabs>
          <w:tab w:val="left" w:pos="0"/>
        </w:tabs>
        <w:suppressAutoHyphens/>
        <w:rPr>
          <w:rFonts w:ascii="Times New Roman" w:hAnsi="Times New Roman"/>
          <w:szCs w:val="24"/>
        </w:rPr>
      </w:pPr>
    </w:p>
    <w:p w14:paraId="2468265D" w14:textId="6DEB9289" w:rsidR="009F7E1A" w:rsidRPr="00AB326D" w:rsidRDefault="005330B3" w:rsidP="009F7E1A">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Although FNS is committed to complying with the E-Government (E-Gov) Act, 2002, FNS currently does not use any electronic systems or web-based forms to collect the waivers from the State agencies.  FNS provides funding to support the development of electronic systems through Federal matching of States’ administrative costs.  State agencies have the authority to use information technology that best suits the needs of their individual or unique systems of operation to comply with the information collection and reporting requirements contained in this submission.  Currently, FNS collects ABAWD time limit waiver requests and accompanying information via e-mail.  State agencies e-mail waiver requests directly to their respective FNS Regional Office, which in turn transmits the waiver requests to the FNS National Office, providing more time for the FNS National Office to review and approve the waiver request.  FNS also transmits approval of waiver requests via e-mail to designated State agency contacts, which allows the State agency more time to implement the approved waiver.  </w:t>
      </w:r>
      <w:r w:rsidR="006F5428" w:rsidRPr="00AB326D">
        <w:rPr>
          <w:rFonts w:ascii="Times New Roman" w:hAnsi="Times New Roman"/>
          <w:szCs w:val="24"/>
        </w:rPr>
        <w:t>There are no current plans for</w:t>
      </w:r>
      <w:r w:rsidRPr="00AB326D">
        <w:rPr>
          <w:rFonts w:ascii="Times New Roman" w:hAnsi="Times New Roman"/>
          <w:szCs w:val="24"/>
        </w:rPr>
        <w:t xml:space="preserve"> an electronic system or a web-based form that will allow the State agencies to submit their waiver requests electronically.  </w:t>
      </w:r>
    </w:p>
    <w:p w14:paraId="2468265E" w14:textId="77777777" w:rsidR="005A3F80" w:rsidRPr="00AB326D" w:rsidRDefault="005A3F80">
      <w:pPr>
        <w:tabs>
          <w:tab w:val="left" w:pos="0"/>
        </w:tabs>
        <w:suppressAutoHyphens/>
        <w:rPr>
          <w:rFonts w:ascii="Times New Roman" w:hAnsi="Times New Roman"/>
          <w:szCs w:val="24"/>
        </w:rPr>
      </w:pPr>
    </w:p>
    <w:p w14:paraId="2468265F" w14:textId="77777777" w:rsidR="00A308DB" w:rsidRPr="00AB326D" w:rsidRDefault="005A3F80" w:rsidP="0062567E">
      <w:pPr>
        <w:pStyle w:val="Heading1"/>
        <w:rPr>
          <w:szCs w:val="24"/>
        </w:rPr>
      </w:pPr>
      <w:bookmarkStart w:id="7" w:name="_Toc401831360"/>
      <w:bookmarkStart w:id="8" w:name="_Toc401832404"/>
      <w:r w:rsidRPr="00AB326D">
        <w:rPr>
          <w:szCs w:val="24"/>
        </w:rPr>
        <w:t xml:space="preserve">A4.  </w:t>
      </w:r>
      <w:r w:rsidR="002568E6" w:rsidRPr="00AB326D">
        <w:rPr>
          <w:szCs w:val="24"/>
        </w:rPr>
        <w:t>E</w:t>
      </w:r>
      <w:r w:rsidRPr="00AB326D">
        <w:rPr>
          <w:szCs w:val="24"/>
        </w:rPr>
        <w:t>fforts to identify duplication.</w:t>
      </w:r>
      <w:bookmarkEnd w:id="7"/>
      <w:bookmarkEnd w:id="8"/>
      <w:r w:rsidRPr="00AB326D">
        <w:rPr>
          <w:szCs w:val="24"/>
        </w:rPr>
        <w:t xml:space="preserve"> </w:t>
      </w:r>
    </w:p>
    <w:p w14:paraId="24682661"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Descr</w:t>
      </w:r>
      <w:r w:rsidR="00751946" w:rsidRPr="00AB326D">
        <w:rPr>
          <w:rFonts w:ascii="Times New Roman" w:hAnsi="Times New Roman"/>
          <w:b/>
          <w:szCs w:val="24"/>
        </w:rPr>
        <w:t>ibe efforts to identify duplica</w:t>
      </w:r>
      <w:r w:rsidRPr="00AB326D">
        <w:rPr>
          <w:rFonts w:ascii="Times New Roman" w:hAnsi="Times New Roman"/>
          <w:b/>
          <w:szCs w:val="24"/>
        </w:rPr>
        <w:t>tion.</w:t>
      </w:r>
      <w:r w:rsidR="00751946" w:rsidRPr="00AB326D">
        <w:rPr>
          <w:rFonts w:ascii="Times New Roman" w:hAnsi="Times New Roman"/>
          <w:b/>
          <w:szCs w:val="24"/>
        </w:rPr>
        <w:t xml:space="preserve">  Show specifically why any similar information already avail</w:t>
      </w:r>
      <w:r w:rsidRPr="00AB326D">
        <w:rPr>
          <w:rFonts w:ascii="Times New Roman" w:hAnsi="Times New Roman"/>
          <w:b/>
          <w:szCs w:val="24"/>
        </w:rPr>
        <w:t xml:space="preserve">able cannot be used or </w:t>
      </w:r>
      <w:r w:rsidR="00751946" w:rsidRPr="00AB326D">
        <w:rPr>
          <w:rFonts w:ascii="Times New Roman" w:hAnsi="Times New Roman"/>
          <w:b/>
          <w:szCs w:val="24"/>
        </w:rPr>
        <w:t>modified for use for the purposes descri</w:t>
      </w:r>
      <w:r w:rsidRPr="00AB326D">
        <w:rPr>
          <w:rFonts w:ascii="Times New Roman" w:hAnsi="Times New Roman"/>
          <w:b/>
          <w:szCs w:val="24"/>
        </w:rPr>
        <w:t>bed in Question 2.</w:t>
      </w:r>
    </w:p>
    <w:p w14:paraId="24682662" w14:textId="77777777" w:rsidR="009F7E1A" w:rsidRPr="00AB326D" w:rsidRDefault="009F7E1A" w:rsidP="009F7E1A">
      <w:pPr>
        <w:tabs>
          <w:tab w:val="left" w:pos="-720"/>
        </w:tabs>
        <w:suppressAutoHyphens/>
        <w:rPr>
          <w:rFonts w:ascii="Times New Roman" w:hAnsi="Times New Roman"/>
          <w:szCs w:val="24"/>
        </w:rPr>
      </w:pPr>
    </w:p>
    <w:p w14:paraId="24682664" w14:textId="68E13B67" w:rsidR="00E11A38" w:rsidRPr="00AB326D" w:rsidRDefault="00880681" w:rsidP="009F7E1A">
      <w:pPr>
        <w:tabs>
          <w:tab w:val="left" w:pos="-720"/>
        </w:tabs>
        <w:suppressAutoHyphens/>
        <w:spacing w:line="480" w:lineRule="auto"/>
        <w:rPr>
          <w:rFonts w:ascii="Times New Roman" w:hAnsi="Times New Roman"/>
          <w:szCs w:val="24"/>
        </w:rPr>
      </w:pPr>
      <w:r w:rsidRPr="00AB326D">
        <w:rPr>
          <w:rFonts w:ascii="Times New Roman" w:hAnsi="Times New Roman"/>
          <w:szCs w:val="24"/>
        </w:rPr>
        <w:t>Although State agencies frequently submit ABAWD time limit waiver requests with accompanying data from the Department of Labor (DOL) and the Bureau of Labor Statistics (BLS), States may provide other data sources to justify their waiver requests</w:t>
      </w:r>
      <w:r w:rsidR="000377B5" w:rsidRPr="00AB326D">
        <w:rPr>
          <w:rFonts w:ascii="Times New Roman" w:hAnsi="Times New Roman"/>
          <w:szCs w:val="24"/>
        </w:rPr>
        <w:t>.</w:t>
      </w:r>
    </w:p>
    <w:p w14:paraId="24682665" w14:textId="77777777" w:rsidR="00A308DB" w:rsidRPr="00AB326D" w:rsidRDefault="005A3F80" w:rsidP="0062567E">
      <w:pPr>
        <w:pStyle w:val="Heading1"/>
        <w:rPr>
          <w:szCs w:val="24"/>
        </w:rPr>
      </w:pPr>
      <w:bookmarkStart w:id="9" w:name="_Toc401831361"/>
      <w:bookmarkStart w:id="10" w:name="_Toc401832405"/>
      <w:r w:rsidRPr="00AB326D">
        <w:rPr>
          <w:szCs w:val="24"/>
        </w:rPr>
        <w:t>A5.  Impacts on small businesses or other small entities.</w:t>
      </w:r>
      <w:bookmarkEnd w:id="9"/>
      <w:bookmarkEnd w:id="10"/>
      <w:r w:rsidRPr="00AB326D">
        <w:rPr>
          <w:szCs w:val="24"/>
        </w:rPr>
        <w:t xml:space="preserve">  </w:t>
      </w:r>
    </w:p>
    <w:p w14:paraId="24682667"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If t</w:t>
      </w:r>
      <w:r w:rsidR="006E4B7F" w:rsidRPr="00AB326D">
        <w:rPr>
          <w:rFonts w:ascii="Times New Roman" w:hAnsi="Times New Roman"/>
          <w:b/>
          <w:szCs w:val="24"/>
        </w:rPr>
        <w:t>he collection of information im</w:t>
      </w:r>
      <w:r w:rsidRPr="00AB326D">
        <w:rPr>
          <w:rFonts w:ascii="Times New Roman" w:hAnsi="Times New Roman"/>
          <w:b/>
          <w:szCs w:val="24"/>
        </w:rPr>
        <w:t>pacts small businesses or other small entities (Item 5 of OMB Form 83-I), de</w:t>
      </w:r>
      <w:r w:rsidR="006E4B7F" w:rsidRPr="00AB326D">
        <w:rPr>
          <w:rFonts w:ascii="Times New Roman" w:hAnsi="Times New Roman"/>
          <w:b/>
          <w:szCs w:val="24"/>
        </w:rPr>
        <w:t>scribe any methods used to mini</w:t>
      </w:r>
      <w:r w:rsidRPr="00AB326D">
        <w:rPr>
          <w:rFonts w:ascii="Times New Roman" w:hAnsi="Times New Roman"/>
          <w:b/>
          <w:szCs w:val="24"/>
        </w:rPr>
        <w:t>mize burden.</w:t>
      </w:r>
    </w:p>
    <w:p w14:paraId="24682668" w14:textId="77777777" w:rsidR="00A308DB" w:rsidRPr="00AB326D" w:rsidRDefault="00A308DB">
      <w:pPr>
        <w:tabs>
          <w:tab w:val="left" w:pos="0"/>
        </w:tabs>
        <w:suppressAutoHyphens/>
        <w:rPr>
          <w:rFonts w:ascii="Times New Roman" w:hAnsi="Times New Roman"/>
          <w:szCs w:val="24"/>
        </w:rPr>
      </w:pPr>
    </w:p>
    <w:p w14:paraId="24682669" w14:textId="6ABB7D83" w:rsidR="00F178A6" w:rsidRDefault="000377B5" w:rsidP="009F7E1A">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State agencies are involved in the administration of SNAP at the </w:t>
      </w:r>
      <w:r w:rsidR="00BA7641" w:rsidRPr="00AB326D">
        <w:rPr>
          <w:rFonts w:ascii="Times New Roman" w:hAnsi="Times New Roman"/>
          <w:szCs w:val="24"/>
        </w:rPr>
        <w:t>S</w:t>
      </w:r>
      <w:r w:rsidRPr="00AB326D">
        <w:rPr>
          <w:rFonts w:ascii="Times New Roman" w:hAnsi="Times New Roman"/>
          <w:szCs w:val="24"/>
        </w:rPr>
        <w:t xml:space="preserve">tate level.  All State agencies deliver the same program benefits and perform the same function regardless of population size.   This information collection does not have a direct impact on any small entities.   Out of 53 State agencies, </w:t>
      </w:r>
      <w:r w:rsidR="00866EA5" w:rsidRPr="00AB326D">
        <w:rPr>
          <w:rFonts w:ascii="Times New Roman" w:hAnsi="Times New Roman"/>
          <w:szCs w:val="24"/>
        </w:rPr>
        <w:t>none</w:t>
      </w:r>
      <w:r w:rsidR="006F19A3" w:rsidRPr="00AB326D">
        <w:rPr>
          <w:rFonts w:ascii="Times New Roman" w:hAnsi="Times New Roman"/>
          <w:szCs w:val="24"/>
        </w:rPr>
        <w:t xml:space="preserve"> </w:t>
      </w:r>
      <w:r w:rsidRPr="00AB326D">
        <w:rPr>
          <w:rFonts w:ascii="Times New Roman" w:hAnsi="Times New Roman"/>
          <w:szCs w:val="24"/>
        </w:rPr>
        <w:t>are considered small entities.</w:t>
      </w:r>
    </w:p>
    <w:p w14:paraId="35CB0579" w14:textId="5BED2B06" w:rsidR="00CE48AB" w:rsidRDefault="00CE48AB" w:rsidP="009F7E1A">
      <w:pPr>
        <w:tabs>
          <w:tab w:val="left" w:pos="-720"/>
        </w:tabs>
        <w:suppressAutoHyphens/>
        <w:spacing w:line="480" w:lineRule="auto"/>
        <w:rPr>
          <w:rFonts w:ascii="Times New Roman" w:hAnsi="Times New Roman"/>
          <w:szCs w:val="24"/>
        </w:rPr>
      </w:pPr>
    </w:p>
    <w:p w14:paraId="34987473" w14:textId="0BC15D1F" w:rsidR="00CE48AB" w:rsidRDefault="00CE48AB" w:rsidP="009F7E1A">
      <w:pPr>
        <w:tabs>
          <w:tab w:val="left" w:pos="-720"/>
        </w:tabs>
        <w:suppressAutoHyphens/>
        <w:spacing w:line="480" w:lineRule="auto"/>
        <w:rPr>
          <w:rFonts w:ascii="Times New Roman" w:hAnsi="Times New Roman"/>
          <w:szCs w:val="24"/>
        </w:rPr>
      </w:pPr>
    </w:p>
    <w:p w14:paraId="2468266B" w14:textId="77777777" w:rsidR="00A308DB" w:rsidRPr="00AB326D" w:rsidRDefault="005A3F80" w:rsidP="0062567E">
      <w:pPr>
        <w:pStyle w:val="Heading1"/>
        <w:rPr>
          <w:szCs w:val="24"/>
        </w:rPr>
      </w:pPr>
      <w:bookmarkStart w:id="11" w:name="_Toc401831362"/>
      <w:bookmarkStart w:id="12" w:name="_Toc401832406"/>
      <w:r w:rsidRPr="00AB326D">
        <w:rPr>
          <w:szCs w:val="24"/>
        </w:rPr>
        <w:t xml:space="preserve">A6.  Consequences </w:t>
      </w:r>
      <w:r w:rsidR="00826253" w:rsidRPr="00AB326D">
        <w:rPr>
          <w:szCs w:val="24"/>
        </w:rPr>
        <w:t xml:space="preserve">of collecting the </w:t>
      </w:r>
      <w:r w:rsidR="00DA0E06" w:rsidRPr="00AB326D">
        <w:rPr>
          <w:szCs w:val="24"/>
        </w:rPr>
        <w:t>i</w:t>
      </w:r>
      <w:r w:rsidR="00826253" w:rsidRPr="00AB326D">
        <w:rPr>
          <w:szCs w:val="24"/>
        </w:rPr>
        <w:t xml:space="preserve">nformation </w:t>
      </w:r>
      <w:r w:rsidRPr="00AB326D">
        <w:rPr>
          <w:szCs w:val="24"/>
        </w:rPr>
        <w:t>less frequently.</w:t>
      </w:r>
      <w:bookmarkEnd w:id="11"/>
      <w:bookmarkEnd w:id="12"/>
      <w:r w:rsidRPr="00AB326D">
        <w:rPr>
          <w:szCs w:val="24"/>
        </w:rPr>
        <w:t xml:space="preserve">  </w:t>
      </w:r>
    </w:p>
    <w:p w14:paraId="2468266D" w14:textId="77777777" w:rsidR="003333DF" w:rsidRPr="00AB326D" w:rsidRDefault="003333DF" w:rsidP="0062567E">
      <w:pPr>
        <w:rPr>
          <w:rFonts w:ascii="Times New Roman" w:hAnsi="Times New Roman"/>
          <w:b/>
          <w:szCs w:val="24"/>
        </w:rPr>
      </w:pPr>
      <w:r w:rsidRPr="00AB326D">
        <w:rPr>
          <w:rFonts w:ascii="Times New Roman" w:hAnsi="Times New Roman"/>
          <w:b/>
          <w:szCs w:val="24"/>
        </w:rPr>
        <w:t>Describe the consequence to Federal program or policy activities if the collect</w:t>
      </w:r>
      <w:r w:rsidR="00E315C8" w:rsidRPr="00AB326D">
        <w:rPr>
          <w:rFonts w:ascii="Times New Roman" w:hAnsi="Times New Roman"/>
          <w:b/>
          <w:szCs w:val="24"/>
        </w:rPr>
        <w:t>ion is not conducted, or is conducted less frequent</w:t>
      </w:r>
      <w:r w:rsidRPr="00AB326D">
        <w:rPr>
          <w:rFonts w:ascii="Times New Roman" w:hAnsi="Times New Roman"/>
          <w:b/>
          <w:szCs w:val="24"/>
        </w:rPr>
        <w:t>ly, as well as any technical or legal obstacles to reducing burden.</w:t>
      </w:r>
    </w:p>
    <w:p w14:paraId="2468266E" w14:textId="77777777" w:rsidR="00E11A38" w:rsidRPr="00AB326D" w:rsidRDefault="00E11A38" w:rsidP="00E11A38">
      <w:pPr>
        <w:tabs>
          <w:tab w:val="left" w:pos="-720"/>
        </w:tabs>
        <w:suppressAutoHyphens/>
        <w:rPr>
          <w:rFonts w:ascii="Times New Roman" w:hAnsi="Times New Roman"/>
          <w:szCs w:val="24"/>
        </w:rPr>
      </w:pPr>
    </w:p>
    <w:p w14:paraId="2468266F" w14:textId="728975C6" w:rsidR="00E11A38" w:rsidRPr="00AB326D" w:rsidRDefault="006F19A3" w:rsidP="00E11A38">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This is an ongoing information collection request.  </w:t>
      </w:r>
      <w:r w:rsidR="000D2CCF" w:rsidRPr="00AB326D">
        <w:rPr>
          <w:rFonts w:ascii="Times New Roman" w:hAnsi="Times New Roman"/>
          <w:szCs w:val="24"/>
        </w:rPr>
        <w:t xml:space="preserve">If this collection is not conducted, FNS will be unable to perform its statutory duty under Section 6(o) of the Act to review State agency waivers requests of the ABAWD time limit. </w:t>
      </w:r>
      <w:r w:rsidR="00B20CD9" w:rsidRPr="00AB326D">
        <w:rPr>
          <w:rFonts w:ascii="Times New Roman" w:hAnsi="Times New Roman"/>
          <w:szCs w:val="24"/>
        </w:rPr>
        <w:t>As required by</w:t>
      </w:r>
      <w:r w:rsidR="00BA7641" w:rsidRPr="00AB326D">
        <w:rPr>
          <w:rFonts w:ascii="Times New Roman" w:hAnsi="Times New Roman"/>
          <w:szCs w:val="24"/>
        </w:rPr>
        <w:t xml:space="preserve"> 7 CFR 273.24, State agenc</w:t>
      </w:r>
      <w:r w:rsidR="00A170AC" w:rsidRPr="00AB326D">
        <w:rPr>
          <w:rFonts w:ascii="Times New Roman" w:hAnsi="Times New Roman"/>
          <w:szCs w:val="24"/>
        </w:rPr>
        <w:t>ies</w:t>
      </w:r>
      <w:r w:rsidR="00BA7641" w:rsidRPr="00AB326D">
        <w:rPr>
          <w:rFonts w:ascii="Times New Roman" w:hAnsi="Times New Roman"/>
          <w:szCs w:val="24"/>
        </w:rPr>
        <w:t xml:space="preserve"> </w:t>
      </w:r>
      <w:r w:rsidR="00AA6A3F">
        <w:rPr>
          <w:rFonts w:ascii="Times New Roman" w:hAnsi="Times New Roman"/>
          <w:szCs w:val="24"/>
        </w:rPr>
        <w:t>may</w:t>
      </w:r>
      <w:r w:rsidR="00AC183D" w:rsidRPr="00AB326D">
        <w:rPr>
          <w:rFonts w:ascii="Times New Roman" w:hAnsi="Times New Roman"/>
          <w:szCs w:val="24"/>
        </w:rPr>
        <w:t xml:space="preserve"> generally </w:t>
      </w:r>
      <w:r w:rsidR="00BA7641" w:rsidRPr="00AB326D">
        <w:rPr>
          <w:rFonts w:ascii="Times New Roman" w:hAnsi="Times New Roman"/>
          <w:szCs w:val="24"/>
        </w:rPr>
        <w:t xml:space="preserve">submit </w:t>
      </w:r>
      <w:r w:rsidR="00AC183D" w:rsidRPr="00AB326D">
        <w:rPr>
          <w:rFonts w:ascii="Times New Roman" w:hAnsi="Times New Roman"/>
          <w:szCs w:val="24"/>
        </w:rPr>
        <w:t>ABAWD</w:t>
      </w:r>
      <w:r w:rsidR="00BA7641" w:rsidRPr="00AB326D">
        <w:rPr>
          <w:rFonts w:ascii="Times New Roman" w:hAnsi="Times New Roman"/>
          <w:szCs w:val="24"/>
        </w:rPr>
        <w:t xml:space="preserve"> waiver request</w:t>
      </w:r>
      <w:r w:rsidR="00A170AC" w:rsidRPr="00AB326D">
        <w:rPr>
          <w:rFonts w:ascii="Times New Roman" w:hAnsi="Times New Roman"/>
          <w:szCs w:val="24"/>
        </w:rPr>
        <w:t>s</w:t>
      </w:r>
      <w:r w:rsidR="00BA7641" w:rsidRPr="00AB326D">
        <w:rPr>
          <w:rFonts w:ascii="Times New Roman" w:hAnsi="Times New Roman"/>
          <w:szCs w:val="24"/>
        </w:rPr>
        <w:t xml:space="preserve"> with supporting data </w:t>
      </w:r>
      <w:r w:rsidR="00A170AC" w:rsidRPr="00AB326D">
        <w:rPr>
          <w:rFonts w:ascii="Times New Roman" w:hAnsi="Times New Roman"/>
          <w:szCs w:val="24"/>
        </w:rPr>
        <w:t>once a year</w:t>
      </w:r>
      <w:r w:rsidR="00B20CD9" w:rsidRPr="00AB326D">
        <w:rPr>
          <w:rFonts w:ascii="Times New Roman" w:hAnsi="Times New Roman"/>
          <w:szCs w:val="24"/>
        </w:rPr>
        <w:t>, which limits the ability to collect this information less frequently</w:t>
      </w:r>
      <w:r w:rsidR="00BA7641" w:rsidRPr="00AB326D">
        <w:rPr>
          <w:rFonts w:ascii="Times New Roman" w:hAnsi="Times New Roman"/>
          <w:szCs w:val="24"/>
        </w:rPr>
        <w:t xml:space="preserve">.  </w:t>
      </w:r>
    </w:p>
    <w:p w14:paraId="24682671" w14:textId="77777777" w:rsidR="00A308DB" w:rsidRPr="00AB326D" w:rsidRDefault="00213436" w:rsidP="00731149">
      <w:pPr>
        <w:pStyle w:val="Heading1"/>
        <w:spacing w:before="240"/>
        <w:rPr>
          <w:szCs w:val="24"/>
        </w:rPr>
      </w:pPr>
      <w:bookmarkStart w:id="13" w:name="_Toc401831363"/>
      <w:bookmarkStart w:id="14" w:name="_Toc401832407"/>
      <w:r w:rsidRPr="00AB326D">
        <w:rPr>
          <w:szCs w:val="24"/>
        </w:rPr>
        <w:t xml:space="preserve">A7.  </w:t>
      </w:r>
      <w:r w:rsidR="00A37C87" w:rsidRPr="00AB326D">
        <w:rPr>
          <w:szCs w:val="24"/>
        </w:rPr>
        <w:t>Special c</w:t>
      </w:r>
      <w:r w:rsidRPr="00AB326D">
        <w:rPr>
          <w:szCs w:val="24"/>
        </w:rPr>
        <w:t xml:space="preserve">ircumstances </w:t>
      </w:r>
      <w:r w:rsidR="00A37C87" w:rsidRPr="00AB326D">
        <w:rPr>
          <w:szCs w:val="24"/>
        </w:rPr>
        <w:t>relating to the Guidelines of</w:t>
      </w:r>
      <w:r w:rsidRPr="00AB326D">
        <w:rPr>
          <w:szCs w:val="24"/>
        </w:rPr>
        <w:t xml:space="preserve"> 5 CFR 1320.</w:t>
      </w:r>
      <w:r w:rsidR="003C6BDD" w:rsidRPr="00AB326D">
        <w:rPr>
          <w:szCs w:val="24"/>
        </w:rPr>
        <w:t>5</w:t>
      </w:r>
      <w:r w:rsidRPr="00AB326D">
        <w:rPr>
          <w:szCs w:val="24"/>
        </w:rPr>
        <w:t>.</w:t>
      </w:r>
      <w:bookmarkEnd w:id="13"/>
      <w:bookmarkEnd w:id="14"/>
      <w:r w:rsidRPr="00AB326D">
        <w:rPr>
          <w:szCs w:val="24"/>
        </w:rPr>
        <w:t xml:space="preserve">  </w:t>
      </w:r>
    </w:p>
    <w:p w14:paraId="24682673" w14:textId="77777777" w:rsidR="003333DF" w:rsidRPr="00AB326D" w:rsidRDefault="003333DF" w:rsidP="0062567E">
      <w:pPr>
        <w:widowControl/>
        <w:rPr>
          <w:rFonts w:ascii="Times New Roman" w:hAnsi="Times New Roman"/>
          <w:b/>
          <w:szCs w:val="24"/>
        </w:rPr>
      </w:pPr>
      <w:r w:rsidRPr="00AB326D">
        <w:rPr>
          <w:rFonts w:ascii="Times New Roman" w:hAnsi="Times New Roman"/>
          <w:b/>
          <w:szCs w:val="24"/>
        </w:rPr>
        <w:t>Explain any special circumstances that woul</w:t>
      </w:r>
      <w:r w:rsidR="00CF7CB1" w:rsidRPr="00AB326D">
        <w:rPr>
          <w:rFonts w:ascii="Times New Roman" w:hAnsi="Times New Roman"/>
          <w:b/>
          <w:szCs w:val="24"/>
        </w:rPr>
        <w:t>d cause an information collecti</w:t>
      </w:r>
      <w:r w:rsidRPr="00AB326D">
        <w:rPr>
          <w:rFonts w:ascii="Times New Roman" w:hAnsi="Times New Roman"/>
          <w:b/>
          <w:szCs w:val="24"/>
        </w:rPr>
        <w:t>on to</w:t>
      </w:r>
      <w:r w:rsidR="00CF7CB1" w:rsidRPr="00AB326D">
        <w:rPr>
          <w:rFonts w:ascii="Times New Roman" w:hAnsi="Times New Roman"/>
          <w:b/>
          <w:szCs w:val="24"/>
        </w:rPr>
        <w:t xml:space="preserve"> be con</w:t>
      </w:r>
      <w:r w:rsidRPr="00AB326D">
        <w:rPr>
          <w:rFonts w:ascii="Times New Roman" w:hAnsi="Times New Roman"/>
          <w:b/>
          <w:szCs w:val="24"/>
        </w:rPr>
        <w:t xml:space="preserve">ducted in a manner: </w:t>
      </w:r>
    </w:p>
    <w:p w14:paraId="24682674"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CF7CB1" w:rsidRPr="00AB326D">
        <w:rPr>
          <w:rFonts w:ascii="Times New Roman" w:hAnsi="Times New Roman"/>
          <w:b/>
          <w:szCs w:val="24"/>
        </w:rPr>
        <w:t>g respondents to report informa</w:t>
      </w:r>
      <w:r w:rsidRPr="00AB326D">
        <w:rPr>
          <w:rFonts w:ascii="Times New Roman" w:hAnsi="Times New Roman"/>
          <w:b/>
          <w:szCs w:val="24"/>
        </w:rPr>
        <w:t xml:space="preserve">tion to the agency more often than quarterly; </w:t>
      </w:r>
    </w:p>
    <w:p w14:paraId="24682675"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8F3F14" w:rsidRPr="00AB326D">
        <w:rPr>
          <w:rFonts w:ascii="Times New Roman" w:hAnsi="Times New Roman"/>
          <w:b/>
          <w:szCs w:val="24"/>
        </w:rPr>
        <w:t>g respondents to prepare a writ</w:t>
      </w:r>
      <w:r w:rsidRPr="00AB326D">
        <w:rPr>
          <w:rFonts w:ascii="Times New Roman" w:hAnsi="Times New Roman"/>
          <w:b/>
          <w:szCs w:val="24"/>
        </w:rPr>
        <w:t>ten re</w:t>
      </w:r>
      <w:r w:rsidR="008F3F14" w:rsidRPr="00AB326D">
        <w:rPr>
          <w:rFonts w:ascii="Times New Roman" w:hAnsi="Times New Roman"/>
          <w:b/>
          <w:szCs w:val="24"/>
        </w:rPr>
        <w:t>sponse to a collection of informa</w:t>
      </w:r>
      <w:r w:rsidRPr="00AB326D">
        <w:rPr>
          <w:rFonts w:ascii="Times New Roman" w:hAnsi="Times New Roman"/>
          <w:b/>
          <w:szCs w:val="24"/>
        </w:rPr>
        <w:t xml:space="preserve">tion in fewer than 30 days after receipt of it; </w:t>
      </w:r>
    </w:p>
    <w:p w14:paraId="24682676"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respondents to submit more than an orig</w:t>
      </w:r>
      <w:r w:rsidR="008F3F14" w:rsidRPr="00AB326D">
        <w:rPr>
          <w:rFonts w:ascii="Times New Roman" w:hAnsi="Times New Roman"/>
          <w:b/>
          <w:szCs w:val="24"/>
        </w:rPr>
        <w:t>inal and two copies of any docu</w:t>
      </w:r>
      <w:r w:rsidRPr="00AB326D">
        <w:rPr>
          <w:rFonts w:ascii="Times New Roman" w:hAnsi="Times New Roman"/>
          <w:b/>
          <w:szCs w:val="24"/>
        </w:rPr>
        <w:t xml:space="preserve">ment; </w:t>
      </w:r>
    </w:p>
    <w:p w14:paraId="24682677"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w:t>
      </w:r>
      <w:r w:rsidR="008F3F14" w:rsidRPr="00AB326D">
        <w:rPr>
          <w:rFonts w:ascii="Times New Roman" w:hAnsi="Times New Roman"/>
          <w:b/>
          <w:szCs w:val="24"/>
        </w:rPr>
        <w:t>uiring respondents to retain re</w:t>
      </w:r>
      <w:r w:rsidRPr="00AB326D">
        <w:rPr>
          <w:rFonts w:ascii="Times New Roman" w:hAnsi="Times New Roman"/>
          <w:b/>
          <w:szCs w:val="24"/>
        </w:rPr>
        <w:t>cords, othe</w:t>
      </w:r>
      <w:r w:rsidR="008F3F14" w:rsidRPr="00AB326D">
        <w:rPr>
          <w:rFonts w:ascii="Times New Roman" w:hAnsi="Times New Roman"/>
          <w:b/>
          <w:szCs w:val="24"/>
        </w:rPr>
        <w:t>r than health, medical, governm</w:t>
      </w:r>
      <w:r w:rsidRPr="00AB326D">
        <w:rPr>
          <w:rFonts w:ascii="Times New Roman" w:hAnsi="Times New Roman"/>
          <w:b/>
          <w:szCs w:val="24"/>
        </w:rPr>
        <w:t>ent contract, grant-in-aid, or tax records for more than three years</w:t>
      </w:r>
      <w:r w:rsidR="008F3F14" w:rsidRPr="00AB326D">
        <w:rPr>
          <w:rFonts w:ascii="Times New Roman" w:hAnsi="Times New Roman"/>
          <w:b/>
          <w:szCs w:val="24"/>
        </w:rPr>
        <w:t>;</w:t>
      </w:r>
    </w:p>
    <w:p w14:paraId="24682678"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In connection with a statistical survey, that is not de</w:t>
      </w:r>
      <w:r w:rsidR="003333DF" w:rsidRPr="00AB326D">
        <w:rPr>
          <w:rFonts w:ascii="Times New Roman" w:hAnsi="Times New Roman"/>
          <w:b/>
          <w:szCs w:val="24"/>
        </w:rPr>
        <w:t>s</w:t>
      </w:r>
      <w:r w:rsidRPr="00AB326D">
        <w:rPr>
          <w:rFonts w:ascii="Times New Roman" w:hAnsi="Times New Roman"/>
          <w:b/>
          <w:szCs w:val="24"/>
        </w:rPr>
        <w:t>igned to produce valid and reli</w:t>
      </w:r>
      <w:r w:rsidR="003333DF" w:rsidRPr="00AB326D">
        <w:rPr>
          <w:rFonts w:ascii="Times New Roman" w:hAnsi="Times New Roman"/>
          <w:b/>
          <w:szCs w:val="24"/>
        </w:rPr>
        <w:t>a</w:t>
      </w:r>
      <w:r w:rsidRPr="00AB326D">
        <w:rPr>
          <w:rFonts w:ascii="Times New Roman" w:hAnsi="Times New Roman"/>
          <w:b/>
          <w:szCs w:val="24"/>
        </w:rPr>
        <w:t>ble results that can be generalized to the uni</w:t>
      </w:r>
      <w:r w:rsidR="003333DF" w:rsidRPr="00AB326D">
        <w:rPr>
          <w:rFonts w:ascii="Times New Roman" w:hAnsi="Times New Roman"/>
          <w:b/>
          <w:szCs w:val="24"/>
        </w:rPr>
        <w:t xml:space="preserve">verse of study; </w:t>
      </w:r>
    </w:p>
    <w:p w14:paraId="24682679"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the use of a statistical data classi</w:t>
      </w:r>
      <w:r w:rsidR="003333DF" w:rsidRPr="00AB326D">
        <w:rPr>
          <w:rFonts w:ascii="Times New Roman" w:hAnsi="Times New Roman"/>
          <w:b/>
          <w:szCs w:val="24"/>
        </w:rPr>
        <w:t>fication that has not been</w:t>
      </w:r>
      <w:r w:rsidRPr="00AB326D">
        <w:rPr>
          <w:rFonts w:ascii="Times New Roman" w:hAnsi="Times New Roman"/>
          <w:b/>
          <w:szCs w:val="24"/>
        </w:rPr>
        <w:t xml:space="preserve"> reviewed and approved by OMB;</w:t>
      </w:r>
    </w:p>
    <w:p w14:paraId="2468267A"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That includ</w:t>
      </w:r>
      <w:r w:rsidR="00383C0A" w:rsidRPr="00AB326D">
        <w:rPr>
          <w:rFonts w:ascii="Times New Roman" w:hAnsi="Times New Roman"/>
          <w:b/>
          <w:szCs w:val="24"/>
        </w:rPr>
        <w:t>es a pledge of confidentiality that is not supported by authority established in statute or regulation, that is not supported by dis</w:t>
      </w:r>
      <w:r w:rsidRPr="00AB326D">
        <w:rPr>
          <w:rFonts w:ascii="Times New Roman" w:hAnsi="Times New Roman"/>
          <w:b/>
          <w:szCs w:val="24"/>
        </w:rPr>
        <w:t>closure and data security policies that are consistent wi</w:t>
      </w:r>
      <w:r w:rsidR="00383C0A" w:rsidRPr="00AB326D">
        <w:rPr>
          <w:rFonts w:ascii="Times New Roman" w:hAnsi="Times New Roman"/>
          <w:b/>
          <w:szCs w:val="24"/>
        </w:rPr>
        <w:t>th the pledge, or which unnecessarily impedes shar</w:t>
      </w:r>
      <w:r w:rsidRPr="00AB326D">
        <w:rPr>
          <w:rFonts w:ascii="Times New Roman" w:hAnsi="Times New Roman"/>
          <w:b/>
          <w:szCs w:val="24"/>
        </w:rPr>
        <w:t>ing of d</w:t>
      </w:r>
      <w:r w:rsidR="00383C0A" w:rsidRPr="00AB326D">
        <w:rPr>
          <w:rFonts w:ascii="Times New Roman" w:hAnsi="Times New Roman"/>
          <w:b/>
          <w:szCs w:val="24"/>
        </w:rPr>
        <w:t>ata with other agencies for com</w:t>
      </w:r>
      <w:r w:rsidR="00D3753F" w:rsidRPr="00AB326D">
        <w:rPr>
          <w:rFonts w:ascii="Times New Roman" w:hAnsi="Times New Roman"/>
          <w:b/>
          <w:szCs w:val="24"/>
        </w:rPr>
        <w:t>patible confiden</w:t>
      </w:r>
      <w:r w:rsidRPr="00AB326D">
        <w:rPr>
          <w:rFonts w:ascii="Times New Roman" w:hAnsi="Times New Roman"/>
          <w:b/>
          <w:szCs w:val="24"/>
        </w:rPr>
        <w:t xml:space="preserve">tial use; or </w:t>
      </w:r>
    </w:p>
    <w:p w14:paraId="2468267B" w14:textId="77777777" w:rsidR="003333DF" w:rsidRPr="00AB326D" w:rsidRDefault="003333DF" w:rsidP="0062567E">
      <w:pPr>
        <w:pStyle w:val="BodyText"/>
        <w:numPr>
          <w:ilvl w:val="0"/>
          <w:numId w:val="19"/>
        </w:numPr>
        <w:rPr>
          <w:b w:val="0"/>
          <w:szCs w:val="24"/>
        </w:rPr>
      </w:pPr>
      <w:r w:rsidRPr="00AB326D">
        <w:rPr>
          <w:szCs w:val="24"/>
        </w:rPr>
        <w:t>Requiri</w:t>
      </w:r>
      <w:r w:rsidR="0032533B" w:rsidRPr="00AB326D">
        <w:rPr>
          <w:szCs w:val="24"/>
        </w:rPr>
        <w:t>ng respondents to submit propri</w:t>
      </w:r>
      <w:r w:rsidRPr="00AB326D">
        <w:rPr>
          <w:szCs w:val="24"/>
        </w:rPr>
        <w:t>etary trade secret, or other confidential informat</w:t>
      </w:r>
      <w:r w:rsidR="0032533B" w:rsidRPr="00AB326D">
        <w:rPr>
          <w:szCs w:val="24"/>
        </w:rPr>
        <w:t>ion unless the agency can demon</w:t>
      </w:r>
      <w:r w:rsidRPr="00AB326D">
        <w:rPr>
          <w:szCs w:val="24"/>
        </w:rPr>
        <w:t>strate that it has instituted procedures to protect the information's confidentiali</w:t>
      </w:r>
      <w:r w:rsidR="0032533B" w:rsidRPr="00AB326D">
        <w:rPr>
          <w:szCs w:val="24"/>
        </w:rPr>
        <w:t>ty to the extent permit</w:t>
      </w:r>
      <w:r w:rsidRPr="00AB326D">
        <w:rPr>
          <w:szCs w:val="24"/>
        </w:rPr>
        <w:t>ted by law.</w:t>
      </w:r>
    </w:p>
    <w:p w14:paraId="2468267C" w14:textId="77777777" w:rsidR="003333DF" w:rsidRPr="00AB326D" w:rsidRDefault="003333DF" w:rsidP="00213436">
      <w:pPr>
        <w:tabs>
          <w:tab w:val="left" w:pos="0"/>
        </w:tabs>
        <w:suppressAutoHyphens/>
        <w:rPr>
          <w:rFonts w:ascii="Times New Roman" w:hAnsi="Times New Roman"/>
          <w:szCs w:val="24"/>
        </w:rPr>
      </w:pPr>
    </w:p>
    <w:p w14:paraId="2468267E" w14:textId="7A6EA2CB" w:rsidR="00E11A38" w:rsidRPr="00AB326D" w:rsidRDefault="0071703F" w:rsidP="00E11A38">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special circumstances that cause this information collection to be conducted in a manner that is inconsistent with 5 CFR 1320.5.</w:t>
      </w:r>
    </w:p>
    <w:p w14:paraId="2468267F" w14:textId="77777777" w:rsidR="00BE0B08" w:rsidRPr="00AB326D" w:rsidRDefault="00BE0B08" w:rsidP="00BE0B08">
      <w:pPr>
        <w:tabs>
          <w:tab w:val="left" w:pos="0"/>
        </w:tabs>
        <w:suppressAutoHyphens/>
        <w:rPr>
          <w:rFonts w:ascii="Times New Roman" w:hAnsi="Times New Roman"/>
          <w:szCs w:val="24"/>
        </w:rPr>
      </w:pPr>
    </w:p>
    <w:p w14:paraId="24682680" w14:textId="77777777" w:rsidR="00BE0B08" w:rsidRPr="00AB326D" w:rsidRDefault="00BE0B08" w:rsidP="0062567E">
      <w:pPr>
        <w:pStyle w:val="Heading1"/>
        <w:rPr>
          <w:szCs w:val="24"/>
        </w:rPr>
      </w:pPr>
      <w:bookmarkStart w:id="15" w:name="_Toc401831364"/>
      <w:bookmarkStart w:id="16" w:name="_Toc401832408"/>
      <w:r w:rsidRPr="00AB326D">
        <w:rPr>
          <w:szCs w:val="24"/>
        </w:rPr>
        <w:t xml:space="preserve">A8.  </w:t>
      </w:r>
      <w:r w:rsidR="005917B8" w:rsidRPr="00AB326D">
        <w:rPr>
          <w:szCs w:val="24"/>
        </w:rPr>
        <w:t xml:space="preserve">Comments to the Federal Register Notice and efforts </w:t>
      </w:r>
      <w:r w:rsidR="002568E6" w:rsidRPr="00AB326D">
        <w:rPr>
          <w:szCs w:val="24"/>
        </w:rPr>
        <w:t xml:space="preserve">for </w:t>
      </w:r>
      <w:r w:rsidR="005917B8" w:rsidRPr="00AB326D">
        <w:rPr>
          <w:szCs w:val="24"/>
        </w:rPr>
        <w:t>consult</w:t>
      </w:r>
      <w:r w:rsidR="002568E6" w:rsidRPr="00AB326D">
        <w:rPr>
          <w:szCs w:val="24"/>
        </w:rPr>
        <w:t>ation</w:t>
      </w:r>
      <w:r w:rsidR="005917B8" w:rsidRPr="00AB326D">
        <w:rPr>
          <w:szCs w:val="24"/>
        </w:rPr>
        <w:t>.</w:t>
      </w:r>
      <w:bookmarkEnd w:id="15"/>
      <w:bookmarkEnd w:id="16"/>
      <w:r w:rsidRPr="00AB326D">
        <w:rPr>
          <w:szCs w:val="24"/>
        </w:rPr>
        <w:t xml:space="preserve">  </w:t>
      </w:r>
    </w:p>
    <w:p w14:paraId="24682682" w14:textId="77777777" w:rsidR="003333DF" w:rsidRPr="00AB326D" w:rsidRDefault="003333DF" w:rsidP="0062567E">
      <w:pPr>
        <w:rPr>
          <w:rFonts w:ascii="Times New Roman" w:hAnsi="Times New Roman"/>
          <w:b/>
          <w:szCs w:val="24"/>
        </w:rPr>
      </w:pPr>
      <w:r w:rsidRPr="00AB326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B326D">
        <w:rPr>
          <w:rFonts w:ascii="Times New Roman" w:hAnsi="Times New Roman"/>
          <w:b/>
          <w:szCs w:val="24"/>
        </w:rPr>
        <w:tab/>
      </w:r>
    </w:p>
    <w:p w14:paraId="24682683" w14:textId="77777777" w:rsidR="003333DF" w:rsidRPr="00AB326D" w:rsidRDefault="003333DF" w:rsidP="0062567E">
      <w:pPr>
        <w:rPr>
          <w:rFonts w:ascii="Times New Roman" w:hAnsi="Times New Roman"/>
          <w:b/>
          <w:szCs w:val="24"/>
        </w:rPr>
      </w:pPr>
    </w:p>
    <w:p w14:paraId="24682684"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4682685" w14:textId="77777777" w:rsidR="003333DF" w:rsidRPr="00AB326D" w:rsidRDefault="003333DF" w:rsidP="0062567E">
      <w:pPr>
        <w:rPr>
          <w:rFonts w:ascii="Times New Roman" w:hAnsi="Times New Roman"/>
          <w:b/>
          <w:szCs w:val="24"/>
        </w:rPr>
      </w:pPr>
    </w:p>
    <w:p w14:paraId="24682686" w14:textId="77777777" w:rsidR="003333DF" w:rsidRPr="00AB326D" w:rsidRDefault="003333DF" w:rsidP="0062567E">
      <w:pPr>
        <w:rPr>
          <w:rFonts w:ascii="Times New Roman" w:hAnsi="Times New Roman"/>
          <w:b/>
          <w:szCs w:val="24"/>
        </w:rPr>
      </w:pPr>
      <w:r w:rsidRPr="00AB326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24682687" w14:textId="77777777" w:rsidR="00ED28F2" w:rsidRPr="00AB326D" w:rsidRDefault="00ED28F2" w:rsidP="00ED28F2">
      <w:pPr>
        <w:tabs>
          <w:tab w:val="left" w:pos="-720"/>
        </w:tabs>
        <w:suppressAutoHyphens/>
        <w:rPr>
          <w:rFonts w:ascii="Times New Roman" w:hAnsi="Times New Roman"/>
          <w:szCs w:val="24"/>
        </w:rPr>
      </w:pPr>
    </w:p>
    <w:p w14:paraId="6FABBDA3" w14:textId="7810058E" w:rsidR="007D3C35" w:rsidRDefault="00AB326D" w:rsidP="002E33F3">
      <w:pPr>
        <w:tabs>
          <w:tab w:val="left" w:pos="-720"/>
        </w:tabs>
        <w:suppressAutoHyphens/>
        <w:spacing w:line="480" w:lineRule="auto"/>
        <w:rPr>
          <w:rFonts w:ascii="Times New Roman" w:hAnsi="Times New Roman"/>
          <w:szCs w:val="24"/>
        </w:rPr>
      </w:pPr>
      <w:r w:rsidRPr="00AB326D">
        <w:rPr>
          <w:rFonts w:ascii="Times New Roman" w:hAnsi="Times New Roman"/>
          <w:szCs w:val="24"/>
        </w:rPr>
        <w:t>Upon publication of the accompanying Notice of Proposed Rulemaking in the Federal Register, FNS will accept comments for the information collection from the public for a 60-Day period for the proposed rulemaking.</w:t>
      </w:r>
      <w:r w:rsidR="00DF1907">
        <w:rPr>
          <w:rFonts w:ascii="Times New Roman" w:hAnsi="Times New Roman"/>
          <w:szCs w:val="24"/>
        </w:rPr>
        <w:t xml:space="preserve">  FNS will summarize</w:t>
      </w:r>
      <w:r w:rsidR="00DF1907" w:rsidRPr="00DF1907">
        <w:rPr>
          <w:rFonts w:ascii="Times New Roman" w:hAnsi="Times New Roman"/>
          <w:szCs w:val="24"/>
        </w:rPr>
        <w:t xml:space="preserve"> comments and respond to any comments regarding burden estimates or cost relevant to the information collection request.</w:t>
      </w:r>
    </w:p>
    <w:p w14:paraId="19B20190" w14:textId="77777777" w:rsidR="00DF1907" w:rsidRDefault="00DF1907" w:rsidP="002E33F3">
      <w:pPr>
        <w:tabs>
          <w:tab w:val="left" w:pos="-720"/>
        </w:tabs>
        <w:suppressAutoHyphens/>
        <w:spacing w:line="480" w:lineRule="auto"/>
        <w:rPr>
          <w:rFonts w:ascii="Times New Roman" w:hAnsi="Times New Roman"/>
          <w:szCs w:val="24"/>
        </w:rPr>
      </w:pPr>
    </w:p>
    <w:p w14:paraId="24682688" w14:textId="26C9A5FE" w:rsidR="00ED28F2" w:rsidRPr="00AB326D" w:rsidRDefault="002E33F3" w:rsidP="002E33F3">
      <w:pPr>
        <w:tabs>
          <w:tab w:val="left" w:pos="-720"/>
        </w:tabs>
        <w:suppressAutoHyphens/>
        <w:spacing w:line="480" w:lineRule="auto"/>
        <w:rPr>
          <w:rFonts w:ascii="Times New Roman" w:hAnsi="Times New Roman"/>
          <w:szCs w:val="24"/>
        </w:rPr>
      </w:pPr>
      <w:r w:rsidRPr="00AB326D">
        <w:rPr>
          <w:rFonts w:ascii="Times New Roman" w:hAnsi="Times New Roman"/>
          <w:szCs w:val="24"/>
        </w:rPr>
        <w:t>FNS regional offices monitor and communicate with individual State agencies on a regular basis about operation of the program.  FNS also participates in regional and national meetings with State SNAP administrators, affording State agencies the opportunity to discuss policy issues including waivers of the ABAWD time limit.</w:t>
      </w:r>
    </w:p>
    <w:p w14:paraId="24682689" w14:textId="77777777" w:rsidR="00ED28F2" w:rsidRPr="00AB326D" w:rsidRDefault="00ED28F2" w:rsidP="00ED28F2">
      <w:pPr>
        <w:tabs>
          <w:tab w:val="left" w:pos="-720"/>
        </w:tabs>
        <w:suppressAutoHyphens/>
        <w:spacing w:line="480" w:lineRule="auto"/>
        <w:rPr>
          <w:rFonts w:ascii="Times New Roman" w:hAnsi="Times New Roman"/>
          <w:szCs w:val="24"/>
        </w:rPr>
      </w:pPr>
    </w:p>
    <w:p w14:paraId="2468268A" w14:textId="77777777" w:rsidR="00BE0B08" w:rsidRPr="00AB326D" w:rsidRDefault="00BE0B08" w:rsidP="0062567E">
      <w:pPr>
        <w:pStyle w:val="Heading1"/>
        <w:rPr>
          <w:szCs w:val="24"/>
        </w:rPr>
      </w:pPr>
      <w:bookmarkStart w:id="17" w:name="_Toc401831365"/>
      <w:bookmarkStart w:id="18" w:name="_Toc401832409"/>
      <w:r w:rsidRPr="00AB326D">
        <w:rPr>
          <w:szCs w:val="24"/>
        </w:rPr>
        <w:t>A9.  Explain any decisions to provide any payment or gift to respondents.</w:t>
      </w:r>
      <w:bookmarkEnd w:id="17"/>
      <w:bookmarkEnd w:id="18"/>
      <w:r w:rsidRPr="00AB326D">
        <w:rPr>
          <w:szCs w:val="24"/>
        </w:rPr>
        <w:t xml:space="preserve">  </w:t>
      </w:r>
    </w:p>
    <w:p w14:paraId="2468268B" w14:textId="77777777" w:rsidR="003333DF" w:rsidRPr="00AB326D" w:rsidRDefault="003333DF" w:rsidP="00BE0B08">
      <w:pPr>
        <w:tabs>
          <w:tab w:val="left" w:pos="0"/>
        </w:tabs>
        <w:suppressAutoHyphens/>
        <w:rPr>
          <w:rFonts w:ascii="Times New Roman" w:hAnsi="Times New Roman"/>
          <w:szCs w:val="24"/>
        </w:rPr>
      </w:pPr>
    </w:p>
    <w:p w14:paraId="2468268C" w14:textId="77777777" w:rsidR="003333DF" w:rsidRPr="00AB326D" w:rsidRDefault="003333DF" w:rsidP="00BE0B08">
      <w:pPr>
        <w:tabs>
          <w:tab w:val="left" w:pos="0"/>
        </w:tabs>
        <w:suppressAutoHyphens/>
        <w:rPr>
          <w:rFonts w:ascii="Times New Roman" w:hAnsi="Times New Roman"/>
          <w:b/>
          <w:szCs w:val="24"/>
        </w:rPr>
      </w:pPr>
      <w:r w:rsidRPr="00AB326D">
        <w:rPr>
          <w:rFonts w:ascii="Times New Roman" w:hAnsi="Times New Roman"/>
          <w:b/>
          <w:szCs w:val="24"/>
        </w:rPr>
        <w:t>Explain any decision to provide any payment or gift to respondents, other than remuneration of contractors or grantees.</w:t>
      </w:r>
    </w:p>
    <w:p w14:paraId="2468268D" w14:textId="77777777" w:rsidR="00ED28F2" w:rsidRPr="00AB326D" w:rsidRDefault="00ED28F2" w:rsidP="00ED28F2">
      <w:pPr>
        <w:tabs>
          <w:tab w:val="left" w:pos="-720"/>
        </w:tabs>
        <w:suppressAutoHyphens/>
        <w:rPr>
          <w:rFonts w:ascii="Times New Roman" w:hAnsi="Times New Roman"/>
          <w:szCs w:val="24"/>
        </w:rPr>
      </w:pPr>
    </w:p>
    <w:p w14:paraId="2468268E" w14:textId="6A1003B7"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No payments or gifts are provided to respondents under this collection.</w:t>
      </w:r>
    </w:p>
    <w:p w14:paraId="24682690" w14:textId="77777777" w:rsidR="00BE0B08" w:rsidRPr="00AB326D" w:rsidRDefault="00BE0B08" w:rsidP="0062567E">
      <w:pPr>
        <w:pStyle w:val="Heading1"/>
        <w:rPr>
          <w:szCs w:val="24"/>
        </w:rPr>
      </w:pPr>
      <w:bookmarkStart w:id="19" w:name="_Toc401831366"/>
      <w:bookmarkStart w:id="20" w:name="_Toc401832410"/>
      <w:r w:rsidRPr="00AB326D">
        <w:rPr>
          <w:szCs w:val="24"/>
        </w:rPr>
        <w:t>A10.  Assurances of confidentiality provided to respondents.</w:t>
      </w:r>
      <w:bookmarkEnd w:id="19"/>
      <w:bookmarkEnd w:id="20"/>
      <w:r w:rsidRPr="00AB326D">
        <w:rPr>
          <w:szCs w:val="24"/>
        </w:rPr>
        <w:t xml:space="preserve">  </w:t>
      </w:r>
    </w:p>
    <w:p w14:paraId="24682691" w14:textId="77777777" w:rsidR="003333DF" w:rsidRPr="00AB326D" w:rsidRDefault="003333DF" w:rsidP="00BE0B08">
      <w:pPr>
        <w:rPr>
          <w:rFonts w:ascii="Times New Roman" w:hAnsi="Times New Roman"/>
          <w:szCs w:val="24"/>
        </w:rPr>
      </w:pPr>
    </w:p>
    <w:p w14:paraId="24682692" w14:textId="77777777" w:rsidR="003333DF" w:rsidRPr="00AB326D" w:rsidRDefault="003333DF" w:rsidP="0062567E">
      <w:pPr>
        <w:pStyle w:val="ListParagraph"/>
        <w:spacing w:line="240" w:lineRule="auto"/>
        <w:ind w:left="0"/>
        <w:rPr>
          <w:b/>
          <w:szCs w:val="24"/>
        </w:rPr>
      </w:pPr>
      <w:r w:rsidRPr="00AB326D">
        <w:rPr>
          <w:b/>
          <w:szCs w:val="24"/>
        </w:rPr>
        <w:t>Describe any assurance of confidentiality provided to respondents and the basis for the assurance in statute, regulation, or agency policy.</w:t>
      </w:r>
    </w:p>
    <w:p w14:paraId="24682693" w14:textId="77777777" w:rsidR="003333DF" w:rsidRPr="00AB326D" w:rsidRDefault="003333DF" w:rsidP="00BE0B08">
      <w:pPr>
        <w:rPr>
          <w:rFonts w:ascii="Times New Roman" w:hAnsi="Times New Roman"/>
          <w:szCs w:val="24"/>
        </w:rPr>
      </w:pPr>
    </w:p>
    <w:p w14:paraId="6FC31C17" w14:textId="69598479" w:rsidR="00C14486" w:rsidRPr="00AB326D" w:rsidRDefault="00BC7A74" w:rsidP="00C14486">
      <w:pPr>
        <w:tabs>
          <w:tab w:val="left" w:pos="-720"/>
        </w:tabs>
        <w:suppressAutoHyphens/>
        <w:spacing w:after="240" w:line="480" w:lineRule="auto"/>
        <w:rPr>
          <w:rFonts w:ascii="Times New Roman" w:hAnsi="Times New Roman"/>
          <w:szCs w:val="24"/>
        </w:rPr>
      </w:pPr>
      <w:r w:rsidRPr="00AB326D">
        <w:rPr>
          <w:rFonts w:ascii="Times New Roman" w:hAnsi="Times New Roman"/>
          <w:szCs w:val="24"/>
        </w:rPr>
        <w:t>FNS does not offer any assurance of confidentiality to the respondents.</w:t>
      </w:r>
    </w:p>
    <w:p w14:paraId="24682696" w14:textId="77777777" w:rsidR="00A308DB" w:rsidRPr="00AB326D" w:rsidRDefault="00BE0B08" w:rsidP="0062567E">
      <w:pPr>
        <w:pStyle w:val="Heading1"/>
        <w:rPr>
          <w:szCs w:val="24"/>
        </w:rPr>
      </w:pPr>
      <w:bookmarkStart w:id="21" w:name="_Toc401831367"/>
      <w:bookmarkStart w:id="22" w:name="_Toc401832411"/>
      <w:r w:rsidRPr="00AB326D">
        <w:rPr>
          <w:szCs w:val="24"/>
        </w:rPr>
        <w:t>A11.  Justification for any questions of a sensitive nature.</w:t>
      </w:r>
      <w:bookmarkEnd w:id="21"/>
      <w:bookmarkEnd w:id="22"/>
      <w:r w:rsidRPr="00AB326D">
        <w:rPr>
          <w:szCs w:val="24"/>
        </w:rPr>
        <w:t xml:space="preserve">  </w:t>
      </w:r>
      <w:r w:rsidR="005A3F80" w:rsidRPr="00AB326D">
        <w:rPr>
          <w:szCs w:val="24"/>
        </w:rPr>
        <w:t xml:space="preserve">  </w:t>
      </w:r>
    </w:p>
    <w:p w14:paraId="24682698" w14:textId="77777777" w:rsidR="003333DF" w:rsidRPr="00AB326D" w:rsidRDefault="003333DF" w:rsidP="00BE0B08">
      <w:pPr>
        <w:tabs>
          <w:tab w:val="left" w:pos="0"/>
        </w:tabs>
        <w:suppressAutoHyphens/>
        <w:rPr>
          <w:rFonts w:ascii="Times New Roman" w:hAnsi="Times New Roman"/>
          <w:b/>
          <w:szCs w:val="24"/>
        </w:rPr>
      </w:pPr>
      <w:r w:rsidRPr="00AB326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682699" w14:textId="77777777" w:rsidR="00ED28F2" w:rsidRPr="00AB326D" w:rsidRDefault="00ED28F2" w:rsidP="00ED28F2">
      <w:pPr>
        <w:tabs>
          <w:tab w:val="left" w:pos="-720"/>
        </w:tabs>
        <w:suppressAutoHyphens/>
        <w:rPr>
          <w:rFonts w:ascii="Times New Roman" w:hAnsi="Times New Roman"/>
          <w:szCs w:val="24"/>
        </w:rPr>
      </w:pPr>
    </w:p>
    <w:p w14:paraId="2468269A" w14:textId="5A128954"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No private or sensitive questions will be asked.</w:t>
      </w:r>
    </w:p>
    <w:p w14:paraId="2468269C" w14:textId="77777777" w:rsidR="000438E8" w:rsidRPr="00AB326D" w:rsidRDefault="000438E8" w:rsidP="0062567E">
      <w:pPr>
        <w:pStyle w:val="Heading1"/>
        <w:rPr>
          <w:szCs w:val="24"/>
        </w:rPr>
      </w:pPr>
      <w:bookmarkStart w:id="23" w:name="_Toc401831368"/>
      <w:bookmarkStart w:id="24" w:name="_Toc401832412"/>
      <w:r w:rsidRPr="00AB326D">
        <w:rPr>
          <w:szCs w:val="24"/>
        </w:rPr>
        <w:t>A12.  Estimates of the hour burden of the collection of information.</w:t>
      </w:r>
      <w:bookmarkEnd w:id="23"/>
      <w:bookmarkEnd w:id="24"/>
      <w:r w:rsidRPr="00AB326D">
        <w:rPr>
          <w:szCs w:val="24"/>
        </w:rPr>
        <w:t xml:space="preserve">  </w:t>
      </w:r>
    </w:p>
    <w:p w14:paraId="2468269D" w14:textId="77777777" w:rsidR="003333DF" w:rsidRPr="00AB326D" w:rsidRDefault="003333DF" w:rsidP="000438E8">
      <w:pPr>
        <w:tabs>
          <w:tab w:val="left" w:pos="0"/>
        </w:tabs>
        <w:suppressAutoHyphens/>
        <w:rPr>
          <w:rFonts w:ascii="Times New Roman" w:hAnsi="Times New Roman"/>
          <w:b/>
          <w:szCs w:val="24"/>
        </w:rPr>
      </w:pPr>
    </w:p>
    <w:p w14:paraId="2468269E" w14:textId="77777777" w:rsidR="003333DF" w:rsidRPr="00AB326D" w:rsidRDefault="003333DF"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2468269F" w14:textId="77777777" w:rsidR="003333DF" w:rsidRPr="00AB326D" w:rsidRDefault="003333DF" w:rsidP="000438E8">
      <w:pPr>
        <w:tabs>
          <w:tab w:val="left" w:pos="0"/>
        </w:tabs>
        <w:suppressAutoHyphens/>
        <w:rPr>
          <w:rFonts w:ascii="Times New Roman" w:hAnsi="Times New Roman"/>
          <w:b/>
          <w:szCs w:val="24"/>
        </w:rPr>
      </w:pPr>
    </w:p>
    <w:p w14:paraId="246826A0" w14:textId="77777777" w:rsidR="003333DF" w:rsidRPr="00AB326D" w:rsidRDefault="003333DF" w:rsidP="003333DF">
      <w:pPr>
        <w:tabs>
          <w:tab w:val="left" w:pos="0"/>
        </w:tabs>
        <w:suppressAutoHyphens/>
        <w:rPr>
          <w:rFonts w:ascii="Times New Roman" w:hAnsi="Times New Roman"/>
          <w:b/>
          <w:szCs w:val="24"/>
        </w:rPr>
      </w:pPr>
      <w:r w:rsidRPr="00AB326D">
        <w:rPr>
          <w:rFonts w:ascii="Times New Roman" w:hAnsi="Times New Roman"/>
          <w:b/>
          <w:szCs w:val="24"/>
        </w:rPr>
        <w:t>A.</w:t>
      </w:r>
      <w:r w:rsidRPr="00AB326D">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46826A1" w14:textId="77777777" w:rsidR="00ED28F2" w:rsidRPr="00AB326D" w:rsidRDefault="00ED28F2" w:rsidP="00ED28F2">
      <w:pPr>
        <w:tabs>
          <w:tab w:val="left" w:pos="-720"/>
        </w:tabs>
        <w:suppressAutoHyphens/>
        <w:rPr>
          <w:rFonts w:ascii="Times New Roman" w:hAnsi="Times New Roman"/>
          <w:szCs w:val="24"/>
        </w:rPr>
      </w:pPr>
    </w:p>
    <w:p w14:paraId="246826A3" w14:textId="248531C6"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The estimated reporting burden for each individual component of this information collection, including number of respondents, frequency of response, average time to respond and annual </w:t>
      </w:r>
      <w:r w:rsidR="00BC799F" w:rsidRPr="00AB326D">
        <w:rPr>
          <w:rFonts w:ascii="Times New Roman" w:hAnsi="Times New Roman"/>
          <w:szCs w:val="24"/>
        </w:rPr>
        <w:t xml:space="preserve">burden </w:t>
      </w:r>
      <w:r w:rsidRPr="00AB326D">
        <w:rPr>
          <w:rFonts w:ascii="Times New Roman" w:hAnsi="Times New Roman"/>
          <w:szCs w:val="24"/>
        </w:rPr>
        <w:t>hour</w:t>
      </w:r>
      <w:r w:rsidR="00BC799F" w:rsidRPr="00AB326D">
        <w:rPr>
          <w:rFonts w:ascii="Times New Roman" w:hAnsi="Times New Roman"/>
          <w:szCs w:val="24"/>
        </w:rPr>
        <w:t>s</w:t>
      </w:r>
      <w:r w:rsidRPr="00AB326D">
        <w:rPr>
          <w:rFonts w:ascii="Times New Roman" w:hAnsi="Times New Roman"/>
          <w:szCs w:val="24"/>
        </w:rPr>
        <w:t xml:space="preserve"> is </w:t>
      </w:r>
      <w:r w:rsidR="00BC799F" w:rsidRPr="00AB326D">
        <w:rPr>
          <w:rFonts w:ascii="Times New Roman" w:hAnsi="Times New Roman"/>
          <w:szCs w:val="24"/>
        </w:rPr>
        <w:t xml:space="preserve">described here and </w:t>
      </w:r>
      <w:r w:rsidRPr="00AB326D">
        <w:rPr>
          <w:rFonts w:ascii="Times New Roman" w:hAnsi="Times New Roman"/>
          <w:szCs w:val="24"/>
        </w:rPr>
        <w:t xml:space="preserve">shown below.  </w:t>
      </w:r>
    </w:p>
    <w:p w14:paraId="4B056807" w14:textId="77777777" w:rsidR="00BC799F" w:rsidRPr="00AB326D" w:rsidRDefault="00BC799F" w:rsidP="00BC799F">
      <w:pPr>
        <w:tabs>
          <w:tab w:val="left" w:pos="-720"/>
        </w:tabs>
        <w:suppressAutoHyphens/>
        <w:spacing w:line="480" w:lineRule="auto"/>
        <w:rPr>
          <w:rFonts w:ascii="Times New Roman" w:hAnsi="Times New Roman"/>
          <w:b/>
          <w:szCs w:val="24"/>
        </w:rPr>
      </w:pPr>
      <w:r w:rsidRPr="00AB326D">
        <w:rPr>
          <w:rFonts w:ascii="Times New Roman" w:hAnsi="Times New Roman"/>
          <w:b/>
          <w:szCs w:val="24"/>
        </w:rPr>
        <w:t>Reporting Burden</w:t>
      </w:r>
    </w:p>
    <w:p w14:paraId="3C3401BB" w14:textId="188F5CA9" w:rsidR="004E1830" w:rsidRDefault="000C1DC2" w:rsidP="00BC799F">
      <w:pPr>
        <w:tabs>
          <w:tab w:val="left" w:pos="-720"/>
        </w:tabs>
        <w:suppressAutoHyphens/>
        <w:spacing w:line="480" w:lineRule="auto"/>
        <w:rPr>
          <w:rFonts w:ascii="Times New Roman" w:hAnsi="Times New Roman"/>
          <w:szCs w:val="24"/>
        </w:rPr>
      </w:pPr>
      <w:r w:rsidRPr="000C1DC2">
        <w:rPr>
          <w:rFonts w:ascii="Times New Roman" w:hAnsi="Times New Roman"/>
          <w:szCs w:val="24"/>
        </w:rPr>
        <w:t>FNS projects that 36 out of 53 State agencies will submit requests for a waiver of the time limit for ABAWD</w:t>
      </w:r>
      <w:r w:rsidR="00AA6A3F">
        <w:rPr>
          <w:rFonts w:ascii="Times New Roman" w:hAnsi="Times New Roman"/>
          <w:szCs w:val="24"/>
        </w:rPr>
        <w:t>s</w:t>
      </w:r>
      <w:r w:rsidRPr="000C1DC2">
        <w:rPr>
          <w:rFonts w:ascii="Times New Roman" w:hAnsi="Times New Roman"/>
          <w:szCs w:val="24"/>
        </w:rPr>
        <w:t xml:space="preserve"> based on a high unemployment rate or </w:t>
      </w:r>
      <w:r w:rsidR="00813793">
        <w:rPr>
          <w:rFonts w:ascii="Times New Roman" w:hAnsi="Times New Roman"/>
          <w:szCs w:val="24"/>
        </w:rPr>
        <w:t>a lack of</w:t>
      </w:r>
      <w:r w:rsidRPr="000C1DC2">
        <w:rPr>
          <w:rFonts w:ascii="Times New Roman" w:hAnsi="Times New Roman"/>
          <w:szCs w:val="24"/>
        </w:rPr>
        <w:t xml:space="preserve"> sufficient number of jobs. FNS estimates a response time of 28 hours </w:t>
      </w:r>
      <w:r w:rsidR="00235403">
        <w:rPr>
          <w:rFonts w:ascii="Times New Roman" w:hAnsi="Times New Roman"/>
          <w:szCs w:val="24"/>
        </w:rPr>
        <w:t xml:space="preserve">to complete and submit </w:t>
      </w:r>
      <w:r w:rsidRPr="000C1DC2">
        <w:rPr>
          <w:rFonts w:ascii="Times New Roman" w:hAnsi="Times New Roman"/>
          <w:szCs w:val="24"/>
        </w:rPr>
        <w:t xml:space="preserve">each waiver request based on labor market data, which require detailed analysis of labor markets within the State. FNS projects a total of </w:t>
      </w:r>
      <w:r w:rsidR="0011107C">
        <w:rPr>
          <w:rFonts w:ascii="Times New Roman" w:hAnsi="Times New Roman"/>
          <w:szCs w:val="24"/>
        </w:rPr>
        <w:t xml:space="preserve">1,008 annual burden </w:t>
      </w:r>
      <w:r w:rsidRPr="000C1DC2">
        <w:rPr>
          <w:rFonts w:ascii="Times New Roman" w:hAnsi="Times New Roman"/>
          <w:szCs w:val="24"/>
        </w:rPr>
        <w:t xml:space="preserve">hours. </w:t>
      </w:r>
    </w:p>
    <w:p w14:paraId="3D986A9F" w14:textId="6D655386" w:rsidR="004E1830" w:rsidRPr="004E1830" w:rsidRDefault="000C1DC2" w:rsidP="004E1830">
      <w:pPr>
        <w:spacing w:line="480" w:lineRule="auto"/>
        <w:ind w:firstLine="288"/>
        <w:rPr>
          <w:rFonts w:ascii="Times New Roman" w:hAnsi="Times New Roman"/>
        </w:rPr>
      </w:pPr>
      <w:r w:rsidRPr="004E1830">
        <w:rPr>
          <w:rFonts w:ascii="Times New Roman" w:hAnsi="Times New Roman"/>
          <w:szCs w:val="24"/>
        </w:rPr>
        <w:t xml:space="preserve">FNS is proposing a reduction in burden hours since </w:t>
      </w:r>
      <w:r w:rsidR="00813793" w:rsidRPr="004E1830">
        <w:rPr>
          <w:rFonts w:ascii="Times New Roman" w:hAnsi="Times New Roman"/>
          <w:szCs w:val="24"/>
        </w:rPr>
        <w:t>State agencies are no longer able to group areas together for waiver approval.</w:t>
      </w:r>
      <w:r w:rsidR="004E1830" w:rsidRPr="004E1830">
        <w:rPr>
          <w:rFonts w:ascii="Times New Roman" w:hAnsi="Times New Roman"/>
          <w:szCs w:val="24"/>
        </w:rPr>
        <w:t xml:space="preserve"> </w:t>
      </w:r>
      <w:r w:rsidR="004E1830" w:rsidRPr="004E1830">
        <w:rPr>
          <w:rFonts w:ascii="Times New Roman" w:hAnsi="Times New Roman"/>
        </w:rPr>
        <w:t xml:space="preserve">FNS projected 35 hours for each waiver request in the previous ICR submission. FNS’ current project of 28 hours </w:t>
      </w:r>
      <w:r w:rsidR="00235403">
        <w:rPr>
          <w:rFonts w:ascii="Times New Roman" w:hAnsi="Times New Roman"/>
          <w:szCs w:val="24"/>
        </w:rPr>
        <w:t xml:space="preserve">complete and submit </w:t>
      </w:r>
      <w:r w:rsidR="004E1830" w:rsidRPr="004E1830">
        <w:rPr>
          <w:rFonts w:ascii="Times New Roman" w:hAnsi="Times New Roman"/>
        </w:rPr>
        <w:t>would result in a reduction of 190 hours compared to the 1198 hours estimated provided in the pending approval.</w:t>
      </w:r>
    </w:p>
    <w:p w14:paraId="23211009" w14:textId="77777777" w:rsidR="00CE48AB" w:rsidRDefault="003B7A97" w:rsidP="00CE48AB">
      <w:pPr>
        <w:tabs>
          <w:tab w:val="left" w:pos="-720"/>
        </w:tabs>
        <w:suppressAutoHyphens/>
        <w:spacing w:line="480" w:lineRule="auto"/>
        <w:rPr>
          <w:rFonts w:ascii="Times New Roman" w:hAnsi="Times New Roman"/>
        </w:rPr>
      </w:pPr>
      <w:r>
        <w:rPr>
          <w:rFonts w:ascii="Times New Roman" w:hAnsi="Times New Roman"/>
        </w:rPr>
        <w:t xml:space="preserve">In addition, under the current collection, </w:t>
      </w:r>
      <w:r w:rsidRPr="001D22DA">
        <w:rPr>
          <w:rFonts w:ascii="Times New Roman" w:hAnsi="Times New Roman"/>
        </w:rPr>
        <w:t>FNS estimated 43 States would submit waiver requests;</w:t>
      </w:r>
      <w:r>
        <w:rPr>
          <w:rFonts w:ascii="Times New Roman" w:hAnsi="Times New Roman"/>
        </w:rPr>
        <w:t xml:space="preserve"> but</w:t>
      </w:r>
      <w:r w:rsidRPr="001D22DA">
        <w:rPr>
          <w:rFonts w:ascii="Times New Roman" w:hAnsi="Times New Roman"/>
        </w:rPr>
        <w:t xml:space="preserve"> now anticipates approximately 36 States will submit waiver requests, which is a decrease of 7 annual responses. </w:t>
      </w:r>
    </w:p>
    <w:p w14:paraId="73458A29" w14:textId="1FA8A079" w:rsidR="00CE48AB" w:rsidRDefault="00CE48AB" w:rsidP="00CE48AB">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recordkeeping or public disclosure burdens for this information collection request.</w:t>
      </w:r>
    </w:p>
    <w:tbl>
      <w:tblPr>
        <w:tblpPr w:leftFromText="180" w:rightFromText="180" w:vertAnchor="page" w:horzAnchor="margin" w:tblpXSpec="center" w:tblpY="5653"/>
        <w:tblW w:w="5364" w:type="pct"/>
        <w:shd w:val="clear" w:color="auto" w:fill="FFFFFF"/>
        <w:tblLook w:val="04A0" w:firstRow="1" w:lastRow="0" w:firstColumn="1" w:lastColumn="0" w:noHBand="0" w:noVBand="1"/>
      </w:tblPr>
      <w:tblGrid>
        <w:gridCol w:w="933"/>
        <w:gridCol w:w="1915"/>
        <w:gridCol w:w="1058"/>
        <w:gridCol w:w="941"/>
        <w:gridCol w:w="914"/>
        <w:gridCol w:w="851"/>
        <w:gridCol w:w="705"/>
        <w:gridCol w:w="986"/>
        <w:gridCol w:w="986"/>
        <w:gridCol w:w="984"/>
      </w:tblGrid>
      <w:tr w:rsidR="00CE48AB" w:rsidRPr="00CE48AB" w14:paraId="44F45D98" w14:textId="77777777" w:rsidTr="00CE48AB">
        <w:trPr>
          <w:trHeight w:val="737"/>
        </w:trPr>
        <w:tc>
          <w:tcPr>
            <w:tcW w:w="454" w:type="pct"/>
            <w:tcBorders>
              <w:top w:val="single" w:sz="4" w:space="0" w:color="auto"/>
              <w:left w:val="single" w:sz="4" w:space="0" w:color="auto"/>
              <w:bottom w:val="single" w:sz="4" w:space="0" w:color="auto"/>
              <w:right w:val="single" w:sz="4" w:space="0" w:color="auto"/>
            </w:tcBorders>
            <w:shd w:val="clear" w:color="auto" w:fill="BFBFBF"/>
            <w:vAlign w:val="bottom"/>
          </w:tcPr>
          <w:p w14:paraId="513C0939" w14:textId="77777777" w:rsidR="00CE48AB" w:rsidRPr="00CE48AB" w:rsidRDefault="00CE48AB" w:rsidP="00CE48AB">
            <w:pPr>
              <w:widowControl/>
              <w:rPr>
                <w:rFonts w:ascii="Times New Roman" w:hAnsi="Times New Roman"/>
                <w:b/>
                <w:color w:val="000000"/>
                <w:sz w:val="16"/>
                <w:szCs w:val="16"/>
              </w:rPr>
            </w:pPr>
            <w:r w:rsidRPr="00CE48AB">
              <w:rPr>
                <w:rFonts w:ascii="Times New Roman" w:hAnsi="Times New Roman"/>
                <w:b/>
                <w:color w:val="000000"/>
                <w:sz w:val="16"/>
                <w:szCs w:val="16"/>
              </w:rPr>
              <w:t xml:space="preserve"> OMB # </w:t>
            </w:r>
          </w:p>
          <w:p w14:paraId="073ABAC9" w14:textId="77777777" w:rsidR="00CE48AB" w:rsidRPr="00CE48AB" w:rsidRDefault="00CE48AB" w:rsidP="00CE48AB">
            <w:pPr>
              <w:widowControl/>
              <w:rPr>
                <w:rFonts w:ascii="Times New Roman" w:hAnsi="Times New Roman"/>
                <w:b/>
                <w:bCs/>
                <w:color w:val="000000"/>
                <w:sz w:val="16"/>
                <w:szCs w:val="16"/>
              </w:rPr>
            </w:pPr>
            <w:r w:rsidRPr="00CE48AB">
              <w:rPr>
                <w:rFonts w:ascii="Times New Roman" w:hAnsi="Times New Roman"/>
                <w:b/>
                <w:bCs/>
                <w:color w:val="000000"/>
                <w:sz w:val="16"/>
                <w:szCs w:val="16"/>
              </w:rPr>
              <w:t>0584-0479</w:t>
            </w:r>
          </w:p>
        </w:tc>
        <w:tc>
          <w:tcPr>
            <w:tcW w:w="932"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31C53C9" w14:textId="77777777" w:rsidR="00CE48AB" w:rsidRPr="00CE48AB" w:rsidRDefault="00CE48AB" w:rsidP="00CE48AB">
            <w:pPr>
              <w:widowControl/>
              <w:jc w:val="center"/>
              <w:rPr>
                <w:rFonts w:ascii="Times New Roman" w:hAnsi="Times New Roman"/>
                <w:bCs/>
                <w:color w:val="000000"/>
                <w:sz w:val="16"/>
                <w:szCs w:val="16"/>
              </w:rPr>
            </w:pPr>
            <w:r w:rsidRPr="00CE48AB">
              <w:rPr>
                <w:rFonts w:ascii="Times New Roman" w:hAnsi="Times New Roman"/>
                <w:bCs/>
                <w:color w:val="000000"/>
                <w:sz w:val="16"/>
                <w:szCs w:val="16"/>
              </w:rPr>
              <w:t>Requirement and Citation</w:t>
            </w:r>
          </w:p>
        </w:tc>
        <w:tc>
          <w:tcPr>
            <w:tcW w:w="515" w:type="pct"/>
            <w:tcBorders>
              <w:top w:val="single" w:sz="4" w:space="0" w:color="auto"/>
              <w:left w:val="nil"/>
              <w:bottom w:val="single" w:sz="4" w:space="0" w:color="auto"/>
              <w:right w:val="single" w:sz="4" w:space="0" w:color="auto"/>
            </w:tcBorders>
            <w:shd w:val="clear" w:color="auto" w:fill="BFBFBF"/>
            <w:vAlign w:val="bottom"/>
            <w:hideMark/>
          </w:tcPr>
          <w:p w14:paraId="20C72AA7"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sz w:val="16"/>
                <w:szCs w:val="16"/>
              </w:rPr>
              <w:t>Estimated #  Respondents</w:t>
            </w:r>
          </w:p>
        </w:tc>
        <w:tc>
          <w:tcPr>
            <w:tcW w:w="458" w:type="pct"/>
            <w:tcBorders>
              <w:top w:val="single" w:sz="4" w:space="0" w:color="auto"/>
              <w:left w:val="nil"/>
              <w:bottom w:val="single" w:sz="4" w:space="0" w:color="auto"/>
              <w:right w:val="single" w:sz="4" w:space="0" w:color="auto"/>
            </w:tcBorders>
            <w:shd w:val="clear" w:color="auto" w:fill="BFBFBF"/>
            <w:vAlign w:val="bottom"/>
            <w:hideMark/>
          </w:tcPr>
          <w:p w14:paraId="13BBFA0C"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color w:val="000000"/>
                <w:sz w:val="16"/>
                <w:szCs w:val="16"/>
              </w:rPr>
              <w:t>Response annually per respondent</w:t>
            </w:r>
          </w:p>
        </w:tc>
        <w:tc>
          <w:tcPr>
            <w:tcW w:w="445" w:type="pct"/>
            <w:tcBorders>
              <w:top w:val="single" w:sz="4" w:space="0" w:color="auto"/>
              <w:left w:val="nil"/>
              <w:bottom w:val="single" w:sz="4" w:space="0" w:color="auto"/>
              <w:right w:val="single" w:sz="4" w:space="0" w:color="auto"/>
            </w:tcBorders>
            <w:shd w:val="clear" w:color="auto" w:fill="BFBFBF"/>
            <w:vAlign w:val="bottom"/>
            <w:hideMark/>
          </w:tcPr>
          <w:p w14:paraId="2D746CBC"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color w:val="000000"/>
                <w:sz w:val="16"/>
                <w:szCs w:val="16"/>
              </w:rPr>
              <w:t>Total Annual Responses</w:t>
            </w:r>
          </w:p>
        </w:tc>
        <w:tc>
          <w:tcPr>
            <w:tcW w:w="414" w:type="pct"/>
            <w:tcBorders>
              <w:top w:val="single" w:sz="4" w:space="0" w:color="auto"/>
              <w:left w:val="nil"/>
              <w:bottom w:val="single" w:sz="4" w:space="0" w:color="auto"/>
              <w:right w:val="single" w:sz="4" w:space="0" w:color="auto"/>
            </w:tcBorders>
            <w:shd w:val="clear" w:color="auto" w:fill="BFBFBF"/>
            <w:vAlign w:val="bottom"/>
            <w:hideMark/>
          </w:tcPr>
          <w:p w14:paraId="667C41FC"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color w:val="000000"/>
                <w:sz w:val="16"/>
                <w:szCs w:val="16"/>
              </w:rPr>
              <w:t>Hours Per Response</w:t>
            </w:r>
          </w:p>
        </w:tc>
        <w:tc>
          <w:tcPr>
            <w:tcW w:w="343" w:type="pct"/>
            <w:tcBorders>
              <w:top w:val="single" w:sz="4" w:space="0" w:color="auto"/>
              <w:left w:val="nil"/>
              <w:bottom w:val="single" w:sz="4" w:space="0" w:color="auto"/>
              <w:right w:val="single" w:sz="4" w:space="0" w:color="auto"/>
            </w:tcBorders>
            <w:shd w:val="clear" w:color="auto" w:fill="BFBFBF"/>
            <w:vAlign w:val="bottom"/>
            <w:hideMark/>
          </w:tcPr>
          <w:p w14:paraId="47FC4AA5"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color w:val="000000"/>
                <w:sz w:val="16"/>
                <w:szCs w:val="16"/>
              </w:rPr>
              <w:t xml:space="preserve">Annual Burden Hours  </w:t>
            </w:r>
          </w:p>
        </w:tc>
        <w:tc>
          <w:tcPr>
            <w:tcW w:w="480" w:type="pct"/>
            <w:tcBorders>
              <w:top w:val="single" w:sz="4" w:space="0" w:color="auto"/>
              <w:left w:val="nil"/>
              <w:bottom w:val="single" w:sz="4" w:space="0" w:color="auto"/>
              <w:right w:val="single" w:sz="4" w:space="0" w:color="auto"/>
            </w:tcBorders>
            <w:shd w:val="clear" w:color="auto" w:fill="BFBFBF"/>
          </w:tcPr>
          <w:p w14:paraId="34C87D93"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sz w:val="16"/>
                <w:szCs w:val="16"/>
              </w:rPr>
              <w:t>Previous Submission Total Hours</w:t>
            </w:r>
          </w:p>
        </w:tc>
        <w:tc>
          <w:tcPr>
            <w:tcW w:w="480" w:type="pct"/>
            <w:tcBorders>
              <w:top w:val="single" w:sz="4" w:space="0" w:color="auto"/>
              <w:left w:val="nil"/>
              <w:bottom w:val="single" w:sz="4" w:space="0" w:color="auto"/>
              <w:right w:val="single" w:sz="4" w:space="0" w:color="auto"/>
            </w:tcBorders>
            <w:shd w:val="clear" w:color="auto" w:fill="BFBFBF"/>
          </w:tcPr>
          <w:p w14:paraId="0A863DE2"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sz w:val="16"/>
                <w:szCs w:val="16"/>
              </w:rPr>
              <w:t>Differences Due to Program Changes</w:t>
            </w:r>
          </w:p>
        </w:tc>
        <w:tc>
          <w:tcPr>
            <w:tcW w:w="480" w:type="pct"/>
            <w:tcBorders>
              <w:top w:val="single" w:sz="4" w:space="0" w:color="auto"/>
              <w:left w:val="nil"/>
              <w:bottom w:val="single" w:sz="4" w:space="0" w:color="auto"/>
              <w:right w:val="single" w:sz="4" w:space="0" w:color="auto"/>
            </w:tcBorders>
            <w:shd w:val="clear" w:color="auto" w:fill="BFBFBF"/>
          </w:tcPr>
          <w:p w14:paraId="5B00B388"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sz w:val="16"/>
                <w:szCs w:val="16"/>
              </w:rPr>
              <w:t>Differences Due to Adjustment</w:t>
            </w:r>
          </w:p>
        </w:tc>
      </w:tr>
      <w:tr w:rsidR="00CE48AB" w:rsidRPr="00CE48AB" w14:paraId="304FC5F6" w14:textId="77777777" w:rsidTr="00CE48AB">
        <w:trPr>
          <w:cantSplit/>
          <w:trHeight w:val="800"/>
        </w:trPr>
        <w:tc>
          <w:tcPr>
            <w:tcW w:w="3560" w:type="pct"/>
            <w:gridSpan w:val="7"/>
            <w:tcBorders>
              <w:top w:val="single" w:sz="4" w:space="0" w:color="auto"/>
              <w:left w:val="single" w:sz="4" w:space="0" w:color="auto"/>
              <w:right w:val="single" w:sz="4" w:space="0" w:color="auto"/>
            </w:tcBorders>
            <w:shd w:val="clear" w:color="auto" w:fill="FFFFFF"/>
            <w:vAlign w:val="center"/>
          </w:tcPr>
          <w:p w14:paraId="6DB76D5A"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color w:val="000000"/>
                <w:sz w:val="16"/>
                <w:szCs w:val="16"/>
              </w:rPr>
              <w:t xml:space="preserve">Affected Public: </w:t>
            </w:r>
            <w:r w:rsidRPr="00CE48AB">
              <w:rPr>
                <w:rFonts w:ascii="Times New Roman" w:hAnsi="Times New Roman"/>
                <w:b/>
                <w:color w:val="000000"/>
                <w:sz w:val="16"/>
                <w:szCs w:val="16"/>
              </w:rPr>
              <w:t>State Agencies</w:t>
            </w:r>
          </w:p>
        </w:tc>
        <w:tc>
          <w:tcPr>
            <w:tcW w:w="480" w:type="pct"/>
            <w:tcBorders>
              <w:top w:val="single" w:sz="4" w:space="0" w:color="auto"/>
              <w:left w:val="single" w:sz="4" w:space="0" w:color="auto"/>
              <w:right w:val="single" w:sz="4" w:space="0" w:color="auto"/>
            </w:tcBorders>
            <w:shd w:val="clear" w:color="auto" w:fill="FFFFFF"/>
          </w:tcPr>
          <w:p w14:paraId="30EB0D6F" w14:textId="77777777" w:rsidR="00CE48AB" w:rsidRPr="00CE48AB" w:rsidRDefault="00CE48AB" w:rsidP="00CE48AB">
            <w:pPr>
              <w:widowControl/>
              <w:jc w:val="center"/>
              <w:rPr>
                <w:rFonts w:ascii="Times New Roman" w:hAnsi="Times New Roman"/>
                <w:color w:val="000000"/>
                <w:sz w:val="16"/>
                <w:szCs w:val="16"/>
              </w:rPr>
            </w:pPr>
          </w:p>
        </w:tc>
        <w:tc>
          <w:tcPr>
            <w:tcW w:w="480" w:type="pct"/>
            <w:tcBorders>
              <w:top w:val="single" w:sz="4" w:space="0" w:color="auto"/>
              <w:left w:val="single" w:sz="4" w:space="0" w:color="auto"/>
              <w:right w:val="single" w:sz="4" w:space="0" w:color="auto"/>
            </w:tcBorders>
            <w:shd w:val="clear" w:color="auto" w:fill="FFFFFF"/>
          </w:tcPr>
          <w:p w14:paraId="446F18FE" w14:textId="77777777" w:rsidR="00CE48AB" w:rsidRPr="00CE48AB" w:rsidRDefault="00CE48AB" w:rsidP="00CE48AB">
            <w:pPr>
              <w:widowControl/>
              <w:jc w:val="center"/>
              <w:rPr>
                <w:rFonts w:ascii="Times New Roman" w:hAnsi="Times New Roman"/>
                <w:color w:val="000000"/>
                <w:sz w:val="16"/>
                <w:szCs w:val="16"/>
              </w:rPr>
            </w:pPr>
          </w:p>
        </w:tc>
        <w:tc>
          <w:tcPr>
            <w:tcW w:w="480" w:type="pct"/>
            <w:tcBorders>
              <w:top w:val="single" w:sz="4" w:space="0" w:color="auto"/>
              <w:left w:val="single" w:sz="4" w:space="0" w:color="auto"/>
              <w:right w:val="single" w:sz="4" w:space="0" w:color="auto"/>
            </w:tcBorders>
            <w:shd w:val="clear" w:color="auto" w:fill="FFFFFF"/>
          </w:tcPr>
          <w:p w14:paraId="751E8E8E" w14:textId="77777777" w:rsidR="00CE48AB" w:rsidRPr="00CE48AB" w:rsidRDefault="00CE48AB" w:rsidP="00CE48AB">
            <w:pPr>
              <w:widowControl/>
              <w:jc w:val="center"/>
              <w:rPr>
                <w:rFonts w:ascii="Times New Roman" w:hAnsi="Times New Roman"/>
                <w:color w:val="000000"/>
                <w:sz w:val="16"/>
                <w:szCs w:val="16"/>
              </w:rPr>
            </w:pPr>
          </w:p>
        </w:tc>
      </w:tr>
      <w:tr w:rsidR="00CE48AB" w:rsidRPr="00CE48AB" w14:paraId="4598E971" w14:textId="77777777" w:rsidTr="00CE48AB">
        <w:trPr>
          <w:cantSplit/>
          <w:trHeight w:val="525"/>
        </w:trPr>
        <w:tc>
          <w:tcPr>
            <w:tcW w:w="454" w:type="pct"/>
            <w:tcBorders>
              <w:top w:val="single" w:sz="4" w:space="0" w:color="auto"/>
              <w:left w:val="single" w:sz="4" w:space="0" w:color="auto"/>
              <w:bottom w:val="single" w:sz="4" w:space="0" w:color="auto"/>
              <w:right w:val="single" w:sz="4" w:space="0" w:color="auto"/>
            </w:tcBorders>
            <w:shd w:val="clear" w:color="auto" w:fill="FFFFFF"/>
          </w:tcPr>
          <w:p w14:paraId="7F6A4940" w14:textId="77777777" w:rsidR="00CE48AB" w:rsidRPr="00CE48AB" w:rsidRDefault="00CE48AB" w:rsidP="00CE48AB">
            <w:pPr>
              <w:widowControl/>
              <w:rPr>
                <w:rFonts w:ascii="Times New Roman" w:hAnsi="Times New Roman"/>
                <w:color w:val="000000"/>
                <w:sz w:val="16"/>
                <w:szCs w:val="16"/>
              </w:rPr>
            </w:pPr>
            <w:r w:rsidRPr="00CE48AB">
              <w:rPr>
                <w:rFonts w:ascii="Times New Roman" w:hAnsi="Times New Roman"/>
                <w:b/>
                <w:color w:val="000000"/>
                <w:sz w:val="16"/>
                <w:szCs w:val="16"/>
              </w:rPr>
              <w:t>Reporting Burden</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B89291E" w14:textId="77777777" w:rsidR="00CE48AB" w:rsidRPr="00CE48AB" w:rsidRDefault="00CE48AB" w:rsidP="00CE48AB">
            <w:pPr>
              <w:widowControl/>
              <w:rPr>
                <w:rFonts w:ascii="Times New Roman" w:hAnsi="Times New Roman"/>
                <w:color w:val="000000"/>
                <w:sz w:val="16"/>
                <w:szCs w:val="16"/>
              </w:rPr>
            </w:pPr>
            <w:r w:rsidRPr="00CE48AB">
              <w:rPr>
                <w:rFonts w:ascii="Times New Roman" w:hAnsi="Times New Roman"/>
                <w:color w:val="000000"/>
                <w:sz w:val="16"/>
                <w:szCs w:val="16"/>
              </w:rPr>
              <w:t>7 CFR 273.24(f) -  Submission of waiver request based on labor market data</w:t>
            </w:r>
          </w:p>
        </w:tc>
        <w:tc>
          <w:tcPr>
            <w:tcW w:w="515" w:type="pct"/>
            <w:tcBorders>
              <w:top w:val="single" w:sz="4" w:space="0" w:color="auto"/>
              <w:left w:val="nil"/>
              <w:bottom w:val="single" w:sz="4" w:space="0" w:color="auto"/>
              <w:right w:val="single" w:sz="4" w:space="0" w:color="auto"/>
            </w:tcBorders>
            <w:shd w:val="clear" w:color="auto" w:fill="FFFFFF"/>
            <w:noWrap/>
            <w:vAlign w:val="bottom"/>
            <w:hideMark/>
          </w:tcPr>
          <w:p w14:paraId="47FB29F5"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36</w:t>
            </w:r>
          </w:p>
        </w:tc>
        <w:tc>
          <w:tcPr>
            <w:tcW w:w="458" w:type="pct"/>
            <w:tcBorders>
              <w:top w:val="single" w:sz="4" w:space="0" w:color="auto"/>
              <w:left w:val="nil"/>
              <w:bottom w:val="single" w:sz="4" w:space="0" w:color="auto"/>
              <w:right w:val="single" w:sz="4" w:space="0" w:color="auto"/>
            </w:tcBorders>
            <w:shd w:val="clear" w:color="auto" w:fill="FFFFFF"/>
            <w:noWrap/>
            <w:vAlign w:val="bottom"/>
            <w:hideMark/>
          </w:tcPr>
          <w:p w14:paraId="09856F7A"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1</w:t>
            </w:r>
          </w:p>
        </w:tc>
        <w:tc>
          <w:tcPr>
            <w:tcW w:w="445" w:type="pct"/>
            <w:tcBorders>
              <w:top w:val="single" w:sz="4" w:space="0" w:color="auto"/>
              <w:left w:val="nil"/>
              <w:bottom w:val="single" w:sz="4" w:space="0" w:color="auto"/>
              <w:right w:val="single" w:sz="4" w:space="0" w:color="auto"/>
            </w:tcBorders>
            <w:shd w:val="clear" w:color="auto" w:fill="FFFFFF"/>
            <w:noWrap/>
            <w:vAlign w:val="bottom"/>
            <w:hideMark/>
          </w:tcPr>
          <w:p w14:paraId="5F125C22"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36</w:t>
            </w:r>
          </w:p>
        </w:tc>
        <w:tc>
          <w:tcPr>
            <w:tcW w:w="414" w:type="pct"/>
            <w:tcBorders>
              <w:top w:val="single" w:sz="4" w:space="0" w:color="auto"/>
              <w:left w:val="nil"/>
              <w:bottom w:val="single" w:sz="4" w:space="0" w:color="auto"/>
              <w:right w:val="single" w:sz="4" w:space="0" w:color="auto"/>
            </w:tcBorders>
            <w:shd w:val="clear" w:color="auto" w:fill="FFFFFF"/>
            <w:noWrap/>
            <w:vAlign w:val="bottom"/>
            <w:hideMark/>
          </w:tcPr>
          <w:p w14:paraId="5E6562C2"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28</w:t>
            </w:r>
          </w:p>
        </w:tc>
        <w:tc>
          <w:tcPr>
            <w:tcW w:w="343" w:type="pct"/>
            <w:tcBorders>
              <w:top w:val="single" w:sz="4" w:space="0" w:color="auto"/>
              <w:left w:val="nil"/>
              <w:bottom w:val="single" w:sz="4" w:space="0" w:color="auto"/>
              <w:right w:val="single" w:sz="4" w:space="0" w:color="auto"/>
            </w:tcBorders>
            <w:shd w:val="clear" w:color="auto" w:fill="FFFFFF"/>
            <w:noWrap/>
            <w:vAlign w:val="bottom"/>
            <w:hideMark/>
          </w:tcPr>
          <w:p w14:paraId="728AA795"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1,008</w:t>
            </w:r>
          </w:p>
        </w:tc>
        <w:tc>
          <w:tcPr>
            <w:tcW w:w="480" w:type="pct"/>
            <w:tcBorders>
              <w:top w:val="single" w:sz="4" w:space="0" w:color="auto"/>
              <w:left w:val="nil"/>
              <w:bottom w:val="single" w:sz="4" w:space="0" w:color="auto"/>
              <w:right w:val="single" w:sz="4" w:space="0" w:color="auto"/>
            </w:tcBorders>
            <w:shd w:val="clear" w:color="auto" w:fill="FFFFFF"/>
            <w:vAlign w:val="bottom"/>
          </w:tcPr>
          <w:p w14:paraId="4C4BE9AD"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sz w:val="16"/>
                <w:szCs w:val="16"/>
              </w:rPr>
              <w:t>1190</w:t>
            </w:r>
          </w:p>
        </w:tc>
        <w:tc>
          <w:tcPr>
            <w:tcW w:w="480" w:type="pct"/>
            <w:tcBorders>
              <w:top w:val="single" w:sz="4" w:space="0" w:color="auto"/>
              <w:left w:val="nil"/>
              <w:bottom w:val="single" w:sz="4" w:space="0" w:color="auto"/>
              <w:right w:val="single" w:sz="4" w:space="0" w:color="auto"/>
            </w:tcBorders>
            <w:shd w:val="clear" w:color="auto" w:fill="FFFFFF"/>
            <w:vAlign w:val="bottom"/>
          </w:tcPr>
          <w:p w14:paraId="17507714" w14:textId="77777777" w:rsidR="00CE48AB" w:rsidRPr="00CE48AB" w:rsidRDefault="00CE48AB" w:rsidP="00CE48AB">
            <w:pPr>
              <w:widowControl/>
              <w:jc w:val="center"/>
              <w:rPr>
                <w:rFonts w:ascii="Times New Roman" w:hAnsi="Times New Roman"/>
                <w:b/>
                <w:color w:val="000000"/>
                <w:sz w:val="16"/>
                <w:szCs w:val="16"/>
              </w:rPr>
            </w:pPr>
            <w:r w:rsidRPr="00CE48AB">
              <w:rPr>
                <w:rFonts w:ascii="Times New Roman" w:hAnsi="Times New Roman"/>
                <w:b/>
                <w:sz w:val="16"/>
                <w:szCs w:val="16"/>
              </w:rPr>
              <w:t>-182</w:t>
            </w:r>
          </w:p>
        </w:tc>
        <w:tc>
          <w:tcPr>
            <w:tcW w:w="480" w:type="pct"/>
            <w:tcBorders>
              <w:top w:val="single" w:sz="4" w:space="0" w:color="auto"/>
              <w:left w:val="nil"/>
              <w:bottom w:val="single" w:sz="4" w:space="0" w:color="auto"/>
              <w:right w:val="single" w:sz="4" w:space="0" w:color="auto"/>
            </w:tcBorders>
            <w:shd w:val="clear" w:color="auto" w:fill="FFFFFF"/>
            <w:vAlign w:val="bottom"/>
          </w:tcPr>
          <w:p w14:paraId="04F4FCF5"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sz w:val="16"/>
                <w:szCs w:val="16"/>
              </w:rPr>
              <w:t>0</w:t>
            </w:r>
          </w:p>
        </w:tc>
      </w:tr>
      <w:tr w:rsidR="00CE48AB" w:rsidRPr="00CE48AB" w14:paraId="1E671F00" w14:textId="77777777" w:rsidTr="00CE48AB">
        <w:trPr>
          <w:trHeight w:val="300"/>
        </w:trPr>
        <w:tc>
          <w:tcPr>
            <w:tcW w:w="454" w:type="pct"/>
            <w:tcBorders>
              <w:top w:val="single" w:sz="4" w:space="0" w:color="auto"/>
              <w:left w:val="single" w:sz="4" w:space="0" w:color="auto"/>
              <w:bottom w:val="single" w:sz="4" w:space="0" w:color="auto"/>
              <w:right w:val="single" w:sz="4" w:space="0" w:color="auto"/>
            </w:tcBorders>
            <w:shd w:val="clear" w:color="auto" w:fill="FFFFFF"/>
          </w:tcPr>
          <w:p w14:paraId="164074DC" w14:textId="77777777" w:rsidR="00CE48AB" w:rsidRPr="00CE48AB" w:rsidRDefault="00CE48AB" w:rsidP="00CE48AB">
            <w:pPr>
              <w:widowControl/>
              <w:rPr>
                <w:rFonts w:ascii="Times New Roman" w:hAnsi="Times New Roman"/>
                <w:b/>
                <w:bCs/>
                <w:color w:val="000000"/>
                <w:sz w:val="16"/>
                <w:szCs w:val="16"/>
              </w:rPr>
            </w:pPr>
          </w:p>
        </w:tc>
        <w:tc>
          <w:tcPr>
            <w:tcW w:w="932"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1CFE979" w14:textId="77777777" w:rsidR="00CE48AB" w:rsidRPr="00CE48AB" w:rsidRDefault="00CE48AB" w:rsidP="00CE48AB">
            <w:pPr>
              <w:widowControl/>
              <w:rPr>
                <w:rFonts w:ascii="Times New Roman" w:hAnsi="Times New Roman"/>
                <w:b/>
                <w:bCs/>
                <w:color w:val="000000"/>
                <w:sz w:val="16"/>
                <w:szCs w:val="16"/>
              </w:rPr>
            </w:pPr>
            <w:r w:rsidRPr="00CE48AB">
              <w:rPr>
                <w:rFonts w:ascii="Times New Roman" w:hAnsi="Times New Roman"/>
                <w:color w:val="000000"/>
                <w:sz w:val="16"/>
                <w:szCs w:val="16"/>
              </w:rPr>
              <w:t xml:space="preserve">7 CFR 273.24 (f) -  Submission of waiver request based on Labor Surplus Area designation </w:t>
            </w:r>
          </w:p>
        </w:tc>
        <w:tc>
          <w:tcPr>
            <w:tcW w:w="515" w:type="pct"/>
            <w:tcBorders>
              <w:top w:val="single" w:sz="4" w:space="0" w:color="auto"/>
              <w:left w:val="nil"/>
              <w:bottom w:val="single" w:sz="4" w:space="0" w:color="auto"/>
              <w:right w:val="single" w:sz="4" w:space="0" w:color="auto"/>
            </w:tcBorders>
            <w:shd w:val="clear" w:color="auto" w:fill="FFFFFF"/>
            <w:noWrap/>
            <w:vAlign w:val="bottom"/>
            <w:hideMark/>
          </w:tcPr>
          <w:p w14:paraId="603CA0B8"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0</w:t>
            </w:r>
          </w:p>
        </w:tc>
        <w:tc>
          <w:tcPr>
            <w:tcW w:w="458" w:type="pct"/>
            <w:tcBorders>
              <w:top w:val="single" w:sz="4" w:space="0" w:color="auto"/>
              <w:left w:val="nil"/>
              <w:bottom w:val="single" w:sz="4" w:space="0" w:color="auto"/>
              <w:right w:val="single" w:sz="4" w:space="0" w:color="auto"/>
            </w:tcBorders>
            <w:shd w:val="clear" w:color="auto" w:fill="FFFFFF"/>
            <w:noWrap/>
            <w:vAlign w:val="bottom"/>
            <w:hideMark/>
          </w:tcPr>
          <w:p w14:paraId="10EEA3EA"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0</w:t>
            </w:r>
          </w:p>
        </w:tc>
        <w:tc>
          <w:tcPr>
            <w:tcW w:w="445" w:type="pct"/>
            <w:tcBorders>
              <w:top w:val="single" w:sz="4" w:space="0" w:color="auto"/>
              <w:left w:val="nil"/>
              <w:bottom w:val="single" w:sz="4" w:space="0" w:color="auto"/>
              <w:right w:val="single" w:sz="4" w:space="0" w:color="auto"/>
            </w:tcBorders>
            <w:shd w:val="clear" w:color="auto" w:fill="FFFFFF"/>
            <w:noWrap/>
            <w:vAlign w:val="bottom"/>
            <w:hideMark/>
          </w:tcPr>
          <w:p w14:paraId="2E12FF28"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0</w:t>
            </w:r>
          </w:p>
        </w:tc>
        <w:tc>
          <w:tcPr>
            <w:tcW w:w="414" w:type="pct"/>
            <w:tcBorders>
              <w:top w:val="single" w:sz="4" w:space="0" w:color="auto"/>
              <w:left w:val="nil"/>
              <w:bottom w:val="single" w:sz="4" w:space="0" w:color="auto"/>
              <w:right w:val="single" w:sz="4" w:space="0" w:color="auto"/>
            </w:tcBorders>
            <w:shd w:val="clear" w:color="auto" w:fill="FFFFFF"/>
            <w:noWrap/>
            <w:vAlign w:val="bottom"/>
            <w:hideMark/>
          </w:tcPr>
          <w:p w14:paraId="29D36F62"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0</w:t>
            </w:r>
          </w:p>
        </w:tc>
        <w:tc>
          <w:tcPr>
            <w:tcW w:w="343" w:type="pct"/>
            <w:tcBorders>
              <w:top w:val="single" w:sz="4" w:space="0" w:color="auto"/>
              <w:left w:val="nil"/>
              <w:bottom w:val="single" w:sz="4" w:space="0" w:color="auto"/>
              <w:right w:val="single" w:sz="4" w:space="0" w:color="auto"/>
            </w:tcBorders>
            <w:shd w:val="clear" w:color="auto" w:fill="FFFFFF"/>
            <w:noWrap/>
            <w:vAlign w:val="bottom"/>
            <w:hideMark/>
          </w:tcPr>
          <w:p w14:paraId="2F64D1E1" w14:textId="77777777" w:rsidR="00CE48AB" w:rsidRPr="00CE48AB" w:rsidRDefault="00CE48AB" w:rsidP="00CE48AB">
            <w:pPr>
              <w:widowControl/>
              <w:jc w:val="right"/>
              <w:rPr>
                <w:rFonts w:ascii="Times New Roman" w:hAnsi="Times New Roman"/>
                <w:color w:val="000000"/>
                <w:sz w:val="16"/>
                <w:szCs w:val="16"/>
              </w:rPr>
            </w:pPr>
            <w:r w:rsidRPr="00CE48AB">
              <w:rPr>
                <w:rFonts w:ascii="Times New Roman" w:hAnsi="Times New Roman"/>
                <w:color w:val="000000"/>
                <w:sz w:val="16"/>
                <w:szCs w:val="16"/>
              </w:rPr>
              <w:t>0</w:t>
            </w:r>
          </w:p>
        </w:tc>
        <w:tc>
          <w:tcPr>
            <w:tcW w:w="480" w:type="pct"/>
            <w:tcBorders>
              <w:top w:val="single" w:sz="4" w:space="0" w:color="auto"/>
              <w:left w:val="nil"/>
              <w:bottom w:val="single" w:sz="4" w:space="0" w:color="auto"/>
              <w:right w:val="single" w:sz="4" w:space="0" w:color="auto"/>
            </w:tcBorders>
            <w:shd w:val="clear" w:color="auto" w:fill="FFFFFF"/>
            <w:vAlign w:val="bottom"/>
          </w:tcPr>
          <w:p w14:paraId="49D45EF5"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b/>
                <w:sz w:val="16"/>
                <w:szCs w:val="16"/>
              </w:rPr>
              <w:t>8</w:t>
            </w:r>
          </w:p>
        </w:tc>
        <w:tc>
          <w:tcPr>
            <w:tcW w:w="480" w:type="pct"/>
            <w:tcBorders>
              <w:top w:val="single" w:sz="4" w:space="0" w:color="auto"/>
              <w:left w:val="nil"/>
              <w:bottom w:val="single" w:sz="4" w:space="0" w:color="auto"/>
              <w:right w:val="single" w:sz="4" w:space="0" w:color="auto"/>
            </w:tcBorders>
            <w:shd w:val="clear" w:color="auto" w:fill="FFFFFF"/>
            <w:vAlign w:val="bottom"/>
          </w:tcPr>
          <w:p w14:paraId="734BBC03" w14:textId="77777777" w:rsidR="00CE48AB" w:rsidRPr="00CE48AB" w:rsidRDefault="00CE48AB" w:rsidP="00CE48AB">
            <w:pPr>
              <w:widowControl/>
              <w:jc w:val="center"/>
              <w:rPr>
                <w:rFonts w:ascii="Times New Roman" w:hAnsi="Times New Roman"/>
                <w:b/>
                <w:color w:val="000000"/>
                <w:sz w:val="16"/>
                <w:szCs w:val="16"/>
              </w:rPr>
            </w:pPr>
            <w:r w:rsidRPr="00CE48AB">
              <w:rPr>
                <w:rFonts w:ascii="Times New Roman" w:hAnsi="Times New Roman"/>
                <w:b/>
                <w:sz w:val="16"/>
                <w:szCs w:val="16"/>
              </w:rPr>
              <w:t>-8</w:t>
            </w:r>
          </w:p>
        </w:tc>
        <w:tc>
          <w:tcPr>
            <w:tcW w:w="480" w:type="pct"/>
            <w:tcBorders>
              <w:top w:val="single" w:sz="4" w:space="0" w:color="auto"/>
              <w:left w:val="nil"/>
              <w:bottom w:val="single" w:sz="4" w:space="0" w:color="auto"/>
              <w:right w:val="single" w:sz="4" w:space="0" w:color="auto"/>
            </w:tcBorders>
            <w:shd w:val="clear" w:color="auto" w:fill="FFFFFF"/>
            <w:vAlign w:val="bottom"/>
          </w:tcPr>
          <w:p w14:paraId="3B78A538" w14:textId="77777777" w:rsidR="00CE48AB" w:rsidRPr="00CE48AB" w:rsidRDefault="00CE48AB" w:rsidP="00CE48AB">
            <w:pPr>
              <w:widowControl/>
              <w:jc w:val="center"/>
              <w:rPr>
                <w:rFonts w:ascii="Times New Roman" w:hAnsi="Times New Roman"/>
                <w:color w:val="000000"/>
                <w:sz w:val="16"/>
                <w:szCs w:val="16"/>
              </w:rPr>
            </w:pPr>
            <w:r w:rsidRPr="00CE48AB">
              <w:rPr>
                <w:rFonts w:ascii="Times New Roman" w:hAnsi="Times New Roman"/>
                <w:b/>
                <w:sz w:val="16"/>
                <w:szCs w:val="16"/>
              </w:rPr>
              <w:t>0</w:t>
            </w:r>
          </w:p>
        </w:tc>
      </w:tr>
      <w:tr w:rsidR="00CE48AB" w:rsidRPr="00CE48AB" w14:paraId="2E8F8081" w14:textId="77777777" w:rsidTr="00CE48AB">
        <w:trPr>
          <w:trHeight w:val="300"/>
        </w:trPr>
        <w:tc>
          <w:tcPr>
            <w:tcW w:w="1385" w:type="pct"/>
            <w:gridSpan w:val="2"/>
            <w:tcBorders>
              <w:top w:val="single" w:sz="4" w:space="0" w:color="auto"/>
              <w:left w:val="single" w:sz="4" w:space="0" w:color="auto"/>
              <w:bottom w:val="single" w:sz="4" w:space="0" w:color="auto"/>
              <w:right w:val="single" w:sz="4" w:space="0" w:color="auto"/>
            </w:tcBorders>
            <w:shd w:val="clear" w:color="auto" w:fill="FFFFFF"/>
          </w:tcPr>
          <w:p w14:paraId="751D0BAD" w14:textId="77777777" w:rsidR="00CE48AB" w:rsidRPr="00CE48AB" w:rsidRDefault="00CE48AB" w:rsidP="00CE48AB">
            <w:pPr>
              <w:widowControl/>
              <w:rPr>
                <w:rFonts w:ascii="Times New Roman" w:hAnsi="Times New Roman"/>
                <w:b/>
                <w:bCs/>
                <w:color w:val="000000"/>
                <w:sz w:val="16"/>
                <w:szCs w:val="16"/>
              </w:rPr>
            </w:pPr>
          </w:p>
          <w:p w14:paraId="7655F364" w14:textId="77777777" w:rsidR="00CE48AB" w:rsidRPr="00CE48AB" w:rsidRDefault="00CE48AB" w:rsidP="00CE48AB">
            <w:pPr>
              <w:widowControl/>
              <w:rPr>
                <w:rFonts w:ascii="Times New Roman" w:hAnsi="Times New Roman"/>
                <w:b/>
                <w:bCs/>
                <w:color w:val="000000"/>
                <w:sz w:val="16"/>
                <w:szCs w:val="16"/>
              </w:rPr>
            </w:pPr>
            <w:r w:rsidRPr="00CE48AB">
              <w:rPr>
                <w:rFonts w:ascii="Times New Roman" w:hAnsi="Times New Roman"/>
                <w:b/>
                <w:bCs/>
                <w:color w:val="000000"/>
                <w:sz w:val="16"/>
                <w:szCs w:val="16"/>
              </w:rPr>
              <w:t>Reporting Totals</w:t>
            </w:r>
          </w:p>
        </w:tc>
        <w:tc>
          <w:tcPr>
            <w:tcW w:w="515" w:type="pct"/>
            <w:tcBorders>
              <w:top w:val="single" w:sz="4" w:space="0" w:color="auto"/>
              <w:left w:val="nil"/>
              <w:bottom w:val="single" w:sz="4" w:space="0" w:color="auto"/>
              <w:right w:val="single" w:sz="4" w:space="0" w:color="auto"/>
            </w:tcBorders>
            <w:shd w:val="clear" w:color="auto" w:fill="FFFFFF"/>
            <w:noWrap/>
            <w:vAlign w:val="bottom"/>
            <w:hideMark/>
          </w:tcPr>
          <w:p w14:paraId="5A6733CB" w14:textId="77777777" w:rsidR="00CE48AB" w:rsidRPr="00CE48AB" w:rsidRDefault="00CE48AB" w:rsidP="00CE48AB">
            <w:pPr>
              <w:widowControl/>
              <w:jc w:val="right"/>
              <w:rPr>
                <w:rFonts w:ascii="Times New Roman" w:hAnsi="Times New Roman"/>
                <w:b/>
                <w:color w:val="000000"/>
                <w:sz w:val="16"/>
                <w:szCs w:val="16"/>
              </w:rPr>
            </w:pPr>
            <w:r w:rsidRPr="00CE48AB">
              <w:rPr>
                <w:rFonts w:ascii="Times New Roman" w:hAnsi="Times New Roman"/>
                <w:b/>
                <w:color w:val="000000"/>
                <w:sz w:val="16"/>
                <w:szCs w:val="16"/>
              </w:rPr>
              <w:t>36</w:t>
            </w:r>
          </w:p>
        </w:tc>
        <w:tc>
          <w:tcPr>
            <w:tcW w:w="458" w:type="pct"/>
            <w:tcBorders>
              <w:top w:val="single" w:sz="4" w:space="0" w:color="auto"/>
              <w:left w:val="nil"/>
              <w:bottom w:val="single" w:sz="4" w:space="0" w:color="auto"/>
              <w:right w:val="single" w:sz="4" w:space="0" w:color="auto"/>
            </w:tcBorders>
            <w:shd w:val="clear" w:color="auto" w:fill="FFFFFF"/>
            <w:noWrap/>
            <w:vAlign w:val="bottom"/>
            <w:hideMark/>
          </w:tcPr>
          <w:p w14:paraId="443AE550" w14:textId="77777777" w:rsidR="00CE48AB" w:rsidRPr="00CE48AB" w:rsidRDefault="00CE48AB" w:rsidP="00CE48AB">
            <w:pPr>
              <w:widowControl/>
              <w:jc w:val="right"/>
              <w:rPr>
                <w:rFonts w:ascii="Times New Roman" w:hAnsi="Times New Roman"/>
                <w:b/>
                <w:color w:val="000000"/>
                <w:sz w:val="16"/>
                <w:szCs w:val="16"/>
              </w:rPr>
            </w:pPr>
            <w:r w:rsidRPr="00CE48AB">
              <w:rPr>
                <w:rFonts w:ascii="Times New Roman" w:hAnsi="Times New Roman"/>
                <w:b/>
                <w:color w:val="000000"/>
                <w:sz w:val="16"/>
                <w:szCs w:val="16"/>
              </w:rPr>
              <w:t>1</w:t>
            </w:r>
          </w:p>
        </w:tc>
        <w:tc>
          <w:tcPr>
            <w:tcW w:w="445" w:type="pct"/>
            <w:tcBorders>
              <w:top w:val="single" w:sz="4" w:space="0" w:color="auto"/>
              <w:left w:val="nil"/>
              <w:bottom w:val="single" w:sz="4" w:space="0" w:color="auto"/>
              <w:right w:val="single" w:sz="4" w:space="0" w:color="auto"/>
            </w:tcBorders>
            <w:shd w:val="clear" w:color="auto" w:fill="FFFFFF"/>
            <w:noWrap/>
            <w:vAlign w:val="bottom"/>
            <w:hideMark/>
          </w:tcPr>
          <w:p w14:paraId="227BFD7D" w14:textId="77777777" w:rsidR="00CE48AB" w:rsidRPr="00CE48AB" w:rsidRDefault="00CE48AB" w:rsidP="00CE48AB">
            <w:pPr>
              <w:widowControl/>
              <w:jc w:val="right"/>
              <w:rPr>
                <w:rFonts w:ascii="Times New Roman" w:hAnsi="Times New Roman"/>
                <w:b/>
                <w:color w:val="000000"/>
                <w:sz w:val="16"/>
                <w:szCs w:val="16"/>
              </w:rPr>
            </w:pPr>
            <w:r w:rsidRPr="00CE48AB">
              <w:rPr>
                <w:rFonts w:ascii="Times New Roman" w:hAnsi="Times New Roman"/>
                <w:b/>
                <w:color w:val="000000"/>
                <w:sz w:val="16"/>
                <w:szCs w:val="16"/>
              </w:rPr>
              <w:t>36</w:t>
            </w:r>
          </w:p>
        </w:tc>
        <w:tc>
          <w:tcPr>
            <w:tcW w:w="414" w:type="pct"/>
            <w:tcBorders>
              <w:top w:val="single" w:sz="4" w:space="0" w:color="auto"/>
              <w:left w:val="nil"/>
              <w:bottom w:val="single" w:sz="4" w:space="0" w:color="auto"/>
              <w:right w:val="single" w:sz="4" w:space="0" w:color="auto"/>
            </w:tcBorders>
            <w:shd w:val="clear" w:color="auto" w:fill="FFFFFF"/>
            <w:noWrap/>
            <w:vAlign w:val="bottom"/>
            <w:hideMark/>
          </w:tcPr>
          <w:p w14:paraId="09B86C92" w14:textId="77777777" w:rsidR="00CE48AB" w:rsidRPr="00CE48AB" w:rsidRDefault="00CE48AB" w:rsidP="00CE48AB">
            <w:pPr>
              <w:widowControl/>
              <w:jc w:val="right"/>
              <w:rPr>
                <w:rFonts w:ascii="Times New Roman" w:hAnsi="Times New Roman"/>
                <w:b/>
                <w:color w:val="000000"/>
                <w:sz w:val="16"/>
                <w:szCs w:val="16"/>
              </w:rPr>
            </w:pPr>
            <w:r w:rsidRPr="00CE48AB">
              <w:rPr>
                <w:rFonts w:ascii="Times New Roman" w:hAnsi="Times New Roman"/>
                <w:b/>
                <w:color w:val="000000"/>
                <w:sz w:val="16"/>
                <w:szCs w:val="16"/>
              </w:rPr>
              <w:t>28</w:t>
            </w:r>
          </w:p>
        </w:tc>
        <w:tc>
          <w:tcPr>
            <w:tcW w:w="343" w:type="pct"/>
            <w:tcBorders>
              <w:top w:val="single" w:sz="4" w:space="0" w:color="auto"/>
              <w:left w:val="nil"/>
              <w:bottom w:val="single" w:sz="4" w:space="0" w:color="auto"/>
              <w:right w:val="single" w:sz="4" w:space="0" w:color="auto"/>
            </w:tcBorders>
            <w:shd w:val="clear" w:color="auto" w:fill="FFFFFF"/>
            <w:noWrap/>
            <w:vAlign w:val="bottom"/>
            <w:hideMark/>
          </w:tcPr>
          <w:p w14:paraId="0329CD72" w14:textId="77777777" w:rsidR="00CE48AB" w:rsidRPr="00CE48AB" w:rsidRDefault="00CE48AB" w:rsidP="00CE48AB">
            <w:pPr>
              <w:widowControl/>
              <w:jc w:val="right"/>
              <w:rPr>
                <w:rFonts w:ascii="Times New Roman" w:hAnsi="Times New Roman"/>
                <w:b/>
                <w:color w:val="000000"/>
                <w:sz w:val="16"/>
                <w:szCs w:val="16"/>
              </w:rPr>
            </w:pPr>
            <w:r w:rsidRPr="00CE48AB">
              <w:rPr>
                <w:rFonts w:ascii="Times New Roman" w:hAnsi="Times New Roman"/>
                <w:b/>
                <w:color w:val="000000"/>
                <w:sz w:val="16"/>
                <w:szCs w:val="16"/>
              </w:rPr>
              <w:t>1,008</w:t>
            </w:r>
          </w:p>
        </w:tc>
        <w:tc>
          <w:tcPr>
            <w:tcW w:w="480" w:type="pct"/>
            <w:tcBorders>
              <w:top w:val="single" w:sz="4" w:space="0" w:color="auto"/>
              <w:left w:val="nil"/>
              <w:bottom w:val="single" w:sz="4" w:space="0" w:color="auto"/>
              <w:right w:val="single" w:sz="4" w:space="0" w:color="auto"/>
            </w:tcBorders>
            <w:shd w:val="clear" w:color="auto" w:fill="FFFFFF"/>
            <w:vAlign w:val="bottom"/>
          </w:tcPr>
          <w:p w14:paraId="75BB4EED" w14:textId="77777777" w:rsidR="00CE48AB" w:rsidRPr="00CE48AB" w:rsidRDefault="00CE48AB" w:rsidP="00CE48AB">
            <w:pPr>
              <w:widowControl/>
              <w:jc w:val="center"/>
              <w:rPr>
                <w:rFonts w:ascii="Times New Roman" w:hAnsi="Times New Roman"/>
                <w:b/>
                <w:color w:val="000000"/>
                <w:sz w:val="16"/>
                <w:szCs w:val="16"/>
              </w:rPr>
            </w:pPr>
            <w:r w:rsidRPr="00CE48AB">
              <w:rPr>
                <w:rFonts w:ascii="Times New Roman" w:hAnsi="Times New Roman"/>
                <w:b/>
                <w:color w:val="000000"/>
                <w:sz w:val="16"/>
                <w:szCs w:val="16"/>
              </w:rPr>
              <w:t>1198</w:t>
            </w:r>
          </w:p>
        </w:tc>
        <w:tc>
          <w:tcPr>
            <w:tcW w:w="480" w:type="pct"/>
            <w:tcBorders>
              <w:top w:val="single" w:sz="4" w:space="0" w:color="auto"/>
              <w:left w:val="nil"/>
              <w:bottom w:val="single" w:sz="4" w:space="0" w:color="auto"/>
              <w:right w:val="single" w:sz="4" w:space="0" w:color="auto"/>
            </w:tcBorders>
            <w:shd w:val="clear" w:color="auto" w:fill="FFFFFF"/>
            <w:vAlign w:val="bottom"/>
          </w:tcPr>
          <w:p w14:paraId="2DCFC300" w14:textId="77777777" w:rsidR="00CE48AB" w:rsidRPr="00CE48AB" w:rsidRDefault="00CE48AB" w:rsidP="00CE48AB">
            <w:pPr>
              <w:widowControl/>
              <w:jc w:val="center"/>
              <w:rPr>
                <w:rFonts w:ascii="Times New Roman" w:hAnsi="Times New Roman"/>
                <w:b/>
                <w:color w:val="000000"/>
                <w:sz w:val="16"/>
                <w:szCs w:val="16"/>
              </w:rPr>
            </w:pPr>
            <w:r w:rsidRPr="00CE48AB">
              <w:rPr>
                <w:rFonts w:ascii="Times New Roman" w:hAnsi="Times New Roman"/>
                <w:b/>
                <w:color w:val="000000"/>
                <w:sz w:val="16"/>
                <w:szCs w:val="16"/>
              </w:rPr>
              <w:t>-190</w:t>
            </w:r>
          </w:p>
        </w:tc>
        <w:tc>
          <w:tcPr>
            <w:tcW w:w="480" w:type="pct"/>
            <w:tcBorders>
              <w:top w:val="single" w:sz="4" w:space="0" w:color="auto"/>
              <w:left w:val="nil"/>
              <w:bottom w:val="single" w:sz="4" w:space="0" w:color="auto"/>
              <w:right w:val="single" w:sz="4" w:space="0" w:color="auto"/>
            </w:tcBorders>
            <w:shd w:val="clear" w:color="auto" w:fill="FFFFFF"/>
            <w:vAlign w:val="bottom"/>
          </w:tcPr>
          <w:p w14:paraId="1678ACF2" w14:textId="77777777" w:rsidR="00CE48AB" w:rsidRPr="00CE48AB" w:rsidRDefault="00CE48AB" w:rsidP="00CE48AB">
            <w:pPr>
              <w:widowControl/>
              <w:jc w:val="center"/>
              <w:rPr>
                <w:rFonts w:ascii="Times New Roman" w:hAnsi="Times New Roman"/>
                <w:b/>
                <w:color w:val="000000"/>
                <w:sz w:val="16"/>
                <w:szCs w:val="16"/>
              </w:rPr>
            </w:pPr>
            <w:r w:rsidRPr="00CE48AB">
              <w:rPr>
                <w:rFonts w:ascii="Times New Roman" w:hAnsi="Times New Roman"/>
                <w:b/>
                <w:color w:val="000000"/>
                <w:sz w:val="16"/>
                <w:szCs w:val="16"/>
              </w:rPr>
              <w:t>0</w:t>
            </w:r>
          </w:p>
        </w:tc>
      </w:tr>
      <w:tr w:rsidR="00CE48AB" w:rsidRPr="00CE48AB" w14:paraId="20C6F536" w14:textId="77777777" w:rsidTr="00CE48AB">
        <w:trPr>
          <w:trHeight w:val="300"/>
        </w:trPr>
        <w:tc>
          <w:tcPr>
            <w:tcW w:w="3560" w:type="pct"/>
            <w:gridSpan w:val="7"/>
            <w:tcBorders>
              <w:top w:val="single" w:sz="4" w:space="0" w:color="auto"/>
              <w:left w:val="single" w:sz="4" w:space="0" w:color="auto"/>
              <w:bottom w:val="single" w:sz="4" w:space="0" w:color="auto"/>
              <w:right w:val="single" w:sz="4" w:space="0" w:color="auto"/>
            </w:tcBorders>
            <w:shd w:val="clear" w:color="auto" w:fill="BFBFBF"/>
          </w:tcPr>
          <w:p w14:paraId="52419E5E" w14:textId="77777777" w:rsidR="00CE48AB" w:rsidRPr="00CE48AB" w:rsidRDefault="00CE48AB" w:rsidP="00CE48AB">
            <w:pPr>
              <w:widowControl/>
              <w:jc w:val="right"/>
              <w:rPr>
                <w:rFonts w:ascii="Times New Roman" w:hAnsi="Times New Roman"/>
                <w:color w:val="000000"/>
                <w:sz w:val="16"/>
                <w:szCs w:val="16"/>
              </w:rPr>
            </w:pPr>
          </w:p>
        </w:tc>
        <w:tc>
          <w:tcPr>
            <w:tcW w:w="480" w:type="pct"/>
            <w:tcBorders>
              <w:top w:val="single" w:sz="4" w:space="0" w:color="auto"/>
              <w:left w:val="single" w:sz="4" w:space="0" w:color="auto"/>
              <w:bottom w:val="single" w:sz="4" w:space="0" w:color="auto"/>
              <w:right w:val="single" w:sz="4" w:space="0" w:color="auto"/>
            </w:tcBorders>
            <w:shd w:val="clear" w:color="auto" w:fill="BFBFBF"/>
          </w:tcPr>
          <w:p w14:paraId="3A655D42" w14:textId="77777777" w:rsidR="00CE48AB" w:rsidRPr="00CE48AB" w:rsidRDefault="00CE48AB" w:rsidP="00CE48AB">
            <w:pPr>
              <w:widowControl/>
              <w:jc w:val="right"/>
              <w:rPr>
                <w:rFonts w:ascii="Times New Roman" w:hAnsi="Times New Roman"/>
                <w:color w:val="000000"/>
                <w:sz w:val="16"/>
                <w:szCs w:val="16"/>
              </w:rPr>
            </w:pPr>
          </w:p>
        </w:tc>
        <w:tc>
          <w:tcPr>
            <w:tcW w:w="480" w:type="pct"/>
            <w:tcBorders>
              <w:top w:val="single" w:sz="4" w:space="0" w:color="auto"/>
              <w:left w:val="single" w:sz="4" w:space="0" w:color="auto"/>
              <w:bottom w:val="single" w:sz="4" w:space="0" w:color="auto"/>
              <w:right w:val="single" w:sz="4" w:space="0" w:color="auto"/>
            </w:tcBorders>
            <w:shd w:val="clear" w:color="auto" w:fill="BFBFBF"/>
          </w:tcPr>
          <w:p w14:paraId="5DB77009" w14:textId="77777777" w:rsidR="00CE48AB" w:rsidRPr="00CE48AB" w:rsidRDefault="00CE48AB" w:rsidP="00CE48AB">
            <w:pPr>
              <w:widowControl/>
              <w:jc w:val="right"/>
              <w:rPr>
                <w:rFonts w:ascii="Times New Roman" w:hAnsi="Times New Roman"/>
                <w:color w:val="000000"/>
                <w:sz w:val="16"/>
                <w:szCs w:val="16"/>
              </w:rPr>
            </w:pPr>
          </w:p>
        </w:tc>
        <w:tc>
          <w:tcPr>
            <w:tcW w:w="480" w:type="pct"/>
            <w:tcBorders>
              <w:top w:val="single" w:sz="4" w:space="0" w:color="auto"/>
              <w:left w:val="single" w:sz="4" w:space="0" w:color="auto"/>
              <w:bottom w:val="single" w:sz="4" w:space="0" w:color="auto"/>
              <w:right w:val="single" w:sz="4" w:space="0" w:color="auto"/>
            </w:tcBorders>
            <w:shd w:val="clear" w:color="auto" w:fill="BFBFBF"/>
          </w:tcPr>
          <w:p w14:paraId="6151F8E9" w14:textId="77777777" w:rsidR="00CE48AB" w:rsidRPr="00CE48AB" w:rsidRDefault="00CE48AB" w:rsidP="00CE48AB">
            <w:pPr>
              <w:widowControl/>
              <w:jc w:val="right"/>
              <w:rPr>
                <w:rFonts w:ascii="Times New Roman" w:hAnsi="Times New Roman"/>
                <w:color w:val="000000"/>
                <w:sz w:val="16"/>
                <w:szCs w:val="16"/>
              </w:rPr>
            </w:pPr>
          </w:p>
        </w:tc>
      </w:tr>
      <w:tr w:rsidR="00CE48AB" w:rsidRPr="00CE48AB" w14:paraId="4B1810AF" w14:textId="77777777" w:rsidTr="00CE48AB">
        <w:trPr>
          <w:cantSplit/>
          <w:trHeight w:val="300"/>
        </w:trPr>
        <w:tc>
          <w:tcPr>
            <w:tcW w:w="3217" w:type="pct"/>
            <w:gridSpan w:val="6"/>
            <w:tcBorders>
              <w:top w:val="nil"/>
              <w:left w:val="single" w:sz="4" w:space="0" w:color="auto"/>
              <w:bottom w:val="single" w:sz="4" w:space="0" w:color="auto"/>
              <w:right w:val="single" w:sz="4" w:space="0" w:color="auto"/>
            </w:tcBorders>
            <w:shd w:val="clear" w:color="auto" w:fill="FFFFFF"/>
          </w:tcPr>
          <w:p w14:paraId="0BB9E80B" w14:textId="77777777" w:rsidR="00CE48AB" w:rsidRPr="00CE48AB" w:rsidRDefault="00CE48AB" w:rsidP="00CE48AB">
            <w:pPr>
              <w:widowControl/>
              <w:rPr>
                <w:rFonts w:ascii="Times New Roman" w:hAnsi="Times New Roman"/>
                <w:b/>
                <w:bCs/>
                <w:sz w:val="16"/>
                <w:szCs w:val="16"/>
              </w:rPr>
            </w:pPr>
          </w:p>
          <w:p w14:paraId="7607B626" w14:textId="77777777" w:rsidR="00CE48AB" w:rsidRPr="00CE48AB" w:rsidRDefault="00CE48AB" w:rsidP="00CE48AB">
            <w:pPr>
              <w:widowControl/>
              <w:rPr>
                <w:rFonts w:ascii="Times New Roman" w:hAnsi="Times New Roman"/>
                <w:color w:val="000000"/>
                <w:sz w:val="16"/>
                <w:szCs w:val="16"/>
              </w:rPr>
            </w:pPr>
            <w:r w:rsidRPr="00CE48AB">
              <w:rPr>
                <w:rFonts w:ascii="Times New Roman" w:hAnsi="Times New Roman"/>
                <w:b/>
                <w:bCs/>
                <w:sz w:val="16"/>
                <w:szCs w:val="16"/>
              </w:rPr>
              <w:t>Total Reporting Burden</w:t>
            </w:r>
          </w:p>
        </w:tc>
        <w:tc>
          <w:tcPr>
            <w:tcW w:w="343" w:type="pct"/>
            <w:tcBorders>
              <w:top w:val="nil"/>
              <w:left w:val="nil"/>
              <w:bottom w:val="single" w:sz="4" w:space="0" w:color="auto"/>
              <w:right w:val="single" w:sz="4" w:space="0" w:color="auto"/>
            </w:tcBorders>
            <w:shd w:val="clear" w:color="auto" w:fill="FFFFFF"/>
            <w:noWrap/>
            <w:vAlign w:val="bottom"/>
            <w:hideMark/>
          </w:tcPr>
          <w:p w14:paraId="20E3CCF0" w14:textId="77777777" w:rsidR="00CE48AB" w:rsidRPr="00CE48AB" w:rsidRDefault="00CE48AB" w:rsidP="00CE48AB">
            <w:pPr>
              <w:widowControl/>
              <w:jc w:val="right"/>
              <w:rPr>
                <w:rFonts w:ascii="Times New Roman" w:hAnsi="Times New Roman"/>
                <w:b/>
                <w:color w:val="000000"/>
                <w:sz w:val="16"/>
                <w:szCs w:val="16"/>
              </w:rPr>
            </w:pPr>
            <w:r w:rsidRPr="00CE48AB">
              <w:rPr>
                <w:rFonts w:ascii="Times New Roman" w:hAnsi="Times New Roman"/>
                <w:b/>
                <w:color w:val="000000"/>
                <w:sz w:val="16"/>
                <w:szCs w:val="16"/>
              </w:rPr>
              <w:t>1,008</w:t>
            </w:r>
          </w:p>
        </w:tc>
        <w:tc>
          <w:tcPr>
            <w:tcW w:w="480" w:type="pct"/>
            <w:tcBorders>
              <w:top w:val="nil"/>
              <w:left w:val="nil"/>
              <w:bottom w:val="single" w:sz="4" w:space="0" w:color="auto"/>
              <w:right w:val="single" w:sz="4" w:space="0" w:color="auto"/>
            </w:tcBorders>
            <w:shd w:val="clear" w:color="auto" w:fill="FFFFFF"/>
          </w:tcPr>
          <w:p w14:paraId="5E39D3D9" w14:textId="77777777" w:rsidR="00CE48AB" w:rsidRPr="00CE48AB" w:rsidRDefault="00CE48AB" w:rsidP="00CE48AB">
            <w:pPr>
              <w:widowControl/>
              <w:jc w:val="right"/>
              <w:rPr>
                <w:rFonts w:ascii="Times New Roman" w:hAnsi="Times New Roman"/>
                <w:b/>
                <w:color w:val="000000"/>
                <w:sz w:val="16"/>
                <w:szCs w:val="16"/>
              </w:rPr>
            </w:pPr>
          </w:p>
        </w:tc>
        <w:tc>
          <w:tcPr>
            <w:tcW w:w="480" w:type="pct"/>
            <w:tcBorders>
              <w:top w:val="nil"/>
              <w:left w:val="nil"/>
              <w:bottom w:val="single" w:sz="4" w:space="0" w:color="auto"/>
              <w:right w:val="single" w:sz="4" w:space="0" w:color="auto"/>
            </w:tcBorders>
            <w:shd w:val="clear" w:color="auto" w:fill="FFFFFF"/>
          </w:tcPr>
          <w:p w14:paraId="6B8122AA" w14:textId="77777777" w:rsidR="00CE48AB" w:rsidRPr="00CE48AB" w:rsidRDefault="00CE48AB" w:rsidP="00CE48AB">
            <w:pPr>
              <w:widowControl/>
              <w:jc w:val="right"/>
              <w:rPr>
                <w:rFonts w:ascii="Times New Roman" w:hAnsi="Times New Roman"/>
                <w:b/>
                <w:color w:val="000000"/>
                <w:sz w:val="16"/>
                <w:szCs w:val="16"/>
              </w:rPr>
            </w:pPr>
          </w:p>
        </w:tc>
        <w:tc>
          <w:tcPr>
            <w:tcW w:w="480" w:type="pct"/>
            <w:tcBorders>
              <w:top w:val="nil"/>
              <w:left w:val="nil"/>
              <w:bottom w:val="single" w:sz="4" w:space="0" w:color="auto"/>
              <w:right w:val="single" w:sz="4" w:space="0" w:color="auto"/>
            </w:tcBorders>
            <w:shd w:val="clear" w:color="auto" w:fill="FFFFFF"/>
          </w:tcPr>
          <w:p w14:paraId="541BD71B" w14:textId="77777777" w:rsidR="00CE48AB" w:rsidRPr="00CE48AB" w:rsidRDefault="00CE48AB" w:rsidP="00CE48AB">
            <w:pPr>
              <w:widowControl/>
              <w:jc w:val="right"/>
              <w:rPr>
                <w:rFonts w:ascii="Times New Roman" w:hAnsi="Times New Roman"/>
                <w:b/>
                <w:color w:val="000000"/>
                <w:sz w:val="16"/>
                <w:szCs w:val="16"/>
              </w:rPr>
            </w:pPr>
          </w:p>
        </w:tc>
      </w:tr>
    </w:tbl>
    <w:p w14:paraId="574C942A" w14:textId="77777777" w:rsidR="002E33F3" w:rsidRPr="00AB326D" w:rsidRDefault="002E33F3" w:rsidP="00ED28F2">
      <w:pPr>
        <w:tabs>
          <w:tab w:val="left" w:pos="-720"/>
        </w:tabs>
        <w:suppressAutoHyphens/>
        <w:spacing w:line="480" w:lineRule="auto"/>
        <w:rPr>
          <w:rFonts w:ascii="Times New Roman" w:hAnsi="Times New Roman"/>
          <w:szCs w:val="24"/>
        </w:rPr>
      </w:pPr>
    </w:p>
    <w:p w14:paraId="246826A4" w14:textId="77777777" w:rsidR="0062567E" w:rsidRPr="00AB326D" w:rsidRDefault="00FD71D3" w:rsidP="000438E8">
      <w:pPr>
        <w:tabs>
          <w:tab w:val="left" w:pos="0"/>
        </w:tabs>
        <w:suppressAutoHyphens/>
        <w:rPr>
          <w:rFonts w:ascii="Times New Roman" w:hAnsi="Times New Roman"/>
          <w:b/>
          <w:szCs w:val="24"/>
        </w:rPr>
      </w:pPr>
      <w:r w:rsidRPr="00AB326D">
        <w:rPr>
          <w:rFonts w:ascii="Times New Roman" w:hAnsi="Times New Roman"/>
          <w:b/>
          <w:szCs w:val="24"/>
        </w:rPr>
        <w:t>B.</w:t>
      </w:r>
      <w:r w:rsidRPr="00AB326D">
        <w:rPr>
          <w:rFonts w:ascii="Times New Roman" w:hAnsi="Times New Roman"/>
          <w:b/>
          <w:szCs w:val="24"/>
        </w:rPr>
        <w:tab/>
        <w:t>Provide estimates of annualized cost to respondents for the hour burdens for collections of information, identifying and using appropriate wage rate categories.</w:t>
      </w:r>
    </w:p>
    <w:p w14:paraId="246826A5" w14:textId="77777777" w:rsidR="00A308DB" w:rsidRPr="00AB326D" w:rsidRDefault="00A308DB" w:rsidP="000438E8">
      <w:pPr>
        <w:tabs>
          <w:tab w:val="left" w:pos="0"/>
        </w:tabs>
        <w:suppressAutoHyphens/>
        <w:rPr>
          <w:rFonts w:ascii="Times New Roman" w:hAnsi="Times New Roman"/>
          <w:b/>
          <w:szCs w:val="24"/>
        </w:rPr>
      </w:pPr>
    </w:p>
    <w:p w14:paraId="246826A6" w14:textId="1EABC683" w:rsidR="00ED28F2" w:rsidRPr="00AB326D" w:rsidRDefault="00045ADA"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The information collection requirements described a</w:t>
      </w:r>
      <w:r w:rsidR="00546A1D" w:rsidRPr="00AB326D">
        <w:rPr>
          <w:rFonts w:ascii="Times New Roman" w:hAnsi="Times New Roman"/>
          <w:szCs w:val="24"/>
        </w:rPr>
        <w:t>re imposed on State agencies</w:t>
      </w:r>
      <w:r w:rsidRPr="00AB326D">
        <w:rPr>
          <w:rFonts w:ascii="Times New Roman" w:hAnsi="Times New Roman"/>
          <w:szCs w:val="24"/>
        </w:rPr>
        <w:t>. The wage rates used in determining these public burden costs were based on the Bureau of Labor and Statistics (BLS) Occupational Employment Statistics estimates, which indicate a mean hourly wage of $23.</w:t>
      </w:r>
      <w:r w:rsidR="0011107C">
        <w:rPr>
          <w:rFonts w:ascii="Times New Roman" w:hAnsi="Times New Roman"/>
          <w:szCs w:val="24"/>
        </w:rPr>
        <w:t>62</w:t>
      </w:r>
      <w:r w:rsidR="0011107C" w:rsidRPr="00AB326D">
        <w:rPr>
          <w:rFonts w:ascii="Times New Roman" w:hAnsi="Times New Roman"/>
          <w:szCs w:val="24"/>
        </w:rPr>
        <w:t xml:space="preserve"> </w:t>
      </w:r>
      <w:r w:rsidRPr="00AB326D">
        <w:rPr>
          <w:rFonts w:ascii="Times New Roman" w:hAnsi="Times New Roman"/>
          <w:szCs w:val="24"/>
        </w:rPr>
        <w:t xml:space="preserve">per hour for </w:t>
      </w:r>
      <w:r w:rsidR="000F3E64" w:rsidRPr="00AB326D">
        <w:rPr>
          <w:rFonts w:ascii="Times New Roman" w:hAnsi="Times New Roman"/>
          <w:szCs w:val="24"/>
        </w:rPr>
        <w:t>Miscellaneous Community and Social Services Specialists</w:t>
      </w:r>
      <w:r w:rsidR="00481146" w:rsidRPr="00AB326D">
        <w:rPr>
          <w:rStyle w:val="FootnoteReference"/>
          <w:rFonts w:ascii="Times New Roman" w:hAnsi="Times New Roman"/>
          <w:szCs w:val="24"/>
        </w:rPr>
        <w:footnoteReference w:id="1"/>
      </w:r>
      <w:r w:rsidR="00C33CE8" w:rsidRPr="00AB326D">
        <w:rPr>
          <w:rFonts w:ascii="Times New Roman" w:hAnsi="Times New Roman"/>
          <w:szCs w:val="24"/>
        </w:rPr>
        <w:t xml:space="preserve"> (State staff) and a mean hourly wage of </w:t>
      </w:r>
      <w:r w:rsidR="002D7CF2" w:rsidRPr="00AB326D">
        <w:rPr>
          <w:rFonts w:ascii="Times New Roman" w:hAnsi="Times New Roman"/>
          <w:szCs w:val="24"/>
        </w:rPr>
        <w:t>$</w:t>
      </w:r>
      <w:r w:rsidR="0011107C">
        <w:rPr>
          <w:rFonts w:ascii="Times New Roman" w:hAnsi="Times New Roman"/>
          <w:szCs w:val="24"/>
        </w:rPr>
        <w:t>33.91</w:t>
      </w:r>
      <w:r w:rsidR="002D7CF2" w:rsidRPr="00AB326D">
        <w:rPr>
          <w:rFonts w:ascii="Times New Roman" w:hAnsi="Times New Roman"/>
          <w:szCs w:val="24"/>
        </w:rPr>
        <w:t xml:space="preserve"> for Social and Community Service Managers</w:t>
      </w:r>
      <w:r w:rsidR="002D7CF2" w:rsidRPr="00AB326D">
        <w:rPr>
          <w:rStyle w:val="FootnoteReference"/>
          <w:rFonts w:ascii="Times New Roman" w:hAnsi="Times New Roman"/>
          <w:szCs w:val="24"/>
        </w:rPr>
        <w:footnoteReference w:id="2"/>
      </w:r>
      <w:r w:rsidR="002D7CF2" w:rsidRPr="00AB326D">
        <w:rPr>
          <w:rFonts w:ascii="Times New Roman" w:hAnsi="Times New Roman"/>
          <w:szCs w:val="24"/>
        </w:rPr>
        <w:t xml:space="preserve"> (State Managers)</w:t>
      </w:r>
      <w:r w:rsidRPr="00AB326D">
        <w:rPr>
          <w:rFonts w:ascii="Times New Roman" w:hAnsi="Times New Roman"/>
          <w:szCs w:val="24"/>
        </w:rPr>
        <w:t>. However, 50 percent of the administrative costs incurred by State agencies are reimbursed by FNS. The estimated cost to respondents for each individual component of this information collection, including the number of respondents and annual hour burden is shown and described below:</w:t>
      </w:r>
      <w:r w:rsidR="00C14486" w:rsidRPr="00AB326D">
        <w:rPr>
          <w:rFonts w:ascii="Times New Roman" w:hAnsi="Times New Roman"/>
          <w:szCs w:val="24"/>
        </w:rPr>
        <w:t xml:space="preserve">   </w:t>
      </w:r>
    </w:p>
    <w:tbl>
      <w:tblPr>
        <w:tblW w:w="881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140"/>
        <w:gridCol w:w="1356"/>
        <w:gridCol w:w="1659"/>
        <w:gridCol w:w="1659"/>
      </w:tblGrid>
      <w:tr w:rsidR="00481146" w:rsidRPr="00AB326D" w14:paraId="5E2260EA" w14:textId="77777777" w:rsidTr="00481146">
        <w:trPr>
          <w:cantSplit/>
          <w:trHeight w:val="664"/>
          <w:tblHeader/>
          <w:jc w:val="center"/>
        </w:trPr>
        <w:tc>
          <w:tcPr>
            <w:tcW w:w="4140" w:type="dxa"/>
            <w:shd w:val="pct12" w:color="auto" w:fill="auto"/>
            <w:hideMark/>
          </w:tcPr>
          <w:p w14:paraId="670844B2" w14:textId="77777777" w:rsidR="00481146" w:rsidRPr="00AB326D" w:rsidRDefault="00481146" w:rsidP="00045ADA">
            <w:pPr>
              <w:widowControl/>
              <w:overflowPunct/>
              <w:autoSpaceDE/>
              <w:autoSpaceDN/>
              <w:adjustRightInd/>
              <w:ind w:right="-288"/>
              <w:textAlignment w:val="auto"/>
              <w:rPr>
                <w:rFonts w:ascii="Times New Roman" w:hAnsi="Times New Roman"/>
                <w:b/>
                <w:bCs/>
                <w:color w:val="000000"/>
                <w:sz w:val="22"/>
                <w:szCs w:val="22"/>
              </w:rPr>
            </w:pPr>
            <w:r w:rsidRPr="00AB326D">
              <w:rPr>
                <w:rFonts w:ascii="Times New Roman" w:hAnsi="Times New Roman"/>
                <w:b/>
                <w:bCs/>
                <w:color w:val="000000"/>
                <w:sz w:val="22"/>
                <w:szCs w:val="22"/>
              </w:rPr>
              <w:t>Requirement</w:t>
            </w:r>
          </w:p>
          <w:p w14:paraId="43404345" w14:textId="77777777" w:rsidR="00481146" w:rsidRPr="00AB326D" w:rsidRDefault="00481146" w:rsidP="00045ADA">
            <w:pPr>
              <w:widowControl/>
              <w:overflowPunct/>
              <w:autoSpaceDE/>
              <w:autoSpaceDN/>
              <w:adjustRightInd/>
              <w:ind w:right="-288"/>
              <w:textAlignment w:val="auto"/>
              <w:rPr>
                <w:rFonts w:ascii="Times New Roman" w:hAnsi="Times New Roman"/>
                <w:b/>
                <w:bCs/>
                <w:color w:val="000000"/>
                <w:sz w:val="22"/>
                <w:szCs w:val="22"/>
              </w:rPr>
            </w:pPr>
          </w:p>
        </w:tc>
        <w:tc>
          <w:tcPr>
            <w:tcW w:w="1356" w:type="dxa"/>
            <w:shd w:val="pct12" w:color="auto" w:fill="auto"/>
          </w:tcPr>
          <w:p w14:paraId="1A56CFD9" w14:textId="77777777" w:rsidR="00481146" w:rsidRPr="00AB326D" w:rsidRDefault="00481146" w:rsidP="00045ADA">
            <w:pPr>
              <w:widowControl/>
              <w:overflowPunct/>
              <w:autoSpaceDE/>
              <w:autoSpaceDN/>
              <w:adjustRightInd/>
              <w:textAlignment w:val="auto"/>
              <w:rPr>
                <w:rFonts w:ascii="Times New Roman" w:hAnsi="Times New Roman"/>
                <w:b/>
                <w:bCs/>
                <w:color w:val="000000"/>
                <w:sz w:val="22"/>
                <w:szCs w:val="22"/>
              </w:rPr>
            </w:pPr>
            <w:r w:rsidRPr="00AB326D">
              <w:rPr>
                <w:rFonts w:ascii="Times New Roman" w:hAnsi="Times New Roman"/>
                <w:b/>
                <w:bCs/>
                <w:color w:val="000000"/>
                <w:sz w:val="22"/>
                <w:szCs w:val="22"/>
              </w:rPr>
              <w:t xml:space="preserve">Hourly Wage Rate </w:t>
            </w:r>
          </w:p>
        </w:tc>
        <w:tc>
          <w:tcPr>
            <w:tcW w:w="1659" w:type="dxa"/>
            <w:shd w:val="pct12" w:color="auto" w:fill="auto"/>
          </w:tcPr>
          <w:p w14:paraId="0F706731" w14:textId="5C9407A5" w:rsidR="00481146" w:rsidRPr="00AB326D" w:rsidRDefault="00481146" w:rsidP="00045ADA">
            <w:pPr>
              <w:widowControl/>
              <w:overflowPunct/>
              <w:autoSpaceDE/>
              <w:autoSpaceDN/>
              <w:adjustRightInd/>
              <w:textAlignment w:val="auto"/>
              <w:rPr>
                <w:rFonts w:ascii="Times New Roman" w:hAnsi="Times New Roman"/>
                <w:b/>
                <w:bCs/>
                <w:color w:val="000000"/>
                <w:sz w:val="22"/>
                <w:szCs w:val="22"/>
              </w:rPr>
            </w:pPr>
            <w:r w:rsidRPr="00AB326D">
              <w:rPr>
                <w:rFonts w:ascii="Times New Roman" w:hAnsi="Times New Roman"/>
                <w:b/>
                <w:bCs/>
                <w:color w:val="000000"/>
                <w:sz w:val="22"/>
                <w:szCs w:val="22"/>
              </w:rPr>
              <w:t>Annual Burden Hours</w:t>
            </w:r>
          </w:p>
        </w:tc>
        <w:tc>
          <w:tcPr>
            <w:tcW w:w="1659" w:type="dxa"/>
            <w:shd w:val="pct12" w:color="auto" w:fill="auto"/>
            <w:hideMark/>
          </w:tcPr>
          <w:p w14:paraId="66336E7B" w14:textId="77777777" w:rsidR="00481146" w:rsidRPr="00AB326D" w:rsidRDefault="00481146" w:rsidP="00045ADA">
            <w:pPr>
              <w:widowControl/>
              <w:overflowPunct/>
              <w:autoSpaceDE/>
              <w:autoSpaceDN/>
              <w:adjustRightInd/>
              <w:textAlignment w:val="auto"/>
              <w:rPr>
                <w:rFonts w:ascii="Times New Roman" w:hAnsi="Times New Roman"/>
                <w:b/>
                <w:bCs/>
                <w:color w:val="000000"/>
                <w:sz w:val="22"/>
                <w:szCs w:val="22"/>
              </w:rPr>
            </w:pPr>
            <w:r w:rsidRPr="00AB326D">
              <w:rPr>
                <w:rFonts w:ascii="Times New Roman" w:hAnsi="Times New Roman"/>
                <w:b/>
                <w:bCs/>
                <w:color w:val="000000"/>
                <w:sz w:val="22"/>
                <w:szCs w:val="22"/>
              </w:rPr>
              <w:t>Cost (US$) (approx.)</w:t>
            </w:r>
          </w:p>
        </w:tc>
      </w:tr>
      <w:tr w:rsidR="00481146" w:rsidRPr="00AB326D" w14:paraId="20023A06" w14:textId="77777777" w:rsidTr="00481146">
        <w:trPr>
          <w:cantSplit/>
          <w:trHeight w:val="606"/>
          <w:tblHeader/>
          <w:jc w:val="center"/>
        </w:trPr>
        <w:tc>
          <w:tcPr>
            <w:tcW w:w="4140" w:type="dxa"/>
            <w:shd w:val="clear" w:color="auto" w:fill="auto"/>
            <w:vAlign w:val="center"/>
          </w:tcPr>
          <w:p w14:paraId="031A6DE7" w14:textId="549D698A" w:rsidR="00481146" w:rsidRPr="00AB326D" w:rsidRDefault="00481146" w:rsidP="000E76A0">
            <w:pPr>
              <w:widowControl/>
              <w:overflowPunct/>
              <w:autoSpaceDE/>
              <w:autoSpaceDN/>
              <w:adjustRightInd/>
              <w:ind w:right="-288"/>
              <w:textAlignment w:val="auto"/>
              <w:rPr>
                <w:rFonts w:ascii="Times New Roman" w:hAnsi="Times New Roman"/>
                <w:bCs/>
                <w:color w:val="000000"/>
                <w:sz w:val="22"/>
                <w:szCs w:val="22"/>
              </w:rPr>
            </w:pPr>
            <w:r w:rsidRPr="00AB326D">
              <w:rPr>
                <w:rFonts w:ascii="Times New Roman" w:hAnsi="Times New Roman"/>
                <w:bCs/>
                <w:color w:val="000000"/>
                <w:sz w:val="22"/>
                <w:szCs w:val="22"/>
              </w:rPr>
              <w:t xml:space="preserve">Submission of waiver request based on labor market data </w:t>
            </w:r>
            <w:r w:rsidR="000E76A0" w:rsidRPr="00AB326D">
              <w:rPr>
                <w:rFonts w:ascii="Times New Roman" w:hAnsi="Times New Roman"/>
                <w:bCs/>
                <w:color w:val="000000"/>
                <w:sz w:val="22"/>
                <w:szCs w:val="22"/>
              </w:rPr>
              <w:t>by State staff</w:t>
            </w:r>
          </w:p>
        </w:tc>
        <w:tc>
          <w:tcPr>
            <w:tcW w:w="1356" w:type="dxa"/>
            <w:shd w:val="clear" w:color="auto" w:fill="auto"/>
            <w:vAlign w:val="bottom"/>
          </w:tcPr>
          <w:p w14:paraId="7D684C1D" w14:textId="7F6B1A4F" w:rsidR="00481146" w:rsidRPr="00AB326D" w:rsidRDefault="00481146" w:rsidP="0011107C">
            <w:pPr>
              <w:widowControl/>
              <w:overflowPunct/>
              <w:autoSpaceDE/>
              <w:autoSpaceDN/>
              <w:adjustRightInd/>
              <w:jc w:val="right"/>
              <w:textAlignment w:val="auto"/>
              <w:rPr>
                <w:rFonts w:ascii="Times New Roman" w:hAnsi="Times New Roman"/>
                <w:bCs/>
                <w:color w:val="000000"/>
                <w:sz w:val="22"/>
                <w:szCs w:val="22"/>
              </w:rPr>
            </w:pPr>
            <w:r w:rsidRPr="00AB326D">
              <w:rPr>
                <w:rFonts w:ascii="Times New Roman" w:hAnsi="Times New Roman"/>
                <w:bCs/>
                <w:color w:val="000000"/>
                <w:sz w:val="22"/>
                <w:szCs w:val="22"/>
              </w:rPr>
              <w:t>$23.</w:t>
            </w:r>
            <w:r w:rsidR="0011107C">
              <w:rPr>
                <w:rFonts w:ascii="Times New Roman" w:hAnsi="Times New Roman"/>
                <w:bCs/>
                <w:color w:val="000000"/>
                <w:sz w:val="22"/>
                <w:szCs w:val="22"/>
              </w:rPr>
              <w:t>62</w:t>
            </w:r>
          </w:p>
        </w:tc>
        <w:tc>
          <w:tcPr>
            <w:tcW w:w="1659" w:type="dxa"/>
            <w:vAlign w:val="bottom"/>
          </w:tcPr>
          <w:p w14:paraId="253D0287" w14:textId="0D52668F" w:rsidR="00481146" w:rsidRPr="00AB326D" w:rsidRDefault="0011107C" w:rsidP="005108C2">
            <w:pPr>
              <w:widowControl/>
              <w:overflowPunct/>
              <w:autoSpaceDE/>
              <w:autoSpaceDN/>
              <w:adjustRightInd/>
              <w:jc w:val="right"/>
              <w:textAlignment w:val="auto"/>
              <w:rPr>
                <w:rFonts w:ascii="Times New Roman" w:hAnsi="Times New Roman"/>
                <w:bCs/>
                <w:color w:val="000000"/>
                <w:sz w:val="22"/>
                <w:szCs w:val="22"/>
              </w:rPr>
            </w:pPr>
            <w:r>
              <w:rPr>
                <w:rFonts w:ascii="Times New Roman" w:hAnsi="Times New Roman"/>
                <w:bCs/>
                <w:color w:val="000000"/>
                <w:sz w:val="22"/>
                <w:szCs w:val="22"/>
              </w:rPr>
              <w:t>972</w:t>
            </w:r>
          </w:p>
        </w:tc>
        <w:tc>
          <w:tcPr>
            <w:tcW w:w="1659" w:type="dxa"/>
            <w:shd w:val="clear" w:color="auto" w:fill="auto"/>
            <w:vAlign w:val="bottom"/>
          </w:tcPr>
          <w:p w14:paraId="3096B09D" w14:textId="0A2188C2" w:rsidR="00481146" w:rsidRPr="00AB326D" w:rsidRDefault="00AC6069" w:rsidP="00481146">
            <w:pPr>
              <w:widowControl/>
              <w:overflowPunct/>
              <w:autoSpaceDE/>
              <w:autoSpaceDN/>
              <w:adjustRightInd/>
              <w:jc w:val="right"/>
              <w:textAlignment w:val="auto"/>
              <w:rPr>
                <w:rFonts w:ascii="Times New Roman" w:hAnsi="Times New Roman"/>
                <w:bCs/>
                <w:color w:val="000000"/>
                <w:sz w:val="22"/>
                <w:szCs w:val="22"/>
              </w:rPr>
            </w:pPr>
            <w:r w:rsidRPr="00AB326D">
              <w:rPr>
                <w:rFonts w:ascii="Times New Roman" w:hAnsi="Times New Roman"/>
                <w:bCs/>
                <w:color w:val="000000"/>
                <w:sz w:val="22"/>
                <w:szCs w:val="22"/>
              </w:rPr>
              <w:fldChar w:fldCharType="begin"/>
            </w:r>
            <w:r w:rsidRPr="00AB326D">
              <w:rPr>
                <w:rFonts w:ascii="Times New Roman" w:hAnsi="Times New Roman"/>
                <w:bCs/>
                <w:color w:val="000000"/>
                <w:sz w:val="22"/>
                <w:szCs w:val="22"/>
              </w:rPr>
              <w:instrText xml:space="preserve"> =product(left) </w:instrText>
            </w:r>
            <w:r w:rsidRPr="00AB326D">
              <w:rPr>
                <w:rFonts w:ascii="Times New Roman" w:hAnsi="Times New Roman"/>
                <w:bCs/>
                <w:color w:val="000000"/>
                <w:sz w:val="22"/>
                <w:szCs w:val="22"/>
              </w:rPr>
              <w:fldChar w:fldCharType="separate"/>
            </w:r>
            <w:r w:rsidR="0011107C">
              <w:rPr>
                <w:rFonts w:ascii="Times New Roman" w:hAnsi="Times New Roman"/>
                <w:bCs/>
                <w:noProof/>
                <w:color w:val="000000"/>
                <w:sz w:val="22"/>
                <w:szCs w:val="22"/>
              </w:rPr>
              <w:t>$22,958.64</w:t>
            </w:r>
            <w:r w:rsidRPr="00AB326D">
              <w:rPr>
                <w:rFonts w:ascii="Times New Roman" w:hAnsi="Times New Roman"/>
                <w:bCs/>
                <w:color w:val="000000"/>
                <w:sz w:val="22"/>
                <w:szCs w:val="22"/>
              </w:rPr>
              <w:fldChar w:fldCharType="end"/>
            </w:r>
          </w:p>
        </w:tc>
      </w:tr>
      <w:tr w:rsidR="00481146" w:rsidRPr="00AB326D" w14:paraId="3C0D5092" w14:textId="7DCC589F" w:rsidTr="00481146">
        <w:trPr>
          <w:trHeight w:val="330"/>
          <w:jc w:val="center"/>
        </w:trPr>
        <w:tc>
          <w:tcPr>
            <w:tcW w:w="4140" w:type="dxa"/>
            <w:shd w:val="clear" w:color="auto" w:fill="auto"/>
            <w:vAlign w:val="center"/>
          </w:tcPr>
          <w:p w14:paraId="13CAFC1F" w14:textId="442105F2" w:rsidR="00481146" w:rsidRPr="00AB326D" w:rsidRDefault="00481146" w:rsidP="00C33CE8">
            <w:pPr>
              <w:widowControl/>
              <w:overflowPunct/>
              <w:autoSpaceDE/>
              <w:autoSpaceDN/>
              <w:adjustRightInd/>
              <w:textAlignment w:val="auto"/>
              <w:rPr>
                <w:rFonts w:ascii="Times New Roman" w:hAnsi="Times New Roman"/>
                <w:bCs/>
                <w:color w:val="000000"/>
                <w:sz w:val="22"/>
                <w:szCs w:val="22"/>
              </w:rPr>
            </w:pPr>
            <w:r w:rsidRPr="00AB326D">
              <w:rPr>
                <w:rFonts w:ascii="Times New Roman" w:hAnsi="Times New Roman"/>
                <w:bCs/>
                <w:color w:val="000000"/>
                <w:sz w:val="22"/>
                <w:szCs w:val="22"/>
              </w:rPr>
              <w:t>Submission of waiver request based on L</w:t>
            </w:r>
            <w:r w:rsidR="00C33CE8" w:rsidRPr="00AB326D">
              <w:rPr>
                <w:rFonts w:ascii="Times New Roman" w:hAnsi="Times New Roman"/>
                <w:bCs/>
                <w:color w:val="000000"/>
                <w:sz w:val="22"/>
                <w:szCs w:val="22"/>
              </w:rPr>
              <w:t>abor Surplus Areas (LSA) designation</w:t>
            </w:r>
            <w:r w:rsidRPr="00AB326D">
              <w:rPr>
                <w:rFonts w:ascii="Times New Roman" w:hAnsi="Times New Roman"/>
                <w:bCs/>
                <w:color w:val="000000"/>
                <w:sz w:val="22"/>
                <w:szCs w:val="22"/>
              </w:rPr>
              <w:t xml:space="preserve"> </w:t>
            </w:r>
            <w:r w:rsidR="000E76A0" w:rsidRPr="00AB326D">
              <w:rPr>
                <w:rFonts w:ascii="Times New Roman" w:hAnsi="Times New Roman"/>
                <w:bCs/>
                <w:color w:val="000000"/>
                <w:sz w:val="22"/>
                <w:szCs w:val="22"/>
              </w:rPr>
              <w:t>by State staff</w:t>
            </w:r>
          </w:p>
        </w:tc>
        <w:tc>
          <w:tcPr>
            <w:tcW w:w="1356" w:type="dxa"/>
            <w:vAlign w:val="bottom"/>
          </w:tcPr>
          <w:p w14:paraId="1044F1BE" w14:textId="5F0D0956" w:rsidR="00481146" w:rsidRPr="00AB326D" w:rsidRDefault="00481146" w:rsidP="00481146">
            <w:pPr>
              <w:widowControl/>
              <w:overflowPunct/>
              <w:autoSpaceDE/>
              <w:autoSpaceDN/>
              <w:adjustRightInd/>
              <w:jc w:val="right"/>
              <w:textAlignment w:val="auto"/>
              <w:rPr>
                <w:rFonts w:ascii="Times New Roman" w:hAnsi="Times New Roman"/>
                <w:color w:val="000000"/>
                <w:sz w:val="22"/>
                <w:szCs w:val="22"/>
              </w:rPr>
            </w:pPr>
            <w:r w:rsidRPr="00AB326D">
              <w:rPr>
                <w:rFonts w:ascii="Times New Roman" w:hAnsi="Times New Roman"/>
                <w:color w:val="000000"/>
                <w:sz w:val="22"/>
                <w:szCs w:val="22"/>
              </w:rPr>
              <w:t>$23.56</w:t>
            </w:r>
          </w:p>
        </w:tc>
        <w:tc>
          <w:tcPr>
            <w:tcW w:w="1659" w:type="dxa"/>
            <w:vAlign w:val="bottom"/>
          </w:tcPr>
          <w:p w14:paraId="3FFACB2F" w14:textId="4B02C618" w:rsidR="00481146" w:rsidRPr="00AB326D" w:rsidRDefault="0005328E" w:rsidP="00481146">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color w:val="000000"/>
                <w:sz w:val="22"/>
                <w:szCs w:val="22"/>
              </w:rPr>
              <w:t>0</w:t>
            </w:r>
          </w:p>
        </w:tc>
        <w:tc>
          <w:tcPr>
            <w:tcW w:w="1659" w:type="dxa"/>
            <w:shd w:val="clear" w:color="auto" w:fill="auto"/>
            <w:vAlign w:val="bottom"/>
          </w:tcPr>
          <w:p w14:paraId="135196A7" w14:textId="4185A343" w:rsidR="00481146" w:rsidRPr="00AB326D" w:rsidRDefault="0005328E" w:rsidP="00481146">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color w:val="000000"/>
                <w:sz w:val="22"/>
                <w:szCs w:val="22"/>
              </w:rPr>
              <w:t>0</w:t>
            </w:r>
          </w:p>
        </w:tc>
      </w:tr>
      <w:tr w:rsidR="005B2AB4" w:rsidRPr="00AB326D" w14:paraId="5F715514" w14:textId="77777777" w:rsidTr="00481146">
        <w:trPr>
          <w:trHeight w:val="330"/>
          <w:jc w:val="center"/>
        </w:trPr>
        <w:tc>
          <w:tcPr>
            <w:tcW w:w="4140" w:type="dxa"/>
            <w:shd w:val="clear" w:color="auto" w:fill="auto"/>
            <w:vAlign w:val="center"/>
          </w:tcPr>
          <w:p w14:paraId="63DCAEDB" w14:textId="2CA6AD85" w:rsidR="005B2AB4" w:rsidRPr="00AB326D" w:rsidRDefault="005B2AB4" w:rsidP="00481146">
            <w:pPr>
              <w:widowControl/>
              <w:overflowPunct/>
              <w:autoSpaceDE/>
              <w:autoSpaceDN/>
              <w:adjustRightInd/>
              <w:textAlignment w:val="auto"/>
              <w:rPr>
                <w:rFonts w:ascii="Times New Roman" w:hAnsi="Times New Roman"/>
                <w:bCs/>
                <w:color w:val="000000"/>
                <w:sz w:val="22"/>
                <w:szCs w:val="22"/>
              </w:rPr>
            </w:pPr>
            <w:r w:rsidRPr="00AB326D">
              <w:rPr>
                <w:rFonts w:ascii="Times New Roman" w:hAnsi="Times New Roman"/>
                <w:bCs/>
                <w:color w:val="000000"/>
                <w:sz w:val="22"/>
                <w:szCs w:val="22"/>
              </w:rPr>
              <w:t>Review of waiver request</w:t>
            </w:r>
            <w:r w:rsidR="000E76A0" w:rsidRPr="00AB326D">
              <w:rPr>
                <w:rFonts w:ascii="Times New Roman" w:hAnsi="Times New Roman"/>
                <w:bCs/>
                <w:color w:val="000000"/>
                <w:sz w:val="22"/>
                <w:szCs w:val="22"/>
              </w:rPr>
              <w:t>s</w:t>
            </w:r>
            <w:r w:rsidRPr="00AB326D">
              <w:rPr>
                <w:rFonts w:ascii="Times New Roman" w:hAnsi="Times New Roman"/>
                <w:bCs/>
                <w:color w:val="000000"/>
                <w:sz w:val="22"/>
                <w:szCs w:val="22"/>
              </w:rPr>
              <w:t xml:space="preserve"> by State managers</w:t>
            </w:r>
          </w:p>
        </w:tc>
        <w:tc>
          <w:tcPr>
            <w:tcW w:w="1356" w:type="dxa"/>
            <w:vAlign w:val="bottom"/>
          </w:tcPr>
          <w:p w14:paraId="242CF40F" w14:textId="13840634" w:rsidR="005B2AB4" w:rsidRPr="00AB326D" w:rsidRDefault="005108C2" w:rsidP="00C33CE8">
            <w:pPr>
              <w:widowControl/>
              <w:overflowPunct/>
              <w:autoSpaceDE/>
              <w:autoSpaceDN/>
              <w:adjustRightInd/>
              <w:jc w:val="right"/>
              <w:textAlignment w:val="auto"/>
              <w:rPr>
                <w:rFonts w:ascii="Times New Roman" w:hAnsi="Times New Roman"/>
                <w:color w:val="000000"/>
                <w:sz w:val="22"/>
                <w:szCs w:val="22"/>
              </w:rPr>
            </w:pPr>
            <w:r w:rsidRPr="00AB326D">
              <w:rPr>
                <w:rFonts w:ascii="Times New Roman" w:hAnsi="Times New Roman"/>
                <w:color w:val="000000"/>
                <w:sz w:val="22"/>
                <w:szCs w:val="22"/>
              </w:rPr>
              <w:t>$</w:t>
            </w:r>
            <w:r w:rsidR="00C33CE8" w:rsidRPr="00AB326D">
              <w:rPr>
                <w:rFonts w:ascii="Times New Roman" w:hAnsi="Times New Roman"/>
                <w:color w:val="000000"/>
                <w:sz w:val="22"/>
                <w:szCs w:val="22"/>
              </w:rPr>
              <w:t>34.07</w:t>
            </w:r>
          </w:p>
        </w:tc>
        <w:tc>
          <w:tcPr>
            <w:tcW w:w="1659" w:type="dxa"/>
            <w:vAlign w:val="bottom"/>
          </w:tcPr>
          <w:p w14:paraId="6B9B9786" w14:textId="04C24D76" w:rsidR="005B2AB4" w:rsidRPr="00AB326D" w:rsidRDefault="005108C2" w:rsidP="00481146">
            <w:pPr>
              <w:widowControl/>
              <w:overflowPunct/>
              <w:autoSpaceDE/>
              <w:autoSpaceDN/>
              <w:adjustRightInd/>
              <w:jc w:val="right"/>
              <w:textAlignment w:val="auto"/>
              <w:rPr>
                <w:rFonts w:ascii="Times New Roman" w:hAnsi="Times New Roman"/>
                <w:color w:val="000000"/>
                <w:sz w:val="22"/>
                <w:szCs w:val="22"/>
              </w:rPr>
            </w:pPr>
            <w:r w:rsidRPr="00AB326D">
              <w:rPr>
                <w:rFonts w:ascii="Times New Roman" w:hAnsi="Times New Roman"/>
                <w:color w:val="000000"/>
                <w:sz w:val="22"/>
                <w:szCs w:val="22"/>
              </w:rPr>
              <w:t>36</w:t>
            </w:r>
          </w:p>
        </w:tc>
        <w:tc>
          <w:tcPr>
            <w:tcW w:w="1659" w:type="dxa"/>
            <w:shd w:val="clear" w:color="auto" w:fill="auto"/>
            <w:vAlign w:val="bottom"/>
          </w:tcPr>
          <w:p w14:paraId="4B10D2BC" w14:textId="35AEEA63" w:rsidR="005B2AB4" w:rsidRPr="00AB326D" w:rsidRDefault="00C33CE8" w:rsidP="00481146">
            <w:pPr>
              <w:widowControl/>
              <w:overflowPunct/>
              <w:autoSpaceDE/>
              <w:autoSpaceDN/>
              <w:adjustRightInd/>
              <w:jc w:val="right"/>
              <w:textAlignment w:val="auto"/>
              <w:rPr>
                <w:rFonts w:ascii="Times New Roman" w:hAnsi="Times New Roman"/>
                <w:color w:val="000000"/>
                <w:sz w:val="22"/>
                <w:szCs w:val="22"/>
              </w:rPr>
            </w:pPr>
            <w:r w:rsidRPr="00AB326D">
              <w:rPr>
                <w:rFonts w:ascii="Times New Roman" w:hAnsi="Times New Roman"/>
                <w:color w:val="000000"/>
                <w:sz w:val="22"/>
                <w:szCs w:val="22"/>
              </w:rPr>
              <w:fldChar w:fldCharType="begin"/>
            </w:r>
            <w:r w:rsidRPr="00AB326D">
              <w:rPr>
                <w:rFonts w:ascii="Times New Roman" w:hAnsi="Times New Roman"/>
                <w:color w:val="000000"/>
                <w:sz w:val="22"/>
                <w:szCs w:val="22"/>
              </w:rPr>
              <w:instrText xml:space="preserve"> =Product(Left) \# "$#,##0.00;($#,##0.00)" </w:instrText>
            </w:r>
            <w:r w:rsidRPr="00AB326D">
              <w:rPr>
                <w:rFonts w:ascii="Times New Roman" w:hAnsi="Times New Roman"/>
                <w:color w:val="000000"/>
                <w:sz w:val="22"/>
                <w:szCs w:val="22"/>
              </w:rPr>
              <w:fldChar w:fldCharType="separate"/>
            </w:r>
            <w:r w:rsidR="0011107C" w:rsidRPr="00AB326D">
              <w:rPr>
                <w:rFonts w:ascii="Times New Roman" w:hAnsi="Times New Roman"/>
                <w:noProof/>
                <w:color w:val="000000"/>
                <w:sz w:val="22"/>
                <w:szCs w:val="22"/>
              </w:rPr>
              <w:t>$</w:t>
            </w:r>
            <w:r w:rsidR="0011107C">
              <w:rPr>
                <w:rFonts w:ascii="Times New Roman" w:hAnsi="Times New Roman"/>
                <w:noProof/>
                <w:color w:val="000000"/>
                <w:sz w:val="22"/>
                <w:szCs w:val="22"/>
              </w:rPr>
              <w:t>1,226.52</w:t>
            </w:r>
            <w:r w:rsidRPr="00AB326D">
              <w:rPr>
                <w:rFonts w:ascii="Times New Roman" w:hAnsi="Times New Roman"/>
                <w:color w:val="000000"/>
                <w:sz w:val="22"/>
                <w:szCs w:val="22"/>
              </w:rPr>
              <w:fldChar w:fldCharType="end"/>
            </w:r>
          </w:p>
        </w:tc>
      </w:tr>
      <w:tr w:rsidR="00BE4BD8" w:rsidRPr="00AB326D" w14:paraId="13C21315" w14:textId="77777777" w:rsidTr="00BE4BD8">
        <w:trPr>
          <w:trHeight w:val="330"/>
          <w:jc w:val="center"/>
        </w:trPr>
        <w:tc>
          <w:tcPr>
            <w:tcW w:w="7155" w:type="dxa"/>
            <w:gridSpan w:val="3"/>
            <w:shd w:val="clear" w:color="auto" w:fill="auto"/>
            <w:vAlign w:val="center"/>
          </w:tcPr>
          <w:p w14:paraId="3ED24FFE" w14:textId="0BF1C24F" w:rsidR="00BE4BD8" w:rsidRPr="00AB326D" w:rsidRDefault="00BE4BD8" w:rsidP="00BE4BD8">
            <w:pPr>
              <w:widowControl/>
              <w:overflowPunct/>
              <w:autoSpaceDE/>
              <w:autoSpaceDN/>
              <w:adjustRightInd/>
              <w:textAlignment w:val="auto"/>
              <w:rPr>
                <w:rFonts w:ascii="Times New Roman" w:hAnsi="Times New Roman"/>
                <w:b/>
                <w:color w:val="000000"/>
                <w:sz w:val="22"/>
                <w:szCs w:val="22"/>
              </w:rPr>
            </w:pPr>
            <w:r w:rsidRPr="00AB326D">
              <w:rPr>
                <w:rFonts w:ascii="Times New Roman" w:hAnsi="Times New Roman"/>
                <w:b/>
                <w:color w:val="000000"/>
                <w:sz w:val="22"/>
                <w:szCs w:val="22"/>
              </w:rPr>
              <w:t>State Agency Cost, (minus 50% Federal reimbursement)</w:t>
            </w:r>
          </w:p>
        </w:tc>
        <w:tc>
          <w:tcPr>
            <w:tcW w:w="1659" w:type="dxa"/>
            <w:shd w:val="clear" w:color="auto" w:fill="auto"/>
          </w:tcPr>
          <w:p w14:paraId="25539D30" w14:textId="12F7785C" w:rsidR="00BE4BD8" w:rsidRPr="00AB326D" w:rsidRDefault="006D3FB9" w:rsidP="006D3FB9">
            <w:pPr>
              <w:widowControl/>
              <w:overflowPunct/>
              <w:autoSpaceDE/>
              <w:autoSpaceDN/>
              <w:adjustRightInd/>
              <w:jc w:val="right"/>
              <w:textAlignment w:val="auto"/>
              <w:rPr>
                <w:rFonts w:ascii="Times New Roman" w:hAnsi="Times New Roman"/>
                <w:b/>
                <w:color w:val="000000"/>
                <w:sz w:val="22"/>
                <w:szCs w:val="22"/>
              </w:rPr>
            </w:pPr>
            <w:r>
              <w:rPr>
                <w:rFonts w:ascii="Times New Roman" w:hAnsi="Times New Roman"/>
                <w:b/>
                <w:color w:val="000000"/>
                <w:sz w:val="22"/>
                <w:szCs w:val="22"/>
              </w:rPr>
              <w:t>$12,092.58</w:t>
            </w:r>
          </w:p>
        </w:tc>
      </w:tr>
    </w:tbl>
    <w:p w14:paraId="246826A7" w14:textId="77777777" w:rsidR="00ED28F2" w:rsidRPr="00AB326D" w:rsidRDefault="00ED28F2" w:rsidP="00ED28F2">
      <w:pPr>
        <w:tabs>
          <w:tab w:val="left" w:pos="-720"/>
        </w:tabs>
        <w:suppressAutoHyphens/>
        <w:spacing w:line="480" w:lineRule="auto"/>
        <w:rPr>
          <w:rFonts w:ascii="Times New Roman" w:hAnsi="Times New Roman"/>
          <w:szCs w:val="24"/>
        </w:rPr>
      </w:pPr>
    </w:p>
    <w:p w14:paraId="246826A8" w14:textId="77777777" w:rsidR="000438E8" w:rsidRPr="00AB326D" w:rsidRDefault="00FD71D3" w:rsidP="0062567E">
      <w:pPr>
        <w:pStyle w:val="Heading1"/>
        <w:rPr>
          <w:szCs w:val="24"/>
        </w:rPr>
      </w:pPr>
      <w:bookmarkStart w:id="25" w:name="_Toc401831369"/>
      <w:bookmarkStart w:id="26" w:name="_Toc401832413"/>
      <w:r w:rsidRPr="00AB326D">
        <w:rPr>
          <w:szCs w:val="24"/>
        </w:rPr>
        <w:t xml:space="preserve">A13.  Estimates of other total annual cost </w:t>
      </w:r>
      <w:r w:rsidR="00ED28F2" w:rsidRPr="00AB326D">
        <w:rPr>
          <w:szCs w:val="24"/>
        </w:rPr>
        <w:t>burden</w:t>
      </w:r>
      <w:r w:rsidRPr="00AB326D">
        <w:rPr>
          <w:szCs w:val="24"/>
        </w:rPr>
        <w:t>.</w:t>
      </w:r>
      <w:bookmarkEnd w:id="25"/>
      <w:bookmarkEnd w:id="26"/>
    </w:p>
    <w:p w14:paraId="246826AA" w14:textId="77777777"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46826AB" w14:textId="77777777" w:rsidR="00ED28F2" w:rsidRPr="00AB326D" w:rsidRDefault="00ED28F2" w:rsidP="00ED28F2">
      <w:pPr>
        <w:tabs>
          <w:tab w:val="left" w:pos="-720"/>
        </w:tabs>
        <w:suppressAutoHyphens/>
        <w:rPr>
          <w:rFonts w:ascii="Times New Roman" w:hAnsi="Times New Roman"/>
          <w:szCs w:val="24"/>
        </w:rPr>
      </w:pPr>
    </w:p>
    <w:p w14:paraId="246826AC" w14:textId="7CBEF2D7" w:rsidR="00ED28F2"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capital/start-up or ongoing operation or maintenance costs associated with this information collection.</w:t>
      </w:r>
    </w:p>
    <w:p w14:paraId="44772CCC" w14:textId="77777777" w:rsidR="00C760F1" w:rsidRPr="00AB326D" w:rsidRDefault="00C760F1" w:rsidP="00ED28F2">
      <w:pPr>
        <w:tabs>
          <w:tab w:val="left" w:pos="-720"/>
        </w:tabs>
        <w:suppressAutoHyphens/>
        <w:spacing w:line="480" w:lineRule="auto"/>
        <w:rPr>
          <w:rFonts w:ascii="Times New Roman" w:hAnsi="Times New Roman"/>
          <w:szCs w:val="24"/>
        </w:rPr>
      </w:pPr>
    </w:p>
    <w:p w14:paraId="246826AE" w14:textId="77777777" w:rsidR="00A308DB" w:rsidRPr="00AB326D" w:rsidRDefault="000438E8" w:rsidP="0062567E">
      <w:pPr>
        <w:pStyle w:val="Heading1"/>
        <w:rPr>
          <w:szCs w:val="24"/>
        </w:rPr>
      </w:pPr>
      <w:bookmarkStart w:id="27" w:name="_Toc401831370"/>
      <w:bookmarkStart w:id="28" w:name="_Toc401832414"/>
      <w:r w:rsidRPr="00AB326D">
        <w:rPr>
          <w:szCs w:val="24"/>
        </w:rPr>
        <w:t>A14.  Provide estimates of annualized cost to the Federal government.</w:t>
      </w:r>
      <w:bookmarkEnd w:id="27"/>
      <w:bookmarkEnd w:id="28"/>
      <w:r w:rsidR="0088245A" w:rsidRPr="00AB326D">
        <w:rPr>
          <w:szCs w:val="24"/>
        </w:rPr>
        <w:t xml:space="preserve">  </w:t>
      </w:r>
    </w:p>
    <w:p w14:paraId="246826B0" w14:textId="77777777" w:rsidR="0062567E" w:rsidRPr="00AB326D" w:rsidRDefault="0062567E" w:rsidP="0062567E">
      <w:pPr>
        <w:pStyle w:val="ListParagraph"/>
        <w:widowControl/>
        <w:spacing w:line="240" w:lineRule="auto"/>
        <w:ind w:left="0"/>
        <w:rPr>
          <w:b/>
          <w:szCs w:val="24"/>
        </w:rPr>
      </w:pPr>
      <w:r w:rsidRPr="00AB326D">
        <w:rPr>
          <w:b/>
          <w:szCs w:val="24"/>
        </w:rPr>
        <w:t>Provide estimates of annualized cost to the Federal government.  Provide a description of the method used to estimate cost and any other expense that would not have been incurred without this collection of information.</w:t>
      </w:r>
    </w:p>
    <w:p w14:paraId="246826B1" w14:textId="77777777" w:rsidR="0062567E" w:rsidRPr="00AB326D" w:rsidRDefault="0062567E" w:rsidP="000438E8">
      <w:pPr>
        <w:tabs>
          <w:tab w:val="left" w:pos="0"/>
        </w:tabs>
        <w:suppressAutoHyphens/>
        <w:rPr>
          <w:rFonts w:ascii="Times New Roman" w:hAnsi="Times New Roman"/>
          <w:szCs w:val="24"/>
        </w:rPr>
      </w:pPr>
    </w:p>
    <w:p w14:paraId="246826B2" w14:textId="490EA7D2" w:rsidR="00ED28F2" w:rsidRPr="00AB326D" w:rsidRDefault="00174C42"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FNS estimates the following Federal costs</w:t>
      </w:r>
      <w:r w:rsidR="00E60144" w:rsidRPr="00AB326D">
        <w:rPr>
          <w:rFonts w:ascii="Times New Roman" w:hAnsi="Times New Roman"/>
          <w:szCs w:val="24"/>
        </w:rPr>
        <w:t xml:space="preserve"> at $22,177 annually</w:t>
      </w:r>
      <w:r w:rsidRPr="00AB326D">
        <w:rPr>
          <w:rFonts w:ascii="Times New Roman" w:hAnsi="Times New Roman"/>
          <w:szCs w:val="24"/>
        </w:rPr>
        <w:t>, based on five hours review and analysis by a Program Analyst (GS-13/1)</w:t>
      </w:r>
      <w:r w:rsidR="00E60144" w:rsidRPr="00AB326D">
        <w:rPr>
          <w:rFonts w:ascii="Times New Roman" w:hAnsi="Times New Roman"/>
          <w:szCs w:val="24"/>
        </w:rPr>
        <w:t xml:space="preserve">, </w:t>
      </w:r>
      <w:r w:rsidRPr="00AB326D">
        <w:rPr>
          <w:rFonts w:ascii="Times New Roman" w:hAnsi="Times New Roman"/>
          <w:szCs w:val="24"/>
        </w:rPr>
        <w:t>one hour review by a Branch Chief (GS-14/1)</w:t>
      </w:r>
      <w:r w:rsidRPr="00AB326D">
        <w:rPr>
          <w:rStyle w:val="FootnoteReference"/>
          <w:rFonts w:ascii="Times New Roman" w:hAnsi="Times New Roman"/>
          <w:szCs w:val="24"/>
        </w:rPr>
        <w:footnoteReference w:id="3"/>
      </w:r>
      <w:r w:rsidR="00E60144" w:rsidRPr="00AB326D">
        <w:rPr>
          <w:rFonts w:ascii="Times New Roman" w:hAnsi="Times New Roman"/>
          <w:szCs w:val="24"/>
        </w:rPr>
        <w:t>, and reimbursement of 50% of State Administrative costs</w:t>
      </w:r>
      <w:r w:rsidRPr="00AB326D">
        <w:rPr>
          <w:rFonts w:ascii="Times New Roman" w:hAnsi="Times New Roman"/>
          <w:szCs w:val="24"/>
        </w:rPr>
        <w:t>.   The calculations for this cost are described in the table below:</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093"/>
        <w:gridCol w:w="1182"/>
        <w:gridCol w:w="1076"/>
        <w:gridCol w:w="1496"/>
        <w:gridCol w:w="1729"/>
      </w:tblGrid>
      <w:tr w:rsidR="00BE4BD8" w:rsidRPr="00AB326D" w14:paraId="05E22800" w14:textId="77777777" w:rsidTr="00174C42">
        <w:trPr>
          <w:cantSplit/>
          <w:trHeight w:val="864"/>
          <w:tblHeader/>
          <w:jc w:val="center"/>
        </w:trPr>
        <w:tc>
          <w:tcPr>
            <w:tcW w:w="2137" w:type="pct"/>
            <w:shd w:val="pct12" w:color="auto" w:fill="auto"/>
            <w:vAlign w:val="center"/>
            <w:hideMark/>
          </w:tcPr>
          <w:p w14:paraId="0959E8FF" w14:textId="77777777" w:rsidR="00174C42" w:rsidRPr="00AB326D" w:rsidRDefault="00BE4BD8" w:rsidP="00BE4BD8">
            <w:pPr>
              <w:widowControl/>
              <w:ind w:right="-288"/>
              <w:jc w:val="center"/>
              <w:rPr>
                <w:rFonts w:ascii="Times New Roman" w:hAnsi="Times New Roman"/>
                <w:b/>
                <w:bCs/>
                <w:color w:val="000000"/>
                <w:sz w:val="22"/>
                <w:szCs w:val="22"/>
              </w:rPr>
            </w:pPr>
            <w:r w:rsidRPr="00AB326D">
              <w:rPr>
                <w:rFonts w:ascii="Times New Roman" w:hAnsi="Times New Roman"/>
                <w:b/>
                <w:bCs/>
                <w:color w:val="000000"/>
                <w:sz w:val="22"/>
                <w:szCs w:val="22"/>
              </w:rPr>
              <w:t xml:space="preserve">Review of State ABAWD </w:t>
            </w:r>
          </w:p>
          <w:p w14:paraId="6A3FFD66" w14:textId="594C308A" w:rsidR="00BE4BD8" w:rsidRPr="00AB326D" w:rsidRDefault="00BE4BD8" w:rsidP="00BE4BD8">
            <w:pPr>
              <w:widowControl/>
              <w:ind w:right="-288"/>
              <w:jc w:val="center"/>
              <w:rPr>
                <w:rFonts w:ascii="Times New Roman" w:hAnsi="Times New Roman"/>
                <w:b/>
                <w:bCs/>
                <w:color w:val="000000"/>
                <w:sz w:val="22"/>
                <w:szCs w:val="22"/>
              </w:rPr>
            </w:pPr>
            <w:r w:rsidRPr="00AB326D">
              <w:rPr>
                <w:rFonts w:ascii="Times New Roman" w:hAnsi="Times New Roman"/>
                <w:b/>
                <w:bCs/>
                <w:color w:val="000000"/>
                <w:sz w:val="22"/>
                <w:szCs w:val="22"/>
              </w:rPr>
              <w:t>Waiver Requests</w:t>
            </w:r>
          </w:p>
        </w:tc>
        <w:tc>
          <w:tcPr>
            <w:tcW w:w="617" w:type="pct"/>
            <w:shd w:val="pct12" w:color="auto" w:fill="auto"/>
          </w:tcPr>
          <w:p w14:paraId="2591A324" w14:textId="048098D4" w:rsidR="00BE4BD8" w:rsidRPr="00AB326D" w:rsidRDefault="00BE4BD8" w:rsidP="00A60F0E">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Annual Responses</w:t>
            </w:r>
          </w:p>
        </w:tc>
        <w:tc>
          <w:tcPr>
            <w:tcW w:w="562" w:type="pct"/>
            <w:shd w:val="pct12" w:color="auto" w:fill="auto"/>
            <w:vAlign w:val="center"/>
            <w:hideMark/>
          </w:tcPr>
          <w:p w14:paraId="33E90F31" w14:textId="1AE02FAC" w:rsidR="00BE4BD8" w:rsidRPr="00AB326D" w:rsidRDefault="00BE4BD8" w:rsidP="00A60F0E">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Hours</w:t>
            </w:r>
          </w:p>
        </w:tc>
        <w:tc>
          <w:tcPr>
            <w:tcW w:w="781" w:type="pct"/>
            <w:shd w:val="pct12" w:color="auto" w:fill="auto"/>
            <w:vAlign w:val="center"/>
          </w:tcPr>
          <w:p w14:paraId="0EF89C2D" w14:textId="5AEEF6EC" w:rsidR="00BE4BD8" w:rsidRPr="00AB326D" w:rsidRDefault="00BE4BD8" w:rsidP="00174C42">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Hourly Wage Rate</w:t>
            </w:r>
          </w:p>
        </w:tc>
        <w:tc>
          <w:tcPr>
            <w:tcW w:w="904" w:type="pct"/>
            <w:shd w:val="pct12" w:color="auto" w:fill="auto"/>
            <w:vAlign w:val="center"/>
            <w:hideMark/>
          </w:tcPr>
          <w:p w14:paraId="728C27DC" w14:textId="56AFBA49" w:rsidR="00BE4BD8" w:rsidRPr="00AB326D" w:rsidRDefault="00BE4BD8" w:rsidP="00A60F0E">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Cost (US$) (approx.)</w:t>
            </w:r>
          </w:p>
        </w:tc>
      </w:tr>
      <w:tr w:rsidR="00BE4BD8" w:rsidRPr="00AB326D" w14:paraId="4338F68C" w14:textId="77777777" w:rsidTr="00174C42">
        <w:trPr>
          <w:trHeight w:val="460"/>
          <w:jc w:val="center"/>
        </w:trPr>
        <w:tc>
          <w:tcPr>
            <w:tcW w:w="2137" w:type="pct"/>
            <w:shd w:val="clear" w:color="auto" w:fill="auto"/>
            <w:vAlign w:val="center"/>
            <w:hideMark/>
          </w:tcPr>
          <w:p w14:paraId="50252BE4" w14:textId="77777777" w:rsidR="00BE4BD8" w:rsidRPr="00AB326D" w:rsidRDefault="00BE4BD8" w:rsidP="00A60F0E">
            <w:pPr>
              <w:widowControl/>
              <w:jc w:val="both"/>
              <w:rPr>
                <w:rFonts w:ascii="Times New Roman" w:hAnsi="Times New Roman"/>
                <w:bCs/>
                <w:color w:val="000000"/>
                <w:sz w:val="20"/>
              </w:rPr>
            </w:pPr>
            <w:r w:rsidRPr="00AB326D">
              <w:rPr>
                <w:rFonts w:ascii="Times New Roman" w:hAnsi="Times New Roman"/>
                <w:bCs/>
                <w:color w:val="000000"/>
                <w:sz w:val="20"/>
              </w:rPr>
              <w:t>Program Analyst (GS-13/1)</w:t>
            </w:r>
          </w:p>
        </w:tc>
        <w:tc>
          <w:tcPr>
            <w:tcW w:w="617" w:type="pct"/>
            <w:vAlign w:val="center"/>
          </w:tcPr>
          <w:p w14:paraId="452247A9" w14:textId="5958C556" w:rsidR="00BE4BD8" w:rsidRPr="00AB326D" w:rsidRDefault="00174C42" w:rsidP="00174C42">
            <w:pPr>
              <w:widowControl/>
              <w:jc w:val="center"/>
              <w:rPr>
                <w:rFonts w:ascii="Times New Roman" w:hAnsi="Times New Roman"/>
                <w:color w:val="000000"/>
                <w:sz w:val="20"/>
              </w:rPr>
            </w:pPr>
            <w:r w:rsidRPr="00AB326D">
              <w:rPr>
                <w:rFonts w:ascii="Times New Roman" w:hAnsi="Times New Roman"/>
                <w:color w:val="000000"/>
                <w:sz w:val="20"/>
              </w:rPr>
              <w:t>36</w:t>
            </w:r>
          </w:p>
        </w:tc>
        <w:tc>
          <w:tcPr>
            <w:tcW w:w="562" w:type="pct"/>
            <w:shd w:val="clear" w:color="auto" w:fill="auto"/>
            <w:vAlign w:val="center"/>
            <w:hideMark/>
          </w:tcPr>
          <w:p w14:paraId="3D11A3E4" w14:textId="2C29B132" w:rsidR="00BE4BD8" w:rsidRPr="00AB326D" w:rsidRDefault="00174C42" w:rsidP="00174C42">
            <w:pPr>
              <w:widowControl/>
              <w:jc w:val="center"/>
              <w:rPr>
                <w:rFonts w:ascii="Times New Roman" w:hAnsi="Times New Roman"/>
                <w:color w:val="000000"/>
                <w:sz w:val="20"/>
              </w:rPr>
            </w:pPr>
            <w:r w:rsidRPr="00AB326D">
              <w:rPr>
                <w:rFonts w:ascii="Times New Roman" w:hAnsi="Times New Roman"/>
                <w:color w:val="000000"/>
                <w:sz w:val="20"/>
              </w:rPr>
              <w:t>5</w:t>
            </w:r>
          </w:p>
        </w:tc>
        <w:tc>
          <w:tcPr>
            <w:tcW w:w="781" w:type="pct"/>
            <w:vAlign w:val="center"/>
          </w:tcPr>
          <w:p w14:paraId="68C94867" w14:textId="5D5B65F3" w:rsidR="00BE4BD8" w:rsidRPr="00AB326D" w:rsidRDefault="00BE4BD8" w:rsidP="00174C42">
            <w:pPr>
              <w:widowControl/>
              <w:jc w:val="center"/>
              <w:rPr>
                <w:rFonts w:ascii="Times New Roman" w:hAnsi="Times New Roman"/>
                <w:color w:val="000000"/>
                <w:sz w:val="20"/>
              </w:rPr>
            </w:pPr>
            <w:r w:rsidRPr="00AB326D">
              <w:rPr>
                <w:rFonts w:ascii="Times New Roman" w:hAnsi="Times New Roman"/>
                <w:color w:val="000000"/>
                <w:sz w:val="20"/>
              </w:rPr>
              <w:t>$</w:t>
            </w:r>
            <w:r w:rsidR="00174C42" w:rsidRPr="00AB326D">
              <w:rPr>
                <w:rFonts w:ascii="Times New Roman" w:hAnsi="Times New Roman"/>
                <w:color w:val="000000"/>
                <w:sz w:val="20"/>
              </w:rPr>
              <w:t>36.24</w:t>
            </w:r>
          </w:p>
        </w:tc>
        <w:tc>
          <w:tcPr>
            <w:tcW w:w="904" w:type="pct"/>
            <w:shd w:val="clear" w:color="auto" w:fill="auto"/>
            <w:vAlign w:val="center"/>
          </w:tcPr>
          <w:p w14:paraId="0CEB8AD0" w14:textId="477D608D" w:rsidR="00BE4BD8" w:rsidRPr="00AB326D" w:rsidRDefault="00E60144" w:rsidP="00A60F0E">
            <w:pPr>
              <w:widowControl/>
              <w:jc w:val="center"/>
              <w:rPr>
                <w:rFonts w:ascii="Times New Roman" w:hAnsi="Times New Roman"/>
                <w:color w:val="000000"/>
                <w:sz w:val="20"/>
              </w:rPr>
            </w:pPr>
            <w:r w:rsidRPr="00AB326D">
              <w:rPr>
                <w:rFonts w:ascii="Times New Roman" w:hAnsi="Times New Roman"/>
                <w:color w:val="000000"/>
                <w:sz w:val="20"/>
              </w:rPr>
              <w:fldChar w:fldCharType="begin"/>
            </w:r>
            <w:r w:rsidRPr="00AB326D">
              <w:rPr>
                <w:rFonts w:ascii="Times New Roman" w:hAnsi="Times New Roman"/>
                <w:color w:val="000000"/>
                <w:sz w:val="20"/>
              </w:rPr>
              <w:instrText xml:space="preserve"> =PRODUCT(LEFT) \# "$#,##0.00;($#,##0.00)" </w:instrText>
            </w:r>
            <w:r w:rsidRPr="00AB326D">
              <w:rPr>
                <w:rFonts w:ascii="Times New Roman" w:hAnsi="Times New Roman"/>
                <w:color w:val="000000"/>
                <w:sz w:val="20"/>
              </w:rPr>
              <w:fldChar w:fldCharType="separate"/>
            </w:r>
            <w:r w:rsidRPr="00AB326D">
              <w:rPr>
                <w:rFonts w:ascii="Times New Roman" w:hAnsi="Times New Roman"/>
                <w:noProof/>
                <w:color w:val="000000"/>
                <w:sz w:val="20"/>
              </w:rPr>
              <w:t>$6,523.20</w:t>
            </w:r>
            <w:r w:rsidRPr="00AB326D">
              <w:rPr>
                <w:rFonts w:ascii="Times New Roman" w:hAnsi="Times New Roman"/>
                <w:color w:val="000000"/>
                <w:sz w:val="20"/>
              </w:rPr>
              <w:fldChar w:fldCharType="end"/>
            </w:r>
          </w:p>
        </w:tc>
      </w:tr>
      <w:tr w:rsidR="00BE4BD8" w:rsidRPr="00AB326D" w14:paraId="0B0B1641" w14:textId="77777777" w:rsidTr="00174C42">
        <w:trPr>
          <w:trHeight w:val="460"/>
          <w:jc w:val="center"/>
        </w:trPr>
        <w:tc>
          <w:tcPr>
            <w:tcW w:w="2137" w:type="pct"/>
            <w:shd w:val="clear" w:color="auto" w:fill="auto"/>
            <w:vAlign w:val="center"/>
            <w:hideMark/>
          </w:tcPr>
          <w:p w14:paraId="7B574068" w14:textId="77777777" w:rsidR="00BE4BD8" w:rsidRPr="00AB326D" w:rsidRDefault="00BE4BD8" w:rsidP="00A60F0E">
            <w:pPr>
              <w:widowControl/>
              <w:jc w:val="both"/>
              <w:rPr>
                <w:rFonts w:ascii="Times New Roman" w:hAnsi="Times New Roman"/>
                <w:bCs/>
                <w:color w:val="000000"/>
                <w:sz w:val="20"/>
              </w:rPr>
            </w:pPr>
            <w:r w:rsidRPr="00AB326D">
              <w:rPr>
                <w:rFonts w:ascii="Times New Roman" w:hAnsi="Times New Roman"/>
                <w:bCs/>
                <w:color w:val="000000"/>
                <w:sz w:val="20"/>
              </w:rPr>
              <w:t>Branch Chief (GS-14/1)</w:t>
            </w:r>
          </w:p>
        </w:tc>
        <w:tc>
          <w:tcPr>
            <w:tcW w:w="617" w:type="pct"/>
            <w:vAlign w:val="center"/>
          </w:tcPr>
          <w:p w14:paraId="2F9862C2" w14:textId="3D974996" w:rsidR="00BE4BD8" w:rsidRPr="00AB326D" w:rsidRDefault="00174C42" w:rsidP="00174C42">
            <w:pPr>
              <w:widowControl/>
              <w:jc w:val="center"/>
              <w:rPr>
                <w:rFonts w:ascii="Times New Roman" w:hAnsi="Times New Roman"/>
                <w:color w:val="000000"/>
                <w:sz w:val="20"/>
              </w:rPr>
            </w:pPr>
            <w:r w:rsidRPr="00AB326D">
              <w:rPr>
                <w:rFonts w:ascii="Times New Roman" w:hAnsi="Times New Roman"/>
                <w:color w:val="000000"/>
                <w:sz w:val="20"/>
              </w:rPr>
              <w:t>36</w:t>
            </w:r>
          </w:p>
        </w:tc>
        <w:tc>
          <w:tcPr>
            <w:tcW w:w="562" w:type="pct"/>
            <w:shd w:val="clear" w:color="auto" w:fill="auto"/>
            <w:vAlign w:val="center"/>
            <w:hideMark/>
          </w:tcPr>
          <w:p w14:paraId="5D4ED708" w14:textId="74EAC295" w:rsidR="00BE4BD8" w:rsidRPr="00AB326D" w:rsidRDefault="00174C42" w:rsidP="00174C42">
            <w:pPr>
              <w:widowControl/>
              <w:jc w:val="center"/>
              <w:rPr>
                <w:rFonts w:ascii="Times New Roman" w:hAnsi="Times New Roman"/>
                <w:color w:val="000000"/>
                <w:sz w:val="20"/>
              </w:rPr>
            </w:pPr>
            <w:r w:rsidRPr="00AB326D">
              <w:rPr>
                <w:rFonts w:ascii="Times New Roman" w:hAnsi="Times New Roman"/>
                <w:color w:val="000000"/>
                <w:sz w:val="20"/>
              </w:rPr>
              <w:t>1</w:t>
            </w:r>
          </w:p>
        </w:tc>
        <w:tc>
          <w:tcPr>
            <w:tcW w:w="781" w:type="pct"/>
            <w:vAlign w:val="center"/>
          </w:tcPr>
          <w:p w14:paraId="349C347C" w14:textId="18B9CAE2" w:rsidR="00BE4BD8" w:rsidRPr="00AB326D" w:rsidRDefault="00BE4BD8" w:rsidP="00174C42">
            <w:pPr>
              <w:widowControl/>
              <w:jc w:val="center"/>
              <w:rPr>
                <w:rFonts w:ascii="Times New Roman" w:hAnsi="Times New Roman"/>
                <w:color w:val="000000"/>
                <w:sz w:val="20"/>
              </w:rPr>
            </w:pPr>
            <w:r w:rsidRPr="00AB326D">
              <w:rPr>
                <w:rFonts w:ascii="Times New Roman" w:hAnsi="Times New Roman"/>
                <w:color w:val="000000"/>
                <w:sz w:val="20"/>
              </w:rPr>
              <w:t>$</w:t>
            </w:r>
            <w:r w:rsidR="00174C42" w:rsidRPr="00AB326D">
              <w:rPr>
                <w:rFonts w:ascii="Times New Roman" w:hAnsi="Times New Roman"/>
                <w:color w:val="000000"/>
                <w:sz w:val="20"/>
              </w:rPr>
              <w:t>42.82</w:t>
            </w:r>
          </w:p>
        </w:tc>
        <w:tc>
          <w:tcPr>
            <w:tcW w:w="904" w:type="pct"/>
            <w:shd w:val="clear" w:color="auto" w:fill="auto"/>
            <w:vAlign w:val="center"/>
            <w:hideMark/>
          </w:tcPr>
          <w:p w14:paraId="67964612" w14:textId="7F518752" w:rsidR="00BE4BD8" w:rsidRPr="00AB326D" w:rsidRDefault="00E60144" w:rsidP="00A60F0E">
            <w:pPr>
              <w:widowControl/>
              <w:jc w:val="center"/>
              <w:rPr>
                <w:rFonts w:ascii="Times New Roman" w:hAnsi="Times New Roman"/>
                <w:color w:val="000000"/>
                <w:sz w:val="20"/>
              </w:rPr>
            </w:pPr>
            <w:r w:rsidRPr="00AB326D">
              <w:rPr>
                <w:rFonts w:ascii="Times New Roman" w:hAnsi="Times New Roman"/>
                <w:color w:val="000000"/>
                <w:sz w:val="20"/>
              </w:rPr>
              <w:fldChar w:fldCharType="begin"/>
            </w:r>
            <w:r w:rsidRPr="00AB326D">
              <w:rPr>
                <w:rFonts w:ascii="Times New Roman" w:hAnsi="Times New Roman"/>
                <w:color w:val="000000"/>
                <w:sz w:val="20"/>
              </w:rPr>
              <w:instrText xml:space="preserve"> =Product(Left) \# "$#,##0.00;($#,##0.00)" </w:instrText>
            </w:r>
            <w:r w:rsidRPr="00AB326D">
              <w:rPr>
                <w:rFonts w:ascii="Times New Roman" w:hAnsi="Times New Roman"/>
                <w:color w:val="000000"/>
                <w:sz w:val="20"/>
              </w:rPr>
              <w:fldChar w:fldCharType="separate"/>
            </w:r>
            <w:r w:rsidRPr="00AB326D">
              <w:rPr>
                <w:rFonts w:ascii="Times New Roman" w:hAnsi="Times New Roman"/>
                <w:noProof/>
                <w:color w:val="000000"/>
                <w:sz w:val="20"/>
              </w:rPr>
              <w:t>$1,541.52</w:t>
            </w:r>
            <w:r w:rsidRPr="00AB326D">
              <w:rPr>
                <w:rFonts w:ascii="Times New Roman" w:hAnsi="Times New Roman"/>
                <w:color w:val="000000"/>
                <w:sz w:val="20"/>
              </w:rPr>
              <w:fldChar w:fldCharType="end"/>
            </w:r>
          </w:p>
        </w:tc>
      </w:tr>
      <w:tr w:rsidR="00E60144" w:rsidRPr="00AB326D" w14:paraId="250C3AF6" w14:textId="77777777" w:rsidTr="00174C42">
        <w:trPr>
          <w:trHeight w:val="330"/>
          <w:jc w:val="center"/>
        </w:trPr>
        <w:tc>
          <w:tcPr>
            <w:tcW w:w="4096" w:type="pct"/>
            <w:gridSpan w:val="4"/>
          </w:tcPr>
          <w:p w14:paraId="6F193676" w14:textId="613EABE8" w:rsidR="00E60144" w:rsidRPr="00AB326D" w:rsidRDefault="00E60144" w:rsidP="00A60F0E">
            <w:pPr>
              <w:widowControl/>
              <w:rPr>
                <w:rFonts w:ascii="Times New Roman" w:hAnsi="Times New Roman"/>
                <w:b/>
                <w:bCs/>
                <w:color w:val="000000"/>
                <w:sz w:val="20"/>
              </w:rPr>
            </w:pPr>
            <w:r w:rsidRPr="00AB326D">
              <w:rPr>
                <w:rFonts w:ascii="Times New Roman" w:hAnsi="Times New Roman"/>
                <w:b/>
                <w:bCs/>
                <w:color w:val="000000"/>
                <w:sz w:val="20"/>
              </w:rPr>
              <w:t>Federal Share of State Administrative Costs</w:t>
            </w:r>
          </w:p>
        </w:tc>
        <w:tc>
          <w:tcPr>
            <w:tcW w:w="904" w:type="pct"/>
            <w:shd w:val="clear" w:color="auto" w:fill="auto"/>
            <w:vAlign w:val="center"/>
          </w:tcPr>
          <w:p w14:paraId="354B4E6B" w14:textId="44ABED3D" w:rsidR="00E60144" w:rsidRPr="00AB326D" w:rsidRDefault="00E60144" w:rsidP="00A60F0E">
            <w:pPr>
              <w:widowControl/>
              <w:jc w:val="center"/>
              <w:rPr>
                <w:rFonts w:ascii="Times New Roman" w:hAnsi="Times New Roman"/>
                <w:b/>
                <w:color w:val="000000"/>
                <w:sz w:val="20"/>
              </w:rPr>
            </w:pPr>
            <w:r w:rsidRPr="00AB326D">
              <w:rPr>
                <w:rFonts w:ascii="Times New Roman" w:hAnsi="Times New Roman"/>
                <w:b/>
                <w:color w:val="000000"/>
                <w:sz w:val="20"/>
              </w:rPr>
              <w:t>$14,112</w:t>
            </w:r>
          </w:p>
        </w:tc>
      </w:tr>
      <w:tr w:rsidR="00174C42" w:rsidRPr="00AB326D" w14:paraId="55D772EC" w14:textId="77777777" w:rsidTr="00174C42">
        <w:trPr>
          <w:trHeight w:val="330"/>
          <w:jc w:val="center"/>
        </w:trPr>
        <w:tc>
          <w:tcPr>
            <w:tcW w:w="4096" w:type="pct"/>
            <w:gridSpan w:val="4"/>
          </w:tcPr>
          <w:p w14:paraId="43617CCD" w14:textId="6101F4B0" w:rsidR="00174C42" w:rsidRPr="00AB326D" w:rsidRDefault="00174C42" w:rsidP="00A60F0E">
            <w:pPr>
              <w:widowControl/>
              <w:rPr>
                <w:rFonts w:ascii="Times New Roman" w:hAnsi="Times New Roman"/>
                <w:b/>
                <w:color w:val="000000"/>
                <w:sz w:val="20"/>
              </w:rPr>
            </w:pPr>
            <w:r w:rsidRPr="00AB326D">
              <w:rPr>
                <w:rFonts w:ascii="Times New Roman" w:hAnsi="Times New Roman"/>
                <w:b/>
                <w:bCs/>
                <w:color w:val="000000"/>
                <w:sz w:val="20"/>
              </w:rPr>
              <w:t>Total</w:t>
            </w:r>
            <w:r w:rsidR="00E60144" w:rsidRPr="00AB326D">
              <w:rPr>
                <w:rFonts w:ascii="Times New Roman" w:hAnsi="Times New Roman"/>
                <w:b/>
                <w:bCs/>
                <w:color w:val="000000"/>
                <w:sz w:val="20"/>
              </w:rPr>
              <w:t xml:space="preserve"> Annualized Federal Cost</w:t>
            </w:r>
          </w:p>
        </w:tc>
        <w:tc>
          <w:tcPr>
            <w:tcW w:w="904" w:type="pct"/>
            <w:shd w:val="clear" w:color="auto" w:fill="auto"/>
            <w:vAlign w:val="center"/>
          </w:tcPr>
          <w:p w14:paraId="0DFD9F5D" w14:textId="56B4BC5B" w:rsidR="00174C42" w:rsidRPr="00AB326D" w:rsidRDefault="00E60144" w:rsidP="00A60F0E">
            <w:pPr>
              <w:widowControl/>
              <w:jc w:val="center"/>
              <w:rPr>
                <w:rFonts w:ascii="Times New Roman" w:hAnsi="Times New Roman"/>
                <w:b/>
                <w:color w:val="000000"/>
                <w:sz w:val="20"/>
              </w:rPr>
            </w:pPr>
            <w:r w:rsidRPr="00AB326D">
              <w:rPr>
                <w:rFonts w:ascii="Times New Roman" w:hAnsi="Times New Roman"/>
                <w:b/>
                <w:color w:val="000000"/>
                <w:sz w:val="20"/>
              </w:rPr>
              <w:fldChar w:fldCharType="begin"/>
            </w:r>
            <w:r w:rsidRPr="00AB326D">
              <w:rPr>
                <w:rFonts w:ascii="Times New Roman" w:hAnsi="Times New Roman"/>
                <w:b/>
                <w:color w:val="000000"/>
                <w:sz w:val="20"/>
              </w:rPr>
              <w:instrText xml:space="preserve"> =SUM(ABOVE) \# "$#,##0.00;($#,##0.00)" </w:instrText>
            </w:r>
            <w:r w:rsidRPr="00AB326D">
              <w:rPr>
                <w:rFonts w:ascii="Times New Roman" w:hAnsi="Times New Roman"/>
                <w:b/>
                <w:color w:val="000000"/>
                <w:sz w:val="20"/>
              </w:rPr>
              <w:fldChar w:fldCharType="separate"/>
            </w:r>
            <w:r w:rsidRPr="00AB326D">
              <w:rPr>
                <w:rFonts w:ascii="Times New Roman" w:hAnsi="Times New Roman"/>
                <w:b/>
                <w:noProof/>
                <w:color w:val="000000"/>
                <w:sz w:val="20"/>
              </w:rPr>
              <w:t>$22,176.72</w:t>
            </w:r>
            <w:r w:rsidRPr="00AB326D">
              <w:rPr>
                <w:rFonts w:ascii="Times New Roman" w:hAnsi="Times New Roman"/>
                <w:b/>
                <w:color w:val="000000"/>
                <w:sz w:val="20"/>
              </w:rPr>
              <w:fldChar w:fldCharType="end"/>
            </w:r>
          </w:p>
        </w:tc>
      </w:tr>
    </w:tbl>
    <w:p w14:paraId="7078C043" w14:textId="77777777" w:rsidR="0011107C" w:rsidRDefault="0011107C" w:rsidP="00C14486">
      <w:pPr>
        <w:pStyle w:val="Heading1"/>
        <w:spacing w:before="240"/>
        <w:rPr>
          <w:szCs w:val="24"/>
        </w:rPr>
      </w:pPr>
      <w:bookmarkStart w:id="29" w:name="_Toc401831371"/>
      <w:bookmarkStart w:id="30" w:name="_Toc401832415"/>
    </w:p>
    <w:p w14:paraId="246826B4" w14:textId="405DFB26" w:rsidR="000438E8" w:rsidRPr="00AB326D" w:rsidRDefault="000438E8" w:rsidP="00C14486">
      <w:pPr>
        <w:pStyle w:val="Heading1"/>
        <w:spacing w:before="240"/>
        <w:rPr>
          <w:szCs w:val="24"/>
        </w:rPr>
      </w:pPr>
      <w:r w:rsidRPr="00AB326D">
        <w:rPr>
          <w:szCs w:val="24"/>
        </w:rPr>
        <w:t xml:space="preserve">A15.  </w:t>
      </w:r>
      <w:r w:rsidR="00C619D0" w:rsidRPr="00AB326D">
        <w:rPr>
          <w:szCs w:val="24"/>
        </w:rPr>
        <w:t xml:space="preserve">Explanation of </w:t>
      </w:r>
      <w:r w:rsidR="00E0371E" w:rsidRPr="00AB326D">
        <w:rPr>
          <w:szCs w:val="24"/>
        </w:rPr>
        <w:t xml:space="preserve">program </w:t>
      </w:r>
      <w:r w:rsidR="00C619D0" w:rsidRPr="00AB326D">
        <w:rPr>
          <w:szCs w:val="24"/>
        </w:rPr>
        <w:t>changes or adjustments</w:t>
      </w:r>
      <w:r w:rsidR="005E0A1A" w:rsidRPr="00AB326D">
        <w:rPr>
          <w:szCs w:val="24"/>
        </w:rPr>
        <w:t>.</w:t>
      </w:r>
      <w:bookmarkEnd w:id="29"/>
      <w:bookmarkEnd w:id="30"/>
    </w:p>
    <w:p w14:paraId="246826B6" w14:textId="77777777" w:rsidR="0062567E" w:rsidRPr="00AB326D" w:rsidRDefault="0062567E" w:rsidP="0062567E">
      <w:pPr>
        <w:pStyle w:val="ListParagraph"/>
        <w:widowControl/>
        <w:spacing w:line="360" w:lineRule="auto"/>
        <w:ind w:left="0"/>
        <w:rPr>
          <w:b/>
          <w:szCs w:val="24"/>
        </w:rPr>
      </w:pPr>
      <w:r w:rsidRPr="00AB326D">
        <w:rPr>
          <w:b/>
          <w:szCs w:val="24"/>
        </w:rPr>
        <w:t>Explain the reasons for any program changes or adjustments reported in Items 13 or 14 of the OMB Form 83-</w:t>
      </w:r>
      <w:r w:rsidR="00ED28F2" w:rsidRPr="00AB326D">
        <w:rPr>
          <w:b/>
          <w:szCs w:val="24"/>
        </w:rPr>
        <w:t>I</w:t>
      </w:r>
      <w:r w:rsidRPr="00AB326D">
        <w:rPr>
          <w:b/>
          <w:szCs w:val="24"/>
        </w:rPr>
        <w:t>.</w:t>
      </w:r>
    </w:p>
    <w:p w14:paraId="246826B7" w14:textId="77777777" w:rsidR="00ED28F2" w:rsidRPr="00AB326D" w:rsidRDefault="00ED28F2" w:rsidP="00ED28F2">
      <w:pPr>
        <w:tabs>
          <w:tab w:val="left" w:pos="-720"/>
        </w:tabs>
        <w:suppressAutoHyphens/>
        <w:rPr>
          <w:rFonts w:ascii="Times New Roman" w:hAnsi="Times New Roman"/>
          <w:szCs w:val="24"/>
        </w:rPr>
      </w:pPr>
    </w:p>
    <w:p w14:paraId="4A609DC4" w14:textId="2596B72D" w:rsidR="00813793" w:rsidRDefault="00813793" w:rsidP="00813793">
      <w:pPr>
        <w:pStyle w:val="Caption"/>
        <w:spacing w:line="480" w:lineRule="auto"/>
        <w:rPr>
          <w:rFonts w:ascii="Times New Roman" w:hAnsi="Times New Roman"/>
        </w:rPr>
      </w:pPr>
      <w:r w:rsidRPr="00AB326D">
        <w:rPr>
          <w:rFonts w:ascii="Times New Roman" w:hAnsi="Times New Roman"/>
        </w:rPr>
        <w:t xml:space="preserve">This is a </w:t>
      </w:r>
      <w:r>
        <w:rPr>
          <w:rFonts w:ascii="Times New Roman" w:hAnsi="Times New Roman"/>
        </w:rPr>
        <w:t xml:space="preserve">proposed </w:t>
      </w:r>
      <w:r w:rsidRPr="00AB326D">
        <w:rPr>
          <w:rFonts w:ascii="Times New Roman" w:hAnsi="Times New Roman"/>
        </w:rPr>
        <w:t>revision of a currently approved collection</w:t>
      </w:r>
      <w:r>
        <w:rPr>
          <w:rFonts w:ascii="Times New Roman" w:hAnsi="Times New Roman"/>
        </w:rPr>
        <w:t xml:space="preserve"> based on proposed regulatory changes</w:t>
      </w:r>
      <w:r w:rsidRPr="00AB326D">
        <w:rPr>
          <w:rFonts w:ascii="Times New Roman" w:hAnsi="Times New Roman"/>
        </w:rPr>
        <w:t xml:space="preserve">. The current OMB burden inventory is </w:t>
      </w:r>
      <w:r w:rsidRPr="00D95EED">
        <w:rPr>
          <w:rFonts w:ascii="Times New Roman" w:hAnsi="Times New Roman"/>
        </w:rPr>
        <w:t>1,19</w:t>
      </w:r>
      <w:r w:rsidR="00C376DA" w:rsidRPr="00D95EED">
        <w:rPr>
          <w:rFonts w:ascii="Times New Roman" w:hAnsi="Times New Roman"/>
        </w:rPr>
        <w:t>8</w:t>
      </w:r>
      <w:r w:rsidRPr="00D95EED">
        <w:rPr>
          <w:rFonts w:ascii="Times New Roman" w:hAnsi="Times New Roman"/>
        </w:rPr>
        <w:t xml:space="preserve"> and </w:t>
      </w:r>
      <w:r w:rsidR="00D95EED" w:rsidRPr="00D95EED">
        <w:rPr>
          <w:rFonts w:ascii="Times New Roman" w:hAnsi="Times New Roman"/>
        </w:rPr>
        <w:t>36</w:t>
      </w:r>
      <w:r w:rsidRPr="00D95EED">
        <w:rPr>
          <w:rFonts w:ascii="Times New Roman" w:hAnsi="Times New Roman"/>
        </w:rPr>
        <w:t xml:space="preserve"> total annual responses.  FNS is requesting 1,008 total burden annual hours and 36 total</w:t>
      </w:r>
      <w:r w:rsidRPr="00AB326D">
        <w:rPr>
          <w:rFonts w:ascii="Times New Roman" w:hAnsi="Times New Roman"/>
        </w:rPr>
        <w:t xml:space="preserve"> annual response. </w:t>
      </w:r>
      <w:r>
        <w:rPr>
          <w:rFonts w:ascii="Times New Roman" w:hAnsi="Times New Roman"/>
        </w:rPr>
        <w:t xml:space="preserve">FNS is proposing to </w:t>
      </w:r>
      <w:r w:rsidRPr="0006381A">
        <w:rPr>
          <w:rFonts w:ascii="Times New Roman" w:hAnsi="Times New Roman"/>
        </w:rPr>
        <w:t>revise the standards for waiver approvals to better align with the Administration’s focus on self-sufficiency. The propos</w:t>
      </w:r>
      <w:r>
        <w:rPr>
          <w:rFonts w:ascii="Times New Roman" w:hAnsi="Times New Roman"/>
        </w:rPr>
        <w:t>ed rule</w:t>
      </w:r>
      <w:r w:rsidRPr="0006381A">
        <w:rPr>
          <w:rFonts w:ascii="Times New Roman" w:hAnsi="Times New Roman"/>
        </w:rPr>
        <w:t xml:space="preserve"> would eliminate the ability of States to request waivers for areas that are not economically tied together, eliminate simply being designated as LSA as a criterion for approval, limit the use of alternative economic indicators to areas for which standard data is limited or unavailable, such as Indian Reservations and U.S. Territories, and provide clarity for States on the waiver request process. The proposed changes would ensure waivers are used to provide targeted relief and would ensure that the ABAWD time limit is used to encourage SNAP participants find and keep work when jobs are sufficiently available.</w:t>
      </w:r>
      <w:r>
        <w:rPr>
          <w:rFonts w:ascii="Times New Roman" w:hAnsi="Times New Roman"/>
        </w:rPr>
        <w:t xml:space="preserve">  T</w:t>
      </w:r>
      <w:r w:rsidRPr="0011107C">
        <w:rPr>
          <w:rFonts w:ascii="Times New Roman" w:hAnsi="Times New Roman"/>
        </w:rPr>
        <w:t>he</w:t>
      </w:r>
      <w:r w:rsidRPr="00D205C5">
        <w:rPr>
          <w:rFonts w:ascii="Times New Roman" w:hAnsi="Times New Roman"/>
        </w:rPr>
        <w:t>s</w:t>
      </w:r>
      <w:r>
        <w:rPr>
          <w:rFonts w:ascii="Times New Roman" w:hAnsi="Times New Roman"/>
        </w:rPr>
        <w:t>e</w:t>
      </w:r>
      <w:r w:rsidRPr="00D205C5">
        <w:rPr>
          <w:rFonts w:ascii="Times New Roman" w:hAnsi="Times New Roman"/>
        </w:rPr>
        <w:t xml:space="preserve"> program change</w:t>
      </w:r>
      <w:r>
        <w:rPr>
          <w:rFonts w:ascii="Times New Roman" w:hAnsi="Times New Roman"/>
        </w:rPr>
        <w:t>s</w:t>
      </w:r>
      <w:r w:rsidRPr="00D205C5">
        <w:rPr>
          <w:rFonts w:ascii="Times New Roman" w:hAnsi="Times New Roman"/>
        </w:rPr>
        <w:t xml:space="preserve"> would result in a </w:t>
      </w:r>
      <w:r w:rsidRPr="00697475">
        <w:rPr>
          <w:rFonts w:ascii="Times New Roman" w:hAnsi="Times New Roman"/>
        </w:rPr>
        <w:t>decrease from 35 hours to 28 hours</w:t>
      </w:r>
      <w:r>
        <w:rPr>
          <w:rFonts w:ascii="Times New Roman" w:hAnsi="Times New Roman"/>
        </w:rPr>
        <w:t xml:space="preserve"> </w:t>
      </w:r>
      <w:r w:rsidR="00235403">
        <w:rPr>
          <w:rFonts w:ascii="Times New Roman" w:hAnsi="Times New Roman"/>
        </w:rPr>
        <w:t xml:space="preserve">to complete and submit </w:t>
      </w:r>
      <w:r>
        <w:rPr>
          <w:rFonts w:ascii="Times New Roman" w:hAnsi="Times New Roman"/>
        </w:rPr>
        <w:t>each response.</w:t>
      </w:r>
      <w:r w:rsidRPr="00D205C5">
        <w:rPr>
          <w:rFonts w:ascii="Times New Roman" w:hAnsi="Times New Roman"/>
        </w:rPr>
        <w:t xml:space="preserve"> </w:t>
      </w:r>
    </w:p>
    <w:p w14:paraId="3C6E990A" w14:textId="77777777" w:rsidR="00E55B13" w:rsidRDefault="00E55B13" w:rsidP="00813793">
      <w:pPr>
        <w:pStyle w:val="Caption"/>
        <w:spacing w:line="480" w:lineRule="auto"/>
        <w:rPr>
          <w:rFonts w:ascii="Times New Roman" w:hAnsi="Times New Roman"/>
        </w:rPr>
      </w:pPr>
    </w:p>
    <w:p w14:paraId="779139A6" w14:textId="7F4908C6" w:rsidR="00813793" w:rsidRPr="00D205C5" w:rsidRDefault="00813793" w:rsidP="00813793">
      <w:pPr>
        <w:pStyle w:val="Caption"/>
        <w:spacing w:line="480" w:lineRule="auto"/>
        <w:rPr>
          <w:rFonts w:ascii="Times New Roman" w:hAnsi="Times New Roman"/>
        </w:rPr>
      </w:pPr>
      <w:r>
        <w:rPr>
          <w:rFonts w:ascii="Times New Roman" w:hAnsi="Times New Roman"/>
        </w:rPr>
        <w:t xml:space="preserve">In addition, under the current collection, </w:t>
      </w:r>
      <w:r w:rsidRPr="00D205C5">
        <w:rPr>
          <w:rFonts w:ascii="Times New Roman" w:hAnsi="Times New Roman"/>
        </w:rPr>
        <w:t xml:space="preserve">FNS estimated 43 States would submit waiver requests; FNS now anticipates approximately 36 States will submit waiver requests, which is a decrease of 7 annual responses. </w:t>
      </w:r>
    </w:p>
    <w:p w14:paraId="246826B9" w14:textId="77777777" w:rsidR="006B4BFE" w:rsidRPr="00AB326D" w:rsidRDefault="006B4BFE" w:rsidP="000438E8">
      <w:pPr>
        <w:tabs>
          <w:tab w:val="left" w:pos="0"/>
        </w:tabs>
        <w:suppressAutoHyphens/>
        <w:rPr>
          <w:rFonts w:ascii="Times New Roman" w:hAnsi="Times New Roman"/>
          <w:szCs w:val="24"/>
        </w:rPr>
      </w:pPr>
    </w:p>
    <w:p w14:paraId="246826BA" w14:textId="77777777" w:rsidR="00A308DB" w:rsidRPr="00AB326D" w:rsidRDefault="000438E8" w:rsidP="0062567E">
      <w:pPr>
        <w:pStyle w:val="Heading1"/>
        <w:rPr>
          <w:szCs w:val="24"/>
        </w:rPr>
      </w:pPr>
      <w:bookmarkStart w:id="31" w:name="_Toc401831372"/>
      <w:bookmarkStart w:id="32" w:name="_Toc401832416"/>
      <w:r w:rsidRPr="00AB326D">
        <w:rPr>
          <w:szCs w:val="24"/>
        </w:rPr>
        <w:t xml:space="preserve">A16.  </w:t>
      </w:r>
      <w:r w:rsidR="00842E02" w:rsidRPr="00AB326D">
        <w:rPr>
          <w:szCs w:val="24"/>
        </w:rPr>
        <w:t>Plans</w:t>
      </w:r>
      <w:r w:rsidRPr="00AB326D">
        <w:rPr>
          <w:szCs w:val="24"/>
        </w:rPr>
        <w:t xml:space="preserve"> for tabulation, and publication</w:t>
      </w:r>
      <w:r w:rsidR="00842E02" w:rsidRPr="00AB326D">
        <w:rPr>
          <w:szCs w:val="24"/>
        </w:rPr>
        <w:t xml:space="preserve"> and project time schedule</w:t>
      </w:r>
      <w:r w:rsidRPr="00AB326D">
        <w:rPr>
          <w:szCs w:val="24"/>
        </w:rPr>
        <w:t>.</w:t>
      </w:r>
      <w:bookmarkEnd w:id="31"/>
      <w:bookmarkEnd w:id="32"/>
      <w:r w:rsidRPr="00AB326D">
        <w:rPr>
          <w:szCs w:val="24"/>
        </w:rPr>
        <w:t xml:space="preserve"> </w:t>
      </w:r>
    </w:p>
    <w:p w14:paraId="246826BC" w14:textId="77777777" w:rsidR="0062567E" w:rsidRPr="00AB326D" w:rsidRDefault="0062567E" w:rsidP="0062567E">
      <w:pPr>
        <w:pStyle w:val="ListParagraph"/>
        <w:widowControl/>
        <w:spacing w:line="360" w:lineRule="auto"/>
        <w:ind w:left="0"/>
        <w:rPr>
          <w:b/>
          <w:szCs w:val="24"/>
        </w:rPr>
      </w:pPr>
      <w:r w:rsidRPr="00AB326D">
        <w:rPr>
          <w:b/>
          <w:szCs w:val="24"/>
        </w:rPr>
        <w:t>For collections of information whose results are planned to be published, outline plans for tabulation and publication.</w:t>
      </w:r>
    </w:p>
    <w:p w14:paraId="246826BD" w14:textId="77777777" w:rsidR="00ED28F2" w:rsidRPr="00AB326D" w:rsidRDefault="00ED28F2" w:rsidP="00ED28F2">
      <w:pPr>
        <w:tabs>
          <w:tab w:val="left" w:pos="-720"/>
        </w:tabs>
        <w:suppressAutoHyphens/>
        <w:rPr>
          <w:rFonts w:ascii="Times New Roman" w:hAnsi="Times New Roman"/>
          <w:szCs w:val="24"/>
        </w:rPr>
      </w:pPr>
    </w:p>
    <w:p w14:paraId="246826BE" w14:textId="4995CC7A" w:rsidR="00ED28F2" w:rsidRPr="00AB326D" w:rsidRDefault="004D7D41"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plans to publish statistical analyses.</w:t>
      </w:r>
    </w:p>
    <w:p w14:paraId="246826BF" w14:textId="77777777" w:rsidR="000438E8" w:rsidRPr="00AB326D" w:rsidRDefault="000438E8" w:rsidP="000438E8">
      <w:pPr>
        <w:tabs>
          <w:tab w:val="left" w:pos="0"/>
        </w:tabs>
        <w:suppressAutoHyphens/>
        <w:rPr>
          <w:rFonts w:ascii="Times New Roman" w:hAnsi="Times New Roman"/>
          <w:szCs w:val="24"/>
        </w:rPr>
      </w:pPr>
    </w:p>
    <w:p w14:paraId="246826C0" w14:textId="77777777" w:rsidR="00A308DB" w:rsidRPr="00AB326D" w:rsidRDefault="000438E8" w:rsidP="0062567E">
      <w:pPr>
        <w:pStyle w:val="Heading1"/>
        <w:rPr>
          <w:szCs w:val="24"/>
        </w:rPr>
      </w:pPr>
      <w:bookmarkStart w:id="33" w:name="_Toc401831373"/>
      <w:bookmarkStart w:id="34" w:name="_Toc401832417"/>
      <w:r w:rsidRPr="00AB326D">
        <w:rPr>
          <w:szCs w:val="24"/>
        </w:rPr>
        <w:t xml:space="preserve">A17.  </w:t>
      </w:r>
      <w:r w:rsidR="001C6CBE" w:rsidRPr="00AB326D">
        <w:rPr>
          <w:szCs w:val="24"/>
        </w:rPr>
        <w:t>Displaying the OMB Approval Expiration Date.</w:t>
      </w:r>
      <w:bookmarkEnd w:id="33"/>
      <w:bookmarkEnd w:id="34"/>
    </w:p>
    <w:p w14:paraId="246826C2" w14:textId="77777777" w:rsidR="0062567E" w:rsidRPr="00AB326D" w:rsidRDefault="0062567E" w:rsidP="0062567E">
      <w:pPr>
        <w:pStyle w:val="ListParagraph"/>
        <w:widowControl/>
        <w:spacing w:line="240" w:lineRule="auto"/>
        <w:ind w:left="0"/>
        <w:rPr>
          <w:b/>
          <w:szCs w:val="24"/>
        </w:rPr>
      </w:pPr>
      <w:r w:rsidRPr="00AB326D">
        <w:rPr>
          <w:b/>
          <w:szCs w:val="24"/>
        </w:rPr>
        <w:t>If seeking approval to not display the expiration date for OMB approval of the information collection, explain the reasons that display would be inappropriate.</w:t>
      </w:r>
    </w:p>
    <w:p w14:paraId="246826C3" w14:textId="77777777" w:rsidR="00ED28F2" w:rsidRPr="00AB326D" w:rsidRDefault="00ED28F2" w:rsidP="00ED28F2">
      <w:pPr>
        <w:tabs>
          <w:tab w:val="left" w:pos="-720"/>
        </w:tabs>
        <w:suppressAutoHyphens/>
        <w:rPr>
          <w:rFonts w:ascii="Times New Roman" w:hAnsi="Times New Roman"/>
          <w:szCs w:val="24"/>
        </w:rPr>
      </w:pPr>
    </w:p>
    <w:p w14:paraId="246826C5" w14:textId="6CB13FCD" w:rsidR="000438E8" w:rsidRPr="00AB326D" w:rsidRDefault="004D7D41" w:rsidP="000438E8">
      <w:pPr>
        <w:tabs>
          <w:tab w:val="left" w:pos="0"/>
        </w:tabs>
        <w:suppressAutoHyphens/>
        <w:rPr>
          <w:rFonts w:ascii="Times New Roman" w:hAnsi="Times New Roman"/>
          <w:szCs w:val="24"/>
        </w:rPr>
      </w:pPr>
      <w:r w:rsidRPr="00AB326D">
        <w:rPr>
          <w:rFonts w:ascii="Times New Roman" w:hAnsi="Times New Roman"/>
          <w:szCs w:val="24"/>
        </w:rPr>
        <w:t>The agency plans to display the expiration date for OMB approval of the information collection on all instruments.</w:t>
      </w:r>
    </w:p>
    <w:p w14:paraId="66E99FA5" w14:textId="77777777" w:rsidR="004D7D41" w:rsidRPr="00AB326D" w:rsidRDefault="004D7D41" w:rsidP="000438E8">
      <w:pPr>
        <w:tabs>
          <w:tab w:val="left" w:pos="0"/>
        </w:tabs>
        <w:suppressAutoHyphens/>
        <w:rPr>
          <w:rFonts w:ascii="Times New Roman" w:hAnsi="Times New Roman"/>
          <w:szCs w:val="24"/>
        </w:rPr>
      </w:pPr>
    </w:p>
    <w:p w14:paraId="246826C6" w14:textId="77777777" w:rsidR="00A308DB" w:rsidRPr="00AB326D" w:rsidRDefault="000438E8" w:rsidP="0062567E">
      <w:pPr>
        <w:pStyle w:val="Heading1"/>
        <w:rPr>
          <w:szCs w:val="24"/>
        </w:rPr>
      </w:pPr>
      <w:bookmarkStart w:id="35" w:name="_Toc401831374"/>
      <w:bookmarkStart w:id="36" w:name="_Toc401832418"/>
      <w:r w:rsidRPr="00AB326D">
        <w:rPr>
          <w:szCs w:val="24"/>
        </w:rPr>
        <w:t>A18.  Exception</w:t>
      </w:r>
      <w:r w:rsidR="002568E6" w:rsidRPr="00AB326D">
        <w:rPr>
          <w:szCs w:val="24"/>
        </w:rPr>
        <w:t>s</w:t>
      </w:r>
      <w:r w:rsidRPr="00AB326D">
        <w:rPr>
          <w:szCs w:val="24"/>
        </w:rPr>
        <w:t xml:space="preserve"> to the certification statement identified in Item 19.</w:t>
      </w:r>
      <w:bookmarkEnd w:id="35"/>
      <w:bookmarkEnd w:id="36"/>
      <w:r w:rsidR="006F346E" w:rsidRPr="00AB326D">
        <w:rPr>
          <w:szCs w:val="24"/>
        </w:rPr>
        <w:t xml:space="preserve">  </w:t>
      </w:r>
    </w:p>
    <w:p w14:paraId="246826C8" w14:textId="4D609C41"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Explain each exception to the certification statement identified in Item 19 of the OMB 83-I" Certification for Paperwork Reduction Act."</w:t>
      </w:r>
    </w:p>
    <w:p w14:paraId="246826C9" w14:textId="77777777" w:rsidR="00ED28F2" w:rsidRPr="00AB326D" w:rsidRDefault="00ED28F2" w:rsidP="00ED28F2">
      <w:pPr>
        <w:tabs>
          <w:tab w:val="left" w:pos="-720"/>
        </w:tabs>
        <w:suppressAutoHyphens/>
        <w:rPr>
          <w:rFonts w:ascii="Times New Roman" w:hAnsi="Times New Roman"/>
          <w:szCs w:val="24"/>
        </w:rPr>
      </w:pPr>
    </w:p>
    <w:p w14:paraId="246826CB" w14:textId="750E3967" w:rsidR="006F346E" w:rsidRPr="00AB326D" w:rsidRDefault="004D7D41" w:rsidP="00C760F1">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exceptions to the certification statement.</w:t>
      </w:r>
    </w:p>
    <w:sectPr w:rsidR="006F346E" w:rsidRPr="00AB326D"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79B0A" w14:textId="77777777" w:rsidR="00BC723D" w:rsidRDefault="00BC723D">
      <w:pPr>
        <w:spacing w:line="20" w:lineRule="exact"/>
      </w:pPr>
    </w:p>
    <w:p w14:paraId="43E396B7" w14:textId="77777777" w:rsidR="00BC723D" w:rsidRDefault="00BC723D"/>
  </w:endnote>
  <w:endnote w:type="continuationSeparator" w:id="0">
    <w:p w14:paraId="327E9917" w14:textId="77777777" w:rsidR="00BC723D" w:rsidRDefault="00BC723D">
      <w:r>
        <w:t xml:space="preserve"> </w:t>
      </w:r>
    </w:p>
    <w:p w14:paraId="3DC3CA58" w14:textId="77777777" w:rsidR="00BC723D" w:rsidRDefault="00BC723D"/>
  </w:endnote>
  <w:endnote w:type="continuationNotice" w:id="1">
    <w:p w14:paraId="0E4C1E7C" w14:textId="77777777" w:rsidR="00BC723D" w:rsidRDefault="00BC723D">
      <w:r>
        <w:t xml:space="preserve"> </w:t>
      </w:r>
    </w:p>
    <w:p w14:paraId="193A23BC" w14:textId="77777777" w:rsidR="00BC723D" w:rsidRDefault="00BC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46826DB" w14:textId="7B8FA432" w:rsidR="00BF780B" w:rsidRPr="00363EDC" w:rsidRDefault="002568E6" w:rsidP="00363ED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73487">
          <w:rPr>
            <w:rFonts w:ascii="Times New Roman" w:hAnsi="Times New Roman"/>
            <w:noProof/>
          </w:rPr>
          <w:t>13</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6C291" w14:textId="77777777" w:rsidR="00BC723D" w:rsidRDefault="00BC723D">
      <w:r>
        <w:separator/>
      </w:r>
    </w:p>
    <w:p w14:paraId="40F31050" w14:textId="77777777" w:rsidR="00BC723D" w:rsidRDefault="00BC723D"/>
  </w:footnote>
  <w:footnote w:type="continuationSeparator" w:id="0">
    <w:p w14:paraId="057853E5" w14:textId="77777777" w:rsidR="00BC723D" w:rsidRDefault="00BC723D">
      <w:r>
        <w:continuationSeparator/>
      </w:r>
    </w:p>
    <w:p w14:paraId="7437290B" w14:textId="77777777" w:rsidR="00BC723D" w:rsidRDefault="00BC723D"/>
  </w:footnote>
  <w:footnote w:id="1">
    <w:p w14:paraId="62F1EFF2" w14:textId="52EBCEB5" w:rsidR="00481146" w:rsidRPr="002D7CF2" w:rsidRDefault="00481146">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1" w:anchor="13-0000" w:history="1">
        <w:r w:rsidRPr="002D7CF2">
          <w:rPr>
            <w:rStyle w:val="Hyperlink"/>
            <w:rFonts w:ascii="Times New Roman" w:hAnsi="Times New Roman"/>
          </w:rPr>
          <w:t>https://www.bls.gov/oes/current/naics4_999200.htm#13-0000</w:t>
        </w:r>
      </w:hyperlink>
      <w:r w:rsidRPr="002D7CF2">
        <w:rPr>
          <w:rFonts w:ascii="Times New Roman" w:hAnsi="Times New Roman"/>
        </w:rPr>
        <w:t xml:space="preserve"> </w:t>
      </w:r>
    </w:p>
  </w:footnote>
  <w:footnote w:id="2">
    <w:p w14:paraId="122DDC7A" w14:textId="60581AAB" w:rsidR="002D7CF2" w:rsidRPr="002D7CF2" w:rsidRDefault="002D7CF2">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2" w:history="1">
        <w:r w:rsidRPr="002D7CF2">
          <w:rPr>
            <w:rStyle w:val="Hyperlink"/>
            <w:rFonts w:ascii="Times New Roman" w:hAnsi="Times New Roman"/>
          </w:rPr>
          <w:t>https://www.bls.gov/oes/current/oes119151.htm</w:t>
        </w:r>
      </w:hyperlink>
      <w:r w:rsidRPr="002D7CF2">
        <w:rPr>
          <w:rFonts w:ascii="Times New Roman" w:hAnsi="Times New Roman"/>
        </w:rPr>
        <w:t xml:space="preserve"> </w:t>
      </w:r>
    </w:p>
  </w:footnote>
  <w:footnote w:id="3">
    <w:p w14:paraId="1CC04CD8" w14:textId="43E8EEBA" w:rsidR="00174C42" w:rsidRPr="002D7CF2" w:rsidRDefault="00174C42">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3" w:history="1">
        <w:r w:rsidRPr="002D7CF2">
          <w:rPr>
            <w:rStyle w:val="Hyperlink"/>
            <w:rFonts w:ascii="Times New Roman" w:hAnsi="Times New Roman"/>
          </w:rPr>
          <w:t>https://www.opm.gov/policy-data-oversight/pay-leave/salaries-wages/salary-tables/18Tables/html/GS_h.aspx</w:t>
        </w:r>
      </w:hyperlink>
      <w:r w:rsidRPr="002D7CF2">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8C4DFE"/>
    <w:multiLevelType w:val="hybridMultilevel"/>
    <w:tmpl w:val="AA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C5151"/>
    <w:multiLevelType w:val="hybridMultilevel"/>
    <w:tmpl w:val="07E647B6"/>
    <w:lvl w:ilvl="0" w:tplc="6670550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11"/>
  </w:num>
  <w:num w:numId="5">
    <w:abstractNumId w:val="2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1F7"/>
    <w:rsid w:val="000223C1"/>
    <w:rsid w:val="00022592"/>
    <w:rsid w:val="000234FF"/>
    <w:rsid w:val="00023BFF"/>
    <w:rsid w:val="00027233"/>
    <w:rsid w:val="00032621"/>
    <w:rsid w:val="000329F0"/>
    <w:rsid w:val="000373C7"/>
    <w:rsid w:val="000377B5"/>
    <w:rsid w:val="00040718"/>
    <w:rsid w:val="00041740"/>
    <w:rsid w:val="000417D2"/>
    <w:rsid w:val="000431A5"/>
    <w:rsid w:val="0004364B"/>
    <w:rsid w:val="000438E8"/>
    <w:rsid w:val="000447C0"/>
    <w:rsid w:val="0004539F"/>
    <w:rsid w:val="00045ADA"/>
    <w:rsid w:val="000460EC"/>
    <w:rsid w:val="0004668E"/>
    <w:rsid w:val="00047338"/>
    <w:rsid w:val="000507EA"/>
    <w:rsid w:val="00052C5C"/>
    <w:rsid w:val="0005328E"/>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8F2"/>
    <w:rsid w:val="00080C3F"/>
    <w:rsid w:val="000812F7"/>
    <w:rsid w:val="000814FD"/>
    <w:rsid w:val="00084B36"/>
    <w:rsid w:val="00086831"/>
    <w:rsid w:val="00090155"/>
    <w:rsid w:val="00090C98"/>
    <w:rsid w:val="00093427"/>
    <w:rsid w:val="00093E74"/>
    <w:rsid w:val="0009567D"/>
    <w:rsid w:val="00095C26"/>
    <w:rsid w:val="000A28C4"/>
    <w:rsid w:val="000A34BE"/>
    <w:rsid w:val="000A3781"/>
    <w:rsid w:val="000A4F8D"/>
    <w:rsid w:val="000A7424"/>
    <w:rsid w:val="000B26F3"/>
    <w:rsid w:val="000B50C9"/>
    <w:rsid w:val="000B7836"/>
    <w:rsid w:val="000C089B"/>
    <w:rsid w:val="000C10F7"/>
    <w:rsid w:val="000C1DC2"/>
    <w:rsid w:val="000C463D"/>
    <w:rsid w:val="000C55A2"/>
    <w:rsid w:val="000C5B0F"/>
    <w:rsid w:val="000D0C93"/>
    <w:rsid w:val="000D17F6"/>
    <w:rsid w:val="000D19AE"/>
    <w:rsid w:val="000D279A"/>
    <w:rsid w:val="000D2CCF"/>
    <w:rsid w:val="000D5750"/>
    <w:rsid w:val="000D6419"/>
    <w:rsid w:val="000D724C"/>
    <w:rsid w:val="000E1CA0"/>
    <w:rsid w:val="000E2E6E"/>
    <w:rsid w:val="000E3CC6"/>
    <w:rsid w:val="000E4107"/>
    <w:rsid w:val="000E61B9"/>
    <w:rsid w:val="000E6CC9"/>
    <w:rsid w:val="000E76A0"/>
    <w:rsid w:val="000E7D6D"/>
    <w:rsid w:val="000E7E46"/>
    <w:rsid w:val="000F1BD4"/>
    <w:rsid w:val="000F24C8"/>
    <w:rsid w:val="000F2BAE"/>
    <w:rsid w:val="000F3E64"/>
    <w:rsid w:val="000F4EE7"/>
    <w:rsid w:val="001052BD"/>
    <w:rsid w:val="0010698D"/>
    <w:rsid w:val="00110773"/>
    <w:rsid w:val="0011107C"/>
    <w:rsid w:val="00114BF6"/>
    <w:rsid w:val="00115E73"/>
    <w:rsid w:val="001170E4"/>
    <w:rsid w:val="00117A58"/>
    <w:rsid w:val="00120E7F"/>
    <w:rsid w:val="00121633"/>
    <w:rsid w:val="00122007"/>
    <w:rsid w:val="0012249E"/>
    <w:rsid w:val="0012531F"/>
    <w:rsid w:val="00127364"/>
    <w:rsid w:val="00130FB4"/>
    <w:rsid w:val="0013149F"/>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74C42"/>
    <w:rsid w:val="00180150"/>
    <w:rsid w:val="00180C8C"/>
    <w:rsid w:val="00181BE4"/>
    <w:rsid w:val="00182728"/>
    <w:rsid w:val="001829D2"/>
    <w:rsid w:val="0018306B"/>
    <w:rsid w:val="001834A9"/>
    <w:rsid w:val="0018456B"/>
    <w:rsid w:val="00185270"/>
    <w:rsid w:val="0018740F"/>
    <w:rsid w:val="001912C2"/>
    <w:rsid w:val="001964E8"/>
    <w:rsid w:val="001A01C9"/>
    <w:rsid w:val="001A2B18"/>
    <w:rsid w:val="001A3AAF"/>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49BC"/>
    <w:rsid w:val="001E5E66"/>
    <w:rsid w:val="001F054A"/>
    <w:rsid w:val="001F549E"/>
    <w:rsid w:val="001F6E85"/>
    <w:rsid w:val="001F6FD3"/>
    <w:rsid w:val="001F73D9"/>
    <w:rsid w:val="00201068"/>
    <w:rsid w:val="00201287"/>
    <w:rsid w:val="00204E6E"/>
    <w:rsid w:val="00205B44"/>
    <w:rsid w:val="002062CF"/>
    <w:rsid w:val="002075EB"/>
    <w:rsid w:val="00210D68"/>
    <w:rsid w:val="00210FA8"/>
    <w:rsid w:val="002124B5"/>
    <w:rsid w:val="00212905"/>
    <w:rsid w:val="00213436"/>
    <w:rsid w:val="00215CC6"/>
    <w:rsid w:val="00222EDC"/>
    <w:rsid w:val="0022443A"/>
    <w:rsid w:val="002251B2"/>
    <w:rsid w:val="00231C61"/>
    <w:rsid w:val="00235403"/>
    <w:rsid w:val="00235EB3"/>
    <w:rsid w:val="002370B7"/>
    <w:rsid w:val="00241834"/>
    <w:rsid w:val="00245150"/>
    <w:rsid w:val="00245CF0"/>
    <w:rsid w:val="00246457"/>
    <w:rsid w:val="002468EE"/>
    <w:rsid w:val="00250CEF"/>
    <w:rsid w:val="00252CF2"/>
    <w:rsid w:val="00253ECC"/>
    <w:rsid w:val="00255137"/>
    <w:rsid w:val="00255956"/>
    <w:rsid w:val="0025683E"/>
    <w:rsid w:val="002568E6"/>
    <w:rsid w:val="00262817"/>
    <w:rsid w:val="0026333C"/>
    <w:rsid w:val="002649A9"/>
    <w:rsid w:val="00265623"/>
    <w:rsid w:val="00267E64"/>
    <w:rsid w:val="00270D71"/>
    <w:rsid w:val="00272DD6"/>
    <w:rsid w:val="002737E9"/>
    <w:rsid w:val="00275494"/>
    <w:rsid w:val="00275958"/>
    <w:rsid w:val="0027695F"/>
    <w:rsid w:val="00283364"/>
    <w:rsid w:val="002861C0"/>
    <w:rsid w:val="002871B4"/>
    <w:rsid w:val="002900F6"/>
    <w:rsid w:val="002954B1"/>
    <w:rsid w:val="002A1B3D"/>
    <w:rsid w:val="002A7390"/>
    <w:rsid w:val="002B0654"/>
    <w:rsid w:val="002B46E1"/>
    <w:rsid w:val="002B4F85"/>
    <w:rsid w:val="002B6598"/>
    <w:rsid w:val="002B6B16"/>
    <w:rsid w:val="002C05AC"/>
    <w:rsid w:val="002C2401"/>
    <w:rsid w:val="002C4936"/>
    <w:rsid w:val="002C6748"/>
    <w:rsid w:val="002C7B26"/>
    <w:rsid w:val="002D0DED"/>
    <w:rsid w:val="002D1E33"/>
    <w:rsid w:val="002D4140"/>
    <w:rsid w:val="002D47CD"/>
    <w:rsid w:val="002D7CF2"/>
    <w:rsid w:val="002E1315"/>
    <w:rsid w:val="002E1A35"/>
    <w:rsid w:val="002E33F3"/>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B5"/>
    <w:rsid w:val="003140F4"/>
    <w:rsid w:val="00315029"/>
    <w:rsid w:val="003164E9"/>
    <w:rsid w:val="00324C06"/>
    <w:rsid w:val="00325195"/>
    <w:rsid w:val="0032533B"/>
    <w:rsid w:val="00326F10"/>
    <w:rsid w:val="00327593"/>
    <w:rsid w:val="00333190"/>
    <w:rsid w:val="003333DF"/>
    <w:rsid w:val="00334437"/>
    <w:rsid w:val="00334635"/>
    <w:rsid w:val="0033630C"/>
    <w:rsid w:val="0033721D"/>
    <w:rsid w:val="00341DA8"/>
    <w:rsid w:val="00341DEE"/>
    <w:rsid w:val="00342170"/>
    <w:rsid w:val="00343967"/>
    <w:rsid w:val="0034535B"/>
    <w:rsid w:val="0034537B"/>
    <w:rsid w:val="00350550"/>
    <w:rsid w:val="003521A9"/>
    <w:rsid w:val="00356D92"/>
    <w:rsid w:val="00360B8B"/>
    <w:rsid w:val="00361FFF"/>
    <w:rsid w:val="003637E7"/>
    <w:rsid w:val="00363EDC"/>
    <w:rsid w:val="0036497A"/>
    <w:rsid w:val="00366BB8"/>
    <w:rsid w:val="0037115C"/>
    <w:rsid w:val="00372784"/>
    <w:rsid w:val="00375AC5"/>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B7A97"/>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3B6B"/>
    <w:rsid w:val="00455134"/>
    <w:rsid w:val="004600D7"/>
    <w:rsid w:val="00462097"/>
    <w:rsid w:val="00462B00"/>
    <w:rsid w:val="00462C4E"/>
    <w:rsid w:val="0046423B"/>
    <w:rsid w:val="004703FD"/>
    <w:rsid w:val="004708FD"/>
    <w:rsid w:val="004714B1"/>
    <w:rsid w:val="00472A8F"/>
    <w:rsid w:val="00472E23"/>
    <w:rsid w:val="00473487"/>
    <w:rsid w:val="00474A8E"/>
    <w:rsid w:val="004752E2"/>
    <w:rsid w:val="0047544E"/>
    <w:rsid w:val="0047561A"/>
    <w:rsid w:val="00476676"/>
    <w:rsid w:val="00477E91"/>
    <w:rsid w:val="00481146"/>
    <w:rsid w:val="00483781"/>
    <w:rsid w:val="00483CCC"/>
    <w:rsid w:val="00483F2C"/>
    <w:rsid w:val="00494A82"/>
    <w:rsid w:val="004A2D34"/>
    <w:rsid w:val="004A2F08"/>
    <w:rsid w:val="004A48CA"/>
    <w:rsid w:val="004A543C"/>
    <w:rsid w:val="004A6286"/>
    <w:rsid w:val="004A6581"/>
    <w:rsid w:val="004B46EC"/>
    <w:rsid w:val="004C0EFB"/>
    <w:rsid w:val="004C2E49"/>
    <w:rsid w:val="004C50AE"/>
    <w:rsid w:val="004C615B"/>
    <w:rsid w:val="004C69A7"/>
    <w:rsid w:val="004C7BCA"/>
    <w:rsid w:val="004D04AD"/>
    <w:rsid w:val="004D1FDB"/>
    <w:rsid w:val="004D3638"/>
    <w:rsid w:val="004D43D3"/>
    <w:rsid w:val="004D5E86"/>
    <w:rsid w:val="004D7D41"/>
    <w:rsid w:val="004E11D8"/>
    <w:rsid w:val="004E160F"/>
    <w:rsid w:val="004E1830"/>
    <w:rsid w:val="004E4959"/>
    <w:rsid w:val="004E5D8C"/>
    <w:rsid w:val="004E5F80"/>
    <w:rsid w:val="004E6BFA"/>
    <w:rsid w:val="004E72D3"/>
    <w:rsid w:val="004E7651"/>
    <w:rsid w:val="004E7FD0"/>
    <w:rsid w:val="004F2540"/>
    <w:rsid w:val="004F2F54"/>
    <w:rsid w:val="004F4886"/>
    <w:rsid w:val="004F6D33"/>
    <w:rsid w:val="004F6EDF"/>
    <w:rsid w:val="004F72C7"/>
    <w:rsid w:val="004F77ED"/>
    <w:rsid w:val="0050255B"/>
    <w:rsid w:val="00503920"/>
    <w:rsid w:val="00503F52"/>
    <w:rsid w:val="00505C81"/>
    <w:rsid w:val="00506D32"/>
    <w:rsid w:val="005072CD"/>
    <w:rsid w:val="00510518"/>
    <w:rsid w:val="0051085D"/>
    <w:rsid w:val="005108C2"/>
    <w:rsid w:val="00511375"/>
    <w:rsid w:val="00511668"/>
    <w:rsid w:val="00511934"/>
    <w:rsid w:val="00512C6B"/>
    <w:rsid w:val="00520A94"/>
    <w:rsid w:val="005234BE"/>
    <w:rsid w:val="005266CA"/>
    <w:rsid w:val="005330B3"/>
    <w:rsid w:val="005358BC"/>
    <w:rsid w:val="005364A3"/>
    <w:rsid w:val="0053713F"/>
    <w:rsid w:val="00540608"/>
    <w:rsid w:val="00542038"/>
    <w:rsid w:val="00542051"/>
    <w:rsid w:val="00542C4F"/>
    <w:rsid w:val="005445BE"/>
    <w:rsid w:val="00545890"/>
    <w:rsid w:val="00546A1D"/>
    <w:rsid w:val="00550A3B"/>
    <w:rsid w:val="00550E21"/>
    <w:rsid w:val="0055158F"/>
    <w:rsid w:val="005524A2"/>
    <w:rsid w:val="005547E1"/>
    <w:rsid w:val="005601C3"/>
    <w:rsid w:val="00560A01"/>
    <w:rsid w:val="00563EAF"/>
    <w:rsid w:val="0056518C"/>
    <w:rsid w:val="00565D5B"/>
    <w:rsid w:val="005674F7"/>
    <w:rsid w:val="00567DE7"/>
    <w:rsid w:val="005721E3"/>
    <w:rsid w:val="005744BB"/>
    <w:rsid w:val="00577B00"/>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A653B"/>
    <w:rsid w:val="005B172E"/>
    <w:rsid w:val="005B2A87"/>
    <w:rsid w:val="005B2AB4"/>
    <w:rsid w:val="005B67AF"/>
    <w:rsid w:val="005C04BB"/>
    <w:rsid w:val="005C286E"/>
    <w:rsid w:val="005C33B4"/>
    <w:rsid w:val="005C423C"/>
    <w:rsid w:val="005C50AB"/>
    <w:rsid w:val="005C50FC"/>
    <w:rsid w:val="005C54B0"/>
    <w:rsid w:val="005C6321"/>
    <w:rsid w:val="005D021A"/>
    <w:rsid w:val="005D4603"/>
    <w:rsid w:val="005D532E"/>
    <w:rsid w:val="005D7CF3"/>
    <w:rsid w:val="005E0A1A"/>
    <w:rsid w:val="005E22A5"/>
    <w:rsid w:val="005E292E"/>
    <w:rsid w:val="005E6A3C"/>
    <w:rsid w:val="005E6F6B"/>
    <w:rsid w:val="005E7295"/>
    <w:rsid w:val="005F0A77"/>
    <w:rsid w:val="005F2D36"/>
    <w:rsid w:val="005F31C0"/>
    <w:rsid w:val="005F43D7"/>
    <w:rsid w:val="005F5FFE"/>
    <w:rsid w:val="005F6830"/>
    <w:rsid w:val="005F7C5A"/>
    <w:rsid w:val="0060083D"/>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5457"/>
    <w:rsid w:val="0063688D"/>
    <w:rsid w:val="00640767"/>
    <w:rsid w:val="00640F7D"/>
    <w:rsid w:val="0064229A"/>
    <w:rsid w:val="006469D1"/>
    <w:rsid w:val="00646DDA"/>
    <w:rsid w:val="0065006B"/>
    <w:rsid w:val="00650EBF"/>
    <w:rsid w:val="00655D39"/>
    <w:rsid w:val="0065657E"/>
    <w:rsid w:val="00657F71"/>
    <w:rsid w:val="0066069C"/>
    <w:rsid w:val="00661AF9"/>
    <w:rsid w:val="00661B51"/>
    <w:rsid w:val="00664AD0"/>
    <w:rsid w:val="00664C7C"/>
    <w:rsid w:val="0066583A"/>
    <w:rsid w:val="00665B4D"/>
    <w:rsid w:val="0066688F"/>
    <w:rsid w:val="00666F6E"/>
    <w:rsid w:val="00673E6A"/>
    <w:rsid w:val="00675EDB"/>
    <w:rsid w:val="00676148"/>
    <w:rsid w:val="00676E4D"/>
    <w:rsid w:val="00677034"/>
    <w:rsid w:val="0068067E"/>
    <w:rsid w:val="00682090"/>
    <w:rsid w:val="0068319C"/>
    <w:rsid w:val="00683817"/>
    <w:rsid w:val="00686481"/>
    <w:rsid w:val="00686BB3"/>
    <w:rsid w:val="00687C66"/>
    <w:rsid w:val="00691D71"/>
    <w:rsid w:val="006929FB"/>
    <w:rsid w:val="00694161"/>
    <w:rsid w:val="00694A12"/>
    <w:rsid w:val="00695911"/>
    <w:rsid w:val="00696634"/>
    <w:rsid w:val="00697475"/>
    <w:rsid w:val="006A131B"/>
    <w:rsid w:val="006A3E01"/>
    <w:rsid w:val="006A55FE"/>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3FB9"/>
    <w:rsid w:val="006D4339"/>
    <w:rsid w:val="006D5D1F"/>
    <w:rsid w:val="006D668F"/>
    <w:rsid w:val="006D6B2A"/>
    <w:rsid w:val="006D7835"/>
    <w:rsid w:val="006D7F73"/>
    <w:rsid w:val="006D7F88"/>
    <w:rsid w:val="006E3793"/>
    <w:rsid w:val="006E4AC6"/>
    <w:rsid w:val="006E4B7F"/>
    <w:rsid w:val="006E5418"/>
    <w:rsid w:val="006E5E54"/>
    <w:rsid w:val="006F05C3"/>
    <w:rsid w:val="006F15B1"/>
    <w:rsid w:val="006F174B"/>
    <w:rsid w:val="006F19A3"/>
    <w:rsid w:val="006F3032"/>
    <w:rsid w:val="006F346E"/>
    <w:rsid w:val="006F5428"/>
    <w:rsid w:val="006F5B38"/>
    <w:rsid w:val="006F6A9F"/>
    <w:rsid w:val="00700579"/>
    <w:rsid w:val="00700F3B"/>
    <w:rsid w:val="00701E5A"/>
    <w:rsid w:val="00702822"/>
    <w:rsid w:val="0070367B"/>
    <w:rsid w:val="00707ED6"/>
    <w:rsid w:val="00710CF7"/>
    <w:rsid w:val="0071282D"/>
    <w:rsid w:val="007135AF"/>
    <w:rsid w:val="0071703F"/>
    <w:rsid w:val="00717835"/>
    <w:rsid w:val="00720489"/>
    <w:rsid w:val="0072072E"/>
    <w:rsid w:val="00720BC7"/>
    <w:rsid w:val="00722B78"/>
    <w:rsid w:val="00723374"/>
    <w:rsid w:val="00723DDF"/>
    <w:rsid w:val="00724EBA"/>
    <w:rsid w:val="00730697"/>
    <w:rsid w:val="0073096B"/>
    <w:rsid w:val="0073114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8BE"/>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B14"/>
    <w:rsid w:val="007D1FBD"/>
    <w:rsid w:val="007D3C35"/>
    <w:rsid w:val="007D46EC"/>
    <w:rsid w:val="007D4D5F"/>
    <w:rsid w:val="007D76FB"/>
    <w:rsid w:val="007E0B9B"/>
    <w:rsid w:val="007E22BA"/>
    <w:rsid w:val="007E3170"/>
    <w:rsid w:val="007E4256"/>
    <w:rsid w:val="007E5364"/>
    <w:rsid w:val="007F2B2C"/>
    <w:rsid w:val="00800EE9"/>
    <w:rsid w:val="00801786"/>
    <w:rsid w:val="00803F61"/>
    <w:rsid w:val="008050EE"/>
    <w:rsid w:val="008071C5"/>
    <w:rsid w:val="00810BB3"/>
    <w:rsid w:val="0081379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4AB5"/>
    <w:rsid w:val="00856AB0"/>
    <w:rsid w:val="00861FED"/>
    <w:rsid w:val="00862349"/>
    <w:rsid w:val="00862910"/>
    <w:rsid w:val="00862A3F"/>
    <w:rsid w:val="008648BF"/>
    <w:rsid w:val="00866EA5"/>
    <w:rsid w:val="00867C20"/>
    <w:rsid w:val="00870BB1"/>
    <w:rsid w:val="0087187D"/>
    <w:rsid w:val="00871E93"/>
    <w:rsid w:val="00872B95"/>
    <w:rsid w:val="008733D8"/>
    <w:rsid w:val="008745A8"/>
    <w:rsid w:val="00880681"/>
    <w:rsid w:val="0088245A"/>
    <w:rsid w:val="008832DB"/>
    <w:rsid w:val="00884B5C"/>
    <w:rsid w:val="0088500E"/>
    <w:rsid w:val="00886AC1"/>
    <w:rsid w:val="008876AB"/>
    <w:rsid w:val="00887A0A"/>
    <w:rsid w:val="008915FB"/>
    <w:rsid w:val="0089577E"/>
    <w:rsid w:val="00895CB0"/>
    <w:rsid w:val="00897DE4"/>
    <w:rsid w:val="008A1A85"/>
    <w:rsid w:val="008A1F39"/>
    <w:rsid w:val="008A2948"/>
    <w:rsid w:val="008A4CA0"/>
    <w:rsid w:val="008A72A5"/>
    <w:rsid w:val="008A7380"/>
    <w:rsid w:val="008B0F94"/>
    <w:rsid w:val="008B25E6"/>
    <w:rsid w:val="008B282A"/>
    <w:rsid w:val="008B3FDA"/>
    <w:rsid w:val="008B4683"/>
    <w:rsid w:val="008B472E"/>
    <w:rsid w:val="008B57A8"/>
    <w:rsid w:val="008C00B4"/>
    <w:rsid w:val="008C1668"/>
    <w:rsid w:val="008C28F6"/>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37A"/>
    <w:rsid w:val="008F2DEC"/>
    <w:rsid w:val="008F3F14"/>
    <w:rsid w:val="008F5B4A"/>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813"/>
    <w:rsid w:val="00920B77"/>
    <w:rsid w:val="00921A94"/>
    <w:rsid w:val="0092248C"/>
    <w:rsid w:val="00922DEC"/>
    <w:rsid w:val="00922FC1"/>
    <w:rsid w:val="009231B2"/>
    <w:rsid w:val="009232EE"/>
    <w:rsid w:val="00923F25"/>
    <w:rsid w:val="0092466F"/>
    <w:rsid w:val="00925D56"/>
    <w:rsid w:val="0092640D"/>
    <w:rsid w:val="0092668F"/>
    <w:rsid w:val="00930FCC"/>
    <w:rsid w:val="009361A2"/>
    <w:rsid w:val="009379DE"/>
    <w:rsid w:val="00941227"/>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0936"/>
    <w:rsid w:val="009D2D86"/>
    <w:rsid w:val="009D2F27"/>
    <w:rsid w:val="009D4F8D"/>
    <w:rsid w:val="009D5A73"/>
    <w:rsid w:val="009D5B4E"/>
    <w:rsid w:val="009D5C70"/>
    <w:rsid w:val="009D7A98"/>
    <w:rsid w:val="009E07EA"/>
    <w:rsid w:val="009E0DFB"/>
    <w:rsid w:val="009E1059"/>
    <w:rsid w:val="009E120D"/>
    <w:rsid w:val="009E1234"/>
    <w:rsid w:val="009E32B9"/>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33A"/>
    <w:rsid w:val="00A1154D"/>
    <w:rsid w:val="00A12F4D"/>
    <w:rsid w:val="00A13F72"/>
    <w:rsid w:val="00A15D98"/>
    <w:rsid w:val="00A160BF"/>
    <w:rsid w:val="00A170AC"/>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498"/>
    <w:rsid w:val="00A83FB0"/>
    <w:rsid w:val="00A905F5"/>
    <w:rsid w:val="00A925C9"/>
    <w:rsid w:val="00A92D91"/>
    <w:rsid w:val="00A95DB5"/>
    <w:rsid w:val="00A969EB"/>
    <w:rsid w:val="00A96B59"/>
    <w:rsid w:val="00AA4282"/>
    <w:rsid w:val="00AA55D2"/>
    <w:rsid w:val="00AA6A3F"/>
    <w:rsid w:val="00AA6BEE"/>
    <w:rsid w:val="00AB326D"/>
    <w:rsid w:val="00AB5F42"/>
    <w:rsid w:val="00AB67B2"/>
    <w:rsid w:val="00AB6B56"/>
    <w:rsid w:val="00AC0DA1"/>
    <w:rsid w:val="00AC183D"/>
    <w:rsid w:val="00AC1CF7"/>
    <w:rsid w:val="00AC2B52"/>
    <w:rsid w:val="00AC3D3F"/>
    <w:rsid w:val="00AC6069"/>
    <w:rsid w:val="00AC61A8"/>
    <w:rsid w:val="00AD1B31"/>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7AC8"/>
    <w:rsid w:val="00B01286"/>
    <w:rsid w:val="00B01769"/>
    <w:rsid w:val="00B01B6B"/>
    <w:rsid w:val="00B06CD9"/>
    <w:rsid w:val="00B102F2"/>
    <w:rsid w:val="00B12FBB"/>
    <w:rsid w:val="00B20CD9"/>
    <w:rsid w:val="00B20E43"/>
    <w:rsid w:val="00B20E9B"/>
    <w:rsid w:val="00B2117C"/>
    <w:rsid w:val="00B21889"/>
    <w:rsid w:val="00B22E0E"/>
    <w:rsid w:val="00B2677B"/>
    <w:rsid w:val="00B303B9"/>
    <w:rsid w:val="00B30A20"/>
    <w:rsid w:val="00B335C9"/>
    <w:rsid w:val="00B33FB9"/>
    <w:rsid w:val="00B35F66"/>
    <w:rsid w:val="00B36C39"/>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0648"/>
    <w:rsid w:val="00B73492"/>
    <w:rsid w:val="00B77958"/>
    <w:rsid w:val="00B77C3D"/>
    <w:rsid w:val="00B8362B"/>
    <w:rsid w:val="00B92C27"/>
    <w:rsid w:val="00B9315A"/>
    <w:rsid w:val="00B932BE"/>
    <w:rsid w:val="00B9352B"/>
    <w:rsid w:val="00B93A5E"/>
    <w:rsid w:val="00B94086"/>
    <w:rsid w:val="00B942FD"/>
    <w:rsid w:val="00B94644"/>
    <w:rsid w:val="00B95B69"/>
    <w:rsid w:val="00B96662"/>
    <w:rsid w:val="00BA0965"/>
    <w:rsid w:val="00BA2E7F"/>
    <w:rsid w:val="00BA4BA8"/>
    <w:rsid w:val="00BA7641"/>
    <w:rsid w:val="00BB1681"/>
    <w:rsid w:val="00BB4B24"/>
    <w:rsid w:val="00BB6B52"/>
    <w:rsid w:val="00BC1F50"/>
    <w:rsid w:val="00BC207F"/>
    <w:rsid w:val="00BC23B8"/>
    <w:rsid w:val="00BC6ABA"/>
    <w:rsid w:val="00BC723D"/>
    <w:rsid w:val="00BC799F"/>
    <w:rsid w:val="00BC7A74"/>
    <w:rsid w:val="00BD1DD0"/>
    <w:rsid w:val="00BD29F1"/>
    <w:rsid w:val="00BD4DF6"/>
    <w:rsid w:val="00BD5404"/>
    <w:rsid w:val="00BD5862"/>
    <w:rsid w:val="00BD63BE"/>
    <w:rsid w:val="00BD6F9A"/>
    <w:rsid w:val="00BE0B08"/>
    <w:rsid w:val="00BE294C"/>
    <w:rsid w:val="00BE308A"/>
    <w:rsid w:val="00BE4553"/>
    <w:rsid w:val="00BE4BD8"/>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0AD"/>
    <w:rsid w:val="00C075A4"/>
    <w:rsid w:val="00C10D1F"/>
    <w:rsid w:val="00C13E67"/>
    <w:rsid w:val="00C14486"/>
    <w:rsid w:val="00C15742"/>
    <w:rsid w:val="00C15AB7"/>
    <w:rsid w:val="00C16031"/>
    <w:rsid w:val="00C17A13"/>
    <w:rsid w:val="00C24355"/>
    <w:rsid w:val="00C24C23"/>
    <w:rsid w:val="00C25057"/>
    <w:rsid w:val="00C25696"/>
    <w:rsid w:val="00C279DD"/>
    <w:rsid w:val="00C315EE"/>
    <w:rsid w:val="00C32B1D"/>
    <w:rsid w:val="00C32DEF"/>
    <w:rsid w:val="00C333A0"/>
    <w:rsid w:val="00C33CE8"/>
    <w:rsid w:val="00C34D0E"/>
    <w:rsid w:val="00C351B7"/>
    <w:rsid w:val="00C365BA"/>
    <w:rsid w:val="00C36E90"/>
    <w:rsid w:val="00C376DA"/>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7736"/>
    <w:rsid w:val="00C7097C"/>
    <w:rsid w:val="00C70AD9"/>
    <w:rsid w:val="00C72374"/>
    <w:rsid w:val="00C7412F"/>
    <w:rsid w:val="00C760F1"/>
    <w:rsid w:val="00C77545"/>
    <w:rsid w:val="00C77CDA"/>
    <w:rsid w:val="00C81187"/>
    <w:rsid w:val="00C82339"/>
    <w:rsid w:val="00C84D5A"/>
    <w:rsid w:val="00C851FC"/>
    <w:rsid w:val="00C860DE"/>
    <w:rsid w:val="00C860E3"/>
    <w:rsid w:val="00C867FB"/>
    <w:rsid w:val="00C90227"/>
    <w:rsid w:val="00C915DE"/>
    <w:rsid w:val="00C929DD"/>
    <w:rsid w:val="00C93698"/>
    <w:rsid w:val="00CA0412"/>
    <w:rsid w:val="00CA1F00"/>
    <w:rsid w:val="00CA2EE6"/>
    <w:rsid w:val="00CA33C7"/>
    <w:rsid w:val="00CA5F04"/>
    <w:rsid w:val="00CA61A0"/>
    <w:rsid w:val="00CB022F"/>
    <w:rsid w:val="00CB3F5A"/>
    <w:rsid w:val="00CB462E"/>
    <w:rsid w:val="00CB4BAA"/>
    <w:rsid w:val="00CC03DA"/>
    <w:rsid w:val="00CC3B51"/>
    <w:rsid w:val="00CC400E"/>
    <w:rsid w:val="00CC5EE3"/>
    <w:rsid w:val="00CC78E0"/>
    <w:rsid w:val="00CC7D21"/>
    <w:rsid w:val="00CD11B6"/>
    <w:rsid w:val="00CD3149"/>
    <w:rsid w:val="00CD4EFE"/>
    <w:rsid w:val="00CE2F33"/>
    <w:rsid w:val="00CE48AB"/>
    <w:rsid w:val="00CE5DF7"/>
    <w:rsid w:val="00CF0312"/>
    <w:rsid w:val="00CF091C"/>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65FA"/>
    <w:rsid w:val="00D1795D"/>
    <w:rsid w:val="00D17F46"/>
    <w:rsid w:val="00D20D81"/>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7C58"/>
    <w:rsid w:val="00D910FB"/>
    <w:rsid w:val="00D91BC2"/>
    <w:rsid w:val="00D91CEF"/>
    <w:rsid w:val="00D93106"/>
    <w:rsid w:val="00D93DB0"/>
    <w:rsid w:val="00D94CD1"/>
    <w:rsid w:val="00D94D35"/>
    <w:rsid w:val="00D95EED"/>
    <w:rsid w:val="00D96C21"/>
    <w:rsid w:val="00DA0E06"/>
    <w:rsid w:val="00DA15C8"/>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1907"/>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28E"/>
    <w:rsid w:val="00E368D6"/>
    <w:rsid w:val="00E37B85"/>
    <w:rsid w:val="00E37CF7"/>
    <w:rsid w:val="00E403BF"/>
    <w:rsid w:val="00E41111"/>
    <w:rsid w:val="00E41819"/>
    <w:rsid w:val="00E41939"/>
    <w:rsid w:val="00E4401A"/>
    <w:rsid w:val="00E44A78"/>
    <w:rsid w:val="00E44AE6"/>
    <w:rsid w:val="00E46F66"/>
    <w:rsid w:val="00E47383"/>
    <w:rsid w:val="00E51BDA"/>
    <w:rsid w:val="00E52126"/>
    <w:rsid w:val="00E534EB"/>
    <w:rsid w:val="00E5460E"/>
    <w:rsid w:val="00E546CF"/>
    <w:rsid w:val="00E55327"/>
    <w:rsid w:val="00E55B13"/>
    <w:rsid w:val="00E563A4"/>
    <w:rsid w:val="00E57A43"/>
    <w:rsid w:val="00E60144"/>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A80"/>
    <w:rsid w:val="00EB5F0C"/>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C98"/>
    <w:rsid w:val="00F05414"/>
    <w:rsid w:val="00F05D6B"/>
    <w:rsid w:val="00F07336"/>
    <w:rsid w:val="00F10753"/>
    <w:rsid w:val="00F10FA6"/>
    <w:rsid w:val="00F1599B"/>
    <w:rsid w:val="00F15ACC"/>
    <w:rsid w:val="00F178A6"/>
    <w:rsid w:val="00F20AEF"/>
    <w:rsid w:val="00F2149B"/>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6F8"/>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1A51"/>
    <w:rsid w:val="00FA2369"/>
    <w:rsid w:val="00FA2D95"/>
    <w:rsid w:val="00FA3474"/>
    <w:rsid w:val="00FA37DD"/>
    <w:rsid w:val="00FA5256"/>
    <w:rsid w:val="00FB41E1"/>
    <w:rsid w:val="00FB6150"/>
    <w:rsid w:val="00FB6862"/>
    <w:rsid w:val="00FB7807"/>
    <w:rsid w:val="00FB7AB0"/>
    <w:rsid w:val="00FC26B5"/>
    <w:rsid w:val="00FC54F6"/>
    <w:rsid w:val="00FC5505"/>
    <w:rsid w:val="00FC5EF5"/>
    <w:rsid w:val="00FD1306"/>
    <w:rsid w:val="00FD14C0"/>
    <w:rsid w:val="00FD1B1E"/>
    <w:rsid w:val="00FD48F4"/>
    <w:rsid w:val="00FD65F1"/>
    <w:rsid w:val="00FD71D3"/>
    <w:rsid w:val="00FE01B7"/>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18Tables/html/GS_h.aspx" TargetMode="External"/><Relationship Id="rId2" Type="http://schemas.openxmlformats.org/officeDocument/2006/relationships/hyperlink" Target="https://www.bls.gov/oes/current/oes119151.htm" TargetMode="External"/><Relationship Id="rId1"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5.xml><?xml version="1.0" encoding="utf-8"?>
<ds:datastoreItem xmlns:ds="http://schemas.openxmlformats.org/officeDocument/2006/customXml" ds:itemID="{864CCEBD-F139-4EEF-9B18-D93BCF59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23810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2018-07-13T14:06:00Z</cp:lastPrinted>
  <dcterms:created xsi:type="dcterms:W3CDTF">2019-02-07T13:47:00Z</dcterms:created>
  <dcterms:modified xsi:type="dcterms:W3CDTF">2019-02-07T13:47:00Z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