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F0061" w14:textId="77777777" w:rsidR="00107276" w:rsidRDefault="005D2143">
      <w:pPr>
        <w:rPr>
          <w:b/>
        </w:rPr>
      </w:pPr>
      <w:bookmarkStart w:id="0" w:name="_GoBack"/>
      <w:bookmarkEnd w:id="0"/>
      <w:r w:rsidRPr="005D2143">
        <w:rPr>
          <w:b/>
        </w:rPr>
        <w:t>Itemized IC Revisions and Justifications</w:t>
      </w:r>
    </w:p>
    <w:tbl>
      <w:tblPr>
        <w:tblStyle w:val="TableGrid"/>
        <w:tblW w:w="10800" w:type="dxa"/>
        <w:tblInd w:w="18" w:type="dxa"/>
        <w:tblLayout w:type="fixed"/>
        <w:tblLook w:val="04A0" w:firstRow="1" w:lastRow="0" w:firstColumn="1" w:lastColumn="0" w:noHBand="0" w:noVBand="1"/>
      </w:tblPr>
      <w:tblGrid>
        <w:gridCol w:w="900"/>
        <w:gridCol w:w="2250"/>
        <w:gridCol w:w="1260"/>
        <w:gridCol w:w="2520"/>
        <w:gridCol w:w="3870"/>
      </w:tblGrid>
      <w:tr w:rsidR="000559CA" w:rsidRPr="0043770A" w14:paraId="1754B1F0" w14:textId="77777777" w:rsidTr="0028124D">
        <w:trPr>
          <w:tblHeader/>
        </w:trPr>
        <w:tc>
          <w:tcPr>
            <w:tcW w:w="900" w:type="dxa"/>
            <w:shd w:val="clear" w:color="auto" w:fill="BFBFBF" w:themeFill="background1" w:themeFillShade="BF"/>
          </w:tcPr>
          <w:p w14:paraId="3E6E835F" w14:textId="77777777" w:rsidR="000559CA" w:rsidRPr="0043770A" w:rsidRDefault="000559CA" w:rsidP="0028124D">
            <w:pPr>
              <w:jc w:val="center"/>
              <w:rPr>
                <w:rFonts w:eastAsia="Times New Roman"/>
                <w:b/>
                <w:bCs/>
              </w:rPr>
            </w:pPr>
            <w:r w:rsidRPr="0043770A">
              <w:rPr>
                <w:rFonts w:eastAsia="Times New Roman"/>
                <w:b/>
                <w:bCs/>
              </w:rPr>
              <w:t>Form No.</w:t>
            </w:r>
          </w:p>
        </w:tc>
        <w:tc>
          <w:tcPr>
            <w:tcW w:w="2250" w:type="dxa"/>
            <w:shd w:val="clear" w:color="auto" w:fill="BFBFBF" w:themeFill="background1" w:themeFillShade="BF"/>
          </w:tcPr>
          <w:p w14:paraId="30B2B059" w14:textId="77777777" w:rsidR="000559CA" w:rsidRPr="0043770A" w:rsidRDefault="000559CA" w:rsidP="0028124D">
            <w:pPr>
              <w:rPr>
                <w:rFonts w:eastAsia="Times New Roman"/>
                <w:b/>
                <w:bCs/>
              </w:rPr>
            </w:pPr>
            <w:r w:rsidRPr="0043770A">
              <w:rPr>
                <w:rFonts w:eastAsia="Times New Roman"/>
                <w:b/>
                <w:bCs/>
              </w:rPr>
              <w:t>Name</w:t>
            </w:r>
          </w:p>
        </w:tc>
        <w:tc>
          <w:tcPr>
            <w:tcW w:w="1260" w:type="dxa"/>
            <w:shd w:val="clear" w:color="auto" w:fill="BFBFBF" w:themeFill="background1" w:themeFillShade="BF"/>
            <w:vAlign w:val="center"/>
          </w:tcPr>
          <w:p w14:paraId="52242231" w14:textId="77777777" w:rsidR="000559CA" w:rsidRPr="0043770A" w:rsidRDefault="000559CA" w:rsidP="0081512C">
            <w:pPr>
              <w:rPr>
                <w:rFonts w:eastAsia="Times New Roman"/>
                <w:b/>
                <w:bCs/>
              </w:rPr>
            </w:pPr>
            <w:r w:rsidRPr="0043770A">
              <w:rPr>
                <w:rFonts w:eastAsia="Times New Roman"/>
                <w:b/>
                <w:bCs/>
              </w:rPr>
              <w:t>Name in last ICR</w:t>
            </w:r>
          </w:p>
        </w:tc>
        <w:tc>
          <w:tcPr>
            <w:tcW w:w="2520" w:type="dxa"/>
            <w:shd w:val="clear" w:color="auto" w:fill="BFBFBF" w:themeFill="background1" w:themeFillShade="BF"/>
            <w:vAlign w:val="center"/>
          </w:tcPr>
          <w:p w14:paraId="4F40A62A" w14:textId="77777777" w:rsidR="000559CA" w:rsidRPr="0043770A" w:rsidRDefault="000559CA" w:rsidP="0081512C">
            <w:pPr>
              <w:rPr>
                <w:b/>
              </w:rPr>
            </w:pPr>
            <w:r w:rsidRPr="0043770A">
              <w:rPr>
                <w:b/>
              </w:rPr>
              <w:t>Itemized Changes</w:t>
            </w:r>
          </w:p>
        </w:tc>
        <w:tc>
          <w:tcPr>
            <w:tcW w:w="3870" w:type="dxa"/>
            <w:shd w:val="clear" w:color="auto" w:fill="BFBFBF" w:themeFill="background1" w:themeFillShade="BF"/>
            <w:vAlign w:val="center"/>
          </w:tcPr>
          <w:p w14:paraId="7E337677" w14:textId="77777777" w:rsidR="000559CA" w:rsidRPr="0043770A" w:rsidRDefault="000559CA" w:rsidP="0081512C">
            <w:pPr>
              <w:rPr>
                <w:b/>
              </w:rPr>
            </w:pPr>
            <w:r w:rsidRPr="0043770A">
              <w:rPr>
                <w:b/>
              </w:rPr>
              <w:t>Justifications</w:t>
            </w:r>
          </w:p>
        </w:tc>
      </w:tr>
      <w:tr w:rsidR="000559CA" w:rsidRPr="0043770A" w14:paraId="1C54FDE8" w14:textId="77777777" w:rsidTr="0028124D">
        <w:tc>
          <w:tcPr>
            <w:tcW w:w="900" w:type="dxa"/>
            <w:shd w:val="clear" w:color="auto" w:fill="auto"/>
          </w:tcPr>
          <w:p w14:paraId="273AFDA9" w14:textId="77777777" w:rsidR="000559CA" w:rsidRPr="0043770A" w:rsidRDefault="000559CA" w:rsidP="0028124D">
            <w:pPr>
              <w:jc w:val="center"/>
              <w:rPr>
                <w:b/>
                <w:sz w:val="20"/>
                <w:szCs w:val="20"/>
              </w:rPr>
            </w:pPr>
            <w:r w:rsidRPr="0043770A">
              <w:rPr>
                <w:b/>
                <w:sz w:val="20"/>
                <w:szCs w:val="20"/>
              </w:rPr>
              <w:t>57.100</w:t>
            </w:r>
          </w:p>
        </w:tc>
        <w:tc>
          <w:tcPr>
            <w:tcW w:w="2250" w:type="dxa"/>
            <w:shd w:val="clear" w:color="auto" w:fill="auto"/>
          </w:tcPr>
          <w:p w14:paraId="1D21FC16" w14:textId="77777777" w:rsidR="000559CA" w:rsidRPr="0043770A" w:rsidRDefault="000559CA" w:rsidP="0028124D">
            <w:pPr>
              <w:rPr>
                <w:sz w:val="20"/>
                <w:szCs w:val="20"/>
              </w:rPr>
            </w:pPr>
            <w:r w:rsidRPr="0043770A">
              <w:rPr>
                <w:sz w:val="20"/>
                <w:szCs w:val="20"/>
              </w:rPr>
              <w:t>NHSN Registration Form</w:t>
            </w:r>
          </w:p>
        </w:tc>
        <w:tc>
          <w:tcPr>
            <w:tcW w:w="1260" w:type="dxa"/>
            <w:shd w:val="clear" w:color="auto" w:fill="auto"/>
          </w:tcPr>
          <w:p w14:paraId="3BD09A9B" w14:textId="77777777" w:rsidR="000559CA" w:rsidRPr="0043770A" w:rsidRDefault="000559CA">
            <w:pPr>
              <w:rPr>
                <w:sz w:val="20"/>
                <w:szCs w:val="20"/>
              </w:rPr>
            </w:pPr>
            <w:r w:rsidRPr="0043770A">
              <w:rPr>
                <w:sz w:val="20"/>
                <w:szCs w:val="20"/>
              </w:rPr>
              <w:t>No change</w:t>
            </w:r>
          </w:p>
        </w:tc>
        <w:tc>
          <w:tcPr>
            <w:tcW w:w="2520" w:type="dxa"/>
            <w:shd w:val="clear" w:color="auto" w:fill="auto"/>
          </w:tcPr>
          <w:p w14:paraId="4CC7F224" w14:textId="5AD3472F" w:rsidR="000559CA" w:rsidRPr="0043770A" w:rsidRDefault="00066149" w:rsidP="00066149">
            <w:pPr>
              <w:rPr>
                <w:sz w:val="20"/>
                <w:szCs w:val="20"/>
              </w:rPr>
            </w:pPr>
            <w:r w:rsidRPr="0043770A">
              <w:rPr>
                <w:sz w:val="20"/>
                <w:szCs w:val="20"/>
              </w:rPr>
              <w:t>No chang</w:t>
            </w:r>
            <w:r w:rsidR="00D23EF0" w:rsidRPr="0043770A">
              <w:rPr>
                <w:sz w:val="20"/>
                <w:szCs w:val="20"/>
              </w:rPr>
              <w:t>e</w:t>
            </w:r>
          </w:p>
        </w:tc>
        <w:tc>
          <w:tcPr>
            <w:tcW w:w="3870" w:type="dxa"/>
            <w:shd w:val="clear" w:color="auto" w:fill="auto"/>
          </w:tcPr>
          <w:p w14:paraId="2DA13402" w14:textId="77777777" w:rsidR="00F36B03" w:rsidRPr="0043770A" w:rsidRDefault="00066149" w:rsidP="00F36B03">
            <w:pPr>
              <w:rPr>
                <w:sz w:val="20"/>
                <w:szCs w:val="20"/>
              </w:rPr>
            </w:pPr>
            <w:r w:rsidRPr="0043770A">
              <w:rPr>
                <w:sz w:val="20"/>
                <w:szCs w:val="20"/>
              </w:rPr>
              <w:t>N/A</w:t>
            </w:r>
          </w:p>
        </w:tc>
      </w:tr>
      <w:tr w:rsidR="00F36B03" w:rsidRPr="0043770A" w14:paraId="5159064D" w14:textId="77777777" w:rsidTr="0028124D">
        <w:tc>
          <w:tcPr>
            <w:tcW w:w="900" w:type="dxa"/>
            <w:shd w:val="clear" w:color="auto" w:fill="auto"/>
          </w:tcPr>
          <w:p w14:paraId="039D6435" w14:textId="77777777" w:rsidR="00F36B03" w:rsidRPr="0043770A" w:rsidRDefault="00F36B03" w:rsidP="0028124D">
            <w:pPr>
              <w:jc w:val="center"/>
              <w:rPr>
                <w:b/>
                <w:sz w:val="20"/>
                <w:szCs w:val="20"/>
              </w:rPr>
            </w:pPr>
            <w:r w:rsidRPr="0043770A">
              <w:rPr>
                <w:b/>
                <w:sz w:val="20"/>
                <w:szCs w:val="20"/>
              </w:rPr>
              <w:t>57.101</w:t>
            </w:r>
          </w:p>
        </w:tc>
        <w:tc>
          <w:tcPr>
            <w:tcW w:w="2250" w:type="dxa"/>
            <w:shd w:val="clear" w:color="auto" w:fill="auto"/>
          </w:tcPr>
          <w:p w14:paraId="4819FE33" w14:textId="77777777" w:rsidR="00F36B03" w:rsidRPr="0043770A" w:rsidRDefault="00F36B03" w:rsidP="0028124D">
            <w:pPr>
              <w:rPr>
                <w:sz w:val="20"/>
                <w:szCs w:val="20"/>
              </w:rPr>
            </w:pPr>
            <w:r w:rsidRPr="0043770A">
              <w:rPr>
                <w:sz w:val="20"/>
                <w:szCs w:val="20"/>
              </w:rPr>
              <w:t>Facility Contact Information</w:t>
            </w:r>
          </w:p>
        </w:tc>
        <w:tc>
          <w:tcPr>
            <w:tcW w:w="1260" w:type="dxa"/>
            <w:shd w:val="clear" w:color="auto" w:fill="auto"/>
          </w:tcPr>
          <w:p w14:paraId="2839C62B" w14:textId="77777777" w:rsidR="00F36B03" w:rsidRPr="0043770A" w:rsidRDefault="00F36B03" w:rsidP="00F36B03">
            <w:pPr>
              <w:rPr>
                <w:sz w:val="20"/>
                <w:szCs w:val="20"/>
              </w:rPr>
            </w:pPr>
            <w:r w:rsidRPr="0043770A">
              <w:rPr>
                <w:sz w:val="20"/>
                <w:szCs w:val="20"/>
              </w:rPr>
              <w:t>No change</w:t>
            </w:r>
          </w:p>
        </w:tc>
        <w:tc>
          <w:tcPr>
            <w:tcW w:w="2520" w:type="dxa"/>
            <w:shd w:val="clear" w:color="auto" w:fill="auto"/>
          </w:tcPr>
          <w:p w14:paraId="4B7418B7" w14:textId="765EAFFC" w:rsidR="00F36B03" w:rsidRPr="0043770A" w:rsidRDefault="00F36B03" w:rsidP="00F36B03">
            <w:pPr>
              <w:rPr>
                <w:sz w:val="20"/>
                <w:szCs w:val="20"/>
              </w:rPr>
            </w:pPr>
            <w:r w:rsidRPr="0043770A">
              <w:rPr>
                <w:sz w:val="20"/>
                <w:szCs w:val="20"/>
              </w:rPr>
              <w:t>No change</w:t>
            </w:r>
          </w:p>
        </w:tc>
        <w:tc>
          <w:tcPr>
            <w:tcW w:w="3870" w:type="dxa"/>
            <w:shd w:val="clear" w:color="auto" w:fill="auto"/>
          </w:tcPr>
          <w:p w14:paraId="3FE50E0E" w14:textId="77777777" w:rsidR="00F36B03" w:rsidRPr="0043770A" w:rsidRDefault="00F36B03" w:rsidP="00F36B03">
            <w:pPr>
              <w:rPr>
                <w:sz w:val="20"/>
                <w:szCs w:val="20"/>
              </w:rPr>
            </w:pPr>
            <w:r w:rsidRPr="0043770A">
              <w:rPr>
                <w:sz w:val="20"/>
                <w:szCs w:val="20"/>
              </w:rPr>
              <w:t>N/A</w:t>
            </w:r>
          </w:p>
        </w:tc>
      </w:tr>
      <w:tr w:rsidR="000559CA" w:rsidRPr="0043770A" w14:paraId="2F42EE8D" w14:textId="77777777" w:rsidTr="0028124D">
        <w:tc>
          <w:tcPr>
            <w:tcW w:w="900" w:type="dxa"/>
            <w:shd w:val="clear" w:color="auto" w:fill="auto"/>
          </w:tcPr>
          <w:p w14:paraId="5F53A24B" w14:textId="77777777" w:rsidR="000559CA" w:rsidRPr="0043770A" w:rsidRDefault="000559CA" w:rsidP="0028124D">
            <w:pPr>
              <w:jc w:val="center"/>
              <w:rPr>
                <w:b/>
                <w:sz w:val="20"/>
                <w:szCs w:val="20"/>
              </w:rPr>
            </w:pPr>
            <w:r w:rsidRPr="0043770A">
              <w:rPr>
                <w:b/>
                <w:sz w:val="20"/>
                <w:szCs w:val="20"/>
              </w:rPr>
              <w:t>57.103</w:t>
            </w:r>
          </w:p>
        </w:tc>
        <w:tc>
          <w:tcPr>
            <w:tcW w:w="2250" w:type="dxa"/>
            <w:shd w:val="clear" w:color="auto" w:fill="auto"/>
          </w:tcPr>
          <w:p w14:paraId="26860DC9" w14:textId="77777777" w:rsidR="000559CA" w:rsidRPr="0043770A" w:rsidRDefault="000559CA" w:rsidP="0028124D">
            <w:pPr>
              <w:rPr>
                <w:sz w:val="20"/>
                <w:szCs w:val="20"/>
              </w:rPr>
            </w:pPr>
            <w:r w:rsidRPr="0043770A">
              <w:rPr>
                <w:sz w:val="20"/>
                <w:szCs w:val="20"/>
              </w:rPr>
              <w:t>Patient Safety Component-Annual Hospital Survey</w:t>
            </w:r>
          </w:p>
        </w:tc>
        <w:tc>
          <w:tcPr>
            <w:tcW w:w="1260" w:type="dxa"/>
            <w:shd w:val="clear" w:color="auto" w:fill="auto"/>
          </w:tcPr>
          <w:p w14:paraId="7FCB9921" w14:textId="77777777" w:rsidR="000559CA" w:rsidRPr="0043770A" w:rsidRDefault="000559CA" w:rsidP="00EA4A9B">
            <w:pPr>
              <w:rPr>
                <w:sz w:val="20"/>
                <w:szCs w:val="20"/>
              </w:rPr>
            </w:pPr>
            <w:r w:rsidRPr="0043770A">
              <w:rPr>
                <w:sz w:val="20"/>
                <w:szCs w:val="20"/>
              </w:rPr>
              <w:t>No change</w:t>
            </w:r>
          </w:p>
        </w:tc>
        <w:tc>
          <w:tcPr>
            <w:tcW w:w="2520" w:type="dxa"/>
            <w:shd w:val="clear" w:color="auto" w:fill="auto"/>
          </w:tcPr>
          <w:p w14:paraId="40BE8146" w14:textId="77777777" w:rsidR="00164EDF" w:rsidRPr="0043770A" w:rsidRDefault="009C27B9" w:rsidP="000C2CD0">
            <w:pPr>
              <w:pStyle w:val="ListParagraph"/>
              <w:numPr>
                <w:ilvl w:val="0"/>
                <w:numId w:val="1"/>
              </w:numPr>
              <w:rPr>
                <w:sz w:val="20"/>
                <w:szCs w:val="20"/>
              </w:rPr>
            </w:pPr>
            <w:r w:rsidRPr="0043770A">
              <w:rPr>
                <w:sz w:val="20"/>
                <w:szCs w:val="20"/>
              </w:rPr>
              <w:t>Addition of question</w:t>
            </w:r>
            <w:r w:rsidR="00066149" w:rsidRPr="0043770A">
              <w:rPr>
                <w:sz w:val="20"/>
                <w:szCs w:val="20"/>
              </w:rPr>
              <w:t>s</w:t>
            </w:r>
            <w:r w:rsidRPr="0043770A">
              <w:rPr>
                <w:sz w:val="20"/>
                <w:szCs w:val="20"/>
              </w:rPr>
              <w:t xml:space="preserve"> </w:t>
            </w:r>
            <w:r w:rsidR="00066149" w:rsidRPr="0043770A">
              <w:rPr>
                <w:sz w:val="20"/>
                <w:szCs w:val="20"/>
              </w:rPr>
              <w:t xml:space="preserve">#12 &amp; #13 </w:t>
            </w:r>
            <w:r w:rsidRPr="0043770A">
              <w:rPr>
                <w:sz w:val="20"/>
                <w:szCs w:val="20"/>
              </w:rPr>
              <w:t>to indicate pathogen identification methods</w:t>
            </w:r>
            <w:r w:rsidR="00066149" w:rsidRPr="0043770A">
              <w:rPr>
                <w:sz w:val="20"/>
                <w:szCs w:val="20"/>
              </w:rPr>
              <w:t xml:space="preserve">. </w:t>
            </w:r>
          </w:p>
          <w:p w14:paraId="799A8744" w14:textId="3E9F6D40" w:rsidR="005110F4" w:rsidRPr="0043770A" w:rsidRDefault="005110F4" w:rsidP="000C2CD0">
            <w:pPr>
              <w:pStyle w:val="ListParagraph"/>
              <w:numPr>
                <w:ilvl w:val="0"/>
                <w:numId w:val="1"/>
              </w:numPr>
              <w:rPr>
                <w:sz w:val="20"/>
                <w:szCs w:val="20"/>
              </w:rPr>
            </w:pPr>
            <w:r w:rsidRPr="0043770A">
              <w:rPr>
                <w:sz w:val="20"/>
                <w:szCs w:val="20"/>
              </w:rPr>
              <w:t>Added optional Facility Water Management and Monitoring Program section #</w:t>
            </w:r>
            <w:r w:rsidR="00F213F3" w:rsidRPr="0043770A">
              <w:rPr>
                <w:sz w:val="20"/>
                <w:szCs w:val="20"/>
              </w:rPr>
              <w:t>36, #37, and #38.</w:t>
            </w:r>
          </w:p>
          <w:p w14:paraId="67721EB0" w14:textId="77777777" w:rsidR="00061A2C" w:rsidRPr="0043770A" w:rsidRDefault="00061A2C" w:rsidP="00066149">
            <w:pPr>
              <w:pStyle w:val="ListParagraph"/>
              <w:ind w:left="319"/>
              <w:rPr>
                <w:sz w:val="20"/>
                <w:szCs w:val="20"/>
              </w:rPr>
            </w:pPr>
          </w:p>
        </w:tc>
        <w:tc>
          <w:tcPr>
            <w:tcW w:w="3870" w:type="dxa"/>
            <w:shd w:val="clear" w:color="auto" w:fill="auto"/>
          </w:tcPr>
          <w:p w14:paraId="201031FD" w14:textId="06121664" w:rsidR="00F36B03" w:rsidRPr="0043770A" w:rsidRDefault="00066149" w:rsidP="005110F4">
            <w:pPr>
              <w:pStyle w:val="ListParagraph"/>
              <w:numPr>
                <w:ilvl w:val="0"/>
                <w:numId w:val="2"/>
              </w:numPr>
              <w:rPr>
                <w:sz w:val="20"/>
                <w:szCs w:val="20"/>
              </w:rPr>
            </w:pPr>
            <w:r w:rsidRPr="0043770A">
              <w:rPr>
                <w:sz w:val="20"/>
                <w:szCs w:val="20"/>
              </w:rPr>
              <w:t>The purpose of these question</w:t>
            </w:r>
            <w:r w:rsidR="00D32E05" w:rsidRPr="0043770A">
              <w:rPr>
                <w:sz w:val="20"/>
                <w:szCs w:val="20"/>
              </w:rPr>
              <w:t>s</w:t>
            </w:r>
            <w:r w:rsidRPr="0043770A">
              <w:rPr>
                <w:sz w:val="20"/>
                <w:szCs w:val="20"/>
              </w:rPr>
              <w:t xml:space="preserve"> are to understand and identify the primary and definitive methods used by facilities to identify microbes from blood cultures collected</w:t>
            </w:r>
            <w:r w:rsidR="00F36B03" w:rsidRPr="0043770A">
              <w:rPr>
                <w:sz w:val="20"/>
                <w:szCs w:val="20"/>
              </w:rPr>
              <w:t>.</w:t>
            </w:r>
            <w:r w:rsidRPr="0043770A">
              <w:t xml:space="preserve"> </w:t>
            </w:r>
            <w:r w:rsidRPr="0043770A">
              <w:rPr>
                <w:sz w:val="20"/>
                <w:szCs w:val="20"/>
              </w:rPr>
              <w:t xml:space="preserve">Questions that identify the microbe collection methods will inform decisions on risk adjustment. Multiple users have </w:t>
            </w:r>
            <w:r w:rsidR="00D32E05" w:rsidRPr="0043770A">
              <w:rPr>
                <w:sz w:val="20"/>
                <w:szCs w:val="20"/>
              </w:rPr>
              <w:t xml:space="preserve">made </w:t>
            </w:r>
            <w:r w:rsidRPr="0043770A">
              <w:rPr>
                <w:sz w:val="20"/>
                <w:szCs w:val="20"/>
              </w:rPr>
              <w:t>requests to take advanced methodology (MALDI-TOF) into consideration because facilities are being penalized for missing more precise organism identification.</w:t>
            </w:r>
          </w:p>
          <w:p w14:paraId="69C75DAE" w14:textId="45B8A112" w:rsidR="005110F4" w:rsidRPr="0043770A" w:rsidRDefault="005110F4" w:rsidP="005110F4">
            <w:pPr>
              <w:pStyle w:val="ListParagraph"/>
              <w:numPr>
                <w:ilvl w:val="0"/>
                <w:numId w:val="2"/>
              </w:numPr>
              <w:rPr>
                <w:sz w:val="20"/>
                <w:szCs w:val="20"/>
              </w:rPr>
            </w:pPr>
            <w:r w:rsidRPr="0043770A">
              <w:rPr>
                <w:sz w:val="20"/>
                <w:szCs w:val="20"/>
              </w:rPr>
              <w:t xml:space="preserve">For question </w:t>
            </w:r>
            <w:r w:rsidR="00F213F3" w:rsidRPr="0043770A">
              <w:rPr>
                <w:sz w:val="20"/>
                <w:szCs w:val="20"/>
              </w:rPr>
              <w:t>#36</w:t>
            </w:r>
            <w:r w:rsidRPr="0043770A">
              <w:rPr>
                <w:sz w:val="20"/>
                <w:szCs w:val="20"/>
              </w:rPr>
              <w:t xml:space="preserve">, a facility risk assessment is an import first step to identify areas where </w:t>
            </w:r>
            <w:r w:rsidRPr="0043770A">
              <w:rPr>
                <w:i/>
                <w:iCs/>
                <w:sz w:val="20"/>
                <w:szCs w:val="20"/>
              </w:rPr>
              <w:t xml:space="preserve">Legionella </w:t>
            </w:r>
            <w:r w:rsidRPr="0043770A">
              <w:rPr>
                <w:sz w:val="20"/>
                <w:szCs w:val="20"/>
              </w:rPr>
              <w:t>and other waterborne pathogens</w:t>
            </w:r>
            <w:r w:rsidRPr="0043770A">
              <w:rPr>
                <w:i/>
                <w:iCs/>
                <w:sz w:val="20"/>
                <w:szCs w:val="20"/>
              </w:rPr>
              <w:t xml:space="preserve"> </w:t>
            </w:r>
            <w:r w:rsidRPr="0043770A">
              <w:rPr>
                <w:sz w:val="20"/>
                <w:szCs w:val="20"/>
              </w:rPr>
              <w:t>could grow and spread. The assessment may inform the water management program by identifying areas or devices in the building where</w:t>
            </w:r>
            <w:r w:rsidRPr="0043770A">
              <w:rPr>
                <w:i/>
                <w:iCs/>
                <w:sz w:val="20"/>
                <w:szCs w:val="20"/>
              </w:rPr>
              <w:t xml:space="preserve"> Legionella</w:t>
            </w:r>
            <w:r w:rsidRPr="0043770A">
              <w:rPr>
                <w:sz w:val="20"/>
                <w:szCs w:val="20"/>
              </w:rPr>
              <w:t xml:space="preserve"> and other waterborne pathogens might grow or spread to people so that a facility can reduce that risk.</w:t>
            </w:r>
            <w:r w:rsidRPr="0043770A">
              <w:t xml:space="preserve"> </w:t>
            </w:r>
            <w:r w:rsidRPr="0043770A">
              <w:rPr>
                <w:sz w:val="20"/>
              </w:rPr>
              <w:t>Moreover, #</w:t>
            </w:r>
            <w:r w:rsidR="00F213F3" w:rsidRPr="0043770A">
              <w:rPr>
                <w:sz w:val="20"/>
              </w:rPr>
              <w:t>37</w:t>
            </w:r>
            <w:r w:rsidRPr="0043770A">
              <w:rPr>
                <w:sz w:val="20"/>
              </w:rPr>
              <w:t xml:space="preserve"> will assist in capturing</w:t>
            </w:r>
            <w:r w:rsidRPr="0043770A">
              <w:rPr>
                <w:sz w:val="16"/>
                <w:szCs w:val="20"/>
              </w:rPr>
              <w:t xml:space="preserve"> </w:t>
            </w:r>
            <w:r w:rsidRPr="0043770A">
              <w:rPr>
                <w:sz w:val="20"/>
                <w:szCs w:val="20"/>
              </w:rPr>
              <w:t>the presence of a facility water management program and descriptive team members within the program.</w:t>
            </w:r>
            <w:r w:rsidRPr="0043770A">
              <w:t xml:space="preserve"> </w:t>
            </w:r>
            <w:r w:rsidRPr="0043770A">
              <w:rPr>
                <w:sz w:val="20"/>
                <w:szCs w:val="20"/>
              </w:rPr>
              <w:t xml:space="preserve">Finally, </w:t>
            </w:r>
            <w:r w:rsidR="00F213F3" w:rsidRPr="0043770A">
              <w:rPr>
                <w:sz w:val="20"/>
                <w:szCs w:val="20"/>
              </w:rPr>
              <w:t>#38</w:t>
            </w:r>
            <w:r w:rsidRPr="0043770A">
              <w:rPr>
                <w:sz w:val="20"/>
                <w:szCs w:val="20"/>
              </w:rPr>
              <w:t xml:space="preserve"> will inform CDC of the process a facility uses to implement and monitor control measures, as well as corrective actions taken when a control limit is not met.</w:t>
            </w:r>
          </w:p>
          <w:p w14:paraId="285A678A" w14:textId="27231CDC" w:rsidR="000559CA" w:rsidRPr="0043770A" w:rsidRDefault="000559CA" w:rsidP="00166C34">
            <w:pPr>
              <w:ind w:left="-41"/>
              <w:rPr>
                <w:sz w:val="20"/>
                <w:szCs w:val="20"/>
              </w:rPr>
            </w:pPr>
            <w:r w:rsidRPr="0043770A">
              <w:rPr>
                <w:sz w:val="20"/>
                <w:szCs w:val="20"/>
              </w:rPr>
              <w:t xml:space="preserve">These changes </w:t>
            </w:r>
            <w:r w:rsidR="0043770A">
              <w:rPr>
                <w:sz w:val="20"/>
                <w:szCs w:val="20"/>
              </w:rPr>
              <w:t xml:space="preserve">will increase the overall </w:t>
            </w:r>
            <w:r w:rsidR="00066149" w:rsidRPr="0043770A">
              <w:rPr>
                <w:sz w:val="20"/>
                <w:szCs w:val="20"/>
              </w:rPr>
              <w:t xml:space="preserve"> estimated burden of this form</w:t>
            </w:r>
            <w:r w:rsidR="00125E64">
              <w:rPr>
                <w:sz w:val="20"/>
                <w:szCs w:val="20"/>
              </w:rPr>
              <w:t xml:space="preserve"> by 417 </w:t>
            </w:r>
            <w:r w:rsidR="004F5F8F">
              <w:rPr>
                <w:sz w:val="20"/>
                <w:szCs w:val="20"/>
              </w:rPr>
              <w:t>hours.</w:t>
            </w:r>
          </w:p>
        </w:tc>
      </w:tr>
      <w:tr w:rsidR="00EB6053" w:rsidRPr="0043770A" w14:paraId="785BC972" w14:textId="77777777" w:rsidTr="0028124D">
        <w:tc>
          <w:tcPr>
            <w:tcW w:w="900" w:type="dxa"/>
            <w:shd w:val="clear" w:color="auto" w:fill="auto"/>
          </w:tcPr>
          <w:p w14:paraId="35C673C3" w14:textId="77777777" w:rsidR="00EB6053" w:rsidRPr="0043770A" w:rsidRDefault="00EB6053" w:rsidP="0028124D">
            <w:pPr>
              <w:jc w:val="center"/>
              <w:rPr>
                <w:b/>
                <w:sz w:val="20"/>
                <w:szCs w:val="20"/>
              </w:rPr>
            </w:pPr>
            <w:r w:rsidRPr="0043770A">
              <w:rPr>
                <w:b/>
                <w:sz w:val="20"/>
                <w:szCs w:val="20"/>
              </w:rPr>
              <w:t>57.105</w:t>
            </w:r>
          </w:p>
        </w:tc>
        <w:tc>
          <w:tcPr>
            <w:tcW w:w="2250" w:type="dxa"/>
            <w:shd w:val="clear" w:color="auto" w:fill="auto"/>
          </w:tcPr>
          <w:p w14:paraId="1953BFD5" w14:textId="77777777" w:rsidR="00EB6053" w:rsidRPr="0043770A" w:rsidRDefault="00EB6053" w:rsidP="0028124D">
            <w:pPr>
              <w:rPr>
                <w:sz w:val="20"/>
                <w:szCs w:val="20"/>
              </w:rPr>
            </w:pPr>
            <w:r w:rsidRPr="0043770A">
              <w:rPr>
                <w:sz w:val="20"/>
                <w:szCs w:val="20"/>
              </w:rPr>
              <w:t>Group Contact Information</w:t>
            </w:r>
          </w:p>
        </w:tc>
        <w:tc>
          <w:tcPr>
            <w:tcW w:w="1260" w:type="dxa"/>
            <w:shd w:val="clear" w:color="auto" w:fill="auto"/>
          </w:tcPr>
          <w:p w14:paraId="3CF30680" w14:textId="77777777" w:rsidR="00EB6053" w:rsidRPr="0043770A" w:rsidRDefault="00EB6053" w:rsidP="00EB6053">
            <w:pPr>
              <w:rPr>
                <w:sz w:val="20"/>
                <w:szCs w:val="20"/>
              </w:rPr>
            </w:pPr>
            <w:r w:rsidRPr="0043770A">
              <w:rPr>
                <w:sz w:val="20"/>
                <w:szCs w:val="20"/>
              </w:rPr>
              <w:t>No change</w:t>
            </w:r>
          </w:p>
        </w:tc>
        <w:tc>
          <w:tcPr>
            <w:tcW w:w="2520" w:type="dxa"/>
            <w:shd w:val="clear" w:color="auto" w:fill="auto"/>
          </w:tcPr>
          <w:p w14:paraId="524D3836" w14:textId="2992558D" w:rsidR="00EB6053" w:rsidRPr="0043770A" w:rsidRDefault="00EB6053" w:rsidP="00EB6053">
            <w:pPr>
              <w:rPr>
                <w:sz w:val="20"/>
                <w:szCs w:val="20"/>
              </w:rPr>
            </w:pPr>
            <w:r w:rsidRPr="0043770A">
              <w:rPr>
                <w:sz w:val="20"/>
                <w:szCs w:val="20"/>
              </w:rPr>
              <w:t>No change</w:t>
            </w:r>
          </w:p>
        </w:tc>
        <w:tc>
          <w:tcPr>
            <w:tcW w:w="3870" w:type="dxa"/>
            <w:shd w:val="clear" w:color="auto" w:fill="auto"/>
          </w:tcPr>
          <w:p w14:paraId="7772560B" w14:textId="77777777" w:rsidR="00EB6053" w:rsidRPr="0043770A" w:rsidRDefault="00EB6053" w:rsidP="00EB6053">
            <w:pPr>
              <w:rPr>
                <w:sz w:val="20"/>
                <w:szCs w:val="20"/>
              </w:rPr>
            </w:pPr>
            <w:r w:rsidRPr="0043770A">
              <w:rPr>
                <w:sz w:val="20"/>
                <w:szCs w:val="20"/>
              </w:rPr>
              <w:t>N/A</w:t>
            </w:r>
          </w:p>
        </w:tc>
      </w:tr>
      <w:tr w:rsidR="00EB6053" w:rsidRPr="0043770A" w14:paraId="3F7E778B" w14:textId="77777777" w:rsidTr="0028124D">
        <w:tc>
          <w:tcPr>
            <w:tcW w:w="900" w:type="dxa"/>
            <w:shd w:val="clear" w:color="auto" w:fill="auto"/>
          </w:tcPr>
          <w:p w14:paraId="744C1884" w14:textId="77777777" w:rsidR="00EB6053" w:rsidRPr="0043770A" w:rsidRDefault="00EB6053" w:rsidP="0028124D">
            <w:pPr>
              <w:jc w:val="center"/>
              <w:rPr>
                <w:b/>
                <w:sz w:val="20"/>
                <w:szCs w:val="20"/>
              </w:rPr>
            </w:pPr>
            <w:r w:rsidRPr="0043770A">
              <w:rPr>
                <w:b/>
                <w:sz w:val="20"/>
                <w:szCs w:val="20"/>
              </w:rPr>
              <w:t>57.106</w:t>
            </w:r>
          </w:p>
        </w:tc>
        <w:tc>
          <w:tcPr>
            <w:tcW w:w="2250" w:type="dxa"/>
            <w:shd w:val="clear" w:color="auto" w:fill="auto"/>
          </w:tcPr>
          <w:p w14:paraId="265574C5" w14:textId="77777777" w:rsidR="00EB6053" w:rsidRPr="0043770A" w:rsidRDefault="00EB6053" w:rsidP="0028124D">
            <w:pPr>
              <w:rPr>
                <w:sz w:val="20"/>
                <w:szCs w:val="20"/>
              </w:rPr>
            </w:pPr>
            <w:r w:rsidRPr="0043770A">
              <w:rPr>
                <w:sz w:val="20"/>
                <w:szCs w:val="20"/>
              </w:rPr>
              <w:t>Patient Safety Monthly Reporting Plan</w:t>
            </w:r>
          </w:p>
        </w:tc>
        <w:tc>
          <w:tcPr>
            <w:tcW w:w="1260" w:type="dxa"/>
            <w:shd w:val="clear" w:color="auto" w:fill="auto"/>
          </w:tcPr>
          <w:p w14:paraId="376D63F0" w14:textId="77777777" w:rsidR="00EB6053" w:rsidRPr="0043770A" w:rsidRDefault="00EB6053" w:rsidP="00EB6053">
            <w:pPr>
              <w:rPr>
                <w:sz w:val="20"/>
                <w:szCs w:val="20"/>
              </w:rPr>
            </w:pPr>
            <w:r w:rsidRPr="0043770A">
              <w:rPr>
                <w:sz w:val="20"/>
                <w:szCs w:val="20"/>
              </w:rPr>
              <w:t>No change</w:t>
            </w:r>
          </w:p>
        </w:tc>
        <w:tc>
          <w:tcPr>
            <w:tcW w:w="2520" w:type="dxa"/>
            <w:shd w:val="clear" w:color="auto" w:fill="auto"/>
          </w:tcPr>
          <w:p w14:paraId="7A9FB4C4" w14:textId="6DE8D790" w:rsidR="00EB6053" w:rsidRPr="0043770A" w:rsidRDefault="00EB6053" w:rsidP="00EB6053">
            <w:pPr>
              <w:rPr>
                <w:sz w:val="20"/>
                <w:szCs w:val="20"/>
              </w:rPr>
            </w:pPr>
            <w:r w:rsidRPr="0043770A">
              <w:rPr>
                <w:sz w:val="20"/>
                <w:szCs w:val="20"/>
              </w:rPr>
              <w:t>No change</w:t>
            </w:r>
          </w:p>
        </w:tc>
        <w:tc>
          <w:tcPr>
            <w:tcW w:w="3870" w:type="dxa"/>
            <w:shd w:val="clear" w:color="auto" w:fill="auto"/>
          </w:tcPr>
          <w:p w14:paraId="5BE6C773" w14:textId="77777777" w:rsidR="00EB6053" w:rsidRPr="0043770A" w:rsidRDefault="00EB6053" w:rsidP="00EB6053">
            <w:pPr>
              <w:rPr>
                <w:sz w:val="20"/>
                <w:szCs w:val="20"/>
              </w:rPr>
            </w:pPr>
            <w:r w:rsidRPr="0043770A">
              <w:rPr>
                <w:sz w:val="20"/>
                <w:szCs w:val="20"/>
              </w:rPr>
              <w:t>N/A</w:t>
            </w:r>
          </w:p>
        </w:tc>
      </w:tr>
      <w:tr w:rsidR="00EB6053" w:rsidRPr="0043770A" w14:paraId="6ECE7626" w14:textId="77777777" w:rsidTr="0028124D">
        <w:tc>
          <w:tcPr>
            <w:tcW w:w="900" w:type="dxa"/>
            <w:shd w:val="clear" w:color="auto" w:fill="auto"/>
          </w:tcPr>
          <w:p w14:paraId="71BCF77E" w14:textId="77777777" w:rsidR="00EB6053" w:rsidRPr="0043770A" w:rsidRDefault="00EB6053" w:rsidP="0028124D">
            <w:pPr>
              <w:jc w:val="center"/>
              <w:rPr>
                <w:b/>
                <w:sz w:val="20"/>
                <w:szCs w:val="20"/>
              </w:rPr>
            </w:pPr>
            <w:r w:rsidRPr="0043770A">
              <w:rPr>
                <w:b/>
                <w:sz w:val="20"/>
                <w:szCs w:val="20"/>
              </w:rPr>
              <w:t>57.108</w:t>
            </w:r>
          </w:p>
        </w:tc>
        <w:tc>
          <w:tcPr>
            <w:tcW w:w="2250" w:type="dxa"/>
            <w:shd w:val="clear" w:color="auto" w:fill="auto"/>
          </w:tcPr>
          <w:p w14:paraId="796FA178" w14:textId="77777777" w:rsidR="00EB6053" w:rsidRPr="0043770A" w:rsidRDefault="00EB6053" w:rsidP="0028124D">
            <w:pPr>
              <w:rPr>
                <w:sz w:val="20"/>
                <w:szCs w:val="20"/>
              </w:rPr>
            </w:pPr>
            <w:r w:rsidRPr="0043770A">
              <w:rPr>
                <w:sz w:val="20"/>
                <w:szCs w:val="20"/>
              </w:rPr>
              <w:t>Primary Bloodstream Infection (BSI)</w:t>
            </w:r>
          </w:p>
        </w:tc>
        <w:tc>
          <w:tcPr>
            <w:tcW w:w="1260" w:type="dxa"/>
            <w:shd w:val="clear" w:color="auto" w:fill="auto"/>
          </w:tcPr>
          <w:p w14:paraId="4A926CCF" w14:textId="77777777" w:rsidR="00EB6053" w:rsidRPr="0043770A" w:rsidRDefault="00EB6053" w:rsidP="00EB6053">
            <w:pPr>
              <w:rPr>
                <w:sz w:val="20"/>
                <w:szCs w:val="20"/>
              </w:rPr>
            </w:pPr>
            <w:r w:rsidRPr="0043770A">
              <w:rPr>
                <w:sz w:val="20"/>
                <w:szCs w:val="20"/>
              </w:rPr>
              <w:t>No change</w:t>
            </w:r>
          </w:p>
        </w:tc>
        <w:tc>
          <w:tcPr>
            <w:tcW w:w="2520" w:type="dxa"/>
            <w:shd w:val="clear" w:color="auto" w:fill="auto"/>
          </w:tcPr>
          <w:p w14:paraId="6E65108C" w14:textId="77777777" w:rsidR="00EB6053" w:rsidRPr="0043770A" w:rsidRDefault="00797D72" w:rsidP="000C2CD0">
            <w:pPr>
              <w:pStyle w:val="ListParagraph"/>
              <w:numPr>
                <w:ilvl w:val="0"/>
                <w:numId w:val="6"/>
              </w:numPr>
              <w:ind w:left="319"/>
              <w:rPr>
                <w:sz w:val="20"/>
                <w:szCs w:val="20"/>
              </w:rPr>
            </w:pPr>
            <w:r w:rsidRPr="0043770A">
              <w:rPr>
                <w:sz w:val="20"/>
                <w:szCs w:val="20"/>
              </w:rPr>
              <w:t>New r</w:t>
            </w:r>
            <w:r w:rsidR="002459BD" w:rsidRPr="0043770A">
              <w:rPr>
                <w:sz w:val="20"/>
                <w:szCs w:val="20"/>
              </w:rPr>
              <w:t xml:space="preserve">esponse options were </w:t>
            </w:r>
            <w:r w:rsidRPr="0043770A">
              <w:rPr>
                <w:sz w:val="20"/>
                <w:szCs w:val="20"/>
              </w:rPr>
              <w:t xml:space="preserve">added </w:t>
            </w:r>
            <w:r w:rsidR="00941653" w:rsidRPr="0043770A">
              <w:rPr>
                <w:sz w:val="20"/>
                <w:szCs w:val="20"/>
              </w:rPr>
              <w:t>under</w:t>
            </w:r>
            <w:r w:rsidRPr="0043770A">
              <w:rPr>
                <w:sz w:val="20"/>
                <w:szCs w:val="20"/>
              </w:rPr>
              <w:t xml:space="preserve"> Risk F</w:t>
            </w:r>
            <w:r w:rsidR="00941653" w:rsidRPr="0043770A">
              <w:rPr>
                <w:sz w:val="20"/>
                <w:szCs w:val="20"/>
              </w:rPr>
              <w:t>actor section</w:t>
            </w:r>
            <w:r w:rsidRPr="0043770A">
              <w:rPr>
                <w:sz w:val="20"/>
                <w:szCs w:val="20"/>
              </w:rPr>
              <w:t>.</w:t>
            </w:r>
          </w:p>
        </w:tc>
        <w:tc>
          <w:tcPr>
            <w:tcW w:w="3870" w:type="dxa"/>
            <w:shd w:val="clear" w:color="auto" w:fill="auto"/>
          </w:tcPr>
          <w:p w14:paraId="3638B269" w14:textId="05A1FF7D" w:rsidR="00797D72" w:rsidRPr="0043770A" w:rsidRDefault="00797D72" w:rsidP="000C2CD0">
            <w:pPr>
              <w:pStyle w:val="ListParagraph"/>
              <w:numPr>
                <w:ilvl w:val="0"/>
                <w:numId w:val="21"/>
              </w:numPr>
              <w:rPr>
                <w:sz w:val="20"/>
                <w:szCs w:val="20"/>
              </w:rPr>
            </w:pPr>
            <w:r w:rsidRPr="0043770A">
              <w:rPr>
                <w:sz w:val="20"/>
                <w:szCs w:val="20"/>
              </w:rPr>
              <w:t>Added optional field</w:t>
            </w:r>
            <w:r w:rsidR="00941653" w:rsidRPr="0043770A">
              <w:rPr>
                <w:sz w:val="20"/>
                <w:szCs w:val="20"/>
              </w:rPr>
              <w:t>s</w:t>
            </w:r>
            <w:r w:rsidRPr="0043770A">
              <w:rPr>
                <w:sz w:val="20"/>
                <w:szCs w:val="20"/>
              </w:rPr>
              <w:t xml:space="preserve"> “Extracorporeal life support present (e.g. ECMO)” and </w:t>
            </w:r>
            <w:r w:rsidR="00941653" w:rsidRPr="0043770A">
              <w:rPr>
                <w:sz w:val="20"/>
                <w:szCs w:val="20"/>
              </w:rPr>
              <w:t>“Ventricular assist device (VAD)”</w:t>
            </w:r>
            <w:r w:rsidR="00147025" w:rsidRPr="0043770A">
              <w:rPr>
                <w:sz w:val="20"/>
                <w:szCs w:val="20"/>
              </w:rPr>
              <w:t xml:space="preserve"> </w:t>
            </w:r>
            <w:r w:rsidR="00941653" w:rsidRPr="0043770A">
              <w:rPr>
                <w:sz w:val="20"/>
                <w:szCs w:val="20"/>
              </w:rPr>
              <w:t>to further identify risk factors that can specifically be associated with BSI infection</w:t>
            </w:r>
            <w:r w:rsidR="00736F94" w:rsidRPr="0043770A">
              <w:rPr>
                <w:sz w:val="20"/>
                <w:szCs w:val="20"/>
              </w:rPr>
              <w:t xml:space="preserve"> and potentially be excluded from CLABSI surveillance. Collection of this data </w:t>
            </w:r>
            <w:r w:rsidR="00941653" w:rsidRPr="0043770A">
              <w:rPr>
                <w:sz w:val="20"/>
                <w:szCs w:val="20"/>
              </w:rPr>
              <w:t xml:space="preserve">will aide in analysis of </w:t>
            </w:r>
            <w:r w:rsidR="00736F94" w:rsidRPr="0043770A">
              <w:rPr>
                <w:sz w:val="20"/>
                <w:szCs w:val="20"/>
              </w:rPr>
              <w:t>BSI association with central lines.</w:t>
            </w:r>
          </w:p>
          <w:p w14:paraId="3821412F" w14:textId="3652FFDB" w:rsidR="002459BD" w:rsidRPr="0043770A" w:rsidRDefault="0043770A" w:rsidP="00166C34">
            <w:pPr>
              <w:rPr>
                <w:sz w:val="20"/>
                <w:szCs w:val="20"/>
              </w:rPr>
            </w:pPr>
            <w:r>
              <w:rPr>
                <w:sz w:val="20"/>
                <w:szCs w:val="20"/>
              </w:rPr>
              <w:t xml:space="preserve">These changes </w:t>
            </w:r>
            <w:r w:rsidRPr="0043770A">
              <w:rPr>
                <w:sz w:val="20"/>
                <w:szCs w:val="20"/>
              </w:rPr>
              <w:t>will increase the overall</w:t>
            </w:r>
            <w:r w:rsidR="00166C34">
              <w:rPr>
                <w:sz w:val="20"/>
                <w:szCs w:val="20"/>
              </w:rPr>
              <w:t xml:space="preserve"> </w:t>
            </w:r>
            <w:r w:rsidRPr="0043770A">
              <w:rPr>
                <w:sz w:val="20"/>
                <w:szCs w:val="20"/>
              </w:rPr>
              <w:t xml:space="preserve">estimated </w:t>
            </w:r>
            <w:r w:rsidR="004F5F8F">
              <w:rPr>
                <w:sz w:val="20"/>
                <w:szCs w:val="20"/>
              </w:rPr>
              <w:t xml:space="preserve">annual </w:t>
            </w:r>
            <w:r w:rsidRPr="0043770A">
              <w:rPr>
                <w:sz w:val="20"/>
                <w:szCs w:val="20"/>
              </w:rPr>
              <w:t>burden of this form</w:t>
            </w:r>
            <w:r w:rsidR="00166C34">
              <w:rPr>
                <w:sz w:val="20"/>
                <w:szCs w:val="20"/>
              </w:rPr>
              <w:t xml:space="preserve"> b</w:t>
            </w:r>
            <w:r w:rsidR="004F5F8F">
              <w:rPr>
                <w:sz w:val="20"/>
                <w:szCs w:val="20"/>
              </w:rPr>
              <w:t>y 13,200 hours</w:t>
            </w:r>
            <w:r w:rsidR="002459BD" w:rsidRPr="0043770A">
              <w:rPr>
                <w:sz w:val="20"/>
                <w:szCs w:val="20"/>
              </w:rPr>
              <w:t>.</w:t>
            </w:r>
          </w:p>
        </w:tc>
      </w:tr>
      <w:tr w:rsidR="002459BD" w:rsidRPr="0043770A" w14:paraId="683EC55E" w14:textId="77777777" w:rsidTr="0028124D">
        <w:tc>
          <w:tcPr>
            <w:tcW w:w="900" w:type="dxa"/>
            <w:shd w:val="clear" w:color="auto" w:fill="auto"/>
          </w:tcPr>
          <w:p w14:paraId="019773FD" w14:textId="77777777" w:rsidR="002459BD" w:rsidRPr="0043770A" w:rsidRDefault="002459BD" w:rsidP="0028124D">
            <w:pPr>
              <w:jc w:val="center"/>
              <w:rPr>
                <w:b/>
                <w:sz w:val="20"/>
                <w:szCs w:val="20"/>
              </w:rPr>
            </w:pPr>
            <w:r w:rsidRPr="0043770A">
              <w:rPr>
                <w:b/>
                <w:sz w:val="20"/>
                <w:szCs w:val="20"/>
              </w:rPr>
              <w:lastRenderedPageBreak/>
              <w:t>57.111</w:t>
            </w:r>
          </w:p>
        </w:tc>
        <w:tc>
          <w:tcPr>
            <w:tcW w:w="2250" w:type="dxa"/>
            <w:shd w:val="clear" w:color="auto" w:fill="auto"/>
          </w:tcPr>
          <w:p w14:paraId="2A495ED8" w14:textId="77777777" w:rsidR="002459BD" w:rsidRPr="0043770A" w:rsidRDefault="002459BD" w:rsidP="0028124D">
            <w:pPr>
              <w:rPr>
                <w:sz w:val="20"/>
                <w:szCs w:val="20"/>
              </w:rPr>
            </w:pPr>
            <w:r w:rsidRPr="0043770A">
              <w:rPr>
                <w:sz w:val="20"/>
                <w:szCs w:val="20"/>
              </w:rPr>
              <w:t>Pneumonia (PNEU)</w:t>
            </w:r>
          </w:p>
        </w:tc>
        <w:tc>
          <w:tcPr>
            <w:tcW w:w="1260" w:type="dxa"/>
            <w:shd w:val="clear" w:color="auto" w:fill="auto"/>
          </w:tcPr>
          <w:p w14:paraId="5BC84535" w14:textId="77777777" w:rsidR="002459BD" w:rsidRPr="0043770A" w:rsidRDefault="002459BD" w:rsidP="002459BD">
            <w:pPr>
              <w:rPr>
                <w:sz w:val="20"/>
                <w:szCs w:val="20"/>
              </w:rPr>
            </w:pPr>
            <w:r w:rsidRPr="0043770A">
              <w:rPr>
                <w:sz w:val="20"/>
                <w:szCs w:val="20"/>
              </w:rPr>
              <w:t>No change</w:t>
            </w:r>
          </w:p>
        </w:tc>
        <w:tc>
          <w:tcPr>
            <w:tcW w:w="2520" w:type="dxa"/>
            <w:shd w:val="clear" w:color="auto" w:fill="auto"/>
          </w:tcPr>
          <w:p w14:paraId="343A3B91" w14:textId="5EA17514" w:rsidR="00CA421F" w:rsidRPr="0043770A" w:rsidRDefault="00CA421F" w:rsidP="00CA421F">
            <w:pPr>
              <w:pStyle w:val="ListParagraph"/>
              <w:numPr>
                <w:ilvl w:val="0"/>
                <w:numId w:val="7"/>
              </w:numPr>
              <w:rPr>
                <w:sz w:val="20"/>
                <w:szCs w:val="20"/>
              </w:rPr>
            </w:pPr>
            <w:r w:rsidRPr="0043770A">
              <w:rPr>
                <w:sz w:val="20"/>
                <w:szCs w:val="20"/>
              </w:rPr>
              <w:t>The number of reporting facilities were decreased by 4,200</w:t>
            </w:r>
            <w:r w:rsidR="0073017A" w:rsidRPr="0043770A">
              <w:rPr>
                <w:sz w:val="20"/>
                <w:szCs w:val="20"/>
              </w:rPr>
              <w:t>.</w:t>
            </w:r>
            <w:r w:rsidRPr="0043770A">
              <w:rPr>
                <w:sz w:val="20"/>
                <w:szCs w:val="20"/>
              </w:rPr>
              <w:t xml:space="preserve"> </w:t>
            </w:r>
          </w:p>
          <w:p w14:paraId="2D13E533" w14:textId="1A43C070" w:rsidR="002459BD" w:rsidRPr="0043770A" w:rsidRDefault="002459BD" w:rsidP="00941653">
            <w:pPr>
              <w:rPr>
                <w:sz w:val="20"/>
                <w:szCs w:val="20"/>
              </w:rPr>
            </w:pPr>
          </w:p>
        </w:tc>
        <w:tc>
          <w:tcPr>
            <w:tcW w:w="3870" w:type="dxa"/>
            <w:shd w:val="clear" w:color="auto" w:fill="auto"/>
          </w:tcPr>
          <w:p w14:paraId="1A0441C1" w14:textId="514F3DAE" w:rsidR="002459BD" w:rsidRPr="0043770A" w:rsidRDefault="00CA421F" w:rsidP="00CA421F">
            <w:pPr>
              <w:pStyle w:val="ListParagraph"/>
              <w:numPr>
                <w:ilvl w:val="0"/>
                <w:numId w:val="57"/>
              </w:numPr>
              <w:rPr>
                <w:sz w:val="20"/>
                <w:szCs w:val="20"/>
              </w:rPr>
            </w:pPr>
            <w:r w:rsidRPr="0043770A">
              <w:rPr>
                <w:sz w:val="20"/>
                <w:szCs w:val="20"/>
              </w:rPr>
              <w:t>Reporting facilities</w:t>
            </w:r>
            <w:r w:rsidR="005E3211" w:rsidRPr="0043770A">
              <w:rPr>
                <w:sz w:val="20"/>
                <w:szCs w:val="20"/>
              </w:rPr>
              <w:t xml:space="preserve"> were updated to ref</w:t>
            </w:r>
            <w:r w:rsidRPr="0043770A">
              <w:rPr>
                <w:sz w:val="20"/>
                <w:szCs w:val="20"/>
              </w:rPr>
              <w:t>lect the actual number of facilities reporting into NHSN.</w:t>
            </w:r>
          </w:p>
          <w:p w14:paraId="6F4C96B6" w14:textId="292E39A5" w:rsidR="00CA421F" w:rsidRPr="0043770A" w:rsidRDefault="00CA421F" w:rsidP="005E3211">
            <w:pPr>
              <w:rPr>
                <w:sz w:val="20"/>
                <w:szCs w:val="20"/>
              </w:rPr>
            </w:pPr>
            <w:r w:rsidRPr="0043770A">
              <w:rPr>
                <w:sz w:val="20"/>
                <w:szCs w:val="20"/>
              </w:rPr>
              <w:t xml:space="preserve">This change will decrease the overall </w:t>
            </w:r>
            <w:r w:rsidR="005E3211" w:rsidRPr="0043770A">
              <w:rPr>
                <w:sz w:val="20"/>
                <w:szCs w:val="20"/>
              </w:rPr>
              <w:t xml:space="preserve">estimated </w:t>
            </w:r>
            <w:r w:rsidRPr="0043770A">
              <w:rPr>
                <w:sz w:val="20"/>
                <w:szCs w:val="20"/>
              </w:rPr>
              <w:t xml:space="preserve">burden for this </w:t>
            </w:r>
            <w:r w:rsidR="004F5F8F">
              <w:rPr>
                <w:sz w:val="20"/>
                <w:szCs w:val="20"/>
              </w:rPr>
              <w:t>form by 151,200 hours</w:t>
            </w:r>
            <w:r w:rsidR="005E3211" w:rsidRPr="0043770A">
              <w:rPr>
                <w:sz w:val="20"/>
                <w:szCs w:val="20"/>
              </w:rPr>
              <w:t>.</w:t>
            </w:r>
          </w:p>
        </w:tc>
      </w:tr>
      <w:tr w:rsidR="002459BD" w:rsidRPr="0043770A" w14:paraId="41CFAA16" w14:textId="77777777" w:rsidTr="0028124D">
        <w:tc>
          <w:tcPr>
            <w:tcW w:w="900" w:type="dxa"/>
            <w:shd w:val="clear" w:color="auto" w:fill="auto"/>
          </w:tcPr>
          <w:p w14:paraId="4B268DBA" w14:textId="77777777" w:rsidR="002459BD" w:rsidRPr="0043770A" w:rsidRDefault="002459BD" w:rsidP="0028124D">
            <w:pPr>
              <w:jc w:val="center"/>
              <w:rPr>
                <w:b/>
                <w:sz w:val="20"/>
                <w:szCs w:val="20"/>
              </w:rPr>
            </w:pPr>
            <w:r w:rsidRPr="0043770A">
              <w:rPr>
                <w:b/>
                <w:sz w:val="20"/>
                <w:szCs w:val="20"/>
              </w:rPr>
              <w:t>57.112</w:t>
            </w:r>
          </w:p>
        </w:tc>
        <w:tc>
          <w:tcPr>
            <w:tcW w:w="2250" w:type="dxa"/>
            <w:shd w:val="clear" w:color="auto" w:fill="auto"/>
          </w:tcPr>
          <w:p w14:paraId="2117E599" w14:textId="77777777" w:rsidR="002459BD" w:rsidRPr="0043770A" w:rsidRDefault="002459BD" w:rsidP="0028124D">
            <w:pPr>
              <w:rPr>
                <w:sz w:val="20"/>
                <w:szCs w:val="20"/>
              </w:rPr>
            </w:pPr>
            <w:r w:rsidRPr="0043770A">
              <w:rPr>
                <w:sz w:val="20"/>
                <w:szCs w:val="20"/>
              </w:rPr>
              <w:t>Ventilator-Associated Event</w:t>
            </w:r>
          </w:p>
        </w:tc>
        <w:tc>
          <w:tcPr>
            <w:tcW w:w="1260" w:type="dxa"/>
            <w:shd w:val="clear" w:color="auto" w:fill="auto"/>
          </w:tcPr>
          <w:p w14:paraId="2CCFEDEF" w14:textId="77777777" w:rsidR="002459BD" w:rsidRPr="0043770A" w:rsidRDefault="002459BD" w:rsidP="002459BD">
            <w:pPr>
              <w:rPr>
                <w:b/>
              </w:rPr>
            </w:pPr>
            <w:r w:rsidRPr="0043770A">
              <w:rPr>
                <w:sz w:val="20"/>
                <w:szCs w:val="20"/>
              </w:rPr>
              <w:t>No change</w:t>
            </w:r>
          </w:p>
        </w:tc>
        <w:tc>
          <w:tcPr>
            <w:tcW w:w="2520" w:type="dxa"/>
            <w:shd w:val="clear" w:color="auto" w:fill="auto"/>
          </w:tcPr>
          <w:p w14:paraId="3FE7AB03" w14:textId="77777777" w:rsidR="002459BD" w:rsidRPr="0043770A" w:rsidRDefault="00147025" w:rsidP="000C2CD0">
            <w:pPr>
              <w:pStyle w:val="ListParagraph"/>
              <w:numPr>
                <w:ilvl w:val="0"/>
                <w:numId w:val="7"/>
              </w:numPr>
              <w:rPr>
                <w:sz w:val="20"/>
                <w:szCs w:val="20"/>
              </w:rPr>
            </w:pPr>
            <w:r w:rsidRPr="0043770A">
              <w:rPr>
                <w:sz w:val="20"/>
                <w:szCs w:val="20"/>
              </w:rPr>
              <w:t>Response option</w:t>
            </w:r>
            <w:r w:rsidR="00337366" w:rsidRPr="0043770A">
              <w:rPr>
                <w:sz w:val="20"/>
                <w:szCs w:val="20"/>
              </w:rPr>
              <w:t xml:space="preserve"> </w:t>
            </w:r>
            <w:r w:rsidRPr="0043770A">
              <w:rPr>
                <w:sz w:val="20"/>
                <w:szCs w:val="20"/>
              </w:rPr>
              <w:t xml:space="preserve">for VAE Risk Factor </w:t>
            </w:r>
            <w:r w:rsidR="00337366" w:rsidRPr="0043770A">
              <w:rPr>
                <w:sz w:val="20"/>
                <w:szCs w:val="20"/>
              </w:rPr>
              <w:t>updated to change the response for “</w:t>
            </w:r>
            <w:r w:rsidRPr="0043770A">
              <w:rPr>
                <w:sz w:val="20"/>
                <w:szCs w:val="20"/>
              </w:rPr>
              <w:t>Airway Pressure Release Ventilation (</w:t>
            </w:r>
            <w:r w:rsidR="00337366" w:rsidRPr="0043770A">
              <w:rPr>
                <w:sz w:val="20"/>
                <w:szCs w:val="20"/>
              </w:rPr>
              <w:t>APRV</w:t>
            </w:r>
            <w:r w:rsidRPr="0043770A">
              <w:rPr>
                <w:sz w:val="20"/>
                <w:szCs w:val="20"/>
              </w:rPr>
              <w:t>)</w:t>
            </w:r>
            <w:r w:rsidR="00337366" w:rsidRPr="0043770A">
              <w:rPr>
                <w:sz w:val="20"/>
                <w:szCs w:val="20"/>
              </w:rPr>
              <w:t>” from required to optional.</w:t>
            </w:r>
          </w:p>
          <w:p w14:paraId="35986CFB" w14:textId="77777777" w:rsidR="00337366" w:rsidRPr="0043770A" w:rsidRDefault="00337366" w:rsidP="00337366">
            <w:pPr>
              <w:rPr>
                <w:sz w:val="20"/>
                <w:szCs w:val="20"/>
              </w:rPr>
            </w:pPr>
          </w:p>
        </w:tc>
        <w:tc>
          <w:tcPr>
            <w:tcW w:w="3870" w:type="dxa"/>
            <w:shd w:val="clear" w:color="auto" w:fill="auto"/>
          </w:tcPr>
          <w:p w14:paraId="33999953" w14:textId="77777777" w:rsidR="00B313EF" w:rsidRPr="0043770A" w:rsidRDefault="00147025" w:rsidP="000C2CD0">
            <w:pPr>
              <w:pStyle w:val="ListParagraph"/>
              <w:numPr>
                <w:ilvl w:val="0"/>
                <w:numId w:val="8"/>
              </w:numPr>
              <w:ind w:left="319"/>
              <w:rPr>
                <w:sz w:val="20"/>
                <w:szCs w:val="20"/>
              </w:rPr>
            </w:pPr>
            <w:r w:rsidRPr="0043770A">
              <w:rPr>
                <w:sz w:val="20"/>
                <w:szCs w:val="20"/>
              </w:rPr>
              <w:t xml:space="preserve">Changed response for Airway Pressure Release Ventilation (APRV) Risk factor from required to optional. This field was originally requested to determine the frequency of </w:t>
            </w:r>
            <w:r w:rsidR="00B313EF" w:rsidRPr="0043770A">
              <w:rPr>
                <w:sz w:val="20"/>
                <w:szCs w:val="20"/>
              </w:rPr>
              <w:t xml:space="preserve">the </w:t>
            </w:r>
            <w:r w:rsidRPr="0043770A">
              <w:rPr>
                <w:sz w:val="20"/>
                <w:szCs w:val="20"/>
              </w:rPr>
              <w:t xml:space="preserve">use of APRV mode. Adequate </w:t>
            </w:r>
            <w:r w:rsidR="00B313EF" w:rsidRPr="0043770A">
              <w:rPr>
                <w:sz w:val="20"/>
                <w:szCs w:val="20"/>
              </w:rPr>
              <w:t>information</w:t>
            </w:r>
            <w:r w:rsidRPr="0043770A">
              <w:rPr>
                <w:sz w:val="20"/>
                <w:szCs w:val="20"/>
              </w:rPr>
              <w:t xml:space="preserve"> have been gathered. </w:t>
            </w:r>
          </w:p>
          <w:p w14:paraId="269BCB36" w14:textId="5C54ECCA" w:rsidR="002459BD" w:rsidRPr="0043770A" w:rsidRDefault="0043770A" w:rsidP="00166C34">
            <w:pPr>
              <w:ind w:left="-41"/>
              <w:rPr>
                <w:sz w:val="20"/>
                <w:szCs w:val="20"/>
              </w:rPr>
            </w:pPr>
            <w:r w:rsidRPr="0043770A">
              <w:rPr>
                <w:sz w:val="20"/>
                <w:szCs w:val="20"/>
              </w:rPr>
              <w:t xml:space="preserve">These changes will increase the overall </w:t>
            </w:r>
            <w:r w:rsidR="004F5F8F">
              <w:rPr>
                <w:sz w:val="20"/>
                <w:szCs w:val="20"/>
              </w:rPr>
              <w:t xml:space="preserve">annual </w:t>
            </w:r>
            <w:r w:rsidR="00166C34">
              <w:rPr>
                <w:sz w:val="20"/>
                <w:szCs w:val="20"/>
              </w:rPr>
              <w:t>e</w:t>
            </w:r>
            <w:r w:rsidRPr="0043770A">
              <w:rPr>
                <w:sz w:val="20"/>
                <w:szCs w:val="20"/>
              </w:rPr>
              <w:t>stimated burden of this</w:t>
            </w:r>
            <w:r w:rsidR="004F5F8F">
              <w:rPr>
                <w:sz w:val="20"/>
                <w:szCs w:val="20"/>
              </w:rPr>
              <w:t xml:space="preserve"> form by 43,200 hours</w:t>
            </w:r>
          </w:p>
        </w:tc>
      </w:tr>
      <w:tr w:rsidR="002459BD" w:rsidRPr="0043770A" w14:paraId="2523E1BF" w14:textId="77777777" w:rsidTr="0028124D">
        <w:tc>
          <w:tcPr>
            <w:tcW w:w="900" w:type="dxa"/>
            <w:shd w:val="clear" w:color="auto" w:fill="auto"/>
          </w:tcPr>
          <w:p w14:paraId="56BCF52B" w14:textId="77777777" w:rsidR="002459BD" w:rsidRPr="0043770A" w:rsidRDefault="002459BD" w:rsidP="0028124D">
            <w:pPr>
              <w:jc w:val="center"/>
              <w:rPr>
                <w:b/>
                <w:sz w:val="20"/>
                <w:szCs w:val="20"/>
              </w:rPr>
            </w:pPr>
            <w:r w:rsidRPr="0043770A">
              <w:rPr>
                <w:b/>
                <w:sz w:val="20"/>
                <w:szCs w:val="20"/>
              </w:rPr>
              <w:t>57.113</w:t>
            </w:r>
          </w:p>
        </w:tc>
        <w:tc>
          <w:tcPr>
            <w:tcW w:w="2250" w:type="dxa"/>
            <w:shd w:val="clear" w:color="auto" w:fill="auto"/>
          </w:tcPr>
          <w:p w14:paraId="2A165108" w14:textId="77777777" w:rsidR="002459BD" w:rsidRPr="0043770A" w:rsidRDefault="002459BD" w:rsidP="0028124D">
            <w:pPr>
              <w:rPr>
                <w:sz w:val="20"/>
                <w:szCs w:val="20"/>
              </w:rPr>
            </w:pPr>
            <w:r w:rsidRPr="0043770A">
              <w:rPr>
                <w:sz w:val="20"/>
                <w:szCs w:val="20"/>
              </w:rPr>
              <w:t>Pediatric Ventilator-Associated Event (PedVAE)</w:t>
            </w:r>
          </w:p>
        </w:tc>
        <w:tc>
          <w:tcPr>
            <w:tcW w:w="1260" w:type="dxa"/>
            <w:shd w:val="clear" w:color="auto" w:fill="auto"/>
          </w:tcPr>
          <w:p w14:paraId="352F74A7" w14:textId="77777777" w:rsidR="002459BD" w:rsidRPr="0043770A" w:rsidRDefault="00E022B2" w:rsidP="002459BD">
            <w:pPr>
              <w:rPr>
                <w:sz w:val="20"/>
                <w:szCs w:val="20"/>
              </w:rPr>
            </w:pPr>
            <w:r w:rsidRPr="0043770A">
              <w:rPr>
                <w:sz w:val="20"/>
                <w:szCs w:val="20"/>
              </w:rPr>
              <w:t>No change</w:t>
            </w:r>
          </w:p>
        </w:tc>
        <w:tc>
          <w:tcPr>
            <w:tcW w:w="2520" w:type="dxa"/>
            <w:shd w:val="clear" w:color="auto" w:fill="auto"/>
          </w:tcPr>
          <w:p w14:paraId="789AEED9" w14:textId="77777777" w:rsidR="002459BD" w:rsidRPr="0043770A" w:rsidRDefault="00B313EF" w:rsidP="000C2CD0">
            <w:pPr>
              <w:pStyle w:val="ListParagraph"/>
              <w:numPr>
                <w:ilvl w:val="0"/>
                <w:numId w:val="22"/>
              </w:numPr>
              <w:rPr>
                <w:sz w:val="20"/>
                <w:szCs w:val="20"/>
              </w:rPr>
            </w:pPr>
            <w:r w:rsidRPr="0043770A">
              <w:rPr>
                <w:sz w:val="20"/>
                <w:szCs w:val="20"/>
              </w:rPr>
              <w:t>New required response option “Gestational Age” was added under Risk Factor section.</w:t>
            </w:r>
          </w:p>
          <w:p w14:paraId="6ACA0645" w14:textId="1057FCF5" w:rsidR="00B313EF" w:rsidRPr="0043770A" w:rsidRDefault="00B313EF" w:rsidP="000C2CD0">
            <w:pPr>
              <w:pStyle w:val="ListParagraph"/>
              <w:numPr>
                <w:ilvl w:val="0"/>
                <w:numId w:val="22"/>
              </w:numPr>
              <w:rPr>
                <w:sz w:val="20"/>
                <w:szCs w:val="20"/>
              </w:rPr>
            </w:pPr>
            <w:r w:rsidRPr="0043770A">
              <w:rPr>
                <w:sz w:val="20"/>
                <w:szCs w:val="20"/>
              </w:rPr>
              <w:t>Response option Clinical event associated with the PedVAE added as an optional field</w:t>
            </w:r>
            <w:r w:rsidR="00F213F3" w:rsidRPr="0043770A">
              <w:rPr>
                <w:sz w:val="20"/>
                <w:szCs w:val="20"/>
              </w:rPr>
              <w:t>.</w:t>
            </w:r>
          </w:p>
          <w:p w14:paraId="635F869E" w14:textId="68AB57E6" w:rsidR="00B313EF" w:rsidRPr="0043770A" w:rsidRDefault="00B313EF" w:rsidP="000C2CD0">
            <w:pPr>
              <w:pStyle w:val="ListParagraph"/>
              <w:numPr>
                <w:ilvl w:val="0"/>
                <w:numId w:val="22"/>
              </w:numPr>
              <w:rPr>
                <w:sz w:val="20"/>
                <w:szCs w:val="20"/>
              </w:rPr>
            </w:pPr>
            <w:r w:rsidRPr="0043770A">
              <w:rPr>
                <w:sz w:val="20"/>
                <w:szCs w:val="20"/>
              </w:rPr>
              <w:t>Response option “Antimicrobial agent(s) administered” added as an optional field</w:t>
            </w:r>
            <w:r w:rsidR="00F213F3" w:rsidRPr="0043770A">
              <w:rPr>
                <w:sz w:val="20"/>
                <w:szCs w:val="20"/>
              </w:rPr>
              <w:t>.</w:t>
            </w:r>
          </w:p>
          <w:p w14:paraId="62BC377C" w14:textId="17C12B6B" w:rsidR="00B313EF" w:rsidRPr="0043770A" w:rsidRDefault="00B313EF" w:rsidP="000C2CD0">
            <w:pPr>
              <w:pStyle w:val="ListParagraph"/>
              <w:numPr>
                <w:ilvl w:val="0"/>
                <w:numId w:val="22"/>
              </w:numPr>
              <w:rPr>
                <w:sz w:val="20"/>
                <w:szCs w:val="20"/>
              </w:rPr>
            </w:pPr>
            <w:r w:rsidRPr="0043770A">
              <w:rPr>
                <w:sz w:val="20"/>
                <w:szCs w:val="20"/>
              </w:rPr>
              <w:t>Response option “Pathogen identified from one or more of the listed specimens” added as an optional field</w:t>
            </w:r>
            <w:r w:rsidR="00F213F3" w:rsidRPr="0043770A">
              <w:rPr>
                <w:sz w:val="20"/>
                <w:szCs w:val="20"/>
              </w:rPr>
              <w:t>.</w:t>
            </w:r>
          </w:p>
          <w:p w14:paraId="69A972F3" w14:textId="3B15B96C" w:rsidR="00B313EF" w:rsidRPr="0043770A" w:rsidRDefault="00B313EF" w:rsidP="000C2CD0">
            <w:pPr>
              <w:pStyle w:val="ListParagraph"/>
              <w:numPr>
                <w:ilvl w:val="0"/>
                <w:numId w:val="22"/>
              </w:numPr>
              <w:rPr>
                <w:sz w:val="20"/>
                <w:szCs w:val="20"/>
              </w:rPr>
            </w:pPr>
            <w:r w:rsidRPr="0043770A">
              <w:rPr>
                <w:sz w:val="20"/>
                <w:szCs w:val="20"/>
              </w:rPr>
              <w:t>Response option “Pathogen identified from BLOOD” added as an optional field</w:t>
            </w:r>
            <w:r w:rsidR="00F213F3" w:rsidRPr="0043770A">
              <w:rPr>
                <w:sz w:val="20"/>
                <w:szCs w:val="20"/>
              </w:rPr>
              <w:t>.</w:t>
            </w:r>
          </w:p>
          <w:p w14:paraId="4B77354E" w14:textId="781A9C08" w:rsidR="00CA421F" w:rsidRPr="0043770A" w:rsidRDefault="00CA421F" w:rsidP="000C2CD0">
            <w:pPr>
              <w:pStyle w:val="ListParagraph"/>
              <w:numPr>
                <w:ilvl w:val="0"/>
                <w:numId w:val="22"/>
              </w:numPr>
              <w:rPr>
                <w:sz w:val="20"/>
                <w:szCs w:val="20"/>
              </w:rPr>
            </w:pPr>
            <w:r w:rsidRPr="0043770A">
              <w:rPr>
                <w:sz w:val="20"/>
                <w:szCs w:val="20"/>
              </w:rPr>
              <w:t xml:space="preserve">The total number of </w:t>
            </w:r>
            <w:r w:rsidR="009665D7" w:rsidRPr="0043770A">
              <w:rPr>
                <w:sz w:val="20"/>
                <w:szCs w:val="20"/>
              </w:rPr>
              <w:t>respondents</w:t>
            </w:r>
            <w:r w:rsidRPr="0043770A">
              <w:rPr>
                <w:sz w:val="20"/>
                <w:szCs w:val="20"/>
              </w:rPr>
              <w:t xml:space="preserve"> have decreased</w:t>
            </w:r>
            <w:r w:rsidR="005E3211" w:rsidRPr="0043770A">
              <w:rPr>
                <w:sz w:val="20"/>
                <w:szCs w:val="20"/>
              </w:rPr>
              <w:t xml:space="preserve"> by 1,900. </w:t>
            </w:r>
            <w:r w:rsidRPr="0043770A">
              <w:rPr>
                <w:sz w:val="20"/>
                <w:szCs w:val="20"/>
              </w:rPr>
              <w:t xml:space="preserve"> </w:t>
            </w:r>
          </w:p>
          <w:p w14:paraId="24ABCB7E" w14:textId="77777777" w:rsidR="00B313EF" w:rsidRPr="0043770A" w:rsidRDefault="00B313EF" w:rsidP="00B313EF">
            <w:pPr>
              <w:rPr>
                <w:sz w:val="20"/>
                <w:szCs w:val="20"/>
              </w:rPr>
            </w:pPr>
          </w:p>
        </w:tc>
        <w:tc>
          <w:tcPr>
            <w:tcW w:w="3870" w:type="dxa"/>
            <w:shd w:val="clear" w:color="auto" w:fill="auto"/>
          </w:tcPr>
          <w:p w14:paraId="6DAA53DF" w14:textId="28BD3DD1" w:rsidR="002459BD" w:rsidRPr="0043770A" w:rsidRDefault="00DB6120" w:rsidP="00DB6120">
            <w:pPr>
              <w:ind w:left="-41"/>
              <w:rPr>
                <w:sz w:val="20"/>
                <w:szCs w:val="20"/>
              </w:rPr>
            </w:pPr>
            <w:r w:rsidRPr="0043770A">
              <w:rPr>
                <w:sz w:val="20"/>
                <w:szCs w:val="20"/>
              </w:rPr>
              <w:t>The NHSN PedVAE Form was developed amid increasing interest in the public health impact of conditions and complications in mechanically-ventilated neonates and children in acute care hospitals, long term acute care hospitals, and inpatient rehabilitation facilities. PedVAE surveillance will extend NHSN’s current VAE surveillance to pediatric</w:t>
            </w:r>
            <w:r w:rsidR="00B313EF" w:rsidRPr="0043770A">
              <w:rPr>
                <w:sz w:val="20"/>
                <w:szCs w:val="20"/>
              </w:rPr>
              <w:t xml:space="preserve"> and neonatal p</w:t>
            </w:r>
            <w:r w:rsidRPr="0043770A">
              <w:rPr>
                <w:sz w:val="20"/>
                <w:szCs w:val="20"/>
              </w:rPr>
              <w:t>opulations (currently, VAE surveillance is only conducted in adult locations). PedVAE surveillance will provide a standardized, evidence-based surveillance method for identifying and tracking incidence and outcomes of ventilator-associated conditions in children in US healthcare facilities. These data may be used by facilities to identify areas where prevention and patient safety eff</w:t>
            </w:r>
            <w:r w:rsidR="005E3211" w:rsidRPr="0043770A">
              <w:rPr>
                <w:sz w:val="20"/>
                <w:szCs w:val="20"/>
              </w:rPr>
              <w:t>orts may be improved. Additionally, Reporting facilities were updated to reflect the actual number of facilities reporting into NHSN.</w:t>
            </w:r>
          </w:p>
          <w:p w14:paraId="644C6624" w14:textId="77777777" w:rsidR="001C4680" w:rsidRPr="0043770A" w:rsidRDefault="001C4680" w:rsidP="00B313EF">
            <w:pPr>
              <w:ind w:left="-41"/>
              <w:rPr>
                <w:sz w:val="20"/>
                <w:szCs w:val="20"/>
              </w:rPr>
            </w:pPr>
          </w:p>
          <w:p w14:paraId="3A608D92" w14:textId="2FE0C93B" w:rsidR="00DB6120" w:rsidRPr="0043770A" w:rsidRDefault="00B313EF" w:rsidP="005E3211">
            <w:pPr>
              <w:ind w:left="-41"/>
              <w:rPr>
                <w:sz w:val="20"/>
                <w:szCs w:val="20"/>
              </w:rPr>
            </w:pPr>
            <w:r w:rsidRPr="0043770A">
              <w:rPr>
                <w:sz w:val="20"/>
                <w:szCs w:val="20"/>
              </w:rPr>
              <w:t xml:space="preserve">These changes </w:t>
            </w:r>
            <w:r w:rsidR="005E3211" w:rsidRPr="0043770A">
              <w:rPr>
                <w:sz w:val="20"/>
                <w:szCs w:val="20"/>
              </w:rPr>
              <w:t>will decrease the overall</w:t>
            </w:r>
            <w:r w:rsidRPr="0043770A">
              <w:rPr>
                <w:sz w:val="20"/>
                <w:szCs w:val="20"/>
              </w:rPr>
              <w:t xml:space="preserve"> estimated burden of this form</w:t>
            </w:r>
            <w:r w:rsidR="009665D7" w:rsidRPr="0043770A">
              <w:rPr>
                <w:sz w:val="20"/>
                <w:szCs w:val="20"/>
              </w:rPr>
              <w:t xml:space="preserve"> by 95,000 hours</w:t>
            </w:r>
            <w:r w:rsidRPr="0043770A">
              <w:rPr>
                <w:sz w:val="20"/>
                <w:szCs w:val="20"/>
              </w:rPr>
              <w:t>.</w:t>
            </w:r>
          </w:p>
        </w:tc>
      </w:tr>
      <w:tr w:rsidR="00114A31" w:rsidRPr="0043770A" w14:paraId="0974FDD8" w14:textId="77777777" w:rsidTr="0028124D">
        <w:tc>
          <w:tcPr>
            <w:tcW w:w="900" w:type="dxa"/>
            <w:shd w:val="clear" w:color="auto" w:fill="auto"/>
          </w:tcPr>
          <w:p w14:paraId="6C982FB4" w14:textId="77777777" w:rsidR="00114A31" w:rsidRPr="0043770A" w:rsidRDefault="00114A31" w:rsidP="0028124D">
            <w:pPr>
              <w:jc w:val="center"/>
              <w:rPr>
                <w:b/>
                <w:sz w:val="20"/>
                <w:szCs w:val="20"/>
              </w:rPr>
            </w:pPr>
            <w:r w:rsidRPr="0043770A">
              <w:rPr>
                <w:b/>
                <w:sz w:val="20"/>
                <w:szCs w:val="20"/>
              </w:rPr>
              <w:t>57.114</w:t>
            </w:r>
          </w:p>
        </w:tc>
        <w:tc>
          <w:tcPr>
            <w:tcW w:w="2250" w:type="dxa"/>
            <w:shd w:val="clear" w:color="auto" w:fill="auto"/>
          </w:tcPr>
          <w:p w14:paraId="256B0BFF" w14:textId="77777777" w:rsidR="00114A31" w:rsidRPr="0043770A" w:rsidRDefault="00114A31" w:rsidP="0028124D">
            <w:pPr>
              <w:rPr>
                <w:sz w:val="20"/>
                <w:szCs w:val="20"/>
              </w:rPr>
            </w:pPr>
            <w:r w:rsidRPr="0043770A">
              <w:rPr>
                <w:sz w:val="20"/>
                <w:szCs w:val="20"/>
              </w:rPr>
              <w:t>Urinary Tract Infection (UTI)</w:t>
            </w:r>
          </w:p>
        </w:tc>
        <w:tc>
          <w:tcPr>
            <w:tcW w:w="1260" w:type="dxa"/>
            <w:shd w:val="clear" w:color="auto" w:fill="auto"/>
          </w:tcPr>
          <w:p w14:paraId="16B7F601" w14:textId="77777777" w:rsidR="00114A31" w:rsidRPr="0043770A" w:rsidRDefault="00114A31" w:rsidP="00114A31">
            <w:pPr>
              <w:rPr>
                <w:sz w:val="20"/>
                <w:szCs w:val="20"/>
              </w:rPr>
            </w:pPr>
            <w:r w:rsidRPr="0043770A">
              <w:rPr>
                <w:sz w:val="20"/>
                <w:szCs w:val="20"/>
              </w:rPr>
              <w:t>No change</w:t>
            </w:r>
          </w:p>
        </w:tc>
        <w:tc>
          <w:tcPr>
            <w:tcW w:w="2520" w:type="dxa"/>
            <w:shd w:val="clear" w:color="auto" w:fill="auto"/>
          </w:tcPr>
          <w:p w14:paraId="2A6538F7" w14:textId="0D656292" w:rsidR="00114A31" w:rsidRPr="0043770A" w:rsidRDefault="00114A31" w:rsidP="000C2CD0">
            <w:pPr>
              <w:pStyle w:val="ListParagraph"/>
              <w:numPr>
                <w:ilvl w:val="0"/>
                <w:numId w:val="9"/>
              </w:numPr>
              <w:ind w:left="319"/>
              <w:rPr>
                <w:sz w:val="20"/>
                <w:szCs w:val="20"/>
              </w:rPr>
            </w:pPr>
            <w:r w:rsidRPr="0043770A">
              <w:rPr>
                <w:sz w:val="20"/>
                <w:szCs w:val="20"/>
              </w:rPr>
              <w:t xml:space="preserve">Response options were updated to </w:t>
            </w:r>
            <w:r w:rsidR="00941653" w:rsidRPr="0043770A">
              <w:rPr>
                <w:sz w:val="20"/>
                <w:szCs w:val="20"/>
              </w:rPr>
              <w:t>remove</w:t>
            </w:r>
            <w:r w:rsidRPr="0043770A">
              <w:rPr>
                <w:sz w:val="20"/>
                <w:szCs w:val="20"/>
              </w:rPr>
              <w:t xml:space="preserve"> the “</w:t>
            </w:r>
            <w:r w:rsidR="00941653" w:rsidRPr="0043770A">
              <w:rPr>
                <w:sz w:val="20"/>
                <w:szCs w:val="20"/>
              </w:rPr>
              <w:t>1</w:t>
            </w:r>
            <w:r w:rsidRPr="0043770A">
              <w:rPr>
                <w:sz w:val="20"/>
                <w:szCs w:val="20"/>
              </w:rPr>
              <w:t>”</w:t>
            </w:r>
            <w:r w:rsidR="00941653" w:rsidRPr="0043770A">
              <w:rPr>
                <w:sz w:val="20"/>
                <w:szCs w:val="20"/>
              </w:rPr>
              <w:t xml:space="preserve"> </w:t>
            </w:r>
            <w:r w:rsidRPr="0043770A">
              <w:rPr>
                <w:sz w:val="20"/>
                <w:szCs w:val="20"/>
              </w:rPr>
              <w:t>from “</w:t>
            </w:r>
            <w:r w:rsidR="00941653" w:rsidRPr="0043770A">
              <w:rPr>
                <w:sz w:val="20"/>
                <w:szCs w:val="20"/>
              </w:rPr>
              <w:t>Event Criteria/Laboratory and Diagnostic Testing section</w:t>
            </w:r>
            <w:r w:rsidRPr="0043770A">
              <w:rPr>
                <w:sz w:val="20"/>
                <w:szCs w:val="20"/>
              </w:rPr>
              <w:t>”</w:t>
            </w:r>
            <w:r w:rsidR="00F213F3" w:rsidRPr="0043770A">
              <w:rPr>
                <w:sz w:val="20"/>
                <w:szCs w:val="20"/>
              </w:rPr>
              <w:t>.</w:t>
            </w:r>
          </w:p>
        </w:tc>
        <w:tc>
          <w:tcPr>
            <w:tcW w:w="3870" w:type="dxa"/>
            <w:shd w:val="clear" w:color="auto" w:fill="auto"/>
          </w:tcPr>
          <w:p w14:paraId="084722D7" w14:textId="77777777" w:rsidR="00114A31" w:rsidRPr="0043770A" w:rsidRDefault="00337366" w:rsidP="000C2CD0">
            <w:pPr>
              <w:pStyle w:val="ListParagraph"/>
              <w:numPr>
                <w:ilvl w:val="0"/>
                <w:numId w:val="10"/>
              </w:numPr>
              <w:ind w:left="319"/>
              <w:rPr>
                <w:sz w:val="20"/>
                <w:szCs w:val="20"/>
              </w:rPr>
            </w:pPr>
            <w:r w:rsidRPr="0043770A">
              <w:rPr>
                <w:sz w:val="20"/>
                <w:szCs w:val="20"/>
              </w:rPr>
              <w:t>UTI is primary site infection and cannot be secondary to another site of infection (USI exception).</w:t>
            </w:r>
            <w:r w:rsidR="00114A31" w:rsidRPr="0043770A">
              <w:rPr>
                <w:sz w:val="20"/>
                <w:szCs w:val="20"/>
              </w:rPr>
              <w:t xml:space="preserve">This change will </w:t>
            </w:r>
            <w:r w:rsidR="00941653" w:rsidRPr="0043770A">
              <w:rPr>
                <w:sz w:val="20"/>
                <w:szCs w:val="20"/>
              </w:rPr>
              <w:t>eliminate redundancy and decrease confusion for facilities reporting</w:t>
            </w:r>
            <w:r w:rsidRPr="0043770A">
              <w:rPr>
                <w:sz w:val="20"/>
                <w:szCs w:val="20"/>
              </w:rPr>
              <w:t xml:space="preserve"> on UTI.</w:t>
            </w:r>
            <w:r w:rsidRPr="0043770A">
              <w:rPr>
                <w:rFonts w:eastAsia="Times New Roman"/>
              </w:rPr>
              <w:t xml:space="preserve"> </w:t>
            </w:r>
          </w:p>
          <w:p w14:paraId="2C10540B" w14:textId="77777777" w:rsidR="00114A31" w:rsidRPr="0043770A" w:rsidRDefault="00114A31" w:rsidP="00114A31">
            <w:pPr>
              <w:rPr>
                <w:sz w:val="20"/>
                <w:szCs w:val="20"/>
              </w:rPr>
            </w:pPr>
            <w:r w:rsidRPr="0043770A">
              <w:rPr>
                <w:sz w:val="20"/>
                <w:szCs w:val="20"/>
              </w:rPr>
              <w:t>This change does not affect the estimated burden of this form.</w:t>
            </w:r>
          </w:p>
        </w:tc>
      </w:tr>
      <w:tr w:rsidR="00114A31" w:rsidRPr="0043770A" w14:paraId="3B103BCA" w14:textId="77777777" w:rsidTr="0028124D">
        <w:tc>
          <w:tcPr>
            <w:tcW w:w="900" w:type="dxa"/>
            <w:shd w:val="clear" w:color="auto" w:fill="auto"/>
          </w:tcPr>
          <w:p w14:paraId="683B04C2" w14:textId="77777777" w:rsidR="00114A31" w:rsidRPr="0043770A" w:rsidRDefault="00114A31" w:rsidP="0028124D">
            <w:pPr>
              <w:jc w:val="center"/>
              <w:rPr>
                <w:b/>
                <w:sz w:val="20"/>
                <w:szCs w:val="20"/>
              </w:rPr>
            </w:pPr>
            <w:r w:rsidRPr="0043770A">
              <w:rPr>
                <w:b/>
                <w:sz w:val="20"/>
                <w:szCs w:val="20"/>
              </w:rPr>
              <w:t>57.115</w:t>
            </w:r>
          </w:p>
        </w:tc>
        <w:tc>
          <w:tcPr>
            <w:tcW w:w="2250" w:type="dxa"/>
            <w:shd w:val="clear" w:color="auto" w:fill="auto"/>
          </w:tcPr>
          <w:p w14:paraId="3B3276A5" w14:textId="77777777" w:rsidR="00114A31" w:rsidRPr="0043770A" w:rsidRDefault="00114A31" w:rsidP="0028124D">
            <w:pPr>
              <w:rPr>
                <w:sz w:val="20"/>
                <w:szCs w:val="20"/>
              </w:rPr>
            </w:pPr>
            <w:r w:rsidRPr="0043770A">
              <w:rPr>
                <w:sz w:val="20"/>
                <w:szCs w:val="20"/>
              </w:rPr>
              <w:t>Custom Event</w:t>
            </w:r>
          </w:p>
        </w:tc>
        <w:tc>
          <w:tcPr>
            <w:tcW w:w="1260" w:type="dxa"/>
            <w:shd w:val="clear" w:color="auto" w:fill="auto"/>
          </w:tcPr>
          <w:p w14:paraId="19FE6E90" w14:textId="77777777" w:rsidR="00114A31" w:rsidRPr="0043770A" w:rsidRDefault="00E022B2" w:rsidP="00114A31">
            <w:pPr>
              <w:rPr>
                <w:sz w:val="20"/>
                <w:szCs w:val="20"/>
              </w:rPr>
            </w:pPr>
            <w:r w:rsidRPr="0043770A">
              <w:rPr>
                <w:sz w:val="20"/>
                <w:szCs w:val="20"/>
              </w:rPr>
              <w:t>No change</w:t>
            </w:r>
          </w:p>
        </w:tc>
        <w:tc>
          <w:tcPr>
            <w:tcW w:w="2520" w:type="dxa"/>
            <w:shd w:val="clear" w:color="auto" w:fill="auto"/>
          </w:tcPr>
          <w:p w14:paraId="21AE1A57" w14:textId="2BB17DA8" w:rsidR="005E3211" w:rsidRPr="0043770A" w:rsidRDefault="005E3211" w:rsidP="005E3211">
            <w:pPr>
              <w:pStyle w:val="ListParagraph"/>
              <w:numPr>
                <w:ilvl w:val="0"/>
                <w:numId w:val="58"/>
              </w:numPr>
              <w:rPr>
                <w:sz w:val="20"/>
                <w:szCs w:val="20"/>
              </w:rPr>
            </w:pPr>
            <w:r w:rsidRPr="0043770A">
              <w:rPr>
                <w:sz w:val="20"/>
                <w:szCs w:val="20"/>
              </w:rPr>
              <w:t xml:space="preserve">The total number of </w:t>
            </w:r>
            <w:r w:rsidR="009665D7" w:rsidRPr="0043770A">
              <w:rPr>
                <w:sz w:val="20"/>
                <w:szCs w:val="20"/>
              </w:rPr>
              <w:t>respondents</w:t>
            </w:r>
            <w:r w:rsidRPr="0043770A">
              <w:rPr>
                <w:sz w:val="20"/>
                <w:szCs w:val="20"/>
              </w:rPr>
              <w:t xml:space="preserve"> have decreased by 1,400.  </w:t>
            </w:r>
          </w:p>
          <w:p w14:paraId="50E43CE3" w14:textId="7256333E" w:rsidR="00114A31" w:rsidRPr="0043770A" w:rsidRDefault="00114A31" w:rsidP="00114A31">
            <w:pPr>
              <w:rPr>
                <w:sz w:val="20"/>
                <w:szCs w:val="20"/>
              </w:rPr>
            </w:pPr>
          </w:p>
        </w:tc>
        <w:tc>
          <w:tcPr>
            <w:tcW w:w="3870" w:type="dxa"/>
            <w:shd w:val="clear" w:color="auto" w:fill="auto"/>
          </w:tcPr>
          <w:p w14:paraId="041713D6" w14:textId="7A7C8D47" w:rsidR="005E3211" w:rsidRPr="0043770A" w:rsidRDefault="005E3211" w:rsidP="005E3211">
            <w:pPr>
              <w:pStyle w:val="ListParagraph"/>
              <w:numPr>
                <w:ilvl w:val="0"/>
                <w:numId w:val="59"/>
              </w:numPr>
              <w:rPr>
                <w:bCs/>
                <w:sz w:val="20"/>
                <w:szCs w:val="20"/>
              </w:rPr>
            </w:pPr>
            <w:r w:rsidRPr="0043770A">
              <w:rPr>
                <w:bCs/>
                <w:sz w:val="20"/>
                <w:szCs w:val="20"/>
              </w:rPr>
              <w:t>Reporting facilities were updated to reflect the actual number of facilities reporting into NHSN.</w:t>
            </w:r>
          </w:p>
          <w:p w14:paraId="5F00C19B" w14:textId="543709D6" w:rsidR="00114A31" w:rsidRPr="0043770A" w:rsidRDefault="005E3211" w:rsidP="005E3211">
            <w:pPr>
              <w:rPr>
                <w:sz w:val="20"/>
                <w:szCs w:val="20"/>
              </w:rPr>
            </w:pPr>
            <w:r w:rsidRPr="0043770A">
              <w:rPr>
                <w:bCs/>
                <w:sz w:val="20"/>
                <w:szCs w:val="20"/>
              </w:rPr>
              <w:t>This change will decrease the overall estimated burden for this form</w:t>
            </w:r>
            <w:r w:rsidR="009665D7" w:rsidRPr="0043770A">
              <w:rPr>
                <w:bCs/>
                <w:sz w:val="20"/>
                <w:szCs w:val="20"/>
              </w:rPr>
              <w:t xml:space="preserve"> by 74,317 hours</w:t>
            </w:r>
            <w:r w:rsidRPr="0043770A">
              <w:rPr>
                <w:bCs/>
                <w:sz w:val="20"/>
                <w:szCs w:val="20"/>
              </w:rPr>
              <w:t>.</w:t>
            </w:r>
          </w:p>
        </w:tc>
      </w:tr>
      <w:tr w:rsidR="00114A31" w:rsidRPr="0043770A" w14:paraId="7971FF15" w14:textId="77777777" w:rsidTr="0028124D">
        <w:tc>
          <w:tcPr>
            <w:tcW w:w="900" w:type="dxa"/>
            <w:shd w:val="clear" w:color="auto" w:fill="auto"/>
          </w:tcPr>
          <w:p w14:paraId="78D27E1C" w14:textId="77777777" w:rsidR="00114A31" w:rsidRPr="0043770A" w:rsidRDefault="00114A31" w:rsidP="0028124D">
            <w:pPr>
              <w:jc w:val="center"/>
              <w:rPr>
                <w:b/>
                <w:sz w:val="20"/>
                <w:szCs w:val="20"/>
              </w:rPr>
            </w:pPr>
            <w:r w:rsidRPr="0043770A">
              <w:rPr>
                <w:b/>
                <w:sz w:val="20"/>
                <w:szCs w:val="20"/>
              </w:rPr>
              <w:t>57.116</w:t>
            </w:r>
          </w:p>
        </w:tc>
        <w:tc>
          <w:tcPr>
            <w:tcW w:w="2250" w:type="dxa"/>
            <w:shd w:val="clear" w:color="auto" w:fill="auto"/>
          </w:tcPr>
          <w:p w14:paraId="3E3CEE2F" w14:textId="726978C2" w:rsidR="00114A31" w:rsidRPr="0043770A" w:rsidRDefault="00114A31" w:rsidP="0028124D">
            <w:pPr>
              <w:rPr>
                <w:sz w:val="20"/>
                <w:szCs w:val="20"/>
              </w:rPr>
            </w:pPr>
            <w:r w:rsidRPr="0043770A">
              <w:rPr>
                <w:sz w:val="20"/>
                <w:szCs w:val="20"/>
              </w:rPr>
              <w:t>Denominators for Neonatal Intensive Care Unit (NICU)</w:t>
            </w:r>
          </w:p>
        </w:tc>
        <w:tc>
          <w:tcPr>
            <w:tcW w:w="1260" w:type="dxa"/>
            <w:shd w:val="clear" w:color="auto" w:fill="auto"/>
          </w:tcPr>
          <w:p w14:paraId="428A5E36" w14:textId="77777777" w:rsidR="00114A31" w:rsidRPr="0043770A" w:rsidRDefault="00114A31" w:rsidP="00114A31">
            <w:pPr>
              <w:rPr>
                <w:sz w:val="20"/>
                <w:szCs w:val="20"/>
              </w:rPr>
            </w:pPr>
            <w:r w:rsidRPr="0043770A">
              <w:rPr>
                <w:sz w:val="20"/>
                <w:szCs w:val="20"/>
              </w:rPr>
              <w:t>No change</w:t>
            </w:r>
          </w:p>
        </w:tc>
        <w:tc>
          <w:tcPr>
            <w:tcW w:w="2520" w:type="dxa"/>
            <w:shd w:val="clear" w:color="auto" w:fill="auto"/>
          </w:tcPr>
          <w:p w14:paraId="514D0EFD" w14:textId="1F882303" w:rsidR="00114A31" w:rsidRPr="0043770A" w:rsidRDefault="00E022B2" w:rsidP="000C2CD0">
            <w:pPr>
              <w:pStyle w:val="ListParagraph"/>
              <w:numPr>
                <w:ilvl w:val="0"/>
                <w:numId w:val="23"/>
              </w:numPr>
              <w:rPr>
                <w:sz w:val="20"/>
                <w:szCs w:val="20"/>
              </w:rPr>
            </w:pPr>
            <w:r w:rsidRPr="0043770A">
              <w:rPr>
                <w:sz w:val="20"/>
                <w:szCs w:val="20"/>
              </w:rPr>
              <w:t>Increased the number respon</w:t>
            </w:r>
            <w:r w:rsidR="00F213F3" w:rsidRPr="0043770A">
              <w:rPr>
                <w:sz w:val="20"/>
                <w:szCs w:val="20"/>
              </w:rPr>
              <w:t>ses per respondent from 9 to 12.</w:t>
            </w:r>
          </w:p>
          <w:p w14:paraId="1444E3CB" w14:textId="44B3FE62" w:rsidR="00E022B2" w:rsidRPr="0043770A" w:rsidRDefault="00E022B2" w:rsidP="000C2CD0">
            <w:pPr>
              <w:pStyle w:val="ListParagraph"/>
              <w:numPr>
                <w:ilvl w:val="0"/>
                <w:numId w:val="23"/>
              </w:numPr>
              <w:rPr>
                <w:sz w:val="20"/>
                <w:szCs w:val="20"/>
              </w:rPr>
            </w:pPr>
            <w:r w:rsidRPr="0043770A">
              <w:rPr>
                <w:sz w:val="20"/>
                <w:szCs w:val="20"/>
              </w:rPr>
              <w:t>Increased the burden per response from 3 to 4 burden hours for this form</w:t>
            </w:r>
            <w:r w:rsidR="00F213F3" w:rsidRPr="0043770A">
              <w:rPr>
                <w:sz w:val="20"/>
                <w:szCs w:val="20"/>
              </w:rPr>
              <w:t>.</w:t>
            </w:r>
          </w:p>
          <w:p w14:paraId="31E39B18" w14:textId="433F3F0F" w:rsidR="00E022B2" w:rsidRPr="0043770A" w:rsidRDefault="00E022B2" w:rsidP="000C2CD0">
            <w:pPr>
              <w:pStyle w:val="ListParagraph"/>
              <w:numPr>
                <w:ilvl w:val="0"/>
                <w:numId w:val="23"/>
              </w:numPr>
              <w:rPr>
                <w:sz w:val="20"/>
                <w:szCs w:val="20"/>
              </w:rPr>
            </w:pPr>
            <w:r w:rsidRPr="0043770A">
              <w:rPr>
                <w:sz w:val="20"/>
                <w:szCs w:val="20"/>
              </w:rPr>
              <w:t>Reporting of ventilator days for birth weight is conditionally required</w:t>
            </w:r>
            <w:r w:rsidR="00F213F3" w:rsidRPr="0043770A">
              <w:rPr>
                <w:sz w:val="20"/>
                <w:szCs w:val="20"/>
              </w:rPr>
              <w:t>.</w:t>
            </w:r>
          </w:p>
          <w:p w14:paraId="03C1B1FA" w14:textId="77777777" w:rsidR="00E022B2" w:rsidRPr="0043770A" w:rsidRDefault="00E022B2" w:rsidP="000C2CD0">
            <w:pPr>
              <w:pStyle w:val="ListParagraph"/>
              <w:numPr>
                <w:ilvl w:val="0"/>
                <w:numId w:val="23"/>
              </w:numPr>
              <w:rPr>
                <w:sz w:val="20"/>
                <w:szCs w:val="20"/>
              </w:rPr>
            </w:pPr>
            <w:r w:rsidRPr="0043770A">
              <w:rPr>
                <w:sz w:val="20"/>
                <w:szCs w:val="20"/>
              </w:rPr>
              <w:t>Added PedVAE Optional Denominators for gestational age requesting optional PT, VNT, and EMV.</w:t>
            </w:r>
          </w:p>
        </w:tc>
        <w:tc>
          <w:tcPr>
            <w:tcW w:w="3870" w:type="dxa"/>
            <w:shd w:val="clear" w:color="auto" w:fill="auto"/>
          </w:tcPr>
          <w:p w14:paraId="38D57786" w14:textId="77777777" w:rsidR="00114A31" w:rsidRPr="0043770A" w:rsidRDefault="00E022B2" w:rsidP="000C2CD0">
            <w:pPr>
              <w:pStyle w:val="ListParagraph"/>
              <w:numPr>
                <w:ilvl w:val="0"/>
                <w:numId w:val="24"/>
              </w:numPr>
              <w:rPr>
                <w:sz w:val="20"/>
                <w:szCs w:val="20"/>
              </w:rPr>
            </w:pPr>
            <w:r w:rsidRPr="0043770A">
              <w:rPr>
                <w:sz w:val="20"/>
                <w:szCs w:val="20"/>
              </w:rPr>
              <w:t xml:space="preserve">At a minimum neonatal units must perform CLABSI surveillance monthly. </w:t>
            </w:r>
          </w:p>
          <w:p w14:paraId="70570FE4" w14:textId="77777777" w:rsidR="00B23EEF" w:rsidRPr="0043770A" w:rsidRDefault="00E022B2" w:rsidP="000C2CD0">
            <w:pPr>
              <w:pStyle w:val="ListParagraph"/>
              <w:numPr>
                <w:ilvl w:val="0"/>
                <w:numId w:val="24"/>
              </w:numPr>
              <w:rPr>
                <w:sz w:val="20"/>
                <w:szCs w:val="20"/>
              </w:rPr>
            </w:pPr>
            <w:r w:rsidRPr="0043770A">
              <w:rPr>
                <w:sz w:val="20"/>
                <w:szCs w:val="20"/>
              </w:rPr>
              <w:t>Burden was increased due to increased number of responses for CLA</w:t>
            </w:r>
            <w:r w:rsidR="00B23EEF" w:rsidRPr="0043770A">
              <w:rPr>
                <w:sz w:val="20"/>
                <w:szCs w:val="20"/>
              </w:rPr>
              <w:t>BS</w:t>
            </w:r>
            <w:r w:rsidRPr="0043770A">
              <w:rPr>
                <w:sz w:val="20"/>
                <w:szCs w:val="20"/>
              </w:rPr>
              <w:t xml:space="preserve">I reporting. In addition, burden was increased to account for optional and conditionally required data collection </w:t>
            </w:r>
            <w:r w:rsidR="00B23EEF" w:rsidRPr="0043770A">
              <w:rPr>
                <w:sz w:val="20"/>
                <w:szCs w:val="20"/>
              </w:rPr>
              <w:t xml:space="preserve">for PedVAE. </w:t>
            </w:r>
          </w:p>
          <w:p w14:paraId="57099137" w14:textId="77777777" w:rsidR="00B23EEF" w:rsidRPr="0043770A" w:rsidRDefault="00B23EEF" w:rsidP="000C2CD0">
            <w:pPr>
              <w:pStyle w:val="ListParagraph"/>
              <w:numPr>
                <w:ilvl w:val="0"/>
                <w:numId w:val="24"/>
              </w:numPr>
              <w:rPr>
                <w:sz w:val="20"/>
                <w:szCs w:val="20"/>
              </w:rPr>
            </w:pPr>
            <w:r w:rsidRPr="0043770A">
              <w:rPr>
                <w:sz w:val="20"/>
                <w:szCs w:val="20"/>
              </w:rPr>
              <w:t xml:space="preserve">There is now a ventilator associated event available for NICU locations requiring related denominator reporting. </w:t>
            </w:r>
          </w:p>
          <w:p w14:paraId="2514E0B2" w14:textId="278411F8" w:rsidR="00B23EEF" w:rsidRPr="0043770A" w:rsidRDefault="00B23EEF" w:rsidP="000C2CD0">
            <w:pPr>
              <w:pStyle w:val="ListParagraph"/>
              <w:numPr>
                <w:ilvl w:val="0"/>
                <w:numId w:val="24"/>
              </w:numPr>
              <w:rPr>
                <w:sz w:val="20"/>
                <w:szCs w:val="20"/>
              </w:rPr>
            </w:pPr>
            <w:r w:rsidRPr="0043770A">
              <w:rPr>
                <w:sz w:val="20"/>
                <w:szCs w:val="20"/>
              </w:rPr>
              <w:t>There is now a ventilator associated event available for NICU locations requiring related denominator reporting</w:t>
            </w:r>
            <w:r w:rsidR="00632E57" w:rsidRPr="0043770A">
              <w:rPr>
                <w:sz w:val="20"/>
                <w:szCs w:val="20"/>
              </w:rPr>
              <w:t>, in which CDC has provided an option to accommodate facilities that are reporting requested data</w:t>
            </w:r>
            <w:r w:rsidRPr="0043770A">
              <w:rPr>
                <w:sz w:val="20"/>
                <w:szCs w:val="20"/>
              </w:rPr>
              <w:t xml:space="preserve">. </w:t>
            </w:r>
          </w:p>
          <w:p w14:paraId="2CFCCDDA" w14:textId="77777777" w:rsidR="00B23EEF" w:rsidRPr="0043770A" w:rsidRDefault="00C46694" w:rsidP="00C90199">
            <w:pPr>
              <w:rPr>
                <w:sz w:val="20"/>
                <w:szCs w:val="20"/>
              </w:rPr>
            </w:pPr>
            <w:r w:rsidRPr="0043770A">
              <w:rPr>
                <w:sz w:val="20"/>
                <w:szCs w:val="20"/>
              </w:rPr>
              <w:t xml:space="preserve">These changes result in a net </w:t>
            </w:r>
            <w:r w:rsidR="00B23EEF" w:rsidRPr="0043770A">
              <w:rPr>
                <w:sz w:val="20"/>
                <w:szCs w:val="20"/>
              </w:rPr>
              <w:t xml:space="preserve">increase </w:t>
            </w:r>
            <w:r w:rsidR="00C90199" w:rsidRPr="0043770A">
              <w:rPr>
                <w:sz w:val="20"/>
                <w:szCs w:val="20"/>
              </w:rPr>
              <w:t>of 126,000</w:t>
            </w:r>
            <w:r w:rsidR="00B23EEF" w:rsidRPr="0043770A">
              <w:rPr>
                <w:sz w:val="20"/>
                <w:szCs w:val="20"/>
              </w:rPr>
              <w:t xml:space="preserve"> burden hours for this form.</w:t>
            </w:r>
          </w:p>
        </w:tc>
      </w:tr>
      <w:tr w:rsidR="00D16EFC" w:rsidRPr="0043770A" w14:paraId="3A4B9120" w14:textId="77777777" w:rsidTr="0028124D">
        <w:tc>
          <w:tcPr>
            <w:tcW w:w="900" w:type="dxa"/>
            <w:shd w:val="clear" w:color="auto" w:fill="auto"/>
          </w:tcPr>
          <w:p w14:paraId="2553AF22" w14:textId="77777777" w:rsidR="00D16EFC" w:rsidRPr="0043770A" w:rsidRDefault="00D16EFC" w:rsidP="0028124D">
            <w:pPr>
              <w:jc w:val="center"/>
              <w:rPr>
                <w:b/>
                <w:sz w:val="20"/>
                <w:szCs w:val="20"/>
              </w:rPr>
            </w:pPr>
            <w:r w:rsidRPr="0043770A">
              <w:rPr>
                <w:b/>
                <w:sz w:val="20"/>
                <w:szCs w:val="20"/>
              </w:rPr>
              <w:t>57.117</w:t>
            </w:r>
          </w:p>
        </w:tc>
        <w:tc>
          <w:tcPr>
            <w:tcW w:w="2250" w:type="dxa"/>
            <w:shd w:val="clear" w:color="auto" w:fill="auto"/>
          </w:tcPr>
          <w:p w14:paraId="1672716A" w14:textId="77777777" w:rsidR="00D16EFC" w:rsidRPr="0043770A" w:rsidRDefault="00D16EFC" w:rsidP="0028124D">
            <w:pPr>
              <w:rPr>
                <w:sz w:val="20"/>
                <w:szCs w:val="20"/>
              </w:rPr>
            </w:pPr>
            <w:r w:rsidRPr="0043770A">
              <w:rPr>
                <w:sz w:val="20"/>
                <w:szCs w:val="20"/>
              </w:rPr>
              <w:t>Denominators for Specialty Care Area (SCA)/Oncology (ONC)</w:t>
            </w:r>
          </w:p>
        </w:tc>
        <w:tc>
          <w:tcPr>
            <w:tcW w:w="1260" w:type="dxa"/>
            <w:shd w:val="clear" w:color="auto" w:fill="auto"/>
          </w:tcPr>
          <w:p w14:paraId="3F759C9D" w14:textId="77777777" w:rsidR="00D16EFC" w:rsidRPr="0043770A" w:rsidRDefault="00D16EFC" w:rsidP="00D16EFC">
            <w:pPr>
              <w:rPr>
                <w:sz w:val="20"/>
                <w:szCs w:val="20"/>
              </w:rPr>
            </w:pPr>
            <w:r w:rsidRPr="0043770A">
              <w:rPr>
                <w:sz w:val="20"/>
                <w:szCs w:val="20"/>
              </w:rPr>
              <w:t>No change</w:t>
            </w:r>
          </w:p>
        </w:tc>
        <w:tc>
          <w:tcPr>
            <w:tcW w:w="2520" w:type="dxa"/>
            <w:shd w:val="clear" w:color="auto" w:fill="auto"/>
          </w:tcPr>
          <w:p w14:paraId="1E061A37" w14:textId="5A8A74C8" w:rsidR="00B23EEF" w:rsidRPr="0043770A" w:rsidRDefault="00B23EEF" w:rsidP="000C2CD0">
            <w:pPr>
              <w:pStyle w:val="ListParagraph"/>
              <w:numPr>
                <w:ilvl w:val="0"/>
                <w:numId w:val="25"/>
              </w:numPr>
              <w:rPr>
                <w:sz w:val="20"/>
                <w:szCs w:val="20"/>
              </w:rPr>
            </w:pPr>
            <w:r w:rsidRPr="0043770A">
              <w:rPr>
                <w:sz w:val="20"/>
                <w:szCs w:val="20"/>
              </w:rPr>
              <w:t xml:space="preserve">Response options were updated </w:t>
            </w:r>
            <w:r w:rsidR="00C46694" w:rsidRPr="0043770A">
              <w:rPr>
                <w:sz w:val="20"/>
                <w:szCs w:val="20"/>
              </w:rPr>
              <w:t xml:space="preserve">from required to </w:t>
            </w:r>
            <w:r w:rsidR="00F213F3" w:rsidRPr="0043770A">
              <w:rPr>
                <w:sz w:val="20"/>
                <w:szCs w:val="20"/>
              </w:rPr>
              <w:t>optional to</w:t>
            </w:r>
            <w:r w:rsidRPr="0043770A">
              <w:rPr>
                <w:sz w:val="20"/>
                <w:szCs w:val="20"/>
              </w:rPr>
              <w:t xml:space="preserve"> collect APRV denominator days</w:t>
            </w:r>
            <w:r w:rsidR="00F213F3" w:rsidRPr="0043770A">
              <w:rPr>
                <w:sz w:val="20"/>
                <w:szCs w:val="20"/>
              </w:rPr>
              <w:t>.</w:t>
            </w:r>
          </w:p>
          <w:p w14:paraId="6B286806" w14:textId="77777777" w:rsidR="00D16EFC" w:rsidRPr="0043770A" w:rsidRDefault="00D16EFC" w:rsidP="00B23EEF">
            <w:pPr>
              <w:rPr>
                <w:sz w:val="20"/>
                <w:szCs w:val="20"/>
              </w:rPr>
            </w:pPr>
          </w:p>
        </w:tc>
        <w:tc>
          <w:tcPr>
            <w:tcW w:w="3870" w:type="dxa"/>
            <w:shd w:val="clear" w:color="auto" w:fill="auto"/>
          </w:tcPr>
          <w:p w14:paraId="082BA94A" w14:textId="77777777" w:rsidR="00C46694" w:rsidRPr="0043770A" w:rsidRDefault="00C46694" w:rsidP="000C2CD0">
            <w:pPr>
              <w:pStyle w:val="ListParagraph"/>
              <w:numPr>
                <w:ilvl w:val="0"/>
                <w:numId w:val="27"/>
              </w:numPr>
              <w:rPr>
                <w:sz w:val="20"/>
                <w:szCs w:val="20"/>
              </w:rPr>
            </w:pPr>
            <w:r w:rsidRPr="0043770A">
              <w:rPr>
                <w:sz w:val="20"/>
                <w:szCs w:val="20"/>
              </w:rPr>
              <w:t xml:space="preserve">Changed response for Airway Pressure Release Ventilation (APRV) days from required to optional. This field was originally requested to determine the frequency of the use of APRV mode. Adequate information have been gathered. </w:t>
            </w:r>
          </w:p>
          <w:p w14:paraId="0E0A4025" w14:textId="1C18E41B" w:rsidR="00D16EFC" w:rsidRPr="0043770A" w:rsidRDefault="0043770A" w:rsidP="00AD4B48">
            <w:pPr>
              <w:rPr>
                <w:sz w:val="20"/>
                <w:szCs w:val="20"/>
              </w:rPr>
            </w:pPr>
            <w:r w:rsidRPr="0043770A">
              <w:rPr>
                <w:sz w:val="20"/>
                <w:szCs w:val="20"/>
              </w:rPr>
              <w:t xml:space="preserve">These changes will increase the overall  </w:t>
            </w:r>
            <w:r w:rsidR="00AD4B48">
              <w:rPr>
                <w:sz w:val="20"/>
                <w:szCs w:val="20"/>
              </w:rPr>
              <w:t>annual</w:t>
            </w:r>
            <w:r w:rsidRPr="0043770A">
              <w:rPr>
                <w:sz w:val="20"/>
                <w:szCs w:val="20"/>
              </w:rPr>
              <w:t xml:space="preserve"> estimated burden of this form</w:t>
            </w:r>
            <w:r w:rsidR="004F5F8F">
              <w:rPr>
                <w:sz w:val="20"/>
                <w:szCs w:val="20"/>
              </w:rPr>
              <w:t xml:space="preserve"> by 1,080 hours </w:t>
            </w:r>
            <w:r w:rsidR="00B23EEF" w:rsidRPr="0043770A">
              <w:rPr>
                <w:sz w:val="20"/>
                <w:szCs w:val="20"/>
              </w:rPr>
              <w:t xml:space="preserve">                    </w:t>
            </w:r>
          </w:p>
        </w:tc>
      </w:tr>
      <w:tr w:rsidR="00114A31" w:rsidRPr="0043770A" w14:paraId="1EEE450E" w14:textId="77777777" w:rsidTr="0028124D">
        <w:tc>
          <w:tcPr>
            <w:tcW w:w="900" w:type="dxa"/>
            <w:shd w:val="clear" w:color="auto" w:fill="auto"/>
          </w:tcPr>
          <w:p w14:paraId="000B4F9F" w14:textId="77777777" w:rsidR="00114A31" w:rsidRPr="0043770A" w:rsidRDefault="00114A31" w:rsidP="0028124D">
            <w:pPr>
              <w:jc w:val="center"/>
              <w:rPr>
                <w:b/>
                <w:sz w:val="20"/>
                <w:szCs w:val="20"/>
              </w:rPr>
            </w:pPr>
            <w:r w:rsidRPr="0043770A">
              <w:rPr>
                <w:b/>
                <w:sz w:val="20"/>
                <w:szCs w:val="20"/>
              </w:rPr>
              <w:t>57.118</w:t>
            </w:r>
          </w:p>
        </w:tc>
        <w:tc>
          <w:tcPr>
            <w:tcW w:w="2250" w:type="dxa"/>
            <w:shd w:val="clear" w:color="auto" w:fill="auto"/>
          </w:tcPr>
          <w:p w14:paraId="4CFA35D1" w14:textId="77777777" w:rsidR="00114A31" w:rsidRPr="0043770A" w:rsidRDefault="00114A31" w:rsidP="0028124D">
            <w:pPr>
              <w:rPr>
                <w:sz w:val="20"/>
                <w:szCs w:val="20"/>
              </w:rPr>
            </w:pPr>
            <w:r w:rsidRPr="0043770A">
              <w:rPr>
                <w:sz w:val="20"/>
                <w:szCs w:val="20"/>
              </w:rPr>
              <w:t>Denominators for Intensive Care Unit (ICU)/Other Locations (Not NICU or SCA)</w:t>
            </w:r>
          </w:p>
        </w:tc>
        <w:tc>
          <w:tcPr>
            <w:tcW w:w="1260" w:type="dxa"/>
            <w:shd w:val="clear" w:color="auto" w:fill="auto"/>
          </w:tcPr>
          <w:p w14:paraId="35EF6F77" w14:textId="77777777" w:rsidR="00114A31" w:rsidRPr="0043770A" w:rsidRDefault="00114A31" w:rsidP="00114A31">
            <w:pPr>
              <w:rPr>
                <w:sz w:val="20"/>
                <w:szCs w:val="20"/>
              </w:rPr>
            </w:pPr>
            <w:r w:rsidRPr="0043770A">
              <w:rPr>
                <w:sz w:val="20"/>
                <w:szCs w:val="20"/>
              </w:rPr>
              <w:t>No change</w:t>
            </w:r>
          </w:p>
        </w:tc>
        <w:tc>
          <w:tcPr>
            <w:tcW w:w="2520" w:type="dxa"/>
            <w:shd w:val="clear" w:color="auto" w:fill="auto"/>
          </w:tcPr>
          <w:p w14:paraId="3D93F5DB" w14:textId="7EA4A546" w:rsidR="00114A31" w:rsidRPr="0043770A" w:rsidRDefault="00C46694" w:rsidP="000C2CD0">
            <w:pPr>
              <w:pStyle w:val="ListParagraph"/>
              <w:numPr>
                <w:ilvl w:val="0"/>
                <w:numId w:val="26"/>
              </w:numPr>
              <w:rPr>
                <w:sz w:val="20"/>
                <w:szCs w:val="20"/>
              </w:rPr>
            </w:pPr>
            <w:r w:rsidRPr="0043770A">
              <w:rPr>
                <w:sz w:val="20"/>
                <w:szCs w:val="20"/>
              </w:rPr>
              <w:t xml:space="preserve">Response options were updated from required to </w:t>
            </w:r>
            <w:r w:rsidR="00F213F3" w:rsidRPr="0043770A">
              <w:rPr>
                <w:sz w:val="20"/>
                <w:szCs w:val="20"/>
              </w:rPr>
              <w:t>optional to</w:t>
            </w:r>
            <w:r w:rsidRPr="0043770A">
              <w:rPr>
                <w:sz w:val="20"/>
                <w:szCs w:val="20"/>
              </w:rPr>
              <w:t xml:space="preserve"> collect APRV denominator days</w:t>
            </w:r>
            <w:r w:rsidR="00F213F3" w:rsidRPr="0043770A">
              <w:rPr>
                <w:sz w:val="20"/>
                <w:szCs w:val="20"/>
              </w:rPr>
              <w:t>.</w:t>
            </w:r>
          </w:p>
        </w:tc>
        <w:tc>
          <w:tcPr>
            <w:tcW w:w="3870" w:type="dxa"/>
            <w:shd w:val="clear" w:color="auto" w:fill="auto"/>
          </w:tcPr>
          <w:p w14:paraId="704BB34A" w14:textId="77777777" w:rsidR="00C46694" w:rsidRPr="0043770A" w:rsidRDefault="00C46694" w:rsidP="000C2CD0">
            <w:pPr>
              <w:pStyle w:val="ListParagraph"/>
              <w:numPr>
                <w:ilvl w:val="0"/>
                <w:numId w:val="28"/>
              </w:numPr>
              <w:rPr>
                <w:sz w:val="20"/>
                <w:szCs w:val="20"/>
              </w:rPr>
            </w:pPr>
            <w:r w:rsidRPr="0043770A">
              <w:rPr>
                <w:sz w:val="20"/>
                <w:szCs w:val="20"/>
              </w:rPr>
              <w:t xml:space="preserve">Changed response for Airway Pressure Release Ventilation (APRV) days from required to optional. This field was originally requested to determine the frequency of the use of APRV mode. Adequate information have been gathered. </w:t>
            </w:r>
          </w:p>
          <w:p w14:paraId="232A0AD5" w14:textId="1200FCB6" w:rsidR="00114A31" w:rsidRPr="0043770A" w:rsidRDefault="00B62A71" w:rsidP="00C46694">
            <w:pPr>
              <w:rPr>
                <w:sz w:val="20"/>
                <w:szCs w:val="20"/>
              </w:rPr>
            </w:pPr>
            <w:r w:rsidRPr="00B62A71">
              <w:rPr>
                <w:sz w:val="20"/>
                <w:szCs w:val="20"/>
              </w:rPr>
              <w:t xml:space="preserve">These changes will increase the overall </w:t>
            </w:r>
            <w:r w:rsidR="00AD4B48">
              <w:rPr>
                <w:sz w:val="20"/>
                <w:szCs w:val="20"/>
              </w:rPr>
              <w:t xml:space="preserve">annual </w:t>
            </w:r>
            <w:r w:rsidRPr="00B62A71">
              <w:rPr>
                <w:sz w:val="20"/>
                <w:szCs w:val="20"/>
              </w:rPr>
              <w:t>estimated burden of this form</w:t>
            </w:r>
            <w:r w:rsidR="00AD4B48">
              <w:rPr>
                <w:sz w:val="20"/>
                <w:szCs w:val="20"/>
              </w:rPr>
              <w:t xml:space="preserve"> by 7,200 hours.</w:t>
            </w:r>
          </w:p>
        </w:tc>
      </w:tr>
      <w:tr w:rsidR="00114A31" w:rsidRPr="0043770A" w14:paraId="681A5648" w14:textId="77777777" w:rsidTr="0028124D">
        <w:tc>
          <w:tcPr>
            <w:tcW w:w="900" w:type="dxa"/>
            <w:shd w:val="clear" w:color="auto" w:fill="auto"/>
          </w:tcPr>
          <w:p w14:paraId="35DBDBFD" w14:textId="77777777" w:rsidR="00114A31" w:rsidRPr="0043770A" w:rsidRDefault="00114A31" w:rsidP="0028124D">
            <w:pPr>
              <w:jc w:val="center"/>
              <w:rPr>
                <w:b/>
                <w:sz w:val="20"/>
                <w:szCs w:val="20"/>
              </w:rPr>
            </w:pPr>
            <w:r w:rsidRPr="0043770A">
              <w:rPr>
                <w:b/>
                <w:sz w:val="20"/>
                <w:szCs w:val="20"/>
              </w:rPr>
              <w:t>57.120</w:t>
            </w:r>
          </w:p>
        </w:tc>
        <w:tc>
          <w:tcPr>
            <w:tcW w:w="2250" w:type="dxa"/>
            <w:shd w:val="clear" w:color="auto" w:fill="auto"/>
          </w:tcPr>
          <w:p w14:paraId="4E9351B3" w14:textId="77777777" w:rsidR="00114A31" w:rsidRPr="0043770A" w:rsidRDefault="00114A31" w:rsidP="0028124D">
            <w:pPr>
              <w:rPr>
                <w:sz w:val="20"/>
                <w:szCs w:val="20"/>
              </w:rPr>
            </w:pPr>
            <w:r w:rsidRPr="0043770A">
              <w:rPr>
                <w:sz w:val="20"/>
                <w:szCs w:val="20"/>
              </w:rPr>
              <w:t>Surgical Site Infection (SSI)</w:t>
            </w:r>
          </w:p>
        </w:tc>
        <w:tc>
          <w:tcPr>
            <w:tcW w:w="1260" w:type="dxa"/>
            <w:shd w:val="clear" w:color="auto" w:fill="auto"/>
          </w:tcPr>
          <w:p w14:paraId="04B2233D" w14:textId="77777777" w:rsidR="00114A31" w:rsidRPr="0043770A" w:rsidRDefault="00114A31" w:rsidP="00114A31">
            <w:pPr>
              <w:rPr>
                <w:sz w:val="20"/>
                <w:szCs w:val="20"/>
              </w:rPr>
            </w:pPr>
            <w:r w:rsidRPr="0043770A">
              <w:rPr>
                <w:sz w:val="20"/>
                <w:szCs w:val="20"/>
              </w:rPr>
              <w:t>No change</w:t>
            </w:r>
          </w:p>
        </w:tc>
        <w:tc>
          <w:tcPr>
            <w:tcW w:w="2520" w:type="dxa"/>
            <w:shd w:val="clear" w:color="auto" w:fill="auto"/>
          </w:tcPr>
          <w:p w14:paraId="40FE7B28" w14:textId="77777777" w:rsidR="00114A31" w:rsidRPr="0043770A" w:rsidRDefault="00C46694" w:rsidP="00C46694">
            <w:pPr>
              <w:rPr>
                <w:sz w:val="20"/>
                <w:szCs w:val="20"/>
              </w:rPr>
            </w:pPr>
            <w:r w:rsidRPr="0043770A">
              <w:rPr>
                <w:sz w:val="20"/>
                <w:szCs w:val="20"/>
              </w:rPr>
              <w:t>No change</w:t>
            </w:r>
          </w:p>
        </w:tc>
        <w:tc>
          <w:tcPr>
            <w:tcW w:w="3870" w:type="dxa"/>
            <w:shd w:val="clear" w:color="auto" w:fill="auto"/>
          </w:tcPr>
          <w:p w14:paraId="7DC77682" w14:textId="77777777" w:rsidR="00114A31" w:rsidRPr="0043770A" w:rsidRDefault="00C46694" w:rsidP="00114A31">
            <w:pPr>
              <w:rPr>
                <w:sz w:val="20"/>
                <w:szCs w:val="20"/>
              </w:rPr>
            </w:pPr>
            <w:r w:rsidRPr="0043770A">
              <w:rPr>
                <w:sz w:val="20"/>
                <w:szCs w:val="20"/>
              </w:rPr>
              <w:t>N/A</w:t>
            </w:r>
          </w:p>
        </w:tc>
      </w:tr>
      <w:tr w:rsidR="000559CA" w:rsidRPr="0043770A" w14:paraId="7433E067" w14:textId="77777777" w:rsidTr="0028124D">
        <w:tc>
          <w:tcPr>
            <w:tcW w:w="900" w:type="dxa"/>
            <w:shd w:val="clear" w:color="auto" w:fill="auto"/>
          </w:tcPr>
          <w:p w14:paraId="556CE823" w14:textId="77777777" w:rsidR="000559CA" w:rsidRPr="0043770A" w:rsidRDefault="000559CA" w:rsidP="0028124D">
            <w:pPr>
              <w:jc w:val="center"/>
              <w:rPr>
                <w:b/>
                <w:sz w:val="20"/>
                <w:szCs w:val="20"/>
              </w:rPr>
            </w:pPr>
            <w:r w:rsidRPr="0043770A">
              <w:rPr>
                <w:b/>
                <w:sz w:val="20"/>
                <w:szCs w:val="20"/>
              </w:rPr>
              <w:t>57.121</w:t>
            </w:r>
          </w:p>
        </w:tc>
        <w:tc>
          <w:tcPr>
            <w:tcW w:w="2250" w:type="dxa"/>
            <w:shd w:val="clear" w:color="auto" w:fill="auto"/>
          </w:tcPr>
          <w:p w14:paraId="4E127AB4" w14:textId="77777777" w:rsidR="000559CA" w:rsidRPr="0043770A" w:rsidRDefault="000559CA" w:rsidP="0028124D">
            <w:pPr>
              <w:rPr>
                <w:sz w:val="20"/>
                <w:szCs w:val="20"/>
              </w:rPr>
            </w:pPr>
            <w:r w:rsidRPr="0043770A">
              <w:rPr>
                <w:sz w:val="20"/>
                <w:szCs w:val="20"/>
              </w:rPr>
              <w:t>Denominator for Procedure</w:t>
            </w:r>
          </w:p>
        </w:tc>
        <w:tc>
          <w:tcPr>
            <w:tcW w:w="1260" w:type="dxa"/>
            <w:shd w:val="clear" w:color="auto" w:fill="auto"/>
          </w:tcPr>
          <w:p w14:paraId="35FA2C20" w14:textId="77777777" w:rsidR="000559CA" w:rsidRPr="0043770A" w:rsidRDefault="000559CA">
            <w:pPr>
              <w:rPr>
                <w:sz w:val="20"/>
                <w:szCs w:val="20"/>
              </w:rPr>
            </w:pPr>
            <w:r w:rsidRPr="0043770A">
              <w:rPr>
                <w:sz w:val="20"/>
                <w:szCs w:val="20"/>
              </w:rPr>
              <w:t>No change</w:t>
            </w:r>
          </w:p>
        </w:tc>
        <w:tc>
          <w:tcPr>
            <w:tcW w:w="2520" w:type="dxa"/>
            <w:shd w:val="clear" w:color="auto" w:fill="auto"/>
          </w:tcPr>
          <w:p w14:paraId="597B8E35" w14:textId="77777777" w:rsidR="001D3B7E" w:rsidRPr="0043770A" w:rsidRDefault="00C46694" w:rsidP="00C46694">
            <w:pPr>
              <w:rPr>
                <w:sz w:val="20"/>
                <w:szCs w:val="20"/>
              </w:rPr>
            </w:pPr>
            <w:r w:rsidRPr="0043770A">
              <w:rPr>
                <w:sz w:val="20"/>
                <w:szCs w:val="20"/>
              </w:rPr>
              <w:t>No change</w:t>
            </w:r>
          </w:p>
        </w:tc>
        <w:tc>
          <w:tcPr>
            <w:tcW w:w="3870" w:type="dxa"/>
            <w:shd w:val="clear" w:color="auto" w:fill="auto"/>
          </w:tcPr>
          <w:p w14:paraId="740B6523" w14:textId="77777777" w:rsidR="000559CA" w:rsidRPr="0043770A" w:rsidRDefault="00C46694" w:rsidP="00C46694">
            <w:pPr>
              <w:rPr>
                <w:sz w:val="20"/>
                <w:szCs w:val="20"/>
              </w:rPr>
            </w:pPr>
            <w:r w:rsidRPr="0043770A">
              <w:rPr>
                <w:sz w:val="20"/>
                <w:szCs w:val="20"/>
              </w:rPr>
              <w:t>N/A</w:t>
            </w:r>
          </w:p>
        </w:tc>
      </w:tr>
      <w:tr w:rsidR="000559CA" w:rsidRPr="0043770A" w14:paraId="21C4DD98" w14:textId="77777777" w:rsidTr="0028124D">
        <w:tc>
          <w:tcPr>
            <w:tcW w:w="900" w:type="dxa"/>
            <w:shd w:val="clear" w:color="auto" w:fill="auto"/>
          </w:tcPr>
          <w:p w14:paraId="0534D6D1" w14:textId="77777777" w:rsidR="000559CA" w:rsidRPr="0043770A" w:rsidRDefault="000559CA" w:rsidP="0028124D">
            <w:pPr>
              <w:jc w:val="center"/>
              <w:rPr>
                <w:b/>
                <w:sz w:val="20"/>
                <w:szCs w:val="20"/>
              </w:rPr>
            </w:pPr>
            <w:r w:rsidRPr="0043770A">
              <w:rPr>
                <w:b/>
                <w:sz w:val="20"/>
                <w:szCs w:val="20"/>
              </w:rPr>
              <w:t>57.123</w:t>
            </w:r>
          </w:p>
        </w:tc>
        <w:tc>
          <w:tcPr>
            <w:tcW w:w="2250" w:type="dxa"/>
            <w:shd w:val="clear" w:color="auto" w:fill="auto"/>
          </w:tcPr>
          <w:p w14:paraId="5721CC18" w14:textId="77777777" w:rsidR="000559CA" w:rsidRPr="0043770A" w:rsidRDefault="000559CA" w:rsidP="0028124D">
            <w:pPr>
              <w:rPr>
                <w:sz w:val="20"/>
                <w:szCs w:val="20"/>
              </w:rPr>
            </w:pPr>
            <w:r w:rsidRPr="0043770A">
              <w:rPr>
                <w:sz w:val="20"/>
                <w:szCs w:val="20"/>
              </w:rPr>
              <w:t>Antimicrobial Use and Resistance  (AUR)-Microbiology Data Electronic Upload Specification Tables</w:t>
            </w:r>
          </w:p>
        </w:tc>
        <w:tc>
          <w:tcPr>
            <w:tcW w:w="1260" w:type="dxa"/>
            <w:shd w:val="clear" w:color="auto" w:fill="auto"/>
          </w:tcPr>
          <w:p w14:paraId="469F8917" w14:textId="77777777" w:rsidR="000559CA" w:rsidRPr="0043770A" w:rsidRDefault="000559CA" w:rsidP="00EA4A9B">
            <w:pPr>
              <w:rPr>
                <w:sz w:val="20"/>
                <w:szCs w:val="20"/>
              </w:rPr>
            </w:pPr>
            <w:r w:rsidRPr="0043770A">
              <w:rPr>
                <w:sz w:val="20"/>
                <w:szCs w:val="20"/>
              </w:rPr>
              <w:t>No change</w:t>
            </w:r>
          </w:p>
        </w:tc>
        <w:tc>
          <w:tcPr>
            <w:tcW w:w="2520" w:type="dxa"/>
            <w:shd w:val="clear" w:color="auto" w:fill="auto"/>
          </w:tcPr>
          <w:p w14:paraId="12F83903" w14:textId="36056104" w:rsidR="005E3211" w:rsidRPr="0043770A" w:rsidRDefault="005E3211" w:rsidP="005E3211">
            <w:pPr>
              <w:pStyle w:val="ListParagraph"/>
              <w:numPr>
                <w:ilvl w:val="0"/>
                <w:numId w:val="62"/>
              </w:numPr>
              <w:rPr>
                <w:sz w:val="20"/>
                <w:szCs w:val="20"/>
              </w:rPr>
            </w:pPr>
            <w:r w:rsidRPr="0043770A">
              <w:rPr>
                <w:sz w:val="20"/>
                <w:szCs w:val="20"/>
              </w:rPr>
              <w:t xml:space="preserve">The total number of reporting facilities have decreased  by 5,650.  </w:t>
            </w:r>
          </w:p>
          <w:p w14:paraId="715AFF0F" w14:textId="5286A86D" w:rsidR="000559CA" w:rsidRPr="0043770A" w:rsidRDefault="000559CA" w:rsidP="00D31F0A">
            <w:pPr>
              <w:rPr>
                <w:sz w:val="20"/>
                <w:szCs w:val="20"/>
              </w:rPr>
            </w:pPr>
          </w:p>
        </w:tc>
        <w:tc>
          <w:tcPr>
            <w:tcW w:w="3870" w:type="dxa"/>
            <w:shd w:val="clear" w:color="auto" w:fill="auto"/>
          </w:tcPr>
          <w:p w14:paraId="621878D3" w14:textId="0767989E" w:rsidR="0048225C" w:rsidRPr="0043770A" w:rsidRDefault="0048225C" w:rsidP="0048225C">
            <w:pPr>
              <w:pStyle w:val="ListParagraph"/>
              <w:numPr>
                <w:ilvl w:val="0"/>
                <w:numId w:val="64"/>
              </w:numPr>
              <w:rPr>
                <w:sz w:val="20"/>
                <w:szCs w:val="20"/>
              </w:rPr>
            </w:pPr>
            <w:r w:rsidRPr="0043770A">
              <w:rPr>
                <w:sz w:val="20"/>
                <w:szCs w:val="20"/>
              </w:rPr>
              <w:t>The number of respondents was decreased from 6,000, which was a projected estimate</w:t>
            </w:r>
            <w:r w:rsidR="000E4BDC" w:rsidRPr="0043770A">
              <w:rPr>
                <w:sz w:val="20"/>
                <w:szCs w:val="20"/>
              </w:rPr>
              <w:t>,</w:t>
            </w:r>
            <w:r w:rsidRPr="0043770A">
              <w:rPr>
                <w:sz w:val="20"/>
                <w:szCs w:val="20"/>
              </w:rPr>
              <w:t xml:space="preserve"> to 350 to account for the number of facilities using the NHSN Patient Safety Component for Antimicrobial Use and Resistance (AUR) data reporting, </w:t>
            </w:r>
          </w:p>
          <w:p w14:paraId="4AF7DC22" w14:textId="04B57A3E" w:rsidR="000559CA" w:rsidRPr="0043770A" w:rsidRDefault="005E3211" w:rsidP="0048225C">
            <w:pPr>
              <w:rPr>
                <w:sz w:val="20"/>
                <w:szCs w:val="20"/>
              </w:rPr>
            </w:pPr>
            <w:r w:rsidRPr="0043770A">
              <w:rPr>
                <w:sz w:val="20"/>
                <w:szCs w:val="20"/>
              </w:rPr>
              <w:t>This change will decrease the overall estimated burden for this form</w:t>
            </w:r>
            <w:r w:rsidR="009665D7" w:rsidRPr="0043770A">
              <w:rPr>
                <w:sz w:val="20"/>
                <w:szCs w:val="20"/>
              </w:rPr>
              <w:t xml:space="preserve"> by 5,650 hours</w:t>
            </w:r>
            <w:r w:rsidRPr="0043770A">
              <w:rPr>
                <w:sz w:val="20"/>
                <w:szCs w:val="20"/>
              </w:rPr>
              <w:t>.</w:t>
            </w:r>
          </w:p>
        </w:tc>
      </w:tr>
      <w:tr w:rsidR="00963F4F" w:rsidRPr="0043770A" w14:paraId="0F6389CC" w14:textId="77777777" w:rsidTr="0028124D">
        <w:tc>
          <w:tcPr>
            <w:tcW w:w="900" w:type="dxa"/>
            <w:shd w:val="clear" w:color="auto" w:fill="auto"/>
          </w:tcPr>
          <w:p w14:paraId="1875D083" w14:textId="77777777" w:rsidR="00963F4F" w:rsidRPr="0043770A" w:rsidRDefault="00963F4F" w:rsidP="0028124D">
            <w:pPr>
              <w:jc w:val="center"/>
              <w:rPr>
                <w:b/>
                <w:sz w:val="20"/>
                <w:szCs w:val="20"/>
              </w:rPr>
            </w:pPr>
            <w:r w:rsidRPr="0043770A">
              <w:rPr>
                <w:b/>
                <w:sz w:val="20"/>
                <w:szCs w:val="20"/>
              </w:rPr>
              <w:t>57.124</w:t>
            </w:r>
          </w:p>
        </w:tc>
        <w:tc>
          <w:tcPr>
            <w:tcW w:w="2250" w:type="dxa"/>
            <w:shd w:val="clear" w:color="auto" w:fill="auto"/>
          </w:tcPr>
          <w:p w14:paraId="7ACCDF38" w14:textId="77777777" w:rsidR="00963F4F" w:rsidRPr="0043770A" w:rsidRDefault="00963F4F" w:rsidP="0028124D">
            <w:pPr>
              <w:rPr>
                <w:sz w:val="20"/>
                <w:szCs w:val="20"/>
              </w:rPr>
            </w:pPr>
            <w:r w:rsidRPr="0043770A">
              <w:rPr>
                <w:sz w:val="20"/>
                <w:szCs w:val="20"/>
              </w:rPr>
              <w:t>Antimicrobial Use and Resistance (AUR)-Pharmacy Data Electronic Upload Specification Tables</w:t>
            </w:r>
          </w:p>
        </w:tc>
        <w:tc>
          <w:tcPr>
            <w:tcW w:w="1260" w:type="dxa"/>
            <w:shd w:val="clear" w:color="auto" w:fill="auto"/>
          </w:tcPr>
          <w:p w14:paraId="209C58F0" w14:textId="77777777" w:rsidR="00963F4F" w:rsidRPr="0043770A" w:rsidRDefault="00963F4F" w:rsidP="00963F4F">
            <w:pPr>
              <w:rPr>
                <w:sz w:val="20"/>
                <w:szCs w:val="20"/>
              </w:rPr>
            </w:pPr>
            <w:r w:rsidRPr="0043770A">
              <w:rPr>
                <w:sz w:val="20"/>
                <w:szCs w:val="20"/>
              </w:rPr>
              <w:t>No change</w:t>
            </w:r>
          </w:p>
        </w:tc>
        <w:tc>
          <w:tcPr>
            <w:tcW w:w="2520" w:type="dxa"/>
            <w:shd w:val="clear" w:color="auto" w:fill="auto"/>
          </w:tcPr>
          <w:p w14:paraId="290CB0C0" w14:textId="136FA150" w:rsidR="00963F4F" w:rsidRPr="0043770A" w:rsidRDefault="005E3211" w:rsidP="009665D7">
            <w:pPr>
              <w:pStyle w:val="ListParagraph"/>
              <w:numPr>
                <w:ilvl w:val="0"/>
                <w:numId w:val="63"/>
              </w:numPr>
              <w:rPr>
                <w:sz w:val="20"/>
                <w:szCs w:val="20"/>
              </w:rPr>
            </w:pPr>
            <w:r w:rsidRPr="0043770A">
              <w:rPr>
                <w:sz w:val="20"/>
                <w:szCs w:val="20"/>
              </w:rPr>
              <w:t xml:space="preserve">The total number of </w:t>
            </w:r>
            <w:r w:rsidR="009665D7" w:rsidRPr="0043770A">
              <w:rPr>
                <w:sz w:val="20"/>
                <w:szCs w:val="20"/>
              </w:rPr>
              <w:t>respondents</w:t>
            </w:r>
            <w:r w:rsidRPr="0043770A">
              <w:rPr>
                <w:sz w:val="20"/>
                <w:szCs w:val="20"/>
              </w:rPr>
              <w:t xml:space="preserve"> have decreased by 5,200</w:t>
            </w:r>
            <w:r w:rsidR="0073017A" w:rsidRPr="0043770A">
              <w:rPr>
                <w:sz w:val="20"/>
                <w:szCs w:val="20"/>
              </w:rPr>
              <w:t>.</w:t>
            </w:r>
          </w:p>
        </w:tc>
        <w:tc>
          <w:tcPr>
            <w:tcW w:w="3870" w:type="dxa"/>
            <w:shd w:val="clear" w:color="auto" w:fill="auto"/>
          </w:tcPr>
          <w:p w14:paraId="30200120" w14:textId="3C8C44FE" w:rsidR="005E3211" w:rsidRPr="0043770A" w:rsidRDefault="005E3211" w:rsidP="0048225C">
            <w:pPr>
              <w:pStyle w:val="ListParagraph"/>
              <w:numPr>
                <w:ilvl w:val="0"/>
                <w:numId w:val="61"/>
              </w:numPr>
              <w:rPr>
                <w:sz w:val="20"/>
                <w:szCs w:val="20"/>
              </w:rPr>
            </w:pPr>
            <w:r w:rsidRPr="0043770A">
              <w:rPr>
                <w:sz w:val="20"/>
                <w:szCs w:val="20"/>
              </w:rPr>
              <w:t>The number of respondents was decreased from 6</w:t>
            </w:r>
            <w:r w:rsidR="0048225C" w:rsidRPr="0043770A">
              <w:rPr>
                <w:sz w:val="20"/>
                <w:szCs w:val="20"/>
              </w:rPr>
              <w:t>,</w:t>
            </w:r>
            <w:r w:rsidRPr="0043770A">
              <w:rPr>
                <w:sz w:val="20"/>
                <w:szCs w:val="20"/>
              </w:rPr>
              <w:t>000</w:t>
            </w:r>
            <w:r w:rsidR="0048225C" w:rsidRPr="0043770A">
              <w:rPr>
                <w:sz w:val="20"/>
                <w:szCs w:val="20"/>
              </w:rPr>
              <w:t>, which was a projected estimate</w:t>
            </w:r>
            <w:r w:rsidR="000E4BDC" w:rsidRPr="0043770A">
              <w:rPr>
                <w:sz w:val="20"/>
                <w:szCs w:val="20"/>
              </w:rPr>
              <w:t>,</w:t>
            </w:r>
            <w:r w:rsidRPr="0043770A">
              <w:rPr>
                <w:sz w:val="20"/>
                <w:szCs w:val="20"/>
              </w:rPr>
              <w:t xml:space="preserve"> to 800 to account for the number </w:t>
            </w:r>
            <w:r w:rsidR="0048225C" w:rsidRPr="0043770A">
              <w:rPr>
                <w:sz w:val="20"/>
                <w:szCs w:val="20"/>
              </w:rPr>
              <w:t>of facilities</w:t>
            </w:r>
            <w:r w:rsidRPr="0043770A">
              <w:rPr>
                <w:sz w:val="20"/>
                <w:szCs w:val="20"/>
              </w:rPr>
              <w:t xml:space="preserve"> using the NHSN </w:t>
            </w:r>
            <w:r w:rsidR="0048225C" w:rsidRPr="0043770A">
              <w:rPr>
                <w:sz w:val="20"/>
                <w:szCs w:val="20"/>
              </w:rPr>
              <w:t>Patient Safety</w:t>
            </w:r>
            <w:r w:rsidRPr="0043770A">
              <w:rPr>
                <w:sz w:val="20"/>
                <w:szCs w:val="20"/>
              </w:rPr>
              <w:t xml:space="preserve"> Component</w:t>
            </w:r>
            <w:r w:rsidR="0048225C" w:rsidRPr="0043770A">
              <w:rPr>
                <w:sz w:val="20"/>
                <w:szCs w:val="20"/>
              </w:rPr>
              <w:t xml:space="preserve"> for Antimicrobial Use and Resistance (AUR)-Pharmacy data reporting</w:t>
            </w:r>
            <w:r w:rsidRPr="0043770A">
              <w:rPr>
                <w:sz w:val="20"/>
                <w:szCs w:val="20"/>
              </w:rPr>
              <w:t xml:space="preserve">. </w:t>
            </w:r>
          </w:p>
          <w:p w14:paraId="66E58D1D" w14:textId="69E59E17" w:rsidR="00963F4F" w:rsidRPr="0043770A" w:rsidRDefault="005E3211" w:rsidP="005E3211">
            <w:pPr>
              <w:rPr>
                <w:sz w:val="20"/>
                <w:szCs w:val="20"/>
              </w:rPr>
            </w:pPr>
            <w:r w:rsidRPr="0043770A">
              <w:rPr>
                <w:sz w:val="20"/>
                <w:szCs w:val="20"/>
              </w:rPr>
              <w:t>This change will decrease the overall estimated burden for this form</w:t>
            </w:r>
            <w:r w:rsidR="009665D7" w:rsidRPr="0043770A">
              <w:rPr>
                <w:sz w:val="20"/>
                <w:szCs w:val="20"/>
              </w:rPr>
              <w:t xml:space="preserve"> by 5,200 hours</w:t>
            </w:r>
            <w:r w:rsidRPr="0043770A">
              <w:rPr>
                <w:sz w:val="20"/>
                <w:szCs w:val="20"/>
              </w:rPr>
              <w:t>.</w:t>
            </w:r>
          </w:p>
        </w:tc>
      </w:tr>
      <w:tr w:rsidR="00963F4F" w:rsidRPr="0043770A" w14:paraId="6CB7B26D" w14:textId="77777777" w:rsidTr="0028124D">
        <w:tc>
          <w:tcPr>
            <w:tcW w:w="900" w:type="dxa"/>
            <w:shd w:val="clear" w:color="auto" w:fill="auto"/>
          </w:tcPr>
          <w:p w14:paraId="78AA1F0A" w14:textId="77777777" w:rsidR="00963F4F" w:rsidRPr="0043770A" w:rsidRDefault="00963F4F" w:rsidP="0028124D">
            <w:pPr>
              <w:jc w:val="center"/>
              <w:rPr>
                <w:b/>
                <w:sz w:val="20"/>
                <w:szCs w:val="20"/>
              </w:rPr>
            </w:pPr>
            <w:r w:rsidRPr="0043770A">
              <w:rPr>
                <w:b/>
                <w:sz w:val="20"/>
                <w:szCs w:val="20"/>
              </w:rPr>
              <w:t>57.125</w:t>
            </w:r>
          </w:p>
        </w:tc>
        <w:tc>
          <w:tcPr>
            <w:tcW w:w="2250" w:type="dxa"/>
            <w:shd w:val="clear" w:color="auto" w:fill="auto"/>
          </w:tcPr>
          <w:p w14:paraId="3175AADC" w14:textId="77777777" w:rsidR="00963F4F" w:rsidRPr="0043770A" w:rsidRDefault="00963F4F" w:rsidP="0028124D">
            <w:pPr>
              <w:rPr>
                <w:sz w:val="20"/>
                <w:szCs w:val="20"/>
              </w:rPr>
            </w:pPr>
            <w:r w:rsidRPr="0043770A">
              <w:rPr>
                <w:sz w:val="20"/>
                <w:szCs w:val="20"/>
              </w:rPr>
              <w:t>Central Line Insertion Practices Adherence Monitoring</w:t>
            </w:r>
          </w:p>
        </w:tc>
        <w:tc>
          <w:tcPr>
            <w:tcW w:w="1260" w:type="dxa"/>
            <w:shd w:val="clear" w:color="auto" w:fill="auto"/>
          </w:tcPr>
          <w:p w14:paraId="0A2886E0" w14:textId="77777777" w:rsidR="00963F4F" w:rsidRPr="0043770A" w:rsidRDefault="00963F4F" w:rsidP="00963F4F">
            <w:pPr>
              <w:rPr>
                <w:sz w:val="20"/>
                <w:szCs w:val="20"/>
              </w:rPr>
            </w:pPr>
            <w:r w:rsidRPr="0043770A">
              <w:rPr>
                <w:sz w:val="20"/>
                <w:szCs w:val="20"/>
              </w:rPr>
              <w:t>No change</w:t>
            </w:r>
          </w:p>
        </w:tc>
        <w:tc>
          <w:tcPr>
            <w:tcW w:w="2520" w:type="dxa"/>
            <w:shd w:val="clear" w:color="auto" w:fill="auto"/>
          </w:tcPr>
          <w:p w14:paraId="4FCB07C1" w14:textId="77777777" w:rsidR="00963F4F" w:rsidRPr="0043770A" w:rsidRDefault="00C46694" w:rsidP="000C2CD0">
            <w:pPr>
              <w:pStyle w:val="ListParagraph"/>
              <w:numPr>
                <w:ilvl w:val="0"/>
                <w:numId w:val="29"/>
              </w:numPr>
              <w:rPr>
                <w:sz w:val="20"/>
                <w:szCs w:val="20"/>
              </w:rPr>
            </w:pPr>
            <w:r w:rsidRPr="0043770A">
              <w:rPr>
                <w:sz w:val="20"/>
                <w:szCs w:val="20"/>
              </w:rPr>
              <w:t>The number of respondents was decreased from 1,000 to 100.</w:t>
            </w:r>
          </w:p>
        </w:tc>
        <w:tc>
          <w:tcPr>
            <w:tcW w:w="3870" w:type="dxa"/>
            <w:shd w:val="clear" w:color="auto" w:fill="auto"/>
          </w:tcPr>
          <w:p w14:paraId="3AF562C9" w14:textId="77777777" w:rsidR="00C90199" w:rsidRPr="0043770A" w:rsidRDefault="00C90199" w:rsidP="009F1347">
            <w:pPr>
              <w:pStyle w:val="ListParagraph"/>
              <w:numPr>
                <w:ilvl w:val="0"/>
                <w:numId w:val="30"/>
              </w:numPr>
              <w:rPr>
                <w:sz w:val="20"/>
                <w:szCs w:val="20"/>
              </w:rPr>
            </w:pPr>
            <w:r w:rsidRPr="0043770A">
              <w:rPr>
                <w:sz w:val="20"/>
                <w:szCs w:val="20"/>
              </w:rPr>
              <w:t xml:space="preserve">The number of respondents was decreased from 1,000 to 100 </w:t>
            </w:r>
            <w:r w:rsidR="009F1347" w:rsidRPr="0043770A">
              <w:rPr>
                <w:sz w:val="20"/>
                <w:szCs w:val="20"/>
              </w:rPr>
              <w:t>given that this form is optional and not required for Centers for Medicare and Medicaid Services (CMS) Quality Incentive Program (QIP).</w:t>
            </w:r>
          </w:p>
          <w:p w14:paraId="72DB9388" w14:textId="77777777" w:rsidR="00963F4F" w:rsidRPr="0043770A" w:rsidRDefault="00C90199" w:rsidP="00C90199">
            <w:pPr>
              <w:rPr>
                <w:sz w:val="20"/>
                <w:szCs w:val="20"/>
              </w:rPr>
            </w:pPr>
            <w:r w:rsidRPr="0043770A">
              <w:rPr>
                <w:sz w:val="20"/>
                <w:szCs w:val="20"/>
              </w:rPr>
              <w:t>This change will result in a net decrease of 37,500 burden hours for this form.</w:t>
            </w:r>
          </w:p>
        </w:tc>
      </w:tr>
      <w:tr w:rsidR="00963F4F" w:rsidRPr="0043770A" w14:paraId="24D94C0A" w14:textId="77777777" w:rsidTr="0028124D">
        <w:tc>
          <w:tcPr>
            <w:tcW w:w="900" w:type="dxa"/>
            <w:shd w:val="clear" w:color="auto" w:fill="auto"/>
          </w:tcPr>
          <w:p w14:paraId="5E4500B3" w14:textId="77777777" w:rsidR="00963F4F" w:rsidRPr="0043770A" w:rsidRDefault="00963F4F" w:rsidP="0028124D">
            <w:pPr>
              <w:jc w:val="center"/>
              <w:rPr>
                <w:b/>
                <w:sz w:val="20"/>
                <w:szCs w:val="20"/>
              </w:rPr>
            </w:pPr>
            <w:r w:rsidRPr="0043770A">
              <w:rPr>
                <w:b/>
                <w:sz w:val="20"/>
                <w:szCs w:val="20"/>
              </w:rPr>
              <w:t>57.126</w:t>
            </w:r>
          </w:p>
        </w:tc>
        <w:tc>
          <w:tcPr>
            <w:tcW w:w="2250" w:type="dxa"/>
            <w:shd w:val="clear" w:color="auto" w:fill="auto"/>
          </w:tcPr>
          <w:p w14:paraId="1838ABAC" w14:textId="77777777" w:rsidR="00963F4F" w:rsidRPr="0043770A" w:rsidRDefault="00963F4F" w:rsidP="0028124D">
            <w:pPr>
              <w:rPr>
                <w:sz w:val="20"/>
                <w:szCs w:val="20"/>
              </w:rPr>
            </w:pPr>
            <w:r w:rsidRPr="0043770A">
              <w:rPr>
                <w:sz w:val="20"/>
                <w:szCs w:val="20"/>
              </w:rPr>
              <w:t>MDRO or CDI Infection Form</w:t>
            </w:r>
          </w:p>
        </w:tc>
        <w:tc>
          <w:tcPr>
            <w:tcW w:w="1260" w:type="dxa"/>
            <w:shd w:val="clear" w:color="auto" w:fill="auto"/>
          </w:tcPr>
          <w:p w14:paraId="511E9464" w14:textId="77777777" w:rsidR="00963F4F" w:rsidRPr="0043770A" w:rsidRDefault="00963F4F" w:rsidP="00963F4F">
            <w:pPr>
              <w:rPr>
                <w:sz w:val="20"/>
                <w:szCs w:val="20"/>
              </w:rPr>
            </w:pPr>
            <w:r w:rsidRPr="0043770A">
              <w:rPr>
                <w:sz w:val="20"/>
                <w:szCs w:val="20"/>
              </w:rPr>
              <w:t>No change</w:t>
            </w:r>
          </w:p>
        </w:tc>
        <w:tc>
          <w:tcPr>
            <w:tcW w:w="2520" w:type="dxa"/>
            <w:shd w:val="clear" w:color="auto" w:fill="auto"/>
          </w:tcPr>
          <w:p w14:paraId="1D2F8EEE" w14:textId="77777777" w:rsidR="00963F4F" w:rsidRPr="0043770A" w:rsidRDefault="00C90199" w:rsidP="00C90199">
            <w:pPr>
              <w:rPr>
                <w:sz w:val="20"/>
                <w:szCs w:val="20"/>
              </w:rPr>
            </w:pPr>
            <w:r w:rsidRPr="0043770A">
              <w:rPr>
                <w:sz w:val="20"/>
                <w:szCs w:val="20"/>
              </w:rPr>
              <w:t>No change</w:t>
            </w:r>
          </w:p>
        </w:tc>
        <w:tc>
          <w:tcPr>
            <w:tcW w:w="3870" w:type="dxa"/>
            <w:shd w:val="clear" w:color="auto" w:fill="auto"/>
          </w:tcPr>
          <w:p w14:paraId="448B08B1" w14:textId="77777777" w:rsidR="00963F4F" w:rsidRPr="0043770A" w:rsidRDefault="00C90199" w:rsidP="00963F4F">
            <w:pPr>
              <w:rPr>
                <w:sz w:val="20"/>
                <w:szCs w:val="20"/>
              </w:rPr>
            </w:pPr>
            <w:r w:rsidRPr="0043770A">
              <w:rPr>
                <w:sz w:val="20"/>
                <w:szCs w:val="20"/>
              </w:rPr>
              <w:t>N/A</w:t>
            </w:r>
          </w:p>
        </w:tc>
      </w:tr>
      <w:tr w:rsidR="000559CA" w:rsidRPr="0043770A" w14:paraId="7A935BF1" w14:textId="77777777" w:rsidTr="0028124D">
        <w:tc>
          <w:tcPr>
            <w:tcW w:w="900" w:type="dxa"/>
            <w:shd w:val="clear" w:color="auto" w:fill="auto"/>
          </w:tcPr>
          <w:p w14:paraId="3F46D806" w14:textId="77777777" w:rsidR="000559CA" w:rsidRPr="0043770A" w:rsidRDefault="000559CA" w:rsidP="0028124D">
            <w:pPr>
              <w:jc w:val="center"/>
              <w:rPr>
                <w:b/>
                <w:sz w:val="20"/>
                <w:szCs w:val="20"/>
              </w:rPr>
            </w:pPr>
            <w:r w:rsidRPr="0043770A">
              <w:rPr>
                <w:b/>
                <w:sz w:val="20"/>
                <w:szCs w:val="20"/>
              </w:rPr>
              <w:t>57.127</w:t>
            </w:r>
          </w:p>
        </w:tc>
        <w:tc>
          <w:tcPr>
            <w:tcW w:w="2250" w:type="dxa"/>
            <w:shd w:val="clear" w:color="auto" w:fill="auto"/>
          </w:tcPr>
          <w:p w14:paraId="1BDA4775" w14:textId="77777777" w:rsidR="000559CA" w:rsidRPr="0043770A" w:rsidRDefault="000559CA" w:rsidP="0028124D">
            <w:pPr>
              <w:rPr>
                <w:sz w:val="20"/>
                <w:szCs w:val="20"/>
              </w:rPr>
            </w:pPr>
            <w:r w:rsidRPr="0043770A">
              <w:rPr>
                <w:sz w:val="20"/>
                <w:szCs w:val="20"/>
              </w:rPr>
              <w:t>MDRO and CDI Prevention Process and Outcome Measures Monthly Monitoring</w:t>
            </w:r>
          </w:p>
        </w:tc>
        <w:tc>
          <w:tcPr>
            <w:tcW w:w="1260" w:type="dxa"/>
            <w:shd w:val="clear" w:color="auto" w:fill="auto"/>
          </w:tcPr>
          <w:p w14:paraId="1FF40ED9" w14:textId="77777777" w:rsidR="000559CA" w:rsidRPr="0043770A" w:rsidRDefault="000559CA" w:rsidP="00EA4A9B">
            <w:pPr>
              <w:rPr>
                <w:sz w:val="20"/>
                <w:szCs w:val="20"/>
              </w:rPr>
            </w:pPr>
            <w:r w:rsidRPr="0043770A">
              <w:rPr>
                <w:sz w:val="20"/>
                <w:szCs w:val="20"/>
              </w:rPr>
              <w:t>No change</w:t>
            </w:r>
          </w:p>
        </w:tc>
        <w:tc>
          <w:tcPr>
            <w:tcW w:w="2520" w:type="dxa"/>
            <w:shd w:val="clear" w:color="auto" w:fill="auto"/>
          </w:tcPr>
          <w:p w14:paraId="70EA6F46" w14:textId="77777777" w:rsidR="000559CA" w:rsidRPr="0043770A" w:rsidRDefault="00C90199" w:rsidP="00C90199">
            <w:pPr>
              <w:rPr>
                <w:sz w:val="20"/>
                <w:szCs w:val="20"/>
              </w:rPr>
            </w:pPr>
            <w:r w:rsidRPr="0043770A">
              <w:rPr>
                <w:sz w:val="20"/>
                <w:szCs w:val="20"/>
              </w:rPr>
              <w:t>No change</w:t>
            </w:r>
          </w:p>
        </w:tc>
        <w:tc>
          <w:tcPr>
            <w:tcW w:w="3870" w:type="dxa"/>
            <w:shd w:val="clear" w:color="auto" w:fill="auto"/>
          </w:tcPr>
          <w:p w14:paraId="6CBBC577" w14:textId="77777777" w:rsidR="000559CA" w:rsidRPr="0043770A" w:rsidRDefault="00C90199" w:rsidP="00966288">
            <w:pPr>
              <w:rPr>
                <w:sz w:val="20"/>
                <w:szCs w:val="20"/>
              </w:rPr>
            </w:pPr>
            <w:r w:rsidRPr="0043770A">
              <w:rPr>
                <w:sz w:val="20"/>
                <w:szCs w:val="20"/>
              </w:rPr>
              <w:t>N/A</w:t>
            </w:r>
          </w:p>
        </w:tc>
      </w:tr>
      <w:tr w:rsidR="00963F4F" w:rsidRPr="0043770A" w14:paraId="513C3A2B" w14:textId="77777777" w:rsidTr="0028124D">
        <w:tc>
          <w:tcPr>
            <w:tcW w:w="900" w:type="dxa"/>
            <w:shd w:val="clear" w:color="auto" w:fill="auto"/>
          </w:tcPr>
          <w:p w14:paraId="023B142E" w14:textId="77777777" w:rsidR="00963F4F" w:rsidRPr="0043770A" w:rsidRDefault="00963F4F" w:rsidP="0028124D">
            <w:pPr>
              <w:jc w:val="center"/>
              <w:rPr>
                <w:b/>
                <w:sz w:val="20"/>
                <w:szCs w:val="20"/>
              </w:rPr>
            </w:pPr>
            <w:r w:rsidRPr="0043770A">
              <w:rPr>
                <w:b/>
                <w:sz w:val="20"/>
                <w:szCs w:val="20"/>
              </w:rPr>
              <w:t>57.128</w:t>
            </w:r>
          </w:p>
        </w:tc>
        <w:tc>
          <w:tcPr>
            <w:tcW w:w="2250" w:type="dxa"/>
            <w:shd w:val="clear" w:color="auto" w:fill="auto"/>
          </w:tcPr>
          <w:p w14:paraId="2F81E448" w14:textId="77777777" w:rsidR="00963F4F" w:rsidRPr="0043770A" w:rsidRDefault="00963F4F" w:rsidP="0028124D">
            <w:pPr>
              <w:rPr>
                <w:sz w:val="20"/>
                <w:szCs w:val="20"/>
              </w:rPr>
            </w:pPr>
            <w:r w:rsidRPr="0043770A">
              <w:rPr>
                <w:sz w:val="20"/>
                <w:szCs w:val="20"/>
              </w:rPr>
              <w:t>Laboratory-identified MDRO or CDI Event</w:t>
            </w:r>
          </w:p>
        </w:tc>
        <w:tc>
          <w:tcPr>
            <w:tcW w:w="1260" w:type="dxa"/>
            <w:shd w:val="clear" w:color="auto" w:fill="auto"/>
          </w:tcPr>
          <w:p w14:paraId="251F6125" w14:textId="77777777" w:rsidR="00963F4F" w:rsidRPr="0043770A" w:rsidRDefault="00963F4F" w:rsidP="00963F4F">
            <w:pPr>
              <w:rPr>
                <w:sz w:val="20"/>
                <w:szCs w:val="20"/>
              </w:rPr>
            </w:pPr>
            <w:r w:rsidRPr="0043770A">
              <w:rPr>
                <w:sz w:val="20"/>
                <w:szCs w:val="20"/>
              </w:rPr>
              <w:t>No change</w:t>
            </w:r>
          </w:p>
        </w:tc>
        <w:tc>
          <w:tcPr>
            <w:tcW w:w="2520" w:type="dxa"/>
            <w:shd w:val="clear" w:color="auto" w:fill="auto"/>
          </w:tcPr>
          <w:p w14:paraId="3FDEA1C2" w14:textId="42F8FB7D" w:rsidR="00963F4F" w:rsidRPr="0043770A" w:rsidRDefault="00963F4F" w:rsidP="00963F4F">
            <w:pPr>
              <w:rPr>
                <w:sz w:val="20"/>
                <w:szCs w:val="20"/>
              </w:rPr>
            </w:pPr>
            <w:r w:rsidRPr="0043770A">
              <w:rPr>
                <w:sz w:val="20"/>
                <w:szCs w:val="20"/>
              </w:rPr>
              <w:t>No change</w:t>
            </w:r>
          </w:p>
        </w:tc>
        <w:tc>
          <w:tcPr>
            <w:tcW w:w="3870" w:type="dxa"/>
            <w:shd w:val="clear" w:color="auto" w:fill="auto"/>
          </w:tcPr>
          <w:p w14:paraId="5AF056BB" w14:textId="77777777" w:rsidR="00963F4F" w:rsidRPr="0043770A" w:rsidRDefault="00963F4F" w:rsidP="00963F4F">
            <w:pPr>
              <w:rPr>
                <w:sz w:val="20"/>
                <w:szCs w:val="20"/>
              </w:rPr>
            </w:pPr>
            <w:r w:rsidRPr="0043770A">
              <w:rPr>
                <w:sz w:val="20"/>
                <w:szCs w:val="20"/>
              </w:rPr>
              <w:t>N/A</w:t>
            </w:r>
          </w:p>
        </w:tc>
      </w:tr>
      <w:tr w:rsidR="008F1E49" w:rsidRPr="0043770A" w14:paraId="6A794B1E" w14:textId="77777777" w:rsidTr="0028124D">
        <w:tc>
          <w:tcPr>
            <w:tcW w:w="900" w:type="dxa"/>
            <w:shd w:val="clear" w:color="auto" w:fill="auto"/>
          </w:tcPr>
          <w:p w14:paraId="0E907597" w14:textId="77777777" w:rsidR="008F1E49" w:rsidRPr="0043770A" w:rsidRDefault="008F1E49" w:rsidP="0028124D">
            <w:pPr>
              <w:jc w:val="center"/>
              <w:rPr>
                <w:b/>
                <w:sz w:val="20"/>
                <w:szCs w:val="20"/>
              </w:rPr>
            </w:pPr>
            <w:r w:rsidRPr="0043770A">
              <w:rPr>
                <w:b/>
                <w:sz w:val="20"/>
                <w:szCs w:val="20"/>
              </w:rPr>
              <w:t>57.129</w:t>
            </w:r>
          </w:p>
        </w:tc>
        <w:tc>
          <w:tcPr>
            <w:tcW w:w="2250" w:type="dxa"/>
            <w:shd w:val="clear" w:color="auto" w:fill="auto"/>
          </w:tcPr>
          <w:p w14:paraId="56FBDFE5" w14:textId="77777777" w:rsidR="008F1E49" w:rsidRPr="0043770A" w:rsidRDefault="008F1E49" w:rsidP="0028124D">
            <w:pPr>
              <w:rPr>
                <w:sz w:val="20"/>
                <w:szCs w:val="20"/>
              </w:rPr>
            </w:pPr>
            <w:r w:rsidRPr="0043770A">
              <w:rPr>
                <w:sz w:val="20"/>
                <w:szCs w:val="20"/>
              </w:rPr>
              <w:t>Adult Sepsis</w:t>
            </w:r>
          </w:p>
        </w:tc>
        <w:tc>
          <w:tcPr>
            <w:tcW w:w="1260" w:type="dxa"/>
            <w:shd w:val="clear" w:color="auto" w:fill="auto"/>
          </w:tcPr>
          <w:p w14:paraId="17C93D52" w14:textId="77777777" w:rsidR="008F1E49" w:rsidRPr="0043770A" w:rsidRDefault="00C90199" w:rsidP="008F1E49">
            <w:pPr>
              <w:rPr>
                <w:sz w:val="20"/>
                <w:szCs w:val="20"/>
              </w:rPr>
            </w:pPr>
            <w:r w:rsidRPr="0043770A">
              <w:rPr>
                <w:sz w:val="20"/>
                <w:szCs w:val="20"/>
              </w:rPr>
              <w:t>No change</w:t>
            </w:r>
          </w:p>
        </w:tc>
        <w:tc>
          <w:tcPr>
            <w:tcW w:w="2520" w:type="dxa"/>
            <w:shd w:val="clear" w:color="auto" w:fill="auto"/>
          </w:tcPr>
          <w:p w14:paraId="1E422033" w14:textId="77777777" w:rsidR="008F1E49" w:rsidRPr="0043770A" w:rsidRDefault="00C90199" w:rsidP="008F1E49">
            <w:pPr>
              <w:rPr>
                <w:sz w:val="20"/>
                <w:szCs w:val="20"/>
              </w:rPr>
            </w:pPr>
            <w:r w:rsidRPr="0043770A">
              <w:rPr>
                <w:sz w:val="20"/>
                <w:szCs w:val="20"/>
              </w:rPr>
              <w:t>No change</w:t>
            </w:r>
          </w:p>
        </w:tc>
        <w:tc>
          <w:tcPr>
            <w:tcW w:w="3870" w:type="dxa"/>
            <w:shd w:val="clear" w:color="auto" w:fill="auto"/>
          </w:tcPr>
          <w:p w14:paraId="69D9FAD9" w14:textId="77777777" w:rsidR="008F1E49" w:rsidRPr="0043770A" w:rsidRDefault="00C90199" w:rsidP="008F1E49">
            <w:pPr>
              <w:rPr>
                <w:sz w:val="20"/>
                <w:szCs w:val="20"/>
              </w:rPr>
            </w:pPr>
            <w:r w:rsidRPr="0043770A">
              <w:rPr>
                <w:sz w:val="20"/>
                <w:szCs w:val="20"/>
              </w:rPr>
              <w:t>N/A</w:t>
            </w:r>
          </w:p>
        </w:tc>
      </w:tr>
      <w:tr w:rsidR="000559CA" w:rsidRPr="0043770A" w14:paraId="001A17ED" w14:textId="77777777" w:rsidTr="0028124D">
        <w:tc>
          <w:tcPr>
            <w:tcW w:w="900" w:type="dxa"/>
            <w:shd w:val="clear" w:color="auto" w:fill="auto"/>
          </w:tcPr>
          <w:p w14:paraId="4A43BA81" w14:textId="77777777" w:rsidR="000559CA" w:rsidRPr="0043770A" w:rsidRDefault="000559CA" w:rsidP="0028124D">
            <w:pPr>
              <w:jc w:val="center"/>
              <w:rPr>
                <w:b/>
                <w:sz w:val="20"/>
                <w:szCs w:val="20"/>
              </w:rPr>
            </w:pPr>
            <w:r w:rsidRPr="0043770A">
              <w:rPr>
                <w:b/>
                <w:sz w:val="20"/>
                <w:szCs w:val="20"/>
              </w:rPr>
              <w:t>57.137</w:t>
            </w:r>
          </w:p>
        </w:tc>
        <w:tc>
          <w:tcPr>
            <w:tcW w:w="2250" w:type="dxa"/>
            <w:shd w:val="clear" w:color="auto" w:fill="auto"/>
          </w:tcPr>
          <w:p w14:paraId="2356C354" w14:textId="77777777" w:rsidR="000559CA" w:rsidRPr="0043770A" w:rsidRDefault="000559CA" w:rsidP="0028124D">
            <w:pPr>
              <w:rPr>
                <w:sz w:val="20"/>
                <w:szCs w:val="20"/>
              </w:rPr>
            </w:pPr>
            <w:r w:rsidRPr="0043770A">
              <w:rPr>
                <w:sz w:val="20"/>
                <w:szCs w:val="20"/>
              </w:rPr>
              <w:t>Long-Term Care Facility Component – Annual Facility Survey</w:t>
            </w:r>
          </w:p>
        </w:tc>
        <w:tc>
          <w:tcPr>
            <w:tcW w:w="1260" w:type="dxa"/>
            <w:shd w:val="clear" w:color="auto" w:fill="auto"/>
          </w:tcPr>
          <w:p w14:paraId="52902689" w14:textId="77777777" w:rsidR="000559CA" w:rsidRPr="0043770A" w:rsidRDefault="000559CA" w:rsidP="00EA4A9B">
            <w:pPr>
              <w:rPr>
                <w:sz w:val="20"/>
                <w:szCs w:val="20"/>
              </w:rPr>
            </w:pPr>
            <w:r w:rsidRPr="0043770A">
              <w:rPr>
                <w:sz w:val="20"/>
                <w:szCs w:val="20"/>
              </w:rPr>
              <w:t>No change</w:t>
            </w:r>
          </w:p>
        </w:tc>
        <w:tc>
          <w:tcPr>
            <w:tcW w:w="2520" w:type="dxa"/>
            <w:shd w:val="clear" w:color="auto" w:fill="auto"/>
          </w:tcPr>
          <w:p w14:paraId="7F23385F" w14:textId="0CAEF6E0" w:rsidR="00736F94" w:rsidRPr="0043770A" w:rsidRDefault="008F1E49" w:rsidP="000C2CD0">
            <w:pPr>
              <w:numPr>
                <w:ilvl w:val="0"/>
                <w:numId w:val="3"/>
              </w:numPr>
              <w:ind w:left="319"/>
              <w:rPr>
                <w:sz w:val="20"/>
                <w:szCs w:val="20"/>
              </w:rPr>
            </w:pPr>
            <w:r w:rsidRPr="0043770A">
              <w:rPr>
                <w:sz w:val="20"/>
                <w:szCs w:val="20"/>
              </w:rPr>
              <w:t xml:space="preserve">The number of respondents was increased to </w:t>
            </w:r>
            <w:r w:rsidR="00736F94" w:rsidRPr="0043770A">
              <w:rPr>
                <w:sz w:val="20"/>
                <w:szCs w:val="20"/>
              </w:rPr>
              <w:t>2,600</w:t>
            </w:r>
            <w:r w:rsidR="00F213F3" w:rsidRPr="0043770A">
              <w:rPr>
                <w:sz w:val="20"/>
                <w:szCs w:val="20"/>
              </w:rPr>
              <w:t>.</w:t>
            </w:r>
          </w:p>
          <w:p w14:paraId="6ECC8588" w14:textId="2F41972A" w:rsidR="005110F4" w:rsidRPr="0043770A" w:rsidRDefault="00736F94" w:rsidP="005110F4">
            <w:pPr>
              <w:numPr>
                <w:ilvl w:val="0"/>
                <w:numId w:val="3"/>
              </w:numPr>
              <w:ind w:left="319"/>
              <w:rPr>
                <w:sz w:val="20"/>
                <w:szCs w:val="20"/>
              </w:rPr>
            </w:pPr>
            <w:r w:rsidRPr="0043770A">
              <w:rPr>
                <w:sz w:val="20"/>
                <w:szCs w:val="20"/>
              </w:rPr>
              <w:t xml:space="preserve">Increased the burden per response from </w:t>
            </w:r>
            <w:r w:rsidR="00726F7D" w:rsidRPr="0043770A">
              <w:rPr>
                <w:sz w:val="20"/>
                <w:szCs w:val="20"/>
              </w:rPr>
              <w:t>1.08</w:t>
            </w:r>
            <w:r w:rsidRPr="0043770A">
              <w:rPr>
                <w:sz w:val="20"/>
                <w:szCs w:val="20"/>
              </w:rPr>
              <w:t xml:space="preserve"> to </w:t>
            </w:r>
            <w:r w:rsidR="00726F7D" w:rsidRPr="0043770A">
              <w:rPr>
                <w:sz w:val="20"/>
                <w:szCs w:val="20"/>
              </w:rPr>
              <w:t>2</w:t>
            </w:r>
            <w:r w:rsidRPr="0043770A">
              <w:rPr>
                <w:sz w:val="20"/>
                <w:szCs w:val="20"/>
              </w:rPr>
              <w:t xml:space="preserve"> burden hours for this form</w:t>
            </w:r>
            <w:r w:rsidR="00F213F3" w:rsidRPr="0043770A">
              <w:rPr>
                <w:sz w:val="20"/>
                <w:szCs w:val="20"/>
              </w:rPr>
              <w:t>.</w:t>
            </w:r>
          </w:p>
          <w:p w14:paraId="1A2D7FA5" w14:textId="0250EB0C" w:rsidR="00736F94" w:rsidRPr="0043770A" w:rsidRDefault="005110F4" w:rsidP="005110F4">
            <w:pPr>
              <w:numPr>
                <w:ilvl w:val="0"/>
                <w:numId w:val="3"/>
              </w:numPr>
              <w:ind w:left="319"/>
              <w:rPr>
                <w:sz w:val="20"/>
                <w:szCs w:val="20"/>
              </w:rPr>
            </w:pPr>
            <w:r w:rsidRPr="0043770A">
              <w:rPr>
                <w:sz w:val="20"/>
                <w:szCs w:val="20"/>
              </w:rPr>
              <w:t>Added optional Facility Water Management and Monitoring Program section #23, #24, and #25</w:t>
            </w:r>
            <w:r w:rsidR="00F213F3" w:rsidRPr="0043770A">
              <w:rPr>
                <w:sz w:val="20"/>
                <w:szCs w:val="20"/>
              </w:rPr>
              <w:t>.</w:t>
            </w:r>
            <w:r w:rsidRPr="0043770A">
              <w:rPr>
                <w:sz w:val="20"/>
                <w:szCs w:val="20"/>
              </w:rPr>
              <w:t xml:space="preserve"> </w:t>
            </w:r>
            <w:r w:rsidRPr="0043770A">
              <w:rPr>
                <w:sz w:val="20"/>
                <w:szCs w:val="20"/>
              </w:rPr>
              <w:tab/>
            </w:r>
          </w:p>
        </w:tc>
        <w:tc>
          <w:tcPr>
            <w:tcW w:w="3870" w:type="dxa"/>
            <w:shd w:val="clear" w:color="auto" w:fill="auto"/>
          </w:tcPr>
          <w:p w14:paraId="5E86913D" w14:textId="77777777" w:rsidR="008F29BC" w:rsidRPr="0043770A" w:rsidRDefault="008F29BC" w:rsidP="000C2CD0">
            <w:pPr>
              <w:pStyle w:val="ListParagraph"/>
              <w:numPr>
                <w:ilvl w:val="0"/>
                <w:numId w:val="4"/>
              </w:numPr>
              <w:rPr>
                <w:sz w:val="20"/>
                <w:szCs w:val="20"/>
              </w:rPr>
            </w:pPr>
            <w:r w:rsidRPr="0043770A">
              <w:rPr>
                <w:sz w:val="20"/>
                <w:szCs w:val="20"/>
              </w:rPr>
              <w:t xml:space="preserve">The number of respondents was increased from 350 to 2600 to account for the increase in LTCF facilities using the NHSN LTCF Component. </w:t>
            </w:r>
          </w:p>
          <w:p w14:paraId="6B7EC91E" w14:textId="77777777" w:rsidR="00726F7D" w:rsidRPr="0043770A" w:rsidRDefault="00726F7D" w:rsidP="000C2CD0">
            <w:pPr>
              <w:pStyle w:val="ListParagraph"/>
              <w:numPr>
                <w:ilvl w:val="0"/>
                <w:numId w:val="4"/>
              </w:numPr>
              <w:ind w:left="319"/>
              <w:rPr>
                <w:sz w:val="20"/>
                <w:szCs w:val="20"/>
              </w:rPr>
            </w:pPr>
            <w:r w:rsidRPr="0043770A">
              <w:rPr>
                <w:sz w:val="20"/>
                <w:szCs w:val="20"/>
              </w:rPr>
              <w:t>Burden responses was increased to offset burden on facility responses for LTCF reporting.</w:t>
            </w:r>
          </w:p>
          <w:p w14:paraId="6C6B4201" w14:textId="0F36AC07" w:rsidR="005110F4" w:rsidRPr="0043770A" w:rsidRDefault="005110F4" w:rsidP="005110F4">
            <w:pPr>
              <w:pStyle w:val="ListParagraph"/>
              <w:numPr>
                <w:ilvl w:val="0"/>
                <w:numId w:val="4"/>
              </w:numPr>
              <w:ind w:left="319"/>
              <w:rPr>
                <w:sz w:val="20"/>
                <w:szCs w:val="20"/>
              </w:rPr>
            </w:pPr>
            <w:r w:rsidRPr="0043770A">
              <w:rPr>
                <w:sz w:val="20"/>
                <w:szCs w:val="20"/>
              </w:rPr>
              <w:t xml:space="preserve">For question #23, a facility risk assessment is an import first step to identify areas where </w:t>
            </w:r>
            <w:r w:rsidRPr="0043770A">
              <w:rPr>
                <w:i/>
                <w:iCs/>
                <w:sz w:val="20"/>
                <w:szCs w:val="20"/>
              </w:rPr>
              <w:t xml:space="preserve">Legionella </w:t>
            </w:r>
            <w:r w:rsidRPr="0043770A">
              <w:rPr>
                <w:sz w:val="20"/>
                <w:szCs w:val="20"/>
              </w:rPr>
              <w:t>and other waterborne pathogens</w:t>
            </w:r>
            <w:r w:rsidRPr="0043770A">
              <w:rPr>
                <w:i/>
                <w:iCs/>
                <w:sz w:val="20"/>
                <w:szCs w:val="20"/>
              </w:rPr>
              <w:t xml:space="preserve"> </w:t>
            </w:r>
            <w:r w:rsidRPr="0043770A">
              <w:rPr>
                <w:sz w:val="20"/>
                <w:szCs w:val="20"/>
              </w:rPr>
              <w:t>could grow and spread. The assessment may inform the water management program by identifying areas or devices in the building where</w:t>
            </w:r>
            <w:r w:rsidRPr="0043770A">
              <w:rPr>
                <w:i/>
                <w:iCs/>
                <w:sz w:val="20"/>
                <w:szCs w:val="20"/>
              </w:rPr>
              <w:t xml:space="preserve"> Legionella</w:t>
            </w:r>
            <w:r w:rsidRPr="0043770A">
              <w:rPr>
                <w:sz w:val="20"/>
                <w:szCs w:val="20"/>
              </w:rPr>
              <w:t xml:space="preserve"> and other waterborne pathogens might grow or spread to people so that a facility can reduce that risk.</w:t>
            </w:r>
            <w:r w:rsidRPr="0043770A">
              <w:t xml:space="preserve"> </w:t>
            </w:r>
            <w:r w:rsidRPr="0043770A">
              <w:rPr>
                <w:sz w:val="20"/>
              </w:rPr>
              <w:t>Moreover, #24 will assist in capturing</w:t>
            </w:r>
            <w:r w:rsidRPr="0043770A">
              <w:rPr>
                <w:sz w:val="16"/>
                <w:szCs w:val="20"/>
              </w:rPr>
              <w:t xml:space="preserve"> </w:t>
            </w:r>
            <w:r w:rsidRPr="0043770A">
              <w:rPr>
                <w:sz w:val="20"/>
                <w:szCs w:val="20"/>
              </w:rPr>
              <w:t>the presence of a facility water management program and descriptive team members within the program.</w:t>
            </w:r>
            <w:r w:rsidRPr="0043770A">
              <w:t xml:space="preserve"> </w:t>
            </w:r>
            <w:r w:rsidRPr="0043770A">
              <w:rPr>
                <w:sz w:val="20"/>
                <w:szCs w:val="20"/>
              </w:rPr>
              <w:t>Finally, #25 will inform CDC of the process a facility uses to implement and monitor control measures, as well as corrective actions taken when a control limit is not met.</w:t>
            </w:r>
          </w:p>
          <w:p w14:paraId="79F67CAE" w14:textId="77777777" w:rsidR="000559CA" w:rsidRPr="0043770A" w:rsidRDefault="008F1E49" w:rsidP="008F1E49">
            <w:pPr>
              <w:rPr>
                <w:sz w:val="20"/>
                <w:szCs w:val="20"/>
              </w:rPr>
            </w:pPr>
            <w:r w:rsidRPr="0043770A">
              <w:rPr>
                <w:sz w:val="20"/>
                <w:szCs w:val="20"/>
              </w:rPr>
              <w:t xml:space="preserve">These changes result in an increase of </w:t>
            </w:r>
            <w:r w:rsidR="00726F7D" w:rsidRPr="0043770A">
              <w:rPr>
                <w:sz w:val="20"/>
                <w:szCs w:val="20"/>
              </w:rPr>
              <w:t>4,822</w:t>
            </w:r>
            <w:r w:rsidRPr="0043770A">
              <w:rPr>
                <w:sz w:val="20"/>
                <w:szCs w:val="20"/>
              </w:rPr>
              <w:t xml:space="preserve"> burden hours for this form.</w:t>
            </w:r>
          </w:p>
        </w:tc>
      </w:tr>
      <w:tr w:rsidR="000559CA" w:rsidRPr="0043770A" w14:paraId="5E5BE2E5" w14:textId="77777777" w:rsidTr="0028124D">
        <w:tc>
          <w:tcPr>
            <w:tcW w:w="900" w:type="dxa"/>
            <w:shd w:val="clear" w:color="auto" w:fill="auto"/>
          </w:tcPr>
          <w:p w14:paraId="04148431" w14:textId="77777777" w:rsidR="000559CA" w:rsidRPr="0043770A" w:rsidRDefault="000559CA" w:rsidP="0028124D">
            <w:pPr>
              <w:jc w:val="center"/>
              <w:rPr>
                <w:b/>
                <w:sz w:val="20"/>
                <w:szCs w:val="20"/>
              </w:rPr>
            </w:pPr>
            <w:r w:rsidRPr="0043770A">
              <w:rPr>
                <w:b/>
                <w:sz w:val="20"/>
                <w:szCs w:val="20"/>
              </w:rPr>
              <w:t>57.138</w:t>
            </w:r>
          </w:p>
        </w:tc>
        <w:tc>
          <w:tcPr>
            <w:tcW w:w="2250" w:type="dxa"/>
            <w:shd w:val="clear" w:color="auto" w:fill="auto"/>
          </w:tcPr>
          <w:p w14:paraId="221FFBE9" w14:textId="77777777" w:rsidR="000559CA" w:rsidRPr="0043770A" w:rsidRDefault="000559CA" w:rsidP="0028124D">
            <w:pPr>
              <w:rPr>
                <w:sz w:val="20"/>
                <w:szCs w:val="20"/>
              </w:rPr>
            </w:pPr>
            <w:r w:rsidRPr="0043770A">
              <w:rPr>
                <w:sz w:val="20"/>
                <w:szCs w:val="20"/>
              </w:rPr>
              <w:t>Laboratory-identified MDRO or CDI Event for LTCF</w:t>
            </w:r>
          </w:p>
        </w:tc>
        <w:tc>
          <w:tcPr>
            <w:tcW w:w="1260" w:type="dxa"/>
            <w:shd w:val="clear" w:color="auto" w:fill="auto"/>
          </w:tcPr>
          <w:p w14:paraId="400FCCA8" w14:textId="77777777" w:rsidR="000559CA" w:rsidRPr="0043770A" w:rsidRDefault="000559CA" w:rsidP="00EA4A9B">
            <w:pPr>
              <w:rPr>
                <w:sz w:val="20"/>
                <w:szCs w:val="20"/>
              </w:rPr>
            </w:pPr>
            <w:r w:rsidRPr="0043770A">
              <w:rPr>
                <w:sz w:val="20"/>
                <w:szCs w:val="20"/>
              </w:rPr>
              <w:t>No change</w:t>
            </w:r>
          </w:p>
        </w:tc>
        <w:tc>
          <w:tcPr>
            <w:tcW w:w="2520" w:type="dxa"/>
            <w:shd w:val="clear" w:color="auto" w:fill="auto"/>
          </w:tcPr>
          <w:p w14:paraId="392B26BB" w14:textId="7555D517" w:rsidR="008F29BC" w:rsidRPr="0043770A" w:rsidRDefault="008F29BC" w:rsidP="000C2CD0">
            <w:pPr>
              <w:pStyle w:val="ListParagraph"/>
              <w:numPr>
                <w:ilvl w:val="0"/>
                <w:numId w:val="11"/>
              </w:numPr>
              <w:rPr>
                <w:sz w:val="20"/>
                <w:szCs w:val="20"/>
              </w:rPr>
            </w:pPr>
            <w:r w:rsidRPr="0043770A">
              <w:rPr>
                <w:sz w:val="20"/>
                <w:szCs w:val="20"/>
              </w:rPr>
              <w:t>The number of respondents was increased to 2,600</w:t>
            </w:r>
            <w:r w:rsidR="00F213F3" w:rsidRPr="0043770A">
              <w:rPr>
                <w:sz w:val="20"/>
                <w:szCs w:val="20"/>
              </w:rPr>
              <w:t>.</w:t>
            </w:r>
          </w:p>
          <w:p w14:paraId="4779A010" w14:textId="77777777" w:rsidR="000559CA" w:rsidRPr="0043770A" w:rsidRDefault="008F29BC" w:rsidP="000C2CD0">
            <w:pPr>
              <w:pStyle w:val="ListParagraph"/>
              <w:numPr>
                <w:ilvl w:val="0"/>
                <w:numId w:val="11"/>
              </w:numPr>
              <w:rPr>
                <w:sz w:val="20"/>
                <w:szCs w:val="20"/>
              </w:rPr>
            </w:pPr>
            <w:r w:rsidRPr="0043770A">
              <w:rPr>
                <w:sz w:val="20"/>
                <w:szCs w:val="20"/>
              </w:rPr>
              <w:t>Response options were updated to change the response for “Social Security Number” from required to optional.</w:t>
            </w:r>
          </w:p>
        </w:tc>
        <w:tc>
          <w:tcPr>
            <w:tcW w:w="3870" w:type="dxa"/>
            <w:shd w:val="clear" w:color="auto" w:fill="auto"/>
          </w:tcPr>
          <w:p w14:paraId="1FFE4E45" w14:textId="77777777" w:rsidR="008F29BC" w:rsidRPr="0043770A" w:rsidRDefault="008F29BC" w:rsidP="000C2CD0">
            <w:pPr>
              <w:pStyle w:val="ListParagraph"/>
              <w:numPr>
                <w:ilvl w:val="0"/>
                <w:numId w:val="5"/>
              </w:numPr>
              <w:rPr>
                <w:sz w:val="20"/>
                <w:szCs w:val="20"/>
              </w:rPr>
            </w:pPr>
            <w:r w:rsidRPr="0043770A">
              <w:rPr>
                <w:sz w:val="20"/>
                <w:szCs w:val="20"/>
              </w:rPr>
              <w:t xml:space="preserve">The number of respondents was increased from 350 to 2600 to account for the increase in LTCF facilities using the NHSN LTCF Component. </w:t>
            </w:r>
          </w:p>
          <w:p w14:paraId="7A0D7957" w14:textId="77777777" w:rsidR="008F29BC" w:rsidRPr="0043770A" w:rsidRDefault="00F95058" w:rsidP="000C2CD0">
            <w:pPr>
              <w:pStyle w:val="ListParagraph"/>
              <w:numPr>
                <w:ilvl w:val="0"/>
                <w:numId w:val="5"/>
              </w:numPr>
              <w:rPr>
                <w:sz w:val="20"/>
                <w:szCs w:val="20"/>
              </w:rPr>
            </w:pPr>
            <w:r w:rsidRPr="0043770A">
              <w:rPr>
                <w:sz w:val="20"/>
                <w:szCs w:val="20"/>
              </w:rPr>
              <w:t>Response for Social Security N</w:t>
            </w:r>
            <w:r w:rsidR="008F29BC" w:rsidRPr="0043770A">
              <w:rPr>
                <w:sz w:val="20"/>
                <w:szCs w:val="20"/>
              </w:rPr>
              <w:t xml:space="preserve">umber was changed from required to optional to minimize burden on users when the social security number is not available or the facility does not </w:t>
            </w:r>
            <w:r w:rsidRPr="0043770A">
              <w:rPr>
                <w:sz w:val="20"/>
                <w:szCs w:val="20"/>
              </w:rPr>
              <w:t>have that information</w:t>
            </w:r>
            <w:r w:rsidR="008F29BC" w:rsidRPr="0043770A">
              <w:rPr>
                <w:sz w:val="20"/>
                <w:szCs w:val="20"/>
              </w:rPr>
              <w:t>.</w:t>
            </w:r>
          </w:p>
          <w:p w14:paraId="71F4FB5C" w14:textId="4AEB8957" w:rsidR="000559CA" w:rsidRPr="0043770A" w:rsidRDefault="008F1E49" w:rsidP="00AD4B48">
            <w:pPr>
              <w:rPr>
                <w:sz w:val="20"/>
                <w:szCs w:val="20"/>
              </w:rPr>
            </w:pPr>
            <w:r w:rsidRPr="0043770A">
              <w:rPr>
                <w:sz w:val="20"/>
                <w:szCs w:val="20"/>
              </w:rPr>
              <w:t xml:space="preserve">This change results in an increase of </w:t>
            </w:r>
            <w:r w:rsidR="00AD4B48">
              <w:rPr>
                <w:sz w:val="20"/>
                <w:szCs w:val="20"/>
              </w:rPr>
              <w:t>9,350</w:t>
            </w:r>
            <w:r w:rsidR="008F29BC" w:rsidRPr="0043770A">
              <w:rPr>
                <w:sz w:val="20"/>
                <w:szCs w:val="20"/>
              </w:rPr>
              <w:t xml:space="preserve"> </w:t>
            </w:r>
            <w:r w:rsidRPr="0043770A">
              <w:rPr>
                <w:sz w:val="20"/>
                <w:szCs w:val="20"/>
              </w:rPr>
              <w:t>burden hours for this form.</w:t>
            </w:r>
          </w:p>
        </w:tc>
      </w:tr>
      <w:tr w:rsidR="00D16EFC" w:rsidRPr="0043770A" w14:paraId="611C7C9A" w14:textId="77777777" w:rsidTr="0028124D">
        <w:tc>
          <w:tcPr>
            <w:tcW w:w="900" w:type="dxa"/>
            <w:shd w:val="clear" w:color="auto" w:fill="auto"/>
          </w:tcPr>
          <w:p w14:paraId="061C4961" w14:textId="77777777" w:rsidR="00D16EFC" w:rsidRPr="0043770A" w:rsidRDefault="00D16EFC" w:rsidP="0028124D">
            <w:pPr>
              <w:jc w:val="center"/>
              <w:rPr>
                <w:b/>
                <w:sz w:val="20"/>
                <w:szCs w:val="20"/>
              </w:rPr>
            </w:pPr>
            <w:r w:rsidRPr="0043770A">
              <w:rPr>
                <w:b/>
                <w:sz w:val="20"/>
                <w:szCs w:val="20"/>
              </w:rPr>
              <w:t>57.139</w:t>
            </w:r>
          </w:p>
        </w:tc>
        <w:tc>
          <w:tcPr>
            <w:tcW w:w="2250" w:type="dxa"/>
            <w:shd w:val="clear" w:color="auto" w:fill="auto"/>
          </w:tcPr>
          <w:p w14:paraId="0637CE15" w14:textId="77777777" w:rsidR="00D16EFC" w:rsidRPr="0043770A" w:rsidRDefault="008F1E49" w:rsidP="0028124D">
            <w:pPr>
              <w:rPr>
                <w:sz w:val="20"/>
                <w:szCs w:val="20"/>
              </w:rPr>
            </w:pPr>
            <w:r w:rsidRPr="0043770A">
              <w:rPr>
                <w:sz w:val="20"/>
                <w:szCs w:val="20"/>
              </w:rPr>
              <w:t>MDRO and CDI LabID Event Reporting Monthly Summary Data for LTCF</w:t>
            </w:r>
          </w:p>
        </w:tc>
        <w:tc>
          <w:tcPr>
            <w:tcW w:w="1260" w:type="dxa"/>
            <w:shd w:val="clear" w:color="auto" w:fill="auto"/>
          </w:tcPr>
          <w:p w14:paraId="25E9A5D1" w14:textId="77777777" w:rsidR="00D16EFC" w:rsidRPr="0043770A" w:rsidRDefault="008F1E49" w:rsidP="00D16EFC">
            <w:pPr>
              <w:rPr>
                <w:sz w:val="20"/>
                <w:szCs w:val="20"/>
              </w:rPr>
            </w:pPr>
            <w:r w:rsidRPr="0043770A">
              <w:rPr>
                <w:sz w:val="20"/>
                <w:szCs w:val="20"/>
              </w:rPr>
              <w:t>MDRO and CDI Prevention Process Measures Monthly Monitoring for LTCF</w:t>
            </w:r>
          </w:p>
        </w:tc>
        <w:tc>
          <w:tcPr>
            <w:tcW w:w="2520" w:type="dxa"/>
            <w:shd w:val="clear" w:color="auto" w:fill="auto"/>
          </w:tcPr>
          <w:p w14:paraId="0F8B0085" w14:textId="78DCDA3A" w:rsidR="008F29BC" w:rsidRPr="0043770A" w:rsidRDefault="008F29BC" w:rsidP="000C2CD0">
            <w:pPr>
              <w:pStyle w:val="ListParagraph"/>
              <w:numPr>
                <w:ilvl w:val="0"/>
                <w:numId w:val="12"/>
              </w:numPr>
              <w:rPr>
                <w:sz w:val="20"/>
                <w:szCs w:val="20"/>
              </w:rPr>
            </w:pPr>
            <w:r w:rsidRPr="0043770A">
              <w:rPr>
                <w:sz w:val="20"/>
                <w:szCs w:val="20"/>
              </w:rPr>
              <w:t>The number of respondents was increased to 2,600</w:t>
            </w:r>
            <w:r w:rsidR="00F213F3" w:rsidRPr="0043770A">
              <w:rPr>
                <w:sz w:val="20"/>
                <w:szCs w:val="20"/>
              </w:rPr>
              <w:t>.</w:t>
            </w:r>
          </w:p>
          <w:p w14:paraId="629FADA1" w14:textId="77777777" w:rsidR="00815AB9" w:rsidRPr="0043770A" w:rsidRDefault="00815AB9" w:rsidP="00F95058">
            <w:pPr>
              <w:rPr>
                <w:sz w:val="20"/>
                <w:szCs w:val="20"/>
              </w:rPr>
            </w:pPr>
          </w:p>
        </w:tc>
        <w:tc>
          <w:tcPr>
            <w:tcW w:w="3870" w:type="dxa"/>
            <w:shd w:val="clear" w:color="auto" w:fill="auto"/>
          </w:tcPr>
          <w:p w14:paraId="22D4E5FD" w14:textId="77777777" w:rsidR="008F29BC" w:rsidRPr="0043770A" w:rsidRDefault="008F29BC" w:rsidP="000C2CD0">
            <w:pPr>
              <w:pStyle w:val="ListParagraph"/>
              <w:numPr>
                <w:ilvl w:val="0"/>
                <w:numId w:val="13"/>
              </w:numPr>
              <w:rPr>
                <w:sz w:val="20"/>
                <w:szCs w:val="20"/>
              </w:rPr>
            </w:pPr>
            <w:r w:rsidRPr="0043770A">
              <w:rPr>
                <w:sz w:val="20"/>
                <w:szCs w:val="20"/>
              </w:rPr>
              <w:t xml:space="preserve">The number of respondents was increased from 350 to 2600 to account for the increase in LTCF facilities using the NHSN LTCF Component. </w:t>
            </w:r>
          </w:p>
          <w:p w14:paraId="5C87CEFC" w14:textId="77777777" w:rsidR="00815AB9" w:rsidRPr="0043770A" w:rsidRDefault="00815AB9" w:rsidP="00F95058">
            <w:pPr>
              <w:rPr>
                <w:sz w:val="20"/>
                <w:szCs w:val="20"/>
              </w:rPr>
            </w:pPr>
            <w:r w:rsidRPr="0043770A">
              <w:rPr>
                <w:sz w:val="20"/>
                <w:szCs w:val="20"/>
              </w:rPr>
              <w:t>Th</w:t>
            </w:r>
            <w:r w:rsidR="00F95058" w:rsidRPr="0043770A">
              <w:rPr>
                <w:sz w:val="20"/>
                <w:szCs w:val="20"/>
              </w:rPr>
              <w:t xml:space="preserve">is </w:t>
            </w:r>
            <w:r w:rsidRPr="0043770A">
              <w:rPr>
                <w:sz w:val="20"/>
                <w:szCs w:val="20"/>
              </w:rPr>
              <w:t>change</w:t>
            </w:r>
            <w:r w:rsidR="00F95058" w:rsidRPr="0043770A">
              <w:rPr>
                <w:sz w:val="20"/>
                <w:szCs w:val="20"/>
              </w:rPr>
              <w:t xml:space="preserve"> will</w:t>
            </w:r>
            <w:r w:rsidRPr="0043770A">
              <w:rPr>
                <w:sz w:val="20"/>
                <w:szCs w:val="20"/>
              </w:rPr>
              <w:t xml:space="preserve"> result in an increase of </w:t>
            </w:r>
            <w:r w:rsidR="00F95058" w:rsidRPr="0043770A">
              <w:rPr>
                <w:sz w:val="20"/>
                <w:szCs w:val="20"/>
              </w:rPr>
              <w:t>4,500</w:t>
            </w:r>
            <w:r w:rsidRPr="0043770A">
              <w:rPr>
                <w:sz w:val="20"/>
                <w:szCs w:val="20"/>
              </w:rPr>
              <w:t xml:space="preserve"> burden hours for this form.</w:t>
            </w:r>
          </w:p>
        </w:tc>
      </w:tr>
      <w:tr w:rsidR="00815AB9" w:rsidRPr="0043770A" w14:paraId="49607AFE" w14:textId="77777777" w:rsidTr="0028124D">
        <w:tc>
          <w:tcPr>
            <w:tcW w:w="900" w:type="dxa"/>
            <w:shd w:val="clear" w:color="auto" w:fill="auto"/>
          </w:tcPr>
          <w:p w14:paraId="1CE4FEBB" w14:textId="77777777" w:rsidR="00815AB9" w:rsidRPr="0043770A" w:rsidRDefault="00815AB9" w:rsidP="0028124D">
            <w:pPr>
              <w:jc w:val="center"/>
              <w:rPr>
                <w:b/>
                <w:sz w:val="20"/>
                <w:szCs w:val="20"/>
              </w:rPr>
            </w:pPr>
            <w:r w:rsidRPr="0043770A">
              <w:rPr>
                <w:b/>
                <w:sz w:val="20"/>
                <w:szCs w:val="20"/>
              </w:rPr>
              <w:t>57.140</w:t>
            </w:r>
          </w:p>
        </w:tc>
        <w:tc>
          <w:tcPr>
            <w:tcW w:w="2250" w:type="dxa"/>
            <w:shd w:val="clear" w:color="auto" w:fill="auto"/>
          </w:tcPr>
          <w:p w14:paraId="180D1D29" w14:textId="77777777" w:rsidR="00815AB9" w:rsidRPr="0043770A" w:rsidRDefault="00815AB9" w:rsidP="0028124D">
            <w:pPr>
              <w:rPr>
                <w:sz w:val="20"/>
                <w:szCs w:val="20"/>
              </w:rPr>
            </w:pPr>
            <w:r w:rsidRPr="0043770A">
              <w:rPr>
                <w:sz w:val="20"/>
                <w:szCs w:val="20"/>
              </w:rPr>
              <w:t>Urinary Tract Infection (UTI) for LTCF</w:t>
            </w:r>
          </w:p>
        </w:tc>
        <w:tc>
          <w:tcPr>
            <w:tcW w:w="1260" w:type="dxa"/>
            <w:shd w:val="clear" w:color="auto" w:fill="auto"/>
          </w:tcPr>
          <w:p w14:paraId="4A245D79" w14:textId="77777777" w:rsidR="00815AB9" w:rsidRPr="0043770A" w:rsidRDefault="00815AB9" w:rsidP="00815AB9">
            <w:pPr>
              <w:rPr>
                <w:sz w:val="20"/>
                <w:szCs w:val="20"/>
              </w:rPr>
            </w:pPr>
            <w:r w:rsidRPr="0043770A">
              <w:rPr>
                <w:sz w:val="20"/>
                <w:szCs w:val="20"/>
              </w:rPr>
              <w:t>No change</w:t>
            </w:r>
          </w:p>
        </w:tc>
        <w:tc>
          <w:tcPr>
            <w:tcW w:w="2520" w:type="dxa"/>
            <w:shd w:val="clear" w:color="auto" w:fill="auto"/>
          </w:tcPr>
          <w:p w14:paraId="7022D1E8" w14:textId="4BACD230" w:rsidR="008F29BC" w:rsidRPr="0043770A" w:rsidRDefault="008F29BC" w:rsidP="000C2CD0">
            <w:pPr>
              <w:pStyle w:val="ListParagraph"/>
              <w:numPr>
                <w:ilvl w:val="0"/>
                <w:numId w:val="14"/>
              </w:numPr>
              <w:rPr>
                <w:sz w:val="20"/>
                <w:szCs w:val="20"/>
              </w:rPr>
            </w:pPr>
            <w:r w:rsidRPr="0043770A">
              <w:rPr>
                <w:sz w:val="20"/>
                <w:szCs w:val="20"/>
              </w:rPr>
              <w:t>The number of respondents was increased to 2,600</w:t>
            </w:r>
            <w:r w:rsidR="00F213F3" w:rsidRPr="0043770A">
              <w:rPr>
                <w:sz w:val="20"/>
                <w:szCs w:val="20"/>
              </w:rPr>
              <w:t>.</w:t>
            </w:r>
          </w:p>
          <w:p w14:paraId="02DBA127" w14:textId="77777777" w:rsidR="00815AB9" w:rsidRPr="0043770A" w:rsidRDefault="008F29BC" w:rsidP="000C2CD0">
            <w:pPr>
              <w:pStyle w:val="ListParagraph"/>
              <w:numPr>
                <w:ilvl w:val="0"/>
                <w:numId w:val="14"/>
              </w:numPr>
              <w:rPr>
                <w:sz w:val="20"/>
                <w:szCs w:val="20"/>
              </w:rPr>
            </w:pPr>
            <w:r w:rsidRPr="0043770A">
              <w:rPr>
                <w:sz w:val="20"/>
                <w:szCs w:val="20"/>
              </w:rPr>
              <w:t>Response options were updated to change the response for “Social Security Number” from required to optional.</w:t>
            </w:r>
          </w:p>
          <w:p w14:paraId="3EC20FFD" w14:textId="400863AA" w:rsidR="00972E3D" w:rsidRPr="0043770A" w:rsidRDefault="00B92AEF" w:rsidP="000C2CD0">
            <w:pPr>
              <w:pStyle w:val="ListParagraph"/>
              <w:numPr>
                <w:ilvl w:val="0"/>
                <w:numId w:val="14"/>
              </w:numPr>
              <w:rPr>
                <w:sz w:val="20"/>
                <w:szCs w:val="20"/>
              </w:rPr>
            </w:pPr>
            <w:r w:rsidRPr="0043770A">
              <w:rPr>
                <w:sz w:val="20"/>
                <w:szCs w:val="20"/>
              </w:rPr>
              <w:t>Update wording on from under “lab/diagnostics” section</w:t>
            </w:r>
            <w:r w:rsidR="00F213F3" w:rsidRPr="0043770A">
              <w:rPr>
                <w:sz w:val="20"/>
                <w:szCs w:val="20"/>
              </w:rPr>
              <w:t>.</w:t>
            </w:r>
          </w:p>
        </w:tc>
        <w:tc>
          <w:tcPr>
            <w:tcW w:w="3870" w:type="dxa"/>
            <w:shd w:val="clear" w:color="auto" w:fill="auto"/>
          </w:tcPr>
          <w:p w14:paraId="35EC26F1" w14:textId="77777777" w:rsidR="008F29BC" w:rsidRPr="0043770A" w:rsidRDefault="008F29BC" w:rsidP="000C2CD0">
            <w:pPr>
              <w:pStyle w:val="ListParagraph"/>
              <w:numPr>
                <w:ilvl w:val="0"/>
                <w:numId w:val="15"/>
              </w:numPr>
              <w:rPr>
                <w:sz w:val="20"/>
                <w:szCs w:val="20"/>
              </w:rPr>
            </w:pPr>
            <w:r w:rsidRPr="0043770A">
              <w:rPr>
                <w:sz w:val="20"/>
                <w:szCs w:val="20"/>
              </w:rPr>
              <w:t xml:space="preserve">The number of respondents was increased from 350 to 2600 to account for the increase in LTCF facilities using the NHSN LTCF Component. </w:t>
            </w:r>
          </w:p>
          <w:p w14:paraId="2D11BB27" w14:textId="77777777" w:rsidR="00B92AEF" w:rsidRPr="0043770A" w:rsidRDefault="00B92AEF" w:rsidP="00B92AEF">
            <w:pPr>
              <w:pStyle w:val="ListParagraph"/>
              <w:numPr>
                <w:ilvl w:val="0"/>
                <w:numId w:val="15"/>
              </w:numPr>
              <w:rPr>
                <w:sz w:val="20"/>
                <w:szCs w:val="20"/>
              </w:rPr>
            </w:pPr>
            <w:r w:rsidRPr="0043770A">
              <w:rPr>
                <w:sz w:val="20"/>
                <w:szCs w:val="20"/>
              </w:rPr>
              <w:t>Response for Social Security Number was changed from required to optional to minimize burden on users when the social security number is not available or the facility does not have that information.</w:t>
            </w:r>
          </w:p>
          <w:p w14:paraId="01BE18F7" w14:textId="43A92E7D" w:rsidR="00B92AEF" w:rsidRPr="0043770A" w:rsidRDefault="00B92AEF" w:rsidP="000C2CD0">
            <w:pPr>
              <w:pStyle w:val="ListParagraph"/>
              <w:numPr>
                <w:ilvl w:val="0"/>
                <w:numId w:val="15"/>
              </w:numPr>
              <w:rPr>
                <w:sz w:val="20"/>
                <w:szCs w:val="20"/>
              </w:rPr>
            </w:pPr>
            <w:r w:rsidRPr="0043770A">
              <w:rPr>
                <w:sz w:val="20"/>
                <w:szCs w:val="20"/>
              </w:rPr>
              <w:t xml:space="preserve">Wording revised to add clarity for users completing form. </w:t>
            </w:r>
          </w:p>
          <w:p w14:paraId="3F9EC7B7" w14:textId="4900A36D" w:rsidR="00815AB9" w:rsidRPr="0043770A" w:rsidRDefault="00815AB9" w:rsidP="00AD4B48">
            <w:pPr>
              <w:rPr>
                <w:sz w:val="20"/>
                <w:szCs w:val="20"/>
              </w:rPr>
            </w:pPr>
            <w:r w:rsidRPr="0043770A">
              <w:rPr>
                <w:sz w:val="20"/>
                <w:szCs w:val="20"/>
              </w:rPr>
              <w:t xml:space="preserve">This change result in an increase of </w:t>
            </w:r>
            <w:r w:rsidR="00AD4B48">
              <w:rPr>
                <w:sz w:val="20"/>
                <w:szCs w:val="20"/>
              </w:rPr>
              <w:t>18,783</w:t>
            </w:r>
            <w:r w:rsidRPr="0043770A">
              <w:rPr>
                <w:sz w:val="20"/>
                <w:szCs w:val="20"/>
              </w:rPr>
              <w:t xml:space="preserve"> burden hours for this form.</w:t>
            </w:r>
          </w:p>
        </w:tc>
      </w:tr>
      <w:tr w:rsidR="00815AB9" w:rsidRPr="0043770A" w14:paraId="290E2972" w14:textId="77777777" w:rsidTr="0028124D">
        <w:tc>
          <w:tcPr>
            <w:tcW w:w="900" w:type="dxa"/>
            <w:shd w:val="clear" w:color="auto" w:fill="auto"/>
          </w:tcPr>
          <w:p w14:paraId="155B2F01" w14:textId="77777777" w:rsidR="00815AB9" w:rsidRPr="0043770A" w:rsidRDefault="00815AB9" w:rsidP="0028124D">
            <w:pPr>
              <w:jc w:val="center"/>
              <w:rPr>
                <w:b/>
                <w:sz w:val="20"/>
                <w:szCs w:val="20"/>
              </w:rPr>
            </w:pPr>
            <w:r w:rsidRPr="0043770A">
              <w:rPr>
                <w:b/>
                <w:sz w:val="20"/>
                <w:szCs w:val="20"/>
              </w:rPr>
              <w:t>57.141</w:t>
            </w:r>
          </w:p>
        </w:tc>
        <w:tc>
          <w:tcPr>
            <w:tcW w:w="2250" w:type="dxa"/>
            <w:shd w:val="clear" w:color="auto" w:fill="auto"/>
          </w:tcPr>
          <w:p w14:paraId="6626ECD6" w14:textId="77777777" w:rsidR="00815AB9" w:rsidRPr="0043770A" w:rsidRDefault="00815AB9" w:rsidP="0028124D">
            <w:pPr>
              <w:rPr>
                <w:sz w:val="20"/>
                <w:szCs w:val="20"/>
              </w:rPr>
            </w:pPr>
            <w:r w:rsidRPr="0043770A">
              <w:rPr>
                <w:sz w:val="20"/>
                <w:szCs w:val="20"/>
              </w:rPr>
              <w:t>Monthly Reporting Plan for LTCF</w:t>
            </w:r>
          </w:p>
        </w:tc>
        <w:tc>
          <w:tcPr>
            <w:tcW w:w="1260" w:type="dxa"/>
            <w:shd w:val="clear" w:color="auto" w:fill="auto"/>
          </w:tcPr>
          <w:p w14:paraId="7E58C5C6" w14:textId="77777777" w:rsidR="00815AB9" w:rsidRPr="0043770A" w:rsidRDefault="00815AB9" w:rsidP="00815AB9">
            <w:pPr>
              <w:rPr>
                <w:sz w:val="20"/>
                <w:szCs w:val="20"/>
              </w:rPr>
            </w:pPr>
            <w:r w:rsidRPr="0043770A">
              <w:rPr>
                <w:sz w:val="20"/>
                <w:szCs w:val="20"/>
              </w:rPr>
              <w:t>No change</w:t>
            </w:r>
          </w:p>
        </w:tc>
        <w:tc>
          <w:tcPr>
            <w:tcW w:w="2520" w:type="dxa"/>
            <w:shd w:val="clear" w:color="auto" w:fill="auto"/>
          </w:tcPr>
          <w:p w14:paraId="2EA83CAF" w14:textId="1CE43DA3" w:rsidR="00D75DAA" w:rsidRPr="0043770A" w:rsidRDefault="00D75DAA" w:rsidP="000C2CD0">
            <w:pPr>
              <w:pStyle w:val="ListParagraph"/>
              <w:numPr>
                <w:ilvl w:val="0"/>
                <w:numId w:val="16"/>
              </w:numPr>
              <w:rPr>
                <w:sz w:val="20"/>
                <w:szCs w:val="20"/>
              </w:rPr>
            </w:pPr>
            <w:r w:rsidRPr="0043770A">
              <w:rPr>
                <w:sz w:val="20"/>
                <w:szCs w:val="20"/>
              </w:rPr>
              <w:t>The number of respondents was increased to 2,600</w:t>
            </w:r>
            <w:r w:rsidR="00F213F3" w:rsidRPr="0043770A">
              <w:rPr>
                <w:sz w:val="20"/>
                <w:szCs w:val="20"/>
              </w:rPr>
              <w:t>.</w:t>
            </w:r>
          </w:p>
          <w:p w14:paraId="072CD3E1" w14:textId="77777777" w:rsidR="00815AB9" w:rsidRPr="0043770A" w:rsidRDefault="00815AB9" w:rsidP="00D75DAA">
            <w:pPr>
              <w:ind w:left="360"/>
              <w:rPr>
                <w:sz w:val="20"/>
                <w:szCs w:val="20"/>
              </w:rPr>
            </w:pPr>
          </w:p>
        </w:tc>
        <w:tc>
          <w:tcPr>
            <w:tcW w:w="3870" w:type="dxa"/>
            <w:shd w:val="clear" w:color="auto" w:fill="auto"/>
          </w:tcPr>
          <w:p w14:paraId="5DC90B18" w14:textId="77777777" w:rsidR="008F29BC" w:rsidRPr="0043770A" w:rsidRDefault="008F29BC" w:rsidP="000C2CD0">
            <w:pPr>
              <w:pStyle w:val="ListParagraph"/>
              <w:numPr>
                <w:ilvl w:val="0"/>
                <w:numId w:val="17"/>
              </w:numPr>
              <w:rPr>
                <w:sz w:val="20"/>
                <w:szCs w:val="20"/>
              </w:rPr>
            </w:pPr>
            <w:r w:rsidRPr="0043770A">
              <w:rPr>
                <w:sz w:val="20"/>
                <w:szCs w:val="20"/>
              </w:rPr>
              <w:t xml:space="preserve">The number of respondents was increased from 350 to 2600 to account for the increase in LTCF facilities using the NHSN LTCF Component. </w:t>
            </w:r>
          </w:p>
          <w:p w14:paraId="04BB85F1" w14:textId="77777777" w:rsidR="00815AB9" w:rsidRPr="0043770A" w:rsidRDefault="008F29BC" w:rsidP="00D75DAA">
            <w:pPr>
              <w:rPr>
                <w:sz w:val="20"/>
                <w:szCs w:val="20"/>
              </w:rPr>
            </w:pPr>
            <w:r w:rsidRPr="0043770A">
              <w:rPr>
                <w:sz w:val="20"/>
                <w:szCs w:val="20"/>
              </w:rPr>
              <w:t>These changes result in</w:t>
            </w:r>
            <w:r w:rsidR="00D75DAA" w:rsidRPr="0043770A">
              <w:rPr>
                <w:sz w:val="20"/>
                <w:szCs w:val="20"/>
              </w:rPr>
              <w:t xml:space="preserve"> an increase of 2,250 </w:t>
            </w:r>
            <w:r w:rsidRPr="0043770A">
              <w:rPr>
                <w:sz w:val="20"/>
                <w:szCs w:val="20"/>
              </w:rPr>
              <w:t>burden hours for this form.</w:t>
            </w:r>
          </w:p>
        </w:tc>
      </w:tr>
      <w:tr w:rsidR="00C6212F" w:rsidRPr="0043770A" w14:paraId="7BBF5050" w14:textId="77777777" w:rsidTr="0028124D">
        <w:trPr>
          <w:trHeight w:val="2177"/>
        </w:trPr>
        <w:tc>
          <w:tcPr>
            <w:tcW w:w="900" w:type="dxa"/>
            <w:shd w:val="clear" w:color="auto" w:fill="auto"/>
          </w:tcPr>
          <w:p w14:paraId="1F58CB6A" w14:textId="77777777" w:rsidR="00C6212F" w:rsidRPr="0043770A" w:rsidRDefault="00C6212F" w:rsidP="0028124D">
            <w:pPr>
              <w:jc w:val="center"/>
              <w:rPr>
                <w:b/>
                <w:sz w:val="20"/>
                <w:szCs w:val="20"/>
              </w:rPr>
            </w:pPr>
            <w:r w:rsidRPr="0043770A">
              <w:rPr>
                <w:b/>
                <w:sz w:val="20"/>
                <w:szCs w:val="20"/>
              </w:rPr>
              <w:t>57.142</w:t>
            </w:r>
          </w:p>
        </w:tc>
        <w:tc>
          <w:tcPr>
            <w:tcW w:w="2250" w:type="dxa"/>
            <w:shd w:val="clear" w:color="auto" w:fill="auto"/>
          </w:tcPr>
          <w:p w14:paraId="2C80628C" w14:textId="77777777" w:rsidR="00C6212F" w:rsidRPr="0043770A" w:rsidRDefault="00C6212F" w:rsidP="0028124D">
            <w:pPr>
              <w:rPr>
                <w:sz w:val="20"/>
                <w:szCs w:val="20"/>
              </w:rPr>
            </w:pPr>
            <w:r w:rsidRPr="0043770A">
              <w:rPr>
                <w:sz w:val="20"/>
                <w:szCs w:val="20"/>
              </w:rPr>
              <w:t>Denominators for LTCF Locations</w:t>
            </w:r>
          </w:p>
        </w:tc>
        <w:tc>
          <w:tcPr>
            <w:tcW w:w="1260" w:type="dxa"/>
            <w:shd w:val="clear" w:color="auto" w:fill="auto"/>
          </w:tcPr>
          <w:p w14:paraId="545161CF" w14:textId="77777777" w:rsidR="00C6212F" w:rsidRPr="0043770A" w:rsidRDefault="00C6212F" w:rsidP="00C6212F">
            <w:r w:rsidRPr="0043770A">
              <w:rPr>
                <w:sz w:val="20"/>
                <w:szCs w:val="20"/>
              </w:rPr>
              <w:t>No change</w:t>
            </w:r>
          </w:p>
        </w:tc>
        <w:tc>
          <w:tcPr>
            <w:tcW w:w="2520" w:type="dxa"/>
            <w:shd w:val="clear" w:color="auto" w:fill="auto"/>
          </w:tcPr>
          <w:p w14:paraId="512230F1" w14:textId="2FB784EB" w:rsidR="00D75DAA" w:rsidRPr="0043770A" w:rsidRDefault="00D75DAA" w:rsidP="000C2CD0">
            <w:pPr>
              <w:pStyle w:val="ListParagraph"/>
              <w:numPr>
                <w:ilvl w:val="0"/>
                <w:numId w:val="19"/>
              </w:numPr>
              <w:rPr>
                <w:sz w:val="20"/>
                <w:szCs w:val="20"/>
              </w:rPr>
            </w:pPr>
            <w:r w:rsidRPr="0043770A">
              <w:rPr>
                <w:sz w:val="20"/>
                <w:szCs w:val="20"/>
              </w:rPr>
              <w:t>The number of respondents was increased to 2,600</w:t>
            </w:r>
            <w:r w:rsidR="00F213F3" w:rsidRPr="0043770A">
              <w:rPr>
                <w:sz w:val="20"/>
                <w:szCs w:val="20"/>
              </w:rPr>
              <w:t>.</w:t>
            </w:r>
          </w:p>
          <w:p w14:paraId="27BC7939" w14:textId="7B1D57A0" w:rsidR="00D75DAA" w:rsidRPr="0043770A" w:rsidRDefault="00D75DAA" w:rsidP="000C2CD0">
            <w:pPr>
              <w:pStyle w:val="ListParagraph"/>
              <w:numPr>
                <w:ilvl w:val="0"/>
                <w:numId w:val="19"/>
              </w:numPr>
              <w:rPr>
                <w:sz w:val="20"/>
                <w:szCs w:val="20"/>
              </w:rPr>
            </w:pPr>
            <w:r w:rsidRPr="0043770A">
              <w:rPr>
                <w:sz w:val="20"/>
                <w:szCs w:val="20"/>
              </w:rPr>
              <w:t>Increased the burden per response from 3.35</w:t>
            </w:r>
            <w:r w:rsidR="00451D4F" w:rsidRPr="0043770A">
              <w:rPr>
                <w:sz w:val="20"/>
                <w:szCs w:val="20"/>
              </w:rPr>
              <w:t xml:space="preserve"> </w:t>
            </w:r>
            <w:r w:rsidRPr="0043770A">
              <w:rPr>
                <w:sz w:val="20"/>
                <w:szCs w:val="20"/>
              </w:rPr>
              <w:t>to 4 burden hours for this form</w:t>
            </w:r>
            <w:r w:rsidR="00F213F3" w:rsidRPr="0043770A">
              <w:rPr>
                <w:sz w:val="20"/>
                <w:szCs w:val="20"/>
              </w:rPr>
              <w:t>.</w:t>
            </w:r>
          </w:p>
          <w:p w14:paraId="04835A39" w14:textId="77777777" w:rsidR="00C6212F" w:rsidRPr="0043770A" w:rsidRDefault="00C6212F" w:rsidP="00D75DAA">
            <w:pPr>
              <w:rPr>
                <w:sz w:val="20"/>
                <w:szCs w:val="20"/>
              </w:rPr>
            </w:pPr>
          </w:p>
        </w:tc>
        <w:tc>
          <w:tcPr>
            <w:tcW w:w="3870" w:type="dxa"/>
            <w:shd w:val="clear" w:color="auto" w:fill="auto"/>
          </w:tcPr>
          <w:p w14:paraId="3E29005E" w14:textId="77777777" w:rsidR="00D75DAA" w:rsidRPr="0043770A" w:rsidRDefault="00D75DAA" w:rsidP="000C2CD0">
            <w:pPr>
              <w:pStyle w:val="ListParagraph"/>
              <w:numPr>
                <w:ilvl w:val="0"/>
                <w:numId w:val="20"/>
              </w:numPr>
              <w:rPr>
                <w:sz w:val="20"/>
                <w:szCs w:val="20"/>
              </w:rPr>
            </w:pPr>
            <w:r w:rsidRPr="0043770A">
              <w:rPr>
                <w:sz w:val="20"/>
                <w:szCs w:val="20"/>
              </w:rPr>
              <w:t xml:space="preserve">The number of respondents was increased from 350 to 2600 to account for the increase in LTCF facilities using the NHSN LTCF Component. </w:t>
            </w:r>
          </w:p>
          <w:p w14:paraId="45FFF0D0" w14:textId="77777777" w:rsidR="00D75DAA" w:rsidRPr="0043770A" w:rsidRDefault="00D75DAA" w:rsidP="000C2CD0">
            <w:pPr>
              <w:pStyle w:val="ListParagraph"/>
              <w:numPr>
                <w:ilvl w:val="0"/>
                <w:numId w:val="20"/>
              </w:numPr>
              <w:rPr>
                <w:sz w:val="20"/>
                <w:szCs w:val="20"/>
              </w:rPr>
            </w:pPr>
            <w:r w:rsidRPr="0043770A">
              <w:rPr>
                <w:sz w:val="20"/>
                <w:szCs w:val="20"/>
              </w:rPr>
              <w:t>Burden responses was increased to offset burden on facility responses for LTCF reporting.</w:t>
            </w:r>
          </w:p>
          <w:p w14:paraId="06C62D2A" w14:textId="77777777" w:rsidR="00C6212F" w:rsidRPr="0043770A" w:rsidRDefault="00C6212F" w:rsidP="00D75DAA">
            <w:pPr>
              <w:rPr>
                <w:sz w:val="20"/>
                <w:szCs w:val="20"/>
              </w:rPr>
            </w:pPr>
            <w:r w:rsidRPr="0043770A">
              <w:rPr>
                <w:sz w:val="20"/>
                <w:szCs w:val="20"/>
              </w:rPr>
              <w:t xml:space="preserve">These changes result in an increase of </w:t>
            </w:r>
            <w:r w:rsidR="00D75DAA" w:rsidRPr="0043770A">
              <w:rPr>
                <w:sz w:val="20"/>
                <w:szCs w:val="20"/>
              </w:rPr>
              <w:t>110,730</w:t>
            </w:r>
            <w:r w:rsidRPr="0043770A">
              <w:rPr>
                <w:sz w:val="20"/>
                <w:szCs w:val="20"/>
              </w:rPr>
              <w:t xml:space="preserve"> burden hours for this form.</w:t>
            </w:r>
          </w:p>
        </w:tc>
      </w:tr>
      <w:tr w:rsidR="00815AB9" w:rsidRPr="0043770A" w14:paraId="4EAF7E96" w14:textId="77777777" w:rsidTr="0028124D">
        <w:tc>
          <w:tcPr>
            <w:tcW w:w="900" w:type="dxa"/>
            <w:shd w:val="clear" w:color="auto" w:fill="auto"/>
          </w:tcPr>
          <w:p w14:paraId="757905C5" w14:textId="77777777" w:rsidR="00815AB9" w:rsidRPr="0043770A" w:rsidRDefault="00815AB9" w:rsidP="0028124D">
            <w:pPr>
              <w:jc w:val="center"/>
              <w:rPr>
                <w:b/>
                <w:sz w:val="20"/>
                <w:szCs w:val="20"/>
              </w:rPr>
            </w:pPr>
            <w:r w:rsidRPr="0043770A">
              <w:rPr>
                <w:b/>
                <w:sz w:val="20"/>
                <w:szCs w:val="20"/>
              </w:rPr>
              <w:t>57.143</w:t>
            </w:r>
          </w:p>
        </w:tc>
        <w:tc>
          <w:tcPr>
            <w:tcW w:w="2250" w:type="dxa"/>
            <w:shd w:val="clear" w:color="auto" w:fill="auto"/>
          </w:tcPr>
          <w:p w14:paraId="3EDF4862" w14:textId="77777777" w:rsidR="00815AB9" w:rsidRPr="0043770A" w:rsidRDefault="00815AB9" w:rsidP="0028124D">
            <w:pPr>
              <w:rPr>
                <w:sz w:val="20"/>
                <w:szCs w:val="20"/>
              </w:rPr>
            </w:pPr>
            <w:r w:rsidRPr="0043770A">
              <w:rPr>
                <w:sz w:val="20"/>
                <w:szCs w:val="20"/>
              </w:rPr>
              <w:t>Prevention Process Measures Monthly Monitoring for LTCF</w:t>
            </w:r>
          </w:p>
        </w:tc>
        <w:tc>
          <w:tcPr>
            <w:tcW w:w="1260" w:type="dxa"/>
            <w:shd w:val="clear" w:color="auto" w:fill="auto"/>
          </w:tcPr>
          <w:p w14:paraId="16E8AE26" w14:textId="77777777" w:rsidR="00815AB9" w:rsidRPr="0043770A" w:rsidRDefault="00815AB9" w:rsidP="00815AB9">
            <w:pPr>
              <w:rPr>
                <w:sz w:val="20"/>
                <w:szCs w:val="20"/>
              </w:rPr>
            </w:pPr>
            <w:r w:rsidRPr="0043770A">
              <w:rPr>
                <w:sz w:val="20"/>
                <w:szCs w:val="20"/>
              </w:rPr>
              <w:t>No change</w:t>
            </w:r>
          </w:p>
        </w:tc>
        <w:tc>
          <w:tcPr>
            <w:tcW w:w="2520" w:type="dxa"/>
            <w:shd w:val="clear" w:color="auto" w:fill="auto"/>
          </w:tcPr>
          <w:p w14:paraId="776D9369" w14:textId="2E730583" w:rsidR="00815AB9" w:rsidRPr="0043770A" w:rsidRDefault="00D75DAA" w:rsidP="000C2CD0">
            <w:pPr>
              <w:pStyle w:val="ListParagraph"/>
              <w:numPr>
                <w:ilvl w:val="0"/>
                <w:numId w:val="18"/>
              </w:numPr>
              <w:rPr>
                <w:sz w:val="20"/>
                <w:szCs w:val="20"/>
              </w:rPr>
            </w:pPr>
            <w:r w:rsidRPr="0043770A">
              <w:rPr>
                <w:sz w:val="20"/>
                <w:szCs w:val="20"/>
              </w:rPr>
              <w:t>The number of respondents was increased to 2,600</w:t>
            </w:r>
            <w:r w:rsidR="00F213F3" w:rsidRPr="0043770A">
              <w:rPr>
                <w:sz w:val="20"/>
                <w:szCs w:val="20"/>
              </w:rPr>
              <w:t>.</w:t>
            </w:r>
          </w:p>
        </w:tc>
        <w:tc>
          <w:tcPr>
            <w:tcW w:w="3870" w:type="dxa"/>
            <w:shd w:val="clear" w:color="auto" w:fill="auto"/>
          </w:tcPr>
          <w:p w14:paraId="41BD1868" w14:textId="77777777" w:rsidR="00815AB9" w:rsidRPr="0043770A" w:rsidRDefault="00815AB9" w:rsidP="000C2CD0">
            <w:pPr>
              <w:pStyle w:val="ListParagraph"/>
              <w:numPr>
                <w:ilvl w:val="0"/>
                <w:numId w:val="18"/>
              </w:numPr>
              <w:ind w:left="319"/>
              <w:rPr>
                <w:sz w:val="20"/>
                <w:szCs w:val="20"/>
              </w:rPr>
            </w:pPr>
            <w:r w:rsidRPr="0043770A">
              <w:rPr>
                <w:sz w:val="20"/>
                <w:szCs w:val="20"/>
              </w:rPr>
              <w:t xml:space="preserve">The number of respondents was increased from 250 to 300 to account for the increase in LTCF facilities using the NHSN LTCF Component. </w:t>
            </w:r>
          </w:p>
          <w:p w14:paraId="0E5E31F7" w14:textId="28F3D2FA" w:rsidR="00815AB9" w:rsidRPr="0043770A" w:rsidRDefault="00815AB9" w:rsidP="00D75DAA">
            <w:pPr>
              <w:rPr>
                <w:sz w:val="20"/>
                <w:szCs w:val="20"/>
              </w:rPr>
            </w:pPr>
            <w:r w:rsidRPr="0043770A">
              <w:rPr>
                <w:sz w:val="20"/>
                <w:szCs w:val="20"/>
              </w:rPr>
              <w:t xml:space="preserve">This change result in an increase of </w:t>
            </w:r>
            <w:r w:rsidR="00D75DAA" w:rsidRPr="0043770A">
              <w:rPr>
                <w:sz w:val="20"/>
                <w:szCs w:val="20"/>
              </w:rPr>
              <w:t>2,300</w:t>
            </w:r>
            <w:r w:rsidRPr="0043770A">
              <w:rPr>
                <w:sz w:val="20"/>
                <w:szCs w:val="20"/>
              </w:rPr>
              <w:t xml:space="preserve"> burden hours for this form.</w:t>
            </w:r>
          </w:p>
        </w:tc>
      </w:tr>
      <w:tr w:rsidR="005110F4" w:rsidRPr="0043770A" w14:paraId="52D6B5D6" w14:textId="77777777" w:rsidTr="0028124D">
        <w:tc>
          <w:tcPr>
            <w:tcW w:w="900" w:type="dxa"/>
            <w:shd w:val="clear" w:color="auto" w:fill="auto"/>
          </w:tcPr>
          <w:p w14:paraId="3D9820A0" w14:textId="77777777" w:rsidR="005110F4" w:rsidRPr="0043770A" w:rsidRDefault="005110F4" w:rsidP="0028124D">
            <w:pPr>
              <w:jc w:val="center"/>
              <w:rPr>
                <w:b/>
                <w:sz w:val="20"/>
                <w:szCs w:val="20"/>
              </w:rPr>
            </w:pPr>
            <w:r w:rsidRPr="0043770A">
              <w:rPr>
                <w:b/>
                <w:sz w:val="20"/>
                <w:szCs w:val="20"/>
              </w:rPr>
              <w:t>57.150</w:t>
            </w:r>
          </w:p>
        </w:tc>
        <w:tc>
          <w:tcPr>
            <w:tcW w:w="2250" w:type="dxa"/>
            <w:shd w:val="clear" w:color="auto" w:fill="auto"/>
          </w:tcPr>
          <w:p w14:paraId="102875B1" w14:textId="77777777" w:rsidR="005110F4" w:rsidRPr="0043770A" w:rsidRDefault="005110F4" w:rsidP="0028124D">
            <w:pPr>
              <w:rPr>
                <w:sz w:val="20"/>
                <w:szCs w:val="20"/>
              </w:rPr>
            </w:pPr>
            <w:r w:rsidRPr="0043770A">
              <w:rPr>
                <w:sz w:val="20"/>
                <w:szCs w:val="20"/>
              </w:rPr>
              <w:t>Patient Safety Component- Annual Facility Survey for LTAC</w:t>
            </w:r>
          </w:p>
        </w:tc>
        <w:tc>
          <w:tcPr>
            <w:tcW w:w="1260" w:type="dxa"/>
            <w:shd w:val="clear" w:color="auto" w:fill="auto"/>
          </w:tcPr>
          <w:p w14:paraId="7B37B96D" w14:textId="77777777" w:rsidR="005110F4" w:rsidRPr="0043770A" w:rsidRDefault="005110F4" w:rsidP="00061A2C">
            <w:r w:rsidRPr="0043770A">
              <w:rPr>
                <w:sz w:val="20"/>
                <w:szCs w:val="20"/>
              </w:rPr>
              <w:t>No change</w:t>
            </w:r>
          </w:p>
        </w:tc>
        <w:tc>
          <w:tcPr>
            <w:tcW w:w="2520" w:type="dxa"/>
            <w:vMerge w:val="restart"/>
            <w:shd w:val="clear" w:color="auto" w:fill="auto"/>
          </w:tcPr>
          <w:p w14:paraId="23D1784B" w14:textId="0DA739C6" w:rsidR="005110F4" w:rsidRPr="0043770A" w:rsidRDefault="005110F4" w:rsidP="00F213F3">
            <w:pPr>
              <w:pStyle w:val="ListParagraph"/>
              <w:numPr>
                <w:ilvl w:val="0"/>
                <w:numId w:val="55"/>
              </w:numPr>
              <w:rPr>
                <w:sz w:val="20"/>
                <w:szCs w:val="20"/>
              </w:rPr>
            </w:pPr>
            <w:r w:rsidRPr="0043770A">
              <w:rPr>
                <w:sz w:val="20"/>
                <w:szCs w:val="20"/>
              </w:rPr>
              <w:t xml:space="preserve">Added optional Facility Water Management and Monitoring Program section </w:t>
            </w:r>
            <w:r w:rsidR="00F213F3" w:rsidRPr="0043770A">
              <w:rPr>
                <w:sz w:val="20"/>
                <w:szCs w:val="20"/>
              </w:rPr>
              <w:t>#</w:t>
            </w:r>
            <w:r w:rsidRPr="0043770A">
              <w:rPr>
                <w:sz w:val="20"/>
                <w:szCs w:val="20"/>
              </w:rPr>
              <w:t>3</w:t>
            </w:r>
            <w:r w:rsidR="00F213F3" w:rsidRPr="0043770A">
              <w:rPr>
                <w:sz w:val="20"/>
                <w:szCs w:val="20"/>
              </w:rPr>
              <w:t>4</w:t>
            </w:r>
            <w:r w:rsidRPr="0043770A">
              <w:rPr>
                <w:sz w:val="20"/>
                <w:szCs w:val="20"/>
              </w:rPr>
              <w:t>, #</w:t>
            </w:r>
            <w:r w:rsidR="00F213F3" w:rsidRPr="0043770A">
              <w:rPr>
                <w:sz w:val="20"/>
                <w:szCs w:val="20"/>
              </w:rPr>
              <w:t>35</w:t>
            </w:r>
            <w:r w:rsidRPr="0043770A">
              <w:rPr>
                <w:sz w:val="20"/>
                <w:szCs w:val="20"/>
              </w:rPr>
              <w:t>, and #</w:t>
            </w:r>
            <w:r w:rsidR="00F213F3" w:rsidRPr="0043770A">
              <w:rPr>
                <w:sz w:val="20"/>
                <w:szCs w:val="20"/>
              </w:rPr>
              <w:t>36.</w:t>
            </w:r>
          </w:p>
        </w:tc>
        <w:tc>
          <w:tcPr>
            <w:tcW w:w="3870" w:type="dxa"/>
            <w:vMerge w:val="restart"/>
            <w:shd w:val="clear" w:color="auto" w:fill="auto"/>
          </w:tcPr>
          <w:p w14:paraId="7A6A35C7" w14:textId="73757FB1" w:rsidR="005110F4" w:rsidRPr="0043770A" w:rsidRDefault="005110F4" w:rsidP="001A1FB8">
            <w:pPr>
              <w:pStyle w:val="ListParagraph"/>
              <w:numPr>
                <w:ilvl w:val="0"/>
                <w:numId w:val="56"/>
              </w:numPr>
              <w:rPr>
                <w:sz w:val="20"/>
                <w:szCs w:val="20"/>
              </w:rPr>
            </w:pPr>
            <w:r w:rsidRPr="0043770A">
              <w:rPr>
                <w:sz w:val="20"/>
                <w:szCs w:val="20"/>
              </w:rPr>
              <w:t xml:space="preserve">For question </w:t>
            </w:r>
            <w:r w:rsidR="00F213F3" w:rsidRPr="0043770A">
              <w:rPr>
                <w:sz w:val="20"/>
                <w:szCs w:val="20"/>
              </w:rPr>
              <w:t>#</w:t>
            </w:r>
            <w:r w:rsidRPr="0043770A">
              <w:rPr>
                <w:sz w:val="20"/>
                <w:szCs w:val="20"/>
              </w:rPr>
              <w:t>3</w:t>
            </w:r>
            <w:r w:rsidR="00F213F3" w:rsidRPr="0043770A">
              <w:rPr>
                <w:sz w:val="20"/>
                <w:szCs w:val="20"/>
              </w:rPr>
              <w:t>4</w:t>
            </w:r>
            <w:r w:rsidRPr="0043770A">
              <w:rPr>
                <w:sz w:val="20"/>
                <w:szCs w:val="20"/>
              </w:rPr>
              <w:t xml:space="preserve">, a facility risk assessment is an import first step to identify areas where </w:t>
            </w:r>
            <w:r w:rsidRPr="0043770A">
              <w:rPr>
                <w:i/>
                <w:iCs/>
                <w:sz w:val="20"/>
                <w:szCs w:val="20"/>
              </w:rPr>
              <w:t xml:space="preserve">Legionella </w:t>
            </w:r>
            <w:r w:rsidRPr="0043770A">
              <w:rPr>
                <w:sz w:val="20"/>
                <w:szCs w:val="20"/>
              </w:rPr>
              <w:t>and other waterborne pathogens</w:t>
            </w:r>
            <w:r w:rsidRPr="0043770A">
              <w:rPr>
                <w:i/>
                <w:iCs/>
                <w:sz w:val="20"/>
                <w:szCs w:val="20"/>
              </w:rPr>
              <w:t xml:space="preserve"> </w:t>
            </w:r>
            <w:r w:rsidRPr="0043770A">
              <w:rPr>
                <w:sz w:val="20"/>
                <w:szCs w:val="20"/>
              </w:rPr>
              <w:t>could grow and spread. The assessment may inform the water management program by identifying areas or devices in the building where</w:t>
            </w:r>
            <w:r w:rsidRPr="0043770A">
              <w:rPr>
                <w:i/>
                <w:iCs/>
                <w:sz w:val="20"/>
                <w:szCs w:val="20"/>
              </w:rPr>
              <w:t xml:space="preserve"> Legionella</w:t>
            </w:r>
            <w:r w:rsidRPr="0043770A">
              <w:rPr>
                <w:sz w:val="20"/>
                <w:szCs w:val="20"/>
              </w:rPr>
              <w:t xml:space="preserve"> and other waterborne pathogens might grow or spread to people so that a facility can reduce that risk.</w:t>
            </w:r>
            <w:r w:rsidRPr="0043770A">
              <w:t xml:space="preserve"> </w:t>
            </w:r>
            <w:r w:rsidRPr="0043770A">
              <w:rPr>
                <w:sz w:val="20"/>
              </w:rPr>
              <w:t>Moreover, #</w:t>
            </w:r>
            <w:r w:rsidR="00F213F3" w:rsidRPr="0043770A">
              <w:rPr>
                <w:sz w:val="20"/>
              </w:rPr>
              <w:t>35</w:t>
            </w:r>
            <w:r w:rsidRPr="0043770A">
              <w:rPr>
                <w:sz w:val="20"/>
              </w:rPr>
              <w:t xml:space="preserve"> will assist in capturing</w:t>
            </w:r>
            <w:r w:rsidRPr="0043770A">
              <w:rPr>
                <w:sz w:val="16"/>
                <w:szCs w:val="20"/>
              </w:rPr>
              <w:t xml:space="preserve"> </w:t>
            </w:r>
            <w:r w:rsidRPr="0043770A">
              <w:rPr>
                <w:sz w:val="20"/>
                <w:szCs w:val="20"/>
              </w:rPr>
              <w:t>the presence of a facility water management program and descriptive team members within the program.</w:t>
            </w:r>
            <w:r w:rsidRPr="0043770A">
              <w:t xml:space="preserve"> </w:t>
            </w:r>
            <w:r w:rsidRPr="0043770A">
              <w:rPr>
                <w:sz w:val="20"/>
                <w:szCs w:val="20"/>
              </w:rPr>
              <w:t>Finally, #</w:t>
            </w:r>
            <w:r w:rsidR="00F213F3" w:rsidRPr="0043770A">
              <w:rPr>
                <w:sz w:val="20"/>
                <w:szCs w:val="20"/>
              </w:rPr>
              <w:t>36</w:t>
            </w:r>
            <w:r w:rsidRPr="0043770A">
              <w:rPr>
                <w:sz w:val="20"/>
                <w:szCs w:val="20"/>
              </w:rPr>
              <w:t xml:space="preserve"> will inform CDC of the process a facility uses to implement and monitor control measures, as well as corrective actions taken when a control limit is not met.</w:t>
            </w:r>
          </w:p>
          <w:p w14:paraId="3600AC17" w14:textId="7A8BD107" w:rsidR="005110F4" w:rsidRPr="0043770A" w:rsidRDefault="00B62A71" w:rsidP="00166C34">
            <w:pPr>
              <w:rPr>
                <w:sz w:val="20"/>
                <w:szCs w:val="20"/>
              </w:rPr>
            </w:pPr>
            <w:r w:rsidRPr="00B62A71">
              <w:rPr>
                <w:sz w:val="20"/>
                <w:szCs w:val="20"/>
              </w:rPr>
              <w:t xml:space="preserve">These changes will increase the overall </w:t>
            </w:r>
            <w:r w:rsidR="00AD4B48">
              <w:rPr>
                <w:sz w:val="20"/>
                <w:szCs w:val="20"/>
              </w:rPr>
              <w:t xml:space="preserve">annual </w:t>
            </w:r>
            <w:r w:rsidRPr="00B62A71">
              <w:rPr>
                <w:sz w:val="20"/>
                <w:szCs w:val="20"/>
              </w:rPr>
              <w:t xml:space="preserve">estimated burden of </w:t>
            </w:r>
            <w:r w:rsidR="004747B7" w:rsidRPr="00B62A71">
              <w:rPr>
                <w:sz w:val="20"/>
                <w:szCs w:val="20"/>
              </w:rPr>
              <w:t>t</w:t>
            </w:r>
            <w:r w:rsidR="004747B7">
              <w:rPr>
                <w:sz w:val="20"/>
                <w:szCs w:val="20"/>
              </w:rPr>
              <w:t>hese forms by 116 hours.</w:t>
            </w:r>
            <w:r w:rsidR="00166C34" w:rsidRPr="00B62A71" w:rsidDel="00166C34">
              <w:rPr>
                <w:sz w:val="20"/>
                <w:szCs w:val="20"/>
              </w:rPr>
              <w:t xml:space="preserve"> </w:t>
            </w:r>
          </w:p>
        </w:tc>
      </w:tr>
      <w:tr w:rsidR="005110F4" w:rsidRPr="0043770A" w14:paraId="54990F07" w14:textId="77777777" w:rsidTr="0028124D">
        <w:tc>
          <w:tcPr>
            <w:tcW w:w="900" w:type="dxa"/>
            <w:shd w:val="clear" w:color="auto" w:fill="auto"/>
          </w:tcPr>
          <w:p w14:paraId="120AB786" w14:textId="77777777" w:rsidR="005110F4" w:rsidRPr="0043770A" w:rsidRDefault="005110F4" w:rsidP="0028124D">
            <w:pPr>
              <w:jc w:val="center"/>
              <w:rPr>
                <w:b/>
                <w:sz w:val="20"/>
                <w:szCs w:val="20"/>
              </w:rPr>
            </w:pPr>
            <w:r w:rsidRPr="0043770A">
              <w:rPr>
                <w:b/>
                <w:sz w:val="20"/>
                <w:szCs w:val="20"/>
              </w:rPr>
              <w:t>57.151</w:t>
            </w:r>
          </w:p>
        </w:tc>
        <w:tc>
          <w:tcPr>
            <w:tcW w:w="2250" w:type="dxa"/>
            <w:shd w:val="clear" w:color="auto" w:fill="auto"/>
          </w:tcPr>
          <w:p w14:paraId="402F4EEB" w14:textId="77777777" w:rsidR="005110F4" w:rsidRPr="0043770A" w:rsidRDefault="005110F4" w:rsidP="0028124D">
            <w:pPr>
              <w:rPr>
                <w:sz w:val="20"/>
                <w:szCs w:val="20"/>
              </w:rPr>
            </w:pPr>
            <w:r w:rsidRPr="0043770A">
              <w:rPr>
                <w:sz w:val="20"/>
                <w:szCs w:val="20"/>
              </w:rPr>
              <w:t>Patient Safety Component-Annual Facility Survey for IRF</w:t>
            </w:r>
          </w:p>
        </w:tc>
        <w:tc>
          <w:tcPr>
            <w:tcW w:w="1260" w:type="dxa"/>
            <w:shd w:val="clear" w:color="auto" w:fill="auto"/>
          </w:tcPr>
          <w:p w14:paraId="71F372E5" w14:textId="77777777" w:rsidR="005110F4" w:rsidRPr="0043770A" w:rsidRDefault="005110F4" w:rsidP="00061A2C">
            <w:r w:rsidRPr="0043770A">
              <w:rPr>
                <w:sz w:val="20"/>
                <w:szCs w:val="20"/>
              </w:rPr>
              <w:t>No change</w:t>
            </w:r>
          </w:p>
        </w:tc>
        <w:tc>
          <w:tcPr>
            <w:tcW w:w="2520" w:type="dxa"/>
            <w:vMerge/>
            <w:shd w:val="clear" w:color="auto" w:fill="auto"/>
          </w:tcPr>
          <w:p w14:paraId="238BC01E" w14:textId="3ED4E981" w:rsidR="005110F4" w:rsidRPr="0043770A" w:rsidRDefault="005110F4" w:rsidP="00D75DAA">
            <w:pPr>
              <w:rPr>
                <w:sz w:val="20"/>
                <w:szCs w:val="20"/>
              </w:rPr>
            </w:pPr>
          </w:p>
        </w:tc>
        <w:tc>
          <w:tcPr>
            <w:tcW w:w="3870" w:type="dxa"/>
            <w:vMerge/>
            <w:shd w:val="clear" w:color="auto" w:fill="auto"/>
          </w:tcPr>
          <w:p w14:paraId="4355FB5E" w14:textId="44FB9399" w:rsidR="005110F4" w:rsidRPr="0043770A" w:rsidRDefault="005110F4" w:rsidP="00061A2C">
            <w:pPr>
              <w:ind w:left="-41"/>
              <w:rPr>
                <w:sz w:val="20"/>
                <w:szCs w:val="20"/>
              </w:rPr>
            </w:pPr>
          </w:p>
        </w:tc>
      </w:tr>
      <w:tr w:rsidR="000559CA" w:rsidRPr="0043770A" w14:paraId="2521BE0E" w14:textId="77777777" w:rsidTr="0028124D">
        <w:tc>
          <w:tcPr>
            <w:tcW w:w="900" w:type="dxa"/>
            <w:shd w:val="clear" w:color="auto" w:fill="auto"/>
          </w:tcPr>
          <w:p w14:paraId="0EE25D22" w14:textId="77777777" w:rsidR="000559CA" w:rsidRPr="0043770A" w:rsidRDefault="000559CA" w:rsidP="0028124D">
            <w:pPr>
              <w:jc w:val="center"/>
              <w:rPr>
                <w:b/>
                <w:sz w:val="20"/>
                <w:szCs w:val="20"/>
              </w:rPr>
            </w:pPr>
            <w:r w:rsidRPr="0043770A">
              <w:rPr>
                <w:b/>
                <w:sz w:val="20"/>
                <w:szCs w:val="20"/>
              </w:rPr>
              <w:t>57.200</w:t>
            </w:r>
          </w:p>
        </w:tc>
        <w:tc>
          <w:tcPr>
            <w:tcW w:w="2250" w:type="dxa"/>
            <w:shd w:val="clear" w:color="auto" w:fill="auto"/>
          </w:tcPr>
          <w:p w14:paraId="1D1B8FCF" w14:textId="77777777" w:rsidR="000559CA" w:rsidRPr="0043770A" w:rsidRDefault="000559CA" w:rsidP="0028124D">
            <w:pPr>
              <w:rPr>
                <w:sz w:val="20"/>
                <w:szCs w:val="20"/>
              </w:rPr>
            </w:pPr>
            <w:r w:rsidRPr="0043770A">
              <w:rPr>
                <w:sz w:val="20"/>
                <w:szCs w:val="20"/>
              </w:rPr>
              <w:t>Healthcare Personnel Safety Component Annual Facility Survey</w:t>
            </w:r>
          </w:p>
        </w:tc>
        <w:tc>
          <w:tcPr>
            <w:tcW w:w="1260" w:type="dxa"/>
            <w:shd w:val="clear" w:color="auto" w:fill="auto"/>
          </w:tcPr>
          <w:p w14:paraId="4568C35A" w14:textId="77777777" w:rsidR="000559CA" w:rsidRPr="0043770A" w:rsidRDefault="000559CA" w:rsidP="00EA4A9B">
            <w:pPr>
              <w:rPr>
                <w:sz w:val="20"/>
                <w:szCs w:val="20"/>
              </w:rPr>
            </w:pPr>
            <w:r w:rsidRPr="0043770A">
              <w:rPr>
                <w:sz w:val="20"/>
                <w:szCs w:val="20"/>
              </w:rPr>
              <w:t>No change</w:t>
            </w:r>
          </w:p>
        </w:tc>
        <w:tc>
          <w:tcPr>
            <w:tcW w:w="2520" w:type="dxa"/>
            <w:shd w:val="clear" w:color="auto" w:fill="auto"/>
          </w:tcPr>
          <w:p w14:paraId="5F1B34A7" w14:textId="64D4C166" w:rsidR="000559CA" w:rsidRPr="0043770A" w:rsidRDefault="000559CA" w:rsidP="00D31F0A">
            <w:pPr>
              <w:rPr>
                <w:sz w:val="20"/>
                <w:szCs w:val="20"/>
              </w:rPr>
            </w:pPr>
            <w:r w:rsidRPr="0043770A">
              <w:rPr>
                <w:sz w:val="20"/>
                <w:szCs w:val="20"/>
              </w:rPr>
              <w:t>No change</w:t>
            </w:r>
          </w:p>
        </w:tc>
        <w:tc>
          <w:tcPr>
            <w:tcW w:w="3870" w:type="dxa"/>
            <w:shd w:val="clear" w:color="auto" w:fill="auto"/>
          </w:tcPr>
          <w:p w14:paraId="31BFC628" w14:textId="77777777" w:rsidR="000559CA" w:rsidRPr="0043770A" w:rsidRDefault="000559CA" w:rsidP="00D31F0A">
            <w:pPr>
              <w:rPr>
                <w:sz w:val="20"/>
                <w:szCs w:val="20"/>
              </w:rPr>
            </w:pPr>
            <w:r w:rsidRPr="0043770A">
              <w:rPr>
                <w:sz w:val="20"/>
                <w:szCs w:val="20"/>
              </w:rPr>
              <w:t>N/A</w:t>
            </w:r>
          </w:p>
        </w:tc>
      </w:tr>
      <w:tr w:rsidR="00FC2878" w:rsidRPr="0043770A" w14:paraId="10F19025" w14:textId="77777777" w:rsidTr="0028124D">
        <w:tc>
          <w:tcPr>
            <w:tcW w:w="900" w:type="dxa"/>
            <w:shd w:val="clear" w:color="auto" w:fill="auto"/>
          </w:tcPr>
          <w:p w14:paraId="1A84EA8B" w14:textId="77777777" w:rsidR="00FC2878" w:rsidRPr="0043770A" w:rsidRDefault="00FC2878" w:rsidP="0028124D">
            <w:pPr>
              <w:jc w:val="center"/>
              <w:rPr>
                <w:b/>
                <w:sz w:val="20"/>
                <w:szCs w:val="20"/>
              </w:rPr>
            </w:pPr>
            <w:r w:rsidRPr="0043770A">
              <w:rPr>
                <w:b/>
                <w:sz w:val="20"/>
                <w:szCs w:val="20"/>
              </w:rPr>
              <w:t>57.203</w:t>
            </w:r>
          </w:p>
        </w:tc>
        <w:tc>
          <w:tcPr>
            <w:tcW w:w="2250" w:type="dxa"/>
            <w:shd w:val="clear" w:color="auto" w:fill="auto"/>
          </w:tcPr>
          <w:p w14:paraId="78268699" w14:textId="77777777" w:rsidR="00FC2878" w:rsidRPr="0043770A" w:rsidRDefault="00FC2878" w:rsidP="0028124D">
            <w:pPr>
              <w:rPr>
                <w:sz w:val="20"/>
                <w:szCs w:val="20"/>
              </w:rPr>
            </w:pPr>
            <w:r w:rsidRPr="0043770A">
              <w:rPr>
                <w:sz w:val="20"/>
                <w:szCs w:val="20"/>
              </w:rPr>
              <w:t>Healthcare Personnel Safety Monthly Reporting Plan</w:t>
            </w:r>
          </w:p>
        </w:tc>
        <w:tc>
          <w:tcPr>
            <w:tcW w:w="1260" w:type="dxa"/>
            <w:shd w:val="clear" w:color="auto" w:fill="auto"/>
          </w:tcPr>
          <w:p w14:paraId="79068CF2" w14:textId="77777777" w:rsidR="00FC2878" w:rsidRPr="0043770A" w:rsidRDefault="00FC2878" w:rsidP="00FC2878">
            <w:pPr>
              <w:rPr>
                <w:sz w:val="20"/>
                <w:szCs w:val="20"/>
              </w:rPr>
            </w:pPr>
            <w:r w:rsidRPr="0043770A">
              <w:rPr>
                <w:sz w:val="20"/>
                <w:szCs w:val="20"/>
              </w:rPr>
              <w:t>No change</w:t>
            </w:r>
          </w:p>
        </w:tc>
        <w:tc>
          <w:tcPr>
            <w:tcW w:w="2520" w:type="dxa"/>
            <w:shd w:val="clear" w:color="auto" w:fill="auto"/>
          </w:tcPr>
          <w:p w14:paraId="0B5A1960" w14:textId="510C61D6" w:rsidR="00FC2878" w:rsidRPr="0043770A" w:rsidRDefault="00FC2878" w:rsidP="00FC2878">
            <w:pPr>
              <w:rPr>
                <w:sz w:val="20"/>
                <w:szCs w:val="20"/>
              </w:rPr>
            </w:pPr>
            <w:r w:rsidRPr="0043770A">
              <w:rPr>
                <w:sz w:val="20"/>
                <w:szCs w:val="20"/>
              </w:rPr>
              <w:t>No change</w:t>
            </w:r>
          </w:p>
        </w:tc>
        <w:tc>
          <w:tcPr>
            <w:tcW w:w="3870" w:type="dxa"/>
            <w:shd w:val="clear" w:color="auto" w:fill="auto"/>
          </w:tcPr>
          <w:p w14:paraId="1A8C3C4A" w14:textId="77777777" w:rsidR="00FC2878" w:rsidRPr="0043770A" w:rsidRDefault="00FC2878" w:rsidP="00FC2878">
            <w:pPr>
              <w:rPr>
                <w:sz w:val="20"/>
                <w:szCs w:val="20"/>
              </w:rPr>
            </w:pPr>
            <w:r w:rsidRPr="0043770A">
              <w:rPr>
                <w:sz w:val="20"/>
                <w:szCs w:val="20"/>
              </w:rPr>
              <w:t>N/A</w:t>
            </w:r>
          </w:p>
        </w:tc>
      </w:tr>
      <w:tr w:rsidR="000559CA" w:rsidRPr="0043770A" w14:paraId="23A72A69" w14:textId="77777777" w:rsidTr="0028124D">
        <w:tc>
          <w:tcPr>
            <w:tcW w:w="900" w:type="dxa"/>
            <w:shd w:val="clear" w:color="auto" w:fill="auto"/>
          </w:tcPr>
          <w:p w14:paraId="1E3383D5" w14:textId="77777777" w:rsidR="000559CA" w:rsidRPr="0043770A" w:rsidRDefault="000559CA" w:rsidP="0028124D">
            <w:pPr>
              <w:jc w:val="center"/>
              <w:rPr>
                <w:b/>
                <w:sz w:val="20"/>
                <w:szCs w:val="20"/>
              </w:rPr>
            </w:pPr>
            <w:r w:rsidRPr="0043770A">
              <w:rPr>
                <w:b/>
                <w:sz w:val="20"/>
                <w:szCs w:val="20"/>
              </w:rPr>
              <w:t>57.204</w:t>
            </w:r>
          </w:p>
        </w:tc>
        <w:tc>
          <w:tcPr>
            <w:tcW w:w="2250" w:type="dxa"/>
            <w:shd w:val="clear" w:color="auto" w:fill="auto"/>
          </w:tcPr>
          <w:p w14:paraId="3955322F" w14:textId="77777777" w:rsidR="000559CA" w:rsidRPr="0043770A" w:rsidRDefault="000559CA" w:rsidP="0028124D">
            <w:pPr>
              <w:rPr>
                <w:sz w:val="20"/>
                <w:szCs w:val="20"/>
              </w:rPr>
            </w:pPr>
            <w:r w:rsidRPr="0043770A">
              <w:rPr>
                <w:sz w:val="20"/>
                <w:szCs w:val="20"/>
              </w:rPr>
              <w:t>Healthcare Worker Demographic Data</w:t>
            </w:r>
          </w:p>
        </w:tc>
        <w:tc>
          <w:tcPr>
            <w:tcW w:w="1260" w:type="dxa"/>
            <w:shd w:val="clear" w:color="auto" w:fill="auto"/>
          </w:tcPr>
          <w:p w14:paraId="14730A92" w14:textId="77777777" w:rsidR="000559CA" w:rsidRPr="0043770A" w:rsidRDefault="000559CA" w:rsidP="00EA4A9B">
            <w:pPr>
              <w:rPr>
                <w:sz w:val="20"/>
                <w:szCs w:val="20"/>
              </w:rPr>
            </w:pPr>
            <w:r w:rsidRPr="0043770A">
              <w:rPr>
                <w:sz w:val="20"/>
                <w:szCs w:val="20"/>
              </w:rPr>
              <w:t>No change</w:t>
            </w:r>
          </w:p>
        </w:tc>
        <w:tc>
          <w:tcPr>
            <w:tcW w:w="2520" w:type="dxa"/>
            <w:shd w:val="clear" w:color="auto" w:fill="auto"/>
          </w:tcPr>
          <w:p w14:paraId="1C69402F" w14:textId="63122B47" w:rsidR="000559CA" w:rsidRPr="0043770A" w:rsidRDefault="000559CA" w:rsidP="00D31F0A">
            <w:pPr>
              <w:rPr>
                <w:sz w:val="20"/>
                <w:szCs w:val="20"/>
              </w:rPr>
            </w:pPr>
            <w:r w:rsidRPr="0043770A">
              <w:rPr>
                <w:sz w:val="20"/>
                <w:szCs w:val="20"/>
              </w:rPr>
              <w:t>No change</w:t>
            </w:r>
          </w:p>
        </w:tc>
        <w:tc>
          <w:tcPr>
            <w:tcW w:w="3870" w:type="dxa"/>
            <w:shd w:val="clear" w:color="auto" w:fill="auto"/>
          </w:tcPr>
          <w:p w14:paraId="0CD006F2" w14:textId="77777777" w:rsidR="000559CA" w:rsidRPr="0043770A" w:rsidRDefault="000559CA" w:rsidP="00D31F0A">
            <w:pPr>
              <w:rPr>
                <w:sz w:val="20"/>
                <w:szCs w:val="20"/>
              </w:rPr>
            </w:pPr>
            <w:r w:rsidRPr="0043770A">
              <w:rPr>
                <w:sz w:val="20"/>
                <w:szCs w:val="20"/>
              </w:rPr>
              <w:t>N/A</w:t>
            </w:r>
          </w:p>
        </w:tc>
      </w:tr>
      <w:tr w:rsidR="000559CA" w:rsidRPr="0043770A" w14:paraId="37328332" w14:textId="77777777" w:rsidTr="0028124D">
        <w:tc>
          <w:tcPr>
            <w:tcW w:w="900" w:type="dxa"/>
            <w:shd w:val="clear" w:color="auto" w:fill="auto"/>
          </w:tcPr>
          <w:p w14:paraId="5F12D655" w14:textId="77777777" w:rsidR="000559CA" w:rsidRPr="0043770A" w:rsidRDefault="000559CA" w:rsidP="0028124D">
            <w:pPr>
              <w:jc w:val="center"/>
              <w:rPr>
                <w:b/>
                <w:sz w:val="20"/>
                <w:szCs w:val="20"/>
              </w:rPr>
            </w:pPr>
            <w:r w:rsidRPr="0043770A">
              <w:rPr>
                <w:b/>
                <w:sz w:val="20"/>
                <w:szCs w:val="20"/>
              </w:rPr>
              <w:t>57.205</w:t>
            </w:r>
          </w:p>
        </w:tc>
        <w:tc>
          <w:tcPr>
            <w:tcW w:w="2250" w:type="dxa"/>
            <w:shd w:val="clear" w:color="auto" w:fill="auto"/>
          </w:tcPr>
          <w:p w14:paraId="70B57310" w14:textId="77777777" w:rsidR="000559CA" w:rsidRPr="0043770A" w:rsidRDefault="000559CA" w:rsidP="0028124D">
            <w:pPr>
              <w:rPr>
                <w:sz w:val="20"/>
                <w:szCs w:val="20"/>
              </w:rPr>
            </w:pPr>
            <w:r w:rsidRPr="0043770A">
              <w:rPr>
                <w:sz w:val="20"/>
                <w:szCs w:val="20"/>
              </w:rPr>
              <w:t>Exposure to Blood/Body Fluids</w:t>
            </w:r>
          </w:p>
        </w:tc>
        <w:tc>
          <w:tcPr>
            <w:tcW w:w="1260" w:type="dxa"/>
            <w:shd w:val="clear" w:color="auto" w:fill="auto"/>
          </w:tcPr>
          <w:p w14:paraId="7C0C1423" w14:textId="77777777" w:rsidR="000559CA" w:rsidRPr="0043770A" w:rsidRDefault="000559CA" w:rsidP="00EA4A9B">
            <w:pPr>
              <w:rPr>
                <w:sz w:val="20"/>
                <w:szCs w:val="20"/>
              </w:rPr>
            </w:pPr>
            <w:r w:rsidRPr="0043770A">
              <w:rPr>
                <w:sz w:val="20"/>
                <w:szCs w:val="20"/>
              </w:rPr>
              <w:t>No change</w:t>
            </w:r>
          </w:p>
        </w:tc>
        <w:tc>
          <w:tcPr>
            <w:tcW w:w="2520" w:type="dxa"/>
            <w:shd w:val="clear" w:color="auto" w:fill="auto"/>
          </w:tcPr>
          <w:p w14:paraId="766D6F22" w14:textId="4B132925" w:rsidR="000559CA" w:rsidRPr="0043770A" w:rsidRDefault="000559CA" w:rsidP="00D31F0A">
            <w:pPr>
              <w:rPr>
                <w:sz w:val="20"/>
                <w:szCs w:val="20"/>
              </w:rPr>
            </w:pPr>
            <w:r w:rsidRPr="0043770A">
              <w:rPr>
                <w:sz w:val="20"/>
                <w:szCs w:val="20"/>
              </w:rPr>
              <w:t>No change</w:t>
            </w:r>
          </w:p>
        </w:tc>
        <w:tc>
          <w:tcPr>
            <w:tcW w:w="3870" w:type="dxa"/>
            <w:shd w:val="clear" w:color="auto" w:fill="auto"/>
          </w:tcPr>
          <w:p w14:paraId="5F4D6542" w14:textId="77777777" w:rsidR="000559CA" w:rsidRPr="0043770A" w:rsidRDefault="000559CA" w:rsidP="00D31F0A">
            <w:pPr>
              <w:rPr>
                <w:sz w:val="20"/>
                <w:szCs w:val="20"/>
              </w:rPr>
            </w:pPr>
            <w:r w:rsidRPr="0043770A">
              <w:rPr>
                <w:sz w:val="20"/>
                <w:szCs w:val="20"/>
              </w:rPr>
              <w:t>N/A</w:t>
            </w:r>
          </w:p>
        </w:tc>
      </w:tr>
      <w:tr w:rsidR="000559CA" w:rsidRPr="0043770A" w14:paraId="6E6DB489" w14:textId="77777777" w:rsidTr="0028124D">
        <w:tc>
          <w:tcPr>
            <w:tcW w:w="900" w:type="dxa"/>
            <w:shd w:val="clear" w:color="auto" w:fill="auto"/>
          </w:tcPr>
          <w:p w14:paraId="27DFF66C" w14:textId="77777777" w:rsidR="000559CA" w:rsidRPr="0043770A" w:rsidRDefault="000559CA" w:rsidP="0028124D">
            <w:pPr>
              <w:jc w:val="center"/>
              <w:rPr>
                <w:b/>
                <w:sz w:val="20"/>
                <w:szCs w:val="20"/>
              </w:rPr>
            </w:pPr>
            <w:r w:rsidRPr="0043770A">
              <w:rPr>
                <w:b/>
                <w:sz w:val="20"/>
                <w:szCs w:val="20"/>
              </w:rPr>
              <w:t>57.206</w:t>
            </w:r>
          </w:p>
        </w:tc>
        <w:tc>
          <w:tcPr>
            <w:tcW w:w="2250" w:type="dxa"/>
            <w:shd w:val="clear" w:color="auto" w:fill="auto"/>
          </w:tcPr>
          <w:p w14:paraId="55FD5E3B" w14:textId="77777777" w:rsidR="000559CA" w:rsidRPr="0043770A" w:rsidRDefault="000559CA" w:rsidP="0028124D">
            <w:pPr>
              <w:rPr>
                <w:sz w:val="20"/>
                <w:szCs w:val="20"/>
              </w:rPr>
            </w:pPr>
            <w:r w:rsidRPr="0043770A">
              <w:rPr>
                <w:sz w:val="20"/>
                <w:szCs w:val="20"/>
              </w:rPr>
              <w:t>Healthcare Worker Prophylaxis/Treatment</w:t>
            </w:r>
          </w:p>
        </w:tc>
        <w:tc>
          <w:tcPr>
            <w:tcW w:w="1260" w:type="dxa"/>
            <w:shd w:val="clear" w:color="auto" w:fill="auto"/>
          </w:tcPr>
          <w:p w14:paraId="7414E4D5" w14:textId="77777777" w:rsidR="000559CA" w:rsidRPr="0043770A" w:rsidRDefault="000559CA" w:rsidP="00EA4A9B">
            <w:pPr>
              <w:rPr>
                <w:sz w:val="20"/>
                <w:szCs w:val="20"/>
              </w:rPr>
            </w:pPr>
            <w:r w:rsidRPr="0043770A">
              <w:rPr>
                <w:sz w:val="20"/>
                <w:szCs w:val="20"/>
              </w:rPr>
              <w:t xml:space="preserve">No change </w:t>
            </w:r>
          </w:p>
        </w:tc>
        <w:tc>
          <w:tcPr>
            <w:tcW w:w="2520" w:type="dxa"/>
            <w:shd w:val="clear" w:color="auto" w:fill="auto"/>
          </w:tcPr>
          <w:p w14:paraId="609BB2B1" w14:textId="391E4EED" w:rsidR="000559CA" w:rsidRPr="0043770A" w:rsidRDefault="000559CA" w:rsidP="00D31F0A">
            <w:pPr>
              <w:rPr>
                <w:sz w:val="20"/>
                <w:szCs w:val="20"/>
              </w:rPr>
            </w:pPr>
            <w:r w:rsidRPr="0043770A">
              <w:rPr>
                <w:sz w:val="20"/>
                <w:szCs w:val="20"/>
              </w:rPr>
              <w:t>No change</w:t>
            </w:r>
          </w:p>
        </w:tc>
        <w:tc>
          <w:tcPr>
            <w:tcW w:w="3870" w:type="dxa"/>
            <w:shd w:val="clear" w:color="auto" w:fill="auto"/>
          </w:tcPr>
          <w:p w14:paraId="50231F1E" w14:textId="77777777" w:rsidR="000559CA" w:rsidRPr="0043770A" w:rsidRDefault="000559CA" w:rsidP="00D31F0A">
            <w:pPr>
              <w:rPr>
                <w:sz w:val="20"/>
                <w:szCs w:val="20"/>
              </w:rPr>
            </w:pPr>
            <w:r w:rsidRPr="0043770A">
              <w:rPr>
                <w:sz w:val="20"/>
                <w:szCs w:val="20"/>
              </w:rPr>
              <w:t>N/A</w:t>
            </w:r>
          </w:p>
        </w:tc>
      </w:tr>
      <w:tr w:rsidR="000559CA" w:rsidRPr="0043770A" w14:paraId="5F6E7EAB" w14:textId="77777777" w:rsidTr="0028124D">
        <w:tc>
          <w:tcPr>
            <w:tcW w:w="900" w:type="dxa"/>
            <w:shd w:val="clear" w:color="auto" w:fill="auto"/>
          </w:tcPr>
          <w:p w14:paraId="01B3E887" w14:textId="77777777" w:rsidR="000559CA" w:rsidRPr="0043770A" w:rsidRDefault="000559CA" w:rsidP="0028124D">
            <w:pPr>
              <w:jc w:val="center"/>
              <w:rPr>
                <w:b/>
                <w:sz w:val="20"/>
                <w:szCs w:val="20"/>
              </w:rPr>
            </w:pPr>
            <w:r w:rsidRPr="0043770A">
              <w:rPr>
                <w:b/>
                <w:sz w:val="20"/>
                <w:szCs w:val="20"/>
              </w:rPr>
              <w:t>57.207</w:t>
            </w:r>
          </w:p>
        </w:tc>
        <w:tc>
          <w:tcPr>
            <w:tcW w:w="2250" w:type="dxa"/>
            <w:shd w:val="clear" w:color="auto" w:fill="auto"/>
          </w:tcPr>
          <w:p w14:paraId="6DEC4726" w14:textId="77777777" w:rsidR="000559CA" w:rsidRPr="0043770A" w:rsidRDefault="000559CA" w:rsidP="0028124D">
            <w:pPr>
              <w:rPr>
                <w:sz w:val="20"/>
                <w:szCs w:val="20"/>
              </w:rPr>
            </w:pPr>
            <w:r w:rsidRPr="0043770A">
              <w:rPr>
                <w:sz w:val="20"/>
                <w:szCs w:val="20"/>
              </w:rPr>
              <w:t>Follow-Up Laboratory Testing</w:t>
            </w:r>
          </w:p>
        </w:tc>
        <w:tc>
          <w:tcPr>
            <w:tcW w:w="1260" w:type="dxa"/>
            <w:shd w:val="clear" w:color="auto" w:fill="auto"/>
          </w:tcPr>
          <w:p w14:paraId="1C728148" w14:textId="77777777" w:rsidR="000559CA" w:rsidRPr="0043770A" w:rsidRDefault="000559CA" w:rsidP="00EA4A9B">
            <w:pPr>
              <w:rPr>
                <w:sz w:val="20"/>
                <w:szCs w:val="20"/>
              </w:rPr>
            </w:pPr>
            <w:r w:rsidRPr="0043770A">
              <w:rPr>
                <w:sz w:val="20"/>
                <w:szCs w:val="20"/>
              </w:rPr>
              <w:t>No change</w:t>
            </w:r>
          </w:p>
        </w:tc>
        <w:tc>
          <w:tcPr>
            <w:tcW w:w="2520" w:type="dxa"/>
            <w:shd w:val="clear" w:color="auto" w:fill="auto"/>
          </w:tcPr>
          <w:p w14:paraId="6FD6771A" w14:textId="5AC6B5CF" w:rsidR="000559CA" w:rsidRPr="0043770A" w:rsidRDefault="000559CA" w:rsidP="00D31F0A">
            <w:pPr>
              <w:rPr>
                <w:sz w:val="20"/>
                <w:szCs w:val="20"/>
              </w:rPr>
            </w:pPr>
            <w:r w:rsidRPr="0043770A">
              <w:rPr>
                <w:sz w:val="20"/>
                <w:szCs w:val="20"/>
              </w:rPr>
              <w:t>No change</w:t>
            </w:r>
          </w:p>
        </w:tc>
        <w:tc>
          <w:tcPr>
            <w:tcW w:w="3870" w:type="dxa"/>
            <w:shd w:val="clear" w:color="auto" w:fill="auto"/>
          </w:tcPr>
          <w:p w14:paraId="11A41962" w14:textId="77777777" w:rsidR="000559CA" w:rsidRPr="0043770A" w:rsidRDefault="000559CA" w:rsidP="00D31F0A">
            <w:pPr>
              <w:rPr>
                <w:sz w:val="20"/>
                <w:szCs w:val="20"/>
              </w:rPr>
            </w:pPr>
            <w:r w:rsidRPr="0043770A">
              <w:rPr>
                <w:sz w:val="20"/>
                <w:szCs w:val="20"/>
              </w:rPr>
              <w:t>N/A</w:t>
            </w:r>
          </w:p>
        </w:tc>
      </w:tr>
      <w:tr w:rsidR="000559CA" w:rsidRPr="0043770A" w14:paraId="60B30FCA" w14:textId="77777777" w:rsidTr="0028124D">
        <w:tc>
          <w:tcPr>
            <w:tcW w:w="900" w:type="dxa"/>
            <w:shd w:val="clear" w:color="auto" w:fill="auto"/>
          </w:tcPr>
          <w:p w14:paraId="2CFE5D8F" w14:textId="77777777" w:rsidR="000559CA" w:rsidRPr="0043770A" w:rsidRDefault="000559CA" w:rsidP="0028124D">
            <w:pPr>
              <w:jc w:val="center"/>
              <w:rPr>
                <w:b/>
                <w:sz w:val="20"/>
                <w:szCs w:val="20"/>
              </w:rPr>
            </w:pPr>
            <w:r w:rsidRPr="0043770A">
              <w:rPr>
                <w:b/>
                <w:sz w:val="20"/>
                <w:szCs w:val="20"/>
              </w:rPr>
              <w:t>57.210</w:t>
            </w:r>
          </w:p>
        </w:tc>
        <w:tc>
          <w:tcPr>
            <w:tcW w:w="2250" w:type="dxa"/>
            <w:shd w:val="clear" w:color="auto" w:fill="auto"/>
          </w:tcPr>
          <w:p w14:paraId="3557FEF5" w14:textId="77777777" w:rsidR="000559CA" w:rsidRPr="0043770A" w:rsidRDefault="000559CA" w:rsidP="0028124D">
            <w:pPr>
              <w:rPr>
                <w:sz w:val="20"/>
                <w:szCs w:val="20"/>
              </w:rPr>
            </w:pPr>
            <w:r w:rsidRPr="0043770A">
              <w:rPr>
                <w:sz w:val="20"/>
                <w:szCs w:val="20"/>
              </w:rPr>
              <w:t>Healthcare Worker Prophylaxis/Treatment-Influenza</w:t>
            </w:r>
          </w:p>
        </w:tc>
        <w:tc>
          <w:tcPr>
            <w:tcW w:w="1260" w:type="dxa"/>
            <w:shd w:val="clear" w:color="auto" w:fill="auto"/>
          </w:tcPr>
          <w:p w14:paraId="0BDCC5D6" w14:textId="77777777" w:rsidR="000559CA" w:rsidRPr="0043770A" w:rsidRDefault="000559CA" w:rsidP="00EA4A9B">
            <w:pPr>
              <w:rPr>
                <w:sz w:val="20"/>
                <w:szCs w:val="20"/>
              </w:rPr>
            </w:pPr>
            <w:r w:rsidRPr="0043770A">
              <w:rPr>
                <w:sz w:val="20"/>
                <w:szCs w:val="20"/>
              </w:rPr>
              <w:t>No change</w:t>
            </w:r>
          </w:p>
        </w:tc>
        <w:tc>
          <w:tcPr>
            <w:tcW w:w="2520" w:type="dxa"/>
            <w:shd w:val="clear" w:color="auto" w:fill="auto"/>
          </w:tcPr>
          <w:p w14:paraId="2F9E6B80" w14:textId="1439ACA1" w:rsidR="000559CA" w:rsidRPr="0043770A" w:rsidRDefault="000559CA" w:rsidP="00D31F0A">
            <w:pPr>
              <w:rPr>
                <w:sz w:val="20"/>
                <w:szCs w:val="20"/>
              </w:rPr>
            </w:pPr>
            <w:r w:rsidRPr="0043770A">
              <w:rPr>
                <w:sz w:val="20"/>
                <w:szCs w:val="20"/>
              </w:rPr>
              <w:t>No change</w:t>
            </w:r>
          </w:p>
        </w:tc>
        <w:tc>
          <w:tcPr>
            <w:tcW w:w="3870" w:type="dxa"/>
            <w:shd w:val="clear" w:color="auto" w:fill="auto"/>
          </w:tcPr>
          <w:p w14:paraId="6B8ECF49" w14:textId="77777777" w:rsidR="000559CA" w:rsidRPr="0043770A" w:rsidRDefault="000559CA" w:rsidP="00D31F0A">
            <w:pPr>
              <w:rPr>
                <w:sz w:val="20"/>
                <w:szCs w:val="20"/>
              </w:rPr>
            </w:pPr>
            <w:r w:rsidRPr="0043770A">
              <w:rPr>
                <w:sz w:val="20"/>
                <w:szCs w:val="20"/>
              </w:rPr>
              <w:t>N/A</w:t>
            </w:r>
          </w:p>
        </w:tc>
      </w:tr>
      <w:tr w:rsidR="000559CA" w:rsidRPr="0043770A" w14:paraId="0A4B6F36" w14:textId="77777777" w:rsidTr="0028124D">
        <w:tc>
          <w:tcPr>
            <w:tcW w:w="900" w:type="dxa"/>
            <w:shd w:val="clear" w:color="auto" w:fill="auto"/>
          </w:tcPr>
          <w:p w14:paraId="5071A45B" w14:textId="77777777" w:rsidR="000559CA" w:rsidRPr="0043770A" w:rsidRDefault="000559CA" w:rsidP="0028124D">
            <w:pPr>
              <w:jc w:val="center"/>
              <w:rPr>
                <w:b/>
                <w:sz w:val="20"/>
                <w:szCs w:val="20"/>
              </w:rPr>
            </w:pPr>
            <w:r w:rsidRPr="0043770A">
              <w:rPr>
                <w:b/>
                <w:sz w:val="20"/>
                <w:szCs w:val="20"/>
              </w:rPr>
              <w:t>57.300</w:t>
            </w:r>
          </w:p>
        </w:tc>
        <w:tc>
          <w:tcPr>
            <w:tcW w:w="2250" w:type="dxa"/>
            <w:shd w:val="clear" w:color="auto" w:fill="auto"/>
          </w:tcPr>
          <w:p w14:paraId="32BB0715" w14:textId="77777777" w:rsidR="000559CA" w:rsidRPr="0043770A" w:rsidRDefault="000559CA" w:rsidP="0028124D">
            <w:pPr>
              <w:rPr>
                <w:sz w:val="20"/>
                <w:szCs w:val="20"/>
              </w:rPr>
            </w:pPr>
            <w:r w:rsidRPr="0043770A">
              <w:rPr>
                <w:sz w:val="20"/>
                <w:szCs w:val="20"/>
              </w:rPr>
              <w:t>Hemovigilance Module Annual Survey</w:t>
            </w:r>
            <w:r w:rsidR="00F0410E" w:rsidRPr="0043770A">
              <w:rPr>
                <w:sz w:val="20"/>
                <w:szCs w:val="20"/>
              </w:rPr>
              <w:t xml:space="preserve"> – Acute Care Facility</w:t>
            </w:r>
          </w:p>
        </w:tc>
        <w:tc>
          <w:tcPr>
            <w:tcW w:w="1260" w:type="dxa"/>
            <w:shd w:val="clear" w:color="auto" w:fill="auto"/>
          </w:tcPr>
          <w:p w14:paraId="4C0B8A2B" w14:textId="77777777" w:rsidR="000559CA" w:rsidRPr="0043770A" w:rsidRDefault="00F0410E">
            <w:r w:rsidRPr="0043770A">
              <w:rPr>
                <w:sz w:val="20"/>
                <w:szCs w:val="20"/>
              </w:rPr>
              <w:t>Hemovigilance Module Annual Survey</w:t>
            </w:r>
          </w:p>
        </w:tc>
        <w:tc>
          <w:tcPr>
            <w:tcW w:w="2520" w:type="dxa"/>
            <w:shd w:val="clear" w:color="auto" w:fill="auto"/>
          </w:tcPr>
          <w:p w14:paraId="71C06FC8" w14:textId="77777777" w:rsidR="00DC5623" w:rsidRPr="0043770A" w:rsidRDefault="00D75DAA" w:rsidP="00D75DAA">
            <w:pPr>
              <w:rPr>
                <w:sz w:val="20"/>
                <w:szCs w:val="20"/>
              </w:rPr>
            </w:pPr>
            <w:r w:rsidRPr="0043770A">
              <w:rPr>
                <w:sz w:val="20"/>
                <w:szCs w:val="20"/>
              </w:rPr>
              <w:t>No Change</w:t>
            </w:r>
          </w:p>
        </w:tc>
        <w:tc>
          <w:tcPr>
            <w:tcW w:w="3870" w:type="dxa"/>
            <w:shd w:val="clear" w:color="auto" w:fill="auto"/>
          </w:tcPr>
          <w:p w14:paraId="7E8D3587" w14:textId="77777777" w:rsidR="00DC5623" w:rsidRPr="0043770A" w:rsidRDefault="00D75DAA" w:rsidP="00DF11F5">
            <w:pPr>
              <w:ind w:left="-41"/>
              <w:rPr>
                <w:sz w:val="20"/>
                <w:szCs w:val="20"/>
              </w:rPr>
            </w:pPr>
            <w:r w:rsidRPr="0043770A">
              <w:rPr>
                <w:sz w:val="20"/>
                <w:szCs w:val="20"/>
              </w:rPr>
              <w:t>N/A</w:t>
            </w:r>
          </w:p>
        </w:tc>
      </w:tr>
      <w:tr w:rsidR="000559CA" w:rsidRPr="0043770A" w14:paraId="632C0280" w14:textId="77777777" w:rsidTr="0028124D">
        <w:tc>
          <w:tcPr>
            <w:tcW w:w="900" w:type="dxa"/>
            <w:shd w:val="clear" w:color="auto" w:fill="auto"/>
          </w:tcPr>
          <w:p w14:paraId="0AF62524" w14:textId="77777777" w:rsidR="000559CA" w:rsidRPr="0043770A" w:rsidRDefault="000559CA" w:rsidP="0028124D">
            <w:pPr>
              <w:jc w:val="center"/>
              <w:rPr>
                <w:b/>
                <w:sz w:val="20"/>
                <w:szCs w:val="20"/>
              </w:rPr>
            </w:pPr>
            <w:r w:rsidRPr="0043770A">
              <w:rPr>
                <w:b/>
                <w:sz w:val="20"/>
                <w:szCs w:val="20"/>
              </w:rPr>
              <w:t>57.301</w:t>
            </w:r>
          </w:p>
        </w:tc>
        <w:tc>
          <w:tcPr>
            <w:tcW w:w="2250" w:type="dxa"/>
            <w:shd w:val="clear" w:color="auto" w:fill="auto"/>
          </w:tcPr>
          <w:p w14:paraId="1FFB843C" w14:textId="77777777" w:rsidR="000559CA" w:rsidRPr="0043770A" w:rsidRDefault="000559CA" w:rsidP="0028124D">
            <w:pPr>
              <w:rPr>
                <w:sz w:val="20"/>
                <w:szCs w:val="20"/>
              </w:rPr>
            </w:pPr>
            <w:r w:rsidRPr="0043770A">
              <w:rPr>
                <w:sz w:val="20"/>
                <w:szCs w:val="20"/>
              </w:rPr>
              <w:t>Hemovigilance Module Monthly Reporting Plan</w:t>
            </w:r>
          </w:p>
        </w:tc>
        <w:tc>
          <w:tcPr>
            <w:tcW w:w="1260" w:type="dxa"/>
            <w:shd w:val="clear" w:color="auto" w:fill="auto"/>
          </w:tcPr>
          <w:p w14:paraId="0F0CC771" w14:textId="77777777" w:rsidR="000559CA" w:rsidRPr="0043770A" w:rsidRDefault="000559CA">
            <w:r w:rsidRPr="0043770A">
              <w:rPr>
                <w:sz w:val="20"/>
                <w:szCs w:val="20"/>
              </w:rPr>
              <w:t>No change</w:t>
            </w:r>
          </w:p>
        </w:tc>
        <w:tc>
          <w:tcPr>
            <w:tcW w:w="2520" w:type="dxa"/>
            <w:shd w:val="clear" w:color="auto" w:fill="auto"/>
          </w:tcPr>
          <w:p w14:paraId="784C0520" w14:textId="03A05B95" w:rsidR="000559CA" w:rsidRPr="0043770A" w:rsidRDefault="000559CA" w:rsidP="00D31F0A">
            <w:pPr>
              <w:rPr>
                <w:sz w:val="20"/>
                <w:szCs w:val="20"/>
              </w:rPr>
            </w:pPr>
            <w:r w:rsidRPr="0043770A">
              <w:rPr>
                <w:sz w:val="20"/>
                <w:szCs w:val="20"/>
              </w:rPr>
              <w:t>No change</w:t>
            </w:r>
          </w:p>
        </w:tc>
        <w:tc>
          <w:tcPr>
            <w:tcW w:w="3870" w:type="dxa"/>
            <w:shd w:val="clear" w:color="auto" w:fill="auto"/>
          </w:tcPr>
          <w:p w14:paraId="176D9CFB" w14:textId="77777777" w:rsidR="000559CA" w:rsidRPr="0043770A" w:rsidRDefault="000559CA" w:rsidP="00D31F0A">
            <w:pPr>
              <w:rPr>
                <w:sz w:val="20"/>
                <w:szCs w:val="20"/>
              </w:rPr>
            </w:pPr>
            <w:r w:rsidRPr="0043770A">
              <w:rPr>
                <w:sz w:val="20"/>
                <w:szCs w:val="20"/>
              </w:rPr>
              <w:t>N/A</w:t>
            </w:r>
          </w:p>
        </w:tc>
      </w:tr>
      <w:tr w:rsidR="00DF11F5" w:rsidRPr="0043770A" w14:paraId="088790CD" w14:textId="77777777" w:rsidTr="0028124D">
        <w:tc>
          <w:tcPr>
            <w:tcW w:w="900" w:type="dxa"/>
            <w:shd w:val="clear" w:color="auto" w:fill="auto"/>
          </w:tcPr>
          <w:p w14:paraId="2A68E6FB" w14:textId="77777777" w:rsidR="00DF11F5" w:rsidRPr="0043770A" w:rsidRDefault="00DF11F5" w:rsidP="0028124D">
            <w:pPr>
              <w:jc w:val="center"/>
              <w:rPr>
                <w:b/>
                <w:sz w:val="20"/>
                <w:szCs w:val="20"/>
              </w:rPr>
            </w:pPr>
            <w:r w:rsidRPr="0043770A">
              <w:rPr>
                <w:b/>
                <w:sz w:val="20"/>
                <w:szCs w:val="20"/>
              </w:rPr>
              <w:t>57.303</w:t>
            </w:r>
          </w:p>
        </w:tc>
        <w:tc>
          <w:tcPr>
            <w:tcW w:w="2250" w:type="dxa"/>
            <w:shd w:val="clear" w:color="auto" w:fill="auto"/>
          </w:tcPr>
          <w:p w14:paraId="1571F60A" w14:textId="77777777" w:rsidR="00DF11F5" w:rsidRPr="0043770A" w:rsidRDefault="00DF11F5" w:rsidP="0028124D">
            <w:pPr>
              <w:rPr>
                <w:sz w:val="20"/>
                <w:szCs w:val="20"/>
              </w:rPr>
            </w:pPr>
            <w:r w:rsidRPr="0043770A">
              <w:rPr>
                <w:sz w:val="20"/>
                <w:szCs w:val="20"/>
              </w:rPr>
              <w:t>Hemovigilance Module Monthly Reporting Denominators</w:t>
            </w:r>
          </w:p>
        </w:tc>
        <w:tc>
          <w:tcPr>
            <w:tcW w:w="1260" w:type="dxa"/>
            <w:shd w:val="clear" w:color="auto" w:fill="auto"/>
          </w:tcPr>
          <w:p w14:paraId="4FF8A2B7" w14:textId="77777777" w:rsidR="00DF11F5" w:rsidRPr="0043770A" w:rsidRDefault="00DF11F5" w:rsidP="00DF11F5">
            <w:r w:rsidRPr="0043770A">
              <w:rPr>
                <w:sz w:val="20"/>
                <w:szCs w:val="20"/>
              </w:rPr>
              <w:t>No change</w:t>
            </w:r>
          </w:p>
        </w:tc>
        <w:tc>
          <w:tcPr>
            <w:tcW w:w="2520" w:type="dxa"/>
            <w:shd w:val="clear" w:color="auto" w:fill="auto"/>
          </w:tcPr>
          <w:p w14:paraId="10873275" w14:textId="39E6145C" w:rsidR="00DF11F5" w:rsidRPr="0043770A" w:rsidRDefault="00DF11F5" w:rsidP="00DF11F5">
            <w:pPr>
              <w:rPr>
                <w:sz w:val="20"/>
                <w:szCs w:val="20"/>
              </w:rPr>
            </w:pPr>
            <w:r w:rsidRPr="0043770A">
              <w:rPr>
                <w:sz w:val="20"/>
                <w:szCs w:val="20"/>
              </w:rPr>
              <w:t>No change</w:t>
            </w:r>
          </w:p>
        </w:tc>
        <w:tc>
          <w:tcPr>
            <w:tcW w:w="3870" w:type="dxa"/>
            <w:shd w:val="clear" w:color="auto" w:fill="auto"/>
          </w:tcPr>
          <w:p w14:paraId="2DA75C2A" w14:textId="77777777" w:rsidR="00DF11F5" w:rsidRPr="0043770A" w:rsidRDefault="00DF11F5" w:rsidP="00DF11F5">
            <w:pPr>
              <w:rPr>
                <w:sz w:val="20"/>
                <w:szCs w:val="20"/>
              </w:rPr>
            </w:pPr>
            <w:r w:rsidRPr="0043770A">
              <w:rPr>
                <w:sz w:val="20"/>
                <w:szCs w:val="20"/>
              </w:rPr>
              <w:t>N/A</w:t>
            </w:r>
          </w:p>
        </w:tc>
      </w:tr>
      <w:tr w:rsidR="000559CA" w:rsidRPr="0043770A" w14:paraId="089E8313" w14:textId="77777777" w:rsidTr="0028124D">
        <w:trPr>
          <w:trHeight w:val="575"/>
        </w:trPr>
        <w:tc>
          <w:tcPr>
            <w:tcW w:w="900" w:type="dxa"/>
            <w:shd w:val="clear" w:color="auto" w:fill="auto"/>
          </w:tcPr>
          <w:p w14:paraId="53CABE45" w14:textId="77777777" w:rsidR="000559CA" w:rsidRPr="0043770A" w:rsidRDefault="000559CA" w:rsidP="0028124D">
            <w:pPr>
              <w:jc w:val="center"/>
              <w:rPr>
                <w:b/>
                <w:sz w:val="20"/>
                <w:szCs w:val="20"/>
              </w:rPr>
            </w:pPr>
            <w:r w:rsidRPr="0043770A">
              <w:rPr>
                <w:b/>
                <w:sz w:val="20"/>
                <w:szCs w:val="20"/>
              </w:rPr>
              <w:t>57.304</w:t>
            </w:r>
          </w:p>
        </w:tc>
        <w:tc>
          <w:tcPr>
            <w:tcW w:w="2250" w:type="dxa"/>
            <w:shd w:val="clear" w:color="auto" w:fill="auto"/>
          </w:tcPr>
          <w:p w14:paraId="23F246F1" w14:textId="77777777" w:rsidR="000559CA" w:rsidRPr="0043770A" w:rsidRDefault="000559CA" w:rsidP="0028124D">
            <w:pPr>
              <w:rPr>
                <w:sz w:val="20"/>
                <w:szCs w:val="20"/>
              </w:rPr>
            </w:pPr>
            <w:r w:rsidRPr="0043770A">
              <w:rPr>
                <w:sz w:val="20"/>
                <w:szCs w:val="20"/>
              </w:rPr>
              <w:t>Hemovigilance Adverse Reaction</w:t>
            </w:r>
          </w:p>
        </w:tc>
        <w:tc>
          <w:tcPr>
            <w:tcW w:w="1260" w:type="dxa"/>
            <w:shd w:val="clear" w:color="auto" w:fill="auto"/>
          </w:tcPr>
          <w:p w14:paraId="20985848" w14:textId="77777777" w:rsidR="000559CA" w:rsidRPr="0043770A" w:rsidRDefault="000559CA">
            <w:r w:rsidRPr="0043770A">
              <w:rPr>
                <w:sz w:val="20"/>
                <w:szCs w:val="20"/>
              </w:rPr>
              <w:t>No change</w:t>
            </w:r>
          </w:p>
        </w:tc>
        <w:tc>
          <w:tcPr>
            <w:tcW w:w="2520" w:type="dxa"/>
            <w:shd w:val="clear" w:color="auto" w:fill="auto"/>
          </w:tcPr>
          <w:p w14:paraId="0F7F75A3" w14:textId="4AA7CDDC" w:rsidR="000559CA" w:rsidRPr="0043770A" w:rsidRDefault="00B353F9" w:rsidP="001162AB">
            <w:pPr>
              <w:rPr>
                <w:sz w:val="20"/>
                <w:szCs w:val="20"/>
              </w:rPr>
            </w:pPr>
            <w:r w:rsidRPr="0043770A">
              <w:rPr>
                <w:sz w:val="20"/>
                <w:szCs w:val="20"/>
              </w:rPr>
              <w:t>No change</w:t>
            </w:r>
          </w:p>
        </w:tc>
        <w:tc>
          <w:tcPr>
            <w:tcW w:w="3870" w:type="dxa"/>
            <w:shd w:val="clear" w:color="auto" w:fill="auto"/>
          </w:tcPr>
          <w:p w14:paraId="27D09986" w14:textId="5A9F7825" w:rsidR="00874EE3" w:rsidRPr="0043770A" w:rsidRDefault="00D23EF0" w:rsidP="00874EE3">
            <w:pPr>
              <w:ind w:left="-41"/>
              <w:rPr>
                <w:sz w:val="20"/>
                <w:szCs w:val="20"/>
              </w:rPr>
            </w:pPr>
            <w:r w:rsidRPr="0043770A">
              <w:rPr>
                <w:sz w:val="20"/>
                <w:szCs w:val="20"/>
              </w:rPr>
              <w:t>N/A</w:t>
            </w:r>
          </w:p>
        </w:tc>
      </w:tr>
      <w:tr w:rsidR="00DF11F5" w:rsidRPr="0043770A" w14:paraId="3BC66F4F" w14:textId="77777777" w:rsidTr="0028124D">
        <w:tc>
          <w:tcPr>
            <w:tcW w:w="900" w:type="dxa"/>
            <w:shd w:val="clear" w:color="auto" w:fill="auto"/>
          </w:tcPr>
          <w:p w14:paraId="441717C4" w14:textId="77777777" w:rsidR="00DF11F5" w:rsidRPr="0043770A" w:rsidRDefault="00DF11F5" w:rsidP="0028124D">
            <w:pPr>
              <w:jc w:val="center"/>
              <w:rPr>
                <w:b/>
                <w:sz w:val="20"/>
                <w:szCs w:val="20"/>
              </w:rPr>
            </w:pPr>
            <w:r w:rsidRPr="0043770A">
              <w:rPr>
                <w:b/>
                <w:sz w:val="20"/>
                <w:szCs w:val="20"/>
              </w:rPr>
              <w:t>57.305</w:t>
            </w:r>
          </w:p>
        </w:tc>
        <w:tc>
          <w:tcPr>
            <w:tcW w:w="2250" w:type="dxa"/>
            <w:shd w:val="clear" w:color="auto" w:fill="auto"/>
          </w:tcPr>
          <w:p w14:paraId="44F785F5" w14:textId="77777777" w:rsidR="00DF11F5" w:rsidRPr="0043770A" w:rsidRDefault="00DF11F5" w:rsidP="0028124D">
            <w:pPr>
              <w:rPr>
                <w:sz w:val="20"/>
                <w:szCs w:val="20"/>
              </w:rPr>
            </w:pPr>
            <w:r w:rsidRPr="0043770A">
              <w:rPr>
                <w:sz w:val="20"/>
                <w:szCs w:val="20"/>
              </w:rPr>
              <w:t>Hemovigilance Incident</w:t>
            </w:r>
          </w:p>
        </w:tc>
        <w:tc>
          <w:tcPr>
            <w:tcW w:w="1260" w:type="dxa"/>
            <w:shd w:val="clear" w:color="auto" w:fill="auto"/>
          </w:tcPr>
          <w:p w14:paraId="66DAD3FB" w14:textId="77777777" w:rsidR="00DF11F5" w:rsidRPr="0043770A" w:rsidRDefault="00DF11F5" w:rsidP="00DF11F5">
            <w:r w:rsidRPr="0043770A">
              <w:rPr>
                <w:sz w:val="20"/>
                <w:szCs w:val="20"/>
              </w:rPr>
              <w:t>No change</w:t>
            </w:r>
          </w:p>
        </w:tc>
        <w:tc>
          <w:tcPr>
            <w:tcW w:w="2520" w:type="dxa"/>
            <w:shd w:val="clear" w:color="auto" w:fill="auto"/>
          </w:tcPr>
          <w:p w14:paraId="74032510" w14:textId="229152DB" w:rsidR="00DF11F5" w:rsidRPr="0043770A" w:rsidRDefault="00DF11F5" w:rsidP="00DF11F5">
            <w:pPr>
              <w:rPr>
                <w:sz w:val="20"/>
                <w:szCs w:val="20"/>
              </w:rPr>
            </w:pPr>
            <w:r w:rsidRPr="0043770A">
              <w:rPr>
                <w:sz w:val="20"/>
                <w:szCs w:val="20"/>
              </w:rPr>
              <w:t>No change</w:t>
            </w:r>
          </w:p>
        </w:tc>
        <w:tc>
          <w:tcPr>
            <w:tcW w:w="3870" w:type="dxa"/>
            <w:shd w:val="clear" w:color="auto" w:fill="auto"/>
          </w:tcPr>
          <w:p w14:paraId="37B1D1B2" w14:textId="77777777" w:rsidR="00DF11F5" w:rsidRPr="0043770A" w:rsidRDefault="00DF11F5" w:rsidP="00DF11F5">
            <w:pPr>
              <w:rPr>
                <w:sz w:val="20"/>
                <w:szCs w:val="20"/>
              </w:rPr>
            </w:pPr>
            <w:r w:rsidRPr="0043770A">
              <w:rPr>
                <w:sz w:val="20"/>
                <w:szCs w:val="20"/>
              </w:rPr>
              <w:t>N/A</w:t>
            </w:r>
          </w:p>
        </w:tc>
      </w:tr>
      <w:tr w:rsidR="001162AB" w:rsidRPr="0043770A" w14:paraId="21881732" w14:textId="77777777" w:rsidTr="0028124D">
        <w:tc>
          <w:tcPr>
            <w:tcW w:w="900" w:type="dxa"/>
            <w:shd w:val="clear" w:color="auto" w:fill="auto"/>
          </w:tcPr>
          <w:p w14:paraId="46A8F4C7" w14:textId="77777777" w:rsidR="001162AB" w:rsidRPr="0043770A" w:rsidRDefault="001162AB" w:rsidP="0028124D">
            <w:pPr>
              <w:jc w:val="center"/>
              <w:rPr>
                <w:b/>
                <w:sz w:val="20"/>
                <w:szCs w:val="20"/>
              </w:rPr>
            </w:pPr>
            <w:r w:rsidRPr="0043770A">
              <w:rPr>
                <w:b/>
                <w:sz w:val="20"/>
                <w:szCs w:val="20"/>
              </w:rPr>
              <w:t>57.306</w:t>
            </w:r>
          </w:p>
        </w:tc>
        <w:tc>
          <w:tcPr>
            <w:tcW w:w="2250" w:type="dxa"/>
            <w:shd w:val="clear" w:color="auto" w:fill="auto"/>
          </w:tcPr>
          <w:p w14:paraId="5AC35048" w14:textId="77777777" w:rsidR="001162AB" w:rsidRPr="0043770A" w:rsidRDefault="001162AB" w:rsidP="0028124D">
            <w:pPr>
              <w:rPr>
                <w:sz w:val="20"/>
                <w:szCs w:val="20"/>
              </w:rPr>
            </w:pPr>
            <w:r w:rsidRPr="0043770A">
              <w:rPr>
                <w:sz w:val="20"/>
                <w:szCs w:val="20"/>
              </w:rPr>
              <w:t>Hemovigilance Module Annual Survey - Non-Acute Care Facility</w:t>
            </w:r>
          </w:p>
        </w:tc>
        <w:tc>
          <w:tcPr>
            <w:tcW w:w="1260" w:type="dxa"/>
            <w:shd w:val="clear" w:color="auto" w:fill="auto"/>
          </w:tcPr>
          <w:p w14:paraId="11EBB9C5" w14:textId="77777777" w:rsidR="001162AB" w:rsidRPr="0043770A" w:rsidRDefault="001162AB" w:rsidP="001162AB">
            <w:r w:rsidRPr="0043770A">
              <w:rPr>
                <w:sz w:val="20"/>
                <w:szCs w:val="20"/>
              </w:rPr>
              <w:t>No change</w:t>
            </w:r>
          </w:p>
        </w:tc>
        <w:tc>
          <w:tcPr>
            <w:tcW w:w="2520" w:type="dxa"/>
            <w:shd w:val="clear" w:color="auto" w:fill="auto"/>
          </w:tcPr>
          <w:p w14:paraId="1B42655A" w14:textId="61D71763" w:rsidR="001162AB" w:rsidRPr="0043770A" w:rsidRDefault="00D23EF0" w:rsidP="00C3011D">
            <w:pPr>
              <w:rPr>
                <w:sz w:val="20"/>
                <w:szCs w:val="20"/>
              </w:rPr>
            </w:pPr>
            <w:r w:rsidRPr="0043770A">
              <w:rPr>
                <w:sz w:val="20"/>
                <w:szCs w:val="20"/>
              </w:rPr>
              <w:t>No Change</w:t>
            </w:r>
          </w:p>
        </w:tc>
        <w:tc>
          <w:tcPr>
            <w:tcW w:w="3870" w:type="dxa"/>
            <w:shd w:val="clear" w:color="auto" w:fill="auto"/>
          </w:tcPr>
          <w:p w14:paraId="5D36FCAB" w14:textId="2EC1C496" w:rsidR="001162AB" w:rsidRPr="0043770A" w:rsidRDefault="00D23EF0" w:rsidP="00B353F9">
            <w:pPr>
              <w:rPr>
                <w:sz w:val="20"/>
                <w:szCs w:val="20"/>
              </w:rPr>
            </w:pPr>
            <w:r w:rsidRPr="0043770A">
              <w:rPr>
                <w:sz w:val="20"/>
                <w:szCs w:val="20"/>
              </w:rPr>
              <w:t>N/A</w:t>
            </w:r>
          </w:p>
        </w:tc>
      </w:tr>
      <w:tr w:rsidR="00C3011D" w:rsidRPr="0043770A" w14:paraId="28FB9A50" w14:textId="77777777" w:rsidTr="0028124D">
        <w:tc>
          <w:tcPr>
            <w:tcW w:w="900" w:type="dxa"/>
            <w:shd w:val="clear" w:color="auto" w:fill="auto"/>
          </w:tcPr>
          <w:p w14:paraId="7CEEA24A" w14:textId="77777777" w:rsidR="00C3011D" w:rsidRPr="0043770A" w:rsidRDefault="00C3011D" w:rsidP="0028124D">
            <w:pPr>
              <w:jc w:val="center"/>
              <w:rPr>
                <w:b/>
                <w:color w:val="000000"/>
                <w:sz w:val="20"/>
                <w:szCs w:val="20"/>
              </w:rPr>
            </w:pPr>
            <w:r w:rsidRPr="0043770A">
              <w:rPr>
                <w:b/>
                <w:color w:val="000000"/>
                <w:sz w:val="20"/>
                <w:szCs w:val="20"/>
              </w:rPr>
              <w:t>57.307</w:t>
            </w:r>
          </w:p>
        </w:tc>
        <w:tc>
          <w:tcPr>
            <w:tcW w:w="2250" w:type="dxa"/>
            <w:shd w:val="clear" w:color="auto" w:fill="auto"/>
          </w:tcPr>
          <w:p w14:paraId="69D4FBDF" w14:textId="77777777" w:rsidR="00C3011D" w:rsidRPr="0043770A" w:rsidRDefault="00C3011D" w:rsidP="0028124D">
            <w:pPr>
              <w:rPr>
                <w:color w:val="000000"/>
                <w:sz w:val="20"/>
                <w:szCs w:val="20"/>
              </w:rPr>
            </w:pPr>
            <w:r w:rsidRPr="0043770A">
              <w:rPr>
                <w:color w:val="000000"/>
                <w:sz w:val="20"/>
                <w:szCs w:val="20"/>
              </w:rPr>
              <w:t>Hemovigilance Adverse Reaction - Acute Hemolytic Transfusion Reaction</w:t>
            </w:r>
          </w:p>
        </w:tc>
        <w:tc>
          <w:tcPr>
            <w:tcW w:w="1260" w:type="dxa"/>
            <w:shd w:val="clear" w:color="auto" w:fill="auto"/>
          </w:tcPr>
          <w:p w14:paraId="2ACF981E" w14:textId="77777777" w:rsidR="00C3011D" w:rsidRPr="0043770A" w:rsidRDefault="00C3011D" w:rsidP="001162AB">
            <w:r w:rsidRPr="0043770A">
              <w:rPr>
                <w:sz w:val="20"/>
                <w:szCs w:val="20"/>
              </w:rPr>
              <w:t>No change</w:t>
            </w:r>
          </w:p>
        </w:tc>
        <w:tc>
          <w:tcPr>
            <w:tcW w:w="2520" w:type="dxa"/>
            <w:vMerge w:val="restart"/>
            <w:shd w:val="clear" w:color="auto" w:fill="auto"/>
          </w:tcPr>
          <w:p w14:paraId="790B8545" w14:textId="13E289C5" w:rsidR="00C3011D" w:rsidRPr="0043770A" w:rsidRDefault="00C3011D" w:rsidP="00D153D8">
            <w:pPr>
              <w:pStyle w:val="ListParagraph"/>
              <w:numPr>
                <w:ilvl w:val="0"/>
                <w:numId w:val="31"/>
              </w:numPr>
              <w:rPr>
                <w:sz w:val="20"/>
                <w:szCs w:val="20"/>
              </w:rPr>
            </w:pPr>
            <w:r w:rsidRPr="0043770A">
              <w:rPr>
                <w:sz w:val="20"/>
                <w:szCs w:val="20"/>
              </w:rPr>
              <w:t>Response options were updated to change the response for “Medical history”, “Transfusion history”, and “Patient treatment history” from required to optional for forms</w:t>
            </w:r>
            <w:r w:rsidR="00AF79DD" w:rsidRPr="0043770A">
              <w:rPr>
                <w:sz w:val="20"/>
                <w:szCs w:val="20"/>
              </w:rPr>
              <w:t xml:space="preserve"> 57.30</w:t>
            </w:r>
            <w:r w:rsidR="00632E57" w:rsidRPr="0043770A">
              <w:rPr>
                <w:sz w:val="20"/>
                <w:szCs w:val="20"/>
              </w:rPr>
              <w:t>7</w:t>
            </w:r>
            <w:r w:rsidR="00AF79DD" w:rsidRPr="0043770A">
              <w:rPr>
                <w:sz w:val="20"/>
                <w:szCs w:val="20"/>
              </w:rPr>
              <w:t>-57.320</w:t>
            </w:r>
            <w:r w:rsidR="00BB3032" w:rsidRPr="0043770A">
              <w:rPr>
                <w:sz w:val="20"/>
                <w:szCs w:val="20"/>
              </w:rPr>
              <w:t>.</w:t>
            </w:r>
            <w:r w:rsidRPr="0043770A">
              <w:rPr>
                <w:sz w:val="20"/>
                <w:szCs w:val="20"/>
              </w:rPr>
              <w:t xml:space="preserve"> </w:t>
            </w:r>
          </w:p>
          <w:p w14:paraId="45F19444" w14:textId="0601BAAB" w:rsidR="00BB3032" w:rsidRPr="0043770A" w:rsidRDefault="00BB3032" w:rsidP="00D153D8">
            <w:pPr>
              <w:pStyle w:val="ListParagraph"/>
              <w:numPr>
                <w:ilvl w:val="0"/>
                <w:numId w:val="31"/>
              </w:numPr>
              <w:rPr>
                <w:sz w:val="20"/>
                <w:szCs w:val="20"/>
              </w:rPr>
            </w:pPr>
            <w:r w:rsidRPr="0043770A">
              <w:rPr>
                <w:sz w:val="20"/>
                <w:szCs w:val="20"/>
              </w:rPr>
              <w:t>Update</w:t>
            </w:r>
            <w:r w:rsidR="00542881" w:rsidRPr="0043770A">
              <w:rPr>
                <w:sz w:val="20"/>
                <w:szCs w:val="20"/>
              </w:rPr>
              <w:t>d</w:t>
            </w:r>
            <w:r w:rsidRPr="0043770A">
              <w:rPr>
                <w:sz w:val="20"/>
                <w:szCs w:val="20"/>
              </w:rPr>
              <w:t xml:space="preserve"> response options in the Patient Treatment Section.</w:t>
            </w:r>
          </w:p>
          <w:p w14:paraId="4A04A81E" w14:textId="666F8E9C" w:rsidR="00C3011D" w:rsidRPr="0043770A" w:rsidRDefault="00C3011D" w:rsidP="00D153D8">
            <w:pPr>
              <w:pStyle w:val="ListParagraph"/>
              <w:numPr>
                <w:ilvl w:val="0"/>
                <w:numId w:val="31"/>
              </w:numPr>
              <w:rPr>
                <w:sz w:val="20"/>
                <w:szCs w:val="20"/>
              </w:rPr>
            </w:pPr>
            <w:r w:rsidRPr="0043770A">
              <w:rPr>
                <w:sz w:val="20"/>
                <w:szCs w:val="20"/>
              </w:rPr>
              <w:t>Burden per response</w:t>
            </w:r>
            <w:r w:rsidR="00632E57" w:rsidRPr="0043770A">
              <w:rPr>
                <w:sz w:val="20"/>
                <w:szCs w:val="20"/>
              </w:rPr>
              <w:t xml:space="preserve">s for forms 57.307-57.320 </w:t>
            </w:r>
            <w:r w:rsidRPr="0043770A">
              <w:rPr>
                <w:sz w:val="20"/>
                <w:szCs w:val="20"/>
              </w:rPr>
              <w:t xml:space="preserve">will decrease </w:t>
            </w:r>
            <w:r w:rsidR="00AF79DD" w:rsidRPr="0043770A">
              <w:rPr>
                <w:sz w:val="20"/>
                <w:szCs w:val="20"/>
              </w:rPr>
              <w:t xml:space="preserve">from 25 </w:t>
            </w:r>
            <w:r w:rsidR="00BB3032" w:rsidRPr="0043770A">
              <w:rPr>
                <w:sz w:val="20"/>
                <w:szCs w:val="20"/>
              </w:rPr>
              <w:t>minutes to</w:t>
            </w:r>
            <w:r w:rsidR="00AF79DD" w:rsidRPr="0043770A">
              <w:rPr>
                <w:sz w:val="20"/>
                <w:szCs w:val="20"/>
              </w:rPr>
              <w:t xml:space="preserve"> 20 minutes for each form</w:t>
            </w:r>
            <w:r w:rsidR="00BB3032" w:rsidRPr="0043770A">
              <w:rPr>
                <w:sz w:val="20"/>
                <w:szCs w:val="20"/>
              </w:rPr>
              <w:t>.</w:t>
            </w:r>
          </w:p>
        </w:tc>
        <w:tc>
          <w:tcPr>
            <w:tcW w:w="3870" w:type="dxa"/>
            <w:shd w:val="clear" w:color="auto" w:fill="auto"/>
          </w:tcPr>
          <w:p w14:paraId="2FB27113" w14:textId="77777777" w:rsidR="00C3011D" w:rsidRPr="0043770A" w:rsidRDefault="00C3011D" w:rsidP="00D153D8">
            <w:pPr>
              <w:pStyle w:val="ListParagraph"/>
              <w:numPr>
                <w:ilvl w:val="0"/>
                <w:numId w:val="32"/>
              </w:numPr>
              <w:rPr>
                <w:sz w:val="20"/>
                <w:szCs w:val="20"/>
              </w:rPr>
            </w:pPr>
            <w:r w:rsidRPr="0043770A">
              <w:rPr>
                <w:sz w:val="20"/>
                <w:szCs w:val="20"/>
              </w:rPr>
              <w:t>Based on user feedback CDC has decided to change required fields for Medical history, Transfusion history, and Patient treatment to optional. This will reduce the burden of hours it takes for facilities to report non-acute adverse reactions for forms 57.307- 57.320.</w:t>
            </w:r>
          </w:p>
          <w:p w14:paraId="2E9B1CCD" w14:textId="1E41CCDC" w:rsidR="00BB3032" w:rsidRPr="0043770A" w:rsidRDefault="00BB3032" w:rsidP="00D153D8">
            <w:pPr>
              <w:pStyle w:val="ListParagraph"/>
              <w:numPr>
                <w:ilvl w:val="0"/>
                <w:numId w:val="32"/>
              </w:numPr>
              <w:rPr>
                <w:sz w:val="20"/>
                <w:szCs w:val="20"/>
              </w:rPr>
            </w:pPr>
            <w:r w:rsidRPr="0043770A">
              <w:rPr>
                <w:sz w:val="20"/>
                <w:szCs w:val="20"/>
              </w:rPr>
              <w:t>Add</w:t>
            </w:r>
            <w:r w:rsidR="00542881" w:rsidRPr="0043770A">
              <w:rPr>
                <w:sz w:val="20"/>
                <w:szCs w:val="20"/>
              </w:rPr>
              <w:t>ed</w:t>
            </w:r>
            <w:r w:rsidRPr="0043770A">
              <w:rPr>
                <w:sz w:val="20"/>
                <w:szCs w:val="20"/>
              </w:rPr>
              <w:t xml:space="preserve"> ‘Unknown’ as a category under the Patient Treatment Section of the Biovigilance Adverse R</w:t>
            </w:r>
            <w:r w:rsidR="00542881" w:rsidRPr="0043770A">
              <w:rPr>
                <w:sz w:val="20"/>
                <w:szCs w:val="20"/>
              </w:rPr>
              <w:t>eaction Event. This will</w:t>
            </w:r>
            <w:r w:rsidRPr="0043770A">
              <w:rPr>
                <w:sz w:val="20"/>
                <w:szCs w:val="20"/>
              </w:rPr>
              <w:t xml:space="preserve"> eliminate recall bias for facilities.  </w:t>
            </w:r>
          </w:p>
          <w:p w14:paraId="6BA8A823" w14:textId="0FACA597" w:rsidR="00C3011D" w:rsidRPr="0043770A" w:rsidRDefault="00C3011D" w:rsidP="00D153D8">
            <w:pPr>
              <w:pStyle w:val="ListParagraph"/>
              <w:numPr>
                <w:ilvl w:val="0"/>
                <w:numId w:val="32"/>
              </w:numPr>
              <w:rPr>
                <w:sz w:val="20"/>
                <w:szCs w:val="20"/>
              </w:rPr>
            </w:pPr>
            <w:r w:rsidRPr="0043770A">
              <w:rPr>
                <w:sz w:val="20"/>
                <w:szCs w:val="20"/>
              </w:rPr>
              <w:t>Changing required fields to optional will provide reporting facilitates the flexibility to report on outcomes that best fit their patient populations and reporting need for NHSN</w:t>
            </w:r>
            <w:r w:rsidR="00BB3032" w:rsidRPr="0043770A">
              <w:rPr>
                <w:sz w:val="20"/>
                <w:szCs w:val="20"/>
              </w:rPr>
              <w:t>.</w:t>
            </w:r>
          </w:p>
          <w:p w14:paraId="4047366F" w14:textId="77777777" w:rsidR="00C3011D" w:rsidRPr="0043770A" w:rsidRDefault="00C3011D" w:rsidP="00C3011D">
            <w:pPr>
              <w:rPr>
                <w:sz w:val="20"/>
                <w:szCs w:val="20"/>
              </w:rPr>
            </w:pPr>
          </w:p>
          <w:p w14:paraId="07001393" w14:textId="77777777" w:rsidR="00C3011D" w:rsidRPr="0043770A" w:rsidRDefault="00C3011D" w:rsidP="00AF79DD">
            <w:pPr>
              <w:rPr>
                <w:sz w:val="20"/>
                <w:szCs w:val="20"/>
              </w:rPr>
            </w:pPr>
            <w:r w:rsidRPr="0043770A">
              <w:rPr>
                <w:sz w:val="20"/>
                <w:szCs w:val="20"/>
              </w:rPr>
              <w:t>Th</w:t>
            </w:r>
            <w:r w:rsidR="00AF79DD" w:rsidRPr="0043770A">
              <w:rPr>
                <w:sz w:val="20"/>
                <w:szCs w:val="20"/>
              </w:rPr>
              <w:t xml:space="preserve">ese </w:t>
            </w:r>
            <w:r w:rsidRPr="0043770A">
              <w:rPr>
                <w:sz w:val="20"/>
                <w:szCs w:val="20"/>
              </w:rPr>
              <w:t>change</w:t>
            </w:r>
            <w:r w:rsidR="00AF79DD" w:rsidRPr="0043770A">
              <w:rPr>
                <w:sz w:val="20"/>
                <w:szCs w:val="20"/>
              </w:rPr>
              <w:t>s</w:t>
            </w:r>
            <w:r w:rsidRPr="0043770A">
              <w:rPr>
                <w:sz w:val="20"/>
                <w:szCs w:val="20"/>
              </w:rPr>
              <w:t xml:space="preserve"> result in a decrease of 667 burden hours for this form.</w:t>
            </w:r>
          </w:p>
        </w:tc>
      </w:tr>
      <w:tr w:rsidR="00C3011D" w:rsidRPr="0043770A" w14:paraId="3D2BBA93" w14:textId="77777777" w:rsidTr="0028124D">
        <w:tc>
          <w:tcPr>
            <w:tcW w:w="900" w:type="dxa"/>
            <w:shd w:val="clear" w:color="auto" w:fill="auto"/>
          </w:tcPr>
          <w:p w14:paraId="575BB379" w14:textId="77777777" w:rsidR="00C3011D" w:rsidRPr="0043770A" w:rsidRDefault="00C3011D" w:rsidP="0028124D">
            <w:pPr>
              <w:jc w:val="center"/>
              <w:rPr>
                <w:b/>
                <w:color w:val="000000"/>
                <w:sz w:val="20"/>
                <w:szCs w:val="20"/>
              </w:rPr>
            </w:pPr>
            <w:r w:rsidRPr="0043770A">
              <w:rPr>
                <w:b/>
                <w:color w:val="000000"/>
                <w:sz w:val="20"/>
                <w:szCs w:val="20"/>
              </w:rPr>
              <w:t>57.308</w:t>
            </w:r>
          </w:p>
        </w:tc>
        <w:tc>
          <w:tcPr>
            <w:tcW w:w="2250" w:type="dxa"/>
            <w:shd w:val="clear" w:color="auto" w:fill="auto"/>
          </w:tcPr>
          <w:p w14:paraId="7400FC93" w14:textId="77777777" w:rsidR="00C3011D" w:rsidRPr="0043770A" w:rsidRDefault="00C3011D" w:rsidP="0028124D">
            <w:pPr>
              <w:rPr>
                <w:color w:val="000000"/>
                <w:sz w:val="20"/>
                <w:szCs w:val="20"/>
              </w:rPr>
            </w:pPr>
            <w:r w:rsidRPr="0043770A">
              <w:rPr>
                <w:color w:val="000000"/>
                <w:sz w:val="20"/>
                <w:szCs w:val="20"/>
              </w:rPr>
              <w:t>Hemovigilance Adverse Reaction - Allergic Transfusion Reaction</w:t>
            </w:r>
          </w:p>
        </w:tc>
        <w:tc>
          <w:tcPr>
            <w:tcW w:w="1260" w:type="dxa"/>
            <w:shd w:val="clear" w:color="auto" w:fill="auto"/>
          </w:tcPr>
          <w:p w14:paraId="64E68883" w14:textId="77777777" w:rsidR="00C3011D" w:rsidRPr="0043770A" w:rsidRDefault="00C3011D" w:rsidP="00C3011D">
            <w:r w:rsidRPr="0043770A">
              <w:rPr>
                <w:sz w:val="20"/>
                <w:szCs w:val="20"/>
              </w:rPr>
              <w:t>No change</w:t>
            </w:r>
          </w:p>
        </w:tc>
        <w:tc>
          <w:tcPr>
            <w:tcW w:w="2520" w:type="dxa"/>
            <w:vMerge/>
            <w:shd w:val="clear" w:color="auto" w:fill="auto"/>
          </w:tcPr>
          <w:p w14:paraId="7B100631" w14:textId="77777777" w:rsidR="00C3011D" w:rsidRPr="0043770A" w:rsidRDefault="00C3011D" w:rsidP="00C3011D">
            <w:pPr>
              <w:rPr>
                <w:sz w:val="20"/>
                <w:szCs w:val="20"/>
              </w:rPr>
            </w:pPr>
          </w:p>
        </w:tc>
        <w:tc>
          <w:tcPr>
            <w:tcW w:w="3870" w:type="dxa"/>
            <w:shd w:val="clear" w:color="auto" w:fill="auto"/>
          </w:tcPr>
          <w:p w14:paraId="30CA88A0" w14:textId="77777777" w:rsidR="00C3011D" w:rsidRPr="0043770A" w:rsidRDefault="00C3011D" w:rsidP="00C3011D">
            <w:pPr>
              <w:rPr>
                <w:sz w:val="20"/>
                <w:szCs w:val="20"/>
              </w:rPr>
            </w:pPr>
          </w:p>
          <w:p w14:paraId="64E841A8" w14:textId="77777777" w:rsidR="00C3011D" w:rsidRPr="0043770A" w:rsidRDefault="00AF79DD" w:rsidP="00AF79DD">
            <w:r w:rsidRPr="0043770A">
              <w:rPr>
                <w:sz w:val="20"/>
                <w:szCs w:val="20"/>
              </w:rPr>
              <w:t xml:space="preserve">These changes </w:t>
            </w:r>
            <w:r w:rsidR="00C3011D" w:rsidRPr="0043770A">
              <w:rPr>
                <w:sz w:val="20"/>
                <w:szCs w:val="20"/>
              </w:rPr>
              <w:t>result in a decrease of 667 burden hours for this form.</w:t>
            </w:r>
          </w:p>
        </w:tc>
      </w:tr>
      <w:tr w:rsidR="00C3011D" w:rsidRPr="0043770A" w14:paraId="083BF86B" w14:textId="77777777" w:rsidTr="0028124D">
        <w:tc>
          <w:tcPr>
            <w:tcW w:w="900" w:type="dxa"/>
            <w:shd w:val="clear" w:color="auto" w:fill="auto"/>
          </w:tcPr>
          <w:p w14:paraId="51A16C7F" w14:textId="77777777" w:rsidR="00C3011D" w:rsidRPr="0043770A" w:rsidRDefault="00C3011D" w:rsidP="0028124D">
            <w:pPr>
              <w:jc w:val="center"/>
              <w:rPr>
                <w:b/>
                <w:color w:val="000000"/>
                <w:sz w:val="20"/>
                <w:szCs w:val="20"/>
              </w:rPr>
            </w:pPr>
            <w:r w:rsidRPr="0043770A">
              <w:rPr>
                <w:b/>
                <w:color w:val="000000"/>
                <w:sz w:val="20"/>
                <w:szCs w:val="20"/>
              </w:rPr>
              <w:t>57.309</w:t>
            </w:r>
          </w:p>
        </w:tc>
        <w:tc>
          <w:tcPr>
            <w:tcW w:w="2250" w:type="dxa"/>
            <w:shd w:val="clear" w:color="auto" w:fill="auto"/>
          </w:tcPr>
          <w:p w14:paraId="38CC2ED6" w14:textId="77777777" w:rsidR="00C3011D" w:rsidRPr="0043770A" w:rsidRDefault="00C3011D" w:rsidP="0028124D">
            <w:pPr>
              <w:rPr>
                <w:color w:val="000000"/>
                <w:sz w:val="20"/>
                <w:szCs w:val="20"/>
              </w:rPr>
            </w:pPr>
            <w:r w:rsidRPr="0043770A">
              <w:rPr>
                <w:color w:val="000000"/>
                <w:sz w:val="20"/>
                <w:szCs w:val="20"/>
              </w:rPr>
              <w:t>Hemovigilance Adverse Reaction - Delayed Hemolytic Transfusion Reaction</w:t>
            </w:r>
          </w:p>
        </w:tc>
        <w:tc>
          <w:tcPr>
            <w:tcW w:w="1260" w:type="dxa"/>
            <w:shd w:val="clear" w:color="auto" w:fill="auto"/>
          </w:tcPr>
          <w:p w14:paraId="0C2D9466" w14:textId="77777777" w:rsidR="00C3011D" w:rsidRPr="0043770A" w:rsidRDefault="00C3011D" w:rsidP="00C3011D">
            <w:r w:rsidRPr="0043770A">
              <w:rPr>
                <w:sz w:val="20"/>
                <w:szCs w:val="20"/>
              </w:rPr>
              <w:t>No change</w:t>
            </w:r>
          </w:p>
        </w:tc>
        <w:tc>
          <w:tcPr>
            <w:tcW w:w="2520" w:type="dxa"/>
            <w:vMerge/>
            <w:shd w:val="clear" w:color="auto" w:fill="auto"/>
          </w:tcPr>
          <w:p w14:paraId="4BA2B990" w14:textId="77777777" w:rsidR="00C3011D" w:rsidRPr="0043770A" w:rsidRDefault="00C3011D" w:rsidP="00C3011D">
            <w:pPr>
              <w:rPr>
                <w:sz w:val="20"/>
                <w:szCs w:val="20"/>
              </w:rPr>
            </w:pPr>
          </w:p>
        </w:tc>
        <w:tc>
          <w:tcPr>
            <w:tcW w:w="3870" w:type="dxa"/>
            <w:shd w:val="clear" w:color="auto" w:fill="auto"/>
          </w:tcPr>
          <w:p w14:paraId="3CB59F1B" w14:textId="77777777" w:rsidR="00C3011D" w:rsidRPr="0043770A" w:rsidRDefault="00C3011D" w:rsidP="00C3011D">
            <w:pPr>
              <w:rPr>
                <w:sz w:val="20"/>
                <w:szCs w:val="20"/>
              </w:rPr>
            </w:pPr>
          </w:p>
          <w:p w14:paraId="1EA5A7D3" w14:textId="77777777" w:rsidR="00C3011D" w:rsidRPr="0043770A" w:rsidRDefault="00C3011D" w:rsidP="00C3011D">
            <w:pPr>
              <w:rPr>
                <w:sz w:val="20"/>
                <w:szCs w:val="20"/>
              </w:rPr>
            </w:pPr>
          </w:p>
          <w:p w14:paraId="54241B66" w14:textId="77777777" w:rsidR="00C3011D" w:rsidRPr="0043770A" w:rsidRDefault="00AF79DD" w:rsidP="00AF79DD">
            <w:r w:rsidRPr="0043770A">
              <w:rPr>
                <w:sz w:val="20"/>
                <w:szCs w:val="20"/>
              </w:rPr>
              <w:t xml:space="preserve">These changes </w:t>
            </w:r>
            <w:r w:rsidR="00C3011D" w:rsidRPr="0043770A">
              <w:rPr>
                <w:sz w:val="20"/>
                <w:szCs w:val="20"/>
              </w:rPr>
              <w:t>result in a decrease of 167 burden hours for this form.</w:t>
            </w:r>
          </w:p>
        </w:tc>
      </w:tr>
      <w:tr w:rsidR="00C3011D" w:rsidRPr="0043770A" w14:paraId="2BA0C4B5" w14:textId="77777777" w:rsidTr="0028124D">
        <w:tc>
          <w:tcPr>
            <w:tcW w:w="900" w:type="dxa"/>
            <w:shd w:val="clear" w:color="auto" w:fill="auto"/>
          </w:tcPr>
          <w:p w14:paraId="7FB5C49C" w14:textId="77777777" w:rsidR="00C3011D" w:rsidRPr="0043770A" w:rsidRDefault="00C3011D" w:rsidP="0028124D">
            <w:pPr>
              <w:jc w:val="center"/>
              <w:rPr>
                <w:b/>
                <w:color w:val="000000"/>
                <w:sz w:val="20"/>
                <w:szCs w:val="20"/>
              </w:rPr>
            </w:pPr>
            <w:r w:rsidRPr="0043770A">
              <w:rPr>
                <w:b/>
                <w:color w:val="000000"/>
                <w:sz w:val="20"/>
                <w:szCs w:val="20"/>
              </w:rPr>
              <w:t>57.310</w:t>
            </w:r>
          </w:p>
        </w:tc>
        <w:tc>
          <w:tcPr>
            <w:tcW w:w="2250" w:type="dxa"/>
            <w:shd w:val="clear" w:color="auto" w:fill="auto"/>
          </w:tcPr>
          <w:p w14:paraId="7B448729" w14:textId="77777777" w:rsidR="00C3011D" w:rsidRPr="0043770A" w:rsidRDefault="00C3011D" w:rsidP="0028124D">
            <w:pPr>
              <w:rPr>
                <w:color w:val="000000"/>
                <w:sz w:val="20"/>
                <w:szCs w:val="20"/>
              </w:rPr>
            </w:pPr>
            <w:r w:rsidRPr="0043770A">
              <w:rPr>
                <w:color w:val="000000"/>
                <w:sz w:val="20"/>
                <w:szCs w:val="20"/>
              </w:rPr>
              <w:t>Hemovigilance Adverse Reaction - Delayed Serologic Transfusion Reaction</w:t>
            </w:r>
          </w:p>
        </w:tc>
        <w:tc>
          <w:tcPr>
            <w:tcW w:w="1260" w:type="dxa"/>
            <w:shd w:val="clear" w:color="auto" w:fill="auto"/>
          </w:tcPr>
          <w:p w14:paraId="0F021EB7" w14:textId="77777777" w:rsidR="00C3011D" w:rsidRPr="0043770A" w:rsidRDefault="00C3011D" w:rsidP="00C3011D">
            <w:r w:rsidRPr="0043770A">
              <w:rPr>
                <w:sz w:val="20"/>
                <w:szCs w:val="20"/>
              </w:rPr>
              <w:t>No change</w:t>
            </w:r>
          </w:p>
        </w:tc>
        <w:tc>
          <w:tcPr>
            <w:tcW w:w="2520" w:type="dxa"/>
            <w:vMerge/>
            <w:shd w:val="clear" w:color="auto" w:fill="auto"/>
          </w:tcPr>
          <w:p w14:paraId="5F611ED5" w14:textId="77777777" w:rsidR="00C3011D" w:rsidRPr="0043770A" w:rsidRDefault="00C3011D" w:rsidP="00C3011D">
            <w:pPr>
              <w:rPr>
                <w:sz w:val="20"/>
                <w:szCs w:val="20"/>
              </w:rPr>
            </w:pPr>
          </w:p>
        </w:tc>
        <w:tc>
          <w:tcPr>
            <w:tcW w:w="3870" w:type="dxa"/>
            <w:shd w:val="clear" w:color="auto" w:fill="auto"/>
          </w:tcPr>
          <w:p w14:paraId="2BE8AEBE" w14:textId="77777777" w:rsidR="00AF79DD" w:rsidRPr="0043770A" w:rsidRDefault="00AF79DD" w:rsidP="00C3011D">
            <w:pPr>
              <w:rPr>
                <w:sz w:val="20"/>
                <w:szCs w:val="20"/>
              </w:rPr>
            </w:pPr>
          </w:p>
          <w:p w14:paraId="18846EF1" w14:textId="77777777" w:rsidR="00C3011D" w:rsidRPr="0043770A" w:rsidRDefault="00AF79DD" w:rsidP="00AF79DD">
            <w:r w:rsidRPr="0043770A">
              <w:rPr>
                <w:sz w:val="20"/>
                <w:szCs w:val="20"/>
              </w:rPr>
              <w:t xml:space="preserve">These changes </w:t>
            </w:r>
            <w:r w:rsidR="00C3011D" w:rsidRPr="0043770A">
              <w:rPr>
                <w:sz w:val="20"/>
                <w:szCs w:val="20"/>
              </w:rPr>
              <w:t xml:space="preserve">result in a decrease of </w:t>
            </w:r>
            <w:r w:rsidRPr="0043770A">
              <w:rPr>
                <w:sz w:val="20"/>
                <w:szCs w:val="20"/>
              </w:rPr>
              <w:t>333</w:t>
            </w:r>
            <w:r w:rsidR="00C3011D" w:rsidRPr="0043770A">
              <w:rPr>
                <w:sz w:val="20"/>
                <w:szCs w:val="20"/>
              </w:rPr>
              <w:t xml:space="preserve"> burden hours for this form.</w:t>
            </w:r>
          </w:p>
        </w:tc>
      </w:tr>
      <w:tr w:rsidR="00C3011D" w:rsidRPr="0043770A" w14:paraId="1725B95E" w14:textId="77777777" w:rsidTr="0028124D">
        <w:tc>
          <w:tcPr>
            <w:tcW w:w="900" w:type="dxa"/>
            <w:shd w:val="clear" w:color="auto" w:fill="auto"/>
          </w:tcPr>
          <w:p w14:paraId="51A70D39" w14:textId="77777777" w:rsidR="00C3011D" w:rsidRPr="0043770A" w:rsidRDefault="00C3011D" w:rsidP="0028124D">
            <w:pPr>
              <w:jc w:val="center"/>
              <w:rPr>
                <w:b/>
                <w:color w:val="000000"/>
                <w:sz w:val="20"/>
                <w:szCs w:val="20"/>
              </w:rPr>
            </w:pPr>
            <w:r w:rsidRPr="0043770A">
              <w:rPr>
                <w:b/>
                <w:color w:val="000000"/>
                <w:sz w:val="20"/>
                <w:szCs w:val="20"/>
              </w:rPr>
              <w:t>57.311</w:t>
            </w:r>
          </w:p>
        </w:tc>
        <w:tc>
          <w:tcPr>
            <w:tcW w:w="2250" w:type="dxa"/>
            <w:shd w:val="clear" w:color="auto" w:fill="auto"/>
          </w:tcPr>
          <w:p w14:paraId="10B329C3" w14:textId="77777777" w:rsidR="00C3011D" w:rsidRPr="0043770A" w:rsidRDefault="00C3011D" w:rsidP="0028124D">
            <w:pPr>
              <w:rPr>
                <w:color w:val="000000"/>
                <w:sz w:val="20"/>
                <w:szCs w:val="20"/>
              </w:rPr>
            </w:pPr>
            <w:r w:rsidRPr="0043770A">
              <w:rPr>
                <w:color w:val="000000"/>
                <w:sz w:val="20"/>
                <w:szCs w:val="20"/>
              </w:rPr>
              <w:t>Hemovigilance Adverse Reaction - Febrile Non-hemolytic Transfusion Reaction</w:t>
            </w:r>
          </w:p>
        </w:tc>
        <w:tc>
          <w:tcPr>
            <w:tcW w:w="1260" w:type="dxa"/>
            <w:shd w:val="clear" w:color="auto" w:fill="auto"/>
          </w:tcPr>
          <w:p w14:paraId="4455E073" w14:textId="77777777" w:rsidR="00C3011D" w:rsidRPr="0043770A" w:rsidRDefault="00C3011D" w:rsidP="00C3011D">
            <w:r w:rsidRPr="0043770A">
              <w:rPr>
                <w:sz w:val="20"/>
                <w:szCs w:val="20"/>
              </w:rPr>
              <w:t>No change</w:t>
            </w:r>
          </w:p>
        </w:tc>
        <w:tc>
          <w:tcPr>
            <w:tcW w:w="2520" w:type="dxa"/>
            <w:vMerge/>
            <w:shd w:val="clear" w:color="auto" w:fill="auto"/>
          </w:tcPr>
          <w:p w14:paraId="2D9087FA" w14:textId="77777777" w:rsidR="00C3011D" w:rsidRPr="0043770A" w:rsidRDefault="00C3011D" w:rsidP="00C3011D">
            <w:pPr>
              <w:rPr>
                <w:sz w:val="20"/>
                <w:szCs w:val="20"/>
              </w:rPr>
            </w:pPr>
          </w:p>
        </w:tc>
        <w:tc>
          <w:tcPr>
            <w:tcW w:w="3870" w:type="dxa"/>
            <w:shd w:val="clear" w:color="auto" w:fill="auto"/>
          </w:tcPr>
          <w:p w14:paraId="1CBD4063" w14:textId="77777777" w:rsidR="00C3011D" w:rsidRPr="0043770A" w:rsidRDefault="00C3011D" w:rsidP="00C3011D">
            <w:pPr>
              <w:rPr>
                <w:sz w:val="20"/>
                <w:szCs w:val="20"/>
              </w:rPr>
            </w:pPr>
          </w:p>
          <w:p w14:paraId="235BE325" w14:textId="7B5AACE0" w:rsidR="00C3011D" w:rsidRPr="0043770A" w:rsidRDefault="00AF79DD" w:rsidP="00C3011D">
            <w:r w:rsidRPr="0043770A">
              <w:rPr>
                <w:sz w:val="20"/>
                <w:szCs w:val="20"/>
              </w:rPr>
              <w:t xml:space="preserve">These changes </w:t>
            </w:r>
            <w:r w:rsidR="00C3011D" w:rsidRPr="0043770A">
              <w:rPr>
                <w:sz w:val="20"/>
                <w:szCs w:val="20"/>
              </w:rPr>
              <w:t>result in a decrease of 667 burden hours for this form.</w:t>
            </w:r>
          </w:p>
        </w:tc>
      </w:tr>
      <w:tr w:rsidR="00C3011D" w:rsidRPr="0043770A" w14:paraId="7F15518C" w14:textId="77777777" w:rsidTr="0028124D">
        <w:tc>
          <w:tcPr>
            <w:tcW w:w="900" w:type="dxa"/>
            <w:shd w:val="clear" w:color="auto" w:fill="auto"/>
          </w:tcPr>
          <w:p w14:paraId="1D450419" w14:textId="77777777" w:rsidR="00C3011D" w:rsidRPr="0043770A" w:rsidRDefault="00C3011D" w:rsidP="0028124D">
            <w:pPr>
              <w:jc w:val="center"/>
              <w:rPr>
                <w:b/>
                <w:color w:val="000000"/>
                <w:sz w:val="20"/>
                <w:szCs w:val="20"/>
              </w:rPr>
            </w:pPr>
            <w:r w:rsidRPr="0043770A">
              <w:rPr>
                <w:b/>
                <w:color w:val="000000"/>
                <w:sz w:val="20"/>
                <w:szCs w:val="20"/>
              </w:rPr>
              <w:t>57.312</w:t>
            </w:r>
          </w:p>
        </w:tc>
        <w:tc>
          <w:tcPr>
            <w:tcW w:w="2250" w:type="dxa"/>
            <w:shd w:val="clear" w:color="auto" w:fill="auto"/>
          </w:tcPr>
          <w:p w14:paraId="7BBAE85A" w14:textId="77777777" w:rsidR="00C3011D" w:rsidRPr="0043770A" w:rsidRDefault="00C3011D" w:rsidP="0028124D">
            <w:pPr>
              <w:rPr>
                <w:color w:val="000000"/>
                <w:sz w:val="20"/>
                <w:szCs w:val="20"/>
              </w:rPr>
            </w:pPr>
            <w:r w:rsidRPr="0043770A">
              <w:rPr>
                <w:color w:val="000000"/>
                <w:sz w:val="20"/>
                <w:szCs w:val="20"/>
              </w:rPr>
              <w:t>Hemovigilance Adverse Reaction - Hypotensive Transfusion Reaction</w:t>
            </w:r>
          </w:p>
        </w:tc>
        <w:tc>
          <w:tcPr>
            <w:tcW w:w="1260" w:type="dxa"/>
            <w:shd w:val="clear" w:color="auto" w:fill="auto"/>
          </w:tcPr>
          <w:p w14:paraId="4C70CA84" w14:textId="77777777" w:rsidR="00C3011D" w:rsidRPr="0043770A" w:rsidRDefault="00C3011D" w:rsidP="00C3011D">
            <w:r w:rsidRPr="0043770A">
              <w:rPr>
                <w:sz w:val="20"/>
                <w:szCs w:val="20"/>
              </w:rPr>
              <w:t>No change</w:t>
            </w:r>
          </w:p>
        </w:tc>
        <w:tc>
          <w:tcPr>
            <w:tcW w:w="2520" w:type="dxa"/>
            <w:vMerge/>
            <w:shd w:val="clear" w:color="auto" w:fill="auto"/>
          </w:tcPr>
          <w:p w14:paraId="1E1613AE" w14:textId="77777777" w:rsidR="00C3011D" w:rsidRPr="0043770A" w:rsidRDefault="00C3011D" w:rsidP="00C3011D">
            <w:pPr>
              <w:rPr>
                <w:sz w:val="20"/>
                <w:szCs w:val="20"/>
              </w:rPr>
            </w:pPr>
          </w:p>
        </w:tc>
        <w:tc>
          <w:tcPr>
            <w:tcW w:w="3870" w:type="dxa"/>
            <w:shd w:val="clear" w:color="auto" w:fill="auto"/>
          </w:tcPr>
          <w:p w14:paraId="4FFDB900" w14:textId="77777777" w:rsidR="00C3011D" w:rsidRPr="0043770A" w:rsidRDefault="00C3011D" w:rsidP="00C3011D">
            <w:pPr>
              <w:rPr>
                <w:sz w:val="20"/>
                <w:szCs w:val="20"/>
              </w:rPr>
            </w:pPr>
          </w:p>
          <w:p w14:paraId="53AF1715" w14:textId="77777777" w:rsidR="00C3011D" w:rsidRPr="0043770A" w:rsidRDefault="00AF79DD" w:rsidP="00C3011D">
            <w:r w:rsidRPr="0043770A">
              <w:rPr>
                <w:sz w:val="20"/>
                <w:szCs w:val="20"/>
              </w:rPr>
              <w:t>These changes result</w:t>
            </w:r>
            <w:r w:rsidR="00C3011D" w:rsidRPr="0043770A">
              <w:rPr>
                <w:sz w:val="20"/>
                <w:szCs w:val="20"/>
              </w:rPr>
              <w:t xml:space="preserve"> in a decrease of 167 burden hours for this form.</w:t>
            </w:r>
          </w:p>
        </w:tc>
      </w:tr>
      <w:tr w:rsidR="00C3011D" w:rsidRPr="0043770A" w14:paraId="50509D0C" w14:textId="77777777" w:rsidTr="0028124D">
        <w:tc>
          <w:tcPr>
            <w:tcW w:w="900" w:type="dxa"/>
            <w:shd w:val="clear" w:color="auto" w:fill="auto"/>
          </w:tcPr>
          <w:p w14:paraId="6FE66EA7" w14:textId="77777777" w:rsidR="00C3011D" w:rsidRPr="0043770A" w:rsidRDefault="00C3011D" w:rsidP="0028124D">
            <w:pPr>
              <w:jc w:val="center"/>
              <w:rPr>
                <w:b/>
                <w:color w:val="000000"/>
                <w:sz w:val="20"/>
                <w:szCs w:val="20"/>
              </w:rPr>
            </w:pPr>
            <w:r w:rsidRPr="0043770A">
              <w:rPr>
                <w:b/>
                <w:color w:val="000000"/>
                <w:sz w:val="20"/>
                <w:szCs w:val="20"/>
              </w:rPr>
              <w:t>57.313</w:t>
            </w:r>
          </w:p>
        </w:tc>
        <w:tc>
          <w:tcPr>
            <w:tcW w:w="2250" w:type="dxa"/>
            <w:shd w:val="clear" w:color="auto" w:fill="auto"/>
          </w:tcPr>
          <w:p w14:paraId="762FF42D" w14:textId="77777777" w:rsidR="00C3011D" w:rsidRPr="0043770A" w:rsidRDefault="00C3011D" w:rsidP="0028124D">
            <w:pPr>
              <w:rPr>
                <w:color w:val="000000"/>
                <w:sz w:val="20"/>
                <w:szCs w:val="20"/>
              </w:rPr>
            </w:pPr>
            <w:r w:rsidRPr="0043770A">
              <w:rPr>
                <w:color w:val="000000"/>
                <w:sz w:val="20"/>
                <w:szCs w:val="20"/>
              </w:rPr>
              <w:t>Hemovigilance Adverse Reaction - Infection</w:t>
            </w:r>
          </w:p>
        </w:tc>
        <w:tc>
          <w:tcPr>
            <w:tcW w:w="1260" w:type="dxa"/>
            <w:shd w:val="clear" w:color="auto" w:fill="auto"/>
          </w:tcPr>
          <w:p w14:paraId="28B757C3" w14:textId="77777777" w:rsidR="00C3011D" w:rsidRPr="0043770A" w:rsidRDefault="00C3011D" w:rsidP="00C3011D">
            <w:r w:rsidRPr="0043770A">
              <w:rPr>
                <w:sz w:val="20"/>
                <w:szCs w:val="20"/>
              </w:rPr>
              <w:t>No change</w:t>
            </w:r>
          </w:p>
        </w:tc>
        <w:tc>
          <w:tcPr>
            <w:tcW w:w="2520" w:type="dxa"/>
            <w:vMerge/>
            <w:shd w:val="clear" w:color="auto" w:fill="auto"/>
          </w:tcPr>
          <w:p w14:paraId="1CAE9F98" w14:textId="77777777" w:rsidR="00C3011D" w:rsidRPr="0043770A" w:rsidRDefault="00C3011D" w:rsidP="00C3011D">
            <w:pPr>
              <w:rPr>
                <w:sz w:val="20"/>
                <w:szCs w:val="20"/>
              </w:rPr>
            </w:pPr>
          </w:p>
        </w:tc>
        <w:tc>
          <w:tcPr>
            <w:tcW w:w="3870" w:type="dxa"/>
            <w:shd w:val="clear" w:color="auto" w:fill="auto"/>
          </w:tcPr>
          <w:p w14:paraId="722D5631" w14:textId="77777777" w:rsidR="00C3011D" w:rsidRPr="0043770A" w:rsidRDefault="00C3011D" w:rsidP="00AF79DD">
            <w:r w:rsidRPr="0043770A">
              <w:rPr>
                <w:sz w:val="20"/>
                <w:szCs w:val="20"/>
              </w:rPr>
              <w:t>This change result in a decrease of 167 burden hours for this form.</w:t>
            </w:r>
          </w:p>
        </w:tc>
      </w:tr>
      <w:tr w:rsidR="00C3011D" w:rsidRPr="0043770A" w14:paraId="321C4FC5" w14:textId="77777777" w:rsidTr="0028124D">
        <w:tc>
          <w:tcPr>
            <w:tcW w:w="900" w:type="dxa"/>
            <w:shd w:val="clear" w:color="auto" w:fill="auto"/>
          </w:tcPr>
          <w:p w14:paraId="3FA5A9F4" w14:textId="77777777" w:rsidR="00C3011D" w:rsidRPr="0043770A" w:rsidRDefault="00C3011D" w:rsidP="0028124D">
            <w:pPr>
              <w:jc w:val="center"/>
              <w:rPr>
                <w:b/>
                <w:color w:val="000000"/>
                <w:sz w:val="20"/>
                <w:szCs w:val="20"/>
              </w:rPr>
            </w:pPr>
            <w:r w:rsidRPr="0043770A">
              <w:rPr>
                <w:b/>
                <w:color w:val="000000"/>
                <w:sz w:val="20"/>
                <w:szCs w:val="20"/>
              </w:rPr>
              <w:t>57.314</w:t>
            </w:r>
          </w:p>
        </w:tc>
        <w:tc>
          <w:tcPr>
            <w:tcW w:w="2250" w:type="dxa"/>
            <w:shd w:val="clear" w:color="auto" w:fill="auto"/>
          </w:tcPr>
          <w:p w14:paraId="5175D240" w14:textId="77777777" w:rsidR="00C3011D" w:rsidRPr="0043770A" w:rsidRDefault="00C3011D" w:rsidP="0028124D">
            <w:pPr>
              <w:rPr>
                <w:color w:val="000000"/>
                <w:sz w:val="20"/>
                <w:szCs w:val="20"/>
              </w:rPr>
            </w:pPr>
            <w:r w:rsidRPr="0043770A">
              <w:rPr>
                <w:color w:val="000000"/>
                <w:sz w:val="20"/>
                <w:szCs w:val="20"/>
              </w:rPr>
              <w:t>Hemovigilance Adverse Reaction - Post Transfusion Purpura</w:t>
            </w:r>
          </w:p>
        </w:tc>
        <w:tc>
          <w:tcPr>
            <w:tcW w:w="1260" w:type="dxa"/>
            <w:shd w:val="clear" w:color="auto" w:fill="auto"/>
          </w:tcPr>
          <w:p w14:paraId="300FCE92" w14:textId="77777777" w:rsidR="00C3011D" w:rsidRPr="0043770A" w:rsidRDefault="00C3011D" w:rsidP="00C3011D">
            <w:r w:rsidRPr="0043770A">
              <w:rPr>
                <w:sz w:val="20"/>
                <w:szCs w:val="20"/>
              </w:rPr>
              <w:t>No change</w:t>
            </w:r>
          </w:p>
        </w:tc>
        <w:tc>
          <w:tcPr>
            <w:tcW w:w="2520" w:type="dxa"/>
            <w:vMerge/>
            <w:shd w:val="clear" w:color="auto" w:fill="auto"/>
          </w:tcPr>
          <w:p w14:paraId="69749166" w14:textId="77777777" w:rsidR="00C3011D" w:rsidRPr="0043770A" w:rsidRDefault="00C3011D" w:rsidP="00C3011D">
            <w:pPr>
              <w:rPr>
                <w:sz w:val="20"/>
                <w:szCs w:val="20"/>
              </w:rPr>
            </w:pPr>
          </w:p>
        </w:tc>
        <w:tc>
          <w:tcPr>
            <w:tcW w:w="3870" w:type="dxa"/>
            <w:shd w:val="clear" w:color="auto" w:fill="auto"/>
          </w:tcPr>
          <w:p w14:paraId="37FAF881" w14:textId="77777777" w:rsidR="00C3011D" w:rsidRPr="0043770A" w:rsidRDefault="00AF79DD" w:rsidP="00C3011D">
            <w:r w:rsidRPr="0043770A">
              <w:rPr>
                <w:sz w:val="20"/>
                <w:szCs w:val="20"/>
              </w:rPr>
              <w:t>These changes result</w:t>
            </w:r>
            <w:r w:rsidR="00C3011D" w:rsidRPr="0043770A">
              <w:rPr>
                <w:sz w:val="20"/>
                <w:szCs w:val="20"/>
              </w:rPr>
              <w:t xml:space="preserve"> in a decrease of 167 burden hours for this form.</w:t>
            </w:r>
          </w:p>
        </w:tc>
      </w:tr>
      <w:tr w:rsidR="00C3011D" w:rsidRPr="0043770A" w14:paraId="20CBFEF3" w14:textId="77777777" w:rsidTr="0028124D">
        <w:tc>
          <w:tcPr>
            <w:tcW w:w="900" w:type="dxa"/>
            <w:shd w:val="clear" w:color="auto" w:fill="auto"/>
          </w:tcPr>
          <w:p w14:paraId="032D096B" w14:textId="77777777" w:rsidR="00C3011D" w:rsidRPr="0043770A" w:rsidRDefault="00C3011D" w:rsidP="0028124D">
            <w:pPr>
              <w:jc w:val="center"/>
              <w:rPr>
                <w:b/>
                <w:color w:val="000000"/>
                <w:sz w:val="20"/>
                <w:szCs w:val="20"/>
              </w:rPr>
            </w:pPr>
            <w:r w:rsidRPr="0043770A">
              <w:rPr>
                <w:b/>
                <w:color w:val="000000"/>
                <w:sz w:val="20"/>
                <w:szCs w:val="20"/>
              </w:rPr>
              <w:t>57.315</w:t>
            </w:r>
          </w:p>
        </w:tc>
        <w:tc>
          <w:tcPr>
            <w:tcW w:w="2250" w:type="dxa"/>
            <w:shd w:val="clear" w:color="auto" w:fill="auto"/>
          </w:tcPr>
          <w:p w14:paraId="71CF00F8" w14:textId="77777777" w:rsidR="00C3011D" w:rsidRPr="0043770A" w:rsidRDefault="00C3011D" w:rsidP="0028124D">
            <w:pPr>
              <w:rPr>
                <w:color w:val="000000"/>
                <w:sz w:val="20"/>
                <w:szCs w:val="20"/>
              </w:rPr>
            </w:pPr>
            <w:r w:rsidRPr="0043770A">
              <w:rPr>
                <w:color w:val="000000"/>
                <w:sz w:val="20"/>
                <w:szCs w:val="20"/>
              </w:rPr>
              <w:t>Hemovigilance Adverse Reaction - Transfusion Associated Dyspnea</w:t>
            </w:r>
          </w:p>
        </w:tc>
        <w:tc>
          <w:tcPr>
            <w:tcW w:w="1260" w:type="dxa"/>
            <w:shd w:val="clear" w:color="auto" w:fill="auto"/>
          </w:tcPr>
          <w:p w14:paraId="2D6525A8" w14:textId="77777777" w:rsidR="00C3011D" w:rsidRPr="0043770A" w:rsidRDefault="00C3011D" w:rsidP="00C3011D">
            <w:r w:rsidRPr="0043770A">
              <w:rPr>
                <w:sz w:val="20"/>
                <w:szCs w:val="20"/>
              </w:rPr>
              <w:t>No change</w:t>
            </w:r>
          </w:p>
        </w:tc>
        <w:tc>
          <w:tcPr>
            <w:tcW w:w="2520" w:type="dxa"/>
            <w:vMerge/>
            <w:shd w:val="clear" w:color="auto" w:fill="auto"/>
          </w:tcPr>
          <w:p w14:paraId="1C62564E" w14:textId="77777777" w:rsidR="00C3011D" w:rsidRPr="0043770A" w:rsidRDefault="00C3011D" w:rsidP="00C3011D">
            <w:pPr>
              <w:rPr>
                <w:sz w:val="20"/>
                <w:szCs w:val="20"/>
              </w:rPr>
            </w:pPr>
          </w:p>
        </w:tc>
        <w:tc>
          <w:tcPr>
            <w:tcW w:w="3870" w:type="dxa"/>
            <w:shd w:val="clear" w:color="auto" w:fill="auto"/>
          </w:tcPr>
          <w:p w14:paraId="0395B1A0" w14:textId="77777777" w:rsidR="00C3011D" w:rsidRPr="0043770A" w:rsidRDefault="00AF79DD" w:rsidP="00C3011D">
            <w:r w:rsidRPr="0043770A">
              <w:rPr>
                <w:sz w:val="20"/>
                <w:szCs w:val="20"/>
              </w:rPr>
              <w:t>These changes result</w:t>
            </w:r>
            <w:r w:rsidR="00C3011D" w:rsidRPr="0043770A">
              <w:rPr>
                <w:sz w:val="20"/>
                <w:szCs w:val="20"/>
              </w:rPr>
              <w:t xml:space="preserve"> in a decrease of 167 burden hours for this form.</w:t>
            </w:r>
          </w:p>
        </w:tc>
      </w:tr>
      <w:tr w:rsidR="00C3011D" w:rsidRPr="0043770A" w14:paraId="68112A3E" w14:textId="77777777" w:rsidTr="0028124D">
        <w:tc>
          <w:tcPr>
            <w:tcW w:w="900" w:type="dxa"/>
            <w:shd w:val="clear" w:color="auto" w:fill="auto"/>
          </w:tcPr>
          <w:p w14:paraId="4D00701E" w14:textId="77777777" w:rsidR="00C3011D" w:rsidRPr="0043770A" w:rsidRDefault="00C3011D" w:rsidP="0028124D">
            <w:pPr>
              <w:jc w:val="center"/>
              <w:rPr>
                <w:b/>
                <w:color w:val="000000"/>
                <w:sz w:val="20"/>
                <w:szCs w:val="20"/>
              </w:rPr>
            </w:pPr>
            <w:r w:rsidRPr="0043770A">
              <w:rPr>
                <w:b/>
                <w:color w:val="000000"/>
                <w:sz w:val="20"/>
                <w:szCs w:val="20"/>
              </w:rPr>
              <w:t>57.316</w:t>
            </w:r>
          </w:p>
        </w:tc>
        <w:tc>
          <w:tcPr>
            <w:tcW w:w="2250" w:type="dxa"/>
            <w:shd w:val="clear" w:color="auto" w:fill="auto"/>
          </w:tcPr>
          <w:p w14:paraId="24D9FF73" w14:textId="77777777" w:rsidR="00C3011D" w:rsidRPr="0043770A" w:rsidRDefault="00C3011D" w:rsidP="0028124D">
            <w:pPr>
              <w:rPr>
                <w:color w:val="000000"/>
                <w:sz w:val="20"/>
                <w:szCs w:val="20"/>
              </w:rPr>
            </w:pPr>
            <w:r w:rsidRPr="0043770A">
              <w:rPr>
                <w:color w:val="000000"/>
                <w:sz w:val="20"/>
                <w:szCs w:val="20"/>
              </w:rPr>
              <w:t>Hemovigilance Adverse Reaction - Transfusion Associated Graft vs. Host Disease</w:t>
            </w:r>
          </w:p>
        </w:tc>
        <w:tc>
          <w:tcPr>
            <w:tcW w:w="1260" w:type="dxa"/>
            <w:shd w:val="clear" w:color="auto" w:fill="auto"/>
          </w:tcPr>
          <w:p w14:paraId="5A299C5E" w14:textId="77777777" w:rsidR="00C3011D" w:rsidRPr="0043770A" w:rsidRDefault="00C3011D" w:rsidP="00C3011D">
            <w:r w:rsidRPr="0043770A">
              <w:rPr>
                <w:sz w:val="20"/>
                <w:szCs w:val="20"/>
              </w:rPr>
              <w:t>No change</w:t>
            </w:r>
          </w:p>
        </w:tc>
        <w:tc>
          <w:tcPr>
            <w:tcW w:w="2520" w:type="dxa"/>
            <w:vMerge/>
            <w:shd w:val="clear" w:color="auto" w:fill="auto"/>
          </w:tcPr>
          <w:p w14:paraId="0960A7D4" w14:textId="77777777" w:rsidR="00C3011D" w:rsidRPr="0043770A" w:rsidRDefault="00C3011D" w:rsidP="00C3011D">
            <w:pPr>
              <w:rPr>
                <w:sz w:val="20"/>
                <w:szCs w:val="20"/>
              </w:rPr>
            </w:pPr>
          </w:p>
        </w:tc>
        <w:tc>
          <w:tcPr>
            <w:tcW w:w="3870" w:type="dxa"/>
            <w:shd w:val="clear" w:color="auto" w:fill="auto"/>
          </w:tcPr>
          <w:p w14:paraId="5C133626" w14:textId="77777777" w:rsidR="00C3011D" w:rsidRPr="0043770A" w:rsidRDefault="00AF79DD" w:rsidP="00C3011D">
            <w:r w:rsidRPr="0043770A">
              <w:rPr>
                <w:sz w:val="20"/>
                <w:szCs w:val="20"/>
              </w:rPr>
              <w:t>These changes result</w:t>
            </w:r>
            <w:r w:rsidR="00C3011D" w:rsidRPr="0043770A">
              <w:rPr>
                <w:sz w:val="20"/>
                <w:szCs w:val="20"/>
              </w:rPr>
              <w:t xml:space="preserve"> in a decrease of 167 burden hours for this form.</w:t>
            </w:r>
          </w:p>
        </w:tc>
      </w:tr>
      <w:tr w:rsidR="00C3011D" w:rsidRPr="0043770A" w14:paraId="304AC48F" w14:textId="77777777" w:rsidTr="0028124D">
        <w:tc>
          <w:tcPr>
            <w:tcW w:w="900" w:type="dxa"/>
            <w:shd w:val="clear" w:color="auto" w:fill="auto"/>
          </w:tcPr>
          <w:p w14:paraId="758E6F93" w14:textId="77777777" w:rsidR="00C3011D" w:rsidRPr="0043770A" w:rsidRDefault="00C3011D" w:rsidP="0028124D">
            <w:pPr>
              <w:jc w:val="center"/>
              <w:rPr>
                <w:b/>
                <w:color w:val="000000"/>
                <w:sz w:val="20"/>
                <w:szCs w:val="20"/>
              </w:rPr>
            </w:pPr>
            <w:r w:rsidRPr="0043770A">
              <w:rPr>
                <w:b/>
                <w:color w:val="000000"/>
                <w:sz w:val="20"/>
                <w:szCs w:val="20"/>
              </w:rPr>
              <w:t>57.317</w:t>
            </w:r>
          </w:p>
        </w:tc>
        <w:tc>
          <w:tcPr>
            <w:tcW w:w="2250" w:type="dxa"/>
            <w:shd w:val="clear" w:color="auto" w:fill="auto"/>
          </w:tcPr>
          <w:p w14:paraId="745B5F8C" w14:textId="77777777" w:rsidR="00C3011D" w:rsidRPr="0043770A" w:rsidRDefault="00C3011D" w:rsidP="0028124D">
            <w:pPr>
              <w:rPr>
                <w:color w:val="000000"/>
                <w:sz w:val="20"/>
                <w:szCs w:val="20"/>
              </w:rPr>
            </w:pPr>
            <w:r w:rsidRPr="0043770A">
              <w:rPr>
                <w:color w:val="000000"/>
                <w:sz w:val="20"/>
                <w:szCs w:val="20"/>
              </w:rPr>
              <w:t>Hemovigilance Adverse Reaction - Transfusion Related Acute Lung Injury</w:t>
            </w:r>
          </w:p>
        </w:tc>
        <w:tc>
          <w:tcPr>
            <w:tcW w:w="1260" w:type="dxa"/>
            <w:shd w:val="clear" w:color="auto" w:fill="auto"/>
          </w:tcPr>
          <w:p w14:paraId="706D7584" w14:textId="77777777" w:rsidR="00C3011D" w:rsidRPr="0043770A" w:rsidRDefault="00C3011D" w:rsidP="00C3011D">
            <w:r w:rsidRPr="0043770A">
              <w:rPr>
                <w:sz w:val="20"/>
                <w:szCs w:val="20"/>
              </w:rPr>
              <w:t>No change</w:t>
            </w:r>
          </w:p>
        </w:tc>
        <w:tc>
          <w:tcPr>
            <w:tcW w:w="2520" w:type="dxa"/>
            <w:vMerge/>
            <w:shd w:val="clear" w:color="auto" w:fill="auto"/>
          </w:tcPr>
          <w:p w14:paraId="32424C4E" w14:textId="77777777" w:rsidR="00C3011D" w:rsidRPr="0043770A" w:rsidRDefault="00C3011D" w:rsidP="00C3011D">
            <w:pPr>
              <w:rPr>
                <w:sz w:val="20"/>
                <w:szCs w:val="20"/>
              </w:rPr>
            </w:pPr>
          </w:p>
        </w:tc>
        <w:tc>
          <w:tcPr>
            <w:tcW w:w="3870" w:type="dxa"/>
            <w:shd w:val="clear" w:color="auto" w:fill="auto"/>
          </w:tcPr>
          <w:p w14:paraId="34760FD9" w14:textId="77777777" w:rsidR="00C3011D" w:rsidRPr="0043770A" w:rsidRDefault="00AF79DD" w:rsidP="00C3011D">
            <w:r w:rsidRPr="0043770A">
              <w:rPr>
                <w:sz w:val="20"/>
                <w:szCs w:val="20"/>
              </w:rPr>
              <w:t xml:space="preserve">These changes result </w:t>
            </w:r>
            <w:r w:rsidR="00C3011D" w:rsidRPr="0043770A">
              <w:rPr>
                <w:sz w:val="20"/>
                <w:szCs w:val="20"/>
              </w:rPr>
              <w:t>in a decrease of 167 burden hours for this form.</w:t>
            </w:r>
          </w:p>
        </w:tc>
      </w:tr>
      <w:tr w:rsidR="00C3011D" w:rsidRPr="0043770A" w14:paraId="79103EF8" w14:textId="77777777" w:rsidTr="0028124D">
        <w:tc>
          <w:tcPr>
            <w:tcW w:w="900" w:type="dxa"/>
            <w:shd w:val="clear" w:color="auto" w:fill="auto"/>
          </w:tcPr>
          <w:p w14:paraId="3F637BCA" w14:textId="77777777" w:rsidR="00C3011D" w:rsidRPr="0043770A" w:rsidRDefault="00C3011D" w:rsidP="0028124D">
            <w:pPr>
              <w:jc w:val="center"/>
              <w:rPr>
                <w:b/>
                <w:color w:val="000000"/>
                <w:sz w:val="20"/>
                <w:szCs w:val="20"/>
              </w:rPr>
            </w:pPr>
            <w:r w:rsidRPr="0043770A">
              <w:rPr>
                <w:b/>
                <w:color w:val="000000"/>
                <w:sz w:val="20"/>
                <w:szCs w:val="20"/>
              </w:rPr>
              <w:t>57.318</w:t>
            </w:r>
          </w:p>
        </w:tc>
        <w:tc>
          <w:tcPr>
            <w:tcW w:w="2250" w:type="dxa"/>
            <w:shd w:val="clear" w:color="auto" w:fill="auto"/>
          </w:tcPr>
          <w:p w14:paraId="6690C60D" w14:textId="77777777" w:rsidR="00C3011D" w:rsidRPr="0043770A" w:rsidRDefault="00C3011D" w:rsidP="0028124D">
            <w:pPr>
              <w:rPr>
                <w:color w:val="000000"/>
                <w:sz w:val="20"/>
                <w:szCs w:val="20"/>
              </w:rPr>
            </w:pPr>
            <w:r w:rsidRPr="0043770A">
              <w:rPr>
                <w:color w:val="000000"/>
                <w:sz w:val="20"/>
                <w:szCs w:val="20"/>
              </w:rPr>
              <w:t>Hemovigilance Adverse Reaction - Transfusion Associated Circulatory Overload</w:t>
            </w:r>
          </w:p>
        </w:tc>
        <w:tc>
          <w:tcPr>
            <w:tcW w:w="1260" w:type="dxa"/>
            <w:shd w:val="clear" w:color="auto" w:fill="auto"/>
          </w:tcPr>
          <w:p w14:paraId="5B0AE079" w14:textId="77777777" w:rsidR="00C3011D" w:rsidRPr="0043770A" w:rsidRDefault="00C3011D" w:rsidP="00C3011D">
            <w:r w:rsidRPr="0043770A">
              <w:rPr>
                <w:sz w:val="20"/>
                <w:szCs w:val="20"/>
              </w:rPr>
              <w:t>No change</w:t>
            </w:r>
          </w:p>
        </w:tc>
        <w:tc>
          <w:tcPr>
            <w:tcW w:w="2520" w:type="dxa"/>
            <w:vMerge/>
            <w:shd w:val="clear" w:color="auto" w:fill="auto"/>
          </w:tcPr>
          <w:p w14:paraId="4B52768C" w14:textId="77777777" w:rsidR="00C3011D" w:rsidRPr="0043770A" w:rsidRDefault="00C3011D" w:rsidP="00C3011D">
            <w:pPr>
              <w:rPr>
                <w:sz w:val="20"/>
                <w:szCs w:val="20"/>
              </w:rPr>
            </w:pPr>
          </w:p>
        </w:tc>
        <w:tc>
          <w:tcPr>
            <w:tcW w:w="3870" w:type="dxa"/>
            <w:shd w:val="clear" w:color="auto" w:fill="auto"/>
          </w:tcPr>
          <w:p w14:paraId="359AA49D" w14:textId="77777777" w:rsidR="00AF79DD" w:rsidRPr="0043770A" w:rsidRDefault="00AF79DD" w:rsidP="00C3011D">
            <w:pPr>
              <w:rPr>
                <w:sz w:val="20"/>
                <w:szCs w:val="20"/>
              </w:rPr>
            </w:pPr>
          </w:p>
          <w:p w14:paraId="08A9E704" w14:textId="77777777" w:rsidR="00C3011D" w:rsidRPr="0043770A" w:rsidRDefault="00AF79DD" w:rsidP="00AF79DD">
            <w:r w:rsidRPr="0043770A">
              <w:rPr>
                <w:sz w:val="20"/>
                <w:szCs w:val="20"/>
              </w:rPr>
              <w:t xml:space="preserve">These changes result </w:t>
            </w:r>
            <w:r w:rsidR="00C3011D" w:rsidRPr="0043770A">
              <w:rPr>
                <w:sz w:val="20"/>
                <w:szCs w:val="20"/>
              </w:rPr>
              <w:t xml:space="preserve">in a decrease of </w:t>
            </w:r>
            <w:r w:rsidRPr="0043770A">
              <w:rPr>
                <w:sz w:val="20"/>
                <w:szCs w:val="20"/>
              </w:rPr>
              <w:t>333</w:t>
            </w:r>
            <w:r w:rsidR="00C3011D" w:rsidRPr="0043770A">
              <w:rPr>
                <w:sz w:val="20"/>
                <w:szCs w:val="20"/>
              </w:rPr>
              <w:t xml:space="preserve"> burden hours for this form.</w:t>
            </w:r>
          </w:p>
        </w:tc>
      </w:tr>
      <w:tr w:rsidR="00AF79DD" w:rsidRPr="0043770A" w14:paraId="74E98C11" w14:textId="77777777" w:rsidTr="0028124D">
        <w:tc>
          <w:tcPr>
            <w:tcW w:w="900" w:type="dxa"/>
            <w:shd w:val="clear" w:color="auto" w:fill="auto"/>
          </w:tcPr>
          <w:p w14:paraId="7F4CAAF9" w14:textId="77777777" w:rsidR="00AF79DD" w:rsidRPr="0043770A" w:rsidRDefault="00AF79DD" w:rsidP="0028124D">
            <w:pPr>
              <w:jc w:val="center"/>
              <w:rPr>
                <w:b/>
                <w:color w:val="000000"/>
                <w:sz w:val="20"/>
                <w:szCs w:val="20"/>
              </w:rPr>
            </w:pPr>
            <w:r w:rsidRPr="0043770A">
              <w:rPr>
                <w:b/>
                <w:color w:val="000000"/>
                <w:sz w:val="20"/>
                <w:szCs w:val="20"/>
              </w:rPr>
              <w:t>57.319</w:t>
            </w:r>
          </w:p>
        </w:tc>
        <w:tc>
          <w:tcPr>
            <w:tcW w:w="2250" w:type="dxa"/>
            <w:shd w:val="clear" w:color="auto" w:fill="auto"/>
          </w:tcPr>
          <w:p w14:paraId="3B480E77" w14:textId="77777777" w:rsidR="00AF79DD" w:rsidRPr="0043770A" w:rsidRDefault="00AF79DD" w:rsidP="0028124D">
            <w:pPr>
              <w:rPr>
                <w:color w:val="000000"/>
                <w:sz w:val="20"/>
                <w:szCs w:val="20"/>
              </w:rPr>
            </w:pPr>
            <w:r w:rsidRPr="0043770A">
              <w:rPr>
                <w:color w:val="000000"/>
                <w:sz w:val="20"/>
                <w:szCs w:val="20"/>
              </w:rPr>
              <w:t>Hemovigilance Adverse Reaction - Unknown Transfusion Reaction</w:t>
            </w:r>
          </w:p>
        </w:tc>
        <w:tc>
          <w:tcPr>
            <w:tcW w:w="1260" w:type="dxa"/>
            <w:shd w:val="clear" w:color="auto" w:fill="auto"/>
          </w:tcPr>
          <w:p w14:paraId="565FB662" w14:textId="77777777" w:rsidR="00AF79DD" w:rsidRPr="0043770A" w:rsidRDefault="00AF79DD" w:rsidP="00AF79DD">
            <w:r w:rsidRPr="0043770A">
              <w:rPr>
                <w:sz w:val="20"/>
                <w:szCs w:val="20"/>
              </w:rPr>
              <w:t>No change</w:t>
            </w:r>
          </w:p>
        </w:tc>
        <w:tc>
          <w:tcPr>
            <w:tcW w:w="2520" w:type="dxa"/>
            <w:vMerge/>
            <w:shd w:val="clear" w:color="auto" w:fill="auto"/>
          </w:tcPr>
          <w:p w14:paraId="30E4AE8F" w14:textId="77777777" w:rsidR="00AF79DD" w:rsidRPr="0043770A" w:rsidRDefault="00AF79DD" w:rsidP="00AF79DD">
            <w:pPr>
              <w:rPr>
                <w:sz w:val="20"/>
                <w:szCs w:val="20"/>
              </w:rPr>
            </w:pPr>
          </w:p>
        </w:tc>
        <w:tc>
          <w:tcPr>
            <w:tcW w:w="3870" w:type="dxa"/>
            <w:shd w:val="clear" w:color="auto" w:fill="auto"/>
          </w:tcPr>
          <w:p w14:paraId="50097F70" w14:textId="77777777" w:rsidR="00AF79DD" w:rsidRPr="0043770A" w:rsidRDefault="00AF79DD" w:rsidP="00AF79DD">
            <w:pPr>
              <w:rPr>
                <w:sz w:val="20"/>
                <w:szCs w:val="20"/>
              </w:rPr>
            </w:pPr>
          </w:p>
          <w:p w14:paraId="176ABD36" w14:textId="77777777" w:rsidR="00AF79DD" w:rsidRPr="0043770A" w:rsidRDefault="00AF79DD" w:rsidP="00AF79DD">
            <w:r w:rsidRPr="0043770A">
              <w:rPr>
                <w:sz w:val="20"/>
                <w:szCs w:val="20"/>
              </w:rPr>
              <w:t>These changes result in a decrease of 167 burden hours for this form.</w:t>
            </w:r>
          </w:p>
        </w:tc>
      </w:tr>
      <w:tr w:rsidR="00AF79DD" w:rsidRPr="0043770A" w14:paraId="32981258" w14:textId="77777777" w:rsidTr="0028124D">
        <w:tc>
          <w:tcPr>
            <w:tcW w:w="900" w:type="dxa"/>
            <w:shd w:val="clear" w:color="auto" w:fill="auto"/>
          </w:tcPr>
          <w:p w14:paraId="3EAF6502" w14:textId="77777777" w:rsidR="00AF79DD" w:rsidRPr="0043770A" w:rsidRDefault="00AF79DD" w:rsidP="0028124D">
            <w:pPr>
              <w:jc w:val="center"/>
              <w:rPr>
                <w:b/>
                <w:color w:val="000000"/>
                <w:sz w:val="20"/>
                <w:szCs w:val="20"/>
              </w:rPr>
            </w:pPr>
            <w:r w:rsidRPr="0043770A">
              <w:rPr>
                <w:b/>
                <w:color w:val="000000"/>
                <w:sz w:val="20"/>
                <w:szCs w:val="20"/>
              </w:rPr>
              <w:t>57.320</w:t>
            </w:r>
          </w:p>
        </w:tc>
        <w:tc>
          <w:tcPr>
            <w:tcW w:w="2250" w:type="dxa"/>
            <w:shd w:val="clear" w:color="auto" w:fill="auto"/>
          </w:tcPr>
          <w:p w14:paraId="69C2C8E1" w14:textId="77777777" w:rsidR="00AF79DD" w:rsidRPr="0043770A" w:rsidRDefault="00AF79DD" w:rsidP="0028124D">
            <w:pPr>
              <w:rPr>
                <w:color w:val="000000"/>
                <w:sz w:val="20"/>
                <w:szCs w:val="20"/>
              </w:rPr>
            </w:pPr>
            <w:r w:rsidRPr="0043770A">
              <w:rPr>
                <w:color w:val="000000"/>
                <w:sz w:val="20"/>
                <w:szCs w:val="20"/>
              </w:rPr>
              <w:t>Hemovigilance Adverse Reaction - Other Transfusion Reaction</w:t>
            </w:r>
          </w:p>
        </w:tc>
        <w:tc>
          <w:tcPr>
            <w:tcW w:w="1260" w:type="dxa"/>
            <w:shd w:val="clear" w:color="auto" w:fill="auto"/>
          </w:tcPr>
          <w:p w14:paraId="70A140B1" w14:textId="77777777" w:rsidR="00AF79DD" w:rsidRPr="0043770A" w:rsidRDefault="00AF79DD" w:rsidP="00AF79DD">
            <w:r w:rsidRPr="0043770A">
              <w:rPr>
                <w:sz w:val="20"/>
                <w:szCs w:val="20"/>
              </w:rPr>
              <w:t>No change</w:t>
            </w:r>
          </w:p>
        </w:tc>
        <w:tc>
          <w:tcPr>
            <w:tcW w:w="2520" w:type="dxa"/>
            <w:vMerge/>
            <w:shd w:val="clear" w:color="auto" w:fill="auto"/>
          </w:tcPr>
          <w:p w14:paraId="753BC826" w14:textId="77777777" w:rsidR="00AF79DD" w:rsidRPr="0043770A" w:rsidRDefault="00AF79DD" w:rsidP="00AF79DD">
            <w:pPr>
              <w:rPr>
                <w:sz w:val="20"/>
                <w:szCs w:val="20"/>
              </w:rPr>
            </w:pPr>
          </w:p>
        </w:tc>
        <w:tc>
          <w:tcPr>
            <w:tcW w:w="3870" w:type="dxa"/>
            <w:shd w:val="clear" w:color="auto" w:fill="auto"/>
          </w:tcPr>
          <w:p w14:paraId="117A51C5" w14:textId="77777777" w:rsidR="00AF79DD" w:rsidRPr="0043770A" w:rsidRDefault="00AF79DD" w:rsidP="00AF79DD">
            <w:pPr>
              <w:rPr>
                <w:sz w:val="20"/>
                <w:szCs w:val="20"/>
              </w:rPr>
            </w:pPr>
          </w:p>
          <w:p w14:paraId="1C9F9EB4" w14:textId="77777777" w:rsidR="00AF79DD" w:rsidRPr="0043770A" w:rsidRDefault="00AF79DD" w:rsidP="00AF79DD">
            <w:r w:rsidRPr="0043770A">
              <w:rPr>
                <w:sz w:val="20"/>
                <w:szCs w:val="20"/>
              </w:rPr>
              <w:t>These changes result in a decrease of 167 burden hours for this form.</w:t>
            </w:r>
          </w:p>
        </w:tc>
      </w:tr>
      <w:tr w:rsidR="00AF79DD" w:rsidRPr="0043770A" w14:paraId="1FFB2E38" w14:textId="77777777" w:rsidTr="0028124D">
        <w:tc>
          <w:tcPr>
            <w:tcW w:w="900" w:type="dxa"/>
            <w:shd w:val="clear" w:color="auto" w:fill="auto"/>
          </w:tcPr>
          <w:p w14:paraId="0F04813B" w14:textId="77777777" w:rsidR="00AF79DD" w:rsidRPr="0043770A" w:rsidRDefault="00AF79DD" w:rsidP="0028124D">
            <w:pPr>
              <w:jc w:val="center"/>
              <w:rPr>
                <w:b/>
                <w:color w:val="000000"/>
                <w:sz w:val="20"/>
                <w:szCs w:val="20"/>
              </w:rPr>
            </w:pPr>
            <w:r w:rsidRPr="0043770A">
              <w:rPr>
                <w:b/>
                <w:color w:val="000000"/>
                <w:sz w:val="20"/>
                <w:szCs w:val="20"/>
              </w:rPr>
              <w:t>57.400</w:t>
            </w:r>
          </w:p>
        </w:tc>
        <w:tc>
          <w:tcPr>
            <w:tcW w:w="2250" w:type="dxa"/>
            <w:shd w:val="clear" w:color="auto" w:fill="auto"/>
          </w:tcPr>
          <w:p w14:paraId="3ADE5DF2" w14:textId="534A9ACB" w:rsidR="00AF79DD" w:rsidRPr="0043770A" w:rsidRDefault="004F1700" w:rsidP="0028124D">
            <w:pPr>
              <w:rPr>
                <w:sz w:val="20"/>
                <w:szCs w:val="20"/>
              </w:rPr>
            </w:pPr>
            <w:r w:rsidRPr="0043770A">
              <w:rPr>
                <w:sz w:val="20"/>
                <w:szCs w:val="20"/>
              </w:rPr>
              <w:t xml:space="preserve">Outpatient Procedure </w:t>
            </w:r>
            <w:r w:rsidR="00AF79DD" w:rsidRPr="0043770A">
              <w:rPr>
                <w:sz w:val="20"/>
                <w:szCs w:val="20"/>
              </w:rPr>
              <w:t xml:space="preserve"> Component—Annual Facility Survey</w:t>
            </w:r>
          </w:p>
        </w:tc>
        <w:tc>
          <w:tcPr>
            <w:tcW w:w="1260" w:type="dxa"/>
            <w:shd w:val="clear" w:color="auto" w:fill="auto"/>
          </w:tcPr>
          <w:p w14:paraId="7FC6D883" w14:textId="77777777" w:rsidR="00AF79DD" w:rsidRPr="0043770A" w:rsidRDefault="00AF79DD" w:rsidP="00AF79DD">
            <w:r w:rsidRPr="0043770A">
              <w:rPr>
                <w:sz w:val="20"/>
                <w:szCs w:val="20"/>
              </w:rPr>
              <w:t>No change</w:t>
            </w:r>
          </w:p>
        </w:tc>
        <w:tc>
          <w:tcPr>
            <w:tcW w:w="2520" w:type="dxa"/>
            <w:shd w:val="clear" w:color="auto" w:fill="auto"/>
          </w:tcPr>
          <w:p w14:paraId="0A6D245C" w14:textId="37F87BB3" w:rsidR="00B41AEF" w:rsidRPr="0043770A" w:rsidRDefault="00B41AEF" w:rsidP="001A1FB8">
            <w:pPr>
              <w:pStyle w:val="ListParagraph"/>
              <w:numPr>
                <w:ilvl w:val="0"/>
                <w:numId w:val="45"/>
              </w:numPr>
              <w:rPr>
                <w:sz w:val="20"/>
                <w:szCs w:val="20"/>
              </w:rPr>
            </w:pPr>
            <w:r w:rsidRPr="0043770A">
              <w:rPr>
                <w:sz w:val="20"/>
                <w:szCs w:val="20"/>
              </w:rPr>
              <w:t xml:space="preserve">Revised response option </w:t>
            </w:r>
            <w:r w:rsidR="00F213F3" w:rsidRPr="0043770A">
              <w:rPr>
                <w:sz w:val="20"/>
                <w:szCs w:val="20"/>
              </w:rPr>
              <w:t>under “</w:t>
            </w:r>
            <w:r w:rsidRPr="0043770A">
              <w:rPr>
                <w:sz w:val="20"/>
                <w:szCs w:val="20"/>
              </w:rPr>
              <w:t>Facility Characteristics”</w:t>
            </w:r>
            <w:r w:rsidR="00F213F3" w:rsidRPr="0043770A">
              <w:rPr>
                <w:sz w:val="20"/>
                <w:szCs w:val="20"/>
              </w:rPr>
              <w:t>.</w:t>
            </w:r>
          </w:p>
          <w:p w14:paraId="1818A030" w14:textId="7B31C676" w:rsidR="00B41AEF" w:rsidRPr="0043770A" w:rsidRDefault="00B41AEF" w:rsidP="001A1FB8">
            <w:pPr>
              <w:pStyle w:val="ListParagraph"/>
              <w:numPr>
                <w:ilvl w:val="0"/>
                <w:numId w:val="45"/>
              </w:numPr>
              <w:rPr>
                <w:sz w:val="20"/>
                <w:szCs w:val="20"/>
              </w:rPr>
            </w:pPr>
            <w:r w:rsidRPr="0043770A">
              <w:rPr>
                <w:sz w:val="20"/>
                <w:szCs w:val="20"/>
              </w:rPr>
              <w:t>Removed reference to “HOPD”</w:t>
            </w:r>
            <w:r w:rsidR="00F213F3" w:rsidRPr="0043770A">
              <w:rPr>
                <w:sz w:val="20"/>
                <w:szCs w:val="20"/>
              </w:rPr>
              <w:t>.</w:t>
            </w:r>
          </w:p>
          <w:p w14:paraId="03C5FED9" w14:textId="77777777" w:rsidR="00B41AEF" w:rsidRPr="0043770A" w:rsidRDefault="00B41AEF" w:rsidP="00B41AEF">
            <w:pPr>
              <w:pStyle w:val="ListParagraph"/>
              <w:ind w:left="360"/>
              <w:rPr>
                <w:sz w:val="20"/>
                <w:szCs w:val="20"/>
              </w:rPr>
            </w:pPr>
          </w:p>
          <w:p w14:paraId="5DCE8127" w14:textId="77777777" w:rsidR="00491FF8" w:rsidRPr="0043770A" w:rsidRDefault="00491FF8" w:rsidP="00B41AEF">
            <w:pPr>
              <w:pStyle w:val="ListParagraph"/>
              <w:ind w:left="360"/>
              <w:rPr>
                <w:sz w:val="20"/>
                <w:szCs w:val="20"/>
              </w:rPr>
            </w:pPr>
          </w:p>
        </w:tc>
        <w:tc>
          <w:tcPr>
            <w:tcW w:w="3870" w:type="dxa"/>
            <w:shd w:val="clear" w:color="auto" w:fill="auto"/>
          </w:tcPr>
          <w:p w14:paraId="563DA975" w14:textId="77777777" w:rsidR="00B41AEF" w:rsidRPr="0043770A" w:rsidRDefault="00B41AEF" w:rsidP="001A1FB8">
            <w:pPr>
              <w:pStyle w:val="ListParagraph"/>
              <w:numPr>
                <w:ilvl w:val="0"/>
                <w:numId w:val="46"/>
              </w:numPr>
              <w:rPr>
                <w:sz w:val="20"/>
                <w:szCs w:val="20"/>
              </w:rPr>
            </w:pPr>
            <w:r w:rsidRPr="0043770A">
              <w:rPr>
                <w:sz w:val="20"/>
                <w:szCs w:val="20"/>
              </w:rPr>
              <w:t>Added response which will allow ASC to report current CMS accreditation status.</w:t>
            </w:r>
          </w:p>
          <w:p w14:paraId="169AC3C0" w14:textId="77777777" w:rsidR="00B41AEF" w:rsidRPr="0043770A" w:rsidRDefault="00AD1485" w:rsidP="001A1FB8">
            <w:pPr>
              <w:pStyle w:val="ListParagraph"/>
              <w:numPr>
                <w:ilvl w:val="0"/>
                <w:numId w:val="46"/>
              </w:numPr>
              <w:rPr>
                <w:sz w:val="20"/>
                <w:szCs w:val="20"/>
              </w:rPr>
            </w:pPr>
            <w:r w:rsidRPr="0043770A">
              <w:rPr>
                <w:sz w:val="20"/>
                <w:szCs w:val="20"/>
              </w:rPr>
              <w:t xml:space="preserve">Due to limited </w:t>
            </w:r>
            <w:r w:rsidR="00491FF8" w:rsidRPr="0043770A">
              <w:rPr>
                <w:sz w:val="20"/>
                <w:szCs w:val="20"/>
              </w:rPr>
              <w:t>reporting for only ASCs this is</w:t>
            </w:r>
            <w:r w:rsidRPr="0043770A">
              <w:rPr>
                <w:sz w:val="20"/>
                <w:szCs w:val="20"/>
              </w:rPr>
              <w:t xml:space="preserve"> no longer necessary</w:t>
            </w:r>
            <w:r w:rsidR="00491FF8" w:rsidRPr="0043770A">
              <w:rPr>
                <w:sz w:val="20"/>
                <w:szCs w:val="20"/>
              </w:rPr>
              <w:t xml:space="preserve"> to complete</w:t>
            </w:r>
            <w:r w:rsidRPr="0043770A">
              <w:rPr>
                <w:sz w:val="20"/>
                <w:szCs w:val="20"/>
              </w:rPr>
              <w:t xml:space="preserve">. </w:t>
            </w:r>
          </w:p>
          <w:p w14:paraId="4A5452D9" w14:textId="62EC7F7B" w:rsidR="00AF79DD" w:rsidRPr="0043770A" w:rsidRDefault="00B62A71" w:rsidP="004747B7">
            <w:pPr>
              <w:rPr>
                <w:sz w:val="20"/>
                <w:szCs w:val="20"/>
              </w:rPr>
            </w:pPr>
            <w:r w:rsidRPr="00B62A71">
              <w:rPr>
                <w:sz w:val="20"/>
                <w:szCs w:val="20"/>
              </w:rPr>
              <w:t xml:space="preserve">These changes will increase the </w:t>
            </w:r>
            <w:r w:rsidR="004747B7">
              <w:rPr>
                <w:sz w:val="20"/>
                <w:szCs w:val="20"/>
              </w:rPr>
              <w:t>overall annual</w:t>
            </w:r>
            <w:r w:rsidRPr="00B62A71">
              <w:rPr>
                <w:sz w:val="20"/>
                <w:szCs w:val="20"/>
              </w:rPr>
              <w:t xml:space="preserve"> estimated burden of this form</w:t>
            </w:r>
            <w:r w:rsidR="004747B7">
              <w:rPr>
                <w:sz w:val="20"/>
                <w:szCs w:val="20"/>
              </w:rPr>
              <w:t xml:space="preserve"> by 417 hours</w:t>
            </w:r>
            <w:r w:rsidRPr="00B62A71">
              <w:rPr>
                <w:sz w:val="20"/>
                <w:szCs w:val="20"/>
              </w:rPr>
              <w:t>.</w:t>
            </w:r>
          </w:p>
        </w:tc>
      </w:tr>
      <w:tr w:rsidR="00AF79DD" w:rsidRPr="0043770A" w14:paraId="70DCEB06" w14:textId="77777777" w:rsidTr="0028124D">
        <w:tc>
          <w:tcPr>
            <w:tcW w:w="900" w:type="dxa"/>
            <w:shd w:val="clear" w:color="auto" w:fill="auto"/>
          </w:tcPr>
          <w:p w14:paraId="0228D697" w14:textId="77777777" w:rsidR="00AF79DD" w:rsidRPr="0043770A" w:rsidRDefault="00AF79DD" w:rsidP="0028124D">
            <w:pPr>
              <w:jc w:val="center"/>
              <w:rPr>
                <w:b/>
                <w:color w:val="000000"/>
                <w:sz w:val="20"/>
                <w:szCs w:val="20"/>
              </w:rPr>
            </w:pPr>
            <w:r w:rsidRPr="0043770A">
              <w:rPr>
                <w:b/>
                <w:color w:val="000000"/>
                <w:sz w:val="20"/>
                <w:szCs w:val="20"/>
              </w:rPr>
              <w:t>57.401</w:t>
            </w:r>
          </w:p>
        </w:tc>
        <w:tc>
          <w:tcPr>
            <w:tcW w:w="2250" w:type="dxa"/>
            <w:shd w:val="clear" w:color="auto" w:fill="auto"/>
          </w:tcPr>
          <w:p w14:paraId="73BD13D4" w14:textId="77777777" w:rsidR="00AF79DD" w:rsidRPr="0043770A" w:rsidRDefault="00AF79DD" w:rsidP="0028124D">
            <w:pPr>
              <w:rPr>
                <w:sz w:val="20"/>
                <w:szCs w:val="20"/>
              </w:rPr>
            </w:pPr>
            <w:r w:rsidRPr="0043770A">
              <w:rPr>
                <w:sz w:val="20"/>
                <w:szCs w:val="20"/>
              </w:rPr>
              <w:t>Outpatient Procedure Component - Monthly Reporting Plan</w:t>
            </w:r>
          </w:p>
        </w:tc>
        <w:tc>
          <w:tcPr>
            <w:tcW w:w="1260" w:type="dxa"/>
            <w:shd w:val="clear" w:color="auto" w:fill="auto"/>
          </w:tcPr>
          <w:p w14:paraId="37AE95F8" w14:textId="77777777" w:rsidR="00AF79DD" w:rsidRPr="0043770A" w:rsidRDefault="00AF79DD" w:rsidP="00AF79DD">
            <w:r w:rsidRPr="0043770A">
              <w:rPr>
                <w:sz w:val="20"/>
                <w:szCs w:val="20"/>
              </w:rPr>
              <w:t>No change</w:t>
            </w:r>
          </w:p>
        </w:tc>
        <w:tc>
          <w:tcPr>
            <w:tcW w:w="2520" w:type="dxa"/>
            <w:shd w:val="clear" w:color="auto" w:fill="auto"/>
          </w:tcPr>
          <w:p w14:paraId="3FBC0F81" w14:textId="52AE4B02" w:rsidR="00B41AEF" w:rsidRPr="0043770A" w:rsidRDefault="00B41AEF" w:rsidP="001A1FB8">
            <w:pPr>
              <w:pStyle w:val="ListParagraph"/>
              <w:numPr>
                <w:ilvl w:val="0"/>
                <w:numId w:val="47"/>
              </w:numPr>
              <w:rPr>
                <w:sz w:val="20"/>
                <w:szCs w:val="20"/>
              </w:rPr>
            </w:pPr>
            <w:r w:rsidRPr="0043770A">
              <w:rPr>
                <w:sz w:val="20"/>
                <w:szCs w:val="20"/>
              </w:rPr>
              <w:t>Created new section on form</w:t>
            </w:r>
            <w:r w:rsidR="00F213F3" w:rsidRPr="0043770A">
              <w:rPr>
                <w:sz w:val="20"/>
                <w:szCs w:val="20"/>
              </w:rPr>
              <w:t>.</w:t>
            </w:r>
            <w:r w:rsidRPr="0043770A">
              <w:rPr>
                <w:sz w:val="20"/>
                <w:szCs w:val="20"/>
              </w:rPr>
              <w:t xml:space="preserve"> </w:t>
            </w:r>
          </w:p>
          <w:p w14:paraId="2CAB9B7C" w14:textId="0380626C" w:rsidR="00AF79DD" w:rsidRPr="0043770A" w:rsidRDefault="00B41AEF" w:rsidP="001A1FB8">
            <w:pPr>
              <w:pStyle w:val="ListParagraph"/>
              <w:numPr>
                <w:ilvl w:val="0"/>
                <w:numId w:val="47"/>
              </w:numPr>
              <w:rPr>
                <w:sz w:val="20"/>
                <w:szCs w:val="20"/>
              </w:rPr>
            </w:pPr>
            <w:r w:rsidRPr="0043770A">
              <w:rPr>
                <w:sz w:val="20"/>
                <w:szCs w:val="20"/>
              </w:rPr>
              <w:t>Revised SSI Surveillance section</w:t>
            </w:r>
            <w:r w:rsidR="00F213F3" w:rsidRPr="0043770A">
              <w:rPr>
                <w:sz w:val="20"/>
                <w:szCs w:val="20"/>
              </w:rPr>
              <w:t>.</w:t>
            </w:r>
          </w:p>
        </w:tc>
        <w:tc>
          <w:tcPr>
            <w:tcW w:w="3870" w:type="dxa"/>
            <w:shd w:val="clear" w:color="auto" w:fill="auto"/>
          </w:tcPr>
          <w:p w14:paraId="4E78B2CC" w14:textId="77777777" w:rsidR="00B41AEF" w:rsidRPr="0043770A" w:rsidRDefault="00B41AEF" w:rsidP="001A1FB8">
            <w:pPr>
              <w:pStyle w:val="ListParagraph"/>
              <w:numPr>
                <w:ilvl w:val="0"/>
                <w:numId w:val="48"/>
              </w:numPr>
              <w:rPr>
                <w:sz w:val="20"/>
                <w:szCs w:val="20"/>
              </w:rPr>
            </w:pPr>
            <w:r w:rsidRPr="0043770A">
              <w:rPr>
                <w:sz w:val="20"/>
                <w:szCs w:val="20"/>
              </w:rPr>
              <w:t>Created new section titled “Antibiotic timing” for clarity for users.</w:t>
            </w:r>
          </w:p>
          <w:p w14:paraId="07701248" w14:textId="77777777" w:rsidR="00B41AEF" w:rsidRPr="0043770A" w:rsidRDefault="00B41AEF" w:rsidP="001A1FB8">
            <w:pPr>
              <w:pStyle w:val="ListParagraph"/>
              <w:numPr>
                <w:ilvl w:val="0"/>
                <w:numId w:val="48"/>
              </w:numPr>
              <w:rPr>
                <w:sz w:val="20"/>
                <w:szCs w:val="20"/>
              </w:rPr>
            </w:pPr>
            <w:r w:rsidRPr="0043770A">
              <w:rPr>
                <w:sz w:val="20"/>
                <w:szCs w:val="20"/>
              </w:rPr>
              <w:t>Modified this section to allow more flexibility in using the form.</w:t>
            </w:r>
          </w:p>
          <w:p w14:paraId="717A0349" w14:textId="5C617882" w:rsidR="00AF79DD" w:rsidRPr="0043770A" w:rsidRDefault="00B62A71" w:rsidP="004747B7">
            <w:pPr>
              <w:rPr>
                <w:sz w:val="20"/>
                <w:szCs w:val="20"/>
              </w:rPr>
            </w:pPr>
            <w:r w:rsidRPr="00B62A71">
              <w:rPr>
                <w:sz w:val="20"/>
                <w:szCs w:val="20"/>
              </w:rPr>
              <w:t xml:space="preserve">These changes will increase the overall </w:t>
            </w:r>
            <w:r w:rsidR="004747B7">
              <w:rPr>
                <w:sz w:val="20"/>
                <w:szCs w:val="20"/>
              </w:rPr>
              <w:t xml:space="preserve">annual </w:t>
            </w:r>
            <w:r w:rsidRPr="00B62A71">
              <w:rPr>
                <w:sz w:val="20"/>
                <w:szCs w:val="20"/>
              </w:rPr>
              <w:t>estimated burden of this form</w:t>
            </w:r>
            <w:r w:rsidR="004747B7">
              <w:rPr>
                <w:sz w:val="20"/>
                <w:szCs w:val="20"/>
              </w:rPr>
              <w:t xml:space="preserve"> by 5,000 hours</w:t>
            </w:r>
            <w:r w:rsidRPr="00B62A71">
              <w:rPr>
                <w:sz w:val="20"/>
                <w:szCs w:val="20"/>
              </w:rPr>
              <w:t>.</w:t>
            </w:r>
          </w:p>
        </w:tc>
      </w:tr>
      <w:tr w:rsidR="00AF79DD" w:rsidRPr="0043770A" w14:paraId="7C8CB4D8" w14:textId="77777777" w:rsidTr="0028124D">
        <w:tc>
          <w:tcPr>
            <w:tcW w:w="900" w:type="dxa"/>
            <w:shd w:val="clear" w:color="auto" w:fill="auto"/>
          </w:tcPr>
          <w:p w14:paraId="66312769" w14:textId="77777777" w:rsidR="00AF79DD" w:rsidRPr="0043770A" w:rsidRDefault="00AF79DD" w:rsidP="0028124D">
            <w:pPr>
              <w:jc w:val="center"/>
              <w:rPr>
                <w:b/>
                <w:color w:val="000000"/>
                <w:sz w:val="20"/>
                <w:szCs w:val="20"/>
              </w:rPr>
            </w:pPr>
            <w:r w:rsidRPr="0043770A">
              <w:rPr>
                <w:b/>
                <w:color w:val="000000"/>
                <w:sz w:val="20"/>
                <w:szCs w:val="20"/>
              </w:rPr>
              <w:t>57.402</w:t>
            </w:r>
          </w:p>
        </w:tc>
        <w:tc>
          <w:tcPr>
            <w:tcW w:w="2250" w:type="dxa"/>
            <w:shd w:val="clear" w:color="auto" w:fill="auto"/>
          </w:tcPr>
          <w:p w14:paraId="06C1C615" w14:textId="35AC485A" w:rsidR="00AF79DD" w:rsidRPr="0043770A" w:rsidRDefault="004F1700" w:rsidP="005F360B">
            <w:pPr>
              <w:rPr>
                <w:sz w:val="20"/>
                <w:szCs w:val="20"/>
              </w:rPr>
            </w:pPr>
            <w:r w:rsidRPr="0043770A">
              <w:rPr>
                <w:sz w:val="20"/>
                <w:szCs w:val="20"/>
              </w:rPr>
              <w:t xml:space="preserve">Outpatient Procedure Component Same Day Outcome Measures </w:t>
            </w:r>
          </w:p>
        </w:tc>
        <w:tc>
          <w:tcPr>
            <w:tcW w:w="1260" w:type="dxa"/>
            <w:shd w:val="clear" w:color="auto" w:fill="auto"/>
          </w:tcPr>
          <w:p w14:paraId="52D8CC6C" w14:textId="77777777" w:rsidR="00AF79DD" w:rsidRPr="0043770A" w:rsidRDefault="004F1700" w:rsidP="00AF79DD">
            <w:r w:rsidRPr="0043770A">
              <w:rPr>
                <w:sz w:val="20"/>
                <w:szCs w:val="20"/>
              </w:rPr>
              <w:t>Outpatient Procedure Component Event</w:t>
            </w:r>
          </w:p>
        </w:tc>
        <w:tc>
          <w:tcPr>
            <w:tcW w:w="2520" w:type="dxa"/>
            <w:shd w:val="clear" w:color="auto" w:fill="auto"/>
          </w:tcPr>
          <w:p w14:paraId="62273F4C" w14:textId="6F4C82C7" w:rsidR="00AF79DD" w:rsidRPr="0043770A" w:rsidRDefault="004F1700" w:rsidP="001A1FB8">
            <w:pPr>
              <w:pStyle w:val="ListParagraph"/>
              <w:numPr>
                <w:ilvl w:val="0"/>
                <w:numId w:val="49"/>
              </w:numPr>
              <w:rPr>
                <w:sz w:val="20"/>
                <w:szCs w:val="20"/>
              </w:rPr>
            </w:pPr>
            <w:r w:rsidRPr="0043770A">
              <w:rPr>
                <w:sz w:val="20"/>
                <w:szCs w:val="20"/>
              </w:rPr>
              <w:t>Revised name of the form</w:t>
            </w:r>
            <w:r w:rsidR="00F213F3" w:rsidRPr="0043770A">
              <w:rPr>
                <w:sz w:val="20"/>
                <w:szCs w:val="20"/>
              </w:rPr>
              <w:t>.</w:t>
            </w:r>
            <w:r w:rsidRPr="0043770A">
              <w:rPr>
                <w:sz w:val="20"/>
                <w:szCs w:val="20"/>
              </w:rPr>
              <w:t xml:space="preserve"> </w:t>
            </w:r>
          </w:p>
          <w:p w14:paraId="53F68E3A" w14:textId="77777777" w:rsidR="004F1700" w:rsidRPr="0043770A" w:rsidRDefault="004F1700" w:rsidP="001A1FB8">
            <w:pPr>
              <w:pStyle w:val="ListParagraph"/>
              <w:numPr>
                <w:ilvl w:val="0"/>
                <w:numId w:val="49"/>
              </w:numPr>
              <w:rPr>
                <w:sz w:val="20"/>
                <w:szCs w:val="20"/>
              </w:rPr>
            </w:pPr>
            <w:r w:rsidRPr="0043770A">
              <w:rPr>
                <w:sz w:val="20"/>
                <w:szCs w:val="20"/>
              </w:rPr>
              <w:t>Removed “SSI” Section</w:t>
            </w:r>
            <w:r w:rsidR="00F213F3" w:rsidRPr="0043770A">
              <w:rPr>
                <w:sz w:val="20"/>
                <w:szCs w:val="20"/>
              </w:rPr>
              <w:t>.</w:t>
            </w:r>
          </w:p>
          <w:p w14:paraId="55B10A85" w14:textId="77777777" w:rsidR="0048225C" w:rsidRPr="0043770A" w:rsidRDefault="005F360B" w:rsidP="0048225C">
            <w:pPr>
              <w:pStyle w:val="ListParagraph"/>
              <w:numPr>
                <w:ilvl w:val="0"/>
                <w:numId w:val="49"/>
              </w:numPr>
              <w:rPr>
                <w:sz w:val="20"/>
                <w:szCs w:val="20"/>
              </w:rPr>
            </w:pPr>
            <w:r w:rsidRPr="0043770A">
              <w:rPr>
                <w:sz w:val="20"/>
                <w:szCs w:val="20"/>
              </w:rPr>
              <w:t>Removed “Antibiotic Timing section”</w:t>
            </w:r>
          </w:p>
          <w:p w14:paraId="16B42E50" w14:textId="6C3F9053" w:rsidR="0048225C" w:rsidRPr="0043770A" w:rsidRDefault="0048225C" w:rsidP="0073017A">
            <w:pPr>
              <w:pStyle w:val="ListParagraph"/>
              <w:numPr>
                <w:ilvl w:val="0"/>
                <w:numId w:val="49"/>
              </w:numPr>
              <w:rPr>
                <w:sz w:val="20"/>
                <w:szCs w:val="20"/>
              </w:rPr>
            </w:pPr>
            <w:r w:rsidRPr="0043770A">
              <w:rPr>
                <w:sz w:val="20"/>
                <w:szCs w:val="20"/>
              </w:rPr>
              <w:t>Decreased the number of respondents by 3,800.</w:t>
            </w:r>
          </w:p>
        </w:tc>
        <w:tc>
          <w:tcPr>
            <w:tcW w:w="3870" w:type="dxa"/>
            <w:shd w:val="clear" w:color="auto" w:fill="auto"/>
          </w:tcPr>
          <w:p w14:paraId="19617587" w14:textId="77777777" w:rsidR="004F1700" w:rsidRPr="0043770A" w:rsidRDefault="004F1700" w:rsidP="001A1FB8">
            <w:pPr>
              <w:pStyle w:val="ListParagraph"/>
              <w:numPr>
                <w:ilvl w:val="0"/>
                <w:numId w:val="50"/>
              </w:numPr>
              <w:rPr>
                <w:sz w:val="20"/>
                <w:szCs w:val="20"/>
              </w:rPr>
            </w:pPr>
            <w:r w:rsidRPr="0043770A">
              <w:rPr>
                <w:sz w:val="20"/>
                <w:szCs w:val="20"/>
              </w:rPr>
              <w:t xml:space="preserve">Add clarity for events being reported </w:t>
            </w:r>
          </w:p>
          <w:p w14:paraId="4AE673F0" w14:textId="1A67E1AC" w:rsidR="004F1700" w:rsidRPr="0043770A" w:rsidRDefault="004F1700" w:rsidP="001A1FB8">
            <w:pPr>
              <w:pStyle w:val="ListParagraph"/>
              <w:numPr>
                <w:ilvl w:val="0"/>
                <w:numId w:val="50"/>
              </w:numPr>
              <w:rPr>
                <w:sz w:val="20"/>
                <w:szCs w:val="20"/>
              </w:rPr>
            </w:pPr>
            <w:r w:rsidRPr="0043770A">
              <w:rPr>
                <w:sz w:val="20"/>
                <w:szCs w:val="20"/>
              </w:rPr>
              <w:t>Separated items in this section to developed a more detailed event form, which is a new form (57.405)</w:t>
            </w:r>
          </w:p>
          <w:p w14:paraId="1E495502" w14:textId="69287E0F" w:rsidR="005F360B" w:rsidRPr="0043770A" w:rsidRDefault="005F360B" w:rsidP="001A1FB8">
            <w:pPr>
              <w:pStyle w:val="ListParagraph"/>
              <w:numPr>
                <w:ilvl w:val="0"/>
                <w:numId w:val="50"/>
              </w:numPr>
              <w:rPr>
                <w:sz w:val="20"/>
                <w:szCs w:val="20"/>
              </w:rPr>
            </w:pPr>
            <w:r w:rsidRPr="0043770A">
              <w:rPr>
                <w:sz w:val="20"/>
                <w:szCs w:val="20"/>
              </w:rPr>
              <w:t>Ensure that OPC aligns with the CMS ASC reporting requirements</w:t>
            </w:r>
          </w:p>
          <w:p w14:paraId="5179050D" w14:textId="5D90A800" w:rsidR="0048225C" w:rsidRPr="0043770A" w:rsidRDefault="0048225C" w:rsidP="0048225C">
            <w:pPr>
              <w:pStyle w:val="ListParagraph"/>
              <w:numPr>
                <w:ilvl w:val="0"/>
                <w:numId w:val="50"/>
              </w:numPr>
              <w:rPr>
                <w:sz w:val="20"/>
                <w:szCs w:val="20"/>
              </w:rPr>
            </w:pPr>
            <w:r w:rsidRPr="0043770A">
              <w:rPr>
                <w:sz w:val="20"/>
                <w:szCs w:val="20"/>
              </w:rPr>
              <w:t>The number of respondents was decreased from 5,000, which was a projected estimate</w:t>
            </w:r>
            <w:r w:rsidR="0073017A" w:rsidRPr="0043770A">
              <w:rPr>
                <w:sz w:val="20"/>
                <w:szCs w:val="20"/>
              </w:rPr>
              <w:t>,</w:t>
            </w:r>
            <w:r w:rsidRPr="0043770A">
              <w:rPr>
                <w:sz w:val="20"/>
                <w:szCs w:val="20"/>
              </w:rPr>
              <w:t xml:space="preserve"> to 1,200 to account for the number of facilities using the NHSN OPC SSI data reporting. </w:t>
            </w:r>
          </w:p>
          <w:p w14:paraId="05FAAB5D" w14:textId="283DD6BD" w:rsidR="00AF79DD" w:rsidRPr="0043770A" w:rsidRDefault="002158AF" w:rsidP="0048225C">
            <w:pPr>
              <w:rPr>
                <w:sz w:val="20"/>
                <w:szCs w:val="20"/>
              </w:rPr>
            </w:pPr>
            <w:r w:rsidRPr="0043770A">
              <w:rPr>
                <w:sz w:val="20"/>
                <w:szCs w:val="20"/>
              </w:rPr>
              <w:t xml:space="preserve">These changes </w:t>
            </w:r>
            <w:r w:rsidR="0048225C" w:rsidRPr="0043770A">
              <w:rPr>
                <w:sz w:val="20"/>
                <w:szCs w:val="20"/>
              </w:rPr>
              <w:t xml:space="preserve">will decrease the estimated </w:t>
            </w:r>
            <w:r w:rsidRPr="0043770A">
              <w:rPr>
                <w:sz w:val="20"/>
                <w:szCs w:val="20"/>
              </w:rPr>
              <w:t>burden hours for this form</w:t>
            </w:r>
            <w:r w:rsidR="0048225C" w:rsidRPr="0043770A">
              <w:rPr>
                <w:sz w:val="20"/>
                <w:szCs w:val="20"/>
              </w:rPr>
              <w:t xml:space="preserve"> by 63,333 hours</w:t>
            </w:r>
            <w:r w:rsidRPr="0043770A">
              <w:rPr>
                <w:sz w:val="20"/>
                <w:szCs w:val="20"/>
              </w:rPr>
              <w:t>.</w:t>
            </w:r>
          </w:p>
        </w:tc>
      </w:tr>
      <w:tr w:rsidR="00AF79DD" w:rsidRPr="0043770A" w14:paraId="2EFAF4FA" w14:textId="77777777" w:rsidTr="0028124D">
        <w:tc>
          <w:tcPr>
            <w:tcW w:w="900" w:type="dxa"/>
            <w:shd w:val="clear" w:color="auto" w:fill="auto"/>
          </w:tcPr>
          <w:p w14:paraId="3D02CD29" w14:textId="77777777" w:rsidR="00AF79DD" w:rsidRPr="0043770A" w:rsidRDefault="00AF79DD" w:rsidP="0028124D">
            <w:pPr>
              <w:jc w:val="center"/>
              <w:rPr>
                <w:b/>
                <w:color w:val="000000"/>
                <w:sz w:val="20"/>
                <w:szCs w:val="20"/>
              </w:rPr>
            </w:pPr>
            <w:r w:rsidRPr="0043770A">
              <w:rPr>
                <w:b/>
                <w:color w:val="000000"/>
                <w:sz w:val="20"/>
                <w:szCs w:val="20"/>
              </w:rPr>
              <w:t>57.403</w:t>
            </w:r>
          </w:p>
        </w:tc>
        <w:tc>
          <w:tcPr>
            <w:tcW w:w="2250" w:type="dxa"/>
            <w:shd w:val="clear" w:color="auto" w:fill="auto"/>
          </w:tcPr>
          <w:p w14:paraId="2F858020" w14:textId="7AEDBA33" w:rsidR="00AF79DD" w:rsidRPr="0043770A" w:rsidRDefault="000E552D" w:rsidP="005F360B">
            <w:pPr>
              <w:rPr>
                <w:sz w:val="20"/>
                <w:szCs w:val="20"/>
              </w:rPr>
            </w:pPr>
            <w:r w:rsidRPr="0043770A">
              <w:rPr>
                <w:sz w:val="20"/>
                <w:szCs w:val="20"/>
              </w:rPr>
              <w:t xml:space="preserve">Outpatient Procedure Component - Monthly Denominators for Same Day Outcome Measures </w:t>
            </w:r>
          </w:p>
        </w:tc>
        <w:tc>
          <w:tcPr>
            <w:tcW w:w="1260" w:type="dxa"/>
            <w:shd w:val="clear" w:color="auto" w:fill="auto"/>
          </w:tcPr>
          <w:p w14:paraId="2F912A7C" w14:textId="77777777" w:rsidR="00AF79DD" w:rsidRPr="0043770A" w:rsidRDefault="000E552D" w:rsidP="00AF79DD">
            <w:r w:rsidRPr="0043770A">
              <w:rPr>
                <w:sz w:val="20"/>
                <w:szCs w:val="20"/>
              </w:rPr>
              <w:t>Outpatient Procedure Component - Monthly Denominators and Summary</w:t>
            </w:r>
          </w:p>
        </w:tc>
        <w:tc>
          <w:tcPr>
            <w:tcW w:w="2520" w:type="dxa"/>
            <w:shd w:val="clear" w:color="auto" w:fill="auto"/>
          </w:tcPr>
          <w:p w14:paraId="6F17AF3C" w14:textId="2F0656FE" w:rsidR="00AF79DD" w:rsidRPr="0043770A" w:rsidRDefault="000E552D" w:rsidP="001A1FB8">
            <w:pPr>
              <w:pStyle w:val="ListParagraph"/>
              <w:numPr>
                <w:ilvl w:val="0"/>
                <w:numId w:val="51"/>
              </w:numPr>
              <w:rPr>
                <w:sz w:val="20"/>
                <w:szCs w:val="20"/>
              </w:rPr>
            </w:pPr>
            <w:r w:rsidRPr="0043770A">
              <w:rPr>
                <w:sz w:val="20"/>
                <w:szCs w:val="20"/>
              </w:rPr>
              <w:t>Revised the name of form</w:t>
            </w:r>
            <w:r w:rsidR="00F213F3" w:rsidRPr="0043770A">
              <w:rPr>
                <w:sz w:val="20"/>
                <w:szCs w:val="20"/>
              </w:rPr>
              <w:t>.</w:t>
            </w:r>
            <w:r w:rsidRPr="0043770A">
              <w:rPr>
                <w:sz w:val="20"/>
                <w:szCs w:val="20"/>
              </w:rPr>
              <w:t xml:space="preserve"> </w:t>
            </w:r>
          </w:p>
          <w:p w14:paraId="595385BA" w14:textId="77777777" w:rsidR="000E552D" w:rsidRPr="0043770A" w:rsidRDefault="000E552D" w:rsidP="001A1FB8">
            <w:pPr>
              <w:pStyle w:val="ListParagraph"/>
              <w:numPr>
                <w:ilvl w:val="0"/>
                <w:numId w:val="51"/>
              </w:numPr>
              <w:rPr>
                <w:sz w:val="20"/>
                <w:szCs w:val="20"/>
              </w:rPr>
            </w:pPr>
            <w:r w:rsidRPr="0043770A">
              <w:rPr>
                <w:sz w:val="20"/>
                <w:szCs w:val="20"/>
              </w:rPr>
              <w:t>Removed “SSI” Section</w:t>
            </w:r>
            <w:r w:rsidR="00F213F3" w:rsidRPr="0043770A">
              <w:rPr>
                <w:sz w:val="20"/>
                <w:szCs w:val="20"/>
              </w:rPr>
              <w:t>.</w:t>
            </w:r>
            <w:r w:rsidRPr="0043770A">
              <w:rPr>
                <w:sz w:val="20"/>
                <w:szCs w:val="20"/>
              </w:rPr>
              <w:t xml:space="preserve"> </w:t>
            </w:r>
          </w:p>
          <w:p w14:paraId="213F0E6D" w14:textId="77777777" w:rsidR="005F360B" w:rsidRPr="0043770A" w:rsidRDefault="005F360B" w:rsidP="005F360B">
            <w:pPr>
              <w:pStyle w:val="ListParagraph"/>
              <w:numPr>
                <w:ilvl w:val="0"/>
                <w:numId w:val="51"/>
              </w:numPr>
              <w:rPr>
                <w:sz w:val="20"/>
                <w:szCs w:val="20"/>
              </w:rPr>
            </w:pPr>
            <w:r w:rsidRPr="0043770A">
              <w:rPr>
                <w:sz w:val="20"/>
                <w:szCs w:val="20"/>
              </w:rPr>
              <w:t>Removed “Antibiotic Timing section”</w:t>
            </w:r>
          </w:p>
          <w:p w14:paraId="7AAA88FB" w14:textId="1189FEEA" w:rsidR="0048225C" w:rsidRPr="0043770A" w:rsidRDefault="0048225C" w:rsidP="0073017A">
            <w:pPr>
              <w:pStyle w:val="ListParagraph"/>
              <w:numPr>
                <w:ilvl w:val="0"/>
                <w:numId w:val="51"/>
              </w:numPr>
              <w:rPr>
                <w:sz w:val="20"/>
                <w:szCs w:val="20"/>
              </w:rPr>
            </w:pPr>
            <w:r w:rsidRPr="0043770A">
              <w:rPr>
                <w:sz w:val="20"/>
                <w:szCs w:val="20"/>
              </w:rPr>
              <w:t>Decreased the number of respondents by 3,800.</w:t>
            </w:r>
          </w:p>
        </w:tc>
        <w:tc>
          <w:tcPr>
            <w:tcW w:w="3870" w:type="dxa"/>
            <w:shd w:val="clear" w:color="auto" w:fill="auto"/>
          </w:tcPr>
          <w:p w14:paraId="7B55EC82" w14:textId="77777777" w:rsidR="000E552D" w:rsidRPr="0043770A" w:rsidRDefault="000E552D" w:rsidP="001A1FB8">
            <w:pPr>
              <w:pStyle w:val="ListParagraph"/>
              <w:numPr>
                <w:ilvl w:val="0"/>
                <w:numId w:val="52"/>
              </w:numPr>
              <w:rPr>
                <w:sz w:val="20"/>
                <w:szCs w:val="20"/>
              </w:rPr>
            </w:pPr>
            <w:r w:rsidRPr="0043770A">
              <w:rPr>
                <w:sz w:val="20"/>
                <w:szCs w:val="20"/>
              </w:rPr>
              <w:t xml:space="preserve">Add clarity for denominators being reported </w:t>
            </w:r>
          </w:p>
          <w:p w14:paraId="2A5F23A6" w14:textId="75931032" w:rsidR="000E552D" w:rsidRPr="0043770A" w:rsidRDefault="000E552D" w:rsidP="001A1FB8">
            <w:pPr>
              <w:pStyle w:val="ListParagraph"/>
              <w:numPr>
                <w:ilvl w:val="0"/>
                <w:numId w:val="52"/>
              </w:numPr>
              <w:rPr>
                <w:sz w:val="20"/>
                <w:szCs w:val="20"/>
              </w:rPr>
            </w:pPr>
            <w:r w:rsidRPr="0043770A">
              <w:rPr>
                <w:sz w:val="20"/>
                <w:szCs w:val="20"/>
              </w:rPr>
              <w:t>Separated items in this section to developed a more detailed event form, which is a new form (57.404)</w:t>
            </w:r>
          </w:p>
          <w:p w14:paraId="25E13544" w14:textId="3042F777" w:rsidR="005F360B" w:rsidRPr="0043770A" w:rsidRDefault="005F360B" w:rsidP="005F360B">
            <w:pPr>
              <w:pStyle w:val="ListParagraph"/>
              <w:numPr>
                <w:ilvl w:val="0"/>
                <w:numId w:val="52"/>
              </w:numPr>
              <w:rPr>
                <w:sz w:val="20"/>
                <w:szCs w:val="20"/>
              </w:rPr>
            </w:pPr>
            <w:r w:rsidRPr="0043770A">
              <w:rPr>
                <w:sz w:val="20"/>
                <w:szCs w:val="20"/>
              </w:rPr>
              <w:t>Ensure that OPC aligns with the CMS ASC reporting requirements</w:t>
            </w:r>
          </w:p>
          <w:p w14:paraId="3CD890D8" w14:textId="76051499" w:rsidR="0048225C" w:rsidRPr="0043770A" w:rsidRDefault="0048225C" w:rsidP="0048225C">
            <w:pPr>
              <w:pStyle w:val="ListParagraph"/>
              <w:numPr>
                <w:ilvl w:val="0"/>
                <w:numId w:val="50"/>
              </w:numPr>
              <w:rPr>
                <w:sz w:val="20"/>
                <w:szCs w:val="20"/>
              </w:rPr>
            </w:pPr>
            <w:r w:rsidRPr="0043770A">
              <w:rPr>
                <w:sz w:val="20"/>
                <w:szCs w:val="20"/>
              </w:rPr>
              <w:t>The number of respondents was decreased from 5,000, which was a projected estimate</w:t>
            </w:r>
            <w:r w:rsidR="0073017A" w:rsidRPr="0043770A">
              <w:rPr>
                <w:sz w:val="20"/>
                <w:szCs w:val="20"/>
              </w:rPr>
              <w:t>,</w:t>
            </w:r>
            <w:r w:rsidRPr="0043770A">
              <w:rPr>
                <w:sz w:val="20"/>
                <w:szCs w:val="20"/>
              </w:rPr>
              <w:t xml:space="preserve"> to 1,200 to account for the number of facilities using the NHSN OPC SSI data reporting. </w:t>
            </w:r>
          </w:p>
          <w:p w14:paraId="141C6D5F" w14:textId="42E2326F" w:rsidR="0048225C" w:rsidRPr="0043770A" w:rsidRDefault="0048225C" w:rsidP="0048225C">
            <w:pPr>
              <w:rPr>
                <w:sz w:val="20"/>
                <w:szCs w:val="20"/>
              </w:rPr>
            </w:pPr>
            <w:r w:rsidRPr="0043770A">
              <w:rPr>
                <w:sz w:val="20"/>
                <w:szCs w:val="20"/>
              </w:rPr>
              <w:t>These changes will decrease the estimated burden hours for this form by 30,400 hours.</w:t>
            </w:r>
          </w:p>
          <w:p w14:paraId="1EE76ADA" w14:textId="72A93CC8" w:rsidR="00AF79DD" w:rsidRPr="0043770A" w:rsidRDefault="00AF79DD" w:rsidP="00AF79DD">
            <w:pPr>
              <w:rPr>
                <w:sz w:val="20"/>
                <w:szCs w:val="20"/>
              </w:rPr>
            </w:pPr>
          </w:p>
        </w:tc>
      </w:tr>
      <w:tr w:rsidR="00230A99" w:rsidRPr="0043770A" w14:paraId="56657E1A" w14:textId="77777777" w:rsidTr="0028124D">
        <w:tc>
          <w:tcPr>
            <w:tcW w:w="900" w:type="dxa"/>
            <w:shd w:val="clear" w:color="auto" w:fill="auto"/>
          </w:tcPr>
          <w:p w14:paraId="6C94F51B" w14:textId="77777777" w:rsidR="00230A99" w:rsidRPr="0043770A" w:rsidRDefault="00230A99" w:rsidP="0028124D">
            <w:pPr>
              <w:jc w:val="center"/>
              <w:rPr>
                <w:b/>
                <w:color w:val="000000"/>
                <w:sz w:val="20"/>
                <w:szCs w:val="20"/>
              </w:rPr>
            </w:pPr>
            <w:r w:rsidRPr="0043770A">
              <w:rPr>
                <w:b/>
                <w:color w:val="000000"/>
                <w:sz w:val="20"/>
                <w:szCs w:val="20"/>
              </w:rPr>
              <w:t>57.404</w:t>
            </w:r>
          </w:p>
        </w:tc>
        <w:tc>
          <w:tcPr>
            <w:tcW w:w="2250" w:type="dxa"/>
            <w:shd w:val="clear" w:color="auto" w:fill="auto"/>
          </w:tcPr>
          <w:p w14:paraId="298C084B" w14:textId="77777777" w:rsidR="00230A99" w:rsidRPr="0043770A" w:rsidRDefault="00230A99" w:rsidP="0028124D">
            <w:pPr>
              <w:rPr>
                <w:color w:val="000000"/>
                <w:sz w:val="20"/>
                <w:szCs w:val="20"/>
              </w:rPr>
            </w:pPr>
            <w:r w:rsidRPr="0043770A">
              <w:rPr>
                <w:color w:val="000000"/>
                <w:sz w:val="20"/>
                <w:szCs w:val="20"/>
              </w:rPr>
              <w:t>Outpatient Procedure Component – SSI Denominators</w:t>
            </w:r>
          </w:p>
        </w:tc>
        <w:tc>
          <w:tcPr>
            <w:tcW w:w="1260" w:type="dxa"/>
            <w:vMerge w:val="restart"/>
            <w:shd w:val="clear" w:color="auto" w:fill="auto"/>
          </w:tcPr>
          <w:p w14:paraId="7C26E5E8" w14:textId="77777777" w:rsidR="00230A99" w:rsidRPr="0043770A" w:rsidRDefault="00230A99" w:rsidP="00D75DAA">
            <w:pPr>
              <w:rPr>
                <w:sz w:val="20"/>
                <w:szCs w:val="20"/>
              </w:rPr>
            </w:pPr>
            <w:r w:rsidRPr="0043770A">
              <w:rPr>
                <w:b/>
                <w:sz w:val="20"/>
                <w:szCs w:val="20"/>
              </w:rPr>
              <w:t>N/A. These are new forms.</w:t>
            </w:r>
          </w:p>
        </w:tc>
        <w:tc>
          <w:tcPr>
            <w:tcW w:w="2520" w:type="dxa"/>
            <w:vMerge w:val="restart"/>
            <w:shd w:val="clear" w:color="auto" w:fill="auto"/>
          </w:tcPr>
          <w:p w14:paraId="7B4EEC1D" w14:textId="29BCA19D" w:rsidR="00230A99" w:rsidRPr="0043770A" w:rsidRDefault="00230A99" w:rsidP="001A1FB8">
            <w:pPr>
              <w:pStyle w:val="ListParagraph"/>
              <w:numPr>
                <w:ilvl w:val="0"/>
                <w:numId w:val="53"/>
              </w:numPr>
              <w:rPr>
                <w:sz w:val="20"/>
                <w:szCs w:val="20"/>
              </w:rPr>
            </w:pPr>
            <w:r w:rsidRPr="0043770A">
              <w:rPr>
                <w:sz w:val="20"/>
                <w:szCs w:val="20"/>
              </w:rPr>
              <w:t>New forms are being added as part of the NHSN Outpatient Procedure Component.</w:t>
            </w:r>
          </w:p>
        </w:tc>
        <w:tc>
          <w:tcPr>
            <w:tcW w:w="3870" w:type="dxa"/>
            <w:vMerge w:val="restart"/>
            <w:shd w:val="clear" w:color="auto" w:fill="auto"/>
          </w:tcPr>
          <w:p w14:paraId="1DC51809" w14:textId="717DCD42" w:rsidR="00230A99" w:rsidRPr="0043770A" w:rsidRDefault="00230A99" w:rsidP="001A1FB8">
            <w:pPr>
              <w:pStyle w:val="ListParagraph"/>
              <w:numPr>
                <w:ilvl w:val="0"/>
                <w:numId w:val="54"/>
              </w:numPr>
              <w:rPr>
                <w:sz w:val="20"/>
                <w:szCs w:val="20"/>
              </w:rPr>
            </w:pPr>
            <w:r w:rsidRPr="0043770A">
              <w:rPr>
                <w:sz w:val="20"/>
                <w:szCs w:val="20"/>
              </w:rPr>
              <w:t>The revised OPC Event form (57.402) split into two separate event specific forms to add clarity for users. Splitting the form prevents facilities from reading through questions that do not pertain to the event type that is being reported.</w:t>
            </w:r>
          </w:p>
          <w:p w14:paraId="2D37E2B8" w14:textId="77777777" w:rsidR="00230A99" w:rsidRPr="0043770A" w:rsidRDefault="00230A99" w:rsidP="00D75DAA">
            <w:pPr>
              <w:rPr>
                <w:sz w:val="20"/>
                <w:szCs w:val="20"/>
              </w:rPr>
            </w:pPr>
          </w:p>
          <w:p w14:paraId="54017154" w14:textId="60A70A6E" w:rsidR="00230A99" w:rsidRPr="0043770A" w:rsidRDefault="00230A99" w:rsidP="00230A99">
            <w:pPr>
              <w:rPr>
                <w:sz w:val="20"/>
                <w:szCs w:val="20"/>
              </w:rPr>
            </w:pPr>
            <w:r w:rsidRPr="0043770A">
              <w:rPr>
                <w:sz w:val="20"/>
                <w:szCs w:val="20"/>
              </w:rPr>
              <w:t>These new form add an additional 555,000 burden hours to this ICR.</w:t>
            </w:r>
          </w:p>
        </w:tc>
      </w:tr>
      <w:tr w:rsidR="00230A99" w:rsidRPr="0043770A" w14:paraId="04ACB7AE" w14:textId="77777777" w:rsidTr="0028124D">
        <w:tc>
          <w:tcPr>
            <w:tcW w:w="900" w:type="dxa"/>
            <w:shd w:val="clear" w:color="auto" w:fill="auto"/>
          </w:tcPr>
          <w:p w14:paraId="0EA39C71" w14:textId="77777777" w:rsidR="00230A99" w:rsidRPr="0043770A" w:rsidRDefault="00230A99" w:rsidP="0028124D">
            <w:pPr>
              <w:jc w:val="center"/>
              <w:rPr>
                <w:b/>
                <w:color w:val="000000"/>
                <w:sz w:val="20"/>
                <w:szCs w:val="20"/>
              </w:rPr>
            </w:pPr>
            <w:r w:rsidRPr="0043770A">
              <w:rPr>
                <w:b/>
                <w:color w:val="000000"/>
                <w:sz w:val="20"/>
                <w:szCs w:val="20"/>
              </w:rPr>
              <w:t>57.405</w:t>
            </w:r>
          </w:p>
        </w:tc>
        <w:tc>
          <w:tcPr>
            <w:tcW w:w="2250" w:type="dxa"/>
            <w:shd w:val="clear" w:color="auto" w:fill="auto"/>
          </w:tcPr>
          <w:p w14:paraId="35B54B3B" w14:textId="77777777" w:rsidR="00230A99" w:rsidRPr="0043770A" w:rsidRDefault="00230A99" w:rsidP="0028124D">
            <w:pPr>
              <w:rPr>
                <w:color w:val="000000"/>
                <w:sz w:val="20"/>
                <w:szCs w:val="20"/>
              </w:rPr>
            </w:pPr>
            <w:r w:rsidRPr="0043770A">
              <w:rPr>
                <w:color w:val="000000"/>
                <w:sz w:val="20"/>
                <w:szCs w:val="20"/>
              </w:rPr>
              <w:t>Outpatient Procedure Component - Surgical Site (SSI) Event</w:t>
            </w:r>
          </w:p>
        </w:tc>
        <w:tc>
          <w:tcPr>
            <w:tcW w:w="1260" w:type="dxa"/>
            <w:vMerge/>
            <w:shd w:val="clear" w:color="auto" w:fill="auto"/>
          </w:tcPr>
          <w:p w14:paraId="0713E869" w14:textId="77777777" w:rsidR="00230A99" w:rsidRPr="0043770A" w:rsidRDefault="00230A99" w:rsidP="00D75DAA">
            <w:pPr>
              <w:rPr>
                <w:sz w:val="20"/>
                <w:szCs w:val="20"/>
              </w:rPr>
            </w:pPr>
          </w:p>
        </w:tc>
        <w:tc>
          <w:tcPr>
            <w:tcW w:w="2520" w:type="dxa"/>
            <w:vMerge/>
            <w:shd w:val="clear" w:color="auto" w:fill="auto"/>
          </w:tcPr>
          <w:p w14:paraId="21C7ACAF" w14:textId="77777777" w:rsidR="00230A99" w:rsidRPr="0043770A" w:rsidRDefault="00230A99" w:rsidP="00D75DAA">
            <w:pPr>
              <w:rPr>
                <w:sz w:val="20"/>
                <w:szCs w:val="20"/>
              </w:rPr>
            </w:pPr>
          </w:p>
        </w:tc>
        <w:tc>
          <w:tcPr>
            <w:tcW w:w="3870" w:type="dxa"/>
            <w:vMerge/>
            <w:shd w:val="clear" w:color="auto" w:fill="auto"/>
          </w:tcPr>
          <w:p w14:paraId="04387352" w14:textId="77777777" w:rsidR="00230A99" w:rsidRPr="0043770A" w:rsidRDefault="00230A99" w:rsidP="00D75DAA">
            <w:pPr>
              <w:rPr>
                <w:sz w:val="20"/>
                <w:szCs w:val="20"/>
              </w:rPr>
            </w:pPr>
          </w:p>
        </w:tc>
      </w:tr>
      <w:tr w:rsidR="00AF79DD" w:rsidRPr="0043770A" w14:paraId="5020E768" w14:textId="77777777" w:rsidTr="0028124D">
        <w:tc>
          <w:tcPr>
            <w:tcW w:w="900" w:type="dxa"/>
            <w:shd w:val="clear" w:color="auto" w:fill="auto"/>
          </w:tcPr>
          <w:p w14:paraId="710F4C19" w14:textId="77777777" w:rsidR="00AF79DD" w:rsidRPr="0043770A" w:rsidRDefault="00AF79DD" w:rsidP="0028124D">
            <w:pPr>
              <w:jc w:val="center"/>
              <w:rPr>
                <w:b/>
                <w:color w:val="000000"/>
                <w:sz w:val="20"/>
                <w:szCs w:val="20"/>
              </w:rPr>
            </w:pPr>
            <w:r w:rsidRPr="0043770A">
              <w:rPr>
                <w:b/>
                <w:color w:val="000000"/>
                <w:sz w:val="20"/>
                <w:szCs w:val="20"/>
              </w:rPr>
              <w:t>57.500</w:t>
            </w:r>
          </w:p>
        </w:tc>
        <w:tc>
          <w:tcPr>
            <w:tcW w:w="2250" w:type="dxa"/>
            <w:shd w:val="clear" w:color="auto" w:fill="auto"/>
          </w:tcPr>
          <w:p w14:paraId="72E75CA1" w14:textId="77777777" w:rsidR="00AF79DD" w:rsidRPr="0043770A" w:rsidRDefault="00AF79DD" w:rsidP="0028124D">
            <w:pPr>
              <w:rPr>
                <w:color w:val="000000"/>
                <w:sz w:val="20"/>
                <w:szCs w:val="20"/>
              </w:rPr>
            </w:pPr>
            <w:r w:rsidRPr="0043770A">
              <w:rPr>
                <w:sz w:val="20"/>
                <w:szCs w:val="20"/>
              </w:rPr>
              <w:t>Outpatient Dialysis Center Practices Survey</w:t>
            </w:r>
          </w:p>
        </w:tc>
        <w:tc>
          <w:tcPr>
            <w:tcW w:w="1260" w:type="dxa"/>
            <w:shd w:val="clear" w:color="auto" w:fill="auto"/>
          </w:tcPr>
          <w:p w14:paraId="30D98EF1" w14:textId="77777777" w:rsidR="00AF79DD" w:rsidRPr="0043770A" w:rsidRDefault="00AF79DD" w:rsidP="00AF79DD">
            <w:r w:rsidRPr="0043770A">
              <w:rPr>
                <w:sz w:val="20"/>
                <w:szCs w:val="20"/>
              </w:rPr>
              <w:t>No change</w:t>
            </w:r>
          </w:p>
        </w:tc>
        <w:tc>
          <w:tcPr>
            <w:tcW w:w="2520" w:type="dxa"/>
            <w:shd w:val="clear" w:color="auto" w:fill="auto"/>
          </w:tcPr>
          <w:p w14:paraId="254D702B" w14:textId="4CDDE810" w:rsidR="00AF79DD" w:rsidRPr="0043770A" w:rsidRDefault="002158AF" w:rsidP="00D153D8">
            <w:pPr>
              <w:pStyle w:val="ListParagraph"/>
              <w:numPr>
                <w:ilvl w:val="0"/>
                <w:numId w:val="33"/>
              </w:numPr>
              <w:rPr>
                <w:sz w:val="20"/>
                <w:szCs w:val="20"/>
              </w:rPr>
            </w:pPr>
            <w:r w:rsidRPr="0043770A">
              <w:rPr>
                <w:sz w:val="20"/>
                <w:szCs w:val="20"/>
              </w:rPr>
              <w:t xml:space="preserve">Increase in the number of </w:t>
            </w:r>
            <w:r w:rsidR="00D0189B" w:rsidRPr="0043770A">
              <w:rPr>
                <w:sz w:val="20"/>
                <w:szCs w:val="20"/>
              </w:rPr>
              <w:t>respond</w:t>
            </w:r>
            <w:r w:rsidR="005C6804" w:rsidRPr="0043770A">
              <w:rPr>
                <w:sz w:val="20"/>
                <w:szCs w:val="20"/>
              </w:rPr>
              <w:t>ents</w:t>
            </w:r>
            <w:r w:rsidRPr="0043770A">
              <w:rPr>
                <w:sz w:val="20"/>
                <w:szCs w:val="20"/>
              </w:rPr>
              <w:t xml:space="preserve"> from 6,500 to 7,000</w:t>
            </w:r>
            <w:r w:rsidR="00F213F3" w:rsidRPr="0043770A">
              <w:rPr>
                <w:sz w:val="20"/>
                <w:szCs w:val="20"/>
              </w:rPr>
              <w:t>.</w:t>
            </w:r>
          </w:p>
          <w:p w14:paraId="26D4F970" w14:textId="77777777" w:rsidR="002158AF" w:rsidRPr="0043770A" w:rsidRDefault="00F2482E" w:rsidP="00D153D8">
            <w:pPr>
              <w:pStyle w:val="ListParagraph"/>
              <w:numPr>
                <w:ilvl w:val="0"/>
                <w:numId w:val="33"/>
              </w:numPr>
              <w:rPr>
                <w:sz w:val="20"/>
                <w:szCs w:val="20"/>
              </w:rPr>
            </w:pPr>
            <w:r w:rsidRPr="0043770A">
              <w:rPr>
                <w:sz w:val="20"/>
                <w:szCs w:val="20"/>
              </w:rPr>
              <w:t>Added question #2B</w:t>
            </w:r>
          </w:p>
          <w:p w14:paraId="53721308" w14:textId="781C8D1E" w:rsidR="00F2482E" w:rsidRPr="0043770A" w:rsidRDefault="00F2482E" w:rsidP="00D153D8">
            <w:pPr>
              <w:pStyle w:val="ListParagraph"/>
              <w:numPr>
                <w:ilvl w:val="0"/>
                <w:numId w:val="33"/>
              </w:numPr>
              <w:rPr>
                <w:sz w:val="20"/>
                <w:szCs w:val="20"/>
              </w:rPr>
            </w:pPr>
            <w:r w:rsidRPr="0043770A">
              <w:rPr>
                <w:sz w:val="20"/>
                <w:szCs w:val="20"/>
              </w:rPr>
              <w:t>Modified section header for section A3</w:t>
            </w:r>
            <w:r w:rsidR="00F213F3" w:rsidRPr="0043770A">
              <w:rPr>
                <w:sz w:val="20"/>
                <w:szCs w:val="20"/>
              </w:rPr>
              <w:t>.</w:t>
            </w:r>
          </w:p>
          <w:p w14:paraId="5A50EF79" w14:textId="7A5EB9E5" w:rsidR="00F2482E" w:rsidRPr="0043770A" w:rsidRDefault="00F2482E" w:rsidP="00D153D8">
            <w:pPr>
              <w:pStyle w:val="ListParagraph"/>
              <w:numPr>
                <w:ilvl w:val="0"/>
                <w:numId w:val="33"/>
              </w:numPr>
              <w:rPr>
                <w:sz w:val="20"/>
                <w:szCs w:val="20"/>
              </w:rPr>
            </w:pPr>
            <w:r w:rsidRPr="0043770A">
              <w:rPr>
                <w:sz w:val="20"/>
                <w:szCs w:val="20"/>
              </w:rPr>
              <w:t>Added question #16</w:t>
            </w:r>
            <w:r w:rsidR="00C65213" w:rsidRPr="0043770A">
              <w:rPr>
                <w:sz w:val="20"/>
                <w:szCs w:val="20"/>
              </w:rPr>
              <w:t xml:space="preserve"> and #17</w:t>
            </w:r>
            <w:r w:rsidR="00F213F3" w:rsidRPr="0043770A">
              <w:rPr>
                <w:sz w:val="20"/>
                <w:szCs w:val="20"/>
              </w:rPr>
              <w:t>.</w:t>
            </w:r>
          </w:p>
          <w:p w14:paraId="6DFFDF6D" w14:textId="1F0E8C17" w:rsidR="00F2482E" w:rsidRPr="0043770A" w:rsidRDefault="002B3B07" w:rsidP="00D153D8">
            <w:pPr>
              <w:pStyle w:val="ListParagraph"/>
              <w:numPr>
                <w:ilvl w:val="0"/>
                <w:numId w:val="33"/>
              </w:numPr>
              <w:rPr>
                <w:sz w:val="20"/>
                <w:szCs w:val="20"/>
              </w:rPr>
            </w:pPr>
            <w:r w:rsidRPr="0043770A">
              <w:rPr>
                <w:sz w:val="20"/>
                <w:szCs w:val="20"/>
              </w:rPr>
              <w:t>Added question #20</w:t>
            </w:r>
            <w:r w:rsidR="00F213F3" w:rsidRPr="0043770A">
              <w:rPr>
                <w:sz w:val="20"/>
                <w:szCs w:val="20"/>
              </w:rPr>
              <w:t>.</w:t>
            </w:r>
            <w:r w:rsidRPr="0043770A">
              <w:rPr>
                <w:sz w:val="20"/>
                <w:szCs w:val="20"/>
              </w:rPr>
              <w:t xml:space="preserve"> </w:t>
            </w:r>
          </w:p>
          <w:p w14:paraId="0C2B5D13" w14:textId="0C21189D" w:rsidR="002B3B07" w:rsidRPr="0043770A" w:rsidRDefault="002B3B07" w:rsidP="00D153D8">
            <w:pPr>
              <w:pStyle w:val="ListParagraph"/>
              <w:numPr>
                <w:ilvl w:val="0"/>
                <w:numId w:val="33"/>
              </w:numPr>
              <w:rPr>
                <w:sz w:val="20"/>
                <w:szCs w:val="20"/>
              </w:rPr>
            </w:pPr>
            <w:r w:rsidRPr="0043770A">
              <w:rPr>
                <w:sz w:val="20"/>
                <w:szCs w:val="20"/>
              </w:rPr>
              <w:t>Modify response options for question #34</w:t>
            </w:r>
            <w:r w:rsidR="00F213F3" w:rsidRPr="0043770A">
              <w:rPr>
                <w:sz w:val="20"/>
                <w:szCs w:val="20"/>
              </w:rPr>
              <w:t>.</w:t>
            </w:r>
          </w:p>
          <w:p w14:paraId="769E5AC5" w14:textId="6CB9F2BC" w:rsidR="002B3B07" w:rsidRPr="0043770A" w:rsidRDefault="002B3B07" w:rsidP="00D153D8">
            <w:pPr>
              <w:pStyle w:val="ListParagraph"/>
              <w:numPr>
                <w:ilvl w:val="0"/>
                <w:numId w:val="33"/>
              </w:numPr>
              <w:rPr>
                <w:sz w:val="20"/>
                <w:szCs w:val="20"/>
              </w:rPr>
            </w:pPr>
            <w:r w:rsidRPr="0043770A">
              <w:rPr>
                <w:sz w:val="20"/>
                <w:szCs w:val="20"/>
              </w:rPr>
              <w:t>Added question #43b and #44</w:t>
            </w:r>
            <w:r w:rsidR="00F213F3" w:rsidRPr="0043770A">
              <w:rPr>
                <w:sz w:val="20"/>
                <w:szCs w:val="20"/>
              </w:rPr>
              <w:t>.</w:t>
            </w:r>
          </w:p>
          <w:p w14:paraId="340D329A" w14:textId="34A1FCE0" w:rsidR="002B3B07" w:rsidRPr="0043770A" w:rsidRDefault="002B3B07" w:rsidP="00D153D8">
            <w:pPr>
              <w:pStyle w:val="ListParagraph"/>
              <w:numPr>
                <w:ilvl w:val="0"/>
                <w:numId w:val="33"/>
              </w:numPr>
              <w:rPr>
                <w:sz w:val="20"/>
                <w:szCs w:val="20"/>
              </w:rPr>
            </w:pPr>
            <w:r w:rsidRPr="0043770A">
              <w:rPr>
                <w:sz w:val="20"/>
                <w:szCs w:val="20"/>
              </w:rPr>
              <w:t>Modify response options for #49</w:t>
            </w:r>
            <w:r w:rsidR="00F213F3" w:rsidRPr="0043770A">
              <w:rPr>
                <w:sz w:val="20"/>
                <w:szCs w:val="20"/>
              </w:rPr>
              <w:t>.</w:t>
            </w:r>
          </w:p>
          <w:p w14:paraId="795AFB4F" w14:textId="456EEA7A" w:rsidR="00560F10" w:rsidRPr="0043770A" w:rsidRDefault="00560F10" w:rsidP="00D153D8">
            <w:pPr>
              <w:pStyle w:val="ListParagraph"/>
              <w:numPr>
                <w:ilvl w:val="0"/>
                <w:numId w:val="33"/>
              </w:numPr>
              <w:rPr>
                <w:sz w:val="20"/>
                <w:szCs w:val="20"/>
              </w:rPr>
            </w:pPr>
            <w:r w:rsidRPr="0043770A">
              <w:rPr>
                <w:sz w:val="20"/>
                <w:szCs w:val="20"/>
              </w:rPr>
              <w:t>Response options modified</w:t>
            </w:r>
            <w:r w:rsidR="00C553B2" w:rsidRPr="0043770A">
              <w:rPr>
                <w:sz w:val="20"/>
                <w:szCs w:val="20"/>
              </w:rPr>
              <w:t xml:space="preserve"> for #51, </w:t>
            </w:r>
            <w:r w:rsidRPr="0043770A">
              <w:rPr>
                <w:sz w:val="20"/>
                <w:szCs w:val="20"/>
              </w:rPr>
              <w:t>#57</w:t>
            </w:r>
            <w:r w:rsidR="00C553B2" w:rsidRPr="0043770A">
              <w:rPr>
                <w:sz w:val="20"/>
                <w:szCs w:val="20"/>
              </w:rPr>
              <w:t>, and #61</w:t>
            </w:r>
            <w:r w:rsidR="00F213F3" w:rsidRPr="0043770A">
              <w:rPr>
                <w:sz w:val="20"/>
                <w:szCs w:val="20"/>
              </w:rPr>
              <w:t>.</w:t>
            </w:r>
            <w:r w:rsidRPr="0043770A">
              <w:rPr>
                <w:sz w:val="20"/>
                <w:szCs w:val="20"/>
              </w:rPr>
              <w:t xml:space="preserve"> </w:t>
            </w:r>
          </w:p>
          <w:p w14:paraId="3267FCD6" w14:textId="4B2620A3" w:rsidR="00560F10" w:rsidRPr="0043770A" w:rsidRDefault="00C553B2" w:rsidP="00D153D8">
            <w:pPr>
              <w:pStyle w:val="ListParagraph"/>
              <w:numPr>
                <w:ilvl w:val="0"/>
                <w:numId w:val="33"/>
              </w:numPr>
              <w:rPr>
                <w:sz w:val="20"/>
                <w:szCs w:val="20"/>
              </w:rPr>
            </w:pPr>
            <w:r w:rsidRPr="0043770A">
              <w:rPr>
                <w:sz w:val="20"/>
                <w:szCs w:val="20"/>
              </w:rPr>
              <w:t>Added</w:t>
            </w:r>
            <w:r w:rsidR="00E43E61" w:rsidRPr="0043770A">
              <w:rPr>
                <w:sz w:val="20"/>
                <w:szCs w:val="20"/>
              </w:rPr>
              <w:t xml:space="preserve"> question #62 A&amp;B</w:t>
            </w:r>
            <w:r w:rsidR="00F213F3" w:rsidRPr="0043770A">
              <w:rPr>
                <w:sz w:val="20"/>
                <w:szCs w:val="20"/>
              </w:rPr>
              <w:t>.</w:t>
            </w:r>
            <w:r w:rsidR="00560F10" w:rsidRPr="0043770A">
              <w:rPr>
                <w:sz w:val="20"/>
                <w:szCs w:val="20"/>
              </w:rPr>
              <w:t xml:space="preserve"> </w:t>
            </w:r>
          </w:p>
        </w:tc>
        <w:tc>
          <w:tcPr>
            <w:tcW w:w="3870" w:type="dxa"/>
            <w:shd w:val="clear" w:color="auto" w:fill="auto"/>
          </w:tcPr>
          <w:p w14:paraId="5A5B7063" w14:textId="77777777" w:rsidR="00AF79DD" w:rsidRPr="0043770A" w:rsidRDefault="006C0370" w:rsidP="00D153D8">
            <w:pPr>
              <w:pStyle w:val="ListParagraph"/>
              <w:numPr>
                <w:ilvl w:val="0"/>
                <w:numId w:val="34"/>
              </w:numPr>
              <w:rPr>
                <w:sz w:val="20"/>
                <w:szCs w:val="20"/>
              </w:rPr>
            </w:pPr>
            <w:r w:rsidRPr="0043770A">
              <w:rPr>
                <w:sz w:val="20"/>
                <w:szCs w:val="20"/>
              </w:rPr>
              <w:t>The increase in the facilities is due to an increase in dialysis facility enrollment and projected growth of the dialysis component.</w:t>
            </w:r>
          </w:p>
          <w:p w14:paraId="00F36D38" w14:textId="77777777" w:rsidR="00F2482E" w:rsidRPr="0043770A" w:rsidRDefault="00F2482E" w:rsidP="00D153D8">
            <w:pPr>
              <w:pStyle w:val="ListParagraph"/>
              <w:numPr>
                <w:ilvl w:val="0"/>
                <w:numId w:val="34"/>
              </w:numPr>
              <w:rPr>
                <w:sz w:val="20"/>
                <w:szCs w:val="20"/>
              </w:rPr>
            </w:pPr>
            <w:r w:rsidRPr="0043770A">
              <w:rPr>
                <w:sz w:val="20"/>
                <w:szCs w:val="20"/>
              </w:rPr>
              <w:t>Question added to estimate the prevalence of outpatient dialysis centers that are associated with a teaching hospital</w:t>
            </w:r>
            <w:r w:rsidR="002B3B07" w:rsidRPr="0043770A">
              <w:rPr>
                <w:sz w:val="20"/>
                <w:szCs w:val="20"/>
              </w:rPr>
              <w:t>s.</w:t>
            </w:r>
          </w:p>
          <w:p w14:paraId="15B1BC5D" w14:textId="77777777" w:rsidR="002B3B07" w:rsidRPr="0043770A" w:rsidRDefault="002B3B07" w:rsidP="00D153D8">
            <w:pPr>
              <w:pStyle w:val="ListParagraph"/>
              <w:numPr>
                <w:ilvl w:val="0"/>
                <w:numId w:val="34"/>
              </w:numPr>
              <w:rPr>
                <w:sz w:val="20"/>
                <w:szCs w:val="20"/>
              </w:rPr>
            </w:pPr>
            <w:r w:rsidRPr="0043770A">
              <w:rPr>
                <w:sz w:val="20"/>
                <w:szCs w:val="20"/>
              </w:rPr>
              <w:t>Modified section to “Patient Records and Surveillance” to better reflect the information captured in this section.</w:t>
            </w:r>
          </w:p>
          <w:p w14:paraId="02D183A4" w14:textId="7BE5FA89" w:rsidR="00C65213" w:rsidRPr="0043770A" w:rsidRDefault="00C65213" w:rsidP="00C65213">
            <w:pPr>
              <w:pStyle w:val="ListParagraph"/>
              <w:numPr>
                <w:ilvl w:val="0"/>
                <w:numId w:val="34"/>
              </w:numPr>
              <w:rPr>
                <w:sz w:val="20"/>
                <w:szCs w:val="20"/>
              </w:rPr>
            </w:pPr>
            <w:r w:rsidRPr="0043770A">
              <w:rPr>
                <w:sz w:val="20"/>
                <w:szCs w:val="20"/>
              </w:rPr>
              <w:t>These questions have been added to align with the Home Dialysis Center Practices Survey and to provide consistency between both surveys. Q</w:t>
            </w:r>
            <w:r w:rsidR="00DD4804" w:rsidRPr="0043770A">
              <w:rPr>
                <w:sz w:val="20"/>
                <w:szCs w:val="20"/>
              </w:rPr>
              <w:t>uestions #</w:t>
            </w:r>
            <w:r w:rsidRPr="0043770A">
              <w:rPr>
                <w:sz w:val="20"/>
                <w:szCs w:val="20"/>
              </w:rPr>
              <w:t xml:space="preserve">16 &amp; </w:t>
            </w:r>
            <w:r w:rsidR="00DD4804" w:rsidRPr="0043770A">
              <w:rPr>
                <w:sz w:val="20"/>
                <w:szCs w:val="20"/>
              </w:rPr>
              <w:t>#</w:t>
            </w:r>
            <w:r w:rsidRPr="0043770A">
              <w:rPr>
                <w:sz w:val="20"/>
                <w:szCs w:val="20"/>
              </w:rPr>
              <w:t>17 will estimate national prevalence for surveillance infections in both peritoneal and home hemodialysis patients.</w:t>
            </w:r>
          </w:p>
          <w:p w14:paraId="6AED2A6B" w14:textId="77777777" w:rsidR="002B3B07" w:rsidRPr="0043770A" w:rsidRDefault="002B3B07" w:rsidP="00D153D8">
            <w:pPr>
              <w:pStyle w:val="ListParagraph"/>
              <w:numPr>
                <w:ilvl w:val="0"/>
                <w:numId w:val="34"/>
              </w:numPr>
              <w:rPr>
                <w:sz w:val="20"/>
                <w:szCs w:val="20"/>
              </w:rPr>
            </w:pPr>
            <w:r w:rsidRPr="0043770A">
              <w:rPr>
                <w:sz w:val="20"/>
                <w:szCs w:val="20"/>
              </w:rPr>
              <w:t xml:space="preserve">Question added to estimate the national prevalence of AKI patients in outpatient hemodialysis centers. </w:t>
            </w:r>
          </w:p>
          <w:p w14:paraId="27813B1E" w14:textId="77777777" w:rsidR="002B3B07" w:rsidRPr="0043770A" w:rsidRDefault="002B3B07" w:rsidP="00D153D8">
            <w:pPr>
              <w:pStyle w:val="ListParagraph"/>
              <w:numPr>
                <w:ilvl w:val="0"/>
                <w:numId w:val="34"/>
              </w:numPr>
              <w:rPr>
                <w:sz w:val="20"/>
                <w:szCs w:val="20"/>
              </w:rPr>
            </w:pPr>
            <w:r w:rsidRPr="0043770A">
              <w:rPr>
                <w:sz w:val="20"/>
                <w:szCs w:val="20"/>
              </w:rPr>
              <w:t xml:space="preserve"> Question modified “blood” to “patient blood culture” for clarification and deleting the option “water” because it is no longer applicable to this question. These modifications will accurately determine information on national practices about testing following pyrogenic reactions.</w:t>
            </w:r>
          </w:p>
          <w:p w14:paraId="23C5A546" w14:textId="40C960DE" w:rsidR="002B3B07" w:rsidRPr="0043770A" w:rsidRDefault="002B3B07" w:rsidP="00D153D8">
            <w:pPr>
              <w:pStyle w:val="ListParagraph"/>
              <w:numPr>
                <w:ilvl w:val="0"/>
                <w:numId w:val="34"/>
              </w:numPr>
              <w:rPr>
                <w:sz w:val="20"/>
                <w:szCs w:val="20"/>
              </w:rPr>
            </w:pPr>
            <w:r w:rsidRPr="0043770A">
              <w:rPr>
                <w:sz w:val="20"/>
                <w:szCs w:val="20"/>
              </w:rPr>
              <w:t xml:space="preserve">Question </w:t>
            </w:r>
            <w:r w:rsidR="00560F10" w:rsidRPr="0043770A">
              <w:rPr>
                <w:sz w:val="20"/>
                <w:szCs w:val="20"/>
              </w:rPr>
              <w:t xml:space="preserve">#43b </w:t>
            </w:r>
            <w:r w:rsidRPr="0043770A">
              <w:rPr>
                <w:sz w:val="20"/>
                <w:szCs w:val="20"/>
              </w:rPr>
              <w:t>will evaluate the Making Dialysis Safer for Patients Coalition and its impact for prevention of bloodstream infections.</w:t>
            </w:r>
            <w:r w:rsidR="00560F10" w:rsidRPr="0043770A">
              <w:rPr>
                <w:sz w:val="20"/>
                <w:szCs w:val="20"/>
              </w:rPr>
              <w:t xml:space="preserve"> Question #44 was added for the purposes of evaluating how nephrologist engage in  prevention and educational activities,</w:t>
            </w:r>
            <w:r w:rsidR="00DD4804" w:rsidRPr="0043770A">
              <w:rPr>
                <w:sz w:val="20"/>
                <w:szCs w:val="20"/>
              </w:rPr>
              <w:t xml:space="preserve"> </w:t>
            </w:r>
            <w:r w:rsidR="00560F10" w:rsidRPr="0043770A">
              <w:rPr>
                <w:sz w:val="20"/>
                <w:szCs w:val="20"/>
              </w:rPr>
              <w:t>which can inform best practices for reducing bloodstream infections and help measure the impact of such activities</w:t>
            </w:r>
          </w:p>
          <w:p w14:paraId="70622AD2" w14:textId="77777777" w:rsidR="00560F10" w:rsidRPr="0043770A" w:rsidRDefault="00560F10" w:rsidP="00D153D8">
            <w:pPr>
              <w:pStyle w:val="ListParagraph"/>
              <w:numPr>
                <w:ilvl w:val="0"/>
                <w:numId w:val="34"/>
              </w:numPr>
              <w:rPr>
                <w:sz w:val="20"/>
                <w:szCs w:val="20"/>
              </w:rPr>
            </w:pPr>
            <w:r w:rsidRPr="0043770A">
              <w:rPr>
                <w:sz w:val="20"/>
                <w:szCs w:val="20"/>
              </w:rPr>
              <w:t xml:space="preserve">Removed answer choice “N/A” </w:t>
            </w:r>
            <w:r w:rsidR="00E43E61" w:rsidRPr="0043770A">
              <w:rPr>
                <w:sz w:val="20"/>
                <w:szCs w:val="20"/>
              </w:rPr>
              <w:t>because NHSN</w:t>
            </w:r>
            <w:r w:rsidRPr="0043770A">
              <w:rPr>
                <w:sz w:val="20"/>
                <w:szCs w:val="20"/>
              </w:rPr>
              <w:t xml:space="preserve"> has business in place to enforce yes/no option in the future.</w:t>
            </w:r>
          </w:p>
          <w:p w14:paraId="0111A391" w14:textId="77777777" w:rsidR="00560F10" w:rsidRPr="0043770A" w:rsidRDefault="00560F10" w:rsidP="00D153D8">
            <w:pPr>
              <w:pStyle w:val="ListParagraph"/>
              <w:numPr>
                <w:ilvl w:val="0"/>
                <w:numId w:val="34"/>
              </w:numPr>
              <w:rPr>
                <w:sz w:val="20"/>
                <w:szCs w:val="20"/>
              </w:rPr>
            </w:pPr>
            <w:r w:rsidRPr="0043770A">
              <w:rPr>
                <w:sz w:val="20"/>
                <w:szCs w:val="20"/>
              </w:rPr>
              <w:t xml:space="preserve">Modified answer choices for question #51 due to reports that data showed many facilities documented “other, specify”; adding “antiseptic wipes” as a choice helps to accurately evaluate national sterilization practices. For question #57 </w:t>
            </w:r>
            <w:r w:rsidR="00C553B2" w:rsidRPr="0043770A">
              <w:rPr>
                <w:sz w:val="20"/>
                <w:szCs w:val="20"/>
              </w:rPr>
              <w:t xml:space="preserve">and #61 </w:t>
            </w:r>
            <w:r w:rsidRPr="0043770A">
              <w:rPr>
                <w:sz w:val="20"/>
                <w:szCs w:val="20"/>
              </w:rPr>
              <w:t>responses were revised to reflect “n/a-chlorhexidine-impregnated dressing is routinely used” to nationally estimate the different types of exit site practices used during dressing change for hemodialysis catheters.</w:t>
            </w:r>
            <w:r w:rsidR="00E43E61" w:rsidRPr="0043770A">
              <w:rPr>
                <w:sz w:val="20"/>
                <w:szCs w:val="20"/>
              </w:rPr>
              <w:t xml:space="preserve"> For #61 response options updated to reflect the different trade names used for this particular catheter care treatment to help facilities select best option.</w:t>
            </w:r>
          </w:p>
          <w:p w14:paraId="1CBCAD19" w14:textId="77777777" w:rsidR="00C553B2" w:rsidRPr="0043770A" w:rsidRDefault="00E43E61" w:rsidP="00D153D8">
            <w:pPr>
              <w:pStyle w:val="ListParagraph"/>
              <w:numPr>
                <w:ilvl w:val="0"/>
                <w:numId w:val="34"/>
              </w:numPr>
              <w:rPr>
                <w:sz w:val="20"/>
                <w:szCs w:val="20"/>
              </w:rPr>
            </w:pPr>
            <w:r w:rsidRPr="0043770A">
              <w:rPr>
                <w:sz w:val="20"/>
                <w:szCs w:val="20"/>
              </w:rPr>
              <w:t>Questions added to evaluate the care for hemodialysis catheter patients, which can inform risk factors for bloodstream infections outside the center.</w:t>
            </w:r>
          </w:p>
          <w:p w14:paraId="0D494D23" w14:textId="22590C8A" w:rsidR="00D0189B" w:rsidRPr="0043770A" w:rsidRDefault="00071D7D" w:rsidP="004747B7">
            <w:pPr>
              <w:rPr>
                <w:sz w:val="20"/>
                <w:szCs w:val="20"/>
              </w:rPr>
            </w:pPr>
            <w:r w:rsidRPr="0043770A">
              <w:rPr>
                <w:sz w:val="20"/>
                <w:szCs w:val="20"/>
              </w:rPr>
              <w:t>The</w:t>
            </w:r>
            <w:r w:rsidR="00D0189B" w:rsidRPr="0043770A">
              <w:rPr>
                <w:sz w:val="20"/>
                <w:szCs w:val="20"/>
              </w:rPr>
              <w:t>s</w:t>
            </w:r>
            <w:r w:rsidRPr="0043770A">
              <w:rPr>
                <w:sz w:val="20"/>
                <w:szCs w:val="20"/>
              </w:rPr>
              <w:t>e</w:t>
            </w:r>
            <w:r w:rsidR="00D0189B" w:rsidRPr="0043770A">
              <w:rPr>
                <w:sz w:val="20"/>
                <w:szCs w:val="20"/>
              </w:rPr>
              <w:t xml:space="preserve"> change</w:t>
            </w:r>
            <w:r w:rsidRPr="0043770A">
              <w:rPr>
                <w:sz w:val="20"/>
                <w:szCs w:val="20"/>
              </w:rPr>
              <w:t>s</w:t>
            </w:r>
            <w:r w:rsidR="00D0189B" w:rsidRPr="0043770A">
              <w:rPr>
                <w:sz w:val="20"/>
                <w:szCs w:val="20"/>
              </w:rPr>
              <w:t xml:space="preserve"> result in an increase of </w:t>
            </w:r>
            <w:r w:rsidR="004747B7">
              <w:rPr>
                <w:sz w:val="20"/>
                <w:szCs w:val="20"/>
              </w:rPr>
              <w:t>1,350</w:t>
            </w:r>
            <w:r w:rsidR="00D0189B" w:rsidRPr="0043770A">
              <w:rPr>
                <w:sz w:val="20"/>
                <w:szCs w:val="20"/>
              </w:rPr>
              <w:t xml:space="preserve"> burden hours for this form.</w:t>
            </w:r>
          </w:p>
        </w:tc>
      </w:tr>
      <w:tr w:rsidR="00AF79DD" w:rsidRPr="0043770A" w14:paraId="66DA6AE9" w14:textId="77777777" w:rsidTr="0028124D">
        <w:tc>
          <w:tcPr>
            <w:tcW w:w="900" w:type="dxa"/>
            <w:shd w:val="clear" w:color="auto" w:fill="auto"/>
          </w:tcPr>
          <w:p w14:paraId="195A5F02" w14:textId="77777777" w:rsidR="00AF79DD" w:rsidRPr="0043770A" w:rsidRDefault="00AF79DD" w:rsidP="0028124D">
            <w:pPr>
              <w:jc w:val="center"/>
              <w:rPr>
                <w:b/>
                <w:color w:val="000000"/>
                <w:sz w:val="20"/>
                <w:szCs w:val="20"/>
              </w:rPr>
            </w:pPr>
            <w:r w:rsidRPr="0043770A">
              <w:rPr>
                <w:b/>
                <w:color w:val="000000"/>
                <w:sz w:val="20"/>
                <w:szCs w:val="20"/>
              </w:rPr>
              <w:t>57.501</w:t>
            </w:r>
          </w:p>
        </w:tc>
        <w:tc>
          <w:tcPr>
            <w:tcW w:w="2250" w:type="dxa"/>
            <w:shd w:val="clear" w:color="auto" w:fill="auto"/>
          </w:tcPr>
          <w:p w14:paraId="3AFB7FD5" w14:textId="77777777" w:rsidR="00AF79DD" w:rsidRPr="0043770A" w:rsidRDefault="00392918" w:rsidP="0028124D">
            <w:pPr>
              <w:rPr>
                <w:color w:val="000000"/>
                <w:sz w:val="20"/>
                <w:szCs w:val="20"/>
              </w:rPr>
            </w:pPr>
            <w:r w:rsidRPr="0043770A">
              <w:rPr>
                <w:color w:val="000000"/>
                <w:sz w:val="20"/>
                <w:szCs w:val="20"/>
              </w:rPr>
              <w:t>Dialysis Monthly Reporting Plan</w:t>
            </w:r>
          </w:p>
        </w:tc>
        <w:tc>
          <w:tcPr>
            <w:tcW w:w="1260" w:type="dxa"/>
            <w:shd w:val="clear" w:color="auto" w:fill="auto"/>
          </w:tcPr>
          <w:p w14:paraId="5D63D961" w14:textId="77777777" w:rsidR="00AF79DD" w:rsidRPr="0043770A" w:rsidRDefault="00AF79DD" w:rsidP="00AF79DD">
            <w:r w:rsidRPr="0043770A">
              <w:rPr>
                <w:sz w:val="20"/>
                <w:szCs w:val="20"/>
              </w:rPr>
              <w:t>No change</w:t>
            </w:r>
          </w:p>
        </w:tc>
        <w:tc>
          <w:tcPr>
            <w:tcW w:w="2520" w:type="dxa"/>
            <w:shd w:val="clear" w:color="auto" w:fill="auto"/>
          </w:tcPr>
          <w:p w14:paraId="5A97579F" w14:textId="10BEF0A6" w:rsidR="00AF79DD" w:rsidRPr="0043770A" w:rsidRDefault="0085620E" w:rsidP="00D153D8">
            <w:pPr>
              <w:pStyle w:val="ListParagraph"/>
              <w:numPr>
                <w:ilvl w:val="0"/>
                <w:numId w:val="37"/>
              </w:numPr>
              <w:rPr>
                <w:sz w:val="20"/>
                <w:szCs w:val="20"/>
              </w:rPr>
            </w:pPr>
            <w:r w:rsidRPr="0043770A">
              <w:rPr>
                <w:sz w:val="20"/>
                <w:szCs w:val="20"/>
              </w:rPr>
              <w:t>Increase in the number of respondents from 6,500 to 7,000</w:t>
            </w:r>
            <w:r w:rsidR="00F213F3" w:rsidRPr="0043770A">
              <w:rPr>
                <w:sz w:val="20"/>
                <w:szCs w:val="20"/>
              </w:rPr>
              <w:t>.</w:t>
            </w:r>
          </w:p>
          <w:p w14:paraId="7B09527D" w14:textId="0822C535" w:rsidR="00973245" w:rsidRPr="0043770A" w:rsidRDefault="00973245" w:rsidP="00D153D8">
            <w:pPr>
              <w:pStyle w:val="ListParagraph"/>
              <w:numPr>
                <w:ilvl w:val="0"/>
                <w:numId w:val="37"/>
              </w:numPr>
              <w:rPr>
                <w:sz w:val="20"/>
                <w:szCs w:val="20"/>
              </w:rPr>
            </w:pPr>
            <w:r w:rsidRPr="0043770A">
              <w:rPr>
                <w:sz w:val="20"/>
                <w:szCs w:val="20"/>
              </w:rPr>
              <w:t>Added new field to form</w:t>
            </w:r>
            <w:r w:rsidR="00F213F3" w:rsidRPr="0043770A">
              <w:rPr>
                <w:sz w:val="20"/>
                <w:szCs w:val="20"/>
              </w:rPr>
              <w:t>.</w:t>
            </w:r>
            <w:r w:rsidRPr="0043770A">
              <w:rPr>
                <w:sz w:val="20"/>
                <w:szCs w:val="20"/>
              </w:rPr>
              <w:t xml:space="preserve"> </w:t>
            </w:r>
          </w:p>
        </w:tc>
        <w:tc>
          <w:tcPr>
            <w:tcW w:w="3870" w:type="dxa"/>
            <w:shd w:val="clear" w:color="auto" w:fill="auto"/>
          </w:tcPr>
          <w:p w14:paraId="2FAE7C8C" w14:textId="77777777" w:rsidR="00AF79DD" w:rsidRPr="0043770A" w:rsidRDefault="00973245" w:rsidP="001A1FB8">
            <w:pPr>
              <w:pStyle w:val="ListParagraph"/>
              <w:numPr>
                <w:ilvl w:val="0"/>
                <w:numId w:val="44"/>
              </w:numPr>
              <w:rPr>
                <w:sz w:val="20"/>
                <w:szCs w:val="20"/>
              </w:rPr>
            </w:pPr>
            <w:r w:rsidRPr="0043770A">
              <w:rPr>
                <w:sz w:val="20"/>
                <w:szCs w:val="20"/>
              </w:rPr>
              <w:t>The increase in the facilities is due to an increase in dialysis facility enrollment and projected growth of the dialysis component.</w:t>
            </w:r>
          </w:p>
          <w:p w14:paraId="53ECD981" w14:textId="77777777" w:rsidR="00973245" w:rsidRPr="0043770A" w:rsidRDefault="00973245" w:rsidP="001A1FB8">
            <w:pPr>
              <w:pStyle w:val="ListParagraph"/>
              <w:numPr>
                <w:ilvl w:val="0"/>
                <w:numId w:val="44"/>
              </w:numPr>
              <w:rPr>
                <w:sz w:val="20"/>
                <w:szCs w:val="20"/>
              </w:rPr>
            </w:pPr>
            <w:r w:rsidRPr="0043770A">
              <w:rPr>
                <w:sz w:val="20"/>
                <w:szCs w:val="20"/>
              </w:rPr>
              <w:t>Added a new comment box. Due to a large request from Large Dialysis Organizations (LDOs) to add a comment box to the Dialysis Monthly Reporting Plan.  LDOs would like a way to document additional information for certain plan selections, such as “Not Participating in NHSN”.</w:t>
            </w:r>
          </w:p>
          <w:p w14:paraId="4061111D" w14:textId="7DE08C9D" w:rsidR="00973245" w:rsidRPr="0043770A" w:rsidRDefault="00973245" w:rsidP="00126343">
            <w:pPr>
              <w:rPr>
                <w:sz w:val="20"/>
                <w:szCs w:val="20"/>
              </w:rPr>
            </w:pPr>
            <w:r w:rsidRPr="0043770A">
              <w:rPr>
                <w:sz w:val="20"/>
                <w:szCs w:val="20"/>
              </w:rPr>
              <w:t>These cha</w:t>
            </w:r>
            <w:r w:rsidR="00126343" w:rsidRPr="0043770A">
              <w:rPr>
                <w:sz w:val="20"/>
                <w:szCs w:val="20"/>
              </w:rPr>
              <w:t xml:space="preserve">nges result in an increase </w:t>
            </w:r>
            <w:r w:rsidR="008013FF" w:rsidRPr="0043770A">
              <w:rPr>
                <w:sz w:val="20"/>
                <w:szCs w:val="20"/>
              </w:rPr>
              <w:t>of 500</w:t>
            </w:r>
            <w:r w:rsidRPr="0043770A">
              <w:rPr>
                <w:sz w:val="20"/>
                <w:szCs w:val="20"/>
              </w:rPr>
              <w:t xml:space="preserve"> burden hours for this form.</w:t>
            </w:r>
          </w:p>
        </w:tc>
      </w:tr>
      <w:tr w:rsidR="00062806" w:rsidRPr="0043770A" w14:paraId="22B8E7C4" w14:textId="77777777" w:rsidTr="0028124D">
        <w:tc>
          <w:tcPr>
            <w:tcW w:w="900" w:type="dxa"/>
            <w:shd w:val="clear" w:color="auto" w:fill="auto"/>
          </w:tcPr>
          <w:p w14:paraId="644463A1" w14:textId="10038DC9" w:rsidR="00062806" w:rsidRPr="0043770A" w:rsidRDefault="00062806" w:rsidP="00062806">
            <w:pPr>
              <w:jc w:val="center"/>
              <w:rPr>
                <w:b/>
                <w:color w:val="000000"/>
                <w:sz w:val="20"/>
                <w:szCs w:val="20"/>
              </w:rPr>
            </w:pPr>
            <w:r w:rsidRPr="0043770A">
              <w:rPr>
                <w:b/>
                <w:color w:val="000000"/>
                <w:sz w:val="20"/>
                <w:szCs w:val="20"/>
              </w:rPr>
              <w:t>57.502</w:t>
            </w:r>
          </w:p>
        </w:tc>
        <w:tc>
          <w:tcPr>
            <w:tcW w:w="2250" w:type="dxa"/>
            <w:shd w:val="clear" w:color="auto" w:fill="auto"/>
          </w:tcPr>
          <w:p w14:paraId="2EAF026A" w14:textId="39D0F7E7" w:rsidR="00062806" w:rsidRPr="0043770A" w:rsidRDefault="00062806" w:rsidP="00062806">
            <w:pPr>
              <w:rPr>
                <w:sz w:val="20"/>
                <w:szCs w:val="20"/>
              </w:rPr>
            </w:pPr>
            <w:r w:rsidRPr="0043770A">
              <w:rPr>
                <w:sz w:val="20"/>
                <w:szCs w:val="20"/>
              </w:rPr>
              <w:t>Dialysis Event</w:t>
            </w:r>
          </w:p>
        </w:tc>
        <w:tc>
          <w:tcPr>
            <w:tcW w:w="1260" w:type="dxa"/>
            <w:shd w:val="clear" w:color="auto" w:fill="auto"/>
          </w:tcPr>
          <w:p w14:paraId="0AFC57B4" w14:textId="7CDDBE5E" w:rsidR="00062806" w:rsidRPr="0043770A" w:rsidRDefault="00062806" w:rsidP="00062806">
            <w:r w:rsidRPr="0043770A">
              <w:rPr>
                <w:sz w:val="20"/>
                <w:szCs w:val="20"/>
              </w:rPr>
              <w:t>No change</w:t>
            </w:r>
          </w:p>
        </w:tc>
        <w:tc>
          <w:tcPr>
            <w:tcW w:w="2520" w:type="dxa"/>
            <w:shd w:val="clear" w:color="auto" w:fill="auto"/>
          </w:tcPr>
          <w:p w14:paraId="79E90233" w14:textId="38F43EDF" w:rsidR="00062806" w:rsidRPr="0043770A" w:rsidRDefault="00062806" w:rsidP="00062806">
            <w:pPr>
              <w:pStyle w:val="ListParagraph"/>
              <w:numPr>
                <w:ilvl w:val="0"/>
                <w:numId w:val="38"/>
              </w:numPr>
              <w:rPr>
                <w:sz w:val="20"/>
                <w:szCs w:val="20"/>
              </w:rPr>
            </w:pPr>
            <w:r w:rsidRPr="0043770A">
              <w:rPr>
                <w:sz w:val="20"/>
                <w:szCs w:val="20"/>
              </w:rPr>
              <w:t>Increase in the number of respondents from 6,500 to 7,000</w:t>
            </w:r>
            <w:r w:rsidR="00F213F3" w:rsidRPr="0043770A">
              <w:rPr>
                <w:sz w:val="20"/>
                <w:szCs w:val="20"/>
              </w:rPr>
              <w:t>.</w:t>
            </w:r>
          </w:p>
          <w:p w14:paraId="7B064FF7" w14:textId="26D90C63" w:rsidR="00062806" w:rsidRPr="0043770A" w:rsidRDefault="00062806" w:rsidP="00062806">
            <w:pPr>
              <w:pStyle w:val="ListParagraph"/>
              <w:numPr>
                <w:ilvl w:val="0"/>
                <w:numId w:val="38"/>
              </w:numPr>
              <w:rPr>
                <w:sz w:val="20"/>
                <w:szCs w:val="20"/>
              </w:rPr>
            </w:pPr>
            <w:r w:rsidRPr="0043770A">
              <w:rPr>
                <w:sz w:val="20"/>
                <w:szCs w:val="20"/>
              </w:rPr>
              <w:t>Modified question in “Event Details</w:t>
            </w:r>
            <w:r w:rsidR="00F213F3" w:rsidRPr="0043770A">
              <w:rPr>
                <w:sz w:val="20"/>
                <w:szCs w:val="20"/>
              </w:rPr>
              <w:t>”.</w:t>
            </w:r>
          </w:p>
          <w:p w14:paraId="34550079" w14:textId="411E1BE6" w:rsidR="00062806" w:rsidRPr="0043770A" w:rsidRDefault="00062806" w:rsidP="004953D1">
            <w:pPr>
              <w:rPr>
                <w:strike/>
                <w:sz w:val="20"/>
                <w:szCs w:val="20"/>
              </w:rPr>
            </w:pPr>
          </w:p>
        </w:tc>
        <w:tc>
          <w:tcPr>
            <w:tcW w:w="3870" w:type="dxa"/>
            <w:shd w:val="clear" w:color="auto" w:fill="auto"/>
          </w:tcPr>
          <w:p w14:paraId="624628F5" w14:textId="77777777" w:rsidR="00062806" w:rsidRPr="0043770A" w:rsidRDefault="00062806" w:rsidP="001A1FB8">
            <w:pPr>
              <w:pStyle w:val="ListParagraph"/>
              <w:numPr>
                <w:ilvl w:val="0"/>
                <w:numId w:val="43"/>
              </w:numPr>
              <w:rPr>
                <w:sz w:val="20"/>
                <w:szCs w:val="20"/>
              </w:rPr>
            </w:pPr>
            <w:r w:rsidRPr="0043770A">
              <w:rPr>
                <w:sz w:val="20"/>
                <w:szCs w:val="20"/>
              </w:rPr>
              <w:t>The increase in the facilities is due to an increase in dialysis facility enrollment and projected growth of the dialysis component.</w:t>
            </w:r>
          </w:p>
          <w:p w14:paraId="389E30F8" w14:textId="77777777" w:rsidR="00062806" w:rsidRPr="0043770A" w:rsidRDefault="00062806" w:rsidP="001A1FB8">
            <w:pPr>
              <w:pStyle w:val="ListParagraph"/>
              <w:numPr>
                <w:ilvl w:val="0"/>
                <w:numId w:val="43"/>
              </w:numPr>
              <w:rPr>
                <w:sz w:val="20"/>
                <w:szCs w:val="20"/>
              </w:rPr>
            </w:pPr>
            <w:r w:rsidRPr="0043770A">
              <w:rPr>
                <w:sz w:val="20"/>
                <w:szCs w:val="20"/>
              </w:rPr>
              <w:t>Required question modified to accurately and consistently estimate national prevalence of IV antimicrobial starts.</w:t>
            </w:r>
          </w:p>
          <w:p w14:paraId="4E1BFCAA" w14:textId="7806B742" w:rsidR="00062806" w:rsidRPr="0043770A" w:rsidRDefault="00062806" w:rsidP="00062806">
            <w:pPr>
              <w:rPr>
                <w:sz w:val="20"/>
                <w:szCs w:val="20"/>
              </w:rPr>
            </w:pPr>
            <w:r w:rsidRPr="0043770A">
              <w:rPr>
                <w:sz w:val="20"/>
                <w:szCs w:val="20"/>
              </w:rPr>
              <w:t>These changes result in an increase of 12,500 burden hours for this form.</w:t>
            </w:r>
          </w:p>
        </w:tc>
      </w:tr>
      <w:tr w:rsidR="00062806" w:rsidRPr="0043770A" w14:paraId="1BF8B850" w14:textId="77777777" w:rsidTr="0028124D">
        <w:tc>
          <w:tcPr>
            <w:tcW w:w="900" w:type="dxa"/>
            <w:shd w:val="clear" w:color="auto" w:fill="auto"/>
          </w:tcPr>
          <w:p w14:paraId="2AA01429" w14:textId="77777777" w:rsidR="00062806" w:rsidRPr="0043770A" w:rsidRDefault="00062806" w:rsidP="00062806">
            <w:pPr>
              <w:jc w:val="center"/>
              <w:rPr>
                <w:b/>
                <w:color w:val="000000"/>
                <w:sz w:val="20"/>
                <w:szCs w:val="20"/>
              </w:rPr>
            </w:pPr>
            <w:r w:rsidRPr="0043770A">
              <w:rPr>
                <w:b/>
                <w:color w:val="000000"/>
                <w:sz w:val="20"/>
                <w:szCs w:val="20"/>
              </w:rPr>
              <w:t>57.503</w:t>
            </w:r>
          </w:p>
        </w:tc>
        <w:tc>
          <w:tcPr>
            <w:tcW w:w="2250" w:type="dxa"/>
            <w:shd w:val="clear" w:color="auto" w:fill="auto"/>
          </w:tcPr>
          <w:p w14:paraId="03475CBB" w14:textId="77777777" w:rsidR="00062806" w:rsidRPr="0043770A" w:rsidRDefault="00062806" w:rsidP="00062806">
            <w:pPr>
              <w:rPr>
                <w:sz w:val="20"/>
                <w:szCs w:val="20"/>
              </w:rPr>
            </w:pPr>
            <w:r w:rsidRPr="0043770A">
              <w:rPr>
                <w:sz w:val="20"/>
                <w:szCs w:val="20"/>
              </w:rPr>
              <w:t>Denominators for Dialysis Event Surveillance</w:t>
            </w:r>
          </w:p>
        </w:tc>
        <w:tc>
          <w:tcPr>
            <w:tcW w:w="1260" w:type="dxa"/>
            <w:shd w:val="clear" w:color="auto" w:fill="auto"/>
          </w:tcPr>
          <w:p w14:paraId="63BD135A" w14:textId="77777777" w:rsidR="00062806" w:rsidRPr="0043770A" w:rsidRDefault="00062806" w:rsidP="00062806">
            <w:r w:rsidRPr="0043770A">
              <w:rPr>
                <w:sz w:val="20"/>
                <w:szCs w:val="20"/>
              </w:rPr>
              <w:t>No change</w:t>
            </w:r>
          </w:p>
        </w:tc>
        <w:tc>
          <w:tcPr>
            <w:tcW w:w="2520" w:type="dxa"/>
            <w:shd w:val="clear" w:color="auto" w:fill="auto"/>
          </w:tcPr>
          <w:p w14:paraId="679C3DFC" w14:textId="1F47291D" w:rsidR="00062806" w:rsidRPr="0043770A" w:rsidRDefault="00062806" w:rsidP="00062806">
            <w:pPr>
              <w:pStyle w:val="ListParagraph"/>
              <w:numPr>
                <w:ilvl w:val="0"/>
                <w:numId w:val="39"/>
              </w:numPr>
              <w:rPr>
                <w:sz w:val="20"/>
                <w:szCs w:val="20"/>
              </w:rPr>
            </w:pPr>
            <w:r w:rsidRPr="0043770A">
              <w:rPr>
                <w:sz w:val="20"/>
                <w:szCs w:val="20"/>
              </w:rPr>
              <w:t>Increase in the number of respondents from 6,500 to 7,000</w:t>
            </w:r>
            <w:r w:rsidR="009165BC" w:rsidRPr="0043770A">
              <w:rPr>
                <w:sz w:val="20"/>
                <w:szCs w:val="20"/>
              </w:rPr>
              <w:t>.</w:t>
            </w:r>
          </w:p>
          <w:p w14:paraId="7002D8AA" w14:textId="0800F104" w:rsidR="00062806" w:rsidRPr="0043770A" w:rsidRDefault="00062806" w:rsidP="00062806">
            <w:pPr>
              <w:pStyle w:val="ListParagraph"/>
              <w:numPr>
                <w:ilvl w:val="0"/>
                <w:numId w:val="39"/>
              </w:numPr>
              <w:rPr>
                <w:sz w:val="20"/>
                <w:szCs w:val="20"/>
              </w:rPr>
            </w:pPr>
            <w:r w:rsidRPr="0043770A">
              <w:rPr>
                <w:sz w:val="20"/>
                <w:szCs w:val="20"/>
              </w:rPr>
              <w:t>Modified formatting</w:t>
            </w:r>
            <w:r w:rsidR="009165BC" w:rsidRPr="0043770A">
              <w:rPr>
                <w:sz w:val="20"/>
                <w:szCs w:val="20"/>
              </w:rPr>
              <w:t>.</w:t>
            </w:r>
          </w:p>
        </w:tc>
        <w:tc>
          <w:tcPr>
            <w:tcW w:w="3870" w:type="dxa"/>
            <w:shd w:val="clear" w:color="auto" w:fill="auto"/>
          </w:tcPr>
          <w:p w14:paraId="383EF615" w14:textId="77777777" w:rsidR="00062806" w:rsidRPr="0043770A" w:rsidRDefault="00062806" w:rsidP="001A1FB8">
            <w:pPr>
              <w:pStyle w:val="ListParagraph"/>
              <w:numPr>
                <w:ilvl w:val="0"/>
                <w:numId w:val="42"/>
              </w:numPr>
              <w:rPr>
                <w:sz w:val="20"/>
                <w:szCs w:val="20"/>
              </w:rPr>
            </w:pPr>
            <w:r w:rsidRPr="0043770A">
              <w:rPr>
                <w:sz w:val="20"/>
                <w:szCs w:val="20"/>
              </w:rPr>
              <w:t>The increase in the facilities is due to an increase in dialysis facility enrollment and projected growth of the dialysis component.</w:t>
            </w:r>
          </w:p>
          <w:p w14:paraId="7D93A4BF" w14:textId="550B54EF" w:rsidR="00062806" w:rsidRPr="0043770A" w:rsidRDefault="00062806" w:rsidP="001A1FB8">
            <w:pPr>
              <w:pStyle w:val="ListParagraph"/>
              <w:numPr>
                <w:ilvl w:val="0"/>
                <w:numId w:val="42"/>
              </w:numPr>
              <w:rPr>
                <w:sz w:val="20"/>
                <w:szCs w:val="20"/>
              </w:rPr>
            </w:pPr>
            <w:r w:rsidRPr="0043770A">
              <w:rPr>
                <w:sz w:val="20"/>
                <w:szCs w:val="20"/>
              </w:rPr>
              <w:t>Changed asterisk (*) placement on form to provide consistency with the NHSN user interface.</w:t>
            </w:r>
          </w:p>
          <w:p w14:paraId="24243457" w14:textId="71DB8641" w:rsidR="00062806" w:rsidRPr="0043770A" w:rsidRDefault="00062806" w:rsidP="00062806">
            <w:pPr>
              <w:rPr>
                <w:sz w:val="20"/>
                <w:szCs w:val="20"/>
              </w:rPr>
            </w:pPr>
            <w:r w:rsidRPr="0043770A">
              <w:rPr>
                <w:sz w:val="20"/>
                <w:szCs w:val="20"/>
              </w:rPr>
              <w:t>These changes result in an increase of 1,000 burden hours for this form.</w:t>
            </w:r>
          </w:p>
        </w:tc>
      </w:tr>
      <w:tr w:rsidR="00062806" w:rsidRPr="0043770A" w14:paraId="665EBEB2" w14:textId="77777777" w:rsidTr="0028124D">
        <w:tc>
          <w:tcPr>
            <w:tcW w:w="900" w:type="dxa"/>
            <w:shd w:val="clear" w:color="auto" w:fill="auto"/>
          </w:tcPr>
          <w:p w14:paraId="2FC38C36" w14:textId="77777777" w:rsidR="00062806" w:rsidRPr="0043770A" w:rsidRDefault="00062806" w:rsidP="00062806">
            <w:pPr>
              <w:jc w:val="center"/>
              <w:rPr>
                <w:b/>
                <w:color w:val="000000"/>
                <w:sz w:val="20"/>
                <w:szCs w:val="20"/>
              </w:rPr>
            </w:pPr>
            <w:r w:rsidRPr="0043770A">
              <w:rPr>
                <w:b/>
                <w:color w:val="000000"/>
                <w:sz w:val="20"/>
                <w:szCs w:val="20"/>
              </w:rPr>
              <w:t>57.504</w:t>
            </w:r>
          </w:p>
        </w:tc>
        <w:tc>
          <w:tcPr>
            <w:tcW w:w="2250" w:type="dxa"/>
            <w:shd w:val="clear" w:color="auto" w:fill="auto"/>
          </w:tcPr>
          <w:p w14:paraId="5E98E7DE" w14:textId="77777777" w:rsidR="00062806" w:rsidRPr="0043770A" w:rsidRDefault="00062806" w:rsidP="00062806">
            <w:pPr>
              <w:rPr>
                <w:sz w:val="20"/>
                <w:szCs w:val="20"/>
              </w:rPr>
            </w:pPr>
            <w:r w:rsidRPr="0043770A">
              <w:rPr>
                <w:sz w:val="20"/>
                <w:szCs w:val="20"/>
              </w:rPr>
              <w:t>Prevention Process Measures Monthly Monitoring for Dialysis</w:t>
            </w:r>
          </w:p>
        </w:tc>
        <w:tc>
          <w:tcPr>
            <w:tcW w:w="1260" w:type="dxa"/>
            <w:shd w:val="clear" w:color="auto" w:fill="auto"/>
          </w:tcPr>
          <w:p w14:paraId="2B041062" w14:textId="77777777" w:rsidR="00062806" w:rsidRPr="0043770A" w:rsidRDefault="00062806" w:rsidP="00062806">
            <w:r w:rsidRPr="0043770A">
              <w:rPr>
                <w:sz w:val="20"/>
                <w:szCs w:val="20"/>
              </w:rPr>
              <w:t>No change</w:t>
            </w:r>
          </w:p>
        </w:tc>
        <w:tc>
          <w:tcPr>
            <w:tcW w:w="2520" w:type="dxa"/>
            <w:shd w:val="clear" w:color="auto" w:fill="auto"/>
          </w:tcPr>
          <w:p w14:paraId="55F5462F" w14:textId="272AD1C3" w:rsidR="00062806" w:rsidRPr="0043770A" w:rsidRDefault="00062806" w:rsidP="00062806">
            <w:pPr>
              <w:pStyle w:val="ListParagraph"/>
              <w:numPr>
                <w:ilvl w:val="0"/>
                <w:numId w:val="40"/>
              </w:numPr>
              <w:rPr>
                <w:sz w:val="20"/>
                <w:szCs w:val="20"/>
              </w:rPr>
            </w:pPr>
            <w:r w:rsidRPr="0043770A">
              <w:rPr>
                <w:sz w:val="20"/>
                <w:szCs w:val="20"/>
              </w:rPr>
              <w:t>Increase in the number of respondents from 1,500 to 2,000</w:t>
            </w:r>
            <w:r w:rsidR="009165BC" w:rsidRPr="0043770A">
              <w:rPr>
                <w:sz w:val="20"/>
                <w:szCs w:val="20"/>
              </w:rPr>
              <w:t>.</w:t>
            </w:r>
          </w:p>
        </w:tc>
        <w:tc>
          <w:tcPr>
            <w:tcW w:w="3870" w:type="dxa"/>
            <w:shd w:val="clear" w:color="auto" w:fill="auto"/>
          </w:tcPr>
          <w:p w14:paraId="3D9256F6" w14:textId="77777777" w:rsidR="00062806" w:rsidRPr="0043770A" w:rsidRDefault="00062806" w:rsidP="001A1FB8">
            <w:pPr>
              <w:pStyle w:val="ListParagraph"/>
              <w:numPr>
                <w:ilvl w:val="0"/>
                <w:numId w:val="41"/>
              </w:numPr>
              <w:rPr>
                <w:sz w:val="20"/>
                <w:szCs w:val="20"/>
              </w:rPr>
            </w:pPr>
            <w:r w:rsidRPr="0043770A">
              <w:rPr>
                <w:sz w:val="20"/>
                <w:szCs w:val="20"/>
              </w:rPr>
              <w:t>The increase in the facilities is due to an increase in dialysis facility enrollment and projected growth of the dialysis component.</w:t>
            </w:r>
          </w:p>
          <w:p w14:paraId="321EE5B2" w14:textId="0DBA4E13" w:rsidR="00062806" w:rsidRPr="0043770A" w:rsidRDefault="00062806" w:rsidP="00062806">
            <w:pPr>
              <w:rPr>
                <w:sz w:val="20"/>
                <w:szCs w:val="20"/>
              </w:rPr>
            </w:pPr>
            <w:r w:rsidRPr="0043770A">
              <w:rPr>
                <w:sz w:val="20"/>
                <w:szCs w:val="20"/>
              </w:rPr>
              <w:t>These changes result in an increase of 7,500 burden hours for this form.</w:t>
            </w:r>
          </w:p>
        </w:tc>
      </w:tr>
      <w:tr w:rsidR="00062806" w:rsidRPr="0043770A" w14:paraId="160A344E" w14:textId="77777777" w:rsidTr="0028124D">
        <w:tc>
          <w:tcPr>
            <w:tcW w:w="900" w:type="dxa"/>
            <w:shd w:val="clear" w:color="auto" w:fill="auto"/>
          </w:tcPr>
          <w:p w14:paraId="5BC6951E" w14:textId="77777777" w:rsidR="00062806" w:rsidRPr="0043770A" w:rsidRDefault="00062806" w:rsidP="00062806">
            <w:pPr>
              <w:jc w:val="center"/>
              <w:rPr>
                <w:b/>
                <w:color w:val="000000"/>
                <w:sz w:val="20"/>
                <w:szCs w:val="20"/>
              </w:rPr>
            </w:pPr>
            <w:r w:rsidRPr="0043770A">
              <w:rPr>
                <w:b/>
                <w:color w:val="000000"/>
                <w:sz w:val="20"/>
                <w:szCs w:val="20"/>
              </w:rPr>
              <w:t>57.505</w:t>
            </w:r>
          </w:p>
        </w:tc>
        <w:tc>
          <w:tcPr>
            <w:tcW w:w="2250" w:type="dxa"/>
            <w:shd w:val="clear" w:color="auto" w:fill="auto"/>
          </w:tcPr>
          <w:p w14:paraId="146DC971" w14:textId="77777777" w:rsidR="00062806" w:rsidRPr="0043770A" w:rsidRDefault="00062806" w:rsidP="00062806">
            <w:pPr>
              <w:rPr>
                <w:sz w:val="20"/>
                <w:szCs w:val="20"/>
              </w:rPr>
            </w:pPr>
            <w:r w:rsidRPr="0043770A">
              <w:rPr>
                <w:sz w:val="20"/>
                <w:szCs w:val="20"/>
              </w:rPr>
              <w:t>Dialysis Patient Influenza Vaccination</w:t>
            </w:r>
          </w:p>
        </w:tc>
        <w:tc>
          <w:tcPr>
            <w:tcW w:w="1260" w:type="dxa"/>
            <w:shd w:val="clear" w:color="auto" w:fill="auto"/>
          </w:tcPr>
          <w:p w14:paraId="52D5AA73" w14:textId="77777777" w:rsidR="00062806" w:rsidRPr="0043770A" w:rsidRDefault="00062806" w:rsidP="00062806">
            <w:r w:rsidRPr="0043770A">
              <w:rPr>
                <w:sz w:val="20"/>
                <w:szCs w:val="20"/>
              </w:rPr>
              <w:t>No change</w:t>
            </w:r>
          </w:p>
        </w:tc>
        <w:tc>
          <w:tcPr>
            <w:tcW w:w="2520" w:type="dxa"/>
            <w:shd w:val="clear" w:color="auto" w:fill="auto"/>
          </w:tcPr>
          <w:p w14:paraId="69F8D2AB" w14:textId="5478800D" w:rsidR="00062806" w:rsidRPr="0043770A" w:rsidRDefault="00062806" w:rsidP="00062806">
            <w:pPr>
              <w:rPr>
                <w:sz w:val="20"/>
                <w:szCs w:val="20"/>
              </w:rPr>
            </w:pPr>
            <w:r w:rsidRPr="0043770A">
              <w:rPr>
                <w:sz w:val="20"/>
                <w:szCs w:val="20"/>
              </w:rPr>
              <w:t>No Change</w:t>
            </w:r>
          </w:p>
        </w:tc>
        <w:tc>
          <w:tcPr>
            <w:tcW w:w="3870" w:type="dxa"/>
            <w:shd w:val="clear" w:color="auto" w:fill="auto"/>
          </w:tcPr>
          <w:p w14:paraId="48203125" w14:textId="44B75D59" w:rsidR="00062806" w:rsidRPr="0043770A" w:rsidRDefault="00062806" w:rsidP="00062806">
            <w:pPr>
              <w:rPr>
                <w:sz w:val="20"/>
                <w:szCs w:val="20"/>
              </w:rPr>
            </w:pPr>
            <w:r w:rsidRPr="0043770A">
              <w:rPr>
                <w:sz w:val="20"/>
                <w:szCs w:val="20"/>
              </w:rPr>
              <w:t>N/A</w:t>
            </w:r>
          </w:p>
        </w:tc>
      </w:tr>
      <w:tr w:rsidR="00062806" w:rsidRPr="0043770A" w14:paraId="29B56040" w14:textId="77777777" w:rsidTr="0028124D">
        <w:tc>
          <w:tcPr>
            <w:tcW w:w="900" w:type="dxa"/>
            <w:shd w:val="clear" w:color="auto" w:fill="auto"/>
          </w:tcPr>
          <w:p w14:paraId="20856257" w14:textId="77777777" w:rsidR="00062806" w:rsidRPr="0043770A" w:rsidRDefault="00062806" w:rsidP="00062806">
            <w:pPr>
              <w:jc w:val="center"/>
              <w:rPr>
                <w:b/>
                <w:color w:val="000000"/>
                <w:sz w:val="20"/>
                <w:szCs w:val="20"/>
              </w:rPr>
            </w:pPr>
            <w:r w:rsidRPr="0043770A">
              <w:rPr>
                <w:b/>
                <w:color w:val="000000"/>
                <w:sz w:val="20"/>
                <w:szCs w:val="20"/>
              </w:rPr>
              <w:t>57.506</w:t>
            </w:r>
          </w:p>
        </w:tc>
        <w:tc>
          <w:tcPr>
            <w:tcW w:w="2250" w:type="dxa"/>
            <w:shd w:val="clear" w:color="auto" w:fill="auto"/>
          </w:tcPr>
          <w:p w14:paraId="381A5A74" w14:textId="77777777" w:rsidR="00062806" w:rsidRPr="0043770A" w:rsidRDefault="00062806" w:rsidP="00062806">
            <w:pPr>
              <w:rPr>
                <w:sz w:val="20"/>
                <w:szCs w:val="20"/>
              </w:rPr>
            </w:pPr>
            <w:r w:rsidRPr="0043770A">
              <w:rPr>
                <w:sz w:val="20"/>
                <w:szCs w:val="20"/>
              </w:rPr>
              <w:t>Dialysis Patient Influenza Vaccination Denominator</w:t>
            </w:r>
          </w:p>
        </w:tc>
        <w:tc>
          <w:tcPr>
            <w:tcW w:w="1260" w:type="dxa"/>
            <w:shd w:val="clear" w:color="auto" w:fill="auto"/>
          </w:tcPr>
          <w:p w14:paraId="660CEC7B" w14:textId="77777777" w:rsidR="00062806" w:rsidRPr="0043770A" w:rsidRDefault="00062806" w:rsidP="00062806">
            <w:r w:rsidRPr="0043770A">
              <w:rPr>
                <w:sz w:val="20"/>
                <w:szCs w:val="20"/>
              </w:rPr>
              <w:t>No change</w:t>
            </w:r>
          </w:p>
        </w:tc>
        <w:tc>
          <w:tcPr>
            <w:tcW w:w="2520" w:type="dxa"/>
            <w:shd w:val="clear" w:color="auto" w:fill="auto"/>
          </w:tcPr>
          <w:p w14:paraId="18D90A72" w14:textId="717969E4" w:rsidR="00062806" w:rsidRPr="0043770A" w:rsidRDefault="00062806" w:rsidP="00062806">
            <w:pPr>
              <w:rPr>
                <w:sz w:val="20"/>
                <w:szCs w:val="20"/>
              </w:rPr>
            </w:pPr>
            <w:r w:rsidRPr="0043770A">
              <w:rPr>
                <w:sz w:val="20"/>
                <w:szCs w:val="20"/>
              </w:rPr>
              <w:t xml:space="preserve">No Change </w:t>
            </w:r>
          </w:p>
        </w:tc>
        <w:tc>
          <w:tcPr>
            <w:tcW w:w="3870" w:type="dxa"/>
            <w:shd w:val="clear" w:color="auto" w:fill="auto"/>
          </w:tcPr>
          <w:p w14:paraId="64F1C23C" w14:textId="0782C892" w:rsidR="00062806" w:rsidRPr="0043770A" w:rsidRDefault="00062806" w:rsidP="00062806">
            <w:pPr>
              <w:rPr>
                <w:sz w:val="20"/>
                <w:szCs w:val="20"/>
              </w:rPr>
            </w:pPr>
            <w:r w:rsidRPr="0043770A">
              <w:rPr>
                <w:sz w:val="20"/>
                <w:szCs w:val="20"/>
              </w:rPr>
              <w:t>N/A</w:t>
            </w:r>
          </w:p>
        </w:tc>
      </w:tr>
      <w:tr w:rsidR="00062806" w:rsidRPr="008A0762" w14:paraId="4B8FA2A0" w14:textId="77777777" w:rsidTr="0028124D">
        <w:tc>
          <w:tcPr>
            <w:tcW w:w="900" w:type="dxa"/>
            <w:shd w:val="clear" w:color="auto" w:fill="auto"/>
          </w:tcPr>
          <w:p w14:paraId="2E3A32AB" w14:textId="77777777" w:rsidR="00062806" w:rsidRPr="0043770A" w:rsidRDefault="00062806" w:rsidP="00062806">
            <w:pPr>
              <w:jc w:val="center"/>
              <w:rPr>
                <w:b/>
                <w:color w:val="000000"/>
                <w:sz w:val="20"/>
                <w:szCs w:val="20"/>
              </w:rPr>
            </w:pPr>
            <w:r w:rsidRPr="0043770A">
              <w:rPr>
                <w:b/>
                <w:color w:val="000000"/>
                <w:sz w:val="20"/>
                <w:szCs w:val="20"/>
              </w:rPr>
              <w:t>57.507</w:t>
            </w:r>
          </w:p>
        </w:tc>
        <w:tc>
          <w:tcPr>
            <w:tcW w:w="2250" w:type="dxa"/>
            <w:shd w:val="clear" w:color="auto" w:fill="auto"/>
          </w:tcPr>
          <w:p w14:paraId="09B6A58A" w14:textId="77777777" w:rsidR="00062806" w:rsidRPr="0043770A" w:rsidRDefault="00062806" w:rsidP="00062806">
            <w:pPr>
              <w:rPr>
                <w:sz w:val="20"/>
                <w:szCs w:val="20"/>
              </w:rPr>
            </w:pPr>
            <w:r w:rsidRPr="0043770A">
              <w:rPr>
                <w:sz w:val="20"/>
                <w:szCs w:val="20"/>
              </w:rPr>
              <w:t>Home Dialysis Center Practices Survey</w:t>
            </w:r>
          </w:p>
        </w:tc>
        <w:tc>
          <w:tcPr>
            <w:tcW w:w="1260" w:type="dxa"/>
            <w:shd w:val="clear" w:color="auto" w:fill="auto"/>
          </w:tcPr>
          <w:p w14:paraId="3EF94353" w14:textId="77777777" w:rsidR="00062806" w:rsidRPr="0043770A" w:rsidRDefault="00062806" w:rsidP="00062806">
            <w:r w:rsidRPr="0043770A">
              <w:rPr>
                <w:sz w:val="20"/>
                <w:szCs w:val="20"/>
              </w:rPr>
              <w:t>No change</w:t>
            </w:r>
          </w:p>
        </w:tc>
        <w:tc>
          <w:tcPr>
            <w:tcW w:w="2520" w:type="dxa"/>
            <w:shd w:val="clear" w:color="auto" w:fill="auto"/>
          </w:tcPr>
          <w:p w14:paraId="7B9896B9" w14:textId="30BDFF3B" w:rsidR="00062806" w:rsidRPr="0043770A" w:rsidRDefault="00062806" w:rsidP="00062806">
            <w:pPr>
              <w:pStyle w:val="ListParagraph"/>
              <w:numPr>
                <w:ilvl w:val="0"/>
                <w:numId w:val="35"/>
              </w:numPr>
              <w:rPr>
                <w:sz w:val="20"/>
                <w:szCs w:val="20"/>
              </w:rPr>
            </w:pPr>
            <w:r w:rsidRPr="0043770A">
              <w:rPr>
                <w:sz w:val="20"/>
                <w:szCs w:val="20"/>
              </w:rPr>
              <w:t>Decrease in the number of respondents from 600 to 350</w:t>
            </w:r>
            <w:r w:rsidR="009165BC" w:rsidRPr="0043770A">
              <w:rPr>
                <w:sz w:val="20"/>
                <w:szCs w:val="20"/>
              </w:rPr>
              <w:t>.</w:t>
            </w:r>
          </w:p>
          <w:p w14:paraId="27DB33AA" w14:textId="03F548AA" w:rsidR="00062806" w:rsidRPr="0043770A" w:rsidRDefault="00062806" w:rsidP="00062806">
            <w:pPr>
              <w:pStyle w:val="ListParagraph"/>
              <w:numPr>
                <w:ilvl w:val="0"/>
                <w:numId w:val="35"/>
              </w:numPr>
              <w:rPr>
                <w:sz w:val="20"/>
                <w:szCs w:val="20"/>
              </w:rPr>
            </w:pPr>
            <w:r w:rsidRPr="0043770A">
              <w:rPr>
                <w:sz w:val="20"/>
                <w:szCs w:val="20"/>
              </w:rPr>
              <w:t>Decrease burden of completing form by 10 minutes</w:t>
            </w:r>
            <w:r w:rsidR="009165BC" w:rsidRPr="0043770A">
              <w:rPr>
                <w:sz w:val="20"/>
                <w:szCs w:val="20"/>
              </w:rPr>
              <w:t>.</w:t>
            </w:r>
          </w:p>
          <w:p w14:paraId="1F59CF5C" w14:textId="73F14725" w:rsidR="00062806" w:rsidRPr="0043770A" w:rsidRDefault="00062806" w:rsidP="00062806">
            <w:pPr>
              <w:pStyle w:val="ListParagraph"/>
              <w:numPr>
                <w:ilvl w:val="0"/>
                <w:numId w:val="35"/>
              </w:numPr>
              <w:rPr>
                <w:sz w:val="20"/>
                <w:szCs w:val="20"/>
              </w:rPr>
            </w:pPr>
            <w:r w:rsidRPr="0043770A">
              <w:rPr>
                <w:sz w:val="20"/>
                <w:szCs w:val="20"/>
              </w:rPr>
              <w:t>Added questions #16 and #17</w:t>
            </w:r>
            <w:r w:rsidR="009165BC" w:rsidRPr="0043770A">
              <w:rPr>
                <w:sz w:val="20"/>
                <w:szCs w:val="20"/>
              </w:rPr>
              <w:t>.</w:t>
            </w:r>
          </w:p>
          <w:p w14:paraId="5374C4A7" w14:textId="0A4348C9" w:rsidR="00062806" w:rsidRPr="0043770A" w:rsidRDefault="00062806" w:rsidP="00062806">
            <w:pPr>
              <w:pStyle w:val="ListParagraph"/>
              <w:numPr>
                <w:ilvl w:val="0"/>
                <w:numId w:val="35"/>
              </w:numPr>
              <w:rPr>
                <w:sz w:val="20"/>
                <w:szCs w:val="20"/>
              </w:rPr>
            </w:pPr>
            <w:r w:rsidRPr="0043770A">
              <w:rPr>
                <w:sz w:val="20"/>
                <w:szCs w:val="20"/>
              </w:rPr>
              <w:t>Modified response options for #18</w:t>
            </w:r>
            <w:r w:rsidR="009165BC" w:rsidRPr="0043770A">
              <w:rPr>
                <w:sz w:val="20"/>
                <w:szCs w:val="20"/>
              </w:rPr>
              <w:t>.</w:t>
            </w:r>
            <w:r w:rsidRPr="0043770A">
              <w:rPr>
                <w:sz w:val="20"/>
                <w:szCs w:val="20"/>
              </w:rPr>
              <w:t xml:space="preserve"> </w:t>
            </w:r>
          </w:p>
          <w:p w14:paraId="41A91867" w14:textId="524C01B0" w:rsidR="00062806" w:rsidRPr="0043770A" w:rsidRDefault="00062806" w:rsidP="00062806">
            <w:pPr>
              <w:pStyle w:val="ListParagraph"/>
              <w:numPr>
                <w:ilvl w:val="0"/>
                <w:numId w:val="35"/>
              </w:numPr>
              <w:rPr>
                <w:sz w:val="20"/>
                <w:szCs w:val="20"/>
              </w:rPr>
            </w:pPr>
            <w:r w:rsidRPr="0043770A">
              <w:rPr>
                <w:sz w:val="20"/>
                <w:szCs w:val="20"/>
              </w:rPr>
              <w:t>Modified Response option for #20</w:t>
            </w:r>
            <w:r w:rsidR="009165BC" w:rsidRPr="0043770A">
              <w:rPr>
                <w:sz w:val="20"/>
                <w:szCs w:val="20"/>
              </w:rPr>
              <w:t>.</w:t>
            </w:r>
            <w:r w:rsidRPr="0043770A">
              <w:rPr>
                <w:sz w:val="20"/>
                <w:szCs w:val="20"/>
              </w:rPr>
              <w:t xml:space="preserve"> </w:t>
            </w:r>
          </w:p>
          <w:p w14:paraId="0F1A0A2D" w14:textId="48E99F65" w:rsidR="00062806" w:rsidRPr="0043770A" w:rsidRDefault="00062806" w:rsidP="00062806">
            <w:pPr>
              <w:pStyle w:val="ListParagraph"/>
              <w:numPr>
                <w:ilvl w:val="0"/>
                <w:numId w:val="35"/>
              </w:numPr>
              <w:rPr>
                <w:sz w:val="20"/>
                <w:szCs w:val="20"/>
              </w:rPr>
            </w:pPr>
            <w:r w:rsidRPr="0043770A">
              <w:rPr>
                <w:sz w:val="20"/>
                <w:szCs w:val="20"/>
              </w:rPr>
              <w:t>Modified Response option for #22</w:t>
            </w:r>
            <w:r w:rsidR="009165BC" w:rsidRPr="0043770A">
              <w:rPr>
                <w:sz w:val="20"/>
                <w:szCs w:val="20"/>
              </w:rPr>
              <w:t>.</w:t>
            </w:r>
            <w:r w:rsidRPr="0043770A">
              <w:rPr>
                <w:sz w:val="20"/>
                <w:szCs w:val="20"/>
              </w:rPr>
              <w:t xml:space="preserve"> </w:t>
            </w:r>
          </w:p>
          <w:p w14:paraId="75052341" w14:textId="4594B318" w:rsidR="00062806" w:rsidRPr="0043770A" w:rsidRDefault="00062806" w:rsidP="00062806">
            <w:pPr>
              <w:pStyle w:val="ListParagraph"/>
              <w:numPr>
                <w:ilvl w:val="0"/>
                <w:numId w:val="35"/>
              </w:numPr>
              <w:rPr>
                <w:sz w:val="20"/>
                <w:szCs w:val="20"/>
              </w:rPr>
            </w:pPr>
            <w:r w:rsidRPr="0043770A">
              <w:rPr>
                <w:sz w:val="20"/>
                <w:szCs w:val="20"/>
              </w:rPr>
              <w:t>Modified question #23 and #24</w:t>
            </w:r>
            <w:r w:rsidR="009165BC" w:rsidRPr="0043770A">
              <w:rPr>
                <w:sz w:val="20"/>
                <w:szCs w:val="20"/>
              </w:rPr>
              <w:t>.</w:t>
            </w:r>
          </w:p>
          <w:p w14:paraId="61267CAE" w14:textId="74A76B8B" w:rsidR="00062806" w:rsidRPr="0043770A" w:rsidRDefault="00062806" w:rsidP="00062806">
            <w:pPr>
              <w:pStyle w:val="ListParagraph"/>
              <w:numPr>
                <w:ilvl w:val="0"/>
                <w:numId w:val="35"/>
              </w:numPr>
              <w:rPr>
                <w:sz w:val="20"/>
                <w:szCs w:val="20"/>
              </w:rPr>
            </w:pPr>
            <w:r w:rsidRPr="0043770A">
              <w:rPr>
                <w:sz w:val="20"/>
                <w:szCs w:val="20"/>
              </w:rPr>
              <w:t>Modified response options for question #28</w:t>
            </w:r>
            <w:r w:rsidR="009165BC" w:rsidRPr="0043770A">
              <w:rPr>
                <w:sz w:val="20"/>
                <w:szCs w:val="20"/>
              </w:rPr>
              <w:t>.</w:t>
            </w:r>
          </w:p>
          <w:p w14:paraId="1C8A1A05" w14:textId="55D5ACCE" w:rsidR="00062806" w:rsidRPr="0043770A" w:rsidRDefault="00062806" w:rsidP="00062806">
            <w:pPr>
              <w:pStyle w:val="ListParagraph"/>
              <w:numPr>
                <w:ilvl w:val="0"/>
                <w:numId w:val="35"/>
              </w:numPr>
              <w:rPr>
                <w:sz w:val="20"/>
                <w:szCs w:val="20"/>
              </w:rPr>
            </w:pPr>
            <w:r w:rsidRPr="0043770A">
              <w:rPr>
                <w:sz w:val="20"/>
                <w:szCs w:val="20"/>
              </w:rPr>
              <w:t>Modified question #31</w:t>
            </w:r>
            <w:r w:rsidR="009165BC" w:rsidRPr="0043770A">
              <w:rPr>
                <w:sz w:val="20"/>
                <w:szCs w:val="20"/>
              </w:rPr>
              <w:t>.</w:t>
            </w:r>
          </w:p>
        </w:tc>
        <w:tc>
          <w:tcPr>
            <w:tcW w:w="3870" w:type="dxa"/>
            <w:shd w:val="clear" w:color="auto" w:fill="auto"/>
          </w:tcPr>
          <w:p w14:paraId="3646F8F6" w14:textId="77777777" w:rsidR="00062806" w:rsidRPr="0043770A" w:rsidRDefault="00062806" w:rsidP="00062806">
            <w:pPr>
              <w:pStyle w:val="ListParagraph"/>
              <w:numPr>
                <w:ilvl w:val="0"/>
                <w:numId w:val="36"/>
              </w:numPr>
              <w:rPr>
                <w:sz w:val="20"/>
                <w:szCs w:val="20"/>
              </w:rPr>
            </w:pPr>
            <w:r w:rsidRPr="0043770A">
              <w:rPr>
                <w:sz w:val="20"/>
                <w:szCs w:val="20"/>
              </w:rPr>
              <w:t xml:space="preserve">The decrease in the number of respondents is to accurately reflect current use and projected estimates of home dialysis facilities in NHSN. </w:t>
            </w:r>
          </w:p>
          <w:p w14:paraId="35C0B0F9" w14:textId="77777777" w:rsidR="00062806" w:rsidRPr="0043770A" w:rsidRDefault="00062806" w:rsidP="00062806">
            <w:pPr>
              <w:pStyle w:val="ListParagraph"/>
              <w:numPr>
                <w:ilvl w:val="0"/>
                <w:numId w:val="36"/>
              </w:numPr>
              <w:rPr>
                <w:sz w:val="20"/>
                <w:szCs w:val="20"/>
              </w:rPr>
            </w:pPr>
            <w:r w:rsidRPr="0043770A">
              <w:rPr>
                <w:sz w:val="20"/>
                <w:szCs w:val="20"/>
              </w:rPr>
              <w:t>Response options have been updated to decrease the burden on facilities, which resulted in a decrease of 10 minutes in burden to complete this form.</w:t>
            </w:r>
          </w:p>
          <w:p w14:paraId="3C521A26" w14:textId="77777777" w:rsidR="00062806" w:rsidRPr="0043770A" w:rsidRDefault="00062806" w:rsidP="00062806">
            <w:pPr>
              <w:pStyle w:val="ListParagraph"/>
              <w:numPr>
                <w:ilvl w:val="0"/>
                <w:numId w:val="36"/>
              </w:numPr>
              <w:rPr>
                <w:sz w:val="20"/>
                <w:szCs w:val="20"/>
              </w:rPr>
            </w:pPr>
            <w:r w:rsidRPr="0043770A">
              <w:rPr>
                <w:sz w:val="20"/>
                <w:szCs w:val="20"/>
              </w:rPr>
              <w:t>Question #16 will evaluate the Making Dialysis Safer for Patients Coalition and its impact for prevention of bloodstream infections. Question #17 will evaluate how nephrologist engage in prevention and educational activities, which can inform best practices for reducing bloodstream infections and help measure the impact of such activities.</w:t>
            </w:r>
          </w:p>
          <w:p w14:paraId="34C1E78A" w14:textId="77777777" w:rsidR="00062806" w:rsidRPr="0043770A" w:rsidRDefault="00062806" w:rsidP="00062806">
            <w:pPr>
              <w:pStyle w:val="ListParagraph"/>
              <w:numPr>
                <w:ilvl w:val="0"/>
                <w:numId w:val="36"/>
              </w:numPr>
              <w:rPr>
                <w:sz w:val="20"/>
                <w:szCs w:val="20"/>
              </w:rPr>
            </w:pPr>
            <w:r w:rsidRPr="0043770A">
              <w:rPr>
                <w:sz w:val="20"/>
                <w:szCs w:val="20"/>
              </w:rPr>
              <w:t>Removed answer choice “N/A” because NHSN has business in place to enforce yes/no option in the future.</w:t>
            </w:r>
          </w:p>
          <w:p w14:paraId="0DDC7AC5" w14:textId="77777777" w:rsidR="00062806" w:rsidRPr="0043770A" w:rsidRDefault="00062806" w:rsidP="00062806">
            <w:pPr>
              <w:pStyle w:val="ListParagraph"/>
              <w:numPr>
                <w:ilvl w:val="0"/>
                <w:numId w:val="36"/>
              </w:numPr>
              <w:rPr>
                <w:sz w:val="20"/>
                <w:szCs w:val="20"/>
              </w:rPr>
            </w:pPr>
            <w:r w:rsidRPr="0043770A">
              <w:rPr>
                <w:sz w:val="20"/>
                <w:szCs w:val="20"/>
              </w:rPr>
              <w:t>Clarified response option to help accurately evaluate national sterilization practices.</w:t>
            </w:r>
          </w:p>
          <w:p w14:paraId="5E5E7EAD" w14:textId="77777777" w:rsidR="00062806" w:rsidRPr="0043770A" w:rsidRDefault="00062806" w:rsidP="00062806">
            <w:pPr>
              <w:pStyle w:val="ListParagraph"/>
              <w:numPr>
                <w:ilvl w:val="0"/>
                <w:numId w:val="36"/>
              </w:numPr>
              <w:rPr>
                <w:sz w:val="20"/>
                <w:szCs w:val="20"/>
              </w:rPr>
            </w:pPr>
            <w:r w:rsidRPr="0043770A">
              <w:rPr>
                <w:sz w:val="20"/>
                <w:szCs w:val="20"/>
              </w:rPr>
              <w:t>Updated response by removing “n/a, no fistula patient’s” to provide consistency with the outpatient dialysis center practice survey and to provide clarification given this choice is no longer applicable for this patient population.</w:t>
            </w:r>
          </w:p>
          <w:p w14:paraId="4FD6A7FA" w14:textId="77777777" w:rsidR="00062806" w:rsidRPr="0043770A" w:rsidRDefault="00062806" w:rsidP="00062806">
            <w:pPr>
              <w:pStyle w:val="ListParagraph"/>
              <w:numPr>
                <w:ilvl w:val="0"/>
                <w:numId w:val="36"/>
              </w:numPr>
              <w:rPr>
                <w:sz w:val="20"/>
                <w:szCs w:val="20"/>
              </w:rPr>
            </w:pPr>
            <w:r w:rsidRPr="0043770A">
              <w:rPr>
                <w:sz w:val="20"/>
                <w:szCs w:val="20"/>
              </w:rPr>
              <w:t xml:space="preserve">Questions updated to provide clarification and consistency for users to estimate national practices of antimicrobial ointments used on buttonhole cannulation to prevent infections.  </w:t>
            </w:r>
          </w:p>
          <w:p w14:paraId="1B89978E" w14:textId="77777777" w:rsidR="00062806" w:rsidRPr="0043770A" w:rsidRDefault="00062806" w:rsidP="00062806">
            <w:pPr>
              <w:pStyle w:val="ListParagraph"/>
              <w:numPr>
                <w:ilvl w:val="0"/>
                <w:numId w:val="36"/>
              </w:numPr>
              <w:rPr>
                <w:sz w:val="20"/>
                <w:szCs w:val="20"/>
              </w:rPr>
            </w:pPr>
            <w:r w:rsidRPr="0043770A">
              <w:rPr>
                <w:sz w:val="20"/>
                <w:szCs w:val="20"/>
              </w:rPr>
              <w:t>Response options updated to nationally estimate the different types of exit site practices used during dressing change for hemodialysis catheters.</w:t>
            </w:r>
          </w:p>
          <w:p w14:paraId="0887D95D" w14:textId="77777777" w:rsidR="00062806" w:rsidRPr="0043770A" w:rsidRDefault="00062806" w:rsidP="00062806">
            <w:pPr>
              <w:pStyle w:val="ListParagraph"/>
              <w:numPr>
                <w:ilvl w:val="0"/>
                <w:numId w:val="36"/>
              </w:numPr>
              <w:rPr>
                <w:sz w:val="20"/>
                <w:szCs w:val="20"/>
              </w:rPr>
            </w:pPr>
            <w:r w:rsidRPr="0043770A">
              <w:rPr>
                <w:sz w:val="20"/>
                <w:szCs w:val="20"/>
              </w:rPr>
              <w:t xml:space="preserve">Updated question to clarify which practices are frequently used to estimate national practices for catheter care, and modified responses to reflect the different trade names used for this particular catheter care treatment to help facilities select best option. </w:t>
            </w:r>
          </w:p>
          <w:p w14:paraId="5EAA6FCB" w14:textId="3F51D617" w:rsidR="00062806" w:rsidRPr="00071D7D" w:rsidRDefault="00062806" w:rsidP="00062806">
            <w:pPr>
              <w:rPr>
                <w:sz w:val="20"/>
                <w:szCs w:val="20"/>
              </w:rPr>
            </w:pPr>
            <w:r w:rsidRPr="0043770A">
              <w:rPr>
                <w:sz w:val="20"/>
                <w:szCs w:val="20"/>
              </w:rPr>
              <w:t>These changes result in a decrease of 75 burden hours for this form.</w:t>
            </w:r>
          </w:p>
        </w:tc>
      </w:tr>
    </w:tbl>
    <w:p w14:paraId="605EB2D5" w14:textId="77777777" w:rsidR="005D2143" w:rsidRPr="005D2143" w:rsidRDefault="005D2143"/>
    <w:sectPr w:rsidR="005D2143" w:rsidRPr="005D2143" w:rsidSect="00E37257">
      <w:headerReference w:type="default" r:id="rId9"/>
      <w:footerReference w:type="default" r:id="rId10"/>
      <w:pgSz w:w="12240" w:h="15840"/>
      <w:pgMar w:top="1440" w:right="1440" w:bottom="900" w:left="72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8816A" w14:textId="77777777" w:rsidR="004F5F8F" w:rsidRDefault="004F5F8F" w:rsidP="00D745D4">
      <w:pPr>
        <w:spacing w:after="0" w:line="240" w:lineRule="auto"/>
      </w:pPr>
      <w:r>
        <w:separator/>
      </w:r>
    </w:p>
  </w:endnote>
  <w:endnote w:type="continuationSeparator" w:id="0">
    <w:p w14:paraId="0CC3A72B" w14:textId="77777777" w:rsidR="004F5F8F" w:rsidRDefault="004F5F8F" w:rsidP="00D7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A3719" w14:textId="40D99722" w:rsidR="004F5F8F" w:rsidRPr="00AE5464" w:rsidRDefault="004F5F8F" w:rsidP="00AE5464">
    <w:pPr>
      <w:pStyle w:val="Footer"/>
      <w:rPr>
        <w:sz w:val="16"/>
        <w:szCs w:val="16"/>
      </w:rPr>
    </w:pPr>
    <w:r w:rsidRPr="00AE5464">
      <w:rPr>
        <w:sz w:val="16"/>
        <w:szCs w:val="16"/>
      </w:rPr>
      <w:t>NHSN Data Collection Forms: Itemized Revisions and Justifications</w:t>
    </w:r>
    <w:r w:rsidRPr="00AE5464">
      <w:rPr>
        <w:sz w:val="16"/>
        <w:szCs w:val="16"/>
      </w:rPr>
      <w:ptab w:relativeTo="margin" w:alignment="right" w:leader="none"/>
    </w:r>
    <w:r w:rsidRPr="00AE5464">
      <w:rPr>
        <w:sz w:val="16"/>
        <w:szCs w:val="16"/>
      </w:rPr>
      <w:fldChar w:fldCharType="begin"/>
    </w:r>
    <w:r w:rsidRPr="00AE5464">
      <w:rPr>
        <w:sz w:val="16"/>
        <w:szCs w:val="16"/>
      </w:rPr>
      <w:instrText xml:space="preserve"> PAGE   \* MERGEFORMAT </w:instrText>
    </w:r>
    <w:r w:rsidRPr="00AE5464">
      <w:rPr>
        <w:sz w:val="16"/>
        <w:szCs w:val="16"/>
      </w:rPr>
      <w:fldChar w:fldCharType="separate"/>
    </w:r>
    <w:r w:rsidR="00C71C2F">
      <w:rPr>
        <w:noProof/>
        <w:sz w:val="16"/>
        <w:szCs w:val="16"/>
      </w:rPr>
      <w:t>1</w:t>
    </w:r>
    <w:r w:rsidRPr="00AE5464">
      <w:rPr>
        <w:sz w:val="16"/>
        <w:szCs w:val="16"/>
      </w:rPr>
      <w:fldChar w:fldCharType="end"/>
    </w:r>
  </w:p>
  <w:p w14:paraId="2D9086E3" w14:textId="77777777" w:rsidR="004F5F8F" w:rsidRDefault="004F5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9B3C5" w14:textId="77777777" w:rsidR="004F5F8F" w:rsidRDefault="004F5F8F" w:rsidP="00D745D4">
      <w:pPr>
        <w:spacing w:after="0" w:line="240" w:lineRule="auto"/>
      </w:pPr>
      <w:r>
        <w:separator/>
      </w:r>
    </w:p>
  </w:footnote>
  <w:footnote w:type="continuationSeparator" w:id="0">
    <w:p w14:paraId="17924F40" w14:textId="77777777" w:rsidR="004F5F8F" w:rsidRDefault="004F5F8F" w:rsidP="00D74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153C5" w14:textId="77777777" w:rsidR="004F5F8F" w:rsidRPr="00AE5464" w:rsidRDefault="004F5F8F" w:rsidP="00D745D4">
    <w:pPr>
      <w:pStyle w:val="Header"/>
      <w:rPr>
        <w:sz w:val="16"/>
        <w:szCs w:val="16"/>
      </w:rPr>
    </w:pPr>
    <w:r w:rsidRPr="00AE5464">
      <w:rPr>
        <w:sz w:val="16"/>
        <w:szCs w:val="16"/>
      </w:rPr>
      <w:t>National Healthcare Safety Network (NHSN)</w:t>
    </w:r>
  </w:p>
  <w:p w14:paraId="41676D14" w14:textId="77777777" w:rsidR="004F5F8F" w:rsidRPr="00AE5464" w:rsidRDefault="004F5F8F" w:rsidP="00D745D4">
    <w:pPr>
      <w:pStyle w:val="Header"/>
      <w:rPr>
        <w:sz w:val="16"/>
        <w:szCs w:val="16"/>
      </w:rPr>
    </w:pPr>
    <w:r w:rsidRPr="00AE5464">
      <w:rPr>
        <w:sz w:val="16"/>
        <w:szCs w:val="16"/>
      </w:rPr>
      <w:t>OMB Control No. 0920-0666</w:t>
    </w:r>
  </w:p>
  <w:p w14:paraId="37D0812B" w14:textId="2CC8AC54" w:rsidR="004F5F8F" w:rsidRPr="00AE5464" w:rsidRDefault="004F5F8F">
    <w:pPr>
      <w:pStyle w:val="Header"/>
      <w:rPr>
        <w:sz w:val="16"/>
        <w:szCs w:val="16"/>
      </w:rPr>
    </w:pPr>
    <w:r>
      <w:rPr>
        <w:sz w:val="16"/>
        <w:szCs w:val="16"/>
      </w:rPr>
      <w:t>Revision Request April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915"/>
    <w:multiLevelType w:val="hybridMultilevel"/>
    <w:tmpl w:val="E0C0AB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38475A"/>
    <w:multiLevelType w:val="hybridMultilevel"/>
    <w:tmpl w:val="62A830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4F174A"/>
    <w:multiLevelType w:val="hybridMultilevel"/>
    <w:tmpl w:val="9CBA28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1B780E"/>
    <w:multiLevelType w:val="hybridMultilevel"/>
    <w:tmpl w:val="CC28D3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82131A"/>
    <w:multiLevelType w:val="hybridMultilevel"/>
    <w:tmpl w:val="5C045AE4"/>
    <w:lvl w:ilvl="0" w:tplc="04090011">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B714A"/>
    <w:multiLevelType w:val="hybridMultilevel"/>
    <w:tmpl w:val="37BA5C2C"/>
    <w:lvl w:ilvl="0" w:tplc="7E4E12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224B76"/>
    <w:multiLevelType w:val="hybridMultilevel"/>
    <w:tmpl w:val="7F74EC1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FD1CAC"/>
    <w:multiLevelType w:val="hybridMultilevel"/>
    <w:tmpl w:val="9AEE35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1E7F53"/>
    <w:multiLevelType w:val="hybridMultilevel"/>
    <w:tmpl w:val="40F0BA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C6B2566"/>
    <w:multiLevelType w:val="hybridMultilevel"/>
    <w:tmpl w:val="331AFD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2A85F9B"/>
    <w:multiLevelType w:val="hybridMultilevel"/>
    <w:tmpl w:val="1542FE9C"/>
    <w:lvl w:ilvl="0" w:tplc="04090011">
      <w:start w:val="1"/>
      <w:numFmt w:val="decimal"/>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11">
    <w:nsid w:val="151B5C7F"/>
    <w:multiLevelType w:val="hybridMultilevel"/>
    <w:tmpl w:val="48C053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5465255"/>
    <w:multiLevelType w:val="hybridMultilevel"/>
    <w:tmpl w:val="4C4EB9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9171D3"/>
    <w:multiLevelType w:val="hybridMultilevel"/>
    <w:tmpl w:val="4C4EB9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7444440"/>
    <w:multiLevelType w:val="hybridMultilevel"/>
    <w:tmpl w:val="11A8C9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A055AF6"/>
    <w:multiLevelType w:val="hybridMultilevel"/>
    <w:tmpl w:val="1D3000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F8771D"/>
    <w:multiLevelType w:val="hybridMultilevel"/>
    <w:tmpl w:val="AF3ACB7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3A06D42"/>
    <w:multiLevelType w:val="hybridMultilevel"/>
    <w:tmpl w:val="43C2BE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4CA13E8"/>
    <w:multiLevelType w:val="hybridMultilevel"/>
    <w:tmpl w:val="D9E6E4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6827864"/>
    <w:multiLevelType w:val="hybridMultilevel"/>
    <w:tmpl w:val="8A8A3B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6AF43C8"/>
    <w:multiLevelType w:val="hybridMultilevel"/>
    <w:tmpl w:val="CEBCB8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CFE3672"/>
    <w:multiLevelType w:val="hybridMultilevel"/>
    <w:tmpl w:val="240402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E506DC9"/>
    <w:multiLevelType w:val="hybridMultilevel"/>
    <w:tmpl w:val="5A26F6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11C29AB"/>
    <w:multiLevelType w:val="hybridMultilevel"/>
    <w:tmpl w:val="356CDC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3156DA6"/>
    <w:multiLevelType w:val="hybridMultilevel"/>
    <w:tmpl w:val="41D015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3CA7E59"/>
    <w:multiLevelType w:val="hybridMultilevel"/>
    <w:tmpl w:val="F0A8DF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3F27CC4"/>
    <w:multiLevelType w:val="hybridMultilevel"/>
    <w:tmpl w:val="1542FE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AC1D08"/>
    <w:multiLevelType w:val="hybridMultilevel"/>
    <w:tmpl w:val="38C2B5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A644552"/>
    <w:multiLevelType w:val="hybridMultilevel"/>
    <w:tmpl w:val="934C67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C497D7D"/>
    <w:multiLevelType w:val="hybridMultilevel"/>
    <w:tmpl w:val="EEA4B1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F585D80"/>
    <w:multiLevelType w:val="hybridMultilevel"/>
    <w:tmpl w:val="6C3A8B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3F54A12"/>
    <w:multiLevelType w:val="hybridMultilevel"/>
    <w:tmpl w:val="CC28D3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4900283"/>
    <w:multiLevelType w:val="hybridMultilevel"/>
    <w:tmpl w:val="70C012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5D54F03"/>
    <w:multiLevelType w:val="hybridMultilevel"/>
    <w:tmpl w:val="DB9EE9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65B466C"/>
    <w:multiLevelType w:val="hybridMultilevel"/>
    <w:tmpl w:val="1D3000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72C157C"/>
    <w:multiLevelType w:val="hybridMultilevel"/>
    <w:tmpl w:val="6DE69C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78A2AEE"/>
    <w:multiLevelType w:val="hybridMultilevel"/>
    <w:tmpl w:val="D9E6E4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83678C0"/>
    <w:multiLevelType w:val="hybridMultilevel"/>
    <w:tmpl w:val="F79CDF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8AB7DDC"/>
    <w:multiLevelType w:val="hybridMultilevel"/>
    <w:tmpl w:val="1542FE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9632CA8"/>
    <w:multiLevelType w:val="hybridMultilevel"/>
    <w:tmpl w:val="4C4EB9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DB26CB1"/>
    <w:multiLevelType w:val="hybridMultilevel"/>
    <w:tmpl w:val="3710B2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0841A32"/>
    <w:multiLevelType w:val="hybridMultilevel"/>
    <w:tmpl w:val="602CF6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2C76C63"/>
    <w:multiLevelType w:val="hybridMultilevel"/>
    <w:tmpl w:val="CFC0B4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437182E"/>
    <w:multiLevelType w:val="hybridMultilevel"/>
    <w:tmpl w:val="4C4EB9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6930D81"/>
    <w:multiLevelType w:val="hybridMultilevel"/>
    <w:tmpl w:val="2D662F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7AF13FC"/>
    <w:multiLevelType w:val="hybridMultilevel"/>
    <w:tmpl w:val="41D015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E6638F4"/>
    <w:multiLevelType w:val="hybridMultilevel"/>
    <w:tmpl w:val="E48A34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EBD3C6C"/>
    <w:multiLevelType w:val="hybridMultilevel"/>
    <w:tmpl w:val="5B68135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F0640EF"/>
    <w:multiLevelType w:val="hybridMultilevel"/>
    <w:tmpl w:val="446EAA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1891C31"/>
    <w:multiLevelType w:val="hybridMultilevel"/>
    <w:tmpl w:val="2AE060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1A36B53"/>
    <w:multiLevelType w:val="hybridMultilevel"/>
    <w:tmpl w:val="CC28D3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94A03FF"/>
    <w:multiLevelType w:val="hybridMultilevel"/>
    <w:tmpl w:val="41D015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BAE3B51"/>
    <w:multiLevelType w:val="hybridMultilevel"/>
    <w:tmpl w:val="41A853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D3E421E"/>
    <w:multiLevelType w:val="hybridMultilevel"/>
    <w:tmpl w:val="A5F8C7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FBE25CF"/>
    <w:multiLevelType w:val="hybridMultilevel"/>
    <w:tmpl w:val="E13EAD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0D56689"/>
    <w:multiLevelType w:val="hybridMultilevel"/>
    <w:tmpl w:val="B0264F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2C709F6"/>
    <w:multiLevelType w:val="hybridMultilevel"/>
    <w:tmpl w:val="8ADCBE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41778A5"/>
    <w:multiLevelType w:val="hybridMultilevel"/>
    <w:tmpl w:val="C0F891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86454D4"/>
    <w:multiLevelType w:val="hybridMultilevel"/>
    <w:tmpl w:val="1542FE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922D46"/>
    <w:multiLevelType w:val="hybridMultilevel"/>
    <w:tmpl w:val="D9E6E4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A125C18"/>
    <w:multiLevelType w:val="hybridMultilevel"/>
    <w:tmpl w:val="D9E6E4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E085C4E"/>
    <w:multiLevelType w:val="hybridMultilevel"/>
    <w:tmpl w:val="B1C8EA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F511103"/>
    <w:multiLevelType w:val="hybridMultilevel"/>
    <w:tmpl w:val="4C4EB9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F88481F"/>
    <w:multiLevelType w:val="hybridMultilevel"/>
    <w:tmpl w:val="D4D6D4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0"/>
  </w:num>
  <w:num w:numId="2">
    <w:abstractNumId w:val="31"/>
  </w:num>
  <w:num w:numId="3">
    <w:abstractNumId w:val="4"/>
  </w:num>
  <w:num w:numId="4">
    <w:abstractNumId w:val="3"/>
  </w:num>
  <w:num w:numId="5">
    <w:abstractNumId w:val="43"/>
  </w:num>
  <w:num w:numId="6">
    <w:abstractNumId w:val="58"/>
  </w:num>
  <w:num w:numId="7">
    <w:abstractNumId w:val="38"/>
  </w:num>
  <w:num w:numId="8">
    <w:abstractNumId w:val="26"/>
  </w:num>
  <w:num w:numId="9">
    <w:abstractNumId w:val="10"/>
  </w:num>
  <w:num w:numId="10">
    <w:abstractNumId w:val="7"/>
  </w:num>
  <w:num w:numId="11">
    <w:abstractNumId w:val="18"/>
  </w:num>
  <w:num w:numId="12">
    <w:abstractNumId w:val="62"/>
  </w:num>
  <w:num w:numId="13">
    <w:abstractNumId w:val="6"/>
  </w:num>
  <w:num w:numId="14">
    <w:abstractNumId w:val="36"/>
  </w:num>
  <w:num w:numId="15">
    <w:abstractNumId w:val="12"/>
  </w:num>
  <w:num w:numId="16">
    <w:abstractNumId w:val="60"/>
  </w:num>
  <w:num w:numId="17">
    <w:abstractNumId w:val="39"/>
  </w:num>
  <w:num w:numId="18">
    <w:abstractNumId w:val="16"/>
  </w:num>
  <w:num w:numId="19">
    <w:abstractNumId w:val="59"/>
  </w:num>
  <w:num w:numId="20">
    <w:abstractNumId w:val="13"/>
  </w:num>
  <w:num w:numId="21">
    <w:abstractNumId w:val="28"/>
  </w:num>
  <w:num w:numId="22">
    <w:abstractNumId w:val="42"/>
  </w:num>
  <w:num w:numId="23">
    <w:abstractNumId w:val="41"/>
  </w:num>
  <w:num w:numId="24">
    <w:abstractNumId w:val="52"/>
  </w:num>
  <w:num w:numId="25">
    <w:abstractNumId w:val="23"/>
  </w:num>
  <w:num w:numId="26">
    <w:abstractNumId w:val="5"/>
  </w:num>
  <w:num w:numId="27">
    <w:abstractNumId w:val="9"/>
  </w:num>
  <w:num w:numId="28">
    <w:abstractNumId w:val="55"/>
  </w:num>
  <w:num w:numId="29">
    <w:abstractNumId w:val="19"/>
  </w:num>
  <w:num w:numId="30">
    <w:abstractNumId w:val="44"/>
  </w:num>
  <w:num w:numId="31">
    <w:abstractNumId w:val="2"/>
  </w:num>
  <w:num w:numId="32">
    <w:abstractNumId w:val="0"/>
  </w:num>
  <w:num w:numId="33">
    <w:abstractNumId w:val="37"/>
  </w:num>
  <w:num w:numId="34">
    <w:abstractNumId w:val="11"/>
  </w:num>
  <w:num w:numId="35">
    <w:abstractNumId w:val="30"/>
  </w:num>
  <w:num w:numId="36">
    <w:abstractNumId w:val="17"/>
  </w:num>
  <w:num w:numId="37">
    <w:abstractNumId w:val="47"/>
  </w:num>
  <w:num w:numId="38">
    <w:abstractNumId w:val="8"/>
  </w:num>
  <w:num w:numId="39">
    <w:abstractNumId w:val="29"/>
  </w:num>
  <w:num w:numId="40">
    <w:abstractNumId w:val="20"/>
  </w:num>
  <w:num w:numId="41">
    <w:abstractNumId w:val="46"/>
  </w:num>
  <w:num w:numId="42">
    <w:abstractNumId w:val="61"/>
  </w:num>
  <w:num w:numId="43">
    <w:abstractNumId w:val="25"/>
  </w:num>
  <w:num w:numId="44">
    <w:abstractNumId w:val="53"/>
  </w:num>
  <w:num w:numId="45">
    <w:abstractNumId w:val="56"/>
  </w:num>
  <w:num w:numId="46">
    <w:abstractNumId w:val="27"/>
  </w:num>
  <w:num w:numId="47">
    <w:abstractNumId w:val="63"/>
  </w:num>
  <w:num w:numId="48">
    <w:abstractNumId w:val="22"/>
  </w:num>
  <w:num w:numId="49">
    <w:abstractNumId w:val="54"/>
  </w:num>
  <w:num w:numId="50">
    <w:abstractNumId w:val="35"/>
  </w:num>
  <w:num w:numId="51">
    <w:abstractNumId w:val="57"/>
  </w:num>
  <w:num w:numId="52">
    <w:abstractNumId w:val="49"/>
  </w:num>
  <w:num w:numId="53">
    <w:abstractNumId w:val="32"/>
  </w:num>
  <w:num w:numId="54">
    <w:abstractNumId w:val="1"/>
  </w:num>
  <w:num w:numId="55">
    <w:abstractNumId w:val="21"/>
  </w:num>
  <w:num w:numId="56">
    <w:abstractNumId w:val="48"/>
  </w:num>
  <w:num w:numId="57">
    <w:abstractNumId w:val="34"/>
  </w:num>
  <w:num w:numId="58">
    <w:abstractNumId w:val="24"/>
  </w:num>
  <w:num w:numId="59">
    <w:abstractNumId w:val="14"/>
  </w:num>
  <w:num w:numId="60">
    <w:abstractNumId w:val="33"/>
  </w:num>
  <w:num w:numId="61">
    <w:abstractNumId w:val="15"/>
  </w:num>
  <w:num w:numId="62">
    <w:abstractNumId w:val="45"/>
  </w:num>
  <w:num w:numId="63">
    <w:abstractNumId w:val="51"/>
  </w:num>
  <w:num w:numId="64">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43"/>
    <w:rsid w:val="000055B8"/>
    <w:rsid w:val="00011933"/>
    <w:rsid w:val="0001507A"/>
    <w:rsid w:val="00026898"/>
    <w:rsid w:val="00032159"/>
    <w:rsid w:val="00041EEF"/>
    <w:rsid w:val="000513ED"/>
    <w:rsid w:val="000559CA"/>
    <w:rsid w:val="00061A2C"/>
    <w:rsid w:val="00062806"/>
    <w:rsid w:val="000632C6"/>
    <w:rsid w:val="00064251"/>
    <w:rsid w:val="000645EF"/>
    <w:rsid w:val="00066149"/>
    <w:rsid w:val="00071D7D"/>
    <w:rsid w:val="000769BE"/>
    <w:rsid w:val="000A05F8"/>
    <w:rsid w:val="000A4261"/>
    <w:rsid w:val="000B3D9F"/>
    <w:rsid w:val="000C2CD0"/>
    <w:rsid w:val="000C3CCD"/>
    <w:rsid w:val="000E0F5D"/>
    <w:rsid w:val="000E4BDC"/>
    <w:rsid w:val="000E552D"/>
    <w:rsid w:val="001006D4"/>
    <w:rsid w:val="001040D4"/>
    <w:rsid w:val="001056FA"/>
    <w:rsid w:val="00106233"/>
    <w:rsid w:val="00107276"/>
    <w:rsid w:val="0010796E"/>
    <w:rsid w:val="00114A31"/>
    <w:rsid w:val="001162AB"/>
    <w:rsid w:val="001244AA"/>
    <w:rsid w:val="00125E64"/>
    <w:rsid w:val="00126343"/>
    <w:rsid w:val="00140867"/>
    <w:rsid w:val="00143AD5"/>
    <w:rsid w:val="00147025"/>
    <w:rsid w:val="00157E23"/>
    <w:rsid w:val="00162AD2"/>
    <w:rsid w:val="00164EDF"/>
    <w:rsid w:val="00166C34"/>
    <w:rsid w:val="00173068"/>
    <w:rsid w:val="00177340"/>
    <w:rsid w:val="00180748"/>
    <w:rsid w:val="00185B29"/>
    <w:rsid w:val="001A1FB8"/>
    <w:rsid w:val="001A2418"/>
    <w:rsid w:val="001A38BC"/>
    <w:rsid w:val="001B2B62"/>
    <w:rsid w:val="001B62E6"/>
    <w:rsid w:val="001C4680"/>
    <w:rsid w:val="001C75AF"/>
    <w:rsid w:val="001D3B7E"/>
    <w:rsid w:val="001D5A66"/>
    <w:rsid w:val="001E6F5C"/>
    <w:rsid w:val="002158AF"/>
    <w:rsid w:val="00227AB3"/>
    <w:rsid w:val="002300BF"/>
    <w:rsid w:val="002302BE"/>
    <w:rsid w:val="00230A99"/>
    <w:rsid w:val="00230F34"/>
    <w:rsid w:val="00231A4C"/>
    <w:rsid w:val="002370C7"/>
    <w:rsid w:val="00237D53"/>
    <w:rsid w:val="002459BD"/>
    <w:rsid w:val="002479E0"/>
    <w:rsid w:val="00264558"/>
    <w:rsid w:val="002770FE"/>
    <w:rsid w:val="0028124D"/>
    <w:rsid w:val="0028356B"/>
    <w:rsid w:val="0028518D"/>
    <w:rsid w:val="00287347"/>
    <w:rsid w:val="00287AF0"/>
    <w:rsid w:val="00291D63"/>
    <w:rsid w:val="002A1A82"/>
    <w:rsid w:val="002A2672"/>
    <w:rsid w:val="002B347D"/>
    <w:rsid w:val="002B3B07"/>
    <w:rsid w:val="002B495E"/>
    <w:rsid w:val="002B7956"/>
    <w:rsid w:val="002B7DF2"/>
    <w:rsid w:val="002B7ED9"/>
    <w:rsid w:val="002C3BA3"/>
    <w:rsid w:val="002C64B8"/>
    <w:rsid w:val="002C7999"/>
    <w:rsid w:val="002F3474"/>
    <w:rsid w:val="002F68A5"/>
    <w:rsid w:val="00300427"/>
    <w:rsid w:val="00302F74"/>
    <w:rsid w:val="003078BD"/>
    <w:rsid w:val="003155A3"/>
    <w:rsid w:val="00321D2C"/>
    <w:rsid w:val="00323983"/>
    <w:rsid w:val="00324C4D"/>
    <w:rsid w:val="00334B87"/>
    <w:rsid w:val="00337366"/>
    <w:rsid w:val="0035608A"/>
    <w:rsid w:val="00356404"/>
    <w:rsid w:val="00360BE0"/>
    <w:rsid w:val="00365427"/>
    <w:rsid w:val="00365FF1"/>
    <w:rsid w:val="00367C78"/>
    <w:rsid w:val="0037308C"/>
    <w:rsid w:val="00386B42"/>
    <w:rsid w:val="00392918"/>
    <w:rsid w:val="003B2EFD"/>
    <w:rsid w:val="003D3BE6"/>
    <w:rsid w:val="003E15EB"/>
    <w:rsid w:val="003E7BBF"/>
    <w:rsid w:val="003F64A5"/>
    <w:rsid w:val="003F7C86"/>
    <w:rsid w:val="00401743"/>
    <w:rsid w:val="004168D4"/>
    <w:rsid w:val="00416B96"/>
    <w:rsid w:val="0043581E"/>
    <w:rsid w:val="0043770A"/>
    <w:rsid w:val="004400C8"/>
    <w:rsid w:val="004477CA"/>
    <w:rsid w:val="00451D4F"/>
    <w:rsid w:val="00463A53"/>
    <w:rsid w:val="00463C2D"/>
    <w:rsid w:val="00467098"/>
    <w:rsid w:val="00471148"/>
    <w:rsid w:val="00471542"/>
    <w:rsid w:val="004747B7"/>
    <w:rsid w:val="0048225C"/>
    <w:rsid w:val="00491FF8"/>
    <w:rsid w:val="004953D1"/>
    <w:rsid w:val="00496093"/>
    <w:rsid w:val="004964AA"/>
    <w:rsid w:val="004B043D"/>
    <w:rsid w:val="004E27DC"/>
    <w:rsid w:val="004E5B6B"/>
    <w:rsid w:val="004F1700"/>
    <w:rsid w:val="004F3B8F"/>
    <w:rsid w:val="004F55AA"/>
    <w:rsid w:val="004F5F8F"/>
    <w:rsid w:val="005110F4"/>
    <w:rsid w:val="0051187C"/>
    <w:rsid w:val="005241D5"/>
    <w:rsid w:val="005250F1"/>
    <w:rsid w:val="00527021"/>
    <w:rsid w:val="00531012"/>
    <w:rsid w:val="00540E51"/>
    <w:rsid w:val="00541C97"/>
    <w:rsid w:val="00542881"/>
    <w:rsid w:val="00560F10"/>
    <w:rsid w:val="005612FC"/>
    <w:rsid w:val="00580217"/>
    <w:rsid w:val="00585969"/>
    <w:rsid w:val="00585DFA"/>
    <w:rsid w:val="00590841"/>
    <w:rsid w:val="00593882"/>
    <w:rsid w:val="005977F1"/>
    <w:rsid w:val="005A4FF4"/>
    <w:rsid w:val="005A7BE6"/>
    <w:rsid w:val="005B5596"/>
    <w:rsid w:val="005B689F"/>
    <w:rsid w:val="005C0829"/>
    <w:rsid w:val="005C289A"/>
    <w:rsid w:val="005C370E"/>
    <w:rsid w:val="005C56A8"/>
    <w:rsid w:val="005C6804"/>
    <w:rsid w:val="005D2143"/>
    <w:rsid w:val="005D6121"/>
    <w:rsid w:val="005E3211"/>
    <w:rsid w:val="005E443C"/>
    <w:rsid w:val="005F360B"/>
    <w:rsid w:val="006007D2"/>
    <w:rsid w:val="0060200D"/>
    <w:rsid w:val="00602C36"/>
    <w:rsid w:val="0063166E"/>
    <w:rsid w:val="00632E57"/>
    <w:rsid w:val="006421E3"/>
    <w:rsid w:val="00662095"/>
    <w:rsid w:val="00666591"/>
    <w:rsid w:val="00674AD3"/>
    <w:rsid w:val="00676351"/>
    <w:rsid w:val="006906D4"/>
    <w:rsid w:val="00691BC7"/>
    <w:rsid w:val="006A5729"/>
    <w:rsid w:val="006B6C33"/>
    <w:rsid w:val="006C0370"/>
    <w:rsid w:val="006C41EE"/>
    <w:rsid w:val="006D0F09"/>
    <w:rsid w:val="006E7B79"/>
    <w:rsid w:val="00700F61"/>
    <w:rsid w:val="0070432E"/>
    <w:rsid w:val="00713690"/>
    <w:rsid w:val="007248E2"/>
    <w:rsid w:val="00724C9E"/>
    <w:rsid w:val="00726F7D"/>
    <w:rsid w:val="0073017A"/>
    <w:rsid w:val="00732E1E"/>
    <w:rsid w:val="00736F94"/>
    <w:rsid w:val="00746722"/>
    <w:rsid w:val="00751DB2"/>
    <w:rsid w:val="007636C8"/>
    <w:rsid w:val="0076380C"/>
    <w:rsid w:val="007876BB"/>
    <w:rsid w:val="00797D72"/>
    <w:rsid w:val="007A4624"/>
    <w:rsid w:val="007B389E"/>
    <w:rsid w:val="007B75E2"/>
    <w:rsid w:val="007D6106"/>
    <w:rsid w:val="007E64EB"/>
    <w:rsid w:val="007F1188"/>
    <w:rsid w:val="007F74A4"/>
    <w:rsid w:val="007F7528"/>
    <w:rsid w:val="008013FF"/>
    <w:rsid w:val="008015CC"/>
    <w:rsid w:val="008017E3"/>
    <w:rsid w:val="00810B14"/>
    <w:rsid w:val="008118AD"/>
    <w:rsid w:val="0081386E"/>
    <w:rsid w:val="0081512C"/>
    <w:rsid w:val="00815AB9"/>
    <w:rsid w:val="008243A8"/>
    <w:rsid w:val="00832B02"/>
    <w:rsid w:val="0083632D"/>
    <w:rsid w:val="0084159C"/>
    <w:rsid w:val="0084680D"/>
    <w:rsid w:val="0085175E"/>
    <w:rsid w:val="008523B2"/>
    <w:rsid w:val="0085620E"/>
    <w:rsid w:val="00860AFC"/>
    <w:rsid w:val="00866A70"/>
    <w:rsid w:val="008733F7"/>
    <w:rsid w:val="00874EE3"/>
    <w:rsid w:val="00884101"/>
    <w:rsid w:val="00886C51"/>
    <w:rsid w:val="008A0762"/>
    <w:rsid w:val="008A3327"/>
    <w:rsid w:val="008C0461"/>
    <w:rsid w:val="008C4994"/>
    <w:rsid w:val="008C4DA2"/>
    <w:rsid w:val="008C60FC"/>
    <w:rsid w:val="008F1E49"/>
    <w:rsid w:val="008F29BC"/>
    <w:rsid w:val="008F6B36"/>
    <w:rsid w:val="008F6C96"/>
    <w:rsid w:val="00910C3D"/>
    <w:rsid w:val="00913B09"/>
    <w:rsid w:val="009152A0"/>
    <w:rsid w:val="009165BC"/>
    <w:rsid w:val="00922F6B"/>
    <w:rsid w:val="0093023A"/>
    <w:rsid w:val="009322B9"/>
    <w:rsid w:val="009327F7"/>
    <w:rsid w:val="00941653"/>
    <w:rsid w:val="009455FE"/>
    <w:rsid w:val="0095701F"/>
    <w:rsid w:val="00961B51"/>
    <w:rsid w:val="00963F4F"/>
    <w:rsid w:val="00965F04"/>
    <w:rsid w:val="00966288"/>
    <w:rsid w:val="009665D7"/>
    <w:rsid w:val="00972E3D"/>
    <w:rsid w:val="00973245"/>
    <w:rsid w:val="00981E70"/>
    <w:rsid w:val="009824C5"/>
    <w:rsid w:val="00984BD4"/>
    <w:rsid w:val="009A56FC"/>
    <w:rsid w:val="009A68D2"/>
    <w:rsid w:val="009A7401"/>
    <w:rsid w:val="009B4BD0"/>
    <w:rsid w:val="009C27B9"/>
    <w:rsid w:val="009D5B64"/>
    <w:rsid w:val="009F1347"/>
    <w:rsid w:val="00A07544"/>
    <w:rsid w:val="00A10EA2"/>
    <w:rsid w:val="00A176FF"/>
    <w:rsid w:val="00A25722"/>
    <w:rsid w:val="00A3495F"/>
    <w:rsid w:val="00A361FD"/>
    <w:rsid w:val="00A37F21"/>
    <w:rsid w:val="00A44299"/>
    <w:rsid w:val="00A46B92"/>
    <w:rsid w:val="00A5568A"/>
    <w:rsid w:val="00A80001"/>
    <w:rsid w:val="00A923D5"/>
    <w:rsid w:val="00A959E6"/>
    <w:rsid w:val="00A96125"/>
    <w:rsid w:val="00AA180B"/>
    <w:rsid w:val="00AA43A5"/>
    <w:rsid w:val="00AB03BF"/>
    <w:rsid w:val="00AB7047"/>
    <w:rsid w:val="00AB7DC8"/>
    <w:rsid w:val="00AD1485"/>
    <w:rsid w:val="00AD17BA"/>
    <w:rsid w:val="00AD34D2"/>
    <w:rsid w:val="00AD4B48"/>
    <w:rsid w:val="00AE06E2"/>
    <w:rsid w:val="00AE5464"/>
    <w:rsid w:val="00AF4E76"/>
    <w:rsid w:val="00AF79DD"/>
    <w:rsid w:val="00AF7CC4"/>
    <w:rsid w:val="00B00C36"/>
    <w:rsid w:val="00B17852"/>
    <w:rsid w:val="00B2083D"/>
    <w:rsid w:val="00B21309"/>
    <w:rsid w:val="00B23EEF"/>
    <w:rsid w:val="00B25679"/>
    <w:rsid w:val="00B27BD6"/>
    <w:rsid w:val="00B313EF"/>
    <w:rsid w:val="00B325C7"/>
    <w:rsid w:val="00B353F9"/>
    <w:rsid w:val="00B3582A"/>
    <w:rsid w:val="00B3631A"/>
    <w:rsid w:val="00B36D4A"/>
    <w:rsid w:val="00B41AEF"/>
    <w:rsid w:val="00B43A0C"/>
    <w:rsid w:val="00B43CC9"/>
    <w:rsid w:val="00B51AC4"/>
    <w:rsid w:val="00B54D25"/>
    <w:rsid w:val="00B563BC"/>
    <w:rsid w:val="00B572FD"/>
    <w:rsid w:val="00B62A71"/>
    <w:rsid w:val="00B92AEF"/>
    <w:rsid w:val="00BB3032"/>
    <w:rsid w:val="00BB6569"/>
    <w:rsid w:val="00BC1318"/>
    <w:rsid w:val="00BC2FC3"/>
    <w:rsid w:val="00BC6ECC"/>
    <w:rsid w:val="00BD54E3"/>
    <w:rsid w:val="00C23606"/>
    <w:rsid w:val="00C2505A"/>
    <w:rsid w:val="00C25442"/>
    <w:rsid w:val="00C3011D"/>
    <w:rsid w:val="00C326AE"/>
    <w:rsid w:val="00C34355"/>
    <w:rsid w:val="00C4579A"/>
    <w:rsid w:val="00C46694"/>
    <w:rsid w:val="00C509FC"/>
    <w:rsid w:val="00C553B2"/>
    <w:rsid w:val="00C6212F"/>
    <w:rsid w:val="00C65213"/>
    <w:rsid w:val="00C71C2F"/>
    <w:rsid w:val="00C73555"/>
    <w:rsid w:val="00C83AE5"/>
    <w:rsid w:val="00C90199"/>
    <w:rsid w:val="00C93ABF"/>
    <w:rsid w:val="00CA421F"/>
    <w:rsid w:val="00CA6DB1"/>
    <w:rsid w:val="00CA79EF"/>
    <w:rsid w:val="00CC3330"/>
    <w:rsid w:val="00CD61AD"/>
    <w:rsid w:val="00CE1BF1"/>
    <w:rsid w:val="00CF3B4D"/>
    <w:rsid w:val="00CF7711"/>
    <w:rsid w:val="00D0189B"/>
    <w:rsid w:val="00D153D8"/>
    <w:rsid w:val="00D16CC7"/>
    <w:rsid w:val="00D16EFC"/>
    <w:rsid w:val="00D23EF0"/>
    <w:rsid w:val="00D25227"/>
    <w:rsid w:val="00D318A3"/>
    <w:rsid w:val="00D31F0A"/>
    <w:rsid w:val="00D32E05"/>
    <w:rsid w:val="00D4342F"/>
    <w:rsid w:val="00D5188B"/>
    <w:rsid w:val="00D61377"/>
    <w:rsid w:val="00D6194C"/>
    <w:rsid w:val="00D745D4"/>
    <w:rsid w:val="00D750DE"/>
    <w:rsid w:val="00D75DAA"/>
    <w:rsid w:val="00DA6877"/>
    <w:rsid w:val="00DB22AF"/>
    <w:rsid w:val="00DB6120"/>
    <w:rsid w:val="00DC5623"/>
    <w:rsid w:val="00DC5F7F"/>
    <w:rsid w:val="00DC7A6E"/>
    <w:rsid w:val="00DD4804"/>
    <w:rsid w:val="00DD5158"/>
    <w:rsid w:val="00DF11F5"/>
    <w:rsid w:val="00E022B2"/>
    <w:rsid w:val="00E10016"/>
    <w:rsid w:val="00E10F2B"/>
    <w:rsid w:val="00E21F73"/>
    <w:rsid w:val="00E23D2F"/>
    <w:rsid w:val="00E23DCB"/>
    <w:rsid w:val="00E3025F"/>
    <w:rsid w:val="00E332CB"/>
    <w:rsid w:val="00E35059"/>
    <w:rsid w:val="00E37257"/>
    <w:rsid w:val="00E43E61"/>
    <w:rsid w:val="00E52064"/>
    <w:rsid w:val="00E53926"/>
    <w:rsid w:val="00E61265"/>
    <w:rsid w:val="00E92538"/>
    <w:rsid w:val="00EA036F"/>
    <w:rsid w:val="00EA3383"/>
    <w:rsid w:val="00EA3A9D"/>
    <w:rsid w:val="00EA4A9B"/>
    <w:rsid w:val="00EB6053"/>
    <w:rsid w:val="00EC7E58"/>
    <w:rsid w:val="00ED050D"/>
    <w:rsid w:val="00ED7936"/>
    <w:rsid w:val="00EE029D"/>
    <w:rsid w:val="00EE5B96"/>
    <w:rsid w:val="00EF6DB6"/>
    <w:rsid w:val="00F0410E"/>
    <w:rsid w:val="00F14862"/>
    <w:rsid w:val="00F17ADB"/>
    <w:rsid w:val="00F20FC6"/>
    <w:rsid w:val="00F213F3"/>
    <w:rsid w:val="00F2482E"/>
    <w:rsid w:val="00F365CD"/>
    <w:rsid w:val="00F36B03"/>
    <w:rsid w:val="00F36ECD"/>
    <w:rsid w:val="00F62A47"/>
    <w:rsid w:val="00F64229"/>
    <w:rsid w:val="00F674D3"/>
    <w:rsid w:val="00F94441"/>
    <w:rsid w:val="00F95058"/>
    <w:rsid w:val="00F96B83"/>
    <w:rsid w:val="00FA4342"/>
    <w:rsid w:val="00FA493C"/>
    <w:rsid w:val="00FB5535"/>
    <w:rsid w:val="00FB6B84"/>
    <w:rsid w:val="00FC1681"/>
    <w:rsid w:val="00FC16DF"/>
    <w:rsid w:val="00FC2060"/>
    <w:rsid w:val="00FC262E"/>
    <w:rsid w:val="00FC2878"/>
    <w:rsid w:val="00FD787B"/>
    <w:rsid w:val="00FE4322"/>
    <w:rsid w:val="00FF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762"/>
    <w:pPr>
      <w:ind w:left="720"/>
      <w:contextualSpacing/>
    </w:pPr>
  </w:style>
  <w:style w:type="paragraph" w:styleId="Header">
    <w:name w:val="header"/>
    <w:basedOn w:val="Normal"/>
    <w:link w:val="HeaderChar"/>
    <w:unhideWhenUsed/>
    <w:rsid w:val="00D745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5D4"/>
  </w:style>
  <w:style w:type="paragraph" w:styleId="Footer">
    <w:name w:val="footer"/>
    <w:basedOn w:val="Normal"/>
    <w:link w:val="FooterChar"/>
    <w:uiPriority w:val="99"/>
    <w:unhideWhenUsed/>
    <w:rsid w:val="00D74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5D4"/>
  </w:style>
  <w:style w:type="paragraph" w:styleId="NoSpacing">
    <w:name w:val="No Spacing"/>
    <w:uiPriority w:val="1"/>
    <w:qFormat/>
    <w:rsid w:val="001E6F5C"/>
    <w:pPr>
      <w:spacing w:after="0" w:line="240" w:lineRule="auto"/>
    </w:pPr>
  </w:style>
  <w:style w:type="paragraph" w:styleId="BalloonText">
    <w:name w:val="Balloon Text"/>
    <w:basedOn w:val="Normal"/>
    <w:link w:val="BalloonTextChar"/>
    <w:uiPriority w:val="99"/>
    <w:semiHidden/>
    <w:unhideWhenUsed/>
    <w:rsid w:val="008F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E49"/>
    <w:rPr>
      <w:rFonts w:ascii="Segoe UI" w:hAnsi="Segoe UI" w:cs="Segoe UI"/>
      <w:sz w:val="18"/>
      <w:szCs w:val="18"/>
    </w:rPr>
  </w:style>
  <w:style w:type="character" w:styleId="CommentReference">
    <w:name w:val="annotation reference"/>
    <w:basedOn w:val="DefaultParagraphFont"/>
    <w:uiPriority w:val="99"/>
    <w:semiHidden/>
    <w:unhideWhenUsed/>
    <w:rsid w:val="004F1700"/>
    <w:rPr>
      <w:sz w:val="16"/>
      <w:szCs w:val="16"/>
    </w:rPr>
  </w:style>
  <w:style w:type="paragraph" w:styleId="CommentText">
    <w:name w:val="annotation text"/>
    <w:basedOn w:val="Normal"/>
    <w:link w:val="CommentTextChar"/>
    <w:uiPriority w:val="99"/>
    <w:semiHidden/>
    <w:unhideWhenUsed/>
    <w:rsid w:val="004F1700"/>
    <w:pPr>
      <w:spacing w:line="240" w:lineRule="auto"/>
    </w:pPr>
    <w:rPr>
      <w:sz w:val="20"/>
      <w:szCs w:val="20"/>
    </w:rPr>
  </w:style>
  <w:style w:type="character" w:customStyle="1" w:styleId="CommentTextChar">
    <w:name w:val="Comment Text Char"/>
    <w:basedOn w:val="DefaultParagraphFont"/>
    <w:link w:val="CommentText"/>
    <w:uiPriority w:val="99"/>
    <w:semiHidden/>
    <w:rsid w:val="004F1700"/>
    <w:rPr>
      <w:sz w:val="20"/>
      <w:szCs w:val="20"/>
    </w:rPr>
  </w:style>
  <w:style w:type="paragraph" w:styleId="CommentSubject">
    <w:name w:val="annotation subject"/>
    <w:basedOn w:val="CommentText"/>
    <w:next w:val="CommentText"/>
    <w:link w:val="CommentSubjectChar"/>
    <w:uiPriority w:val="99"/>
    <w:semiHidden/>
    <w:unhideWhenUsed/>
    <w:rsid w:val="004F1700"/>
    <w:rPr>
      <w:b/>
      <w:bCs/>
    </w:rPr>
  </w:style>
  <w:style w:type="character" w:customStyle="1" w:styleId="CommentSubjectChar">
    <w:name w:val="Comment Subject Char"/>
    <w:basedOn w:val="CommentTextChar"/>
    <w:link w:val="CommentSubject"/>
    <w:uiPriority w:val="99"/>
    <w:semiHidden/>
    <w:rsid w:val="004F1700"/>
    <w:rPr>
      <w:b/>
      <w:bCs/>
      <w:sz w:val="20"/>
      <w:szCs w:val="20"/>
    </w:rPr>
  </w:style>
  <w:style w:type="paragraph" w:styleId="Revision">
    <w:name w:val="Revision"/>
    <w:hidden/>
    <w:uiPriority w:val="99"/>
    <w:semiHidden/>
    <w:rsid w:val="00166C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762"/>
    <w:pPr>
      <w:ind w:left="720"/>
      <w:contextualSpacing/>
    </w:pPr>
  </w:style>
  <w:style w:type="paragraph" w:styleId="Header">
    <w:name w:val="header"/>
    <w:basedOn w:val="Normal"/>
    <w:link w:val="HeaderChar"/>
    <w:unhideWhenUsed/>
    <w:rsid w:val="00D745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5D4"/>
  </w:style>
  <w:style w:type="paragraph" w:styleId="Footer">
    <w:name w:val="footer"/>
    <w:basedOn w:val="Normal"/>
    <w:link w:val="FooterChar"/>
    <w:uiPriority w:val="99"/>
    <w:unhideWhenUsed/>
    <w:rsid w:val="00D74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5D4"/>
  </w:style>
  <w:style w:type="paragraph" w:styleId="NoSpacing">
    <w:name w:val="No Spacing"/>
    <w:uiPriority w:val="1"/>
    <w:qFormat/>
    <w:rsid w:val="001E6F5C"/>
    <w:pPr>
      <w:spacing w:after="0" w:line="240" w:lineRule="auto"/>
    </w:pPr>
  </w:style>
  <w:style w:type="paragraph" w:styleId="BalloonText">
    <w:name w:val="Balloon Text"/>
    <w:basedOn w:val="Normal"/>
    <w:link w:val="BalloonTextChar"/>
    <w:uiPriority w:val="99"/>
    <w:semiHidden/>
    <w:unhideWhenUsed/>
    <w:rsid w:val="008F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E49"/>
    <w:rPr>
      <w:rFonts w:ascii="Segoe UI" w:hAnsi="Segoe UI" w:cs="Segoe UI"/>
      <w:sz w:val="18"/>
      <w:szCs w:val="18"/>
    </w:rPr>
  </w:style>
  <w:style w:type="character" w:styleId="CommentReference">
    <w:name w:val="annotation reference"/>
    <w:basedOn w:val="DefaultParagraphFont"/>
    <w:uiPriority w:val="99"/>
    <w:semiHidden/>
    <w:unhideWhenUsed/>
    <w:rsid w:val="004F1700"/>
    <w:rPr>
      <w:sz w:val="16"/>
      <w:szCs w:val="16"/>
    </w:rPr>
  </w:style>
  <w:style w:type="paragraph" w:styleId="CommentText">
    <w:name w:val="annotation text"/>
    <w:basedOn w:val="Normal"/>
    <w:link w:val="CommentTextChar"/>
    <w:uiPriority w:val="99"/>
    <w:semiHidden/>
    <w:unhideWhenUsed/>
    <w:rsid w:val="004F1700"/>
    <w:pPr>
      <w:spacing w:line="240" w:lineRule="auto"/>
    </w:pPr>
    <w:rPr>
      <w:sz w:val="20"/>
      <w:szCs w:val="20"/>
    </w:rPr>
  </w:style>
  <w:style w:type="character" w:customStyle="1" w:styleId="CommentTextChar">
    <w:name w:val="Comment Text Char"/>
    <w:basedOn w:val="DefaultParagraphFont"/>
    <w:link w:val="CommentText"/>
    <w:uiPriority w:val="99"/>
    <w:semiHidden/>
    <w:rsid w:val="004F1700"/>
    <w:rPr>
      <w:sz w:val="20"/>
      <w:szCs w:val="20"/>
    </w:rPr>
  </w:style>
  <w:style w:type="paragraph" w:styleId="CommentSubject">
    <w:name w:val="annotation subject"/>
    <w:basedOn w:val="CommentText"/>
    <w:next w:val="CommentText"/>
    <w:link w:val="CommentSubjectChar"/>
    <w:uiPriority w:val="99"/>
    <w:semiHidden/>
    <w:unhideWhenUsed/>
    <w:rsid w:val="004F1700"/>
    <w:rPr>
      <w:b/>
      <w:bCs/>
    </w:rPr>
  </w:style>
  <w:style w:type="character" w:customStyle="1" w:styleId="CommentSubjectChar">
    <w:name w:val="Comment Subject Char"/>
    <w:basedOn w:val="CommentTextChar"/>
    <w:link w:val="CommentSubject"/>
    <w:uiPriority w:val="99"/>
    <w:semiHidden/>
    <w:rsid w:val="004F1700"/>
    <w:rPr>
      <w:b/>
      <w:bCs/>
      <w:sz w:val="20"/>
      <w:szCs w:val="20"/>
    </w:rPr>
  </w:style>
  <w:style w:type="paragraph" w:styleId="Revision">
    <w:name w:val="Revision"/>
    <w:hidden/>
    <w:uiPriority w:val="99"/>
    <w:semiHidden/>
    <w:rsid w:val="00166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8336">
      <w:bodyDiv w:val="1"/>
      <w:marLeft w:val="0"/>
      <w:marRight w:val="0"/>
      <w:marTop w:val="0"/>
      <w:marBottom w:val="0"/>
      <w:divBdr>
        <w:top w:val="none" w:sz="0" w:space="0" w:color="auto"/>
        <w:left w:val="none" w:sz="0" w:space="0" w:color="auto"/>
        <w:bottom w:val="none" w:sz="0" w:space="0" w:color="auto"/>
        <w:right w:val="none" w:sz="0" w:space="0" w:color="auto"/>
      </w:divBdr>
    </w:div>
    <w:div w:id="28067406">
      <w:bodyDiv w:val="1"/>
      <w:marLeft w:val="0"/>
      <w:marRight w:val="0"/>
      <w:marTop w:val="0"/>
      <w:marBottom w:val="0"/>
      <w:divBdr>
        <w:top w:val="none" w:sz="0" w:space="0" w:color="auto"/>
        <w:left w:val="none" w:sz="0" w:space="0" w:color="auto"/>
        <w:bottom w:val="none" w:sz="0" w:space="0" w:color="auto"/>
        <w:right w:val="none" w:sz="0" w:space="0" w:color="auto"/>
      </w:divBdr>
    </w:div>
    <w:div w:id="39213442">
      <w:bodyDiv w:val="1"/>
      <w:marLeft w:val="0"/>
      <w:marRight w:val="0"/>
      <w:marTop w:val="0"/>
      <w:marBottom w:val="0"/>
      <w:divBdr>
        <w:top w:val="none" w:sz="0" w:space="0" w:color="auto"/>
        <w:left w:val="none" w:sz="0" w:space="0" w:color="auto"/>
        <w:bottom w:val="none" w:sz="0" w:space="0" w:color="auto"/>
        <w:right w:val="none" w:sz="0" w:space="0" w:color="auto"/>
      </w:divBdr>
    </w:div>
    <w:div w:id="63263839">
      <w:bodyDiv w:val="1"/>
      <w:marLeft w:val="0"/>
      <w:marRight w:val="0"/>
      <w:marTop w:val="0"/>
      <w:marBottom w:val="0"/>
      <w:divBdr>
        <w:top w:val="none" w:sz="0" w:space="0" w:color="auto"/>
        <w:left w:val="none" w:sz="0" w:space="0" w:color="auto"/>
        <w:bottom w:val="none" w:sz="0" w:space="0" w:color="auto"/>
        <w:right w:val="none" w:sz="0" w:space="0" w:color="auto"/>
      </w:divBdr>
    </w:div>
    <w:div w:id="88431393">
      <w:bodyDiv w:val="1"/>
      <w:marLeft w:val="0"/>
      <w:marRight w:val="0"/>
      <w:marTop w:val="0"/>
      <w:marBottom w:val="0"/>
      <w:divBdr>
        <w:top w:val="none" w:sz="0" w:space="0" w:color="auto"/>
        <w:left w:val="none" w:sz="0" w:space="0" w:color="auto"/>
        <w:bottom w:val="none" w:sz="0" w:space="0" w:color="auto"/>
        <w:right w:val="none" w:sz="0" w:space="0" w:color="auto"/>
      </w:divBdr>
    </w:div>
    <w:div w:id="108362046">
      <w:bodyDiv w:val="1"/>
      <w:marLeft w:val="0"/>
      <w:marRight w:val="0"/>
      <w:marTop w:val="0"/>
      <w:marBottom w:val="0"/>
      <w:divBdr>
        <w:top w:val="none" w:sz="0" w:space="0" w:color="auto"/>
        <w:left w:val="none" w:sz="0" w:space="0" w:color="auto"/>
        <w:bottom w:val="none" w:sz="0" w:space="0" w:color="auto"/>
        <w:right w:val="none" w:sz="0" w:space="0" w:color="auto"/>
      </w:divBdr>
    </w:div>
    <w:div w:id="119303819">
      <w:bodyDiv w:val="1"/>
      <w:marLeft w:val="0"/>
      <w:marRight w:val="0"/>
      <w:marTop w:val="0"/>
      <w:marBottom w:val="0"/>
      <w:divBdr>
        <w:top w:val="none" w:sz="0" w:space="0" w:color="auto"/>
        <w:left w:val="none" w:sz="0" w:space="0" w:color="auto"/>
        <w:bottom w:val="none" w:sz="0" w:space="0" w:color="auto"/>
        <w:right w:val="none" w:sz="0" w:space="0" w:color="auto"/>
      </w:divBdr>
    </w:div>
    <w:div w:id="131870628">
      <w:bodyDiv w:val="1"/>
      <w:marLeft w:val="0"/>
      <w:marRight w:val="0"/>
      <w:marTop w:val="0"/>
      <w:marBottom w:val="0"/>
      <w:divBdr>
        <w:top w:val="none" w:sz="0" w:space="0" w:color="auto"/>
        <w:left w:val="none" w:sz="0" w:space="0" w:color="auto"/>
        <w:bottom w:val="none" w:sz="0" w:space="0" w:color="auto"/>
        <w:right w:val="none" w:sz="0" w:space="0" w:color="auto"/>
      </w:divBdr>
    </w:div>
    <w:div w:id="283705390">
      <w:bodyDiv w:val="1"/>
      <w:marLeft w:val="0"/>
      <w:marRight w:val="0"/>
      <w:marTop w:val="0"/>
      <w:marBottom w:val="0"/>
      <w:divBdr>
        <w:top w:val="none" w:sz="0" w:space="0" w:color="auto"/>
        <w:left w:val="none" w:sz="0" w:space="0" w:color="auto"/>
        <w:bottom w:val="none" w:sz="0" w:space="0" w:color="auto"/>
        <w:right w:val="none" w:sz="0" w:space="0" w:color="auto"/>
      </w:divBdr>
    </w:div>
    <w:div w:id="316151957">
      <w:bodyDiv w:val="1"/>
      <w:marLeft w:val="0"/>
      <w:marRight w:val="0"/>
      <w:marTop w:val="0"/>
      <w:marBottom w:val="0"/>
      <w:divBdr>
        <w:top w:val="none" w:sz="0" w:space="0" w:color="auto"/>
        <w:left w:val="none" w:sz="0" w:space="0" w:color="auto"/>
        <w:bottom w:val="none" w:sz="0" w:space="0" w:color="auto"/>
        <w:right w:val="none" w:sz="0" w:space="0" w:color="auto"/>
      </w:divBdr>
    </w:div>
    <w:div w:id="430903588">
      <w:bodyDiv w:val="1"/>
      <w:marLeft w:val="0"/>
      <w:marRight w:val="0"/>
      <w:marTop w:val="0"/>
      <w:marBottom w:val="0"/>
      <w:divBdr>
        <w:top w:val="none" w:sz="0" w:space="0" w:color="auto"/>
        <w:left w:val="none" w:sz="0" w:space="0" w:color="auto"/>
        <w:bottom w:val="none" w:sz="0" w:space="0" w:color="auto"/>
        <w:right w:val="none" w:sz="0" w:space="0" w:color="auto"/>
      </w:divBdr>
    </w:div>
    <w:div w:id="443383777">
      <w:bodyDiv w:val="1"/>
      <w:marLeft w:val="0"/>
      <w:marRight w:val="0"/>
      <w:marTop w:val="0"/>
      <w:marBottom w:val="0"/>
      <w:divBdr>
        <w:top w:val="none" w:sz="0" w:space="0" w:color="auto"/>
        <w:left w:val="none" w:sz="0" w:space="0" w:color="auto"/>
        <w:bottom w:val="none" w:sz="0" w:space="0" w:color="auto"/>
        <w:right w:val="none" w:sz="0" w:space="0" w:color="auto"/>
      </w:divBdr>
    </w:div>
    <w:div w:id="480852646">
      <w:bodyDiv w:val="1"/>
      <w:marLeft w:val="0"/>
      <w:marRight w:val="0"/>
      <w:marTop w:val="0"/>
      <w:marBottom w:val="0"/>
      <w:divBdr>
        <w:top w:val="none" w:sz="0" w:space="0" w:color="auto"/>
        <w:left w:val="none" w:sz="0" w:space="0" w:color="auto"/>
        <w:bottom w:val="none" w:sz="0" w:space="0" w:color="auto"/>
        <w:right w:val="none" w:sz="0" w:space="0" w:color="auto"/>
      </w:divBdr>
    </w:div>
    <w:div w:id="484247198">
      <w:bodyDiv w:val="1"/>
      <w:marLeft w:val="0"/>
      <w:marRight w:val="0"/>
      <w:marTop w:val="0"/>
      <w:marBottom w:val="0"/>
      <w:divBdr>
        <w:top w:val="none" w:sz="0" w:space="0" w:color="auto"/>
        <w:left w:val="none" w:sz="0" w:space="0" w:color="auto"/>
        <w:bottom w:val="none" w:sz="0" w:space="0" w:color="auto"/>
        <w:right w:val="none" w:sz="0" w:space="0" w:color="auto"/>
      </w:divBdr>
    </w:div>
    <w:div w:id="490340416">
      <w:bodyDiv w:val="1"/>
      <w:marLeft w:val="0"/>
      <w:marRight w:val="0"/>
      <w:marTop w:val="0"/>
      <w:marBottom w:val="0"/>
      <w:divBdr>
        <w:top w:val="none" w:sz="0" w:space="0" w:color="auto"/>
        <w:left w:val="none" w:sz="0" w:space="0" w:color="auto"/>
        <w:bottom w:val="none" w:sz="0" w:space="0" w:color="auto"/>
        <w:right w:val="none" w:sz="0" w:space="0" w:color="auto"/>
      </w:divBdr>
    </w:div>
    <w:div w:id="527060098">
      <w:bodyDiv w:val="1"/>
      <w:marLeft w:val="0"/>
      <w:marRight w:val="0"/>
      <w:marTop w:val="0"/>
      <w:marBottom w:val="0"/>
      <w:divBdr>
        <w:top w:val="none" w:sz="0" w:space="0" w:color="auto"/>
        <w:left w:val="none" w:sz="0" w:space="0" w:color="auto"/>
        <w:bottom w:val="none" w:sz="0" w:space="0" w:color="auto"/>
        <w:right w:val="none" w:sz="0" w:space="0" w:color="auto"/>
      </w:divBdr>
    </w:div>
    <w:div w:id="539362631">
      <w:bodyDiv w:val="1"/>
      <w:marLeft w:val="0"/>
      <w:marRight w:val="0"/>
      <w:marTop w:val="0"/>
      <w:marBottom w:val="0"/>
      <w:divBdr>
        <w:top w:val="none" w:sz="0" w:space="0" w:color="auto"/>
        <w:left w:val="none" w:sz="0" w:space="0" w:color="auto"/>
        <w:bottom w:val="none" w:sz="0" w:space="0" w:color="auto"/>
        <w:right w:val="none" w:sz="0" w:space="0" w:color="auto"/>
      </w:divBdr>
    </w:div>
    <w:div w:id="609896854">
      <w:bodyDiv w:val="1"/>
      <w:marLeft w:val="0"/>
      <w:marRight w:val="0"/>
      <w:marTop w:val="0"/>
      <w:marBottom w:val="0"/>
      <w:divBdr>
        <w:top w:val="none" w:sz="0" w:space="0" w:color="auto"/>
        <w:left w:val="none" w:sz="0" w:space="0" w:color="auto"/>
        <w:bottom w:val="none" w:sz="0" w:space="0" w:color="auto"/>
        <w:right w:val="none" w:sz="0" w:space="0" w:color="auto"/>
      </w:divBdr>
    </w:div>
    <w:div w:id="673414400">
      <w:bodyDiv w:val="1"/>
      <w:marLeft w:val="0"/>
      <w:marRight w:val="0"/>
      <w:marTop w:val="0"/>
      <w:marBottom w:val="0"/>
      <w:divBdr>
        <w:top w:val="none" w:sz="0" w:space="0" w:color="auto"/>
        <w:left w:val="none" w:sz="0" w:space="0" w:color="auto"/>
        <w:bottom w:val="none" w:sz="0" w:space="0" w:color="auto"/>
        <w:right w:val="none" w:sz="0" w:space="0" w:color="auto"/>
      </w:divBdr>
    </w:div>
    <w:div w:id="755589643">
      <w:bodyDiv w:val="1"/>
      <w:marLeft w:val="0"/>
      <w:marRight w:val="0"/>
      <w:marTop w:val="0"/>
      <w:marBottom w:val="0"/>
      <w:divBdr>
        <w:top w:val="none" w:sz="0" w:space="0" w:color="auto"/>
        <w:left w:val="none" w:sz="0" w:space="0" w:color="auto"/>
        <w:bottom w:val="none" w:sz="0" w:space="0" w:color="auto"/>
        <w:right w:val="none" w:sz="0" w:space="0" w:color="auto"/>
      </w:divBdr>
    </w:div>
    <w:div w:id="772170383">
      <w:bodyDiv w:val="1"/>
      <w:marLeft w:val="0"/>
      <w:marRight w:val="0"/>
      <w:marTop w:val="0"/>
      <w:marBottom w:val="0"/>
      <w:divBdr>
        <w:top w:val="none" w:sz="0" w:space="0" w:color="auto"/>
        <w:left w:val="none" w:sz="0" w:space="0" w:color="auto"/>
        <w:bottom w:val="none" w:sz="0" w:space="0" w:color="auto"/>
        <w:right w:val="none" w:sz="0" w:space="0" w:color="auto"/>
      </w:divBdr>
    </w:div>
    <w:div w:id="779838548">
      <w:bodyDiv w:val="1"/>
      <w:marLeft w:val="0"/>
      <w:marRight w:val="0"/>
      <w:marTop w:val="0"/>
      <w:marBottom w:val="0"/>
      <w:divBdr>
        <w:top w:val="none" w:sz="0" w:space="0" w:color="auto"/>
        <w:left w:val="none" w:sz="0" w:space="0" w:color="auto"/>
        <w:bottom w:val="none" w:sz="0" w:space="0" w:color="auto"/>
        <w:right w:val="none" w:sz="0" w:space="0" w:color="auto"/>
      </w:divBdr>
    </w:div>
    <w:div w:id="791092560">
      <w:bodyDiv w:val="1"/>
      <w:marLeft w:val="0"/>
      <w:marRight w:val="0"/>
      <w:marTop w:val="0"/>
      <w:marBottom w:val="0"/>
      <w:divBdr>
        <w:top w:val="none" w:sz="0" w:space="0" w:color="auto"/>
        <w:left w:val="none" w:sz="0" w:space="0" w:color="auto"/>
        <w:bottom w:val="none" w:sz="0" w:space="0" w:color="auto"/>
        <w:right w:val="none" w:sz="0" w:space="0" w:color="auto"/>
      </w:divBdr>
    </w:div>
    <w:div w:id="807548384">
      <w:bodyDiv w:val="1"/>
      <w:marLeft w:val="0"/>
      <w:marRight w:val="0"/>
      <w:marTop w:val="0"/>
      <w:marBottom w:val="0"/>
      <w:divBdr>
        <w:top w:val="none" w:sz="0" w:space="0" w:color="auto"/>
        <w:left w:val="none" w:sz="0" w:space="0" w:color="auto"/>
        <w:bottom w:val="none" w:sz="0" w:space="0" w:color="auto"/>
        <w:right w:val="none" w:sz="0" w:space="0" w:color="auto"/>
      </w:divBdr>
    </w:div>
    <w:div w:id="832063710">
      <w:bodyDiv w:val="1"/>
      <w:marLeft w:val="0"/>
      <w:marRight w:val="0"/>
      <w:marTop w:val="0"/>
      <w:marBottom w:val="0"/>
      <w:divBdr>
        <w:top w:val="none" w:sz="0" w:space="0" w:color="auto"/>
        <w:left w:val="none" w:sz="0" w:space="0" w:color="auto"/>
        <w:bottom w:val="none" w:sz="0" w:space="0" w:color="auto"/>
        <w:right w:val="none" w:sz="0" w:space="0" w:color="auto"/>
      </w:divBdr>
    </w:div>
    <w:div w:id="839278152">
      <w:bodyDiv w:val="1"/>
      <w:marLeft w:val="0"/>
      <w:marRight w:val="0"/>
      <w:marTop w:val="0"/>
      <w:marBottom w:val="0"/>
      <w:divBdr>
        <w:top w:val="none" w:sz="0" w:space="0" w:color="auto"/>
        <w:left w:val="none" w:sz="0" w:space="0" w:color="auto"/>
        <w:bottom w:val="none" w:sz="0" w:space="0" w:color="auto"/>
        <w:right w:val="none" w:sz="0" w:space="0" w:color="auto"/>
      </w:divBdr>
    </w:div>
    <w:div w:id="963804696">
      <w:bodyDiv w:val="1"/>
      <w:marLeft w:val="0"/>
      <w:marRight w:val="0"/>
      <w:marTop w:val="0"/>
      <w:marBottom w:val="0"/>
      <w:divBdr>
        <w:top w:val="none" w:sz="0" w:space="0" w:color="auto"/>
        <w:left w:val="none" w:sz="0" w:space="0" w:color="auto"/>
        <w:bottom w:val="none" w:sz="0" w:space="0" w:color="auto"/>
        <w:right w:val="none" w:sz="0" w:space="0" w:color="auto"/>
      </w:divBdr>
    </w:div>
    <w:div w:id="967006309">
      <w:bodyDiv w:val="1"/>
      <w:marLeft w:val="0"/>
      <w:marRight w:val="0"/>
      <w:marTop w:val="0"/>
      <w:marBottom w:val="0"/>
      <w:divBdr>
        <w:top w:val="none" w:sz="0" w:space="0" w:color="auto"/>
        <w:left w:val="none" w:sz="0" w:space="0" w:color="auto"/>
        <w:bottom w:val="none" w:sz="0" w:space="0" w:color="auto"/>
        <w:right w:val="none" w:sz="0" w:space="0" w:color="auto"/>
      </w:divBdr>
    </w:div>
    <w:div w:id="974915832">
      <w:bodyDiv w:val="1"/>
      <w:marLeft w:val="0"/>
      <w:marRight w:val="0"/>
      <w:marTop w:val="0"/>
      <w:marBottom w:val="0"/>
      <w:divBdr>
        <w:top w:val="none" w:sz="0" w:space="0" w:color="auto"/>
        <w:left w:val="none" w:sz="0" w:space="0" w:color="auto"/>
        <w:bottom w:val="none" w:sz="0" w:space="0" w:color="auto"/>
        <w:right w:val="none" w:sz="0" w:space="0" w:color="auto"/>
      </w:divBdr>
    </w:div>
    <w:div w:id="1053236479">
      <w:bodyDiv w:val="1"/>
      <w:marLeft w:val="0"/>
      <w:marRight w:val="0"/>
      <w:marTop w:val="0"/>
      <w:marBottom w:val="0"/>
      <w:divBdr>
        <w:top w:val="none" w:sz="0" w:space="0" w:color="auto"/>
        <w:left w:val="none" w:sz="0" w:space="0" w:color="auto"/>
        <w:bottom w:val="none" w:sz="0" w:space="0" w:color="auto"/>
        <w:right w:val="none" w:sz="0" w:space="0" w:color="auto"/>
      </w:divBdr>
    </w:div>
    <w:div w:id="1115179682">
      <w:bodyDiv w:val="1"/>
      <w:marLeft w:val="0"/>
      <w:marRight w:val="0"/>
      <w:marTop w:val="0"/>
      <w:marBottom w:val="0"/>
      <w:divBdr>
        <w:top w:val="none" w:sz="0" w:space="0" w:color="auto"/>
        <w:left w:val="none" w:sz="0" w:space="0" w:color="auto"/>
        <w:bottom w:val="none" w:sz="0" w:space="0" w:color="auto"/>
        <w:right w:val="none" w:sz="0" w:space="0" w:color="auto"/>
      </w:divBdr>
    </w:div>
    <w:div w:id="1117718365">
      <w:bodyDiv w:val="1"/>
      <w:marLeft w:val="0"/>
      <w:marRight w:val="0"/>
      <w:marTop w:val="0"/>
      <w:marBottom w:val="0"/>
      <w:divBdr>
        <w:top w:val="none" w:sz="0" w:space="0" w:color="auto"/>
        <w:left w:val="none" w:sz="0" w:space="0" w:color="auto"/>
        <w:bottom w:val="none" w:sz="0" w:space="0" w:color="auto"/>
        <w:right w:val="none" w:sz="0" w:space="0" w:color="auto"/>
      </w:divBdr>
    </w:div>
    <w:div w:id="1226136488">
      <w:bodyDiv w:val="1"/>
      <w:marLeft w:val="0"/>
      <w:marRight w:val="0"/>
      <w:marTop w:val="0"/>
      <w:marBottom w:val="0"/>
      <w:divBdr>
        <w:top w:val="none" w:sz="0" w:space="0" w:color="auto"/>
        <w:left w:val="none" w:sz="0" w:space="0" w:color="auto"/>
        <w:bottom w:val="none" w:sz="0" w:space="0" w:color="auto"/>
        <w:right w:val="none" w:sz="0" w:space="0" w:color="auto"/>
      </w:divBdr>
    </w:div>
    <w:div w:id="1237127523">
      <w:bodyDiv w:val="1"/>
      <w:marLeft w:val="0"/>
      <w:marRight w:val="0"/>
      <w:marTop w:val="0"/>
      <w:marBottom w:val="0"/>
      <w:divBdr>
        <w:top w:val="none" w:sz="0" w:space="0" w:color="auto"/>
        <w:left w:val="none" w:sz="0" w:space="0" w:color="auto"/>
        <w:bottom w:val="none" w:sz="0" w:space="0" w:color="auto"/>
        <w:right w:val="none" w:sz="0" w:space="0" w:color="auto"/>
      </w:divBdr>
    </w:div>
    <w:div w:id="1293292349">
      <w:bodyDiv w:val="1"/>
      <w:marLeft w:val="0"/>
      <w:marRight w:val="0"/>
      <w:marTop w:val="0"/>
      <w:marBottom w:val="0"/>
      <w:divBdr>
        <w:top w:val="none" w:sz="0" w:space="0" w:color="auto"/>
        <w:left w:val="none" w:sz="0" w:space="0" w:color="auto"/>
        <w:bottom w:val="none" w:sz="0" w:space="0" w:color="auto"/>
        <w:right w:val="none" w:sz="0" w:space="0" w:color="auto"/>
      </w:divBdr>
    </w:div>
    <w:div w:id="1314873829">
      <w:bodyDiv w:val="1"/>
      <w:marLeft w:val="0"/>
      <w:marRight w:val="0"/>
      <w:marTop w:val="0"/>
      <w:marBottom w:val="0"/>
      <w:divBdr>
        <w:top w:val="none" w:sz="0" w:space="0" w:color="auto"/>
        <w:left w:val="none" w:sz="0" w:space="0" w:color="auto"/>
        <w:bottom w:val="none" w:sz="0" w:space="0" w:color="auto"/>
        <w:right w:val="none" w:sz="0" w:space="0" w:color="auto"/>
      </w:divBdr>
    </w:div>
    <w:div w:id="1337657990">
      <w:bodyDiv w:val="1"/>
      <w:marLeft w:val="0"/>
      <w:marRight w:val="0"/>
      <w:marTop w:val="0"/>
      <w:marBottom w:val="0"/>
      <w:divBdr>
        <w:top w:val="none" w:sz="0" w:space="0" w:color="auto"/>
        <w:left w:val="none" w:sz="0" w:space="0" w:color="auto"/>
        <w:bottom w:val="none" w:sz="0" w:space="0" w:color="auto"/>
        <w:right w:val="none" w:sz="0" w:space="0" w:color="auto"/>
      </w:divBdr>
    </w:div>
    <w:div w:id="1339770151">
      <w:bodyDiv w:val="1"/>
      <w:marLeft w:val="0"/>
      <w:marRight w:val="0"/>
      <w:marTop w:val="0"/>
      <w:marBottom w:val="0"/>
      <w:divBdr>
        <w:top w:val="none" w:sz="0" w:space="0" w:color="auto"/>
        <w:left w:val="none" w:sz="0" w:space="0" w:color="auto"/>
        <w:bottom w:val="none" w:sz="0" w:space="0" w:color="auto"/>
        <w:right w:val="none" w:sz="0" w:space="0" w:color="auto"/>
      </w:divBdr>
    </w:div>
    <w:div w:id="1433698062">
      <w:bodyDiv w:val="1"/>
      <w:marLeft w:val="0"/>
      <w:marRight w:val="0"/>
      <w:marTop w:val="0"/>
      <w:marBottom w:val="0"/>
      <w:divBdr>
        <w:top w:val="none" w:sz="0" w:space="0" w:color="auto"/>
        <w:left w:val="none" w:sz="0" w:space="0" w:color="auto"/>
        <w:bottom w:val="none" w:sz="0" w:space="0" w:color="auto"/>
        <w:right w:val="none" w:sz="0" w:space="0" w:color="auto"/>
      </w:divBdr>
    </w:div>
    <w:div w:id="1449397891">
      <w:bodyDiv w:val="1"/>
      <w:marLeft w:val="0"/>
      <w:marRight w:val="0"/>
      <w:marTop w:val="0"/>
      <w:marBottom w:val="0"/>
      <w:divBdr>
        <w:top w:val="none" w:sz="0" w:space="0" w:color="auto"/>
        <w:left w:val="none" w:sz="0" w:space="0" w:color="auto"/>
        <w:bottom w:val="none" w:sz="0" w:space="0" w:color="auto"/>
        <w:right w:val="none" w:sz="0" w:space="0" w:color="auto"/>
      </w:divBdr>
    </w:div>
    <w:div w:id="1472792279">
      <w:bodyDiv w:val="1"/>
      <w:marLeft w:val="0"/>
      <w:marRight w:val="0"/>
      <w:marTop w:val="0"/>
      <w:marBottom w:val="0"/>
      <w:divBdr>
        <w:top w:val="none" w:sz="0" w:space="0" w:color="auto"/>
        <w:left w:val="none" w:sz="0" w:space="0" w:color="auto"/>
        <w:bottom w:val="none" w:sz="0" w:space="0" w:color="auto"/>
        <w:right w:val="none" w:sz="0" w:space="0" w:color="auto"/>
      </w:divBdr>
    </w:div>
    <w:div w:id="1501700009">
      <w:bodyDiv w:val="1"/>
      <w:marLeft w:val="0"/>
      <w:marRight w:val="0"/>
      <w:marTop w:val="0"/>
      <w:marBottom w:val="0"/>
      <w:divBdr>
        <w:top w:val="none" w:sz="0" w:space="0" w:color="auto"/>
        <w:left w:val="none" w:sz="0" w:space="0" w:color="auto"/>
        <w:bottom w:val="none" w:sz="0" w:space="0" w:color="auto"/>
        <w:right w:val="none" w:sz="0" w:space="0" w:color="auto"/>
      </w:divBdr>
    </w:div>
    <w:div w:id="1506172153">
      <w:bodyDiv w:val="1"/>
      <w:marLeft w:val="0"/>
      <w:marRight w:val="0"/>
      <w:marTop w:val="0"/>
      <w:marBottom w:val="0"/>
      <w:divBdr>
        <w:top w:val="none" w:sz="0" w:space="0" w:color="auto"/>
        <w:left w:val="none" w:sz="0" w:space="0" w:color="auto"/>
        <w:bottom w:val="none" w:sz="0" w:space="0" w:color="auto"/>
        <w:right w:val="none" w:sz="0" w:space="0" w:color="auto"/>
      </w:divBdr>
    </w:div>
    <w:div w:id="1553348436">
      <w:bodyDiv w:val="1"/>
      <w:marLeft w:val="0"/>
      <w:marRight w:val="0"/>
      <w:marTop w:val="0"/>
      <w:marBottom w:val="0"/>
      <w:divBdr>
        <w:top w:val="none" w:sz="0" w:space="0" w:color="auto"/>
        <w:left w:val="none" w:sz="0" w:space="0" w:color="auto"/>
        <w:bottom w:val="none" w:sz="0" w:space="0" w:color="auto"/>
        <w:right w:val="none" w:sz="0" w:space="0" w:color="auto"/>
      </w:divBdr>
    </w:div>
    <w:div w:id="1625307368">
      <w:bodyDiv w:val="1"/>
      <w:marLeft w:val="0"/>
      <w:marRight w:val="0"/>
      <w:marTop w:val="0"/>
      <w:marBottom w:val="0"/>
      <w:divBdr>
        <w:top w:val="none" w:sz="0" w:space="0" w:color="auto"/>
        <w:left w:val="none" w:sz="0" w:space="0" w:color="auto"/>
        <w:bottom w:val="none" w:sz="0" w:space="0" w:color="auto"/>
        <w:right w:val="none" w:sz="0" w:space="0" w:color="auto"/>
      </w:divBdr>
    </w:div>
    <w:div w:id="1625426266">
      <w:bodyDiv w:val="1"/>
      <w:marLeft w:val="0"/>
      <w:marRight w:val="0"/>
      <w:marTop w:val="0"/>
      <w:marBottom w:val="0"/>
      <w:divBdr>
        <w:top w:val="none" w:sz="0" w:space="0" w:color="auto"/>
        <w:left w:val="none" w:sz="0" w:space="0" w:color="auto"/>
        <w:bottom w:val="none" w:sz="0" w:space="0" w:color="auto"/>
        <w:right w:val="none" w:sz="0" w:space="0" w:color="auto"/>
      </w:divBdr>
    </w:div>
    <w:div w:id="1670672647">
      <w:bodyDiv w:val="1"/>
      <w:marLeft w:val="0"/>
      <w:marRight w:val="0"/>
      <w:marTop w:val="0"/>
      <w:marBottom w:val="0"/>
      <w:divBdr>
        <w:top w:val="none" w:sz="0" w:space="0" w:color="auto"/>
        <w:left w:val="none" w:sz="0" w:space="0" w:color="auto"/>
        <w:bottom w:val="none" w:sz="0" w:space="0" w:color="auto"/>
        <w:right w:val="none" w:sz="0" w:space="0" w:color="auto"/>
      </w:divBdr>
    </w:div>
    <w:div w:id="1713339109">
      <w:bodyDiv w:val="1"/>
      <w:marLeft w:val="0"/>
      <w:marRight w:val="0"/>
      <w:marTop w:val="0"/>
      <w:marBottom w:val="0"/>
      <w:divBdr>
        <w:top w:val="none" w:sz="0" w:space="0" w:color="auto"/>
        <w:left w:val="none" w:sz="0" w:space="0" w:color="auto"/>
        <w:bottom w:val="none" w:sz="0" w:space="0" w:color="auto"/>
        <w:right w:val="none" w:sz="0" w:space="0" w:color="auto"/>
      </w:divBdr>
    </w:div>
    <w:div w:id="1721711950">
      <w:bodyDiv w:val="1"/>
      <w:marLeft w:val="0"/>
      <w:marRight w:val="0"/>
      <w:marTop w:val="0"/>
      <w:marBottom w:val="0"/>
      <w:divBdr>
        <w:top w:val="none" w:sz="0" w:space="0" w:color="auto"/>
        <w:left w:val="none" w:sz="0" w:space="0" w:color="auto"/>
        <w:bottom w:val="none" w:sz="0" w:space="0" w:color="auto"/>
        <w:right w:val="none" w:sz="0" w:space="0" w:color="auto"/>
      </w:divBdr>
    </w:div>
    <w:div w:id="1735273869">
      <w:bodyDiv w:val="1"/>
      <w:marLeft w:val="0"/>
      <w:marRight w:val="0"/>
      <w:marTop w:val="0"/>
      <w:marBottom w:val="0"/>
      <w:divBdr>
        <w:top w:val="none" w:sz="0" w:space="0" w:color="auto"/>
        <w:left w:val="none" w:sz="0" w:space="0" w:color="auto"/>
        <w:bottom w:val="none" w:sz="0" w:space="0" w:color="auto"/>
        <w:right w:val="none" w:sz="0" w:space="0" w:color="auto"/>
      </w:divBdr>
    </w:div>
    <w:div w:id="1769035358">
      <w:bodyDiv w:val="1"/>
      <w:marLeft w:val="0"/>
      <w:marRight w:val="0"/>
      <w:marTop w:val="0"/>
      <w:marBottom w:val="0"/>
      <w:divBdr>
        <w:top w:val="none" w:sz="0" w:space="0" w:color="auto"/>
        <w:left w:val="none" w:sz="0" w:space="0" w:color="auto"/>
        <w:bottom w:val="none" w:sz="0" w:space="0" w:color="auto"/>
        <w:right w:val="none" w:sz="0" w:space="0" w:color="auto"/>
      </w:divBdr>
    </w:div>
    <w:div w:id="1779132498">
      <w:bodyDiv w:val="1"/>
      <w:marLeft w:val="0"/>
      <w:marRight w:val="0"/>
      <w:marTop w:val="0"/>
      <w:marBottom w:val="0"/>
      <w:divBdr>
        <w:top w:val="none" w:sz="0" w:space="0" w:color="auto"/>
        <w:left w:val="none" w:sz="0" w:space="0" w:color="auto"/>
        <w:bottom w:val="none" w:sz="0" w:space="0" w:color="auto"/>
        <w:right w:val="none" w:sz="0" w:space="0" w:color="auto"/>
      </w:divBdr>
    </w:div>
    <w:div w:id="1812677290">
      <w:bodyDiv w:val="1"/>
      <w:marLeft w:val="0"/>
      <w:marRight w:val="0"/>
      <w:marTop w:val="0"/>
      <w:marBottom w:val="0"/>
      <w:divBdr>
        <w:top w:val="none" w:sz="0" w:space="0" w:color="auto"/>
        <w:left w:val="none" w:sz="0" w:space="0" w:color="auto"/>
        <w:bottom w:val="none" w:sz="0" w:space="0" w:color="auto"/>
        <w:right w:val="none" w:sz="0" w:space="0" w:color="auto"/>
      </w:divBdr>
    </w:div>
    <w:div w:id="1817724927">
      <w:bodyDiv w:val="1"/>
      <w:marLeft w:val="0"/>
      <w:marRight w:val="0"/>
      <w:marTop w:val="0"/>
      <w:marBottom w:val="0"/>
      <w:divBdr>
        <w:top w:val="none" w:sz="0" w:space="0" w:color="auto"/>
        <w:left w:val="none" w:sz="0" w:space="0" w:color="auto"/>
        <w:bottom w:val="none" w:sz="0" w:space="0" w:color="auto"/>
        <w:right w:val="none" w:sz="0" w:space="0" w:color="auto"/>
      </w:divBdr>
    </w:div>
    <w:div w:id="1833721140">
      <w:bodyDiv w:val="1"/>
      <w:marLeft w:val="0"/>
      <w:marRight w:val="0"/>
      <w:marTop w:val="0"/>
      <w:marBottom w:val="0"/>
      <w:divBdr>
        <w:top w:val="none" w:sz="0" w:space="0" w:color="auto"/>
        <w:left w:val="none" w:sz="0" w:space="0" w:color="auto"/>
        <w:bottom w:val="none" w:sz="0" w:space="0" w:color="auto"/>
        <w:right w:val="none" w:sz="0" w:space="0" w:color="auto"/>
      </w:divBdr>
    </w:div>
    <w:div w:id="1883783488">
      <w:bodyDiv w:val="1"/>
      <w:marLeft w:val="0"/>
      <w:marRight w:val="0"/>
      <w:marTop w:val="0"/>
      <w:marBottom w:val="0"/>
      <w:divBdr>
        <w:top w:val="none" w:sz="0" w:space="0" w:color="auto"/>
        <w:left w:val="none" w:sz="0" w:space="0" w:color="auto"/>
        <w:bottom w:val="none" w:sz="0" w:space="0" w:color="auto"/>
        <w:right w:val="none" w:sz="0" w:space="0" w:color="auto"/>
      </w:divBdr>
    </w:div>
    <w:div w:id="1897661387">
      <w:bodyDiv w:val="1"/>
      <w:marLeft w:val="0"/>
      <w:marRight w:val="0"/>
      <w:marTop w:val="0"/>
      <w:marBottom w:val="0"/>
      <w:divBdr>
        <w:top w:val="none" w:sz="0" w:space="0" w:color="auto"/>
        <w:left w:val="none" w:sz="0" w:space="0" w:color="auto"/>
        <w:bottom w:val="none" w:sz="0" w:space="0" w:color="auto"/>
        <w:right w:val="none" w:sz="0" w:space="0" w:color="auto"/>
      </w:divBdr>
    </w:div>
    <w:div w:id="1946184946">
      <w:bodyDiv w:val="1"/>
      <w:marLeft w:val="0"/>
      <w:marRight w:val="0"/>
      <w:marTop w:val="0"/>
      <w:marBottom w:val="0"/>
      <w:divBdr>
        <w:top w:val="none" w:sz="0" w:space="0" w:color="auto"/>
        <w:left w:val="none" w:sz="0" w:space="0" w:color="auto"/>
        <w:bottom w:val="none" w:sz="0" w:space="0" w:color="auto"/>
        <w:right w:val="none" w:sz="0" w:space="0" w:color="auto"/>
      </w:divBdr>
    </w:div>
    <w:div w:id="1956053948">
      <w:bodyDiv w:val="1"/>
      <w:marLeft w:val="0"/>
      <w:marRight w:val="0"/>
      <w:marTop w:val="0"/>
      <w:marBottom w:val="0"/>
      <w:divBdr>
        <w:top w:val="none" w:sz="0" w:space="0" w:color="auto"/>
        <w:left w:val="none" w:sz="0" w:space="0" w:color="auto"/>
        <w:bottom w:val="none" w:sz="0" w:space="0" w:color="auto"/>
        <w:right w:val="none" w:sz="0" w:space="0" w:color="auto"/>
      </w:divBdr>
    </w:div>
    <w:div w:id="1998921105">
      <w:bodyDiv w:val="1"/>
      <w:marLeft w:val="0"/>
      <w:marRight w:val="0"/>
      <w:marTop w:val="0"/>
      <w:marBottom w:val="0"/>
      <w:divBdr>
        <w:top w:val="none" w:sz="0" w:space="0" w:color="auto"/>
        <w:left w:val="none" w:sz="0" w:space="0" w:color="auto"/>
        <w:bottom w:val="none" w:sz="0" w:space="0" w:color="auto"/>
        <w:right w:val="none" w:sz="0" w:space="0" w:color="auto"/>
      </w:divBdr>
    </w:div>
    <w:div w:id="2117022173">
      <w:bodyDiv w:val="1"/>
      <w:marLeft w:val="0"/>
      <w:marRight w:val="0"/>
      <w:marTop w:val="0"/>
      <w:marBottom w:val="0"/>
      <w:divBdr>
        <w:top w:val="none" w:sz="0" w:space="0" w:color="auto"/>
        <w:left w:val="none" w:sz="0" w:space="0" w:color="auto"/>
        <w:bottom w:val="none" w:sz="0" w:space="0" w:color="auto"/>
        <w:right w:val="none" w:sz="0" w:space="0" w:color="auto"/>
      </w:divBdr>
    </w:div>
    <w:div w:id="2129160961">
      <w:bodyDiv w:val="1"/>
      <w:marLeft w:val="0"/>
      <w:marRight w:val="0"/>
      <w:marTop w:val="0"/>
      <w:marBottom w:val="0"/>
      <w:divBdr>
        <w:top w:val="none" w:sz="0" w:space="0" w:color="auto"/>
        <w:left w:val="none" w:sz="0" w:space="0" w:color="auto"/>
        <w:bottom w:val="none" w:sz="0" w:space="0" w:color="auto"/>
        <w:right w:val="none" w:sz="0" w:space="0" w:color="auto"/>
      </w:divBdr>
    </w:div>
    <w:div w:id="2134321424">
      <w:bodyDiv w:val="1"/>
      <w:marLeft w:val="0"/>
      <w:marRight w:val="0"/>
      <w:marTop w:val="0"/>
      <w:marBottom w:val="0"/>
      <w:divBdr>
        <w:top w:val="none" w:sz="0" w:space="0" w:color="auto"/>
        <w:left w:val="none" w:sz="0" w:space="0" w:color="auto"/>
        <w:bottom w:val="none" w:sz="0" w:space="0" w:color="auto"/>
        <w:right w:val="none" w:sz="0" w:space="0" w:color="auto"/>
      </w:divBdr>
    </w:div>
    <w:div w:id="2137063973">
      <w:bodyDiv w:val="1"/>
      <w:marLeft w:val="0"/>
      <w:marRight w:val="0"/>
      <w:marTop w:val="0"/>
      <w:marBottom w:val="0"/>
      <w:divBdr>
        <w:top w:val="none" w:sz="0" w:space="0" w:color="auto"/>
        <w:left w:val="none" w:sz="0" w:space="0" w:color="auto"/>
        <w:bottom w:val="none" w:sz="0" w:space="0" w:color="auto"/>
        <w:right w:val="none" w:sz="0" w:space="0" w:color="auto"/>
      </w:divBdr>
    </w:div>
    <w:div w:id="21451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5E1CB-E12A-4F5D-869D-1503BE41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4212</Words>
  <Characters>24010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SYSTEM</cp:lastModifiedBy>
  <cp:revision>2</cp:revision>
  <cp:lastPrinted>2017-06-14T16:33:00Z</cp:lastPrinted>
  <dcterms:created xsi:type="dcterms:W3CDTF">2018-01-11T23:02:00Z</dcterms:created>
  <dcterms:modified xsi:type="dcterms:W3CDTF">2018-01-11T23:02:00Z</dcterms:modified>
</cp:coreProperties>
</file>