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horzAnchor="margin" w:tblpXSpec="center" w:tblpY="2881"/>
        <w:tblW w:w="4000" w:type="pct"/>
        <w:tblBorders>
          <w:left w:val="single" w:sz="18" w:space="0" w:color="4F81BD"/>
        </w:tblBorders>
        <w:tblLook w:val="04A0" w:firstRow="1" w:lastRow="0" w:firstColumn="1" w:lastColumn="0" w:noHBand="0" w:noVBand="1"/>
      </w:tblPr>
      <w:tblGrid>
        <w:gridCol w:w="7672"/>
      </w:tblGrid>
      <w:tr w:rsidR="0009393C" w:rsidRPr="0009393C" w:rsidTr="0009393C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09393C" w:rsidRPr="0009393C" w:rsidRDefault="0089389A">
            <w:pPr>
              <w:pStyle w:val="NoSpacing"/>
              <w:rPr>
                <w:rFonts w:ascii="Cambria" w:eastAsia="Times New Roman" w:hAnsi="Cambria" w:cs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89389A">
              <w:rPr>
                <w:rFonts w:ascii="Cambria" w:eastAsia="Times New Roman" w:hAnsi="Cambria"/>
                <w:b/>
                <w:sz w:val="28"/>
                <w:szCs w:val="28"/>
              </w:rPr>
              <w:t>NCI/Office of Communications and  Public Liaison</w:t>
            </w:r>
          </w:p>
        </w:tc>
      </w:tr>
      <w:tr w:rsidR="0009393C" w:rsidTr="0009393C">
        <w:tc>
          <w:tcPr>
            <w:tcW w:w="7672" w:type="dxa"/>
          </w:tcPr>
          <w:p w:rsidR="0009393C" w:rsidRPr="0009393C" w:rsidRDefault="0009393C" w:rsidP="00BA5579">
            <w:pPr>
              <w:pStyle w:val="NoSpacing"/>
              <w:rPr>
                <w:rFonts w:ascii="Cambria" w:eastAsia="Times New Roman" w:hAnsi="Cambria" w:cs="Times New Roman"/>
                <w:color w:val="4F81BD"/>
                <w:sz w:val="80"/>
                <w:szCs w:val="80"/>
              </w:rPr>
            </w:pPr>
            <w:r w:rsidRPr="0009393C">
              <w:rPr>
                <w:rFonts w:ascii="Cambria" w:eastAsia="Times New Roman" w:hAnsi="Cambria" w:cs="Times New Roman"/>
                <w:b/>
                <w:sz w:val="80"/>
                <w:szCs w:val="80"/>
              </w:rPr>
              <w:t xml:space="preserve">APPENDIX </w:t>
            </w:r>
            <w:r w:rsidR="00BA5579">
              <w:rPr>
                <w:rFonts w:ascii="Cambria" w:eastAsia="Times New Roman" w:hAnsi="Cambria" w:cs="Times New Roman"/>
                <w:b/>
                <w:sz w:val="80"/>
                <w:szCs w:val="80"/>
              </w:rPr>
              <w:t>4</w:t>
            </w:r>
          </w:p>
        </w:tc>
      </w:tr>
      <w:tr w:rsidR="0009393C" w:rsidTr="0009393C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09393C" w:rsidRPr="0009393C" w:rsidRDefault="00BA5579" w:rsidP="0009393C">
            <w:pPr>
              <w:pStyle w:val="NoSpacing"/>
              <w:rPr>
                <w:rFonts w:ascii="Cambria" w:eastAsia="Times New Roman" w:hAnsi="Cambria" w:cs="Times New Roman"/>
              </w:rPr>
            </w:pPr>
            <w:r>
              <w:rPr>
                <w:rFonts w:ascii="Cambria" w:eastAsia="Times New Roman" w:hAnsi="Cambria" w:cs="Times New Roman"/>
                <w:b/>
                <w:sz w:val="28"/>
                <w:szCs w:val="28"/>
              </w:rPr>
              <w:t>PRIVACY IMPACT ASSESSMENT</w:t>
            </w:r>
          </w:p>
        </w:tc>
      </w:tr>
    </w:tbl>
    <w:p w:rsidR="0009393C" w:rsidRDefault="0009393C"/>
    <w:p w:rsidR="0009393C" w:rsidRDefault="0009393C"/>
    <w:tbl>
      <w:tblPr>
        <w:tblpPr w:leftFromText="187" w:rightFromText="187" w:horzAnchor="margin" w:tblpXSpec="center" w:tblpYSpec="bottom"/>
        <w:tblW w:w="4000" w:type="pct"/>
        <w:tblLook w:val="04A0" w:firstRow="1" w:lastRow="0" w:firstColumn="1" w:lastColumn="0" w:noHBand="0" w:noVBand="1"/>
      </w:tblPr>
      <w:tblGrid>
        <w:gridCol w:w="7672"/>
      </w:tblGrid>
      <w:tr w:rsidR="0009393C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09393C" w:rsidRPr="0009393C" w:rsidRDefault="0009393C">
            <w:pPr>
              <w:pStyle w:val="NoSpacing"/>
              <w:rPr>
                <w:color w:val="4F81BD"/>
              </w:rPr>
            </w:pPr>
          </w:p>
        </w:tc>
      </w:tr>
    </w:tbl>
    <w:p w:rsidR="0009393C" w:rsidRDefault="0009393C"/>
    <w:p w:rsidR="00C95EAD" w:rsidRDefault="0009393C" w:rsidP="00C95EAD">
      <w:pPr>
        <w:pStyle w:val="Default"/>
      </w:pPr>
      <w:r>
        <w:rPr>
          <w:b/>
          <w:sz w:val="28"/>
          <w:szCs w:val="28"/>
        </w:rPr>
        <w:br w:type="page"/>
      </w:r>
    </w:p>
    <w:p w:rsidR="00CB4B6F" w:rsidRDefault="0012097E" w:rsidP="00C95EAD">
      <w:pPr>
        <w:rPr>
          <w:b/>
          <w:sz w:val="28"/>
          <w:szCs w:val="28"/>
        </w:rPr>
      </w:pPr>
      <w:r w:rsidRPr="0012097E">
        <w:rPr>
          <w:b/>
          <w:noProof/>
          <w:sz w:val="28"/>
          <w:szCs w:val="28"/>
        </w:rPr>
        <w:lastRenderedPageBreak/>
        <w:drawing>
          <wp:inline distT="0" distB="0" distL="0" distR="0" wp14:anchorId="32B8C07C" wp14:editId="74BD3481">
            <wp:extent cx="5943600" cy="76848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7E" w:rsidRDefault="0012097E" w:rsidP="00C95EAD">
      <w:pPr>
        <w:rPr>
          <w:b/>
          <w:sz w:val="28"/>
          <w:szCs w:val="28"/>
        </w:rPr>
      </w:pPr>
    </w:p>
    <w:p w:rsidR="0012097E" w:rsidRDefault="0012097E" w:rsidP="00C95EAD">
      <w:pPr>
        <w:rPr>
          <w:b/>
          <w:sz w:val="28"/>
          <w:szCs w:val="28"/>
        </w:rPr>
      </w:pPr>
    </w:p>
    <w:p w:rsidR="0012097E" w:rsidRDefault="0012097E" w:rsidP="00C95EAD">
      <w:pPr>
        <w:rPr>
          <w:b/>
          <w:sz w:val="28"/>
          <w:szCs w:val="28"/>
        </w:rPr>
      </w:pPr>
      <w:r w:rsidRPr="0012097E">
        <w:rPr>
          <w:b/>
          <w:noProof/>
          <w:sz w:val="28"/>
          <w:szCs w:val="28"/>
        </w:rPr>
        <w:lastRenderedPageBreak/>
        <w:drawing>
          <wp:inline distT="0" distB="0" distL="0" distR="0" wp14:anchorId="19942271" wp14:editId="62F9F9FA">
            <wp:extent cx="5943600" cy="7693333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7E" w:rsidRDefault="0012097E" w:rsidP="00C95EAD">
      <w:pPr>
        <w:rPr>
          <w:b/>
          <w:sz w:val="28"/>
          <w:szCs w:val="28"/>
        </w:rPr>
      </w:pPr>
    </w:p>
    <w:p w:rsidR="0012097E" w:rsidRDefault="0012097E" w:rsidP="00C95EAD">
      <w:pPr>
        <w:rPr>
          <w:b/>
          <w:sz w:val="28"/>
          <w:szCs w:val="28"/>
        </w:rPr>
      </w:pPr>
    </w:p>
    <w:p w:rsidR="0012097E" w:rsidRDefault="0012097E" w:rsidP="00C95EAD">
      <w:pPr>
        <w:rPr>
          <w:b/>
          <w:sz w:val="28"/>
          <w:szCs w:val="28"/>
        </w:rPr>
      </w:pPr>
      <w:r w:rsidRPr="0012097E">
        <w:rPr>
          <w:b/>
          <w:noProof/>
          <w:sz w:val="28"/>
          <w:szCs w:val="28"/>
        </w:rPr>
        <w:drawing>
          <wp:inline distT="0" distB="0" distL="0" distR="0" wp14:anchorId="2AF7DD1D" wp14:editId="01EA6D97">
            <wp:extent cx="5943600" cy="7728642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7E" w:rsidRDefault="0012097E" w:rsidP="00C95EAD">
      <w:pPr>
        <w:rPr>
          <w:b/>
          <w:sz w:val="28"/>
          <w:szCs w:val="28"/>
        </w:rPr>
      </w:pPr>
    </w:p>
    <w:p w:rsidR="0012097E" w:rsidRDefault="0012097E" w:rsidP="00C95EAD">
      <w:pPr>
        <w:rPr>
          <w:b/>
          <w:sz w:val="28"/>
          <w:szCs w:val="28"/>
        </w:rPr>
      </w:pPr>
    </w:p>
    <w:p w:rsidR="0012097E" w:rsidRDefault="0012097E" w:rsidP="00C95EAD">
      <w:pPr>
        <w:rPr>
          <w:b/>
          <w:sz w:val="28"/>
          <w:szCs w:val="28"/>
        </w:rPr>
      </w:pPr>
      <w:r w:rsidRPr="0012097E">
        <w:rPr>
          <w:b/>
          <w:noProof/>
          <w:sz w:val="28"/>
          <w:szCs w:val="28"/>
        </w:rPr>
        <w:drawing>
          <wp:inline distT="0" distB="0" distL="0" distR="0" wp14:anchorId="197AFB58" wp14:editId="1E092F5F">
            <wp:extent cx="5943600" cy="77051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7E" w:rsidRDefault="0012097E" w:rsidP="00C95EAD">
      <w:pPr>
        <w:rPr>
          <w:b/>
          <w:sz w:val="28"/>
          <w:szCs w:val="28"/>
        </w:rPr>
      </w:pPr>
    </w:p>
    <w:p w:rsidR="0012097E" w:rsidRDefault="0012097E" w:rsidP="00C95EAD">
      <w:pPr>
        <w:rPr>
          <w:b/>
          <w:sz w:val="28"/>
          <w:szCs w:val="28"/>
        </w:rPr>
      </w:pPr>
    </w:p>
    <w:p w:rsidR="0012097E" w:rsidRDefault="0012097E" w:rsidP="00C95EAD">
      <w:pPr>
        <w:rPr>
          <w:b/>
          <w:sz w:val="28"/>
          <w:szCs w:val="28"/>
        </w:rPr>
      </w:pPr>
      <w:r w:rsidRPr="0012097E">
        <w:rPr>
          <w:b/>
          <w:noProof/>
          <w:sz w:val="28"/>
          <w:szCs w:val="28"/>
        </w:rPr>
        <w:drawing>
          <wp:inline distT="0" distB="0" distL="0" distR="0" wp14:anchorId="616B162B" wp14:editId="643E5479">
            <wp:extent cx="5943600" cy="77051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7E" w:rsidRDefault="0012097E" w:rsidP="00C95EAD">
      <w:pPr>
        <w:rPr>
          <w:b/>
          <w:sz w:val="28"/>
          <w:szCs w:val="28"/>
        </w:rPr>
      </w:pPr>
    </w:p>
    <w:p w:rsidR="0012097E" w:rsidRDefault="0012097E" w:rsidP="00C95EAD">
      <w:pPr>
        <w:rPr>
          <w:b/>
          <w:sz w:val="28"/>
          <w:szCs w:val="28"/>
        </w:rPr>
      </w:pPr>
    </w:p>
    <w:p w:rsidR="0012097E" w:rsidRDefault="0012097E" w:rsidP="00C95EAD">
      <w:pPr>
        <w:rPr>
          <w:b/>
          <w:sz w:val="28"/>
          <w:szCs w:val="28"/>
        </w:rPr>
      </w:pPr>
      <w:r w:rsidRPr="0012097E">
        <w:rPr>
          <w:b/>
          <w:noProof/>
          <w:sz w:val="28"/>
          <w:szCs w:val="28"/>
        </w:rPr>
        <w:drawing>
          <wp:inline distT="0" distB="0" distL="0" distR="0" wp14:anchorId="463B9287" wp14:editId="76712672">
            <wp:extent cx="5943600" cy="770510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7E" w:rsidRDefault="0012097E" w:rsidP="00C95EAD">
      <w:pPr>
        <w:rPr>
          <w:b/>
          <w:sz w:val="28"/>
          <w:szCs w:val="28"/>
        </w:rPr>
      </w:pPr>
    </w:p>
    <w:p w:rsidR="0012097E" w:rsidRDefault="0012097E" w:rsidP="00C95EAD">
      <w:pPr>
        <w:rPr>
          <w:b/>
          <w:sz w:val="28"/>
          <w:szCs w:val="28"/>
        </w:rPr>
      </w:pPr>
    </w:p>
    <w:p w:rsidR="0012097E" w:rsidRDefault="0012097E" w:rsidP="00C95EAD">
      <w:pPr>
        <w:rPr>
          <w:b/>
          <w:sz w:val="28"/>
          <w:szCs w:val="28"/>
        </w:rPr>
      </w:pPr>
      <w:r w:rsidRPr="0012097E">
        <w:rPr>
          <w:b/>
          <w:noProof/>
          <w:sz w:val="28"/>
          <w:szCs w:val="28"/>
        </w:rPr>
        <w:drawing>
          <wp:inline distT="0" distB="0" distL="0" distR="0" wp14:anchorId="6DDCE8B6" wp14:editId="4ED86D5A">
            <wp:extent cx="5943600" cy="772002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7E" w:rsidRDefault="0012097E" w:rsidP="00C95EAD">
      <w:pPr>
        <w:rPr>
          <w:b/>
          <w:sz w:val="28"/>
          <w:szCs w:val="28"/>
        </w:rPr>
      </w:pPr>
    </w:p>
    <w:p w:rsidR="0012097E" w:rsidRDefault="0012097E" w:rsidP="00C95EAD">
      <w:pPr>
        <w:rPr>
          <w:b/>
          <w:sz w:val="28"/>
          <w:szCs w:val="28"/>
        </w:rPr>
      </w:pPr>
    </w:p>
    <w:p w:rsidR="0012097E" w:rsidRDefault="0012097E" w:rsidP="00C95EAD">
      <w:pPr>
        <w:rPr>
          <w:b/>
          <w:sz w:val="28"/>
          <w:szCs w:val="28"/>
        </w:rPr>
      </w:pPr>
      <w:r w:rsidRPr="0012097E">
        <w:rPr>
          <w:b/>
          <w:noProof/>
          <w:sz w:val="28"/>
          <w:szCs w:val="28"/>
        </w:rPr>
        <w:drawing>
          <wp:inline distT="0" distB="0" distL="0" distR="0" wp14:anchorId="5FE7EA70" wp14:editId="5F19B53C">
            <wp:extent cx="5943600" cy="772156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7E" w:rsidRDefault="0012097E" w:rsidP="00C95EAD">
      <w:pPr>
        <w:rPr>
          <w:b/>
          <w:sz w:val="28"/>
          <w:szCs w:val="28"/>
        </w:rPr>
      </w:pPr>
    </w:p>
    <w:p w:rsidR="0012097E" w:rsidRDefault="0012097E" w:rsidP="00C95EAD">
      <w:pPr>
        <w:rPr>
          <w:b/>
          <w:sz w:val="28"/>
          <w:szCs w:val="28"/>
        </w:rPr>
      </w:pPr>
    </w:p>
    <w:p w:rsidR="0012097E" w:rsidRDefault="0012097E" w:rsidP="00C95EAD">
      <w:pPr>
        <w:rPr>
          <w:b/>
          <w:sz w:val="28"/>
          <w:szCs w:val="28"/>
        </w:rPr>
      </w:pPr>
      <w:r w:rsidRPr="0012097E">
        <w:rPr>
          <w:b/>
          <w:noProof/>
          <w:sz w:val="28"/>
          <w:szCs w:val="28"/>
        </w:rPr>
        <w:drawing>
          <wp:inline distT="0" distB="0" distL="0" distR="0" wp14:anchorId="784AA3DF" wp14:editId="627DA37C">
            <wp:extent cx="5943600" cy="7676987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7E" w:rsidRDefault="0012097E" w:rsidP="00C95EAD">
      <w:pPr>
        <w:rPr>
          <w:b/>
          <w:sz w:val="28"/>
          <w:szCs w:val="28"/>
        </w:rPr>
      </w:pPr>
    </w:p>
    <w:p w:rsidR="0012097E" w:rsidRDefault="0012097E" w:rsidP="00C95EAD">
      <w:pPr>
        <w:rPr>
          <w:b/>
          <w:sz w:val="28"/>
          <w:szCs w:val="28"/>
        </w:rPr>
      </w:pPr>
    </w:p>
    <w:p w:rsidR="0012097E" w:rsidRDefault="0012097E" w:rsidP="00C95EAD">
      <w:pPr>
        <w:rPr>
          <w:b/>
          <w:sz w:val="28"/>
          <w:szCs w:val="28"/>
        </w:rPr>
      </w:pPr>
      <w:r w:rsidRPr="0012097E">
        <w:rPr>
          <w:b/>
          <w:noProof/>
          <w:sz w:val="28"/>
          <w:szCs w:val="28"/>
        </w:rPr>
        <w:drawing>
          <wp:inline distT="0" distB="0" distL="0" distR="0" wp14:anchorId="08F5C775" wp14:editId="57F18D33">
            <wp:extent cx="5943600" cy="77952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7E" w:rsidRDefault="0012097E" w:rsidP="00C95EAD">
      <w:pPr>
        <w:rPr>
          <w:b/>
          <w:sz w:val="28"/>
          <w:szCs w:val="28"/>
        </w:rPr>
      </w:pPr>
    </w:p>
    <w:p w:rsidR="0012097E" w:rsidRDefault="0012097E" w:rsidP="00C95EAD">
      <w:pPr>
        <w:rPr>
          <w:b/>
          <w:sz w:val="28"/>
          <w:szCs w:val="28"/>
        </w:rPr>
      </w:pPr>
    </w:p>
    <w:p w:rsidR="0012097E" w:rsidRDefault="0012097E" w:rsidP="00C95EAD">
      <w:pPr>
        <w:rPr>
          <w:b/>
          <w:sz w:val="28"/>
          <w:szCs w:val="28"/>
        </w:rPr>
      </w:pPr>
      <w:r>
        <w:rPr>
          <w:b/>
          <w:sz w:val="28"/>
          <w:szCs w:val="28"/>
        </w:rPr>
        <w:t>PDF Locked Fields</w:t>
      </w:r>
    </w:p>
    <w:p w:rsidR="0012097E" w:rsidRDefault="0012097E" w:rsidP="00C95EAD">
      <w:pPr>
        <w:rPr>
          <w:b/>
          <w:sz w:val="28"/>
          <w:szCs w:val="28"/>
        </w:rPr>
      </w:pPr>
    </w:p>
    <w:p w:rsidR="0012097E" w:rsidRDefault="0012097E" w:rsidP="0012097E">
      <w:pPr>
        <w:rPr>
          <w:color w:val="1F497D"/>
        </w:rPr>
      </w:pPr>
      <w:r w:rsidRPr="00577192">
        <w:rPr>
          <w:color w:val="1F497D"/>
        </w:rPr>
        <w:t xml:space="preserve">NIH NCI CIS </w:t>
      </w:r>
      <w:r>
        <w:rPr>
          <w:color w:val="1F497D"/>
        </w:rPr>
        <w:t>Cancer Information Service</w:t>
      </w:r>
      <w:r w:rsidRPr="00577192">
        <w:rPr>
          <w:color w:val="1F497D"/>
        </w:rPr>
        <w:t xml:space="preserve">     </w:t>
      </w:r>
    </w:p>
    <w:p w:rsidR="0012097E" w:rsidRDefault="0012097E" w:rsidP="0012097E">
      <w:pPr>
        <w:numPr>
          <w:ilvl w:val="0"/>
          <w:numId w:val="3"/>
        </w:numPr>
        <w:spacing w:before="240" w:after="200" w:line="276" w:lineRule="auto"/>
        <w:rPr>
          <w:color w:val="1F497D"/>
        </w:rPr>
      </w:pPr>
      <w:r>
        <w:rPr>
          <w:color w:val="1F497D"/>
        </w:rPr>
        <w:t>NIH/NCI/OCPL</w:t>
      </w:r>
    </w:p>
    <w:p w:rsidR="0012097E" w:rsidRPr="00577192" w:rsidRDefault="0012097E" w:rsidP="0012097E">
      <w:pPr>
        <w:spacing w:before="240"/>
        <w:ind w:firstLine="720"/>
        <w:rPr>
          <w:color w:val="1F497D"/>
        </w:rPr>
      </w:pPr>
      <w:r>
        <w:rPr>
          <w:color w:val="1F497D"/>
        </w:rPr>
        <w:t xml:space="preserve">2a.  OCPL Cancer Information Service (CIS) </w:t>
      </w:r>
    </w:p>
    <w:p w:rsidR="0012097E" w:rsidRPr="00577192" w:rsidRDefault="0012097E" w:rsidP="0012097E">
      <w:pPr>
        <w:spacing w:before="240"/>
        <w:ind w:firstLine="720"/>
        <w:rPr>
          <w:b/>
          <w:bCs/>
          <w:color w:val="1F497D"/>
        </w:rPr>
      </w:pPr>
      <w:r w:rsidRPr="00577192">
        <w:rPr>
          <w:color w:val="1F497D"/>
        </w:rPr>
        <w:t>3b.</w:t>
      </w:r>
      <w:r>
        <w:rPr>
          <w:color w:val="1F497D"/>
        </w:rPr>
        <w:t xml:space="preserve">  </w:t>
      </w:r>
      <w:r w:rsidRPr="00577192">
        <w:rPr>
          <w:color w:val="1F497D"/>
        </w:rPr>
        <w:t>Is</w:t>
      </w:r>
      <w:r>
        <w:rPr>
          <w:color w:val="1F497D"/>
        </w:rPr>
        <w:t xml:space="preserve"> </w:t>
      </w:r>
      <w:r w:rsidRPr="00577192">
        <w:rPr>
          <w:color w:val="1F497D"/>
        </w:rPr>
        <w:t xml:space="preserve">this a FISMA-Reportable system? </w:t>
      </w:r>
      <w:r>
        <w:rPr>
          <w:color w:val="1F497D"/>
        </w:rPr>
        <w:t>No</w:t>
      </w:r>
    </w:p>
    <w:p w:rsidR="0012097E" w:rsidRPr="00577192" w:rsidRDefault="0012097E" w:rsidP="0012097E">
      <w:pPr>
        <w:spacing w:before="240"/>
        <w:ind w:left="720"/>
        <w:rPr>
          <w:bCs/>
          <w:color w:val="1F497D"/>
        </w:rPr>
      </w:pPr>
      <w:r w:rsidRPr="00577192">
        <w:rPr>
          <w:color w:val="1F497D"/>
        </w:rPr>
        <w:t xml:space="preserve">5. </w:t>
      </w:r>
      <w:r>
        <w:rPr>
          <w:color w:val="1F497D"/>
        </w:rPr>
        <w:t xml:space="preserve"> </w:t>
      </w:r>
      <w:r w:rsidRPr="00577192">
        <w:rPr>
          <w:color w:val="1F497D"/>
        </w:rPr>
        <w:t xml:space="preserve">Identify the operator: </w:t>
      </w:r>
      <w:r>
        <w:rPr>
          <w:color w:val="1F497D"/>
        </w:rPr>
        <w:t>Contractor</w:t>
      </w:r>
    </w:p>
    <w:p w:rsidR="0012097E" w:rsidRPr="00577192" w:rsidRDefault="0012097E" w:rsidP="0012097E">
      <w:pPr>
        <w:spacing w:before="240"/>
        <w:ind w:left="720"/>
        <w:rPr>
          <w:bCs/>
          <w:color w:val="1F497D"/>
        </w:rPr>
      </w:pPr>
      <w:r w:rsidRPr="00577192">
        <w:rPr>
          <w:color w:val="1F497D"/>
        </w:rPr>
        <w:t xml:space="preserve">7. </w:t>
      </w:r>
      <w:r>
        <w:rPr>
          <w:color w:val="1F497D"/>
        </w:rPr>
        <w:t xml:space="preserve"> </w:t>
      </w:r>
      <w:r w:rsidRPr="00577192">
        <w:rPr>
          <w:color w:val="1F497D"/>
        </w:rPr>
        <w:t xml:space="preserve">Is this a new or existing system? </w:t>
      </w:r>
      <w:r w:rsidRPr="00577192">
        <w:rPr>
          <w:bCs/>
          <w:color w:val="1F497D"/>
        </w:rPr>
        <w:t>Existing</w:t>
      </w:r>
    </w:p>
    <w:p w:rsidR="0012097E" w:rsidRPr="00577192" w:rsidRDefault="0012097E" w:rsidP="0012097E">
      <w:pPr>
        <w:spacing w:before="240"/>
        <w:ind w:left="720"/>
        <w:rPr>
          <w:color w:val="1F497D"/>
        </w:rPr>
      </w:pPr>
      <w:r w:rsidRPr="00577192">
        <w:rPr>
          <w:color w:val="1F497D"/>
        </w:rPr>
        <w:t xml:space="preserve">8. </w:t>
      </w:r>
      <w:r>
        <w:rPr>
          <w:color w:val="1F497D"/>
        </w:rPr>
        <w:t xml:space="preserve"> </w:t>
      </w:r>
      <w:r w:rsidRPr="00577192">
        <w:rPr>
          <w:color w:val="1F497D"/>
        </w:rPr>
        <w:t xml:space="preserve">Does the system have security authorization?  </w:t>
      </w:r>
      <w:r>
        <w:rPr>
          <w:color w:val="1F497D"/>
        </w:rPr>
        <w:t>Yes</w:t>
      </w:r>
      <w:r w:rsidRPr="00577192">
        <w:rPr>
          <w:color w:val="1F497D"/>
        </w:rPr>
        <w:t xml:space="preserve"> </w:t>
      </w:r>
      <w:r w:rsidRPr="00577192">
        <w:rPr>
          <w:color w:val="1F497D"/>
        </w:rPr>
        <w:br/>
      </w:r>
    </w:p>
    <w:p w:rsidR="0012097E" w:rsidRPr="00C95EAD" w:rsidRDefault="0012097E" w:rsidP="00C95EAD">
      <w:pPr>
        <w:rPr>
          <w:b/>
          <w:sz w:val="28"/>
          <w:szCs w:val="28"/>
        </w:rPr>
      </w:pPr>
    </w:p>
    <w:sectPr w:rsidR="0012097E" w:rsidRPr="00C95EAD" w:rsidSect="0009393C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B6F" w:rsidRDefault="00CB4B6F" w:rsidP="00CB4B6F">
      <w:r>
        <w:separator/>
      </w:r>
    </w:p>
  </w:endnote>
  <w:endnote w:type="continuationSeparator" w:id="0">
    <w:p w:rsidR="00CB4B6F" w:rsidRDefault="00CB4B6F" w:rsidP="00CB4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52C" w:rsidRDefault="003C252C" w:rsidP="003C252C">
    <w:pPr>
      <w:pStyle w:val="Footer"/>
      <w:pBdr>
        <w:top w:val="single" w:sz="4" w:space="1" w:color="D9D9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04CB8">
      <w:rPr>
        <w:noProof/>
      </w:rPr>
      <w:t>1</w:t>
    </w:r>
    <w:r>
      <w:rPr>
        <w:noProof/>
      </w:rPr>
      <w:fldChar w:fldCharType="end"/>
    </w:r>
    <w:r>
      <w:t xml:space="preserve"> | </w:t>
    </w:r>
    <w:r w:rsidRPr="003C252C">
      <w:rPr>
        <w:color w:val="808080"/>
        <w:spacing w:val="60"/>
      </w:rPr>
      <w:t>Page</w:t>
    </w:r>
  </w:p>
  <w:p w:rsidR="003C252C" w:rsidRDefault="003C25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B6F" w:rsidRDefault="00CB4B6F" w:rsidP="00CB4B6F">
      <w:r>
        <w:separator/>
      </w:r>
    </w:p>
  </w:footnote>
  <w:footnote w:type="continuationSeparator" w:id="0">
    <w:p w:rsidR="00CB4B6F" w:rsidRDefault="00CB4B6F" w:rsidP="00CB4B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EAD" w:rsidRPr="00C95EAD" w:rsidRDefault="00C95EAD" w:rsidP="00C95EAD">
    <w:pPr>
      <w:pStyle w:val="Header"/>
      <w:pBdr>
        <w:bottom w:val="thickThinSmallGap" w:sz="24" w:space="1" w:color="622423"/>
      </w:pBdr>
      <w:jc w:val="center"/>
      <w:rPr>
        <w:rFonts w:ascii="Times New Roman" w:eastAsia="Times New Roman" w:hAnsi="Times New Roman"/>
        <w:b/>
        <w:sz w:val="28"/>
        <w:szCs w:val="28"/>
      </w:rPr>
    </w:pPr>
    <w:r w:rsidRPr="00C95EAD">
      <w:rPr>
        <w:rFonts w:ascii="Times New Roman" w:eastAsia="Times New Roman" w:hAnsi="Times New Roman"/>
        <w:b/>
        <w:sz w:val="28"/>
        <w:szCs w:val="28"/>
      </w:rPr>
      <w:t>Privacy Impact Assessment</w:t>
    </w:r>
  </w:p>
  <w:p w:rsidR="00C95EAD" w:rsidRDefault="00C95EA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3254"/>
    <w:multiLevelType w:val="hybridMultilevel"/>
    <w:tmpl w:val="CC74FD34"/>
    <w:lvl w:ilvl="0" w:tplc="2BB2D6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8CDA78"/>
    <w:multiLevelType w:val="hybridMultilevel"/>
    <w:tmpl w:val="002A197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E7D7F61"/>
    <w:multiLevelType w:val="hybridMultilevel"/>
    <w:tmpl w:val="1306080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DE6"/>
    <w:rsid w:val="0009393C"/>
    <w:rsid w:val="000B5192"/>
    <w:rsid w:val="000F687A"/>
    <w:rsid w:val="0012097E"/>
    <w:rsid w:val="003C252C"/>
    <w:rsid w:val="00404CB8"/>
    <w:rsid w:val="00473888"/>
    <w:rsid w:val="00480DE6"/>
    <w:rsid w:val="007523BA"/>
    <w:rsid w:val="0089389A"/>
    <w:rsid w:val="00AF74D1"/>
    <w:rsid w:val="00BA5579"/>
    <w:rsid w:val="00C37D39"/>
    <w:rsid w:val="00C77A69"/>
    <w:rsid w:val="00C95EAD"/>
    <w:rsid w:val="00CB4B6F"/>
    <w:rsid w:val="00F5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4B6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B4B6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B4B6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B4B6F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4B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B4B6F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9393C"/>
    <w:rPr>
      <w:rFonts w:eastAsia="MS Mincho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09393C"/>
    <w:rPr>
      <w:rFonts w:eastAsia="MS Mincho" w:cs="Arial"/>
      <w:sz w:val="22"/>
      <w:szCs w:val="22"/>
      <w:lang w:eastAsia="ja-JP"/>
    </w:rPr>
  </w:style>
  <w:style w:type="paragraph" w:customStyle="1" w:styleId="Default">
    <w:name w:val="Default"/>
    <w:rsid w:val="00C95EA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C95EAD"/>
    <w:pPr>
      <w:spacing w:line="353" w:lineRule="atLeast"/>
    </w:pPr>
    <w:rPr>
      <w:color w:val="auto"/>
    </w:rPr>
  </w:style>
  <w:style w:type="paragraph" w:customStyle="1" w:styleId="CM4">
    <w:name w:val="CM4"/>
    <w:basedOn w:val="Default"/>
    <w:next w:val="Default"/>
    <w:uiPriority w:val="99"/>
    <w:rsid w:val="00C95EAD"/>
    <w:pPr>
      <w:spacing w:line="276" w:lineRule="atLeast"/>
    </w:pPr>
    <w:rPr>
      <w:color w:val="auto"/>
    </w:rPr>
  </w:style>
  <w:style w:type="paragraph" w:customStyle="1" w:styleId="CM157">
    <w:name w:val="CM157"/>
    <w:basedOn w:val="Default"/>
    <w:next w:val="Default"/>
    <w:uiPriority w:val="99"/>
    <w:rsid w:val="00C95EAD"/>
    <w:rPr>
      <w:color w:val="auto"/>
    </w:rPr>
  </w:style>
  <w:style w:type="paragraph" w:customStyle="1" w:styleId="CM7">
    <w:name w:val="CM7"/>
    <w:basedOn w:val="Default"/>
    <w:next w:val="Default"/>
    <w:uiPriority w:val="99"/>
    <w:rsid w:val="00C95EAD"/>
    <w:pPr>
      <w:spacing w:line="276" w:lineRule="atLeast"/>
    </w:pPr>
    <w:rPr>
      <w:color w:val="auto"/>
    </w:rPr>
  </w:style>
  <w:style w:type="paragraph" w:customStyle="1" w:styleId="CM158">
    <w:name w:val="CM158"/>
    <w:basedOn w:val="Default"/>
    <w:next w:val="Default"/>
    <w:uiPriority w:val="99"/>
    <w:rsid w:val="00C95EAD"/>
    <w:rPr>
      <w:color w:val="auto"/>
    </w:rPr>
  </w:style>
  <w:style w:type="paragraph" w:customStyle="1" w:styleId="CM9">
    <w:name w:val="CM9"/>
    <w:basedOn w:val="Default"/>
    <w:next w:val="Default"/>
    <w:uiPriority w:val="99"/>
    <w:rsid w:val="00C95EAD"/>
    <w:pPr>
      <w:spacing w:line="276" w:lineRule="atLeast"/>
    </w:pPr>
    <w:rPr>
      <w:color w:val="auto"/>
    </w:rPr>
  </w:style>
  <w:style w:type="paragraph" w:customStyle="1" w:styleId="CM54">
    <w:name w:val="CM54"/>
    <w:basedOn w:val="Default"/>
    <w:next w:val="Default"/>
    <w:uiPriority w:val="99"/>
    <w:rsid w:val="00C95EAD"/>
    <w:pPr>
      <w:spacing w:line="313" w:lineRule="atLeast"/>
    </w:pPr>
    <w:rPr>
      <w:color w:val="auto"/>
    </w:rPr>
  </w:style>
  <w:style w:type="paragraph" w:customStyle="1" w:styleId="CM37">
    <w:name w:val="CM37"/>
    <w:basedOn w:val="Default"/>
    <w:next w:val="Default"/>
    <w:uiPriority w:val="99"/>
    <w:rsid w:val="00C95EAD"/>
    <w:pPr>
      <w:spacing w:line="311" w:lineRule="atLeast"/>
    </w:pPr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4B6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B4B6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B4B6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B4B6F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4B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B4B6F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9393C"/>
    <w:rPr>
      <w:rFonts w:eastAsia="MS Mincho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09393C"/>
    <w:rPr>
      <w:rFonts w:eastAsia="MS Mincho" w:cs="Arial"/>
      <w:sz w:val="22"/>
      <w:szCs w:val="22"/>
      <w:lang w:eastAsia="ja-JP"/>
    </w:rPr>
  </w:style>
  <w:style w:type="paragraph" w:customStyle="1" w:styleId="Default">
    <w:name w:val="Default"/>
    <w:rsid w:val="00C95EA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C95EAD"/>
    <w:pPr>
      <w:spacing w:line="353" w:lineRule="atLeast"/>
    </w:pPr>
    <w:rPr>
      <w:color w:val="auto"/>
    </w:rPr>
  </w:style>
  <w:style w:type="paragraph" w:customStyle="1" w:styleId="CM4">
    <w:name w:val="CM4"/>
    <w:basedOn w:val="Default"/>
    <w:next w:val="Default"/>
    <w:uiPriority w:val="99"/>
    <w:rsid w:val="00C95EAD"/>
    <w:pPr>
      <w:spacing w:line="276" w:lineRule="atLeast"/>
    </w:pPr>
    <w:rPr>
      <w:color w:val="auto"/>
    </w:rPr>
  </w:style>
  <w:style w:type="paragraph" w:customStyle="1" w:styleId="CM157">
    <w:name w:val="CM157"/>
    <w:basedOn w:val="Default"/>
    <w:next w:val="Default"/>
    <w:uiPriority w:val="99"/>
    <w:rsid w:val="00C95EAD"/>
    <w:rPr>
      <w:color w:val="auto"/>
    </w:rPr>
  </w:style>
  <w:style w:type="paragraph" w:customStyle="1" w:styleId="CM7">
    <w:name w:val="CM7"/>
    <w:basedOn w:val="Default"/>
    <w:next w:val="Default"/>
    <w:uiPriority w:val="99"/>
    <w:rsid w:val="00C95EAD"/>
    <w:pPr>
      <w:spacing w:line="276" w:lineRule="atLeast"/>
    </w:pPr>
    <w:rPr>
      <w:color w:val="auto"/>
    </w:rPr>
  </w:style>
  <w:style w:type="paragraph" w:customStyle="1" w:styleId="CM158">
    <w:name w:val="CM158"/>
    <w:basedOn w:val="Default"/>
    <w:next w:val="Default"/>
    <w:uiPriority w:val="99"/>
    <w:rsid w:val="00C95EAD"/>
    <w:rPr>
      <w:color w:val="auto"/>
    </w:rPr>
  </w:style>
  <w:style w:type="paragraph" w:customStyle="1" w:styleId="CM9">
    <w:name w:val="CM9"/>
    <w:basedOn w:val="Default"/>
    <w:next w:val="Default"/>
    <w:uiPriority w:val="99"/>
    <w:rsid w:val="00C95EAD"/>
    <w:pPr>
      <w:spacing w:line="276" w:lineRule="atLeast"/>
    </w:pPr>
    <w:rPr>
      <w:color w:val="auto"/>
    </w:rPr>
  </w:style>
  <w:style w:type="paragraph" w:customStyle="1" w:styleId="CM54">
    <w:name w:val="CM54"/>
    <w:basedOn w:val="Default"/>
    <w:next w:val="Default"/>
    <w:uiPriority w:val="99"/>
    <w:rsid w:val="00C95EAD"/>
    <w:pPr>
      <w:spacing w:line="313" w:lineRule="atLeast"/>
    </w:pPr>
    <w:rPr>
      <w:color w:val="auto"/>
    </w:rPr>
  </w:style>
  <w:style w:type="paragraph" w:customStyle="1" w:styleId="CM37">
    <w:name w:val="CM37"/>
    <w:basedOn w:val="Default"/>
    <w:next w:val="Default"/>
    <w:uiPriority w:val="99"/>
    <w:rsid w:val="00C95EAD"/>
    <w:pPr>
      <w:spacing w:line="311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Privacy Impact Assessment</vt:lpstr>
    </vt:vector>
  </TitlesOfParts>
  <Company>NCI/Office of Communications and Liaison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Privacy Impact Assessment</dc:title>
  <dc:subject>FACEBOOK AND MOBILE CONTACT US FORMS</dc:subject>
  <dc:creator>ilene Holly Burstyn</dc:creator>
  <cp:lastModifiedBy>SYSTEM</cp:lastModifiedBy>
  <cp:revision>2</cp:revision>
  <cp:lastPrinted>2015-03-30T15:24:00Z</cp:lastPrinted>
  <dcterms:created xsi:type="dcterms:W3CDTF">2018-07-30T19:52:00Z</dcterms:created>
  <dcterms:modified xsi:type="dcterms:W3CDTF">2018-07-30T19:52:00Z</dcterms:modified>
</cp:coreProperties>
</file>