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580" w:type="dxa"/>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1580"/>
      </w:tblGrid>
      <w:tr w:rsidR="00B33A22" w:rsidRPr="00694879" w14:paraId="50020E16" w14:textId="77777777" w:rsidTr="0096459B">
        <w:trPr>
          <w:trHeight w:val="7879"/>
          <w:jc w:val="center"/>
        </w:trPr>
        <w:tc>
          <w:tcPr>
            <w:tcW w:w="11580" w:type="dxa"/>
            <w:tcBorders>
              <w:bottom w:val="single" w:sz="24" w:space="0" w:color="FFFFFF" w:themeColor="background1"/>
            </w:tcBorders>
            <w:shd w:val="clear" w:color="auto" w:fill="577786"/>
            <w:tcMar>
              <w:left w:w="115" w:type="dxa"/>
              <w:bottom w:w="720" w:type="dxa"/>
              <w:right w:w="115" w:type="dxa"/>
            </w:tcMar>
            <w:vAlign w:val="bottom"/>
          </w:tcPr>
          <w:p w14:paraId="2F7253B5" w14:textId="62113237" w:rsidR="00B33A22" w:rsidRPr="004A5F8A" w:rsidRDefault="004F4E4B" w:rsidP="004F4E4B">
            <w:pPr>
              <w:pStyle w:val="CoverText"/>
              <w:jc w:val="left"/>
            </w:pPr>
            <w:bookmarkStart w:id="0" w:name="_GoBack"/>
            <w:bookmarkEnd w:id="0"/>
            <w:r w:rsidRPr="00B240F4">
              <w:rPr>
                <w:b w:val="0"/>
                <w:sz w:val="92"/>
                <w:szCs w:val="92"/>
              </w:rPr>
              <w:t>Division of State Programs</w:t>
            </w:r>
            <w:r>
              <w:rPr>
                <w:b w:val="0"/>
                <w:sz w:val="92"/>
                <w:szCs w:val="92"/>
              </w:rPr>
              <w:t>–</w:t>
            </w:r>
            <w:r w:rsidRPr="00B240F4">
              <w:rPr>
                <w:b w:val="0"/>
                <w:sz w:val="92"/>
                <w:szCs w:val="92"/>
              </w:rPr>
              <w:t>Management Reporting Tool</w:t>
            </w:r>
            <w:r>
              <w:rPr>
                <w:b w:val="0"/>
                <w:sz w:val="92"/>
                <w:szCs w:val="92"/>
              </w:rPr>
              <w:t xml:space="preserve"> </w:t>
            </w:r>
            <w:r>
              <w:rPr>
                <w:b w:val="0"/>
                <w:sz w:val="92"/>
                <w:szCs w:val="92"/>
              </w:rPr>
              <w:br/>
              <w:t>(DSP-MRT)</w:t>
            </w:r>
          </w:p>
        </w:tc>
      </w:tr>
      <w:tr w:rsidR="00B33A22" w:rsidRPr="00694879" w14:paraId="1D08313A" w14:textId="77777777" w:rsidTr="0096459B">
        <w:trPr>
          <w:trHeight w:val="2023"/>
          <w:jc w:val="center"/>
        </w:trPr>
        <w:tc>
          <w:tcPr>
            <w:tcW w:w="11580" w:type="dxa"/>
            <w:shd w:val="clear" w:color="auto" w:fill="DDE7EB"/>
            <w:vAlign w:val="center"/>
          </w:tcPr>
          <w:p w14:paraId="79E338D5" w14:textId="2DFD56C0" w:rsidR="00B33A22" w:rsidRPr="004F4E4B" w:rsidRDefault="004F4E4B" w:rsidP="004F4E4B">
            <w:pPr>
              <w:pStyle w:val="CoverTextBlack"/>
              <w:jc w:val="left"/>
              <w:rPr>
                <w:b w:val="0"/>
                <w:sz w:val="72"/>
                <w:szCs w:val="72"/>
              </w:rPr>
            </w:pPr>
            <w:r w:rsidRPr="004F4E4B">
              <w:rPr>
                <w:b w:val="0"/>
                <w:sz w:val="72"/>
                <w:szCs w:val="72"/>
              </w:rPr>
              <w:t>DSP-MRT</w:t>
            </w:r>
            <w:r>
              <w:rPr>
                <w:b w:val="0"/>
                <w:sz w:val="72"/>
                <w:szCs w:val="72"/>
              </w:rPr>
              <w:t xml:space="preserve"> Supplement for SPF-Rx Grants</w:t>
            </w:r>
            <w:r w:rsidR="002246B0" w:rsidRPr="004F4E4B">
              <w:rPr>
                <w:b w:val="0"/>
                <w:sz w:val="72"/>
                <w:szCs w:val="72"/>
              </w:rPr>
              <w:t xml:space="preserve"> </w:t>
            </w:r>
          </w:p>
        </w:tc>
      </w:tr>
    </w:tbl>
    <w:p w14:paraId="5E553CA2" w14:textId="77777777" w:rsidR="00B33A22" w:rsidRDefault="00B33A22" w:rsidP="00B33A22">
      <w:pPr>
        <w:pStyle w:val="CoverTextBottom"/>
      </w:pPr>
    </w:p>
    <w:p w14:paraId="0FB185CB" w14:textId="0F29495E" w:rsidR="00BD1EBC" w:rsidRDefault="00BD1EBC" w:rsidP="00BD1EBC">
      <w:pPr>
        <w:rPr>
          <w:sz w:val="22"/>
        </w:rPr>
      </w:pPr>
      <w:r>
        <w:rPr>
          <w:sz w:val="22"/>
        </w:rPr>
        <w:tab/>
      </w:r>
      <w:r>
        <w:rPr>
          <w:sz w:val="22"/>
        </w:rPr>
        <w:tab/>
      </w:r>
      <w:r>
        <w:rPr>
          <w:sz w:val="22"/>
        </w:rPr>
        <w:tab/>
      </w:r>
      <w:r>
        <w:rPr>
          <w:sz w:val="22"/>
        </w:rPr>
        <w:tab/>
      </w:r>
      <w:r>
        <w:rPr>
          <w:sz w:val="22"/>
        </w:rPr>
        <w:tab/>
      </w:r>
    </w:p>
    <w:p w14:paraId="0010E82C" w14:textId="0CE264E3" w:rsidR="00BD1EBC" w:rsidRPr="00BD1EBC" w:rsidRDefault="00BD1EBC" w:rsidP="00714AD9">
      <w:pPr>
        <w:rPr>
          <w:sz w:val="22"/>
        </w:rPr>
      </w:pPr>
      <w:r w:rsidRPr="00BD1EBC">
        <w:rPr>
          <w:sz w:val="22"/>
        </w:rPr>
        <w:t>OMB No. 0930-0354</w:t>
      </w:r>
    </w:p>
    <w:p w14:paraId="770A9AC7" w14:textId="28668534" w:rsidR="00BD1EBC" w:rsidRPr="00BD1EBC" w:rsidRDefault="00BD1EBC" w:rsidP="00714AD9">
      <w:pPr>
        <w:rPr>
          <w:sz w:val="22"/>
        </w:rPr>
      </w:pPr>
      <w:r w:rsidRPr="00BD1EBC">
        <w:rPr>
          <w:sz w:val="22"/>
        </w:rPr>
        <w:t>Expiration Date:  xx/xx/xxxx</w:t>
      </w:r>
    </w:p>
    <w:p w14:paraId="6CE0BA4D" w14:textId="77777777" w:rsidR="00BD1EBC" w:rsidRPr="00BD1EBC" w:rsidRDefault="00BD1EBC" w:rsidP="00BD1EBC">
      <w:pPr>
        <w:rPr>
          <w:sz w:val="22"/>
        </w:rPr>
      </w:pPr>
    </w:p>
    <w:p w14:paraId="6327776F" w14:textId="77777777" w:rsidR="00714AD9" w:rsidRDefault="00714AD9" w:rsidP="006E0EFB">
      <w:pPr>
        <w:pStyle w:val="CoverTextBottom"/>
        <w:rPr>
          <w:rFonts w:ascii="Times New Roman" w:hAnsi="Times New Roman"/>
          <w:sz w:val="22"/>
        </w:rPr>
      </w:pPr>
    </w:p>
    <w:p w14:paraId="4076079D" w14:textId="7C9E6221" w:rsidR="00F60655" w:rsidRPr="006E0EFB" w:rsidRDefault="00BD1EBC" w:rsidP="006E0EFB">
      <w:pPr>
        <w:pStyle w:val="CoverTextBottom"/>
        <w:rPr>
          <w:rFonts w:ascii="Times New Roman" w:hAnsi="Times New Roman"/>
        </w:rPr>
        <w:sectPr w:rsidR="00F60655" w:rsidRPr="006E0EFB" w:rsidSect="00F25DF9">
          <w:footerReference w:type="default" r:id="rId9"/>
          <w:pgSz w:w="12240" w:h="15840"/>
          <w:pgMar w:top="1440" w:right="1440" w:bottom="1440" w:left="1440" w:header="720" w:footer="720" w:gutter="0"/>
          <w:pgNumType w:fmt="lowerRoman"/>
          <w:cols w:space="720"/>
          <w:docGrid w:linePitch="360"/>
        </w:sectPr>
      </w:pPr>
      <w:r w:rsidRPr="00BD1EBC">
        <w:rPr>
          <w:rFonts w:ascii="Times New Roman" w:hAnsi="Times New Roman"/>
          <w:sz w:val="22"/>
        </w:rPr>
        <w:lastRenderedPageBreak/>
        <w:t xml:space="preserve">Public Burden Statement: An agency may not conduct or sponsor, and a person is not required to respond to, a collection of information unless it displays a currently valid OMB control number.  The OMB control number for this project is 0930-0354.  Public reporting burden for this collection of information is estimated to average </w:t>
      </w:r>
      <w:r>
        <w:rPr>
          <w:rFonts w:ascii="Times New Roman" w:hAnsi="Times New Roman"/>
          <w:sz w:val="22"/>
        </w:rPr>
        <w:t>1</w:t>
      </w:r>
      <w:r w:rsidRPr="00BD1EBC">
        <w:rPr>
          <w:rFonts w:ascii="Times New Roman" w:hAnsi="Times New Roman"/>
          <w:sz w:val="22"/>
        </w:rPr>
        <w:t xml:space="preserve">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Rm 15E57B, Rockville, Maryland, 20857</w:t>
      </w:r>
      <w:r w:rsidR="006E0EFB">
        <w:rPr>
          <w:rFonts w:ascii="Times New Roman" w:hAnsi="Times New Roman"/>
          <w:sz w:val="22"/>
        </w:rPr>
        <w:t>.</w:t>
      </w:r>
    </w:p>
    <w:p w14:paraId="518F54DD" w14:textId="77777777" w:rsidR="006E0EFB" w:rsidRDefault="006E0EFB" w:rsidP="006E0EFB">
      <w:pPr>
        <w:pStyle w:val="Heading1"/>
      </w:pPr>
      <w:bookmarkStart w:id="1" w:name="_Toc471397730"/>
      <w:bookmarkStart w:id="2" w:name="_Toc475701339"/>
      <w:r>
        <w:lastRenderedPageBreak/>
        <w:t>Contact Information</w:t>
      </w:r>
      <w:bookmarkEnd w:id="1"/>
      <w:bookmarkEnd w:id="2"/>
    </w:p>
    <w:p w14:paraId="02B795E7" w14:textId="77777777" w:rsidR="006E0EFB" w:rsidRPr="004344F0" w:rsidRDefault="006E0EFB" w:rsidP="006E0EFB">
      <w:pPr>
        <w:pStyle w:val="Body"/>
        <w:rPr>
          <w:b/>
          <w:bCs/>
        </w:rPr>
      </w:pPr>
      <w:bookmarkStart w:id="3" w:name="_Toc471397731"/>
      <w:r w:rsidRPr="004344F0">
        <w:rPr>
          <w:b/>
          <w:bCs/>
        </w:rPr>
        <w:t>GATHERED IN THE GENERAL MONITORING TOOL—NO UNIQUE ITEMS</w:t>
      </w:r>
    </w:p>
    <w:bookmarkEnd w:id="3"/>
    <w:p w14:paraId="4B79A849" w14:textId="77777777" w:rsidR="00B33A22" w:rsidRDefault="00B33A22" w:rsidP="00B33A22">
      <w:pPr>
        <w:pStyle w:val="Body"/>
        <w:sectPr w:rsidR="00B33A22" w:rsidSect="00557BD7">
          <w:headerReference w:type="default" r:id="rId10"/>
          <w:footerReference w:type="default" r:id="rId11"/>
          <w:pgSz w:w="12240" w:h="15840"/>
          <w:pgMar w:top="1440" w:right="1440" w:bottom="1440" w:left="1440" w:header="720" w:footer="720" w:gutter="0"/>
          <w:pgNumType w:fmt="lowerRoman" w:start="1"/>
          <w:cols w:space="720"/>
          <w:docGrid w:linePitch="360"/>
        </w:sectPr>
      </w:pPr>
    </w:p>
    <w:p w14:paraId="32F8D59C" w14:textId="75E21795" w:rsidR="00F60655" w:rsidRDefault="0043784D" w:rsidP="00F60655">
      <w:pPr>
        <w:pStyle w:val="Heading1"/>
      </w:pPr>
      <w:bookmarkStart w:id="4" w:name="_Toc471397733"/>
      <w:bookmarkStart w:id="5" w:name="_Toc475701340"/>
      <w:r>
        <w:t xml:space="preserve">Needs </w:t>
      </w:r>
      <w:r w:rsidR="00B33A22">
        <w:t>Assessment</w:t>
      </w:r>
      <w:bookmarkEnd w:id="4"/>
      <w:bookmarkEnd w:id="5"/>
    </w:p>
    <w:p w14:paraId="0F2795AB" w14:textId="77777777" w:rsidR="00810ECC" w:rsidRDefault="00810ECC" w:rsidP="00F60655">
      <w:pPr>
        <w:pStyle w:val="Heading2"/>
      </w:pPr>
      <w:bookmarkStart w:id="6" w:name="_Toc475701341"/>
      <w:r>
        <w:t>Accomplishments and Barriers</w:t>
      </w:r>
      <w:bookmarkEnd w:id="6"/>
    </w:p>
    <w:p w14:paraId="2E1C1D8A" w14:textId="27A51922" w:rsidR="00C02988" w:rsidRPr="004344F0" w:rsidRDefault="00C02988" w:rsidP="00DC312E">
      <w:pPr>
        <w:pStyle w:val="Body"/>
        <w:rPr>
          <w:b/>
          <w:bCs/>
        </w:rPr>
      </w:pPr>
      <w:r w:rsidRPr="004344F0">
        <w:rPr>
          <w:b/>
          <w:bCs/>
        </w:rPr>
        <w:t>GATHERED IN THE GENERAL MONITORING TOOL</w:t>
      </w:r>
      <w:r w:rsidR="00F62254">
        <w:rPr>
          <w:b/>
          <w:bCs/>
        </w:rPr>
        <w:t xml:space="preserve"> </w:t>
      </w:r>
      <w:r w:rsidR="00DC312E">
        <w:rPr>
          <w:b/>
          <w:bCs/>
        </w:rPr>
        <w:t>WITH MOST ITEMS IN THE GENERAL TOOL</w:t>
      </w:r>
      <w:r w:rsidRPr="004344F0">
        <w:rPr>
          <w:b/>
          <w:bCs/>
        </w:rPr>
        <w:t>—</w:t>
      </w:r>
      <w:r w:rsidR="00DC312E">
        <w:rPr>
          <w:b/>
          <w:bCs/>
        </w:rPr>
        <w:t>HOWEVER USE</w:t>
      </w:r>
      <w:r>
        <w:rPr>
          <w:b/>
          <w:bCs/>
        </w:rPr>
        <w:t xml:space="preserve"> INSTRUCTIONAL LANGUAGE </w:t>
      </w:r>
      <w:r w:rsidR="00DC312E">
        <w:rPr>
          <w:b/>
          <w:bCs/>
        </w:rPr>
        <w:t>AND</w:t>
      </w:r>
      <w:r>
        <w:rPr>
          <w:b/>
          <w:bCs/>
        </w:rPr>
        <w:t xml:space="preserve"> DROPDOWN MENU VARYING BY PROGRAM</w:t>
      </w:r>
      <w:r w:rsidR="001433DC">
        <w:rPr>
          <w:b/>
          <w:bCs/>
        </w:rPr>
        <w:t>—THESE ARE NOTED IN THE GENERAL MONITORING TOOL</w:t>
      </w:r>
    </w:p>
    <w:p w14:paraId="0183EFFB" w14:textId="28A8E428" w:rsidR="00DC312E" w:rsidRDefault="00DC312E" w:rsidP="00BA42C0">
      <w:pPr>
        <w:pStyle w:val="Body"/>
        <w:rPr>
          <w:b/>
          <w:bCs/>
        </w:rPr>
      </w:pPr>
      <w:bookmarkStart w:id="7" w:name="_Toc471397735"/>
      <w:r>
        <w:rPr>
          <w:b/>
          <w:bCs/>
        </w:rPr>
        <w:t>PARAGRAPH BELOW SHOULD BE INSERTED AS 1</w:t>
      </w:r>
      <w:r w:rsidRPr="00DC312E">
        <w:rPr>
          <w:b/>
          <w:bCs/>
          <w:vertAlign w:val="superscript"/>
        </w:rPr>
        <w:t>ST</w:t>
      </w:r>
      <w:r>
        <w:rPr>
          <w:b/>
          <w:bCs/>
        </w:rPr>
        <w:t xml:space="preserve"> PARAGRAPH.</w:t>
      </w:r>
    </w:p>
    <w:p w14:paraId="74BC1826" w14:textId="77777777" w:rsidR="00DC312E" w:rsidRDefault="00DC312E" w:rsidP="00DC312E">
      <w:pPr>
        <w:pStyle w:val="Body"/>
      </w:pPr>
      <w:r>
        <w:t>The a</w:t>
      </w:r>
      <w:r w:rsidRPr="00810ECC">
        <w:t xml:space="preserve">ssessment </w:t>
      </w:r>
      <w:r>
        <w:t xml:space="preserve">step </w:t>
      </w:r>
      <w:r w:rsidRPr="00810ECC">
        <w:t>involves the systematic gathering and examination of data about prescription drug misuse</w:t>
      </w:r>
      <w:r>
        <w:t>/abuse</w:t>
      </w:r>
      <w:r w:rsidRPr="00810ECC">
        <w:t xml:space="preserve"> and opioid overdose issues, related conditions</w:t>
      </w:r>
      <w:r>
        <w:t>,</w:t>
      </w:r>
      <w:r w:rsidRPr="00810ECC">
        <w:t xml:space="preserve"> and consequences in the area of concern in your community(ies). Assessing the issues means pinpointing where the problems are</w:t>
      </w:r>
      <w:r>
        <w:t xml:space="preserve"> located</w:t>
      </w:r>
      <w:r w:rsidRPr="00810ECC">
        <w:t xml:space="preserve"> in the community and </w:t>
      </w:r>
      <w:r>
        <w:t>the</w:t>
      </w:r>
      <w:r w:rsidRPr="00810ECC">
        <w:t xml:space="preserve"> populations impacted. It also means examining the conditions within the community that put it</w:t>
      </w:r>
      <w:r>
        <w:t>s population</w:t>
      </w:r>
      <w:r w:rsidRPr="00810ECC">
        <w:t xml:space="preserve"> at risk for the problems</w:t>
      </w:r>
      <w:r>
        <w:t>,</w:t>
      </w:r>
      <w:r w:rsidRPr="00810ECC">
        <w:t xml:space="preserve"> and identifying conditions that</w:t>
      </w:r>
      <w:r>
        <w:t>—</w:t>
      </w:r>
      <w:r w:rsidRPr="00810ECC">
        <w:t>now or in the future</w:t>
      </w:r>
      <w:r>
        <w:t>—</w:t>
      </w:r>
      <w:r w:rsidRPr="00810ECC">
        <w:t xml:space="preserve">could protect </w:t>
      </w:r>
      <w:r>
        <w:t xml:space="preserve">the population </w:t>
      </w:r>
      <w:r w:rsidRPr="00810ECC">
        <w:t xml:space="preserve">against the problems. Your needs assessment should include </w:t>
      </w:r>
      <w:r>
        <w:t xml:space="preserve">an </w:t>
      </w:r>
      <w:r w:rsidRPr="00810ECC">
        <w:t>assessment of the current use of</w:t>
      </w:r>
      <w:r>
        <w:t xml:space="preserve"> you Prescription Drug Monitoring Program (</w:t>
      </w:r>
      <w:r w:rsidRPr="00810ECC">
        <w:t>PDMP</w:t>
      </w:r>
      <w:r>
        <w:t>)</w:t>
      </w:r>
      <w:r w:rsidRPr="00810ECC">
        <w:t xml:space="preserve"> </w:t>
      </w:r>
      <w:r>
        <w:t>in regards</w:t>
      </w:r>
      <w:r w:rsidRPr="00810ECC">
        <w:t xml:space="preserve"> to accessing the data, use by targeted communities, and outcomes related to PDMP use.</w:t>
      </w:r>
    </w:p>
    <w:p w14:paraId="6C44DB95" w14:textId="77777777" w:rsidR="00DC312E" w:rsidRDefault="00DC312E" w:rsidP="00BA42C0">
      <w:pPr>
        <w:pStyle w:val="Body"/>
        <w:rPr>
          <w:b/>
          <w:bCs/>
        </w:rPr>
      </w:pPr>
    </w:p>
    <w:p w14:paraId="583C2575" w14:textId="633CDDBB" w:rsidR="001433DC" w:rsidRPr="004344F0" w:rsidRDefault="001433DC" w:rsidP="00BA42C0">
      <w:pPr>
        <w:pStyle w:val="Body"/>
        <w:rPr>
          <w:b/>
          <w:bCs/>
        </w:rPr>
      </w:pPr>
      <w:r>
        <w:rPr>
          <w:b/>
          <w:bCs/>
        </w:rPr>
        <w:t xml:space="preserve">UNIQUE ITEM FOR SPF-Rx INSERTED </w:t>
      </w:r>
      <w:r w:rsidR="00BA42C0">
        <w:rPr>
          <w:b/>
          <w:bCs/>
        </w:rPr>
        <w:t>AFTER</w:t>
      </w:r>
      <w:r>
        <w:rPr>
          <w:b/>
          <w:bCs/>
        </w:rPr>
        <w:t xml:space="preserve"> PAGE ID 2.</w:t>
      </w:r>
      <w:r w:rsidR="00BA42C0">
        <w:rPr>
          <w:b/>
          <w:bCs/>
        </w:rPr>
        <w:t>1.1.1</w:t>
      </w:r>
      <w:r>
        <w:rPr>
          <w:b/>
          <w:bCs/>
        </w:rPr>
        <w:t xml:space="preserve"> BUT BEFORE </w:t>
      </w:r>
      <w:r w:rsidR="00BA42C0">
        <w:rPr>
          <w:b/>
          <w:bCs/>
        </w:rPr>
        <w:t>PAGE ID 2.1.2</w:t>
      </w:r>
    </w:p>
    <w:tbl>
      <w:tblPr>
        <w:tblW w:w="93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15" w:type="dxa"/>
          <w:right w:w="115" w:type="dxa"/>
        </w:tblCellMar>
        <w:tblLook w:val="04A0" w:firstRow="1" w:lastRow="0" w:firstColumn="1" w:lastColumn="0" w:noHBand="0" w:noVBand="1"/>
      </w:tblPr>
      <w:tblGrid>
        <w:gridCol w:w="5403"/>
        <w:gridCol w:w="2133"/>
        <w:gridCol w:w="1824"/>
      </w:tblGrid>
      <w:tr w:rsidR="00175126" w14:paraId="0697EDFE" w14:textId="77777777" w:rsidTr="007A6A5A">
        <w:trPr>
          <w:cantSplit/>
          <w:trHeight w:val="309"/>
        </w:trPr>
        <w:tc>
          <w:tcPr>
            <w:tcW w:w="5403" w:type="dxa"/>
            <w:tcBorders>
              <w:bottom w:val="single" w:sz="4" w:space="0" w:color="BFBFBF"/>
            </w:tcBorders>
            <w:shd w:val="clear" w:color="auto" w:fill="577786"/>
            <w:vAlign w:val="bottom"/>
          </w:tcPr>
          <w:p w14:paraId="04DC590B" w14:textId="77777777" w:rsidR="00175126" w:rsidRDefault="00175126" w:rsidP="009261AC">
            <w:pPr>
              <w:pStyle w:val="TableHeaders"/>
              <w:keepNext w:val="0"/>
              <w:rPr>
                <w:color w:val="FFFFFF"/>
              </w:rPr>
            </w:pPr>
            <w:r>
              <w:rPr>
                <w:color w:val="FFFFFF"/>
              </w:rPr>
              <w:t>Item</w:t>
            </w:r>
          </w:p>
        </w:tc>
        <w:tc>
          <w:tcPr>
            <w:tcW w:w="2133" w:type="dxa"/>
            <w:tcBorders>
              <w:bottom w:val="single" w:sz="4" w:space="0" w:color="BFBFBF"/>
            </w:tcBorders>
            <w:shd w:val="clear" w:color="auto" w:fill="577786"/>
          </w:tcPr>
          <w:p w14:paraId="1450B332" w14:textId="77777777" w:rsidR="00175126" w:rsidRDefault="00175126" w:rsidP="009261AC">
            <w:pPr>
              <w:pStyle w:val="TableHeaders"/>
              <w:keepNext w:val="0"/>
              <w:rPr>
                <w:color w:val="FFFFFF"/>
              </w:rPr>
            </w:pPr>
            <w:r>
              <w:rPr>
                <w:color w:val="FFFFFF"/>
              </w:rPr>
              <w:t>Type of Item/</w:t>
            </w:r>
            <w:r>
              <w:rPr>
                <w:color w:val="FFFFFF"/>
              </w:rPr>
              <w:br/>
              <w:t>Response Options</w:t>
            </w:r>
          </w:p>
        </w:tc>
        <w:tc>
          <w:tcPr>
            <w:tcW w:w="1824" w:type="dxa"/>
            <w:tcBorders>
              <w:bottom w:val="single" w:sz="4" w:space="0" w:color="BFBFBF"/>
            </w:tcBorders>
            <w:shd w:val="clear" w:color="auto" w:fill="577786"/>
            <w:vAlign w:val="bottom"/>
          </w:tcPr>
          <w:p w14:paraId="76F7417A" w14:textId="77777777" w:rsidR="00175126" w:rsidRDefault="00175126" w:rsidP="009261AC">
            <w:pPr>
              <w:pStyle w:val="TableHeaders"/>
              <w:keepNext w:val="0"/>
              <w:rPr>
                <w:color w:val="FFFFFF"/>
              </w:rPr>
            </w:pPr>
            <w:r>
              <w:rPr>
                <w:color w:val="FFFFFF"/>
              </w:rPr>
              <w:t>Technical Notes</w:t>
            </w:r>
          </w:p>
        </w:tc>
      </w:tr>
      <w:tr w:rsidR="00175126" w:rsidRPr="00E241C4" w14:paraId="106EABCC" w14:textId="77777777" w:rsidTr="007A6A5A">
        <w:trPr>
          <w:cantSplit/>
          <w:trHeight w:val="590"/>
        </w:trPr>
        <w:tc>
          <w:tcPr>
            <w:tcW w:w="5403" w:type="dxa"/>
            <w:shd w:val="clear" w:color="auto" w:fill="F9F3DD"/>
          </w:tcPr>
          <w:p w14:paraId="0D91E8BE" w14:textId="1953920C" w:rsidR="00175126" w:rsidRPr="00E241C4" w:rsidRDefault="001433DC" w:rsidP="009261AC">
            <w:pPr>
              <w:pStyle w:val="TableText"/>
              <w:spacing w:before="40" w:after="40"/>
            </w:pPr>
            <w:r>
              <w:t>Have you com</w:t>
            </w:r>
            <w:r w:rsidR="00175126">
              <w:t>pleted your needs assessment?</w:t>
            </w:r>
          </w:p>
        </w:tc>
        <w:tc>
          <w:tcPr>
            <w:tcW w:w="2133" w:type="dxa"/>
            <w:shd w:val="clear" w:color="auto" w:fill="F9F3DD"/>
          </w:tcPr>
          <w:p w14:paraId="319A6EBB" w14:textId="77777777" w:rsidR="00175126" w:rsidRPr="00E241C4" w:rsidRDefault="00175126" w:rsidP="009261AC">
            <w:pPr>
              <w:pStyle w:val="TableText"/>
              <w:spacing w:before="40" w:after="40"/>
            </w:pPr>
            <w:r>
              <w:t>Radio buttons: Y/N</w:t>
            </w:r>
          </w:p>
        </w:tc>
        <w:tc>
          <w:tcPr>
            <w:tcW w:w="1824" w:type="dxa"/>
            <w:shd w:val="clear" w:color="auto" w:fill="F9F3DD"/>
          </w:tcPr>
          <w:p w14:paraId="33FD59D2" w14:textId="31133942" w:rsidR="00C02988" w:rsidRDefault="00C02988" w:rsidP="009261AC">
            <w:pPr>
              <w:pStyle w:val="TableText"/>
              <w:spacing w:before="40" w:after="40"/>
              <w:rPr>
                <w:rFonts w:cs="Arial"/>
                <w:szCs w:val="20"/>
              </w:rPr>
            </w:pPr>
            <w:r w:rsidRPr="00C02988">
              <w:rPr>
                <w:rFonts w:cs="Arial"/>
                <w:szCs w:val="20"/>
              </w:rPr>
              <w:t>[</w:t>
            </w:r>
            <w:r>
              <w:rPr>
                <w:rFonts w:cs="Arial"/>
                <w:szCs w:val="20"/>
              </w:rPr>
              <w:t xml:space="preserve">After Page ID 2.1.1.1. and </w:t>
            </w:r>
            <w:r w:rsidR="008C444D">
              <w:rPr>
                <w:rFonts w:cs="Arial"/>
                <w:szCs w:val="20"/>
              </w:rPr>
              <w:t>b</w:t>
            </w:r>
            <w:r>
              <w:rPr>
                <w:rFonts w:cs="Arial"/>
                <w:szCs w:val="20"/>
              </w:rPr>
              <w:t xml:space="preserve">efore </w:t>
            </w:r>
            <w:r w:rsidRPr="00C02988">
              <w:rPr>
                <w:rFonts w:cs="Arial"/>
                <w:szCs w:val="20"/>
              </w:rPr>
              <w:t xml:space="preserve">Page </w:t>
            </w:r>
            <w:r>
              <w:rPr>
                <w:rFonts w:cs="Arial"/>
                <w:szCs w:val="20"/>
              </w:rPr>
              <w:t>ID 2.1.2</w:t>
            </w:r>
            <w:r w:rsidRPr="00C02988">
              <w:rPr>
                <w:rFonts w:cs="Arial"/>
                <w:szCs w:val="20"/>
              </w:rPr>
              <w:t>]</w:t>
            </w:r>
          </w:p>
          <w:p w14:paraId="0C96CE22" w14:textId="196B8C9B" w:rsidR="00175126" w:rsidRPr="00762780" w:rsidRDefault="00175126" w:rsidP="009261AC">
            <w:pPr>
              <w:pStyle w:val="TableText"/>
              <w:spacing w:before="40" w:after="40"/>
              <w:rPr>
                <w:iCs/>
              </w:rPr>
            </w:pPr>
            <w:r w:rsidRPr="00762780">
              <w:rPr>
                <w:iCs/>
              </w:rPr>
              <w:t>If No, skip remaining items in needs assessment section.</w:t>
            </w:r>
          </w:p>
        </w:tc>
      </w:tr>
      <w:tr w:rsidR="00175126" w:rsidRPr="00E241C4" w14:paraId="03D2A85C" w14:textId="77777777" w:rsidTr="007A6A5A">
        <w:trPr>
          <w:cantSplit/>
          <w:trHeight w:val="576"/>
        </w:trPr>
        <w:tc>
          <w:tcPr>
            <w:tcW w:w="5403" w:type="dxa"/>
          </w:tcPr>
          <w:p w14:paraId="00C1627E" w14:textId="2340DA8D" w:rsidR="00175126" w:rsidRDefault="00175126" w:rsidP="009261AC">
            <w:pPr>
              <w:pStyle w:val="TableText"/>
              <w:spacing w:before="40" w:after="40"/>
            </w:pPr>
            <w:r>
              <w:t>Were PDMP data incorporated into your needs assessment?</w:t>
            </w:r>
          </w:p>
        </w:tc>
        <w:tc>
          <w:tcPr>
            <w:tcW w:w="2133" w:type="dxa"/>
          </w:tcPr>
          <w:p w14:paraId="15EC23CA" w14:textId="61CA26D6" w:rsidR="00175126" w:rsidRDefault="00175126" w:rsidP="009261AC">
            <w:pPr>
              <w:pStyle w:val="TableText"/>
              <w:spacing w:before="40" w:after="40"/>
            </w:pPr>
            <w:r>
              <w:t>Radio buttons: Y/N</w:t>
            </w:r>
          </w:p>
        </w:tc>
        <w:tc>
          <w:tcPr>
            <w:tcW w:w="1824" w:type="dxa"/>
          </w:tcPr>
          <w:p w14:paraId="1F25AFB6" w14:textId="77777777" w:rsidR="00175126" w:rsidRPr="00E241C4" w:rsidRDefault="00175126" w:rsidP="009261AC">
            <w:pPr>
              <w:pStyle w:val="TableText"/>
              <w:spacing w:before="40" w:after="40"/>
            </w:pPr>
          </w:p>
        </w:tc>
      </w:tr>
    </w:tbl>
    <w:p w14:paraId="23F6159F" w14:textId="77777777" w:rsidR="00BA4AC8" w:rsidRDefault="00777545" w:rsidP="00BA4AC8">
      <w:pPr>
        <w:pStyle w:val="Heading2"/>
      </w:pPr>
      <w:bookmarkStart w:id="8" w:name="_Toc475701342"/>
      <w:r>
        <w:t>Needs Assessment Upload</w:t>
      </w:r>
      <w:bookmarkEnd w:id="7"/>
      <w:bookmarkEnd w:id="8"/>
      <w:r w:rsidR="00BA4AC8">
        <w:t xml:space="preserve"> </w:t>
      </w:r>
    </w:p>
    <w:p w14:paraId="52B51183" w14:textId="441C65AC" w:rsidR="00BA4AC8" w:rsidRDefault="00F62254" w:rsidP="00F96002">
      <w:pPr>
        <w:pStyle w:val="Body"/>
      </w:pPr>
      <w:r w:rsidRPr="004344F0">
        <w:rPr>
          <w:b/>
          <w:bCs/>
        </w:rPr>
        <w:t>GATHERED IN THE GENERAL MONITORING TOOL</w:t>
      </w:r>
    </w:p>
    <w:p w14:paraId="14E075C4" w14:textId="77777777" w:rsidR="00BA4AC8" w:rsidRDefault="00BA4AC8" w:rsidP="00F96002">
      <w:pPr>
        <w:pStyle w:val="Body"/>
        <w:sectPr w:rsidR="00BA4AC8" w:rsidSect="00F25DF9">
          <w:headerReference w:type="even" r:id="rId12"/>
          <w:headerReference w:type="default" r:id="rId13"/>
          <w:footerReference w:type="default" r:id="rId14"/>
          <w:headerReference w:type="first" r:id="rId15"/>
          <w:pgSz w:w="12240" w:h="15840"/>
          <w:pgMar w:top="1440" w:right="1440" w:bottom="1440" w:left="1440" w:header="720" w:footer="720" w:gutter="0"/>
          <w:pgNumType w:start="1" w:chapStyle="1"/>
          <w:cols w:space="720"/>
          <w:docGrid w:linePitch="360"/>
        </w:sectPr>
      </w:pPr>
    </w:p>
    <w:p w14:paraId="5B8C20F3" w14:textId="77777777" w:rsidR="00B33A22" w:rsidRDefault="00B33A22" w:rsidP="00F60655">
      <w:pPr>
        <w:pStyle w:val="Heading1"/>
      </w:pPr>
      <w:bookmarkStart w:id="9" w:name="_Toc471397736"/>
      <w:bookmarkStart w:id="10" w:name="_Toc475701343"/>
      <w:r>
        <w:t>Capacity</w:t>
      </w:r>
      <w:bookmarkEnd w:id="9"/>
      <w:bookmarkEnd w:id="10"/>
    </w:p>
    <w:p w14:paraId="383F8C6E" w14:textId="07168D2B" w:rsidR="00F73DA0" w:rsidRDefault="001F3185" w:rsidP="00E40983">
      <w:pPr>
        <w:pStyle w:val="Body"/>
        <w:rPr>
          <w:b/>
          <w:bCs/>
        </w:rPr>
      </w:pPr>
      <w:r w:rsidRPr="004344F0">
        <w:rPr>
          <w:b/>
          <w:bCs/>
        </w:rPr>
        <w:t>GATHERED IN THE GENERAL MONITORING TOOL—</w:t>
      </w:r>
      <w:r w:rsidR="00E40983">
        <w:rPr>
          <w:b/>
          <w:bCs/>
        </w:rPr>
        <w:t>UNIUE</w:t>
      </w:r>
      <w:r>
        <w:rPr>
          <w:b/>
          <w:bCs/>
        </w:rPr>
        <w:t xml:space="preserve"> INTRO TEXT </w:t>
      </w:r>
      <w:r w:rsidR="00E40983">
        <w:rPr>
          <w:b/>
          <w:bCs/>
        </w:rPr>
        <w:t>FOR 1</w:t>
      </w:r>
      <w:r w:rsidR="00E40983" w:rsidRPr="00E40983">
        <w:rPr>
          <w:b/>
          <w:bCs/>
          <w:vertAlign w:val="superscript"/>
        </w:rPr>
        <w:t>ST</w:t>
      </w:r>
      <w:r w:rsidR="00E40983">
        <w:rPr>
          <w:b/>
          <w:bCs/>
        </w:rPr>
        <w:t xml:space="preserve"> SENTENCE BELOW.  SHOULD BE INSERTED AT BEGINNING OF </w:t>
      </w:r>
      <w:r>
        <w:rPr>
          <w:b/>
          <w:bCs/>
        </w:rPr>
        <w:t xml:space="preserve"> CAPACITY SECTION</w:t>
      </w:r>
      <w:r w:rsidR="00E40983">
        <w:rPr>
          <w:b/>
          <w:bCs/>
        </w:rPr>
        <w:t>, 1</w:t>
      </w:r>
      <w:r w:rsidR="00E40983" w:rsidRPr="00E40983">
        <w:rPr>
          <w:b/>
          <w:bCs/>
          <w:vertAlign w:val="superscript"/>
        </w:rPr>
        <w:t>ST</w:t>
      </w:r>
      <w:r w:rsidR="00E40983">
        <w:rPr>
          <w:b/>
          <w:bCs/>
        </w:rPr>
        <w:t xml:space="preserve"> PARAGRAPH.</w:t>
      </w:r>
    </w:p>
    <w:p w14:paraId="66C0AB84" w14:textId="1965DDA1" w:rsidR="00E40983" w:rsidRDefault="00E40983" w:rsidP="00E40983">
      <w:pPr>
        <w:pStyle w:val="Body"/>
      </w:pPr>
      <w:r>
        <w:t xml:space="preserve">Capacity refers to the various types and levels of resources available to establish and maintain a </w:t>
      </w:r>
      <w:r w:rsidRPr="00B67937">
        <w:t>community overdose prevention system</w:t>
      </w:r>
      <w:r>
        <w:t>. &lt;ADD REST OF INTRO PARAGRAPH FROM GENERAL MONITORING TOOL&gt;</w:t>
      </w:r>
    </w:p>
    <w:p w14:paraId="1A54F492" w14:textId="77777777" w:rsidR="001F3185" w:rsidRDefault="001F3185" w:rsidP="001F3185">
      <w:pPr>
        <w:pStyle w:val="Heading2"/>
      </w:pPr>
      <w:bookmarkStart w:id="11" w:name="_Toc475701344"/>
      <w:bookmarkStart w:id="12" w:name="_Toc471397737"/>
      <w:r>
        <w:t xml:space="preserve">Advisory Council and Epidemiological Outcomes Workgroup (EOW) </w:t>
      </w:r>
      <w:r w:rsidRPr="00376B87">
        <w:t>Membership</w:t>
      </w:r>
      <w:bookmarkEnd w:id="11"/>
      <w:r>
        <w:t xml:space="preserve"> </w:t>
      </w:r>
    </w:p>
    <w:p w14:paraId="67DD6F9F" w14:textId="07211F74" w:rsidR="001F3185" w:rsidRPr="004344F0" w:rsidRDefault="001F3185" w:rsidP="001F3185">
      <w:pPr>
        <w:pStyle w:val="Body"/>
        <w:rPr>
          <w:b/>
          <w:bCs/>
        </w:rPr>
      </w:pPr>
      <w:r>
        <w:rPr>
          <w:b/>
          <w:bCs/>
        </w:rPr>
        <w:t xml:space="preserve">UNIQUE ITEM FOR SPF-Rx THAT </w:t>
      </w:r>
      <w:r w:rsidR="009061C5">
        <w:rPr>
          <w:b/>
          <w:bCs/>
        </w:rPr>
        <w:t>IS</w:t>
      </w:r>
      <w:r>
        <w:rPr>
          <w:b/>
          <w:bCs/>
        </w:rPr>
        <w:t xml:space="preserve"> INTENDED TO PULL FROM PFS IF INFORMATION IS AVAILABLE THERE</w:t>
      </w:r>
      <w:r w:rsidRPr="004344F0">
        <w:rPr>
          <w:b/>
          <w:bCs/>
        </w:rPr>
        <w:t>—</w:t>
      </w:r>
      <w:r>
        <w:rPr>
          <w:b/>
          <w:bCs/>
        </w:rPr>
        <w:t>[PAGE ID AFTER 2.2 BUT BEFORE 2.2.1]</w:t>
      </w:r>
    </w:p>
    <w:tbl>
      <w:tblPr>
        <w:tblW w:w="93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15" w:type="dxa"/>
          <w:right w:w="115" w:type="dxa"/>
        </w:tblCellMar>
        <w:tblLook w:val="04A0" w:firstRow="1" w:lastRow="0" w:firstColumn="1" w:lastColumn="0" w:noHBand="0" w:noVBand="1"/>
      </w:tblPr>
      <w:tblGrid>
        <w:gridCol w:w="2515"/>
        <w:gridCol w:w="3870"/>
        <w:gridCol w:w="2975"/>
      </w:tblGrid>
      <w:tr w:rsidR="001F3185" w14:paraId="1C5724F5" w14:textId="77777777" w:rsidTr="00520049">
        <w:trPr>
          <w:cantSplit/>
          <w:trHeight w:val="309"/>
        </w:trPr>
        <w:tc>
          <w:tcPr>
            <w:tcW w:w="2515" w:type="dxa"/>
            <w:tcBorders>
              <w:bottom w:val="single" w:sz="4" w:space="0" w:color="BFBFBF"/>
            </w:tcBorders>
            <w:shd w:val="clear" w:color="auto" w:fill="577786"/>
            <w:vAlign w:val="bottom"/>
          </w:tcPr>
          <w:p w14:paraId="23764B7F" w14:textId="77777777" w:rsidR="001F3185" w:rsidRDefault="001F3185" w:rsidP="00520049">
            <w:pPr>
              <w:pStyle w:val="TableHeaders"/>
              <w:rPr>
                <w:color w:val="FFFFFF"/>
              </w:rPr>
            </w:pPr>
            <w:r>
              <w:rPr>
                <w:color w:val="FFFFFF"/>
              </w:rPr>
              <w:t>Item</w:t>
            </w:r>
          </w:p>
        </w:tc>
        <w:tc>
          <w:tcPr>
            <w:tcW w:w="3870" w:type="dxa"/>
            <w:tcBorders>
              <w:bottom w:val="single" w:sz="4" w:space="0" w:color="BFBFBF"/>
            </w:tcBorders>
            <w:shd w:val="clear" w:color="auto" w:fill="577786"/>
          </w:tcPr>
          <w:p w14:paraId="0C3B136B" w14:textId="77777777" w:rsidR="001F3185" w:rsidRDefault="001F3185" w:rsidP="00520049">
            <w:pPr>
              <w:pStyle w:val="TableHeaders"/>
              <w:rPr>
                <w:color w:val="FFFFFF"/>
              </w:rPr>
            </w:pPr>
            <w:r>
              <w:rPr>
                <w:color w:val="FFFFFF"/>
              </w:rPr>
              <w:t>Type of Item/</w:t>
            </w:r>
            <w:r>
              <w:rPr>
                <w:color w:val="FFFFFF"/>
              </w:rPr>
              <w:br/>
              <w:t>Response Options</w:t>
            </w:r>
          </w:p>
        </w:tc>
        <w:tc>
          <w:tcPr>
            <w:tcW w:w="2975" w:type="dxa"/>
            <w:tcBorders>
              <w:bottom w:val="single" w:sz="4" w:space="0" w:color="BFBFBF"/>
            </w:tcBorders>
            <w:shd w:val="clear" w:color="auto" w:fill="577786"/>
            <w:vAlign w:val="bottom"/>
          </w:tcPr>
          <w:p w14:paraId="51649FE6" w14:textId="77777777" w:rsidR="001F3185" w:rsidRDefault="001F3185" w:rsidP="00520049">
            <w:pPr>
              <w:pStyle w:val="TableHeaders"/>
              <w:rPr>
                <w:color w:val="FFFFFF"/>
              </w:rPr>
            </w:pPr>
            <w:r>
              <w:rPr>
                <w:color w:val="FFFFFF"/>
              </w:rPr>
              <w:t>Technical Notes</w:t>
            </w:r>
          </w:p>
        </w:tc>
      </w:tr>
      <w:tr w:rsidR="001F3185" w:rsidRPr="00E241C4" w14:paraId="3C9A84B4" w14:textId="77777777" w:rsidTr="00520049">
        <w:trPr>
          <w:cantSplit/>
          <w:trHeight w:val="590"/>
        </w:trPr>
        <w:tc>
          <w:tcPr>
            <w:tcW w:w="2515" w:type="dxa"/>
            <w:shd w:val="clear" w:color="auto" w:fill="F9F3DD"/>
          </w:tcPr>
          <w:p w14:paraId="56317BC8" w14:textId="64F71CC7" w:rsidR="001F3185" w:rsidRPr="00E241C4" w:rsidRDefault="001F3185" w:rsidP="00520049">
            <w:pPr>
              <w:pStyle w:val="TableText"/>
              <w:keepNext/>
              <w:spacing w:before="40" w:after="40"/>
            </w:pPr>
            <w:r>
              <w:t>3.1.1. Is your SPF-Rx grant guided by input from an Advisory Council?</w:t>
            </w:r>
          </w:p>
        </w:tc>
        <w:tc>
          <w:tcPr>
            <w:tcW w:w="3870" w:type="dxa"/>
            <w:shd w:val="clear" w:color="auto" w:fill="F9F3DD"/>
          </w:tcPr>
          <w:p w14:paraId="43668B03" w14:textId="77777777" w:rsidR="001F3185" w:rsidRPr="00E241C4" w:rsidRDefault="001F3185" w:rsidP="00520049">
            <w:pPr>
              <w:pStyle w:val="TableText"/>
              <w:keepNext/>
              <w:spacing w:before="40" w:after="40"/>
            </w:pPr>
            <w:r>
              <w:t>Radio buttons: Y/N</w:t>
            </w:r>
          </w:p>
        </w:tc>
        <w:tc>
          <w:tcPr>
            <w:tcW w:w="2975" w:type="dxa"/>
            <w:shd w:val="clear" w:color="auto" w:fill="F9F3DD"/>
          </w:tcPr>
          <w:p w14:paraId="4FEFC662" w14:textId="22086BB8" w:rsidR="001F3185" w:rsidRPr="00E241C4" w:rsidRDefault="001F3185" w:rsidP="00566F0C">
            <w:pPr>
              <w:pStyle w:val="TableText"/>
              <w:keepNext/>
              <w:spacing w:before="40" w:after="40"/>
            </w:pPr>
            <w:r>
              <w:t xml:space="preserve">If </w:t>
            </w:r>
            <w:r w:rsidRPr="00BA6771">
              <w:rPr>
                <w:i/>
              </w:rPr>
              <w:t>Yes</w:t>
            </w:r>
            <w:r>
              <w:t xml:space="preserve">, ask next question. If </w:t>
            </w:r>
            <w:r w:rsidRPr="00BA6771">
              <w:rPr>
                <w:i/>
              </w:rPr>
              <w:t>No</w:t>
            </w:r>
            <w:r>
              <w:t xml:space="preserve">, skip to </w:t>
            </w:r>
            <w:r w:rsidR="00566F0C">
              <w:t>question</w:t>
            </w:r>
            <w:r>
              <w:t xml:space="preserve"> 3.1.3.</w:t>
            </w:r>
          </w:p>
        </w:tc>
      </w:tr>
      <w:tr w:rsidR="001F3185" w:rsidRPr="00E241C4" w14:paraId="14533144" w14:textId="77777777" w:rsidTr="00C36F94">
        <w:trPr>
          <w:cantSplit/>
          <w:trHeight w:val="590"/>
        </w:trPr>
        <w:tc>
          <w:tcPr>
            <w:tcW w:w="2515" w:type="dxa"/>
            <w:tcBorders>
              <w:bottom w:val="single" w:sz="4" w:space="0" w:color="BFBFBF"/>
            </w:tcBorders>
            <w:shd w:val="clear" w:color="auto" w:fill="auto"/>
          </w:tcPr>
          <w:p w14:paraId="0EE1C4D6" w14:textId="7717D907" w:rsidR="001F3185" w:rsidRPr="00E241C4" w:rsidRDefault="001F3185" w:rsidP="00520049">
            <w:pPr>
              <w:pStyle w:val="TableText"/>
              <w:spacing w:before="40" w:after="40"/>
            </w:pPr>
            <w:r>
              <w:t>3.1.2 Does your SPF-Rx grant use the same Advisory Council as was/is used for your PFS grant?</w:t>
            </w:r>
          </w:p>
        </w:tc>
        <w:tc>
          <w:tcPr>
            <w:tcW w:w="3870" w:type="dxa"/>
            <w:tcBorders>
              <w:bottom w:val="single" w:sz="4" w:space="0" w:color="BFBFBF"/>
            </w:tcBorders>
            <w:shd w:val="clear" w:color="auto" w:fill="auto"/>
          </w:tcPr>
          <w:p w14:paraId="0648F83F" w14:textId="77777777" w:rsidR="001F3185" w:rsidRPr="00E241C4" w:rsidRDefault="001F3185" w:rsidP="00520049">
            <w:pPr>
              <w:pStyle w:val="TableBullet"/>
              <w:numPr>
                <w:ilvl w:val="0"/>
                <w:numId w:val="0"/>
              </w:numPr>
            </w:pPr>
            <w:r>
              <w:t>Radio buttons: Y/N</w:t>
            </w:r>
          </w:p>
        </w:tc>
        <w:tc>
          <w:tcPr>
            <w:tcW w:w="2975" w:type="dxa"/>
            <w:tcBorders>
              <w:bottom w:val="single" w:sz="4" w:space="0" w:color="BFBFBF"/>
            </w:tcBorders>
            <w:shd w:val="clear" w:color="auto" w:fill="auto"/>
          </w:tcPr>
          <w:p w14:paraId="38684CB3" w14:textId="1CC0492F" w:rsidR="001F3185" w:rsidRPr="00E241C4" w:rsidRDefault="001F3185" w:rsidP="009061C5">
            <w:pPr>
              <w:pStyle w:val="TableText"/>
              <w:spacing w:before="40" w:after="40"/>
            </w:pPr>
            <w:r>
              <w:t>Responses</w:t>
            </w:r>
            <w:r w:rsidRPr="001C6E56">
              <w:t xml:space="preserve"> will be carried over </w:t>
            </w:r>
            <w:r>
              <w:t xml:space="preserve">across </w:t>
            </w:r>
            <w:r w:rsidRPr="001C6E56">
              <w:t>reporting period</w:t>
            </w:r>
            <w:r>
              <w:t>s</w:t>
            </w:r>
            <w:r w:rsidRPr="001C6E56">
              <w:t xml:space="preserve">. Grantees </w:t>
            </w:r>
            <w:r>
              <w:t>can</w:t>
            </w:r>
            <w:r w:rsidRPr="001C6E56">
              <w:t xml:space="preserve"> edit </w:t>
            </w:r>
            <w:r>
              <w:t>if</w:t>
            </w:r>
            <w:r w:rsidRPr="001C6E56">
              <w:t xml:space="preserve"> needed.</w:t>
            </w:r>
            <w:r>
              <w:t xml:space="preserve"> If </w:t>
            </w:r>
            <w:r w:rsidRPr="00BA6771">
              <w:rPr>
                <w:i/>
              </w:rPr>
              <w:t>No</w:t>
            </w:r>
            <w:r>
              <w:t xml:space="preserve">, ask </w:t>
            </w:r>
            <w:r w:rsidR="00566F0C">
              <w:t>item 3.1.3</w:t>
            </w:r>
            <w:r>
              <w:t xml:space="preserve">. If </w:t>
            </w:r>
            <w:r w:rsidR="009061C5" w:rsidRPr="00BA6771">
              <w:rPr>
                <w:i/>
              </w:rPr>
              <w:t>Y</w:t>
            </w:r>
            <w:r w:rsidRPr="00BA6771">
              <w:rPr>
                <w:i/>
              </w:rPr>
              <w:t>es</w:t>
            </w:r>
            <w:r>
              <w:t>, information can be reviewed in PFS reports</w:t>
            </w:r>
            <w:r w:rsidR="009061C5">
              <w:t>,</w:t>
            </w:r>
            <w:r>
              <w:t xml:space="preserve"> and skip to Section 3.2.</w:t>
            </w:r>
          </w:p>
        </w:tc>
      </w:tr>
      <w:tr w:rsidR="001F3185" w:rsidRPr="00E241C4" w14:paraId="1EA2A7CB" w14:textId="77777777" w:rsidTr="00C36F94">
        <w:trPr>
          <w:cantSplit/>
          <w:trHeight w:val="590"/>
        </w:trPr>
        <w:tc>
          <w:tcPr>
            <w:tcW w:w="2515" w:type="dxa"/>
            <w:shd w:val="clear" w:color="auto" w:fill="F9F3DD"/>
          </w:tcPr>
          <w:p w14:paraId="386EF4EB" w14:textId="73BB228E" w:rsidR="001F3185" w:rsidRDefault="001F3185" w:rsidP="001F3185">
            <w:pPr>
              <w:pStyle w:val="TableText"/>
              <w:spacing w:before="40" w:after="40"/>
            </w:pPr>
            <w:r>
              <w:t xml:space="preserve">3.1.3 Is your SPF-Rx grant guided by input from </w:t>
            </w:r>
            <w:r w:rsidR="00520049">
              <w:t xml:space="preserve">other workgroups such as </w:t>
            </w:r>
            <w:r>
              <w:t>an EOW?</w:t>
            </w:r>
          </w:p>
        </w:tc>
        <w:tc>
          <w:tcPr>
            <w:tcW w:w="3870" w:type="dxa"/>
            <w:shd w:val="clear" w:color="auto" w:fill="F9F3DD"/>
          </w:tcPr>
          <w:p w14:paraId="13B6B849" w14:textId="6A42F4F9" w:rsidR="001F3185" w:rsidRDefault="001F3185" w:rsidP="001F3185">
            <w:pPr>
              <w:pStyle w:val="TableBullet"/>
              <w:numPr>
                <w:ilvl w:val="0"/>
                <w:numId w:val="0"/>
              </w:numPr>
            </w:pPr>
            <w:r>
              <w:t>Radio buttons: Y/N</w:t>
            </w:r>
          </w:p>
        </w:tc>
        <w:tc>
          <w:tcPr>
            <w:tcW w:w="2975" w:type="dxa"/>
            <w:shd w:val="clear" w:color="auto" w:fill="F9F3DD"/>
          </w:tcPr>
          <w:p w14:paraId="63C884FC" w14:textId="25BCD4AB" w:rsidR="001F3185" w:rsidRDefault="001F3185" w:rsidP="001F3185">
            <w:pPr>
              <w:pStyle w:val="TableText"/>
              <w:spacing w:before="40" w:after="40"/>
            </w:pPr>
            <w:r>
              <w:t xml:space="preserve">If </w:t>
            </w:r>
            <w:r w:rsidRPr="00BA6771">
              <w:rPr>
                <w:i/>
              </w:rPr>
              <w:t>Yes</w:t>
            </w:r>
            <w:r>
              <w:t xml:space="preserve">, ask next question. If </w:t>
            </w:r>
            <w:r w:rsidRPr="00BA6771">
              <w:rPr>
                <w:i/>
              </w:rPr>
              <w:t>No</w:t>
            </w:r>
            <w:r>
              <w:t>, skip to Section 3.2.</w:t>
            </w:r>
          </w:p>
        </w:tc>
      </w:tr>
      <w:tr w:rsidR="001F3185" w:rsidRPr="00E241C4" w14:paraId="744AF81A" w14:textId="77777777" w:rsidTr="00520049">
        <w:trPr>
          <w:cantSplit/>
          <w:trHeight w:val="590"/>
        </w:trPr>
        <w:tc>
          <w:tcPr>
            <w:tcW w:w="2515" w:type="dxa"/>
            <w:shd w:val="clear" w:color="auto" w:fill="auto"/>
          </w:tcPr>
          <w:p w14:paraId="2960D11C" w14:textId="0E6A2DFD" w:rsidR="001F3185" w:rsidRDefault="001F3185" w:rsidP="00520049">
            <w:pPr>
              <w:pStyle w:val="TableText"/>
              <w:spacing w:before="40" w:after="40"/>
            </w:pPr>
            <w:r>
              <w:t xml:space="preserve">3.1.4. Does your SPF-Rx grant use the same </w:t>
            </w:r>
            <w:r w:rsidR="00520049">
              <w:t>workgroups as were/are</w:t>
            </w:r>
            <w:r>
              <w:t xml:space="preserve"> used for your PFS grant?</w:t>
            </w:r>
          </w:p>
        </w:tc>
        <w:tc>
          <w:tcPr>
            <w:tcW w:w="3870" w:type="dxa"/>
            <w:shd w:val="clear" w:color="auto" w:fill="auto"/>
          </w:tcPr>
          <w:p w14:paraId="0242F86A" w14:textId="237D8C92" w:rsidR="001F3185" w:rsidRDefault="001F3185" w:rsidP="001F3185">
            <w:pPr>
              <w:pStyle w:val="TableBullet"/>
              <w:numPr>
                <w:ilvl w:val="0"/>
                <w:numId w:val="0"/>
              </w:numPr>
            </w:pPr>
            <w:r>
              <w:t>Radio buttons: Y/N</w:t>
            </w:r>
          </w:p>
        </w:tc>
        <w:tc>
          <w:tcPr>
            <w:tcW w:w="2975" w:type="dxa"/>
            <w:shd w:val="clear" w:color="auto" w:fill="auto"/>
          </w:tcPr>
          <w:p w14:paraId="5E40BACB" w14:textId="17C451B7" w:rsidR="001F3185" w:rsidRDefault="001F3185" w:rsidP="009061C5">
            <w:pPr>
              <w:pStyle w:val="TableText"/>
              <w:spacing w:before="40" w:after="40"/>
            </w:pPr>
            <w:r>
              <w:t>Responses</w:t>
            </w:r>
            <w:r w:rsidRPr="001C6E56">
              <w:t xml:space="preserve"> will be carried over </w:t>
            </w:r>
            <w:r>
              <w:t xml:space="preserve">across </w:t>
            </w:r>
            <w:r w:rsidRPr="001C6E56">
              <w:t>reporting period</w:t>
            </w:r>
            <w:r>
              <w:t>s</w:t>
            </w:r>
            <w:r w:rsidRPr="001C6E56">
              <w:t xml:space="preserve">. Grantees </w:t>
            </w:r>
            <w:r>
              <w:t>can</w:t>
            </w:r>
            <w:r w:rsidRPr="001C6E56">
              <w:t xml:space="preserve"> edit </w:t>
            </w:r>
            <w:r>
              <w:t>if</w:t>
            </w:r>
            <w:r w:rsidRPr="001C6E56">
              <w:t xml:space="preserve"> needed.</w:t>
            </w:r>
            <w:r>
              <w:t xml:space="preserve"> If </w:t>
            </w:r>
            <w:r w:rsidRPr="00BA6771">
              <w:rPr>
                <w:i/>
              </w:rPr>
              <w:t>No</w:t>
            </w:r>
            <w:r>
              <w:t xml:space="preserve">, ask next set of items in section. If </w:t>
            </w:r>
            <w:r w:rsidR="009061C5" w:rsidRPr="00BA6771">
              <w:rPr>
                <w:i/>
              </w:rPr>
              <w:t>Y</w:t>
            </w:r>
            <w:r w:rsidRPr="00BA6771">
              <w:rPr>
                <w:i/>
              </w:rPr>
              <w:t>es</w:t>
            </w:r>
            <w:r>
              <w:t>, information can be reviewed in PFS reports</w:t>
            </w:r>
            <w:r w:rsidR="009061C5">
              <w:t>,</w:t>
            </w:r>
            <w:r>
              <w:t xml:space="preserve"> and skip to Section 3.2.</w:t>
            </w:r>
          </w:p>
        </w:tc>
      </w:tr>
    </w:tbl>
    <w:p w14:paraId="5695C70F" w14:textId="4FEB9DF9" w:rsidR="001F3185" w:rsidRDefault="001F3185" w:rsidP="001F3185">
      <w:pPr>
        <w:pStyle w:val="TableNote"/>
        <w:rPr>
          <w:b/>
          <w:bCs/>
        </w:rPr>
      </w:pPr>
    </w:p>
    <w:p w14:paraId="1136BE49" w14:textId="77777777" w:rsidR="00762780" w:rsidRDefault="00762780" w:rsidP="00762780">
      <w:pPr>
        <w:pStyle w:val="Body"/>
      </w:pPr>
    </w:p>
    <w:p w14:paraId="7C2EA413" w14:textId="77777777" w:rsidR="00762780" w:rsidRPr="00762780" w:rsidRDefault="00762780" w:rsidP="00762780">
      <w:pPr>
        <w:pStyle w:val="Body"/>
      </w:pPr>
    </w:p>
    <w:p w14:paraId="4B025D9F" w14:textId="5798E653" w:rsidR="001F3185" w:rsidRPr="001F3185" w:rsidRDefault="001F3185" w:rsidP="001F3185">
      <w:pPr>
        <w:pStyle w:val="Body"/>
        <w:spacing w:after="0"/>
        <w:ind w:left="0"/>
        <w:rPr>
          <w:b/>
          <w:bCs/>
        </w:rPr>
      </w:pPr>
      <w:r w:rsidRPr="001F3185">
        <w:rPr>
          <w:b/>
          <w:bCs/>
        </w:rPr>
        <w:t>ADD/EDIT MEMBERSHIP SECTION</w:t>
      </w:r>
      <w:r>
        <w:rPr>
          <w:b/>
          <w:bCs/>
        </w:rPr>
        <w:t>—UNIQUE ITEM FOR SPF-Rx</w:t>
      </w:r>
      <w:r w:rsidR="00520049">
        <w:rPr>
          <w:b/>
          <w:bCs/>
        </w:rPr>
        <w:t xml:space="preserve"> (</w:t>
      </w:r>
      <w:r w:rsidR="00520049" w:rsidRPr="001F3185">
        <w:rPr>
          <w:b/>
          <w:bCs/>
        </w:rPr>
        <w:t>PAGE ID 2.2.1.1 ADD BETWEEN ITEMS 4 AND</w:t>
      </w:r>
      <w:r w:rsidR="00520049">
        <w:rPr>
          <w:b/>
          <w:bCs/>
        </w:rPr>
        <w:t xml:space="preserve"> 5)</w:t>
      </w:r>
    </w:p>
    <w:tbl>
      <w:tblPr>
        <w:tblW w:w="93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15" w:type="dxa"/>
          <w:right w:w="115" w:type="dxa"/>
        </w:tblCellMar>
        <w:tblLook w:val="04A0" w:firstRow="1" w:lastRow="0" w:firstColumn="1" w:lastColumn="0" w:noHBand="0" w:noVBand="1"/>
      </w:tblPr>
      <w:tblGrid>
        <w:gridCol w:w="2515"/>
        <w:gridCol w:w="3870"/>
        <w:gridCol w:w="2975"/>
      </w:tblGrid>
      <w:tr w:rsidR="001F3185" w14:paraId="23F71559" w14:textId="77777777" w:rsidTr="00C36F94">
        <w:trPr>
          <w:trHeight w:val="309"/>
          <w:tblHeader/>
        </w:trPr>
        <w:tc>
          <w:tcPr>
            <w:tcW w:w="2515" w:type="dxa"/>
            <w:tcBorders>
              <w:bottom w:val="single" w:sz="4" w:space="0" w:color="BFBFBF"/>
            </w:tcBorders>
            <w:shd w:val="clear" w:color="auto" w:fill="577786"/>
            <w:vAlign w:val="bottom"/>
          </w:tcPr>
          <w:p w14:paraId="34CE6811" w14:textId="77777777" w:rsidR="001F3185" w:rsidRDefault="001F3185" w:rsidP="009061C5">
            <w:pPr>
              <w:pStyle w:val="TableHeaders"/>
              <w:rPr>
                <w:color w:val="FFFFFF"/>
              </w:rPr>
            </w:pPr>
            <w:r>
              <w:rPr>
                <w:color w:val="FFFFFF"/>
              </w:rPr>
              <w:t>Item</w:t>
            </w:r>
          </w:p>
        </w:tc>
        <w:tc>
          <w:tcPr>
            <w:tcW w:w="3870" w:type="dxa"/>
            <w:tcBorders>
              <w:bottom w:val="single" w:sz="4" w:space="0" w:color="BFBFBF"/>
            </w:tcBorders>
            <w:shd w:val="clear" w:color="auto" w:fill="577786"/>
          </w:tcPr>
          <w:p w14:paraId="6D7B1CB4" w14:textId="77777777" w:rsidR="001F3185" w:rsidRDefault="001F3185" w:rsidP="00520049">
            <w:pPr>
              <w:pStyle w:val="TableHeaders"/>
              <w:rPr>
                <w:color w:val="FFFFFF"/>
              </w:rPr>
            </w:pPr>
            <w:r>
              <w:rPr>
                <w:color w:val="FFFFFF"/>
              </w:rPr>
              <w:t>Type of Item/</w:t>
            </w:r>
            <w:r>
              <w:rPr>
                <w:color w:val="FFFFFF"/>
              </w:rPr>
              <w:br/>
              <w:t>Response Options</w:t>
            </w:r>
          </w:p>
        </w:tc>
        <w:tc>
          <w:tcPr>
            <w:tcW w:w="2975" w:type="dxa"/>
            <w:tcBorders>
              <w:bottom w:val="single" w:sz="4" w:space="0" w:color="BFBFBF"/>
            </w:tcBorders>
            <w:shd w:val="clear" w:color="auto" w:fill="577786"/>
            <w:vAlign w:val="bottom"/>
          </w:tcPr>
          <w:p w14:paraId="27091F00" w14:textId="77777777" w:rsidR="001F3185" w:rsidRDefault="001F3185" w:rsidP="00520049">
            <w:pPr>
              <w:pStyle w:val="TableHeaders"/>
              <w:rPr>
                <w:color w:val="FFFFFF"/>
              </w:rPr>
            </w:pPr>
            <w:r>
              <w:rPr>
                <w:color w:val="FFFFFF"/>
              </w:rPr>
              <w:t>Technical Notes</w:t>
            </w:r>
          </w:p>
        </w:tc>
      </w:tr>
      <w:tr w:rsidR="001F3185" w:rsidRPr="00E241C4" w14:paraId="70EE21C4" w14:textId="77777777" w:rsidTr="00C36F94">
        <w:trPr>
          <w:trHeight w:val="576"/>
        </w:trPr>
        <w:tc>
          <w:tcPr>
            <w:tcW w:w="2515" w:type="dxa"/>
            <w:shd w:val="clear" w:color="auto" w:fill="F9F3DD"/>
          </w:tcPr>
          <w:p w14:paraId="5316F462" w14:textId="77777777" w:rsidR="001F3185" w:rsidRDefault="001F3185" w:rsidP="009061C5">
            <w:pPr>
              <w:pStyle w:val="TableText"/>
              <w:keepNext/>
              <w:spacing w:before="40" w:after="40"/>
            </w:pPr>
            <w:r>
              <w:t>Has this member contributed to improving PDMP partnerships at agency or state/tribal levels?</w:t>
            </w:r>
          </w:p>
        </w:tc>
        <w:tc>
          <w:tcPr>
            <w:tcW w:w="3870" w:type="dxa"/>
            <w:shd w:val="clear" w:color="auto" w:fill="F9F3DD"/>
          </w:tcPr>
          <w:p w14:paraId="32AA3010" w14:textId="77777777" w:rsidR="001F3185" w:rsidRDefault="001F3185" w:rsidP="00520049">
            <w:pPr>
              <w:pStyle w:val="TableText"/>
              <w:spacing w:before="40" w:after="40"/>
            </w:pPr>
            <w:r>
              <w:t>Radio buttons: Y/N</w:t>
            </w:r>
          </w:p>
        </w:tc>
        <w:tc>
          <w:tcPr>
            <w:tcW w:w="2975" w:type="dxa"/>
            <w:shd w:val="clear" w:color="auto" w:fill="F9F3DD"/>
          </w:tcPr>
          <w:p w14:paraId="4602B532" w14:textId="25AA4B8E" w:rsidR="001F3185" w:rsidRDefault="001F3185" w:rsidP="00520049">
            <w:pPr>
              <w:pStyle w:val="TableText"/>
              <w:spacing w:before="40" w:after="40"/>
            </w:pPr>
            <w:r w:rsidRPr="001F3185">
              <w:rPr>
                <w:b/>
                <w:bCs/>
              </w:rPr>
              <w:t>PAGE ID 2.2.1.1 ADD BETWEEN ITEMS 4 AND 5</w:t>
            </w:r>
          </w:p>
        </w:tc>
      </w:tr>
    </w:tbl>
    <w:p w14:paraId="51D49106" w14:textId="77777777" w:rsidR="001F3185" w:rsidRDefault="001F3185" w:rsidP="001F3185">
      <w:pPr>
        <w:pStyle w:val="Heading2"/>
        <w:keepNext w:val="0"/>
        <w:keepLines w:val="0"/>
      </w:pPr>
      <w:bookmarkStart w:id="13" w:name="_Toc475701345"/>
      <w:r>
        <w:t>Advisory Council and EOW Meetings</w:t>
      </w:r>
      <w:bookmarkEnd w:id="13"/>
    </w:p>
    <w:p w14:paraId="6A76417C" w14:textId="08F99922" w:rsidR="00566F0C" w:rsidRPr="00566F0C" w:rsidRDefault="00566F0C" w:rsidP="00566F0C">
      <w:pPr>
        <w:pStyle w:val="Body"/>
      </w:pPr>
      <w:r w:rsidRPr="004344F0">
        <w:rPr>
          <w:b/>
          <w:bCs/>
        </w:rPr>
        <w:t>GATHERED IN THE GENERAL MONITORING TOOL</w:t>
      </w:r>
    </w:p>
    <w:p w14:paraId="7E14224A" w14:textId="77777777" w:rsidR="00467C46" w:rsidRDefault="00467C46" w:rsidP="00467C46">
      <w:pPr>
        <w:pStyle w:val="Heading2"/>
      </w:pPr>
      <w:bookmarkStart w:id="14" w:name="_Toc475701346"/>
      <w:r w:rsidRPr="00376B87">
        <w:t>Grantee and Other Resources</w:t>
      </w:r>
      <w:bookmarkEnd w:id="14"/>
    </w:p>
    <w:p w14:paraId="7145032D" w14:textId="1100AB0C" w:rsidR="004533EB" w:rsidRPr="004533EB" w:rsidRDefault="004533EB" w:rsidP="006B63C2">
      <w:pPr>
        <w:pStyle w:val="Body"/>
        <w:rPr>
          <w:b/>
          <w:bCs/>
          <w:sz w:val="28"/>
          <w:szCs w:val="28"/>
        </w:rPr>
      </w:pPr>
      <w:r w:rsidRPr="004533EB">
        <w:rPr>
          <w:b/>
          <w:bCs/>
          <w:sz w:val="28"/>
          <w:szCs w:val="28"/>
        </w:rPr>
        <w:t xml:space="preserve">[This </w:t>
      </w:r>
      <w:r>
        <w:rPr>
          <w:b/>
          <w:bCs/>
          <w:sz w:val="28"/>
          <w:szCs w:val="28"/>
        </w:rPr>
        <w:t xml:space="preserve">Section </w:t>
      </w:r>
      <w:r w:rsidR="00566F0C">
        <w:rPr>
          <w:b/>
          <w:bCs/>
          <w:sz w:val="28"/>
          <w:szCs w:val="28"/>
        </w:rPr>
        <w:t xml:space="preserve">is unique to SPF-Rx and </w:t>
      </w:r>
      <w:r>
        <w:rPr>
          <w:b/>
          <w:bCs/>
          <w:sz w:val="28"/>
          <w:szCs w:val="28"/>
        </w:rPr>
        <w:t xml:space="preserve">would </w:t>
      </w:r>
      <w:r w:rsidR="004F0CD7">
        <w:rPr>
          <w:b/>
          <w:bCs/>
          <w:sz w:val="28"/>
          <w:szCs w:val="28"/>
        </w:rPr>
        <w:t>be inserted at the beginning of the</w:t>
      </w:r>
      <w:r w:rsidRPr="004533EB">
        <w:rPr>
          <w:b/>
          <w:bCs/>
          <w:sz w:val="28"/>
          <w:szCs w:val="28"/>
        </w:rPr>
        <w:t xml:space="preserve"> current </w:t>
      </w:r>
      <w:r>
        <w:rPr>
          <w:b/>
          <w:bCs/>
          <w:sz w:val="28"/>
          <w:szCs w:val="28"/>
        </w:rPr>
        <w:t xml:space="preserve">Grants and Other Resources Section on </w:t>
      </w:r>
      <w:r w:rsidRPr="004533EB">
        <w:rPr>
          <w:b/>
          <w:bCs/>
          <w:sz w:val="28"/>
          <w:szCs w:val="28"/>
        </w:rPr>
        <w:t xml:space="preserve">Page ID </w:t>
      </w:r>
      <w:r w:rsidR="001F3185">
        <w:rPr>
          <w:b/>
          <w:bCs/>
          <w:sz w:val="28"/>
          <w:szCs w:val="28"/>
        </w:rPr>
        <w:t>2.2.4</w:t>
      </w:r>
      <w:r w:rsidRPr="004533EB">
        <w:rPr>
          <w:b/>
          <w:bCs/>
          <w:sz w:val="28"/>
          <w:szCs w:val="28"/>
        </w:rPr>
        <w:t xml:space="preserve"> in the </w:t>
      </w:r>
      <w:r>
        <w:rPr>
          <w:b/>
          <w:bCs/>
          <w:sz w:val="28"/>
          <w:szCs w:val="28"/>
        </w:rPr>
        <w:t>General Monitoring Tool.]</w:t>
      </w:r>
    </w:p>
    <w:p w14:paraId="65746AA4" w14:textId="5447518D" w:rsidR="00467C46" w:rsidRDefault="00467C46" w:rsidP="00467C46">
      <w:pPr>
        <w:pStyle w:val="Body"/>
      </w:pPr>
      <w:r>
        <w:t>Use this section to enter information regarding leveraging resources, including state</w:t>
      </w:r>
      <w:r w:rsidR="009061C5">
        <w:t>-</w:t>
      </w:r>
      <w:r>
        <w:t xml:space="preserve">/grantee-level opioid workgroups and grantee-level </w:t>
      </w:r>
      <w:r w:rsidRPr="00BE3CBD">
        <w:t>funding resources.</w:t>
      </w:r>
      <w:r w:rsidR="006A535D">
        <w:t xml:space="preserve"> Note that this section captures information </w:t>
      </w:r>
      <w:r w:rsidR="00762780">
        <w:t xml:space="preserve">about </w:t>
      </w:r>
      <w:r w:rsidR="006A535D">
        <w:t xml:space="preserve">opioid-specific workgroups outside of your </w:t>
      </w:r>
      <w:r w:rsidR="00762780">
        <w:t>State/Tribal Epidemiological Outcomes Workgroup (</w:t>
      </w:r>
      <w:r w:rsidR="006A535D">
        <w:t>SEOW/TEOW</w:t>
      </w:r>
      <w:r w:rsidR="00762780">
        <w:t>)</w:t>
      </w:r>
      <w:r w:rsidR="006A535D">
        <w:t>. Information about SEOW/TEOW will be reported in a separate section.</w:t>
      </w:r>
    </w:p>
    <w:p w14:paraId="26A9AF87" w14:textId="2E59E453" w:rsidR="009261AC" w:rsidRDefault="009261AC">
      <w:pPr>
        <w:spacing w:after="200" w:line="276" w:lineRule="auto"/>
        <w:rPr>
          <w:rFonts w:ascii="Cambria" w:eastAsiaTheme="minorHAnsi" w:hAnsi="Cambria" w:cstheme="minorBidi"/>
          <w:szCs w:val="22"/>
        </w:rPr>
      </w:pPr>
      <w:r>
        <w:br w:type="page"/>
      </w:r>
    </w:p>
    <w:tbl>
      <w:tblPr>
        <w:tblW w:w="93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15" w:type="dxa"/>
          <w:right w:w="115" w:type="dxa"/>
        </w:tblCellMar>
        <w:tblLook w:val="04A0" w:firstRow="1" w:lastRow="0" w:firstColumn="1" w:lastColumn="0" w:noHBand="0" w:noVBand="1"/>
      </w:tblPr>
      <w:tblGrid>
        <w:gridCol w:w="3920"/>
        <w:gridCol w:w="2102"/>
        <w:gridCol w:w="3338"/>
      </w:tblGrid>
      <w:tr w:rsidR="00467C46" w:rsidRPr="00807CCC" w14:paraId="4620502D" w14:textId="77777777" w:rsidTr="00485055">
        <w:trPr>
          <w:cantSplit/>
          <w:trHeight w:val="309"/>
        </w:trPr>
        <w:tc>
          <w:tcPr>
            <w:tcW w:w="3920" w:type="dxa"/>
            <w:tcBorders>
              <w:bottom w:val="single" w:sz="4" w:space="0" w:color="BFBFBF"/>
            </w:tcBorders>
            <w:shd w:val="clear" w:color="auto" w:fill="577786"/>
            <w:vAlign w:val="bottom"/>
          </w:tcPr>
          <w:p w14:paraId="3E2C0CCA" w14:textId="77777777" w:rsidR="00467C46" w:rsidRDefault="00467C46" w:rsidP="009261AC">
            <w:pPr>
              <w:pStyle w:val="TableHeaders"/>
              <w:keepNext w:val="0"/>
              <w:rPr>
                <w:color w:val="FFFFFF"/>
              </w:rPr>
            </w:pPr>
            <w:r>
              <w:rPr>
                <w:color w:val="FFFFFF"/>
              </w:rPr>
              <w:t>Item</w:t>
            </w:r>
          </w:p>
        </w:tc>
        <w:tc>
          <w:tcPr>
            <w:tcW w:w="2102" w:type="dxa"/>
            <w:tcBorders>
              <w:bottom w:val="single" w:sz="4" w:space="0" w:color="BFBFBF"/>
            </w:tcBorders>
            <w:shd w:val="clear" w:color="auto" w:fill="577786"/>
          </w:tcPr>
          <w:p w14:paraId="3AF37AD9" w14:textId="77777777" w:rsidR="00467C46" w:rsidRDefault="00467C46" w:rsidP="009261AC">
            <w:pPr>
              <w:pStyle w:val="TableHeaders"/>
              <w:keepNext w:val="0"/>
              <w:rPr>
                <w:color w:val="FFFFFF"/>
              </w:rPr>
            </w:pPr>
            <w:r>
              <w:rPr>
                <w:color w:val="FFFFFF"/>
              </w:rPr>
              <w:t>Type of Item/</w:t>
            </w:r>
            <w:r>
              <w:rPr>
                <w:color w:val="FFFFFF"/>
              </w:rPr>
              <w:br/>
              <w:t>Response Options</w:t>
            </w:r>
          </w:p>
        </w:tc>
        <w:tc>
          <w:tcPr>
            <w:tcW w:w="3338" w:type="dxa"/>
            <w:tcBorders>
              <w:bottom w:val="single" w:sz="4" w:space="0" w:color="BFBFBF"/>
            </w:tcBorders>
            <w:shd w:val="clear" w:color="auto" w:fill="577786"/>
            <w:vAlign w:val="bottom"/>
          </w:tcPr>
          <w:p w14:paraId="290FF67B" w14:textId="77777777" w:rsidR="00467C46" w:rsidRDefault="00467C46" w:rsidP="009261AC">
            <w:pPr>
              <w:pStyle w:val="TableHeaders"/>
              <w:keepNext w:val="0"/>
              <w:rPr>
                <w:color w:val="FFFFFF"/>
              </w:rPr>
            </w:pPr>
            <w:r>
              <w:rPr>
                <w:color w:val="FFFFFF"/>
              </w:rPr>
              <w:t>Technical Notes</w:t>
            </w:r>
          </w:p>
          <w:p w14:paraId="29BCAC07" w14:textId="237B01B2" w:rsidR="00520049" w:rsidRPr="00520049" w:rsidRDefault="00520049" w:rsidP="00855AF3">
            <w:pPr>
              <w:pStyle w:val="TableHeaders"/>
              <w:keepNext w:val="0"/>
              <w:rPr>
                <w:b w:val="0"/>
                <w:bCs/>
                <w:color w:val="FFFFFF"/>
                <w:szCs w:val="20"/>
              </w:rPr>
            </w:pPr>
          </w:p>
        </w:tc>
      </w:tr>
      <w:tr w:rsidR="00520049" w:rsidRPr="00807CCC" w14:paraId="746C7AD1" w14:textId="77777777" w:rsidTr="00485055">
        <w:trPr>
          <w:cantSplit/>
          <w:trHeight w:val="590"/>
        </w:trPr>
        <w:tc>
          <w:tcPr>
            <w:tcW w:w="3920" w:type="dxa"/>
            <w:vMerge w:val="restart"/>
            <w:shd w:val="clear" w:color="auto" w:fill="F9F3DD"/>
          </w:tcPr>
          <w:p w14:paraId="121A7B43" w14:textId="05B1343F" w:rsidR="00520049" w:rsidRDefault="00520049" w:rsidP="009261AC">
            <w:pPr>
              <w:pStyle w:val="TableText"/>
              <w:spacing w:before="40" w:after="40"/>
            </w:pPr>
            <w:r>
              <w:t>Do you have a state</w:t>
            </w:r>
            <w:r w:rsidR="00BA6771">
              <w:t>-</w:t>
            </w:r>
            <w:r>
              <w:t>/grantee-level opioid workgroup?</w:t>
            </w:r>
          </w:p>
        </w:tc>
        <w:tc>
          <w:tcPr>
            <w:tcW w:w="2102" w:type="dxa"/>
            <w:vMerge w:val="restart"/>
            <w:shd w:val="clear" w:color="auto" w:fill="F9F3DD"/>
          </w:tcPr>
          <w:p w14:paraId="1CF77476" w14:textId="7A98C6AA" w:rsidR="00520049" w:rsidRDefault="00520049" w:rsidP="009261AC">
            <w:pPr>
              <w:pStyle w:val="TableBullet"/>
              <w:ind w:left="0"/>
            </w:pPr>
            <w:r>
              <w:t>Radio buttons: Y/N</w:t>
            </w:r>
          </w:p>
        </w:tc>
        <w:tc>
          <w:tcPr>
            <w:tcW w:w="3338" w:type="dxa"/>
            <w:shd w:val="clear" w:color="auto" w:fill="F9F3DD"/>
          </w:tcPr>
          <w:p w14:paraId="5C3B9268" w14:textId="1964C6E3" w:rsidR="00520049" w:rsidRDefault="00855AF3" w:rsidP="003C5603">
            <w:pPr>
              <w:pStyle w:val="TableText"/>
              <w:spacing w:before="40" w:after="40"/>
            </w:pPr>
            <w:r>
              <w:rPr>
                <w:b/>
                <w:bCs/>
                <w:szCs w:val="20"/>
              </w:rPr>
              <w:t xml:space="preserve">This entire section (items in this table and the </w:t>
            </w:r>
            <w:r w:rsidR="00BA6771">
              <w:rPr>
                <w:b/>
                <w:bCs/>
                <w:szCs w:val="20"/>
              </w:rPr>
              <w:t>two</w:t>
            </w:r>
            <w:r>
              <w:rPr>
                <w:b/>
                <w:bCs/>
                <w:szCs w:val="20"/>
              </w:rPr>
              <w:t xml:space="preserve"> tables that follow) w</w:t>
            </w:r>
            <w:r w:rsidRPr="00520049">
              <w:rPr>
                <w:b/>
                <w:bCs/>
                <w:szCs w:val="20"/>
              </w:rPr>
              <w:t>ould replace the current Grants and Other Resources Section on Page ID 2.2.4 in the General Monitoring Tool</w:t>
            </w:r>
            <w:r>
              <w:rPr>
                <w:b/>
                <w:bCs/>
                <w:szCs w:val="20"/>
              </w:rPr>
              <w:t>.</w:t>
            </w:r>
          </w:p>
        </w:tc>
      </w:tr>
      <w:tr w:rsidR="00520049" w:rsidRPr="00807CCC" w14:paraId="4AEDA01D" w14:textId="77777777" w:rsidTr="00485055">
        <w:trPr>
          <w:cantSplit/>
          <w:trHeight w:val="590"/>
        </w:trPr>
        <w:tc>
          <w:tcPr>
            <w:tcW w:w="3920" w:type="dxa"/>
            <w:vMerge/>
            <w:shd w:val="clear" w:color="auto" w:fill="F9F3DD"/>
          </w:tcPr>
          <w:p w14:paraId="60B09AB3" w14:textId="6E9EB822" w:rsidR="00520049" w:rsidRPr="00E241C4" w:rsidRDefault="00520049" w:rsidP="009261AC">
            <w:pPr>
              <w:pStyle w:val="TableText"/>
              <w:spacing w:before="40" w:after="40"/>
            </w:pPr>
          </w:p>
        </w:tc>
        <w:tc>
          <w:tcPr>
            <w:tcW w:w="2102" w:type="dxa"/>
            <w:vMerge/>
            <w:shd w:val="clear" w:color="auto" w:fill="F9F3DD"/>
          </w:tcPr>
          <w:p w14:paraId="722BA263" w14:textId="5F527D2B" w:rsidR="00520049" w:rsidRPr="00E241C4" w:rsidRDefault="00520049" w:rsidP="009261AC">
            <w:pPr>
              <w:pStyle w:val="TableBullet"/>
              <w:numPr>
                <w:ilvl w:val="0"/>
                <w:numId w:val="0"/>
              </w:numPr>
            </w:pPr>
          </w:p>
        </w:tc>
        <w:tc>
          <w:tcPr>
            <w:tcW w:w="3338" w:type="dxa"/>
            <w:shd w:val="clear" w:color="auto" w:fill="F9F3DD"/>
          </w:tcPr>
          <w:p w14:paraId="0F01963F" w14:textId="77777777" w:rsidR="00520049" w:rsidRPr="00E241C4" w:rsidRDefault="00520049" w:rsidP="009261AC">
            <w:pPr>
              <w:pStyle w:val="TableText"/>
              <w:spacing w:before="40" w:after="40"/>
            </w:pPr>
            <w:r>
              <w:t>Responses</w:t>
            </w:r>
            <w:r w:rsidRPr="001C6E56">
              <w:t xml:space="preserve"> will be carried over </w:t>
            </w:r>
            <w:r>
              <w:t xml:space="preserve">across </w:t>
            </w:r>
            <w:r w:rsidRPr="001C6E56">
              <w:t>reporting period</w:t>
            </w:r>
            <w:r>
              <w:t>s</w:t>
            </w:r>
            <w:r w:rsidRPr="001C6E56">
              <w:t xml:space="preserve">. Grantees </w:t>
            </w:r>
            <w:r>
              <w:t>can</w:t>
            </w:r>
            <w:r w:rsidRPr="001C6E56">
              <w:t xml:space="preserve"> edit </w:t>
            </w:r>
            <w:r>
              <w:t>if</w:t>
            </w:r>
            <w:r w:rsidRPr="001C6E56">
              <w:t xml:space="preserve"> needed.</w:t>
            </w:r>
          </w:p>
        </w:tc>
      </w:tr>
      <w:tr w:rsidR="00467C46" w:rsidRPr="00807CCC" w14:paraId="3AD1B9E9" w14:textId="77777777" w:rsidTr="00485055">
        <w:trPr>
          <w:cantSplit/>
          <w:trHeight w:val="576"/>
        </w:trPr>
        <w:tc>
          <w:tcPr>
            <w:tcW w:w="3920" w:type="dxa"/>
          </w:tcPr>
          <w:p w14:paraId="19245F57" w14:textId="77777777" w:rsidR="00467C46" w:rsidRPr="00E241C4" w:rsidRDefault="00467C46" w:rsidP="009261AC">
            <w:pPr>
              <w:pStyle w:val="TableText"/>
              <w:spacing w:before="40" w:after="40"/>
            </w:pPr>
            <w:r>
              <w:t>Does your opioid workgroup serve as your SPF-Rx Advisory Council?</w:t>
            </w:r>
          </w:p>
        </w:tc>
        <w:tc>
          <w:tcPr>
            <w:tcW w:w="2102" w:type="dxa"/>
          </w:tcPr>
          <w:p w14:paraId="236A482D" w14:textId="77777777" w:rsidR="00467C46" w:rsidRPr="00E241C4" w:rsidRDefault="00467C46" w:rsidP="009261AC">
            <w:pPr>
              <w:pStyle w:val="TableBullet"/>
              <w:numPr>
                <w:ilvl w:val="0"/>
                <w:numId w:val="0"/>
              </w:numPr>
            </w:pPr>
            <w:r>
              <w:t>Radio buttons: Y/N</w:t>
            </w:r>
          </w:p>
        </w:tc>
        <w:tc>
          <w:tcPr>
            <w:tcW w:w="3338" w:type="dxa"/>
          </w:tcPr>
          <w:p w14:paraId="3F5FA955" w14:textId="77777777" w:rsidR="00467C46" w:rsidRDefault="00467C46" w:rsidP="009261AC">
            <w:pPr>
              <w:pStyle w:val="TableText"/>
              <w:spacing w:before="40" w:after="40"/>
              <w:rPr>
                <w:b/>
              </w:rPr>
            </w:pPr>
            <w:r w:rsidRPr="00D84506">
              <w:rPr>
                <w:b/>
              </w:rPr>
              <w:t xml:space="preserve">This item will only appear if </w:t>
            </w:r>
            <w:r w:rsidRPr="00D84506">
              <w:rPr>
                <w:b/>
                <w:i/>
              </w:rPr>
              <w:t>Yes</w:t>
            </w:r>
            <w:r w:rsidRPr="00D84506">
              <w:rPr>
                <w:b/>
              </w:rPr>
              <w:t xml:space="preserve"> is selected for the first item in this section.</w:t>
            </w:r>
          </w:p>
          <w:p w14:paraId="53F00A8E" w14:textId="77777777" w:rsidR="00467C46" w:rsidRPr="00E241C4" w:rsidRDefault="00467C46" w:rsidP="009261AC">
            <w:pPr>
              <w:pStyle w:val="TableText"/>
              <w:spacing w:before="40" w:after="40"/>
            </w:pPr>
            <w:r>
              <w:t>Responses</w:t>
            </w:r>
            <w:r w:rsidRPr="001C6E56">
              <w:t xml:space="preserve"> will be carried over </w:t>
            </w:r>
            <w:r>
              <w:t xml:space="preserve">across </w:t>
            </w:r>
            <w:r w:rsidRPr="001C6E56">
              <w:t>reporting period</w:t>
            </w:r>
            <w:r>
              <w:t>s</w:t>
            </w:r>
            <w:r w:rsidRPr="001C6E56">
              <w:t xml:space="preserve">. Grantees </w:t>
            </w:r>
            <w:r>
              <w:t>can</w:t>
            </w:r>
            <w:r w:rsidRPr="001C6E56">
              <w:t xml:space="preserve"> edit </w:t>
            </w:r>
            <w:r>
              <w:t>if</w:t>
            </w:r>
            <w:r w:rsidRPr="001C6E56">
              <w:t xml:space="preserve"> needed.</w:t>
            </w:r>
          </w:p>
        </w:tc>
      </w:tr>
      <w:tr w:rsidR="00467C46" w:rsidRPr="00807CCC" w14:paraId="1D8ADDD3" w14:textId="77777777" w:rsidTr="00485055">
        <w:trPr>
          <w:cantSplit/>
          <w:trHeight w:val="590"/>
        </w:trPr>
        <w:tc>
          <w:tcPr>
            <w:tcW w:w="3920" w:type="dxa"/>
            <w:shd w:val="clear" w:color="auto" w:fill="F9F3DD"/>
          </w:tcPr>
          <w:p w14:paraId="1AD5EEB2" w14:textId="77777777" w:rsidR="00467C46" w:rsidRPr="00E241C4" w:rsidRDefault="00467C46" w:rsidP="009261AC">
            <w:pPr>
              <w:pStyle w:val="TableText"/>
              <w:spacing w:before="40" w:after="40"/>
            </w:pPr>
            <w:r>
              <w:t>Does a state/grantee-wide strategic plan exist addressing opioid issues, including prevention of misuse, treatment, and overdose prevention?</w:t>
            </w:r>
          </w:p>
        </w:tc>
        <w:tc>
          <w:tcPr>
            <w:tcW w:w="2102" w:type="dxa"/>
            <w:shd w:val="clear" w:color="auto" w:fill="F9F3DD"/>
          </w:tcPr>
          <w:p w14:paraId="1C32EE58" w14:textId="77777777" w:rsidR="00467C46" w:rsidRPr="00E241C4" w:rsidRDefault="00467C46" w:rsidP="009261AC">
            <w:pPr>
              <w:pStyle w:val="TableBullet"/>
              <w:numPr>
                <w:ilvl w:val="0"/>
                <w:numId w:val="0"/>
              </w:numPr>
            </w:pPr>
            <w:r>
              <w:t>Radio buttons: Y/N</w:t>
            </w:r>
          </w:p>
        </w:tc>
        <w:tc>
          <w:tcPr>
            <w:tcW w:w="3338" w:type="dxa"/>
            <w:shd w:val="clear" w:color="auto" w:fill="F9F3DD"/>
          </w:tcPr>
          <w:p w14:paraId="68EE6AFA" w14:textId="77777777" w:rsidR="00467C46" w:rsidRPr="00E241C4" w:rsidRDefault="00467C46" w:rsidP="009261AC">
            <w:pPr>
              <w:pStyle w:val="TableText"/>
              <w:spacing w:before="40" w:after="40"/>
            </w:pPr>
            <w:r>
              <w:t xml:space="preserve">Responses will be carried over across </w:t>
            </w:r>
            <w:r w:rsidRPr="001C6E56">
              <w:t>reporting period</w:t>
            </w:r>
            <w:r>
              <w:t>s.</w:t>
            </w:r>
            <w:r w:rsidRPr="001C6E56">
              <w:t xml:space="preserve"> Grantees </w:t>
            </w:r>
            <w:r>
              <w:t>can</w:t>
            </w:r>
            <w:r w:rsidRPr="001C6E56">
              <w:t xml:space="preserve"> edit </w:t>
            </w:r>
            <w:r>
              <w:t>if</w:t>
            </w:r>
            <w:r w:rsidRPr="001C6E56">
              <w:t xml:space="preserve"> needed.</w:t>
            </w:r>
          </w:p>
        </w:tc>
      </w:tr>
      <w:tr w:rsidR="001962E7" w:rsidRPr="00807CCC" w14:paraId="0FFED236" w14:textId="77777777" w:rsidTr="00781A84">
        <w:trPr>
          <w:cantSplit/>
          <w:trHeight w:val="590"/>
        </w:trPr>
        <w:tc>
          <w:tcPr>
            <w:tcW w:w="3920" w:type="dxa"/>
            <w:shd w:val="clear" w:color="auto" w:fill="auto"/>
          </w:tcPr>
          <w:p w14:paraId="24483ADC" w14:textId="4512A241" w:rsidR="001962E7" w:rsidRDefault="001962E7" w:rsidP="00BA6771">
            <w:pPr>
              <w:pStyle w:val="TableText"/>
              <w:spacing w:before="40" w:after="40"/>
            </w:pPr>
            <w:r>
              <w:t>Is the</w:t>
            </w:r>
            <w:r w:rsidR="00BA6771">
              <w:t>re</w:t>
            </w:r>
            <w:r>
              <w:t xml:space="preserve"> an </w:t>
            </w:r>
            <w:r w:rsidR="00BA6771">
              <w:t>o</w:t>
            </w:r>
            <w:r>
              <w:t xml:space="preserve">pioid-focused taskforce out of your </w:t>
            </w:r>
            <w:r w:rsidR="00BA6771">
              <w:t>g</w:t>
            </w:r>
            <w:r>
              <w:t>overnor’s office?</w:t>
            </w:r>
          </w:p>
        </w:tc>
        <w:tc>
          <w:tcPr>
            <w:tcW w:w="2102" w:type="dxa"/>
            <w:shd w:val="clear" w:color="auto" w:fill="auto"/>
          </w:tcPr>
          <w:p w14:paraId="0206D5E7" w14:textId="750E7E1B" w:rsidR="001962E7" w:rsidRDefault="001962E7" w:rsidP="009261AC">
            <w:pPr>
              <w:pStyle w:val="TableBullet"/>
              <w:numPr>
                <w:ilvl w:val="0"/>
                <w:numId w:val="0"/>
              </w:numPr>
            </w:pPr>
            <w:r>
              <w:t>Radio buttons: Y/N</w:t>
            </w:r>
          </w:p>
        </w:tc>
        <w:tc>
          <w:tcPr>
            <w:tcW w:w="3338" w:type="dxa"/>
            <w:shd w:val="clear" w:color="auto" w:fill="auto"/>
          </w:tcPr>
          <w:p w14:paraId="5B48B970" w14:textId="4808C0B4" w:rsidR="001962E7" w:rsidRDefault="001962E7" w:rsidP="009261AC">
            <w:pPr>
              <w:pStyle w:val="TableText"/>
              <w:spacing w:before="40" w:after="40"/>
            </w:pPr>
            <w:r>
              <w:t>Responses</w:t>
            </w:r>
            <w:r w:rsidRPr="001C6E56">
              <w:t xml:space="preserve"> will be carried over </w:t>
            </w:r>
            <w:r>
              <w:t xml:space="preserve">across </w:t>
            </w:r>
            <w:r w:rsidRPr="001C6E56">
              <w:t>reporting period</w:t>
            </w:r>
            <w:r>
              <w:t>s</w:t>
            </w:r>
            <w:r w:rsidRPr="001C6E56">
              <w:t xml:space="preserve">. Grantees </w:t>
            </w:r>
            <w:r>
              <w:t>can</w:t>
            </w:r>
            <w:r w:rsidRPr="001C6E56">
              <w:t xml:space="preserve"> edit </w:t>
            </w:r>
            <w:r>
              <w:t>if</w:t>
            </w:r>
            <w:r w:rsidRPr="001C6E56">
              <w:t xml:space="preserve"> needed.</w:t>
            </w:r>
          </w:p>
        </w:tc>
      </w:tr>
      <w:tr w:rsidR="00F67A26" w:rsidRPr="00807CCC" w14:paraId="7963FE6E" w14:textId="77777777" w:rsidTr="00BA6771">
        <w:trPr>
          <w:cantSplit/>
          <w:trHeight w:val="590"/>
        </w:trPr>
        <w:tc>
          <w:tcPr>
            <w:tcW w:w="3920" w:type="dxa"/>
            <w:tcBorders>
              <w:bottom w:val="single" w:sz="4" w:space="0" w:color="BFBFBF"/>
            </w:tcBorders>
            <w:shd w:val="clear" w:color="auto" w:fill="F9F3DD"/>
          </w:tcPr>
          <w:p w14:paraId="326207F7" w14:textId="25C4DA2A" w:rsidR="00F67A26" w:rsidRDefault="00F67A26" w:rsidP="00BA6771">
            <w:pPr>
              <w:pStyle w:val="TableText"/>
              <w:spacing w:before="40" w:after="40"/>
            </w:pPr>
            <w:r>
              <w:t xml:space="preserve">How has the </w:t>
            </w:r>
            <w:r w:rsidR="00BA6771">
              <w:t>o</w:t>
            </w:r>
            <w:r>
              <w:t xml:space="preserve">pioid-focused taskforce out of your </w:t>
            </w:r>
            <w:r w:rsidR="00BA6771">
              <w:t>g</w:t>
            </w:r>
            <w:r>
              <w:t>overnor’s office informed the SPF-Rx project?</w:t>
            </w:r>
          </w:p>
        </w:tc>
        <w:tc>
          <w:tcPr>
            <w:tcW w:w="2102" w:type="dxa"/>
            <w:tcBorders>
              <w:bottom w:val="single" w:sz="4" w:space="0" w:color="BFBFBF"/>
            </w:tcBorders>
            <w:shd w:val="clear" w:color="auto" w:fill="F9F3DD"/>
          </w:tcPr>
          <w:p w14:paraId="75D858E8" w14:textId="0BF3C826" w:rsidR="00F67A26" w:rsidRDefault="00F67A26" w:rsidP="009261AC">
            <w:pPr>
              <w:pStyle w:val="TableBullet"/>
              <w:numPr>
                <w:ilvl w:val="0"/>
                <w:numId w:val="0"/>
              </w:numPr>
            </w:pPr>
            <w:r>
              <w:t>Free text</w:t>
            </w:r>
          </w:p>
        </w:tc>
        <w:tc>
          <w:tcPr>
            <w:tcW w:w="3338" w:type="dxa"/>
            <w:tcBorders>
              <w:bottom w:val="single" w:sz="4" w:space="0" w:color="BFBFBF"/>
            </w:tcBorders>
            <w:shd w:val="clear" w:color="auto" w:fill="F9F3DD"/>
          </w:tcPr>
          <w:p w14:paraId="07D7B5BE" w14:textId="4AE5C357" w:rsidR="00F67A26" w:rsidRPr="00F67A26" w:rsidRDefault="00F67A26" w:rsidP="009261AC">
            <w:pPr>
              <w:pStyle w:val="TableText"/>
              <w:spacing w:before="40" w:after="40"/>
              <w:rPr>
                <w:bCs/>
              </w:rPr>
            </w:pPr>
            <w:r w:rsidRPr="00F67A26">
              <w:rPr>
                <w:bCs/>
              </w:rPr>
              <w:t xml:space="preserve">This item will only appear if </w:t>
            </w:r>
            <w:r w:rsidRPr="00F67A26">
              <w:rPr>
                <w:bCs/>
                <w:i/>
              </w:rPr>
              <w:t>Yes</w:t>
            </w:r>
            <w:r w:rsidRPr="00F67A26">
              <w:rPr>
                <w:bCs/>
              </w:rPr>
              <w:t xml:space="preserve"> is selected for the previous item in this section. </w:t>
            </w:r>
          </w:p>
        </w:tc>
      </w:tr>
      <w:tr w:rsidR="00BA6771" w:rsidRPr="00807CCC" w14:paraId="158EF613" w14:textId="77777777" w:rsidTr="00BA6771">
        <w:trPr>
          <w:cantSplit/>
          <w:trHeight w:val="590"/>
        </w:trPr>
        <w:tc>
          <w:tcPr>
            <w:tcW w:w="3920" w:type="dxa"/>
            <w:shd w:val="clear" w:color="auto" w:fill="auto"/>
          </w:tcPr>
          <w:p w14:paraId="03F21BD8" w14:textId="2F4F8FDF" w:rsidR="00BA6771" w:rsidRDefault="00BA6771" w:rsidP="00BA6771">
            <w:pPr>
              <w:pStyle w:val="TableText"/>
              <w:spacing w:before="40" w:after="40"/>
            </w:pPr>
            <w:r>
              <w:t>Is your SPF-Rx strategic plan integrated into or harmonized with the state/grantee-wide opioid strategic plan?</w:t>
            </w:r>
          </w:p>
        </w:tc>
        <w:tc>
          <w:tcPr>
            <w:tcW w:w="2102" w:type="dxa"/>
            <w:shd w:val="clear" w:color="auto" w:fill="auto"/>
          </w:tcPr>
          <w:p w14:paraId="7A22E4F3" w14:textId="1A4F3C0D" w:rsidR="00BA6771" w:rsidRDefault="00BA6771" w:rsidP="00BA6771">
            <w:pPr>
              <w:pStyle w:val="TableBullet"/>
              <w:numPr>
                <w:ilvl w:val="0"/>
                <w:numId w:val="0"/>
              </w:numPr>
            </w:pPr>
            <w:r>
              <w:t>Radio buttons: Y/N</w:t>
            </w:r>
          </w:p>
        </w:tc>
        <w:tc>
          <w:tcPr>
            <w:tcW w:w="3338" w:type="dxa"/>
            <w:shd w:val="clear" w:color="auto" w:fill="auto"/>
          </w:tcPr>
          <w:p w14:paraId="6CBF709F" w14:textId="77777777" w:rsidR="00BA6771" w:rsidRDefault="00BA6771" w:rsidP="00BA6771">
            <w:pPr>
              <w:pStyle w:val="TableText"/>
              <w:spacing w:before="40" w:after="40"/>
              <w:rPr>
                <w:b/>
              </w:rPr>
            </w:pPr>
            <w:r w:rsidRPr="00D84506">
              <w:rPr>
                <w:b/>
              </w:rPr>
              <w:t xml:space="preserve">This item will only appear if </w:t>
            </w:r>
            <w:r w:rsidRPr="00D84506">
              <w:rPr>
                <w:b/>
                <w:i/>
              </w:rPr>
              <w:t>Yes</w:t>
            </w:r>
            <w:r w:rsidRPr="00D84506">
              <w:rPr>
                <w:b/>
              </w:rPr>
              <w:t xml:space="preserve"> is selected for the first item in this section.</w:t>
            </w:r>
          </w:p>
          <w:p w14:paraId="27B63EAB" w14:textId="075082EB" w:rsidR="00BA6771" w:rsidRPr="00F67A26" w:rsidRDefault="00BA6771" w:rsidP="00BA6771">
            <w:pPr>
              <w:pStyle w:val="TableText"/>
              <w:spacing w:before="40" w:after="40"/>
              <w:rPr>
                <w:bCs/>
              </w:rPr>
            </w:pPr>
            <w:r>
              <w:t>Responses</w:t>
            </w:r>
            <w:r w:rsidRPr="001C6E56">
              <w:t xml:space="preserve"> will be carried over </w:t>
            </w:r>
            <w:r>
              <w:t xml:space="preserve">across </w:t>
            </w:r>
            <w:r w:rsidRPr="001C6E56">
              <w:t>reporting period</w:t>
            </w:r>
            <w:r>
              <w:t>s</w:t>
            </w:r>
            <w:r w:rsidRPr="001C6E56">
              <w:t xml:space="preserve">. Grantees </w:t>
            </w:r>
            <w:r>
              <w:t>can</w:t>
            </w:r>
            <w:r w:rsidRPr="001C6E56">
              <w:t xml:space="preserve"> edit </w:t>
            </w:r>
            <w:r>
              <w:t>if</w:t>
            </w:r>
            <w:r w:rsidRPr="001C6E56">
              <w:t xml:space="preserve"> needed.</w:t>
            </w:r>
          </w:p>
        </w:tc>
      </w:tr>
      <w:tr w:rsidR="00BA6771" w:rsidRPr="00807CCC" w14:paraId="0C3836F1" w14:textId="77777777" w:rsidTr="00BA6771">
        <w:trPr>
          <w:cantSplit/>
          <w:trHeight w:val="590"/>
        </w:trPr>
        <w:tc>
          <w:tcPr>
            <w:tcW w:w="3920" w:type="dxa"/>
            <w:tcBorders>
              <w:bottom w:val="single" w:sz="4" w:space="0" w:color="BFBFBF"/>
            </w:tcBorders>
            <w:shd w:val="clear" w:color="auto" w:fill="F9F3DD"/>
          </w:tcPr>
          <w:p w14:paraId="0D166AE3" w14:textId="36BB2E4A" w:rsidR="00BA6771" w:rsidRDefault="00BA6771" w:rsidP="00BA6771">
            <w:pPr>
              <w:pStyle w:val="TableText"/>
              <w:spacing w:before="40" w:after="40"/>
            </w:pPr>
            <w:r>
              <w:t>Have you engaged in efforts to coordinate opioid funding streams during this reporting period?</w:t>
            </w:r>
          </w:p>
        </w:tc>
        <w:tc>
          <w:tcPr>
            <w:tcW w:w="2102" w:type="dxa"/>
            <w:tcBorders>
              <w:bottom w:val="single" w:sz="4" w:space="0" w:color="BFBFBF"/>
            </w:tcBorders>
            <w:shd w:val="clear" w:color="auto" w:fill="F9F3DD"/>
          </w:tcPr>
          <w:p w14:paraId="300F37FE" w14:textId="45EB9A35" w:rsidR="00BA6771" w:rsidRDefault="00BA6771" w:rsidP="00BA6771">
            <w:pPr>
              <w:pStyle w:val="TableBullet"/>
              <w:numPr>
                <w:ilvl w:val="0"/>
                <w:numId w:val="0"/>
              </w:numPr>
            </w:pPr>
            <w:r>
              <w:t>Radio buttons: Y/N</w:t>
            </w:r>
          </w:p>
        </w:tc>
        <w:tc>
          <w:tcPr>
            <w:tcW w:w="3338" w:type="dxa"/>
            <w:tcBorders>
              <w:bottom w:val="single" w:sz="4" w:space="0" w:color="BFBFBF"/>
            </w:tcBorders>
            <w:shd w:val="clear" w:color="auto" w:fill="F9F3DD"/>
          </w:tcPr>
          <w:p w14:paraId="52E3E796" w14:textId="77777777" w:rsidR="00BA6771" w:rsidRPr="00F67A26" w:rsidRDefault="00BA6771" w:rsidP="00BA6771">
            <w:pPr>
              <w:pStyle w:val="TableText"/>
              <w:spacing w:before="40" w:after="40"/>
              <w:rPr>
                <w:bCs/>
              </w:rPr>
            </w:pPr>
          </w:p>
        </w:tc>
      </w:tr>
      <w:tr w:rsidR="00BA6771" w:rsidRPr="00807CCC" w14:paraId="4F2A9C37" w14:textId="77777777" w:rsidTr="00BA6771">
        <w:trPr>
          <w:cantSplit/>
          <w:trHeight w:val="590"/>
        </w:trPr>
        <w:tc>
          <w:tcPr>
            <w:tcW w:w="3920" w:type="dxa"/>
            <w:shd w:val="clear" w:color="auto" w:fill="auto"/>
          </w:tcPr>
          <w:p w14:paraId="5043CA52" w14:textId="5A6D0B37" w:rsidR="00BA6771" w:rsidRDefault="00BA6771" w:rsidP="00BA6771">
            <w:pPr>
              <w:pStyle w:val="TableText"/>
              <w:spacing w:before="40" w:after="40"/>
            </w:pPr>
            <w:r>
              <w:t xml:space="preserve">Please describe your efforts to </w:t>
            </w:r>
            <w:r w:rsidRPr="00BC5D70">
              <w:t>coordinate opioid funding streams during this reporting period?</w:t>
            </w:r>
          </w:p>
        </w:tc>
        <w:tc>
          <w:tcPr>
            <w:tcW w:w="2102" w:type="dxa"/>
            <w:shd w:val="clear" w:color="auto" w:fill="auto"/>
          </w:tcPr>
          <w:p w14:paraId="53B59570" w14:textId="245423DC" w:rsidR="00BA6771" w:rsidRDefault="00BA6771" w:rsidP="00BA6771">
            <w:pPr>
              <w:pStyle w:val="TableBullet"/>
              <w:numPr>
                <w:ilvl w:val="0"/>
                <w:numId w:val="0"/>
              </w:numPr>
            </w:pPr>
            <w:r>
              <w:t>Free text</w:t>
            </w:r>
          </w:p>
        </w:tc>
        <w:tc>
          <w:tcPr>
            <w:tcW w:w="3338" w:type="dxa"/>
            <w:shd w:val="clear" w:color="auto" w:fill="auto"/>
          </w:tcPr>
          <w:p w14:paraId="7832C7DF" w14:textId="4AF07175" w:rsidR="00BA6771" w:rsidRPr="00F67A26" w:rsidRDefault="00BA6771" w:rsidP="00BA6771">
            <w:pPr>
              <w:pStyle w:val="TableText"/>
              <w:spacing w:before="40" w:after="40"/>
              <w:rPr>
                <w:bCs/>
              </w:rPr>
            </w:pPr>
            <w:r w:rsidRPr="00D84506">
              <w:rPr>
                <w:b/>
              </w:rPr>
              <w:t xml:space="preserve">This item will only appear if </w:t>
            </w:r>
            <w:r w:rsidRPr="00D84506">
              <w:rPr>
                <w:b/>
                <w:i/>
              </w:rPr>
              <w:t>Yes</w:t>
            </w:r>
            <w:r w:rsidRPr="00D84506">
              <w:rPr>
                <w:b/>
              </w:rPr>
              <w:t xml:space="preserve"> is selected for the previous item in this section. </w:t>
            </w:r>
          </w:p>
        </w:tc>
      </w:tr>
    </w:tbl>
    <w:p w14:paraId="625992E6" w14:textId="77777777" w:rsidR="00BA6771" w:rsidRDefault="00BA6771" w:rsidP="009B52F4">
      <w:pPr>
        <w:pStyle w:val="TableNote"/>
        <w:jc w:val="right"/>
      </w:pPr>
    </w:p>
    <w:p w14:paraId="1E0DC7AA" w14:textId="77777777" w:rsidR="006B63C2" w:rsidRDefault="006B63C2" w:rsidP="006B63C2">
      <w:pPr>
        <w:pStyle w:val="Body"/>
      </w:pPr>
    </w:p>
    <w:p w14:paraId="11B17624" w14:textId="77777777" w:rsidR="006B63C2" w:rsidRDefault="006B63C2" w:rsidP="006B63C2">
      <w:pPr>
        <w:pStyle w:val="Body"/>
      </w:pPr>
    </w:p>
    <w:p w14:paraId="61AEAF18" w14:textId="77777777" w:rsidR="006B63C2" w:rsidRDefault="006B63C2" w:rsidP="006B63C2">
      <w:pPr>
        <w:pStyle w:val="Body"/>
      </w:pPr>
    </w:p>
    <w:p w14:paraId="05800D5B" w14:textId="1190D347" w:rsidR="006B63C2" w:rsidRPr="006B63C2" w:rsidRDefault="006B63C2" w:rsidP="006B63C2">
      <w:pPr>
        <w:pStyle w:val="Body"/>
      </w:pPr>
      <w:r>
        <w:rPr>
          <w:b/>
          <w:bCs/>
          <w:sz w:val="28"/>
          <w:szCs w:val="28"/>
        </w:rPr>
        <w:t>[STRUCTURE AND ITEMS FROM THIS TABLE WILL BE USED IN THE GENERAL MONITORING TOOL. ]</w:t>
      </w:r>
    </w:p>
    <w:tbl>
      <w:tblPr>
        <w:tblW w:w="93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15" w:type="dxa"/>
          <w:right w:w="115" w:type="dxa"/>
        </w:tblCellMar>
        <w:tblLook w:val="04A0" w:firstRow="1" w:lastRow="0" w:firstColumn="1" w:lastColumn="0" w:noHBand="0" w:noVBand="1"/>
      </w:tblPr>
      <w:tblGrid>
        <w:gridCol w:w="4795"/>
        <w:gridCol w:w="2450"/>
        <w:gridCol w:w="2115"/>
      </w:tblGrid>
      <w:tr w:rsidR="006B63C2" w:rsidRPr="00807CCC" w14:paraId="378EA491" w14:textId="77777777" w:rsidTr="00763C24">
        <w:trPr>
          <w:cantSplit/>
          <w:trHeight w:val="1006"/>
          <w:tblHeader/>
        </w:trPr>
        <w:tc>
          <w:tcPr>
            <w:tcW w:w="5125" w:type="dxa"/>
            <w:tcBorders>
              <w:bottom w:val="single" w:sz="4" w:space="0" w:color="BFBFBF"/>
            </w:tcBorders>
            <w:shd w:val="clear" w:color="auto" w:fill="577786"/>
            <w:vAlign w:val="bottom"/>
          </w:tcPr>
          <w:p w14:paraId="00D87BA0" w14:textId="77777777" w:rsidR="006B63C2" w:rsidRPr="00C22A95" w:rsidRDefault="006B63C2" w:rsidP="00763C24">
            <w:pPr>
              <w:pStyle w:val="TableHeaders"/>
              <w:rPr>
                <w:color w:val="FFFFFF"/>
              </w:rPr>
            </w:pPr>
            <w:r>
              <w:rPr>
                <w:color w:val="FFFFFF"/>
              </w:rPr>
              <w:t>Source of Funding/Resources</w:t>
            </w:r>
          </w:p>
        </w:tc>
        <w:tc>
          <w:tcPr>
            <w:tcW w:w="2610" w:type="dxa"/>
            <w:tcBorders>
              <w:bottom w:val="single" w:sz="4" w:space="0" w:color="BFBFBF"/>
            </w:tcBorders>
            <w:shd w:val="clear" w:color="auto" w:fill="577786"/>
            <w:vAlign w:val="bottom"/>
          </w:tcPr>
          <w:p w14:paraId="0C0B50C4" w14:textId="77777777" w:rsidR="006B63C2" w:rsidRPr="00C22A95" w:rsidRDefault="006B63C2" w:rsidP="00763C24">
            <w:pPr>
              <w:pStyle w:val="TableHeaders"/>
              <w:rPr>
                <w:color w:val="FFFFFF"/>
              </w:rPr>
            </w:pPr>
            <w:r>
              <w:rPr>
                <w:color w:val="FFFFFF"/>
              </w:rPr>
              <w:t>Is Funding Source Received?</w:t>
            </w:r>
          </w:p>
        </w:tc>
        <w:tc>
          <w:tcPr>
            <w:tcW w:w="2250" w:type="dxa"/>
            <w:tcBorders>
              <w:bottom w:val="single" w:sz="4" w:space="0" w:color="BFBFBF"/>
            </w:tcBorders>
            <w:shd w:val="clear" w:color="auto" w:fill="577786"/>
            <w:vAlign w:val="bottom"/>
          </w:tcPr>
          <w:p w14:paraId="2926260E" w14:textId="77777777" w:rsidR="006B63C2" w:rsidRPr="00C22A95" w:rsidRDefault="006B63C2" w:rsidP="00763C24">
            <w:pPr>
              <w:pStyle w:val="TableHeaders"/>
              <w:rPr>
                <w:color w:val="FFFFFF"/>
              </w:rPr>
            </w:pPr>
            <w:r>
              <w:rPr>
                <w:color w:val="FFFFFF"/>
              </w:rPr>
              <w:t>Funding Stream used for SPF-Rx Priorities in SPF-Rx Communities?</w:t>
            </w:r>
          </w:p>
        </w:tc>
      </w:tr>
      <w:tr w:rsidR="006B63C2" w:rsidRPr="00E241C4" w14:paraId="33B348D1" w14:textId="77777777" w:rsidTr="00763C24">
        <w:trPr>
          <w:cantSplit/>
          <w:trHeight w:val="432"/>
        </w:trPr>
        <w:tc>
          <w:tcPr>
            <w:tcW w:w="5125" w:type="dxa"/>
            <w:shd w:val="clear" w:color="auto" w:fill="F9F3DD"/>
          </w:tcPr>
          <w:p w14:paraId="764C16B7" w14:textId="77777777" w:rsidR="006B63C2" w:rsidRPr="00AE5F8E" w:rsidRDefault="006B63C2" w:rsidP="00763C24">
            <w:pPr>
              <w:pStyle w:val="TableBulletLM"/>
              <w:ind w:hanging="360"/>
            </w:pPr>
            <w:r>
              <w:t>SAMHSA PFS</w:t>
            </w:r>
          </w:p>
        </w:tc>
        <w:tc>
          <w:tcPr>
            <w:tcW w:w="2610" w:type="dxa"/>
            <w:shd w:val="clear" w:color="auto" w:fill="F9F3DD"/>
          </w:tcPr>
          <w:p w14:paraId="6010704D" w14:textId="77777777" w:rsidR="006B63C2" w:rsidRDefault="006B63C2" w:rsidP="00763C24">
            <w:pPr>
              <w:pStyle w:val="TableText"/>
              <w:spacing w:before="40" w:after="40"/>
            </w:pPr>
            <w:r>
              <w:t>Radio buttons: Y/N</w:t>
            </w:r>
          </w:p>
        </w:tc>
        <w:tc>
          <w:tcPr>
            <w:tcW w:w="2250" w:type="dxa"/>
            <w:shd w:val="clear" w:color="auto" w:fill="F9F3DD"/>
          </w:tcPr>
          <w:p w14:paraId="71B123B2" w14:textId="77777777" w:rsidR="006B63C2" w:rsidRDefault="006B63C2" w:rsidP="00763C24">
            <w:pPr>
              <w:pStyle w:val="TableText"/>
              <w:spacing w:before="40" w:after="40"/>
            </w:pPr>
            <w:r>
              <w:t>Radio buttons: Y/N</w:t>
            </w:r>
          </w:p>
        </w:tc>
      </w:tr>
      <w:tr w:rsidR="006B63C2" w:rsidRPr="00E241C4" w14:paraId="6B85D4E1" w14:textId="77777777" w:rsidTr="00763C24">
        <w:trPr>
          <w:cantSplit/>
          <w:trHeight w:val="432"/>
        </w:trPr>
        <w:tc>
          <w:tcPr>
            <w:tcW w:w="5125" w:type="dxa"/>
            <w:shd w:val="clear" w:color="auto" w:fill="auto"/>
          </w:tcPr>
          <w:p w14:paraId="7FFD5C27" w14:textId="77777777" w:rsidR="006B63C2" w:rsidRPr="00AE5F8E" w:rsidRDefault="006B63C2" w:rsidP="00763C24">
            <w:pPr>
              <w:pStyle w:val="TableBulletLM"/>
              <w:ind w:hanging="360"/>
            </w:pPr>
            <w:r>
              <w:t>PDO/Naloxone</w:t>
            </w:r>
          </w:p>
        </w:tc>
        <w:tc>
          <w:tcPr>
            <w:tcW w:w="2610" w:type="dxa"/>
            <w:shd w:val="clear" w:color="auto" w:fill="auto"/>
          </w:tcPr>
          <w:p w14:paraId="35C54964" w14:textId="77777777" w:rsidR="006B63C2" w:rsidRDefault="006B63C2" w:rsidP="00763C24">
            <w:pPr>
              <w:pStyle w:val="TableText"/>
              <w:spacing w:before="40" w:after="40"/>
            </w:pPr>
            <w:r>
              <w:t>Radio buttons: Y/N</w:t>
            </w:r>
          </w:p>
        </w:tc>
        <w:tc>
          <w:tcPr>
            <w:tcW w:w="2250" w:type="dxa"/>
            <w:shd w:val="clear" w:color="auto" w:fill="auto"/>
          </w:tcPr>
          <w:p w14:paraId="6C9D59AB" w14:textId="77777777" w:rsidR="006B63C2" w:rsidRDefault="006B63C2" w:rsidP="00763C24">
            <w:pPr>
              <w:pStyle w:val="TableText"/>
              <w:spacing w:before="40" w:after="40"/>
            </w:pPr>
            <w:r>
              <w:t>Radio buttons: Y/N</w:t>
            </w:r>
          </w:p>
        </w:tc>
      </w:tr>
      <w:tr w:rsidR="006B63C2" w:rsidRPr="00E241C4" w14:paraId="2918BFFB" w14:textId="77777777" w:rsidTr="00763C24">
        <w:trPr>
          <w:cantSplit/>
          <w:trHeight w:val="432"/>
        </w:trPr>
        <w:tc>
          <w:tcPr>
            <w:tcW w:w="5125" w:type="dxa"/>
            <w:shd w:val="clear" w:color="auto" w:fill="F9F3DD"/>
          </w:tcPr>
          <w:p w14:paraId="08449AFA" w14:textId="77777777" w:rsidR="006B63C2" w:rsidRPr="00AE5F8E" w:rsidRDefault="006B63C2" w:rsidP="00763C24">
            <w:pPr>
              <w:pStyle w:val="TableBulletLM"/>
              <w:ind w:hanging="360"/>
            </w:pPr>
            <w:r>
              <w:t>SAMHSA Medical-Assisted Treatment (MAT)</w:t>
            </w:r>
          </w:p>
        </w:tc>
        <w:tc>
          <w:tcPr>
            <w:tcW w:w="2610" w:type="dxa"/>
            <w:shd w:val="clear" w:color="auto" w:fill="F9F3DD"/>
          </w:tcPr>
          <w:p w14:paraId="4AFA1733" w14:textId="77777777" w:rsidR="006B63C2" w:rsidRDefault="006B63C2" w:rsidP="00763C24">
            <w:pPr>
              <w:pStyle w:val="TableText"/>
              <w:spacing w:before="40" w:after="40"/>
            </w:pPr>
            <w:r>
              <w:t>Radio buttons: Y/N</w:t>
            </w:r>
          </w:p>
        </w:tc>
        <w:tc>
          <w:tcPr>
            <w:tcW w:w="2250" w:type="dxa"/>
            <w:shd w:val="clear" w:color="auto" w:fill="F9F3DD"/>
          </w:tcPr>
          <w:p w14:paraId="7758EA13" w14:textId="77777777" w:rsidR="006B63C2" w:rsidRDefault="006B63C2" w:rsidP="00763C24">
            <w:pPr>
              <w:pStyle w:val="TableText"/>
              <w:spacing w:before="40" w:after="40"/>
            </w:pPr>
            <w:r>
              <w:t>Radio buttons: Y/N</w:t>
            </w:r>
          </w:p>
        </w:tc>
      </w:tr>
      <w:tr w:rsidR="006B63C2" w:rsidRPr="00E241C4" w14:paraId="4A82D15E" w14:textId="77777777" w:rsidTr="00763C24">
        <w:trPr>
          <w:cantSplit/>
          <w:trHeight w:val="432"/>
        </w:trPr>
        <w:tc>
          <w:tcPr>
            <w:tcW w:w="5125" w:type="dxa"/>
            <w:shd w:val="clear" w:color="auto" w:fill="auto"/>
          </w:tcPr>
          <w:p w14:paraId="3589DB5F" w14:textId="77777777" w:rsidR="006B63C2" w:rsidRPr="00AE5F8E" w:rsidRDefault="006B63C2" w:rsidP="00763C24">
            <w:pPr>
              <w:pStyle w:val="TableText"/>
            </w:pPr>
            <w:r>
              <w:t>Health Resources and Services Administration (HRSA) Rural Opioid Overdose Reversal (ROOR)</w:t>
            </w:r>
          </w:p>
        </w:tc>
        <w:tc>
          <w:tcPr>
            <w:tcW w:w="2610" w:type="dxa"/>
            <w:shd w:val="clear" w:color="auto" w:fill="auto"/>
          </w:tcPr>
          <w:p w14:paraId="04B1A787" w14:textId="77777777" w:rsidR="006B63C2" w:rsidRDefault="006B63C2" w:rsidP="00763C24">
            <w:pPr>
              <w:pStyle w:val="TableText"/>
              <w:spacing w:before="40" w:after="40"/>
            </w:pPr>
            <w:r>
              <w:t>Radio buttons: Y/N</w:t>
            </w:r>
          </w:p>
        </w:tc>
        <w:tc>
          <w:tcPr>
            <w:tcW w:w="2250" w:type="dxa"/>
            <w:shd w:val="clear" w:color="auto" w:fill="auto"/>
          </w:tcPr>
          <w:p w14:paraId="2E749B9E" w14:textId="77777777" w:rsidR="006B63C2" w:rsidRDefault="006B63C2" w:rsidP="00763C24">
            <w:pPr>
              <w:pStyle w:val="TableText"/>
              <w:spacing w:before="40" w:after="40"/>
            </w:pPr>
            <w:r>
              <w:t>Radio buttons: Y/N</w:t>
            </w:r>
          </w:p>
        </w:tc>
      </w:tr>
      <w:tr w:rsidR="006B63C2" w:rsidRPr="00E241C4" w14:paraId="08A11298" w14:textId="77777777" w:rsidTr="00763C24">
        <w:trPr>
          <w:cantSplit/>
          <w:trHeight w:val="432"/>
        </w:trPr>
        <w:tc>
          <w:tcPr>
            <w:tcW w:w="5125" w:type="dxa"/>
            <w:shd w:val="clear" w:color="auto" w:fill="F9F3DD"/>
          </w:tcPr>
          <w:p w14:paraId="17A6DC3E" w14:textId="77777777" w:rsidR="006B63C2" w:rsidRPr="00AE5F8E" w:rsidRDefault="006B63C2" w:rsidP="00763C24">
            <w:pPr>
              <w:pStyle w:val="TableBulletLM"/>
              <w:ind w:hanging="360"/>
            </w:pPr>
            <w:r>
              <w:t>CDC PfS</w:t>
            </w:r>
          </w:p>
        </w:tc>
        <w:tc>
          <w:tcPr>
            <w:tcW w:w="2610" w:type="dxa"/>
            <w:shd w:val="clear" w:color="auto" w:fill="F9F3DD"/>
          </w:tcPr>
          <w:p w14:paraId="775BE8DF" w14:textId="77777777" w:rsidR="006B63C2" w:rsidRDefault="006B63C2" w:rsidP="00763C24">
            <w:pPr>
              <w:pStyle w:val="TableText"/>
              <w:spacing w:before="40" w:after="40"/>
            </w:pPr>
            <w:r>
              <w:t>Radio buttons: Y/N</w:t>
            </w:r>
          </w:p>
        </w:tc>
        <w:tc>
          <w:tcPr>
            <w:tcW w:w="2250" w:type="dxa"/>
            <w:shd w:val="clear" w:color="auto" w:fill="F9F3DD"/>
          </w:tcPr>
          <w:p w14:paraId="1C01B59D" w14:textId="77777777" w:rsidR="006B63C2" w:rsidRDefault="006B63C2" w:rsidP="00763C24">
            <w:pPr>
              <w:pStyle w:val="TableText"/>
              <w:spacing w:before="40" w:after="40"/>
            </w:pPr>
            <w:r>
              <w:t>Radio buttons: Y/N</w:t>
            </w:r>
          </w:p>
        </w:tc>
      </w:tr>
      <w:tr w:rsidR="006B63C2" w:rsidRPr="00E241C4" w14:paraId="6456774C" w14:textId="77777777" w:rsidTr="00763C24">
        <w:trPr>
          <w:cantSplit/>
          <w:trHeight w:val="432"/>
        </w:trPr>
        <w:tc>
          <w:tcPr>
            <w:tcW w:w="5125" w:type="dxa"/>
            <w:shd w:val="clear" w:color="auto" w:fill="auto"/>
          </w:tcPr>
          <w:p w14:paraId="2652FA6E" w14:textId="77777777" w:rsidR="006B63C2" w:rsidRPr="00AE5F8E" w:rsidRDefault="006B63C2" w:rsidP="00763C24">
            <w:pPr>
              <w:pStyle w:val="TableBulletLM"/>
              <w:ind w:hanging="360"/>
            </w:pPr>
            <w:r>
              <w:t>CDC DDPI</w:t>
            </w:r>
          </w:p>
        </w:tc>
        <w:tc>
          <w:tcPr>
            <w:tcW w:w="2610" w:type="dxa"/>
            <w:shd w:val="clear" w:color="auto" w:fill="auto"/>
          </w:tcPr>
          <w:p w14:paraId="585E240D" w14:textId="77777777" w:rsidR="006B63C2" w:rsidRDefault="006B63C2" w:rsidP="00763C24">
            <w:pPr>
              <w:pStyle w:val="TableText"/>
              <w:spacing w:before="40" w:after="40"/>
            </w:pPr>
            <w:r>
              <w:t>Radio buttons: Y/N</w:t>
            </w:r>
          </w:p>
        </w:tc>
        <w:tc>
          <w:tcPr>
            <w:tcW w:w="2250" w:type="dxa"/>
            <w:shd w:val="clear" w:color="auto" w:fill="auto"/>
          </w:tcPr>
          <w:p w14:paraId="2E99FB9D" w14:textId="77777777" w:rsidR="006B63C2" w:rsidRDefault="006B63C2" w:rsidP="00763C24">
            <w:pPr>
              <w:pStyle w:val="TableText"/>
              <w:spacing w:before="40" w:after="40"/>
            </w:pPr>
            <w:r>
              <w:t>Radio buttons: Y/N</w:t>
            </w:r>
          </w:p>
        </w:tc>
      </w:tr>
      <w:tr w:rsidR="006B63C2" w:rsidRPr="00E241C4" w14:paraId="4CCEF38B" w14:textId="77777777" w:rsidTr="00763C24">
        <w:trPr>
          <w:cantSplit/>
          <w:trHeight w:val="432"/>
        </w:trPr>
        <w:tc>
          <w:tcPr>
            <w:tcW w:w="5125" w:type="dxa"/>
            <w:shd w:val="clear" w:color="auto" w:fill="F9F3DD"/>
          </w:tcPr>
          <w:p w14:paraId="642B8077" w14:textId="77777777" w:rsidR="006B63C2" w:rsidRPr="00AE5F8E" w:rsidRDefault="006B63C2" w:rsidP="00763C24">
            <w:pPr>
              <w:pStyle w:val="TableBulletLM"/>
              <w:ind w:hanging="360"/>
            </w:pPr>
            <w:r>
              <w:t>Drug-Free Communities</w:t>
            </w:r>
          </w:p>
        </w:tc>
        <w:tc>
          <w:tcPr>
            <w:tcW w:w="2610" w:type="dxa"/>
            <w:shd w:val="clear" w:color="auto" w:fill="F9F3DD"/>
          </w:tcPr>
          <w:p w14:paraId="73EC379C" w14:textId="77777777" w:rsidR="006B63C2" w:rsidRDefault="006B63C2" w:rsidP="00763C24">
            <w:pPr>
              <w:pStyle w:val="TableText"/>
              <w:spacing w:before="40" w:after="40"/>
            </w:pPr>
            <w:r>
              <w:t>Radio buttons: Y/N</w:t>
            </w:r>
          </w:p>
        </w:tc>
        <w:tc>
          <w:tcPr>
            <w:tcW w:w="2250" w:type="dxa"/>
            <w:shd w:val="clear" w:color="auto" w:fill="F9F3DD"/>
          </w:tcPr>
          <w:p w14:paraId="481E4878" w14:textId="77777777" w:rsidR="006B63C2" w:rsidRDefault="006B63C2" w:rsidP="00763C24">
            <w:pPr>
              <w:pStyle w:val="TableText"/>
              <w:spacing w:before="40" w:after="40"/>
            </w:pPr>
            <w:r>
              <w:t>Radio buttons: Y/N</w:t>
            </w:r>
          </w:p>
        </w:tc>
      </w:tr>
      <w:tr w:rsidR="006B63C2" w:rsidRPr="00E241C4" w14:paraId="7FB9D29C" w14:textId="77777777" w:rsidTr="00763C24">
        <w:trPr>
          <w:cantSplit/>
          <w:trHeight w:val="432"/>
        </w:trPr>
        <w:tc>
          <w:tcPr>
            <w:tcW w:w="5125" w:type="dxa"/>
            <w:shd w:val="clear" w:color="auto" w:fill="auto"/>
          </w:tcPr>
          <w:p w14:paraId="3A61EE11" w14:textId="77777777" w:rsidR="006B63C2" w:rsidRDefault="006B63C2" w:rsidP="00763C24">
            <w:pPr>
              <w:pStyle w:val="TableText"/>
              <w:spacing w:before="40" w:after="40"/>
            </w:pPr>
            <w:r>
              <w:t>SAMHSA Minority HIV/AIDS Initiative</w:t>
            </w:r>
          </w:p>
        </w:tc>
        <w:tc>
          <w:tcPr>
            <w:tcW w:w="2610" w:type="dxa"/>
            <w:shd w:val="clear" w:color="auto" w:fill="auto"/>
          </w:tcPr>
          <w:p w14:paraId="59F6E275" w14:textId="77777777" w:rsidR="006B63C2" w:rsidRPr="00E241C4" w:rsidRDefault="006B63C2" w:rsidP="00763C24">
            <w:pPr>
              <w:pStyle w:val="TableText"/>
              <w:spacing w:before="40" w:after="40"/>
            </w:pPr>
            <w:r>
              <w:t>Radio buttons: Y/N</w:t>
            </w:r>
          </w:p>
        </w:tc>
        <w:tc>
          <w:tcPr>
            <w:tcW w:w="2250" w:type="dxa"/>
            <w:shd w:val="clear" w:color="auto" w:fill="auto"/>
          </w:tcPr>
          <w:p w14:paraId="6F5A8C00" w14:textId="77777777" w:rsidR="006B63C2" w:rsidRDefault="006B63C2" w:rsidP="00763C24">
            <w:pPr>
              <w:pStyle w:val="TableText"/>
              <w:spacing w:before="40" w:after="40"/>
            </w:pPr>
            <w:r>
              <w:t>Radio buttons: Y/N</w:t>
            </w:r>
          </w:p>
        </w:tc>
      </w:tr>
      <w:tr w:rsidR="006B63C2" w:rsidRPr="00E241C4" w14:paraId="50510C04" w14:textId="77777777" w:rsidTr="00763C24">
        <w:trPr>
          <w:cantSplit/>
          <w:trHeight w:val="432"/>
        </w:trPr>
        <w:tc>
          <w:tcPr>
            <w:tcW w:w="5125" w:type="dxa"/>
            <w:shd w:val="clear" w:color="auto" w:fill="F9F3DD"/>
          </w:tcPr>
          <w:p w14:paraId="16D19932" w14:textId="77777777" w:rsidR="006B63C2" w:rsidRDefault="006B63C2" w:rsidP="00763C24">
            <w:pPr>
              <w:pStyle w:val="TableBulletLM"/>
              <w:ind w:hanging="360"/>
            </w:pPr>
            <w:r>
              <w:t>BJA Harold Rogers PDMP grant</w:t>
            </w:r>
          </w:p>
        </w:tc>
        <w:tc>
          <w:tcPr>
            <w:tcW w:w="2610" w:type="dxa"/>
            <w:shd w:val="clear" w:color="auto" w:fill="F9F3DD"/>
          </w:tcPr>
          <w:p w14:paraId="01EEC3A6" w14:textId="77777777" w:rsidR="006B63C2" w:rsidRPr="00E241C4" w:rsidRDefault="006B63C2" w:rsidP="00763C24">
            <w:pPr>
              <w:pStyle w:val="TableText"/>
              <w:spacing w:before="40" w:after="40"/>
            </w:pPr>
            <w:r>
              <w:t>Radio buttons: Y/N</w:t>
            </w:r>
          </w:p>
        </w:tc>
        <w:tc>
          <w:tcPr>
            <w:tcW w:w="2250" w:type="dxa"/>
            <w:shd w:val="clear" w:color="auto" w:fill="F9F3DD"/>
          </w:tcPr>
          <w:p w14:paraId="3FD4586C" w14:textId="77777777" w:rsidR="006B63C2" w:rsidRDefault="006B63C2" w:rsidP="00763C24">
            <w:pPr>
              <w:pStyle w:val="TableText"/>
              <w:spacing w:before="40" w:after="40"/>
            </w:pPr>
            <w:r>
              <w:t>Radio buttons: Y/N</w:t>
            </w:r>
          </w:p>
        </w:tc>
      </w:tr>
      <w:tr w:rsidR="006B63C2" w:rsidRPr="00E241C4" w14:paraId="7A03D654" w14:textId="77777777" w:rsidTr="00763C24">
        <w:trPr>
          <w:cantSplit/>
          <w:trHeight w:val="432"/>
        </w:trPr>
        <w:tc>
          <w:tcPr>
            <w:tcW w:w="5125" w:type="dxa"/>
            <w:shd w:val="clear" w:color="auto" w:fill="auto"/>
          </w:tcPr>
          <w:p w14:paraId="5046CBB2" w14:textId="77777777" w:rsidR="006B63C2" w:rsidRDefault="006B63C2" w:rsidP="00763C24">
            <w:pPr>
              <w:pStyle w:val="TableText"/>
            </w:pPr>
            <w:r>
              <w:t>Substance Abuse Prevention and Treatment Block Grant funds</w:t>
            </w:r>
          </w:p>
        </w:tc>
        <w:tc>
          <w:tcPr>
            <w:tcW w:w="2610" w:type="dxa"/>
            <w:shd w:val="clear" w:color="auto" w:fill="auto"/>
          </w:tcPr>
          <w:p w14:paraId="47014820" w14:textId="77777777" w:rsidR="006B63C2" w:rsidRPr="00E241C4" w:rsidRDefault="006B63C2" w:rsidP="00763C24">
            <w:pPr>
              <w:pStyle w:val="TableText"/>
              <w:spacing w:before="40" w:after="40"/>
            </w:pPr>
            <w:r>
              <w:t>Radio buttons: Y/N</w:t>
            </w:r>
          </w:p>
        </w:tc>
        <w:tc>
          <w:tcPr>
            <w:tcW w:w="2250" w:type="dxa"/>
            <w:shd w:val="clear" w:color="auto" w:fill="auto"/>
          </w:tcPr>
          <w:p w14:paraId="1738D303" w14:textId="77777777" w:rsidR="006B63C2" w:rsidRDefault="006B63C2" w:rsidP="00763C24">
            <w:pPr>
              <w:pStyle w:val="TableText"/>
              <w:spacing w:before="40" w:after="40"/>
            </w:pPr>
            <w:r>
              <w:t>Radio buttons: Y/N</w:t>
            </w:r>
          </w:p>
        </w:tc>
      </w:tr>
      <w:tr w:rsidR="006B63C2" w:rsidRPr="00E241C4" w14:paraId="4D8D5F84" w14:textId="77777777" w:rsidTr="00763C24">
        <w:trPr>
          <w:cantSplit/>
          <w:trHeight w:val="432"/>
        </w:trPr>
        <w:tc>
          <w:tcPr>
            <w:tcW w:w="5125" w:type="dxa"/>
            <w:shd w:val="clear" w:color="auto" w:fill="F9F3DD"/>
          </w:tcPr>
          <w:p w14:paraId="00425639" w14:textId="77777777" w:rsidR="006B63C2" w:rsidRDefault="006B63C2" w:rsidP="00763C24">
            <w:pPr>
              <w:pStyle w:val="TableText"/>
              <w:spacing w:before="40" w:after="40"/>
            </w:pPr>
            <w:r>
              <w:t>State funds (excluding state Medicaid)</w:t>
            </w:r>
          </w:p>
        </w:tc>
        <w:tc>
          <w:tcPr>
            <w:tcW w:w="2610" w:type="dxa"/>
            <w:shd w:val="clear" w:color="auto" w:fill="F9F3DD"/>
          </w:tcPr>
          <w:p w14:paraId="0BF26602" w14:textId="77777777" w:rsidR="006B63C2" w:rsidRPr="00E241C4" w:rsidRDefault="006B63C2" w:rsidP="00763C24">
            <w:pPr>
              <w:pStyle w:val="TableText"/>
              <w:spacing w:before="40" w:after="40"/>
            </w:pPr>
            <w:r>
              <w:t>Radio buttons: Y/N</w:t>
            </w:r>
          </w:p>
        </w:tc>
        <w:tc>
          <w:tcPr>
            <w:tcW w:w="2250" w:type="dxa"/>
            <w:shd w:val="clear" w:color="auto" w:fill="F9F3DD"/>
          </w:tcPr>
          <w:p w14:paraId="6D400F07" w14:textId="77777777" w:rsidR="006B63C2" w:rsidRDefault="006B63C2" w:rsidP="00763C24">
            <w:pPr>
              <w:pStyle w:val="TableText"/>
              <w:spacing w:before="40" w:after="40"/>
            </w:pPr>
            <w:r>
              <w:t>Radio buttons: Y/N</w:t>
            </w:r>
          </w:p>
        </w:tc>
      </w:tr>
      <w:tr w:rsidR="006B63C2" w:rsidRPr="00E241C4" w14:paraId="2DB1493F" w14:textId="77777777" w:rsidTr="00763C24">
        <w:trPr>
          <w:cantSplit/>
          <w:trHeight w:val="432"/>
        </w:trPr>
        <w:tc>
          <w:tcPr>
            <w:tcW w:w="5125" w:type="dxa"/>
            <w:shd w:val="clear" w:color="auto" w:fill="F9F3DD"/>
          </w:tcPr>
          <w:p w14:paraId="43962FBB" w14:textId="77777777" w:rsidR="006B63C2" w:rsidRDefault="006B63C2" w:rsidP="00763C24">
            <w:pPr>
              <w:pStyle w:val="TableBulletLM"/>
              <w:ind w:hanging="360"/>
            </w:pPr>
            <w:r>
              <w:t>Municipal government funds</w:t>
            </w:r>
          </w:p>
        </w:tc>
        <w:tc>
          <w:tcPr>
            <w:tcW w:w="2610" w:type="dxa"/>
            <w:shd w:val="clear" w:color="auto" w:fill="F9F3DD"/>
          </w:tcPr>
          <w:p w14:paraId="73B1FE89" w14:textId="77777777" w:rsidR="006B63C2" w:rsidRPr="00E241C4" w:rsidRDefault="006B63C2" w:rsidP="00763C24">
            <w:pPr>
              <w:pStyle w:val="TableText"/>
              <w:spacing w:before="40" w:after="40"/>
            </w:pPr>
            <w:r>
              <w:t>Radio buttons: Y/N</w:t>
            </w:r>
          </w:p>
        </w:tc>
        <w:tc>
          <w:tcPr>
            <w:tcW w:w="2250" w:type="dxa"/>
            <w:shd w:val="clear" w:color="auto" w:fill="F9F3DD"/>
          </w:tcPr>
          <w:p w14:paraId="0E7EB34D" w14:textId="77777777" w:rsidR="006B63C2" w:rsidRDefault="006B63C2" w:rsidP="00763C24">
            <w:pPr>
              <w:pStyle w:val="TableText"/>
              <w:spacing w:before="40" w:after="40"/>
            </w:pPr>
            <w:r>
              <w:t>Radio buttons: Y/N</w:t>
            </w:r>
          </w:p>
        </w:tc>
      </w:tr>
      <w:tr w:rsidR="006B63C2" w:rsidRPr="00E241C4" w14:paraId="78AD4D32" w14:textId="77777777" w:rsidTr="00763C24">
        <w:trPr>
          <w:cantSplit/>
          <w:trHeight w:val="432"/>
        </w:trPr>
        <w:tc>
          <w:tcPr>
            <w:tcW w:w="5125" w:type="dxa"/>
            <w:shd w:val="clear" w:color="auto" w:fill="auto"/>
          </w:tcPr>
          <w:p w14:paraId="0553B92D" w14:textId="77777777" w:rsidR="006B63C2" w:rsidRDefault="006B63C2" w:rsidP="00763C24">
            <w:pPr>
              <w:pStyle w:val="TableText"/>
              <w:spacing w:before="40" w:after="40"/>
            </w:pPr>
            <w:r>
              <w:t>Foundation/Nonprofit organization funding</w:t>
            </w:r>
          </w:p>
        </w:tc>
        <w:tc>
          <w:tcPr>
            <w:tcW w:w="2610" w:type="dxa"/>
            <w:shd w:val="clear" w:color="auto" w:fill="auto"/>
          </w:tcPr>
          <w:p w14:paraId="77F3AB2B" w14:textId="77777777" w:rsidR="006B63C2" w:rsidRPr="00E241C4" w:rsidRDefault="006B63C2" w:rsidP="00763C24">
            <w:pPr>
              <w:pStyle w:val="TableText"/>
              <w:spacing w:before="40" w:after="40"/>
            </w:pPr>
            <w:r>
              <w:t>Radio buttons: Y/N</w:t>
            </w:r>
          </w:p>
        </w:tc>
        <w:tc>
          <w:tcPr>
            <w:tcW w:w="2250" w:type="dxa"/>
            <w:shd w:val="clear" w:color="auto" w:fill="auto"/>
          </w:tcPr>
          <w:p w14:paraId="59FA76D2" w14:textId="77777777" w:rsidR="006B63C2" w:rsidRDefault="006B63C2" w:rsidP="00763C24">
            <w:pPr>
              <w:pStyle w:val="TableText"/>
              <w:spacing w:before="40" w:after="40"/>
            </w:pPr>
            <w:r>
              <w:t>Radio buttons: Y/N</w:t>
            </w:r>
          </w:p>
        </w:tc>
      </w:tr>
      <w:tr w:rsidR="006B63C2" w:rsidRPr="00E241C4" w14:paraId="69091F97" w14:textId="77777777" w:rsidTr="00763C24">
        <w:trPr>
          <w:cantSplit/>
          <w:trHeight w:val="432"/>
        </w:trPr>
        <w:tc>
          <w:tcPr>
            <w:tcW w:w="5125" w:type="dxa"/>
            <w:shd w:val="clear" w:color="auto" w:fill="F9F3DD"/>
          </w:tcPr>
          <w:p w14:paraId="2B77817C" w14:textId="77777777" w:rsidR="006B63C2" w:rsidRDefault="006B63C2" w:rsidP="00763C24">
            <w:pPr>
              <w:pStyle w:val="TableText"/>
              <w:spacing w:before="40" w:after="40"/>
            </w:pPr>
            <w:r>
              <w:t>Other funds (specify)</w:t>
            </w:r>
          </w:p>
        </w:tc>
        <w:tc>
          <w:tcPr>
            <w:tcW w:w="2610" w:type="dxa"/>
            <w:shd w:val="clear" w:color="auto" w:fill="F9F3DD"/>
          </w:tcPr>
          <w:p w14:paraId="22AF3183" w14:textId="77777777" w:rsidR="006B63C2" w:rsidRPr="00E241C4" w:rsidRDefault="006B63C2" w:rsidP="00763C24">
            <w:pPr>
              <w:pStyle w:val="TableText"/>
              <w:spacing w:before="40" w:after="40"/>
            </w:pPr>
            <w:r>
              <w:t>Radio buttons: Y/N</w:t>
            </w:r>
          </w:p>
        </w:tc>
        <w:tc>
          <w:tcPr>
            <w:tcW w:w="2250" w:type="dxa"/>
            <w:shd w:val="clear" w:color="auto" w:fill="F9F3DD"/>
          </w:tcPr>
          <w:p w14:paraId="360B42A9" w14:textId="77777777" w:rsidR="006B63C2" w:rsidRDefault="006B63C2" w:rsidP="00763C24">
            <w:pPr>
              <w:pStyle w:val="TableText"/>
              <w:spacing w:before="40" w:after="40"/>
            </w:pPr>
            <w:r>
              <w:t>Radio buttons: Y/N</w:t>
            </w:r>
          </w:p>
        </w:tc>
      </w:tr>
    </w:tbl>
    <w:p w14:paraId="1C6E91B8" w14:textId="0BF23289" w:rsidR="009B52F4" w:rsidRDefault="009B52F4" w:rsidP="006B63C2">
      <w:pPr>
        <w:pStyle w:val="TableNote"/>
        <w:ind w:left="0"/>
      </w:pPr>
    </w:p>
    <w:p w14:paraId="410A9984" w14:textId="77777777" w:rsidR="00692FCA" w:rsidRDefault="00692FCA" w:rsidP="009261AC">
      <w:pPr>
        <w:pStyle w:val="TableNote"/>
      </w:pPr>
    </w:p>
    <w:p w14:paraId="5CE4CB6F" w14:textId="3C7FD93B" w:rsidR="00FB2558" w:rsidRDefault="00D82D62" w:rsidP="00F60655">
      <w:pPr>
        <w:pStyle w:val="Heading2"/>
      </w:pPr>
      <w:bookmarkStart w:id="15" w:name="_Toc475701347"/>
      <w:bookmarkStart w:id="16" w:name="_Toc471397739"/>
      <w:bookmarkEnd w:id="12"/>
      <w:r>
        <w:t>Policies,</w:t>
      </w:r>
      <w:r w:rsidR="0074323C">
        <w:t xml:space="preserve"> Regulations</w:t>
      </w:r>
      <w:r>
        <w:t>, and Laws</w:t>
      </w:r>
      <w:bookmarkEnd w:id="15"/>
    </w:p>
    <w:p w14:paraId="426515D0" w14:textId="49B08E50" w:rsidR="008A2C1B" w:rsidRPr="008A2C1B" w:rsidRDefault="008A2C1B" w:rsidP="008A2C1B">
      <w:pPr>
        <w:pStyle w:val="Body"/>
      </w:pPr>
      <w:r w:rsidRPr="004533EB">
        <w:rPr>
          <w:b/>
          <w:bCs/>
          <w:sz w:val="28"/>
          <w:szCs w:val="28"/>
        </w:rPr>
        <w:t xml:space="preserve">[This </w:t>
      </w:r>
      <w:r>
        <w:rPr>
          <w:b/>
          <w:bCs/>
          <w:sz w:val="28"/>
          <w:szCs w:val="28"/>
        </w:rPr>
        <w:t xml:space="preserve">Section is unique to SPF-Rx and would be inserted after </w:t>
      </w:r>
      <w:r w:rsidRPr="004533EB">
        <w:rPr>
          <w:b/>
          <w:bCs/>
          <w:sz w:val="28"/>
          <w:szCs w:val="28"/>
        </w:rPr>
        <w:t xml:space="preserve">Page ID </w:t>
      </w:r>
      <w:r>
        <w:rPr>
          <w:b/>
          <w:bCs/>
          <w:sz w:val="28"/>
          <w:szCs w:val="28"/>
        </w:rPr>
        <w:t>2.2.4.1 (Grantee and Other Resource Section) and before Page ID 2.2.5</w:t>
      </w:r>
      <w:r w:rsidR="00BA6771">
        <w:rPr>
          <w:b/>
          <w:bCs/>
          <w:sz w:val="28"/>
          <w:szCs w:val="28"/>
        </w:rPr>
        <w:t xml:space="preserve"> </w:t>
      </w:r>
      <w:r>
        <w:rPr>
          <w:b/>
          <w:bCs/>
          <w:sz w:val="28"/>
          <w:szCs w:val="28"/>
        </w:rPr>
        <w:t>(TTA section)</w:t>
      </w:r>
      <w:r w:rsidRPr="004533EB">
        <w:rPr>
          <w:b/>
          <w:bCs/>
          <w:sz w:val="28"/>
          <w:szCs w:val="28"/>
        </w:rPr>
        <w:t xml:space="preserve"> in the </w:t>
      </w:r>
      <w:r>
        <w:rPr>
          <w:b/>
          <w:bCs/>
          <w:sz w:val="28"/>
          <w:szCs w:val="28"/>
        </w:rPr>
        <w:t>General Monitoring Tool.]</w:t>
      </w:r>
    </w:p>
    <w:p w14:paraId="7B9B98F8" w14:textId="488E75AD" w:rsidR="00D82D62" w:rsidRDefault="00D82D62" w:rsidP="00D82D62">
      <w:pPr>
        <w:pStyle w:val="Body"/>
      </w:pPr>
      <w:r>
        <w:t>Use this section to enter information regarding the existence of policies, regulations, and laws related to prescribing or dispensing opio</w:t>
      </w:r>
      <w:r w:rsidR="003C5603">
        <w:t>i</w:t>
      </w:r>
      <w:r>
        <w:t>ds in your state, tribal area, or jurisdiction. Once you complete this section, you will only update it if there are any revisions or additional changes related to your policies, regulations, or laws.</w:t>
      </w:r>
    </w:p>
    <w:p w14:paraId="7BE2CAA0" w14:textId="39EE0752" w:rsidR="0074323C" w:rsidRDefault="0074323C" w:rsidP="00C367D7">
      <w:pPr>
        <w:pStyle w:val="Body"/>
      </w:pPr>
    </w:p>
    <w:tbl>
      <w:tblPr>
        <w:tblW w:w="93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15" w:type="dxa"/>
          <w:right w:w="115" w:type="dxa"/>
        </w:tblCellMar>
        <w:tblLook w:val="04A0" w:firstRow="1" w:lastRow="0" w:firstColumn="1" w:lastColumn="0" w:noHBand="0" w:noVBand="1"/>
      </w:tblPr>
      <w:tblGrid>
        <w:gridCol w:w="3827"/>
        <w:gridCol w:w="2504"/>
        <w:gridCol w:w="3029"/>
      </w:tblGrid>
      <w:tr w:rsidR="00DF7438" w:rsidRPr="008C36B8" w14:paraId="54943FFA" w14:textId="77777777" w:rsidTr="00220AF0">
        <w:trPr>
          <w:cantSplit/>
          <w:tblHeader/>
        </w:trPr>
        <w:tc>
          <w:tcPr>
            <w:tcW w:w="3827" w:type="dxa"/>
            <w:shd w:val="clear" w:color="auto" w:fill="577786"/>
            <w:vAlign w:val="bottom"/>
          </w:tcPr>
          <w:p w14:paraId="6926367A" w14:textId="77777777" w:rsidR="00DF7438" w:rsidRPr="008C36B8" w:rsidRDefault="00DF7438" w:rsidP="00220AF0">
            <w:pPr>
              <w:pStyle w:val="TableHeaders"/>
              <w:rPr>
                <w:color w:val="FFFFFF" w:themeColor="background1"/>
              </w:rPr>
            </w:pPr>
            <w:r w:rsidRPr="008C36B8">
              <w:rPr>
                <w:color w:val="FFFFFF" w:themeColor="background1"/>
              </w:rPr>
              <w:t>Item</w:t>
            </w:r>
          </w:p>
        </w:tc>
        <w:tc>
          <w:tcPr>
            <w:tcW w:w="2504" w:type="dxa"/>
            <w:shd w:val="clear" w:color="auto" w:fill="577786"/>
            <w:vAlign w:val="bottom"/>
          </w:tcPr>
          <w:p w14:paraId="7A04CF4B" w14:textId="77777777" w:rsidR="00DF7438" w:rsidRPr="008C36B8" w:rsidRDefault="00DF7438" w:rsidP="00220AF0">
            <w:pPr>
              <w:pStyle w:val="TableHeaders"/>
              <w:rPr>
                <w:color w:val="FFFFFF" w:themeColor="background1"/>
              </w:rPr>
            </w:pPr>
            <w:r w:rsidRPr="008C36B8">
              <w:rPr>
                <w:color w:val="FFFFFF" w:themeColor="background1"/>
              </w:rPr>
              <w:t>Type of Item/Response Options</w:t>
            </w:r>
          </w:p>
        </w:tc>
        <w:tc>
          <w:tcPr>
            <w:tcW w:w="3029" w:type="dxa"/>
            <w:shd w:val="clear" w:color="auto" w:fill="577786"/>
            <w:vAlign w:val="bottom"/>
          </w:tcPr>
          <w:p w14:paraId="25915C72" w14:textId="77777777" w:rsidR="00DF7438" w:rsidRPr="008C36B8" w:rsidRDefault="00DF7438" w:rsidP="00220AF0">
            <w:pPr>
              <w:pStyle w:val="TableHeaders"/>
              <w:rPr>
                <w:color w:val="FFFFFF" w:themeColor="background1"/>
              </w:rPr>
            </w:pPr>
            <w:r w:rsidRPr="008C36B8">
              <w:rPr>
                <w:color w:val="FFFFFF" w:themeColor="background1"/>
              </w:rPr>
              <w:t>Technical Notes</w:t>
            </w:r>
          </w:p>
        </w:tc>
      </w:tr>
      <w:tr w:rsidR="00520049" w:rsidRPr="00807CCC" w14:paraId="706295BB" w14:textId="77777777" w:rsidTr="00FB2558">
        <w:trPr>
          <w:cantSplit/>
        </w:trPr>
        <w:tc>
          <w:tcPr>
            <w:tcW w:w="3827" w:type="dxa"/>
            <w:shd w:val="clear" w:color="auto" w:fill="F9F3DD"/>
          </w:tcPr>
          <w:p w14:paraId="31BF68E8" w14:textId="1C4555C7" w:rsidR="00520049" w:rsidRDefault="00520049" w:rsidP="00D82D62">
            <w:pPr>
              <w:pStyle w:val="TableText"/>
              <w:keepNext/>
              <w:spacing w:before="40" w:after="40"/>
            </w:pPr>
            <w:r>
              <w:rPr>
                <w:i/>
              </w:rPr>
              <w:t>Indicate if guidelines/regulations currently exist in your state/jurisdiction related to any of the following:</w:t>
            </w:r>
          </w:p>
          <w:p w14:paraId="17286047" w14:textId="77777777" w:rsidR="00520049" w:rsidRDefault="00520049" w:rsidP="00D82D62">
            <w:pPr>
              <w:pStyle w:val="TableText"/>
              <w:keepNext/>
              <w:spacing w:before="40" w:after="40"/>
            </w:pPr>
          </w:p>
          <w:p w14:paraId="766EC20F" w14:textId="03024F06" w:rsidR="00520049" w:rsidRDefault="00520049" w:rsidP="00D82D62">
            <w:pPr>
              <w:pStyle w:val="TableText"/>
              <w:spacing w:before="40" w:after="40"/>
            </w:pPr>
            <w:r>
              <w:t>Required universal prescriber registration with the PDMP</w:t>
            </w:r>
          </w:p>
        </w:tc>
        <w:tc>
          <w:tcPr>
            <w:tcW w:w="2504" w:type="dxa"/>
            <w:shd w:val="clear" w:color="auto" w:fill="F9F3DD"/>
          </w:tcPr>
          <w:p w14:paraId="4FC1429E" w14:textId="780C0264" w:rsidR="00520049" w:rsidRDefault="00520049" w:rsidP="00D82D62">
            <w:pPr>
              <w:pStyle w:val="TableText"/>
              <w:spacing w:before="40" w:after="40"/>
            </w:pPr>
            <w:r>
              <w:t>Radio buttons: Y/N</w:t>
            </w:r>
          </w:p>
        </w:tc>
        <w:tc>
          <w:tcPr>
            <w:tcW w:w="3029" w:type="dxa"/>
            <w:vMerge w:val="restart"/>
            <w:shd w:val="clear" w:color="auto" w:fill="F9F3DD"/>
          </w:tcPr>
          <w:p w14:paraId="44259219" w14:textId="2AF8644C" w:rsidR="00520049" w:rsidRPr="00520049" w:rsidRDefault="00520049" w:rsidP="003C5603">
            <w:pPr>
              <w:pStyle w:val="TableText"/>
              <w:spacing w:before="40" w:after="40"/>
              <w:rPr>
                <w:szCs w:val="20"/>
              </w:rPr>
            </w:pPr>
            <w:r>
              <w:rPr>
                <w:szCs w:val="20"/>
              </w:rPr>
              <w:t>Section is i</w:t>
            </w:r>
            <w:r w:rsidRPr="00520049">
              <w:rPr>
                <w:szCs w:val="20"/>
              </w:rPr>
              <w:t>nserted after Page ID 2.2.4.1 (Grantee and Other Resource Section) and before Page ID 2.2.5</w:t>
            </w:r>
            <w:r w:rsidR="002A79A6">
              <w:rPr>
                <w:szCs w:val="20"/>
              </w:rPr>
              <w:t xml:space="preserve"> </w:t>
            </w:r>
            <w:r w:rsidRPr="00520049">
              <w:rPr>
                <w:szCs w:val="20"/>
              </w:rPr>
              <w:t>(TTA section) in the General Monitoring Tool</w:t>
            </w:r>
          </w:p>
        </w:tc>
      </w:tr>
      <w:tr w:rsidR="00520049" w:rsidRPr="00807CCC" w14:paraId="51E10835" w14:textId="77777777" w:rsidTr="00FB2558">
        <w:trPr>
          <w:cantSplit/>
        </w:trPr>
        <w:tc>
          <w:tcPr>
            <w:tcW w:w="3827" w:type="dxa"/>
            <w:shd w:val="clear" w:color="auto" w:fill="auto"/>
          </w:tcPr>
          <w:p w14:paraId="1117202C" w14:textId="351CFD70" w:rsidR="00520049" w:rsidRPr="00135B38" w:rsidRDefault="00520049" w:rsidP="00D82D62">
            <w:pPr>
              <w:pStyle w:val="TableText"/>
              <w:spacing w:before="40" w:after="40"/>
              <w:rPr>
                <w:rFonts w:asciiTheme="minorBidi" w:hAnsiTheme="minorBidi"/>
                <w:szCs w:val="20"/>
              </w:rPr>
            </w:pPr>
            <w:r w:rsidRPr="00135B38">
              <w:rPr>
                <w:rFonts w:asciiTheme="minorBidi" w:hAnsiTheme="minorBidi"/>
                <w:szCs w:val="20"/>
              </w:rPr>
              <w:t xml:space="preserve">Doctors can assign authorized delegates to access the PDMP </w:t>
            </w:r>
          </w:p>
        </w:tc>
        <w:tc>
          <w:tcPr>
            <w:tcW w:w="2504" w:type="dxa"/>
            <w:shd w:val="clear" w:color="auto" w:fill="auto"/>
          </w:tcPr>
          <w:p w14:paraId="3F39E790" w14:textId="36CD5F1D" w:rsidR="00520049" w:rsidRDefault="00520049" w:rsidP="00D82D62">
            <w:pPr>
              <w:pStyle w:val="TableText"/>
              <w:spacing w:before="40" w:after="40"/>
            </w:pPr>
            <w:r>
              <w:t>Radio buttons: Y/N</w:t>
            </w:r>
          </w:p>
        </w:tc>
        <w:tc>
          <w:tcPr>
            <w:tcW w:w="3029" w:type="dxa"/>
            <w:vMerge/>
            <w:shd w:val="clear" w:color="auto" w:fill="auto"/>
          </w:tcPr>
          <w:p w14:paraId="2B756644" w14:textId="77777777" w:rsidR="00520049" w:rsidRPr="00D84506" w:rsidRDefault="00520049" w:rsidP="00D82D62">
            <w:pPr>
              <w:pStyle w:val="TableText"/>
              <w:spacing w:before="40" w:after="40"/>
              <w:rPr>
                <w:b/>
              </w:rPr>
            </w:pPr>
          </w:p>
        </w:tc>
      </w:tr>
      <w:tr w:rsidR="00520049" w:rsidRPr="00807CCC" w14:paraId="43E1DEE3" w14:textId="77777777" w:rsidTr="00FB2558">
        <w:trPr>
          <w:cantSplit/>
        </w:trPr>
        <w:tc>
          <w:tcPr>
            <w:tcW w:w="3827" w:type="dxa"/>
            <w:shd w:val="clear" w:color="auto" w:fill="F9F3DD"/>
          </w:tcPr>
          <w:p w14:paraId="4104BA5C" w14:textId="05BE6ED3" w:rsidR="00520049" w:rsidRPr="00135B38" w:rsidRDefault="00520049" w:rsidP="00D82D62">
            <w:pPr>
              <w:spacing w:before="40" w:after="40"/>
              <w:rPr>
                <w:rFonts w:asciiTheme="minorBidi" w:hAnsiTheme="minorBidi"/>
                <w:szCs w:val="20"/>
              </w:rPr>
            </w:pPr>
            <w:r w:rsidRPr="00135B38">
              <w:rPr>
                <w:rFonts w:asciiTheme="minorBidi" w:hAnsiTheme="minorBidi" w:cstheme="minorBidi"/>
                <w:sz w:val="20"/>
                <w:szCs w:val="20"/>
              </w:rPr>
              <w:t>Requirements for prescribers to query PDMP before prescribing opioids in certain conditions (e.g., for more than short-term use)</w:t>
            </w:r>
          </w:p>
        </w:tc>
        <w:tc>
          <w:tcPr>
            <w:tcW w:w="2504" w:type="dxa"/>
            <w:shd w:val="clear" w:color="auto" w:fill="F9F3DD"/>
          </w:tcPr>
          <w:p w14:paraId="6D6E44D8" w14:textId="3C67D0C3" w:rsidR="00520049" w:rsidRDefault="00520049" w:rsidP="00D82D62">
            <w:pPr>
              <w:pStyle w:val="TableText"/>
              <w:spacing w:before="40" w:after="40"/>
            </w:pPr>
            <w:r>
              <w:t>Radio buttons: Y/N</w:t>
            </w:r>
          </w:p>
        </w:tc>
        <w:tc>
          <w:tcPr>
            <w:tcW w:w="3029" w:type="dxa"/>
            <w:vMerge/>
            <w:shd w:val="clear" w:color="auto" w:fill="F9F3DD"/>
          </w:tcPr>
          <w:p w14:paraId="3A54021D" w14:textId="77777777" w:rsidR="00520049" w:rsidRPr="00D84506" w:rsidRDefault="00520049" w:rsidP="00D82D62">
            <w:pPr>
              <w:pStyle w:val="TableText"/>
              <w:spacing w:before="40" w:after="40"/>
              <w:rPr>
                <w:b/>
              </w:rPr>
            </w:pPr>
          </w:p>
        </w:tc>
      </w:tr>
      <w:tr w:rsidR="00C36F94" w:rsidRPr="00807CCC" w14:paraId="04C97AA8" w14:textId="77777777" w:rsidTr="00C36F94">
        <w:trPr>
          <w:cantSplit/>
          <w:trHeight w:val="1637"/>
        </w:trPr>
        <w:tc>
          <w:tcPr>
            <w:tcW w:w="3827" w:type="dxa"/>
            <w:shd w:val="clear" w:color="auto" w:fill="auto"/>
          </w:tcPr>
          <w:p w14:paraId="4B3087D3" w14:textId="4681A8D4" w:rsidR="00C36F94" w:rsidRPr="00135B38" w:rsidRDefault="00C36F94" w:rsidP="00D82D62">
            <w:pPr>
              <w:spacing w:before="40" w:after="40"/>
              <w:rPr>
                <w:rFonts w:asciiTheme="minorBidi" w:hAnsiTheme="minorBidi"/>
                <w:szCs w:val="20"/>
              </w:rPr>
            </w:pPr>
            <w:r w:rsidRPr="00135B38">
              <w:rPr>
                <w:rFonts w:asciiTheme="minorBidi" w:hAnsiTheme="minorBidi" w:cstheme="minorBidi"/>
                <w:sz w:val="20"/>
                <w:szCs w:val="20"/>
              </w:rPr>
              <w:t>Pharmacists have a set time</w:t>
            </w:r>
            <w:r>
              <w:rPr>
                <w:rFonts w:asciiTheme="minorBidi" w:hAnsiTheme="minorBidi" w:cstheme="minorBidi"/>
                <w:sz w:val="20"/>
                <w:szCs w:val="20"/>
              </w:rPr>
              <w:t xml:space="preserve"> </w:t>
            </w:r>
            <w:r w:rsidRPr="00135B38">
              <w:rPr>
                <w:rFonts w:asciiTheme="minorBidi" w:hAnsiTheme="minorBidi" w:cstheme="minorBidi"/>
                <w:sz w:val="20"/>
                <w:szCs w:val="20"/>
              </w:rPr>
              <w:t xml:space="preserve">frame for uploading opioid dispensing data </w:t>
            </w:r>
          </w:p>
        </w:tc>
        <w:tc>
          <w:tcPr>
            <w:tcW w:w="2504" w:type="dxa"/>
            <w:shd w:val="clear" w:color="auto" w:fill="auto"/>
          </w:tcPr>
          <w:p w14:paraId="58669A42" w14:textId="77777777" w:rsidR="00C36F94" w:rsidRDefault="00C36F94" w:rsidP="00D82D62">
            <w:pPr>
              <w:pStyle w:val="TableText"/>
              <w:spacing w:before="40" w:after="40"/>
            </w:pPr>
            <w:r>
              <w:t>Radio buttons: Y/N</w:t>
            </w:r>
          </w:p>
          <w:p w14:paraId="7338C4B8" w14:textId="77777777" w:rsidR="00C36F94" w:rsidRDefault="00C36F94" w:rsidP="00ED411F">
            <w:pPr>
              <w:pStyle w:val="TableText"/>
              <w:spacing w:before="40" w:after="40"/>
              <w:rPr>
                <w:rFonts w:asciiTheme="minorBidi" w:hAnsiTheme="minorBidi"/>
                <w:szCs w:val="20"/>
              </w:rPr>
            </w:pPr>
          </w:p>
          <w:p w14:paraId="1FD78FEF" w14:textId="3878765B" w:rsidR="00C36F94" w:rsidRPr="00C36F94" w:rsidRDefault="00C36F94" w:rsidP="00D82D62">
            <w:pPr>
              <w:pStyle w:val="TableText"/>
              <w:spacing w:before="40" w:after="40"/>
              <w:rPr>
                <w:rFonts w:asciiTheme="minorBidi" w:hAnsiTheme="minorBidi"/>
                <w:szCs w:val="20"/>
              </w:rPr>
            </w:pPr>
            <w:r>
              <w:rPr>
                <w:rFonts w:asciiTheme="minorBidi" w:hAnsiTheme="minorBidi"/>
                <w:szCs w:val="20"/>
              </w:rPr>
              <w:t>If yes, what is the time frame for uploading opioid dispensing data? (open text box)</w:t>
            </w:r>
          </w:p>
        </w:tc>
        <w:tc>
          <w:tcPr>
            <w:tcW w:w="3029" w:type="dxa"/>
            <w:vMerge/>
            <w:shd w:val="clear" w:color="auto" w:fill="auto"/>
          </w:tcPr>
          <w:p w14:paraId="2BB974FB" w14:textId="77777777" w:rsidR="00C36F94" w:rsidRPr="00D84506" w:rsidRDefault="00C36F94" w:rsidP="00D82D62">
            <w:pPr>
              <w:pStyle w:val="TableText"/>
              <w:spacing w:before="40" w:after="40"/>
              <w:rPr>
                <w:b/>
              </w:rPr>
            </w:pPr>
          </w:p>
        </w:tc>
      </w:tr>
      <w:tr w:rsidR="00520049" w:rsidRPr="00807CCC" w14:paraId="6A9FD930" w14:textId="77777777" w:rsidTr="00FB2558">
        <w:trPr>
          <w:cantSplit/>
        </w:trPr>
        <w:tc>
          <w:tcPr>
            <w:tcW w:w="3827" w:type="dxa"/>
            <w:shd w:val="clear" w:color="auto" w:fill="F9F3DD"/>
          </w:tcPr>
          <w:p w14:paraId="40733EB8" w14:textId="1E98F560" w:rsidR="00520049" w:rsidRPr="00135B38" w:rsidRDefault="00520049" w:rsidP="00D82D62">
            <w:pPr>
              <w:spacing w:before="40" w:after="40"/>
              <w:rPr>
                <w:rFonts w:asciiTheme="minorBidi" w:hAnsiTheme="minorBidi"/>
                <w:szCs w:val="20"/>
              </w:rPr>
            </w:pPr>
            <w:r>
              <w:rPr>
                <w:rFonts w:asciiTheme="minorBidi" w:hAnsiTheme="minorBidi" w:cstheme="minorBidi"/>
                <w:sz w:val="20"/>
                <w:szCs w:val="20"/>
              </w:rPr>
              <w:t xml:space="preserve">PDMP patient records and </w:t>
            </w:r>
            <w:r w:rsidRPr="00135B38">
              <w:rPr>
                <w:rFonts w:asciiTheme="minorBidi" w:hAnsiTheme="minorBidi" w:cstheme="minorBidi"/>
                <w:sz w:val="20"/>
                <w:szCs w:val="20"/>
              </w:rPr>
              <w:t xml:space="preserve">electronic </w:t>
            </w:r>
            <w:r>
              <w:rPr>
                <w:rFonts w:asciiTheme="minorBidi" w:hAnsiTheme="minorBidi" w:cstheme="minorBidi"/>
                <w:sz w:val="20"/>
                <w:szCs w:val="20"/>
              </w:rPr>
              <w:t>health</w:t>
            </w:r>
            <w:r w:rsidRPr="00135B38">
              <w:rPr>
                <w:rFonts w:asciiTheme="minorBidi" w:hAnsiTheme="minorBidi" w:cstheme="minorBidi"/>
                <w:sz w:val="20"/>
                <w:szCs w:val="20"/>
              </w:rPr>
              <w:t xml:space="preserve"> records</w:t>
            </w:r>
            <w:r>
              <w:rPr>
                <w:rFonts w:asciiTheme="minorBidi" w:hAnsiTheme="minorBidi" w:cstheme="minorBidi"/>
                <w:sz w:val="20"/>
                <w:szCs w:val="20"/>
              </w:rPr>
              <w:t xml:space="preserve"> are linked in at least one large health care system</w:t>
            </w:r>
          </w:p>
        </w:tc>
        <w:tc>
          <w:tcPr>
            <w:tcW w:w="2504" w:type="dxa"/>
            <w:shd w:val="clear" w:color="auto" w:fill="F9F3DD"/>
          </w:tcPr>
          <w:p w14:paraId="203A01D2" w14:textId="386ADB24" w:rsidR="00520049" w:rsidRDefault="00520049" w:rsidP="00D82D62">
            <w:pPr>
              <w:pStyle w:val="TableText"/>
              <w:spacing w:before="40" w:after="40"/>
            </w:pPr>
            <w:r>
              <w:t>Radio buttons: Y/N</w:t>
            </w:r>
          </w:p>
        </w:tc>
        <w:tc>
          <w:tcPr>
            <w:tcW w:w="3029" w:type="dxa"/>
            <w:vMerge/>
            <w:shd w:val="clear" w:color="auto" w:fill="F9F3DD"/>
          </w:tcPr>
          <w:p w14:paraId="6C649B1F" w14:textId="77777777" w:rsidR="00520049" w:rsidRPr="00D84506" w:rsidRDefault="00520049" w:rsidP="00D82D62">
            <w:pPr>
              <w:pStyle w:val="TableText"/>
              <w:spacing w:before="40" w:after="40"/>
              <w:rPr>
                <w:b/>
              </w:rPr>
            </w:pPr>
          </w:p>
        </w:tc>
      </w:tr>
      <w:tr w:rsidR="00520049" w:rsidRPr="00807CCC" w14:paraId="1140DABE" w14:textId="77777777" w:rsidTr="00FB2558">
        <w:trPr>
          <w:cantSplit/>
        </w:trPr>
        <w:tc>
          <w:tcPr>
            <w:tcW w:w="3827" w:type="dxa"/>
            <w:shd w:val="clear" w:color="auto" w:fill="auto"/>
          </w:tcPr>
          <w:p w14:paraId="115BFA0E" w14:textId="3B9676AA" w:rsidR="00520049" w:rsidRPr="00135B38" w:rsidRDefault="00520049" w:rsidP="00D82D62">
            <w:pPr>
              <w:pStyle w:val="TableText"/>
              <w:spacing w:before="40" w:after="40"/>
              <w:rPr>
                <w:rFonts w:asciiTheme="minorBidi" w:hAnsiTheme="minorBidi"/>
                <w:szCs w:val="20"/>
              </w:rPr>
            </w:pPr>
            <w:r w:rsidRPr="00135B38">
              <w:rPr>
                <w:rFonts w:asciiTheme="minorBidi" w:hAnsiTheme="minorBidi"/>
                <w:szCs w:val="20"/>
              </w:rPr>
              <w:t xml:space="preserve">PDMP </w:t>
            </w:r>
            <w:r>
              <w:rPr>
                <w:rFonts w:asciiTheme="minorBidi" w:hAnsiTheme="minorBidi"/>
                <w:szCs w:val="20"/>
              </w:rPr>
              <w:t>records</w:t>
            </w:r>
            <w:r w:rsidRPr="00135B38">
              <w:rPr>
                <w:rFonts w:asciiTheme="minorBidi" w:hAnsiTheme="minorBidi"/>
                <w:szCs w:val="20"/>
              </w:rPr>
              <w:t xml:space="preserve"> </w:t>
            </w:r>
            <w:r>
              <w:rPr>
                <w:rFonts w:asciiTheme="minorBidi" w:hAnsiTheme="minorBidi"/>
                <w:szCs w:val="20"/>
              </w:rPr>
              <w:t xml:space="preserve">are linked </w:t>
            </w:r>
            <w:r w:rsidRPr="00135B38">
              <w:rPr>
                <w:rFonts w:asciiTheme="minorBidi" w:hAnsiTheme="minorBidi"/>
                <w:szCs w:val="20"/>
              </w:rPr>
              <w:t>with vital records (e.g., deaths)</w:t>
            </w:r>
          </w:p>
        </w:tc>
        <w:tc>
          <w:tcPr>
            <w:tcW w:w="2504" w:type="dxa"/>
            <w:shd w:val="clear" w:color="auto" w:fill="auto"/>
          </w:tcPr>
          <w:p w14:paraId="1094A8FB" w14:textId="0DFC2AC7" w:rsidR="00520049" w:rsidRDefault="00520049" w:rsidP="00D82D62">
            <w:pPr>
              <w:pStyle w:val="TableText"/>
              <w:spacing w:before="40" w:after="40"/>
            </w:pPr>
            <w:r>
              <w:t>Radio buttons: Y/N</w:t>
            </w:r>
          </w:p>
        </w:tc>
        <w:tc>
          <w:tcPr>
            <w:tcW w:w="3029" w:type="dxa"/>
            <w:vMerge/>
            <w:shd w:val="clear" w:color="auto" w:fill="auto"/>
          </w:tcPr>
          <w:p w14:paraId="32235A02" w14:textId="77777777" w:rsidR="00520049" w:rsidRPr="00D84506" w:rsidRDefault="00520049" w:rsidP="00D82D62">
            <w:pPr>
              <w:pStyle w:val="TableText"/>
              <w:spacing w:before="40" w:after="40"/>
              <w:rPr>
                <w:b/>
              </w:rPr>
            </w:pPr>
          </w:p>
        </w:tc>
      </w:tr>
      <w:tr w:rsidR="00520049" w:rsidRPr="00807CCC" w14:paraId="003FE76B" w14:textId="77777777" w:rsidTr="00FB2558">
        <w:trPr>
          <w:cantSplit/>
        </w:trPr>
        <w:tc>
          <w:tcPr>
            <w:tcW w:w="3827" w:type="dxa"/>
            <w:shd w:val="clear" w:color="auto" w:fill="F9F3DD"/>
          </w:tcPr>
          <w:p w14:paraId="0014609A" w14:textId="45A40828" w:rsidR="00520049" w:rsidRPr="00135B38" w:rsidRDefault="00520049" w:rsidP="003C5603">
            <w:pPr>
              <w:pStyle w:val="TableText"/>
              <w:spacing w:before="40" w:after="40"/>
              <w:rPr>
                <w:rFonts w:asciiTheme="minorBidi" w:hAnsiTheme="minorBidi"/>
                <w:szCs w:val="20"/>
              </w:rPr>
            </w:pPr>
            <w:r w:rsidRPr="00135B38">
              <w:rPr>
                <w:rFonts w:asciiTheme="minorBidi" w:hAnsiTheme="minorBidi"/>
                <w:szCs w:val="20"/>
              </w:rPr>
              <w:t xml:space="preserve">PDMP data </w:t>
            </w:r>
            <w:r>
              <w:rPr>
                <w:rFonts w:asciiTheme="minorBidi" w:hAnsiTheme="minorBidi"/>
                <w:szCs w:val="20"/>
              </w:rPr>
              <w:t>can b</w:t>
            </w:r>
            <w:r w:rsidR="003C5603">
              <w:rPr>
                <w:rFonts w:asciiTheme="minorBidi" w:hAnsiTheme="minorBidi"/>
                <w:szCs w:val="20"/>
              </w:rPr>
              <w:t>e</w:t>
            </w:r>
            <w:r>
              <w:rPr>
                <w:rFonts w:asciiTheme="minorBidi" w:hAnsiTheme="minorBidi"/>
                <w:szCs w:val="20"/>
              </w:rPr>
              <w:t xml:space="preserve"> used </w:t>
            </w:r>
            <w:r w:rsidRPr="00135B38">
              <w:rPr>
                <w:rFonts w:asciiTheme="minorBidi" w:hAnsiTheme="minorBidi"/>
                <w:szCs w:val="20"/>
              </w:rPr>
              <w:t>for public health surveillance</w:t>
            </w:r>
            <w:r>
              <w:rPr>
                <w:rFonts w:asciiTheme="minorBidi" w:hAnsiTheme="minorBidi"/>
                <w:szCs w:val="20"/>
              </w:rPr>
              <w:t>,</w:t>
            </w:r>
            <w:r w:rsidRPr="00135B38">
              <w:rPr>
                <w:rFonts w:asciiTheme="minorBidi" w:hAnsiTheme="minorBidi"/>
                <w:szCs w:val="20"/>
              </w:rPr>
              <w:t xml:space="preserve"> prevention</w:t>
            </w:r>
            <w:r>
              <w:rPr>
                <w:rFonts w:asciiTheme="minorBidi" w:hAnsiTheme="minorBidi"/>
                <w:szCs w:val="20"/>
              </w:rPr>
              <w:t>, and research</w:t>
            </w:r>
          </w:p>
        </w:tc>
        <w:tc>
          <w:tcPr>
            <w:tcW w:w="2504" w:type="dxa"/>
            <w:shd w:val="clear" w:color="auto" w:fill="F9F3DD"/>
          </w:tcPr>
          <w:p w14:paraId="28CAA28D" w14:textId="71858DBA" w:rsidR="00520049" w:rsidRDefault="00520049" w:rsidP="00D82D62">
            <w:pPr>
              <w:pStyle w:val="TableText"/>
              <w:spacing w:before="40" w:after="40"/>
            </w:pPr>
            <w:r>
              <w:t>Radio buttons: Y/N</w:t>
            </w:r>
          </w:p>
        </w:tc>
        <w:tc>
          <w:tcPr>
            <w:tcW w:w="3029" w:type="dxa"/>
            <w:vMerge/>
            <w:shd w:val="clear" w:color="auto" w:fill="F9F3DD"/>
          </w:tcPr>
          <w:p w14:paraId="00CAD451" w14:textId="77777777" w:rsidR="00520049" w:rsidRPr="00D84506" w:rsidRDefault="00520049" w:rsidP="00D82D62">
            <w:pPr>
              <w:pStyle w:val="TableText"/>
              <w:spacing w:before="40" w:after="40"/>
              <w:rPr>
                <w:b/>
              </w:rPr>
            </w:pPr>
          </w:p>
        </w:tc>
      </w:tr>
      <w:tr w:rsidR="00520049" w:rsidRPr="00807CCC" w14:paraId="19671627" w14:textId="77777777" w:rsidTr="00C36F94">
        <w:trPr>
          <w:cantSplit/>
        </w:trPr>
        <w:tc>
          <w:tcPr>
            <w:tcW w:w="3827" w:type="dxa"/>
            <w:tcBorders>
              <w:bottom w:val="single" w:sz="4" w:space="0" w:color="BFBFBF"/>
            </w:tcBorders>
            <w:shd w:val="clear" w:color="auto" w:fill="auto"/>
          </w:tcPr>
          <w:p w14:paraId="39784CB6" w14:textId="2B9B0BBD" w:rsidR="00520049" w:rsidRPr="00135B38" w:rsidRDefault="00520049" w:rsidP="00D82D62">
            <w:pPr>
              <w:pStyle w:val="TableText"/>
              <w:spacing w:before="40" w:after="40"/>
              <w:rPr>
                <w:rFonts w:asciiTheme="minorBidi" w:hAnsiTheme="minorBidi"/>
                <w:szCs w:val="20"/>
              </w:rPr>
            </w:pPr>
            <w:r>
              <w:rPr>
                <w:rFonts w:asciiTheme="minorBidi" w:hAnsiTheme="minorBidi"/>
                <w:szCs w:val="20"/>
              </w:rPr>
              <w:t>PDMP produces regular reports that summarize key state or regional statistics of interest</w:t>
            </w:r>
          </w:p>
        </w:tc>
        <w:tc>
          <w:tcPr>
            <w:tcW w:w="2504" w:type="dxa"/>
            <w:tcBorders>
              <w:bottom w:val="single" w:sz="4" w:space="0" w:color="BFBFBF"/>
            </w:tcBorders>
            <w:shd w:val="clear" w:color="auto" w:fill="auto"/>
          </w:tcPr>
          <w:p w14:paraId="5723C64C" w14:textId="761E0C2D" w:rsidR="00520049" w:rsidRDefault="00520049" w:rsidP="00D82D62">
            <w:pPr>
              <w:pStyle w:val="TableText"/>
              <w:spacing w:before="40" w:after="40"/>
            </w:pPr>
            <w:r>
              <w:t>Radio buttons: Y/N</w:t>
            </w:r>
          </w:p>
        </w:tc>
        <w:tc>
          <w:tcPr>
            <w:tcW w:w="3029" w:type="dxa"/>
            <w:vMerge/>
            <w:shd w:val="clear" w:color="auto" w:fill="auto"/>
          </w:tcPr>
          <w:p w14:paraId="127B25D5" w14:textId="77777777" w:rsidR="00520049" w:rsidRPr="00D84506" w:rsidRDefault="00520049" w:rsidP="00D82D62">
            <w:pPr>
              <w:pStyle w:val="TableText"/>
              <w:spacing w:before="40" w:after="40"/>
              <w:rPr>
                <w:b/>
              </w:rPr>
            </w:pPr>
          </w:p>
        </w:tc>
      </w:tr>
      <w:tr w:rsidR="00FC26DC" w:rsidRPr="00807CCC" w14:paraId="6EB3C8DB" w14:textId="77777777" w:rsidTr="00C36F94">
        <w:trPr>
          <w:cantSplit/>
          <w:trHeight w:val="3779"/>
        </w:trPr>
        <w:tc>
          <w:tcPr>
            <w:tcW w:w="3827" w:type="dxa"/>
            <w:shd w:val="clear" w:color="auto" w:fill="F9F3DD"/>
          </w:tcPr>
          <w:p w14:paraId="7A5BDE92" w14:textId="79C6153A" w:rsidR="00FC26DC" w:rsidRPr="00135B38" w:rsidRDefault="00FC26DC" w:rsidP="00D82D62">
            <w:pPr>
              <w:pStyle w:val="TableText"/>
              <w:spacing w:before="40" w:after="40"/>
              <w:rPr>
                <w:rFonts w:asciiTheme="minorBidi" w:hAnsiTheme="minorBidi"/>
                <w:szCs w:val="20"/>
              </w:rPr>
            </w:pPr>
            <w:r>
              <w:rPr>
                <w:rFonts w:asciiTheme="minorBidi" w:hAnsiTheme="minorBidi"/>
                <w:szCs w:val="20"/>
              </w:rPr>
              <w:t>PDMP produces unsolicited reports</w:t>
            </w:r>
          </w:p>
        </w:tc>
        <w:tc>
          <w:tcPr>
            <w:tcW w:w="2504" w:type="dxa"/>
            <w:shd w:val="clear" w:color="auto" w:fill="F9F3DD"/>
          </w:tcPr>
          <w:p w14:paraId="3F294E14" w14:textId="77777777" w:rsidR="00FC26DC" w:rsidRDefault="00FC26DC" w:rsidP="00D82D62">
            <w:pPr>
              <w:pStyle w:val="TableText"/>
              <w:spacing w:before="40" w:after="40"/>
            </w:pPr>
            <w:r>
              <w:t>Radio buttons: Y/N</w:t>
            </w:r>
          </w:p>
          <w:p w14:paraId="2EA5206C" w14:textId="77777777" w:rsidR="00FC26DC" w:rsidRDefault="00FC26DC" w:rsidP="00D82D62">
            <w:pPr>
              <w:pStyle w:val="TableText"/>
              <w:spacing w:before="40" w:after="40"/>
              <w:rPr>
                <w:rFonts w:asciiTheme="minorBidi" w:hAnsiTheme="minorBidi"/>
                <w:szCs w:val="20"/>
              </w:rPr>
            </w:pPr>
          </w:p>
          <w:p w14:paraId="0FD989D5" w14:textId="77777777" w:rsidR="00FC26DC" w:rsidRDefault="00FC26DC" w:rsidP="00D82D62">
            <w:pPr>
              <w:pStyle w:val="TableText"/>
              <w:spacing w:before="40" w:after="40"/>
              <w:rPr>
                <w:rFonts w:asciiTheme="minorBidi" w:hAnsiTheme="minorBidi"/>
                <w:szCs w:val="20"/>
              </w:rPr>
            </w:pPr>
            <w:r>
              <w:rPr>
                <w:rFonts w:asciiTheme="minorBidi" w:hAnsiTheme="minorBidi"/>
                <w:szCs w:val="20"/>
              </w:rPr>
              <w:t>If yes, reports are for which groups? (Choose all that apply.)</w:t>
            </w:r>
          </w:p>
          <w:p w14:paraId="27896581" w14:textId="77777777" w:rsidR="00FC26DC" w:rsidRDefault="00FC26DC" w:rsidP="00D82D62">
            <w:pPr>
              <w:pStyle w:val="TableText"/>
              <w:spacing w:before="40" w:after="40"/>
            </w:pPr>
            <w:r>
              <w:t>Dropdown list:</w:t>
            </w:r>
          </w:p>
          <w:p w14:paraId="5D07D762" w14:textId="77777777" w:rsidR="00FC26DC" w:rsidRDefault="00FC26DC" w:rsidP="00D82D62">
            <w:pPr>
              <w:pStyle w:val="TableText"/>
              <w:spacing w:before="40" w:after="40"/>
            </w:pPr>
            <w:r>
              <w:t>Prescribers</w:t>
            </w:r>
          </w:p>
          <w:p w14:paraId="10DEBC6C" w14:textId="77777777" w:rsidR="00FC26DC" w:rsidRDefault="00FC26DC" w:rsidP="00D82D62">
            <w:pPr>
              <w:pStyle w:val="TableText"/>
              <w:spacing w:before="40" w:after="40"/>
            </w:pPr>
            <w:r>
              <w:t>Dispensers</w:t>
            </w:r>
          </w:p>
          <w:p w14:paraId="4BEF2B57" w14:textId="77777777" w:rsidR="00FC26DC" w:rsidRDefault="00FC26DC" w:rsidP="00D82D62">
            <w:pPr>
              <w:pStyle w:val="TableText"/>
              <w:spacing w:before="40" w:after="40"/>
            </w:pPr>
            <w:r>
              <w:t>Licensing boards</w:t>
            </w:r>
          </w:p>
          <w:p w14:paraId="315E739C" w14:textId="77777777" w:rsidR="00FC26DC" w:rsidRDefault="00FC26DC" w:rsidP="00D82D62">
            <w:pPr>
              <w:pStyle w:val="TableText"/>
              <w:spacing w:before="40" w:after="40"/>
            </w:pPr>
            <w:r>
              <w:t>Law enforcement agencies</w:t>
            </w:r>
          </w:p>
          <w:p w14:paraId="31767D5A" w14:textId="527A1216" w:rsidR="00FC26DC" w:rsidRDefault="00FC26DC" w:rsidP="00D82D62">
            <w:pPr>
              <w:pStyle w:val="TableText"/>
              <w:spacing w:before="40" w:after="40"/>
            </w:pPr>
            <w:r>
              <w:t>Other group(s) (Specify.)________________________________</w:t>
            </w:r>
          </w:p>
        </w:tc>
        <w:tc>
          <w:tcPr>
            <w:tcW w:w="3029" w:type="dxa"/>
            <w:vMerge/>
            <w:shd w:val="clear" w:color="auto" w:fill="auto"/>
          </w:tcPr>
          <w:p w14:paraId="29B3B858" w14:textId="77777777" w:rsidR="00FC26DC" w:rsidRPr="00D84506" w:rsidRDefault="00FC26DC" w:rsidP="00D82D62">
            <w:pPr>
              <w:pStyle w:val="TableText"/>
              <w:spacing w:before="40" w:after="40"/>
              <w:rPr>
                <w:b/>
              </w:rPr>
            </w:pPr>
          </w:p>
        </w:tc>
      </w:tr>
    </w:tbl>
    <w:p w14:paraId="1F751152" w14:textId="42A994C0" w:rsidR="00DF7438" w:rsidRDefault="00FC26DC" w:rsidP="00FC26DC">
      <w:pPr>
        <w:pStyle w:val="TableNote"/>
        <w:jc w:val="right"/>
      </w:pPr>
      <w:r>
        <w:t>(continued)</w:t>
      </w:r>
    </w:p>
    <w:tbl>
      <w:tblPr>
        <w:tblW w:w="93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15" w:type="dxa"/>
          <w:right w:w="115" w:type="dxa"/>
        </w:tblCellMar>
        <w:tblLook w:val="04A0" w:firstRow="1" w:lastRow="0" w:firstColumn="1" w:lastColumn="0" w:noHBand="0" w:noVBand="1"/>
      </w:tblPr>
      <w:tblGrid>
        <w:gridCol w:w="3827"/>
        <w:gridCol w:w="2504"/>
        <w:gridCol w:w="3029"/>
      </w:tblGrid>
      <w:tr w:rsidR="00FC26DC" w:rsidRPr="008C36B8" w14:paraId="0E3C1857" w14:textId="77777777" w:rsidTr="00C36F94">
        <w:trPr>
          <w:cantSplit/>
          <w:tblHeader/>
        </w:trPr>
        <w:tc>
          <w:tcPr>
            <w:tcW w:w="3827" w:type="dxa"/>
            <w:tcBorders>
              <w:bottom w:val="single" w:sz="4" w:space="0" w:color="BFBFBF"/>
            </w:tcBorders>
            <w:shd w:val="clear" w:color="auto" w:fill="577786"/>
            <w:vAlign w:val="bottom"/>
          </w:tcPr>
          <w:p w14:paraId="6C1D91CC" w14:textId="77777777" w:rsidR="00FC26DC" w:rsidRPr="008C36B8" w:rsidRDefault="00FC26DC" w:rsidP="00687751">
            <w:pPr>
              <w:pStyle w:val="TableHeaders"/>
              <w:rPr>
                <w:color w:val="FFFFFF" w:themeColor="background1"/>
              </w:rPr>
            </w:pPr>
            <w:r w:rsidRPr="008C36B8">
              <w:rPr>
                <w:color w:val="FFFFFF" w:themeColor="background1"/>
              </w:rPr>
              <w:t>Item</w:t>
            </w:r>
          </w:p>
        </w:tc>
        <w:tc>
          <w:tcPr>
            <w:tcW w:w="2504" w:type="dxa"/>
            <w:tcBorders>
              <w:bottom w:val="single" w:sz="4" w:space="0" w:color="BFBFBF"/>
            </w:tcBorders>
            <w:shd w:val="clear" w:color="auto" w:fill="577786"/>
            <w:vAlign w:val="bottom"/>
          </w:tcPr>
          <w:p w14:paraId="456F23F6" w14:textId="77777777" w:rsidR="00FC26DC" w:rsidRPr="008C36B8" w:rsidRDefault="00FC26DC" w:rsidP="00687751">
            <w:pPr>
              <w:pStyle w:val="TableHeaders"/>
              <w:rPr>
                <w:color w:val="FFFFFF" w:themeColor="background1"/>
              </w:rPr>
            </w:pPr>
            <w:r w:rsidRPr="008C36B8">
              <w:rPr>
                <w:color w:val="FFFFFF" w:themeColor="background1"/>
              </w:rPr>
              <w:t>Type of Item/Response Options</w:t>
            </w:r>
          </w:p>
        </w:tc>
        <w:tc>
          <w:tcPr>
            <w:tcW w:w="3029" w:type="dxa"/>
            <w:shd w:val="clear" w:color="auto" w:fill="577786"/>
            <w:vAlign w:val="bottom"/>
          </w:tcPr>
          <w:p w14:paraId="53C38116" w14:textId="77777777" w:rsidR="00FC26DC" w:rsidRPr="008C36B8" w:rsidRDefault="00FC26DC" w:rsidP="00687751">
            <w:pPr>
              <w:pStyle w:val="TableHeaders"/>
              <w:rPr>
                <w:color w:val="FFFFFF" w:themeColor="background1"/>
              </w:rPr>
            </w:pPr>
            <w:r w:rsidRPr="008C36B8">
              <w:rPr>
                <w:color w:val="FFFFFF" w:themeColor="background1"/>
              </w:rPr>
              <w:t>Technical Notes</w:t>
            </w:r>
          </w:p>
        </w:tc>
      </w:tr>
      <w:tr w:rsidR="00FC26DC" w:rsidRPr="00807CCC" w14:paraId="02E8CB61" w14:textId="77777777" w:rsidTr="00C36F94">
        <w:trPr>
          <w:cantSplit/>
        </w:trPr>
        <w:tc>
          <w:tcPr>
            <w:tcW w:w="3827" w:type="dxa"/>
            <w:tcBorders>
              <w:bottom w:val="single" w:sz="4" w:space="0" w:color="BFBFBF"/>
            </w:tcBorders>
            <w:shd w:val="clear" w:color="auto" w:fill="auto"/>
          </w:tcPr>
          <w:p w14:paraId="03AC9BF5" w14:textId="1A2307A5" w:rsidR="00FC26DC" w:rsidRDefault="00FC26DC" w:rsidP="00FC26DC">
            <w:pPr>
              <w:pStyle w:val="TableText"/>
              <w:spacing w:before="40" w:after="40"/>
            </w:pPr>
            <w:r w:rsidRPr="00135B38">
              <w:rPr>
                <w:rFonts w:asciiTheme="minorBidi" w:hAnsiTheme="minorBidi"/>
                <w:szCs w:val="20"/>
              </w:rPr>
              <w:t>Interstate agreements to share PDMP data</w:t>
            </w:r>
          </w:p>
        </w:tc>
        <w:tc>
          <w:tcPr>
            <w:tcW w:w="2504" w:type="dxa"/>
            <w:tcBorders>
              <w:bottom w:val="single" w:sz="4" w:space="0" w:color="BFBFBF"/>
            </w:tcBorders>
            <w:shd w:val="clear" w:color="auto" w:fill="auto"/>
          </w:tcPr>
          <w:p w14:paraId="0FE7C47F" w14:textId="4CE900A9" w:rsidR="00FC26DC" w:rsidRDefault="00FC26DC" w:rsidP="00FC26DC">
            <w:pPr>
              <w:pStyle w:val="TableText"/>
              <w:spacing w:before="40" w:after="40"/>
            </w:pPr>
            <w:r>
              <w:t>Radio buttons: Y/N</w:t>
            </w:r>
          </w:p>
        </w:tc>
        <w:tc>
          <w:tcPr>
            <w:tcW w:w="3029" w:type="dxa"/>
            <w:vMerge w:val="restart"/>
            <w:shd w:val="clear" w:color="auto" w:fill="F9F3DD"/>
          </w:tcPr>
          <w:p w14:paraId="496A0258" w14:textId="29AB8E6E" w:rsidR="00FC26DC" w:rsidRPr="00520049" w:rsidRDefault="00FC26DC" w:rsidP="00FC26DC">
            <w:pPr>
              <w:pStyle w:val="TableText"/>
              <w:spacing w:before="40" w:after="40"/>
              <w:rPr>
                <w:szCs w:val="20"/>
              </w:rPr>
            </w:pPr>
          </w:p>
        </w:tc>
      </w:tr>
      <w:tr w:rsidR="00FC26DC" w:rsidRPr="00807CCC" w14:paraId="116BE443" w14:textId="77777777" w:rsidTr="00C36F94">
        <w:trPr>
          <w:cantSplit/>
        </w:trPr>
        <w:tc>
          <w:tcPr>
            <w:tcW w:w="3827" w:type="dxa"/>
            <w:shd w:val="clear" w:color="auto" w:fill="F9F3DD"/>
          </w:tcPr>
          <w:p w14:paraId="37CF00CF" w14:textId="620588F2" w:rsidR="00FC26DC" w:rsidRPr="00135B38" w:rsidRDefault="00FC26DC" w:rsidP="00FC26DC">
            <w:pPr>
              <w:pStyle w:val="TableText"/>
              <w:spacing w:before="40" w:after="40"/>
              <w:rPr>
                <w:rFonts w:asciiTheme="minorBidi" w:hAnsiTheme="minorBidi"/>
                <w:szCs w:val="20"/>
              </w:rPr>
            </w:pPr>
            <w:r w:rsidRPr="00135B38">
              <w:rPr>
                <w:rFonts w:asciiTheme="minorBidi" w:hAnsiTheme="minorBidi"/>
                <w:szCs w:val="20"/>
              </w:rPr>
              <w:t>Requirements for prescribers</w:t>
            </w:r>
            <w:r>
              <w:rPr>
                <w:rFonts w:asciiTheme="minorBidi" w:hAnsiTheme="minorBidi"/>
                <w:szCs w:val="20"/>
              </w:rPr>
              <w:t xml:space="preserve"> </w:t>
            </w:r>
            <w:r w:rsidRPr="00135B38">
              <w:rPr>
                <w:rFonts w:asciiTheme="minorBidi" w:hAnsiTheme="minorBidi"/>
                <w:szCs w:val="20"/>
              </w:rPr>
              <w:t>to receive training on safe opioid prescribing</w:t>
            </w:r>
            <w:r>
              <w:rPr>
                <w:rFonts w:asciiTheme="minorBidi" w:hAnsiTheme="minorBidi"/>
                <w:szCs w:val="20"/>
              </w:rPr>
              <w:t xml:space="preserve"> </w:t>
            </w:r>
          </w:p>
        </w:tc>
        <w:tc>
          <w:tcPr>
            <w:tcW w:w="2504" w:type="dxa"/>
            <w:shd w:val="clear" w:color="auto" w:fill="F9F3DD"/>
          </w:tcPr>
          <w:p w14:paraId="1B5EE45D" w14:textId="096393FE" w:rsidR="00FC26DC" w:rsidRDefault="00FC26DC" w:rsidP="00FC26DC">
            <w:pPr>
              <w:pStyle w:val="TableText"/>
              <w:spacing w:before="40" w:after="40"/>
            </w:pPr>
            <w:r>
              <w:t>Radio buttons: Y/N</w:t>
            </w:r>
          </w:p>
        </w:tc>
        <w:tc>
          <w:tcPr>
            <w:tcW w:w="3029" w:type="dxa"/>
            <w:vMerge/>
            <w:shd w:val="clear" w:color="auto" w:fill="auto"/>
          </w:tcPr>
          <w:p w14:paraId="226B8221" w14:textId="77777777" w:rsidR="00FC26DC" w:rsidRPr="00D84506" w:rsidRDefault="00FC26DC" w:rsidP="00FC26DC">
            <w:pPr>
              <w:pStyle w:val="TableText"/>
              <w:spacing w:before="40" w:after="40"/>
              <w:rPr>
                <w:b/>
              </w:rPr>
            </w:pPr>
          </w:p>
        </w:tc>
      </w:tr>
      <w:tr w:rsidR="00FC26DC" w:rsidRPr="00807CCC" w14:paraId="3AE75756" w14:textId="77777777" w:rsidTr="00C36F94">
        <w:trPr>
          <w:cantSplit/>
        </w:trPr>
        <w:tc>
          <w:tcPr>
            <w:tcW w:w="3827" w:type="dxa"/>
            <w:tcBorders>
              <w:bottom w:val="single" w:sz="4" w:space="0" w:color="BFBFBF"/>
            </w:tcBorders>
            <w:shd w:val="clear" w:color="auto" w:fill="auto"/>
          </w:tcPr>
          <w:p w14:paraId="7320A19F" w14:textId="40D9CEC2" w:rsidR="00FC26DC" w:rsidRPr="00135B38" w:rsidRDefault="00FC26DC" w:rsidP="00DA11CE">
            <w:pPr>
              <w:pStyle w:val="TableText"/>
            </w:pPr>
            <w:r w:rsidRPr="00135B38">
              <w:t>Limit to dose of opioid prescription (e.g</w:t>
            </w:r>
            <w:r w:rsidR="00DA11CE">
              <w:t>.</w:t>
            </w:r>
            <w:r w:rsidRPr="00135B38">
              <w:t>, 90 MME/day) without special approval</w:t>
            </w:r>
          </w:p>
        </w:tc>
        <w:tc>
          <w:tcPr>
            <w:tcW w:w="2504" w:type="dxa"/>
            <w:tcBorders>
              <w:bottom w:val="single" w:sz="4" w:space="0" w:color="BFBFBF"/>
            </w:tcBorders>
            <w:shd w:val="clear" w:color="auto" w:fill="auto"/>
          </w:tcPr>
          <w:p w14:paraId="45E5554F" w14:textId="16F9A5A3" w:rsidR="00FC26DC" w:rsidRDefault="00FC26DC" w:rsidP="00FC26DC">
            <w:pPr>
              <w:pStyle w:val="TableText"/>
              <w:spacing w:before="40" w:after="40"/>
            </w:pPr>
            <w:r>
              <w:t>Radio buttons: Y/N</w:t>
            </w:r>
          </w:p>
        </w:tc>
        <w:tc>
          <w:tcPr>
            <w:tcW w:w="3029" w:type="dxa"/>
            <w:vMerge/>
            <w:shd w:val="clear" w:color="auto" w:fill="F9F3DD"/>
          </w:tcPr>
          <w:p w14:paraId="0A069DFB" w14:textId="77777777" w:rsidR="00FC26DC" w:rsidRPr="00D84506" w:rsidRDefault="00FC26DC" w:rsidP="00FC26DC">
            <w:pPr>
              <w:pStyle w:val="TableText"/>
              <w:spacing w:before="40" w:after="40"/>
              <w:rPr>
                <w:b/>
              </w:rPr>
            </w:pPr>
          </w:p>
        </w:tc>
      </w:tr>
      <w:tr w:rsidR="00FC26DC" w:rsidRPr="00807CCC" w14:paraId="622FBEA7" w14:textId="77777777" w:rsidTr="00C36F94">
        <w:trPr>
          <w:cantSplit/>
          <w:trHeight w:val="818"/>
        </w:trPr>
        <w:tc>
          <w:tcPr>
            <w:tcW w:w="3827" w:type="dxa"/>
            <w:shd w:val="clear" w:color="auto" w:fill="F9F3DD"/>
          </w:tcPr>
          <w:p w14:paraId="580E5E13" w14:textId="025426E6" w:rsidR="00FC26DC" w:rsidRPr="00135B38" w:rsidRDefault="00FC26DC" w:rsidP="00FC26DC">
            <w:pPr>
              <w:pStyle w:val="TableText"/>
            </w:pPr>
            <w:r w:rsidRPr="00135B38">
              <w:t xml:space="preserve">Limit to the duration of opioid prescription </w:t>
            </w:r>
            <w:r>
              <w:t xml:space="preserve">for noncancer patients </w:t>
            </w:r>
            <w:r w:rsidRPr="00135B38">
              <w:t>without special approval</w:t>
            </w:r>
          </w:p>
        </w:tc>
        <w:tc>
          <w:tcPr>
            <w:tcW w:w="2504" w:type="dxa"/>
            <w:shd w:val="clear" w:color="auto" w:fill="F9F3DD"/>
          </w:tcPr>
          <w:p w14:paraId="60DDF85C" w14:textId="7165005F" w:rsidR="00FC26DC" w:rsidRDefault="00FC26DC" w:rsidP="00FC26DC">
            <w:pPr>
              <w:pStyle w:val="TableText"/>
              <w:spacing w:before="40" w:after="40"/>
            </w:pPr>
            <w:r>
              <w:t>Radio buttons: Y/N</w:t>
            </w:r>
          </w:p>
        </w:tc>
        <w:tc>
          <w:tcPr>
            <w:tcW w:w="3029" w:type="dxa"/>
            <w:vMerge/>
            <w:shd w:val="clear" w:color="auto" w:fill="auto"/>
          </w:tcPr>
          <w:p w14:paraId="3E8DD4F6" w14:textId="77777777" w:rsidR="00FC26DC" w:rsidRPr="00D84506" w:rsidRDefault="00FC26DC" w:rsidP="00FC26DC">
            <w:pPr>
              <w:pStyle w:val="TableText"/>
              <w:spacing w:before="40" w:after="40"/>
              <w:rPr>
                <w:b/>
              </w:rPr>
            </w:pPr>
          </w:p>
        </w:tc>
      </w:tr>
      <w:tr w:rsidR="00FC26DC" w:rsidRPr="00807CCC" w14:paraId="586ED3A8" w14:textId="77777777" w:rsidTr="00C36F94">
        <w:trPr>
          <w:cantSplit/>
          <w:trHeight w:val="800"/>
        </w:trPr>
        <w:tc>
          <w:tcPr>
            <w:tcW w:w="3827" w:type="dxa"/>
            <w:tcBorders>
              <w:bottom w:val="single" w:sz="4" w:space="0" w:color="BFBFBF"/>
            </w:tcBorders>
            <w:shd w:val="clear" w:color="auto" w:fill="auto"/>
          </w:tcPr>
          <w:p w14:paraId="066D36D9" w14:textId="7EDDB559" w:rsidR="00FC26DC" w:rsidRPr="00135B38" w:rsidRDefault="00FC26DC" w:rsidP="003C5603">
            <w:pPr>
              <w:pStyle w:val="TableText"/>
            </w:pPr>
            <w:r w:rsidRPr="00135B38">
              <w:t xml:space="preserve">Requirements </w:t>
            </w:r>
            <w:r>
              <w:t xml:space="preserve">that pain clinics must be </w:t>
            </w:r>
            <w:r w:rsidRPr="00135B38">
              <w:t>regularly certif</w:t>
            </w:r>
            <w:r>
              <w:t>ied</w:t>
            </w:r>
            <w:r w:rsidRPr="00135B38">
              <w:t xml:space="preserve"> by the state medical board</w:t>
            </w:r>
          </w:p>
        </w:tc>
        <w:tc>
          <w:tcPr>
            <w:tcW w:w="2504" w:type="dxa"/>
            <w:tcBorders>
              <w:bottom w:val="single" w:sz="4" w:space="0" w:color="BFBFBF"/>
            </w:tcBorders>
            <w:shd w:val="clear" w:color="auto" w:fill="auto"/>
          </w:tcPr>
          <w:p w14:paraId="1BF7BF1A" w14:textId="77777777" w:rsidR="00FC26DC" w:rsidRDefault="00FC26DC" w:rsidP="00FC26DC">
            <w:pPr>
              <w:pStyle w:val="TableText"/>
              <w:spacing w:before="40" w:after="40"/>
            </w:pPr>
            <w:r>
              <w:t>Radio buttons: Y/N</w:t>
            </w:r>
          </w:p>
          <w:p w14:paraId="26DDC766" w14:textId="55EDDA31" w:rsidR="00FC26DC" w:rsidRDefault="00FC26DC" w:rsidP="00FC26DC">
            <w:pPr>
              <w:pStyle w:val="TableText"/>
              <w:spacing w:before="40" w:after="40"/>
            </w:pPr>
            <w:r>
              <w:t>N/A (State does not have pain clinics)</w:t>
            </w:r>
          </w:p>
        </w:tc>
        <w:tc>
          <w:tcPr>
            <w:tcW w:w="3029" w:type="dxa"/>
            <w:vMerge/>
            <w:shd w:val="clear" w:color="auto" w:fill="F9F3DD"/>
          </w:tcPr>
          <w:p w14:paraId="2537601C" w14:textId="77777777" w:rsidR="00FC26DC" w:rsidRPr="00D84506" w:rsidRDefault="00FC26DC" w:rsidP="00FC26DC">
            <w:pPr>
              <w:pStyle w:val="TableText"/>
              <w:spacing w:before="40" w:after="40"/>
              <w:rPr>
                <w:b/>
              </w:rPr>
            </w:pPr>
          </w:p>
        </w:tc>
      </w:tr>
      <w:tr w:rsidR="00FC26DC" w:rsidRPr="00807CCC" w14:paraId="5386C739" w14:textId="77777777" w:rsidTr="00C36F94">
        <w:trPr>
          <w:cantSplit/>
        </w:trPr>
        <w:tc>
          <w:tcPr>
            <w:tcW w:w="3827" w:type="dxa"/>
            <w:shd w:val="clear" w:color="auto" w:fill="F9F3DD"/>
          </w:tcPr>
          <w:p w14:paraId="2EBACACB" w14:textId="4923924E" w:rsidR="00FC26DC" w:rsidRPr="00135B38" w:rsidRDefault="00FC26DC" w:rsidP="00FC26DC">
            <w:pPr>
              <w:pStyle w:val="TableText"/>
              <w:spacing w:before="40" w:after="40"/>
              <w:rPr>
                <w:rFonts w:asciiTheme="minorBidi" w:hAnsiTheme="minorBidi"/>
                <w:szCs w:val="20"/>
              </w:rPr>
            </w:pPr>
            <w:r w:rsidRPr="00135B38">
              <w:rPr>
                <w:rFonts w:asciiTheme="minorBidi" w:hAnsiTheme="minorBidi"/>
                <w:szCs w:val="20"/>
              </w:rPr>
              <w:t>Requirements that pain clinics must be owned and operated by a licensed physician</w:t>
            </w:r>
          </w:p>
        </w:tc>
        <w:tc>
          <w:tcPr>
            <w:tcW w:w="2504" w:type="dxa"/>
            <w:shd w:val="clear" w:color="auto" w:fill="F9F3DD"/>
          </w:tcPr>
          <w:p w14:paraId="74B0A1E2" w14:textId="77777777" w:rsidR="00FC26DC" w:rsidRDefault="00FC26DC" w:rsidP="00FC26DC">
            <w:pPr>
              <w:pStyle w:val="TableText"/>
              <w:spacing w:before="40" w:after="40"/>
            </w:pPr>
            <w:r>
              <w:t>Radio buttons: Y/N</w:t>
            </w:r>
          </w:p>
          <w:p w14:paraId="4F02A3C3" w14:textId="105C6BDC" w:rsidR="00FC26DC" w:rsidRDefault="00FC26DC" w:rsidP="00FC26DC">
            <w:pPr>
              <w:pStyle w:val="TableText"/>
              <w:spacing w:before="40" w:after="40"/>
            </w:pPr>
            <w:r>
              <w:t>N/A (State does not have pain clinics)</w:t>
            </w:r>
          </w:p>
        </w:tc>
        <w:tc>
          <w:tcPr>
            <w:tcW w:w="3029" w:type="dxa"/>
            <w:vMerge/>
            <w:shd w:val="clear" w:color="auto" w:fill="auto"/>
          </w:tcPr>
          <w:p w14:paraId="33515DC3" w14:textId="77777777" w:rsidR="00FC26DC" w:rsidRPr="00D84506" w:rsidRDefault="00FC26DC" w:rsidP="00FC26DC">
            <w:pPr>
              <w:pStyle w:val="TableText"/>
              <w:spacing w:before="40" w:after="40"/>
              <w:rPr>
                <w:b/>
              </w:rPr>
            </w:pPr>
          </w:p>
        </w:tc>
      </w:tr>
      <w:tr w:rsidR="00FC26DC" w:rsidRPr="00807CCC" w14:paraId="1F0AFE05" w14:textId="77777777" w:rsidTr="00C36F94">
        <w:trPr>
          <w:cantSplit/>
          <w:trHeight w:val="611"/>
        </w:trPr>
        <w:tc>
          <w:tcPr>
            <w:tcW w:w="3827" w:type="dxa"/>
            <w:shd w:val="clear" w:color="auto" w:fill="auto"/>
          </w:tcPr>
          <w:p w14:paraId="7495B730" w14:textId="14C6CF46" w:rsidR="00FC26DC" w:rsidRPr="00135B38" w:rsidRDefault="00FC26DC" w:rsidP="00FC26DC">
            <w:pPr>
              <w:pStyle w:val="TableText"/>
              <w:spacing w:before="40" w:after="40"/>
              <w:rPr>
                <w:rFonts w:asciiTheme="minorBidi" w:hAnsiTheme="minorBidi"/>
                <w:szCs w:val="20"/>
              </w:rPr>
            </w:pPr>
            <w:r w:rsidRPr="00135B38">
              <w:rPr>
                <w:rFonts w:asciiTheme="minorBidi" w:hAnsiTheme="minorBidi"/>
                <w:szCs w:val="20"/>
              </w:rPr>
              <w:t>Other relevant PDMP guidelines or regulations not captured above?</w:t>
            </w:r>
          </w:p>
        </w:tc>
        <w:tc>
          <w:tcPr>
            <w:tcW w:w="2504" w:type="dxa"/>
            <w:shd w:val="clear" w:color="auto" w:fill="auto"/>
          </w:tcPr>
          <w:p w14:paraId="2EA19257" w14:textId="2A0A7D75" w:rsidR="00FC26DC" w:rsidRDefault="00FC26DC" w:rsidP="00FC26DC">
            <w:pPr>
              <w:pStyle w:val="TableText"/>
              <w:spacing w:before="40" w:after="40"/>
            </w:pPr>
            <w:r>
              <w:t>Free text</w:t>
            </w:r>
          </w:p>
        </w:tc>
        <w:tc>
          <w:tcPr>
            <w:tcW w:w="3029" w:type="dxa"/>
            <w:vMerge/>
            <w:shd w:val="clear" w:color="auto" w:fill="F9F3DD"/>
          </w:tcPr>
          <w:p w14:paraId="0777EEA6" w14:textId="77777777" w:rsidR="00FC26DC" w:rsidRPr="00D84506" w:rsidRDefault="00FC26DC" w:rsidP="00FC26DC">
            <w:pPr>
              <w:pStyle w:val="TableText"/>
              <w:spacing w:before="40" w:after="40"/>
              <w:rPr>
                <w:b/>
              </w:rPr>
            </w:pPr>
          </w:p>
        </w:tc>
      </w:tr>
    </w:tbl>
    <w:p w14:paraId="3A8C8492" w14:textId="77777777" w:rsidR="00805436" w:rsidRDefault="00805436" w:rsidP="00F60655">
      <w:pPr>
        <w:pStyle w:val="Heading2"/>
      </w:pPr>
      <w:bookmarkStart w:id="17" w:name="_Toc475701348"/>
      <w:r>
        <w:t>Data Infrastructure</w:t>
      </w:r>
      <w:bookmarkEnd w:id="17"/>
    </w:p>
    <w:p w14:paraId="603070DE" w14:textId="762E968B" w:rsidR="008A2C1B" w:rsidRPr="008A2C1B" w:rsidRDefault="008A2C1B" w:rsidP="008A2C1B">
      <w:pPr>
        <w:pStyle w:val="Body"/>
      </w:pPr>
      <w:r w:rsidRPr="004533EB">
        <w:rPr>
          <w:b/>
          <w:bCs/>
          <w:sz w:val="28"/>
          <w:szCs w:val="28"/>
        </w:rPr>
        <w:t xml:space="preserve">[This </w:t>
      </w:r>
      <w:r>
        <w:rPr>
          <w:b/>
          <w:bCs/>
          <w:sz w:val="28"/>
          <w:szCs w:val="28"/>
        </w:rPr>
        <w:t xml:space="preserve">Section is unique to SPF-Rx and would be inserted after </w:t>
      </w:r>
      <w:r w:rsidRPr="004533EB">
        <w:rPr>
          <w:b/>
          <w:bCs/>
          <w:sz w:val="28"/>
          <w:szCs w:val="28"/>
        </w:rPr>
        <w:t xml:space="preserve">Page ID </w:t>
      </w:r>
      <w:r>
        <w:rPr>
          <w:b/>
          <w:bCs/>
          <w:sz w:val="28"/>
          <w:szCs w:val="28"/>
        </w:rPr>
        <w:t>2.2.4.1 (Grantee and Other Resource Section) and before Page ID 2.2.5</w:t>
      </w:r>
      <w:r w:rsidR="00DA11CE">
        <w:rPr>
          <w:b/>
          <w:bCs/>
          <w:sz w:val="28"/>
          <w:szCs w:val="28"/>
        </w:rPr>
        <w:t xml:space="preserve"> </w:t>
      </w:r>
      <w:r>
        <w:rPr>
          <w:b/>
          <w:bCs/>
          <w:sz w:val="28"/>
          <w:szCs w:val="28"/>
        </w:rPr>
        <w:t>(TTA section)</w:t>
      </w:r>
      <w:r w:rsidRPr="004533EB">
        <w:rPr>
          <w:b/>
          <w:bCs/>
          <w:sz w:val="28"/>
          <w:szCs w:val="28"/>
        </w:rPr>
        <w:t xml:space="preserve"> in the </w:t>
      </w:r>
      <w:r>
        <w:rPr>
          <w:b/>
          <w:bCs/>
          <w:sz w:val="28"/>
          <w:szCs w:val="28"/>
        </w:rPr>
        <w:t>General Monitoring Tool—falls after SPF-Rx Guidelines and Regulations section above]</w:t>
      </w:r>
    </w:p>
    <w:p w14:paraId="3BC6B300" w14:textId="77777777" w:rsidR="00805436" w:rsidRPr="00BE3CBD" w:rsidRDefault="00805436" w:rsidP="00F60655">
      <w:pPr>
        <w:pStyle w:val="Body"/>
      </w:pPr>
      <w:r>
        <w:t>Use this section to enter information regarding data</w:t>
      </w:r>
      <w:r w:rsidR="00693EC7">
        <w:t xml:space="preserve"> infrastructure and </w:t>
      </w:r>
      <w:r w:rsidR="00F53BEE">
        <w:t xml:space="preserve">related </w:t>
      </w:r>
      <w:r w:rsidR="00693EC7">
        <w:t>activities.</w:t>
      </w:r>
    </w:p>
    <w:tbl>
      <w:tblPr>
        <w:tblW w:w="93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15" w:type="dxa"/>
          <w:right w:w="115" w:type="dxa"/>
        </w:tblCellMar>
        <w:tblLook w:val="04A0" w:firstRow="1" w:lastRow="0" w:firstColumn="1" w:lastColumn="0" w:noHBand="0" w:noVBand="1"/>
      </w:tblPr>
      <w:tblGrid>
        <w:gridCol w:w="3827"/>
        <w:gridCol w:w="2504"/>
        <w:gridCol w:w="3029"/>
      </w:tblGrid>
      <w:tr w:rsidR="008C36B8" w:rsidRPr="008C36B8" w14:paraId="2F13E0AF" w14:textId="77777777" w:rsidTr="009D2D43">
        <w:trPr>
          <w:cantSplit/>
          <w:tblHeader/>
        </w:trPr>
        <w:tc>
          <w:tcPr>
            <w:tcW w:w="3827" w:type="dxa"/>
            <w:shd w:val="clear" w:color="auto" w:fill="577786"/>
            <w:vAlign w:val="bottom"/>
          </w:tcPr>
          <w:p w14:paraId="50CDD84C" w14:textId="77777777" w:rsidR="00805436" w:rsidRPr="008C36B8" w:rsidRDefault="00805436" w:rsidP="00936FF5">
            <w:pPr>
              <w:pStyle w:val="TableHeaders"/>
              <w:rPr>
                <w:color w:val="FFFFFF" w:themeColor="background1"/>
              </w:rPr>
            </w:pPr>
            <w:r w:rsidRPr="008C36B8">
              <w:rPr>
                <w:color w:val="FFFFFF" w:themeColor="background1"/>
              </w:rPr>
              <w:t>Item</w:t>
            </w:r>
          </w:p>
        </w:tc>
        <w:tc>
          <w:tcPr>
            <w:tcW w:w="2504" w:type="dxa"/>
            <w:shd w:val="clear" w:color="auto" w:fill="577786"/>
            <w:vAlign w:val="bottom"/>
          </w:tcPr>
          <w:p w14:paraId="03EFB886" w14:textId="77777777" w:rsidR="00805436" w:rsidRPr="008C36B8" w:rsidRDefault="00805436" w:rsidP="00936FF5">
            <w:pPr>
              <w:pStyle w:val="TableHeaders"/>
              <w:rPr>
                <w:color w:val="FFFFFF" w:themeColor="background1"/>
              </w:rPr>
            </w:pPr>
            <w:r w:rsidRPr="008C36B8">
              <w:rPr>
                <w:color w:val="FFFFFF" w:themeColor="background1"/>
              </w:rPr>
              <w:t>Type of Item/Response Options</w:t>
            </w:r>
          </w:p>
        </w:tc>
        <w:tc>
          <w:tcPr>
            <w:tcW w:w="3029" w:type="dxa"/>
            <w:shd w:val="clear" w:color="auto" w:fill="577786"/>
            <w:vAlign w:val="bottom"/>
          </w:tcPr>
          <w:p w14:paraId="1E86A926" w14:textId="77777777" w:rsidR="00805436" w:rsidRPr="008C36B8" w:rsidRDefault="00805436" w:rsidP="00936FF5">
            <w:pPr>
              <w:pStyle w:val="TableHeaders"/>
              <w:rPr>
                <w:color w:val="FFFFFF" w:themeColor="background1"/>
              </w:rPr>
            </w:pPr>
            <w:r w:rsidRPr="008C36B8">
              <w:rPr>
                <w:color w:val="FFFFFF" w:themeColor="background1"/>
              </w:rPr>
              <w:t>Technical Notes</w:t>
            </w:r>
          </w:p>
        </w:tc>
      </w:tr>
      <w:tr w:rsidR="00FB2558" w:rsidRPr="008C36B8" w14:paraId="22885630" w14:textId="77777777" w:rsidTr="00FB2558">
        <w:trPr>
          <w:cantSplit/>
        </w:trPr>
        <w:tc>
          <w:tcPr>
            <w:tcW w:w="9360" w:type="dxa"/>
            <w:gridSpan w:val="3"/>
            <w:shd w:val="clear" w:color="auto" w:fill="577786"/>
            <w:vAlign w:val="bottom"/>
          </w:tcPr>
          <w:p w14:paraId="0CF4B31F" w14:textId="77EECA95" w:rsidR="00FB2558" w:rsidRPr="00FB2558" w:rsidRDefault="00FB2558" w:rsidP="00936FF5">
            <w:pPr>
              <w:pStyle w:val="TableHeaders"/>
              <w:jc w:val="left"/>
              <w:rPr>
                <w:color w:val="FFFFFF" w:themeColor="background1"/>
              </w:rPr>
            </w:pPr>
            <w:r w:rsidRPr="00FB2558">
              <w:rPr>
                <w:i/>
                <w:color w:val="FFFFFF" w:themeColor="background1"/>
              </w:rPr>
              <w:t>During this reporting period, have you engaged in efforts to:</w:t>
            </w:r>
          </w:p>
        </w:tc>
      </w:tr>
      <w:tr w:rsidR="00855AF3" w:rsidRPr="00807CCC" w14:paraId="3EFEFC2F" w14:textId="77777777" w:rsidTr="00FB2558">
        <w:trPr>
          <w:cantSplit/>
        </w:trPr>
        <w:tc>
          <w:tcPr>
            <w:tcW w:w="3827" w:type="dxa"/>
            <w:shd w:val="clear" w:color="auto" w:fill="F9F3DD"/>
          </w:tcPr>
          <w:p w14:paraId="2B121BA3" w14:textId="07F187AC" w:rsidR="00855AF3" w:rsidRDefault="00855AF3" w:rsidP="00936FF5">
            <w:pPr>
              <w:pStyle w:val="TableText"/>
              <w:keepNext/>
              <w:spacing w:before="40" w:after="40"/>
            </w:pPr>
            <w:r>
              <w:t>… Enhance access to PDMP data at the grantee/state level?</w:t>
            </w:r>
          </w:p>
        </w:tc>
        <w:tc>
          <w:tcPr>
            <w:tcW w:w="2504" w:type="dxa"/>
            <w:shd w:val="clear" w:color="auto" w:fill="F9F3DD"/>
          </w:tcPr>
          <w:p w14:paraId="294DD531" w14:textId="77777777" w:rsidR="00855AF3" w:rsidRDefault="00855AF3" w:rsidP="00936FF5">
            <w:pPr>
              <w:pStyle w:val="TableBullet"/>
              <w:keepNext/>
              <w:numPr>
                <w:ilvl w:val="0"/>
                <w:numId w:val="0"/>
              </w:numPr>
            </w:pPr>
            <w:r>
              <w:t>Radio buttons: Y/N</w:t>
            </w:r>
          </w:p>
        </w:tc>
        <w:tc>
          <w:tcPr>
            <w:tcW w:w="3029" w:type="dxa"/>
            <w:vMerge w:val="restart"/>
            <w:shd w:val="clear" w:color="auto" w:fill="F9F3DD"/>
          </w:tcPr>
          <w:p w14:paraId="29F88B26" w14:textId="12B78BBF" w:rsidR="00855AF3" w:rsidRPr="00855AF3" w:rsidRDefault="00855AF3" w:rsidP="003C5603">
            <w:pPr>
              <w:pStyle w:val="TableText"/>
              <w:keepNext/>
              <w:spacing w:before="40" w:after="40"/>
              <w:rPr>
                <w:szCs w:val="20"/>
              </w:rPr>
            </w:pPr>
            <w:r>
              <w:rPr>
                <w:szCs w:val="20"/>
              </w:rPr>
              <w:t>Sectio</w:t>
            </w:r>
            <w:r w:rsidR="00936FF5">
              <w:rPr>
                <w:szCs w:val="20"/>
              </w:rPr>
              <w:t>n</w:t>
            </w:r>
            <w:r>
              <w:rPr>
                <w:szCs w:val="20"/>
              </w:rPr>
              <w:t xml:space="preserve"> i</w:t>
            </w:r>
            <w:r w:rsidRPr="00855AF3">
              <w:rPr>
                <w:szCs w:val="20"/>
              </w:rPr>
              <w:t>nserted after Page ID 2.2.4.1 (Grantee and Other Resource Section) and before Page ID 2.2.5</w:t>
            </w:r>
            <w:r w:rsidR="00936FF5">
              <w:rPr>
                <w:szCs w:val="20"/>
              </w:rPr>
              <w:t xml:space="preserve"> </w:t>
            </w:r>
            <w:r w:rsidRPr="00855AF3">
              <w:rPr>
                <w:szCs w:val="20"/>
              </w:rPr>
              <w:t>(TTA section) in the General Monitoring Tool—falls after SPF-Rx Guidelines and Regulations section above</w:t>
            </w:r>
          </w:p>
        </w:tc>
      </w:tr>
      <w:tr w:rsidR="00855AF3" w:rsidRPr="00807CCC" w14:paraId="4BB20430" w14:textId="77777777" w:rsidTr="00FB2558">
        <w:trPr>
          <w:cantSplit/>
        </w:trPr>
        <w:tc>
          <w:tcPr>
            <w:tcW w:w="3827" w:type="dxa"/>
            <w:shd w:val="clear" w:color="auto" w:fill="auto"/>
          </w:tcPr>
          <w:p w14:paraId="571D6692" w14:textId="5C9829CB" w:rsidR="00855AF3" w:rsidRPr="008C201C" w:rsidRDefault="00855AF3" w:rsidP="00936FF5">
            <w:pPr>
              <w:pStyle w:val="TableText"/>
              <w:keepNext/>
              <w:spacing w:before="40" w:after="40"/>
            </w:pPr>
            <w:r>
              <w:t>… Enhance access to PDMP data at the subrecipient level?</w:t>
            </w:r>
          </w:p>
        </w:tc>
        <w:tc>
          <w:tcPr>
            <w:tcW w:w="2504" w:type="dxa"/>
            <w:shd w:val="clear" w:color="auto" w:fill="auto"/>
          </w:tcPr>
          <w:p w14:paraId="1DF4E487" w14:textId="77777777" w:rsidR="00855AF3" w:rsidRDefault="00855AF3" w:rsidP="00936FF5">
            <w:pPr>
              <w:pStyle w:val="TableBullet"/>
              <w:keepNext/>
              <w:numPr>
                <w:ilvl w:val="0"/>
                <w:numId w:val="0"/>
              </w:numPr>
            </w:pPr>
            <w:r>
              <w:t>Radio buttons: Y/N</w:t>
            </w:r>
          </w:p>
        </w:tc>
        <w:tc>
          <w:tcPr>
            <w:tcW w:w="3029" w:type="dxa"/>
            <w:vMerge/>
            <w:shd w:val="clear" w:color="auto" w:fill="auto"/>
          </w:tcPr>
          <w:p w14:paraId="56EFE1B0" w14:textId="77777777" w:rsidR="00855AF3" w:rsidRPr="00D84506" w:rsidRDefault="00855AF3" w:rsidP="00936FF5">
            <w:pPr>
              <w:pStyle w:val="TableText"/>
              <w:keepNext/>
              <w:spacing w:before="40" w:after="40"/>
              <w:rPr>
                <w:b/>
              </w:rPr>
            </w:pPr>
          </w:p>
        </w:tc>
      </w:tr>
      <w:tr w:rsidR="00855AF3" w:rsidRPr="00807CCC" w14:paraId="0DBF6F37" w14:textId="77777777" w:rsidTr="00FB2558">
        <w:trPr>
          <w:cantSplit/>
        </w:trPr>
        <w:tc>
          <w:tcPr>
            <w:tcW w:w="3827" w:type="dxa"/>
            <w:shd w:val="clear" w:color="auto" w:fill="F9F3DD"/>
          </w:tcPr>
          <w:p w14:paraId="07578AD2" w14:textId="77777777" w:rsidR="00855AF3" w:rsidRDefault="00855AF3" w:rsidP="00936FF5">
            <w:pPr>
              <w:pStyle w:val="TableText"/>
              <w:keepNext/>
              <w:spacing w:before="40" w:after="40"/>
            </w:pPr>
            <w:r>
              <w:t>… Enhance</w:t>
            </w:r>
            <w:r w:rsidRPr="008B000E">
              <w:t xml:space="preserve"> </w:t>
            </w:r>
            <w:r>
              <w:t>usage of PDMP data at the grantee/state level?</w:t>
            </w:r>
          </w:p>
        </w:tc>
        <w:tc>
          <w:tcPr>
            <w:tcW w:w="2504" w:type="dxa"/>
            <w:shd w:val="clear" w:color="auto" w:fill="F9F3DD"/>
          </w:tcPr>
          <w:p w14:paraId="4475448C" w14:textId="77777777" w:rsidR="00855AF3" w:rsidRDefault="00855AF3" w:rsidP="00936FF5">
            <w:pPr>
              <w:pStyle w:val="TableBullet"/>
              <w:keepNext/>
              <w:numPr>
                <w:ilvl w:val="0"/>
                <w:numId w:val="0"/>
              </w:numPr>
            </w:pPr>
            <w:r>
              <w:t>Radio buttons: Y/N</w:t>
            </w:r>
          </w:p>
        </w:tc>
        <w:tc>
          <w:tcPr>
            <w:tcW w:w="3029" w:type="dxa"/>
            <w:vMerge/>
            <w:shd w:val="clear" w:color="auto" w:fill="F9F3DD"/>
          </w:tcPr>
          <w:p w14:paraId="61D399C8" w14:textId="77777777" w:rsidR="00855AF3" w:rsidRPr="00D84506" w:rsidRDefault="00855AF3" w:rsidP="00936FF5">
            <w:pPr>
              <w:pStyle w:val="TableText"/>
              <w:keepNext/>
              <w:spacing w:before="40" w:after="40"/>
              <w:rPr>
                <w:b/>
              </w:rPr>
            </w:pPr>
          </w:p>
        </w:tc>
      </w:tr>
      <w:tr w:rsidR="00855AF3" w:rsidRPr="00807CCC" w14:paraId="1E528D64" w14:textId="77777777" w:rsidTr="00FB2558">
        <w:trPr>
          <w:cantSplit/>
        </w:trPr>
        <w:tc>
          <w:tcPr>
            <w:tcW w:w="3827" w:type="dxa"/>
            <w:shd w:val="clear" w:color="auto" w:fill="FFFFFF" w:themeFill="background1"/>
          </w:tcPr>
          <w:p w14:paraId="041A577E" w14:textId="77777777" w:rsidR="00855AF3" w:rsidRDefault="00855AF3" w:rsidP="00936FF5">
            <w:pPr>
              <w:pStyle w:val="TableText"/>
              <w:keepNext/>
              <w:spacing w:before="40" w:after="40"/>
            </w:pPr>
            <w:r>
              <w:t>… Enhance</w:t>
            </w:r>
            <w:r w:rsidRPr="008B000E">
              <w:t xml:space="preserve"> </w:t>
            </w:r>
            <w:r>
              <w:t>usage of PDMP data at the subrecipient level?</w:t>
            </w:r>
          </w:p>
        </w:tc>
        <w:tc>
          <w:tcPr>
            <w:tcW w:w="2504" w:type="dxa"/>
            <w:shd w:val="clear" w:color="auto" w:fill="FFFFFF" w:themeFill="background1"/>
          </w:tcPr>
          <w:p w14:paraId="019B2D55" w14:textId="77777777" w:rsidR="00855AF3" w:rsidRDefault="00855AF3" w:rsidP="00936FF5">
            <w:pPr>
              <w:pStyle w:val="TableBullet"/>
              <w:keepNext/>
              <w:numPr>
                <w:ilvl w:val="0"/>
                <w:numId w:val="0"/>
              </w:numPr>
            </w:pPr>
            <w:r>
              <w:t>Radio buttons: Y/N</w:t>
            </w:r>
          </w:p>
        </w:tc>
        <w:tc>
          <w:tcPr>
            <w:tcW w:w="3029" w:type="dxa"/>
            <w:vMerge/>
            <w:shd w:val="clear" w:color="auto" w:fill="FFFFFF" w:themeFill="background1"/>
          </w:tcPr>
          <w:p w14:paraId="3926BDF7" w14:textId="77777777" w:rsidR="00855AF3" w:rsidRPr="00D84506" w:rsidRDefault="00855AF3" w:rsidP="00936FF5">
            <w:pPr>
              <w:pStyle w:val="TableText"/>
              <w:keepNext/>
              <w:spacing w:before="40" w:after="40"/>
              <w:rPr>
                <w:b/>
              </w:rPr>
            </w:pPr>
          </w:p>
        </w:tc>
      </w:tr>
      <w:tr w:rsidR="00855AF3" w:rsidRPr="00807CCC" w14:paraId="34E1677F" w14:textId="77777777" w:rsidTr="00FB2558">
        <w:trPr>
          <w:cantSplit/>
        </w:trPr>
        <w:tc>
          <w:tcPr>
            <w:tcW w:w="3827" w:type="dxa"/>
            <w:shd w:val="clear" w:color="auto" w:fill="F9F3DD"/>
          </w:tcPr>
          <w:p w14:paraId="60070068" w14:textId="77777777" w:rsidR="00855AF3" w:rsidRDefault="00855AF3" w:rsidP="00936FF5">
            <w:pPr>
              <w:pStyle w:val="TableText"/>
              <w:keepNext/>
              <w:spacing w:before="40" w:after="40"/>
            </w:pPr>
            <w:r>
              <w:t>… Enhance</w:t>
            </w:r>
            <w:r w:rsidRPr="008B000E">
              <w:t xml:space="preserve"> </w:t>
            </w:r>
            <w:r>
              <w:t>the quality of PDMP data collected?</w:t>
            </w:r>
          </w:p>
        </w:tc>
        <w:tc>
          <w:tcPr>
            <w:tcW w:w="2504" w:type="dxa"/>
            <w:shd w:val="clear" w:color="auto" w:fill="F9F3DD"/>
          </w:tcPr>
          <w:p w14:paraId="07A76FC6" w14:textId="77777777" w:rsidR="00855AF3" w:rsidRDefault="00855AF3" w:rsidP="00936FF5">
            <w:pPr>
              <w:pStyle w:val="TableBullet"/>
              <w:keepNext/>
              <w:numPr>
                <w:ilvl w:val="0"/>
                <w:numId w:val="0"/>
              </w:numPr>
            </w:pPr>
            <w:r>
              <w:t>Radio buttons: Y/N</w:t>
            </w:r>
          </w:p>
        </w:tc>
        <w:tc>
          <w:tcPr>
            <w:tcW w:w="3029" w:type="dxa"/>
            <w:vMerge/>
            <w:shd w:val="clear" w:color="auto" w:fill="F9F3DD"/>
          </w:tcPr>
          <w:p w14:paraId="3D77B82D" w14:textId="77777777" w:rsidR="00855AF3" w:rsidRPr="00D84506" w:rsidRDefault="00855AF3" w:rsidP="00936FF5">
            <w:pPr>
              <w:pStyle w:val="TableText"/>
              <w:keepNext/>
              <w:spacing w:before="40" w:after="40"/>
              <w:rPr>
                <w:b/>
              </w:rPr>
            </w:pPr>
          </w:p>
        </w:tc>
      </w:tr>
      <w:tr w:rsidR="00855AF3" w:rsidRPr="00807CCC" w14:paraId="1DA29F16" w14:textId="77777777" w:rsidTr="00FB2558">
        <w:trPr>
          <w:cantSplit/>
        </w:trPr>
        <w:tc>
          <w:tcPr>
            <w:tcW w:w="3827" w:type="dxa"/>
            <w:shd w:val="clear" w:color="auto" w:fill="FFFFFF" w:themeFill="background1"/>
          </w:tcPr>
          <w:p w14:paraId="464C421C" w14:textId="57225772" w:rsidR="00855AF3" w:rsidRDefault="00855AF3" w:rsidP="00936FF5">
            <w:pPr>
              <w:pStyle w:val="TableText"/>
              <w:keepNext/>
              <w:spacing w:before="40" w:after="40"/>
            </w:pPr>
            <w:r>
              <w:t>… Increase registration for the PDMP?</w:t>
            </w:r>
          </w:p>
        </w:tc>
        <w:tc>
          <w:tcPr>
            <w:tcW w:w="2504" w:type="dxa"/>
            <w:shd w:val="clear" w:color="auto" w:fill="FFFFFF" w:themeFill="background1"/>
          </w:tcPr>
          <w:p w14:paraId="7691173E" w14:textId="77777777" w:rsidR="00855AF3" w:rsidRDefault="00855AF3" w:rsidP="00936FF5">
            <w:pPr>
              <w:pStyle w:val="TableBullet"/>
              <w:keepNext/>
              <w:numPr>
                <w:ilvl w:val="0"/>
                <w:numId w:val="0"/>
              </w:numPr>
            </w:pPr>
            <w:r>
              <w:t>Radio buttons: Y/N</w:t>
            </w:r>
          </w:p>
        </w:tc>
        <w:tc>
          <w:tcPr>
            <w:tcW w:w="3029" w:type="dxa"/>
            <w:vMerge/>
            <w:shd w:val="clear" w:color="auto" w:fill="FFFFFF" w:themeFill="background1"/>
          </w:tcPr>
          <w:p w14:paraId="37359505" w14:textId="77777777" w:rsidR="00855AF3" w:rsidRPr="00D84506" w:rsidRDefault="00855AF3" w:rsidP="00936FF5">
            <w:pPr>
              <w:pStyle w:val="TableText"/>
              <w:keepNext/>
              <w:spacing w:before="40" w:after="40"/>
              <w:rPr>
                <w:b/>
              </w:rPr>
            </w:pPr>
          </w:p>
        </w:tc>
      </w:tr>
      <w:tr w:rsidR="00855AF3" w:rsidRPr="00807CCC" w14:paraId="2D12C911" w14:textId="77777777" w:rsidTr="00FB2558">
        <w:trPr>
          <w:cantSplit/>
        </w:trPr>
        <w:tc>
          <w:tcPr>
            <w:tcW w:w="3827" w:type="dxa"/>
            <w:shd w:val="clear" w:color="auto" w:fill="F9F3DD"/>
          </w:tcPr>
          <w:p w14:paraId="02BDC04D" w14:textId="77777777" w:rsidR="00855AF3" w:rsidRDefault="00855AF3" w:rsidP="00936FF5">
            <w:pPr>
              <w:pStyle w:val="TableText"/>
              <w:keepNext/>
              <w:spacing w:before="40" w:after="40"/>
            </w:pPr>
            <w:r>
              <w:t>… Increase voluntary PDMP enrollment?</w:t>
            </w:r>
          </w:p>
        </w:tc>
        <w:tc>
          <w:tcPr>
            <w:tcW w:w="2504" w:type="dxa"/>
            <w:shd w:val="clear" w:color="auto" w:fill="F9F3DD"/>
          </w:tcPr>
          <w:p w14:paraId="4486EB04" w14:textId="77777777" w:rsidR="00855AF3" w:rsidRDefault="00855AF3" w:rsidP="00936FF5">
            <w:pPr>
              <w:pStyle w:val="TableBullet"/>
              <w:keepNext/>
              <w:numPr>
                <w:ilvl w:val="0"/>
                <w:numId w:val="0"/>
              </w:numPr>
            </w:pPr>
            <w:r>
              <w:t>Radio buttons: Y/N</w:t>
            </w:r>
          </w:p>
        </w:tc>
        <w:tc>
          <w:tcPr>
            <w:tcW w:w="3029" w:type="dxa"/>
            <w:vMerge/>
            <w:shd w:val="clear" w:color="auto" w:fill="F9F3DD"/>
          </w:tcPr>
          <w:p w14:paraId="06F2D645" w14:textId="77777777" w:rsidR="00855AF3" w:rsidRPr="00D84506" w:rsidRDefault="00855AF3" w:rsidP="00936FF5">
            <w:pPr>
              <w:pStyle w:val="TableText"/>
              <w:keepNext/>
              <w:spacing w:before="40" w:after="40"/>
              <w:rPr>
                <w:b/>
              </w:rPr>
            </w:pPr>
          </w:p>
        </w:tc>
      </w:tr>
      <w:tr w:rsidR="00855AF3" w:rsidRPr="00807CCC" w14:paraId="089FD8D7" w14:textId="77777777" w:rsidTr="00FB2558">
        <w:trPr>
          <w:cantSplit/>
        </w:trPr>
        <w:tc>
          <w:tcPr>
            <w:tcW w:w="3827" w:type="dxa"/>
            <w:shd w:val="clear" w:color="auto" w:fill="FFFFFF" w:themeFill="background1"/>
          </w:tcPr>
          <w:p w14:paraId="44B86D43" w14:textId="77777777" w:rsidR="00855AF3" w:rsidRDefault="00855AF3" w:rsidP="00936FF5">
            <w:pPr>
              <w:pStyle w:val="TableText"/>
              <w:keepNext/>
              <w:spacing w:before="40" w:after="40"/>
            </w:pPr>
            <w:r>
              <w:t>… Increase mandatory PDMP enrollment?</w:t>
            </w:r>
          </w:p>
        </w:tc>
        <w:tc>
          <w:tcPr>
            <w:tcW w:w="2504" w:type="dxa"/>
            <w:shd w:val="clear" w:color="auto" w:fill="FFFFFF" w:themeFill="background1"/>
          </w:tcPr>
          <w:p w14:paraId="7244863E" w14:textId="77777777" w:rsidR="00855AF3" w:rsidRDefault="00855AF3" w:rsidP="00936FF5">
            <w:pPr>
              <w:pStyle w:val="TableBullet"/>
              <w:keepNext/>
              <w:numPr>
                <w:ilvl w:val="0"/>
                <w:numId w:val="0"/>
              </w:numPr>
            </w:pPr>
            <w:r>
              <w:t>Radio buttons: Y/N</w:t>
            </w:r>
          </w:p>
        </w:tc>
        <w:tc>
          <w:tcPr>
            <w:tcW w:w="3029" w:type="dxa"/>
            <w:vMerge/>
            <w:shd w:val="clear" w:color="auto" w:fill="FFFFFF" w:themeFill="background1"/>
          </w:tcPr>
          <w:p w14:paraId="49DEEFBC" w14:textId="77777777" w:rsidR="00855AF3" w:rsidRPr="00D84506" w:rsidRDefault="00855AF3" w:rsidP="00936FF5">
            <w:pPr>
              <w:pStyle w:val="TableText"/>
              <w:keepNext/>
              <w:spacing w:before="40" w:after="40"/>
              <w:rPr>
                <w:b/>
              </w:rPr>
            </w:pPr>
          </w:p>
        </w:tc>
      </w:tr>
      <w:tr w:rsidR="00855AF3" w:rsidRPr="00807CCC" w14:paraId="5E912BAA" w14:textId="77777777" w:rsidTr="00FB2558">
        <w:trPr>
          <w:cantSplit/>
        </w:trPr>
        <w:tc>
          <w:tcPr>
            <w:tcW w:w="3827" w:type="dxa"/>
            <w:shd w:val="clear" w:color="auto" w:fill="F9F3DD"/>
          </w:tcPr>
          <w:p w14:paraId="774E65E7" w14:textId="77777777" w:rsidR="00855AF3" w:rsidRDefault="00855AF3" w:rsidP="00936FF5">
            <w:pPr>
              <w:pStyle w:val="TableText"/>
              <w:keepNext/>
              <w:spacing w:before="40" w:after="40"/>
            </w:pPr>
            <w:r>
              <w:t>… Increase timely data upload by pharmacists to the PDMP?</w:t>
            </w:r>
          </w:p>
        </w:tc>
        <w:tc>
          <w:tcPr>
            <w:tcW w:w="2504" w:type="dxa"/>
            <w:shd w:val="clear" w:color="auto" w:fill="F9F3DD"/>
          </w:tcPr>
          <w:p w14:paraId="15A838CB" w14:textId="77777777" w:rsidR="00855AF3" w:rsidRDefault="00855AF3" w:rsidP="00936FF5">
            <w:pPr>
              <w:pStyle w:val="TableBullet"/>
              <w:keepNext/>
              <w:numPr>
                <w:ilvl w:val="0"/>
                <w:numId w:val="0"/>
              </w:numPr>
            </w:pPr>
            <w:r>
              <w:t>Radio buttons: Y/N</w:t>
            </w:r>
          </w:p>
        </w:tc>
        <w:tc>
          <w:tcPr>
            <w:tcW w:w="3029" w:type="dxa"/>
            <w:vMerge/>
            <w:shd w:val="clear" w:color="auto" w:fill="F9F3DD"/>
          </w:tcPr>
          <w:p w14:paraId="7197908B" w14:textId="77777777" w:rsidR="00855AF3" w:rsidRPr="00D84506" w:rsidRDefault="00855AF3" w:rsidP="00936FF5">
            <w:pPr>
              <w:pStyle w:val="TableText"/>
              <w:keepNext/>
              <w:spacing w:before="40" w:after="40"/>
              <w:rPr>
                <w:b/>
              </w:rPr>
            </w:pPr>
          </w:p>
        </w:tc>
      </w:tr>
      <w:tr w:rsidR="00855AF3" w:rsidRPr="00807CCC" w14:paraId="5AE59E27" w14:textId="77777777" w:rsidTr="00FB2558">
        <w:trPr>
          <w:cantSplit/>
        </w:trPr>
        <w:tc>
          <w:tcPr>
            <w:tcW w:w="3827" w:type="dxa"/>
            <w:shd w:val="clear" w:color="auto" w:fill="FFFFFF" w:themeFill="background1"/>
          </w:tcPr>
          <w:p w14:paraId="02450CAD" w14:textId="6FDA806E" w:rsidR="00855AF3" w:rsidRDefault="00855AF3" w:rsidP="00936FF5">
            <w:pPr>
              <w:pStyle w:val="TableText"/>
              <w:keepNext/>
              <w:spacing w:before="40" w:after="40"/>
            </w:pPr>
            <w:r>
              <w:t>… Integrate PDMPs with electronic health records?</w:t>
            </w:r>
          </w:p>
        </w:tc>
        <w:tc>
          <w:tcPr>
            <w:tcW w:w="2504" w:type="dxa"/>
            <w:shd w:val="clear" w:color="auto" w:fill="FFFFFF" w:themeFill="background1"/>
          </w:tcPr>
          <w:p w14:paraId="2E03FC40" w14:textId="77777777" w:rsidR="00855AF3" w:rsidRDefault="00855AF3" w:rsidP="00936FF5">
            <w:pPr>
              <w:pStyle w:val="TableBullet"/>
              <w:keepNext/>
              <w:numPr>
                <w:ilvl w:val="0"/>
                <w:numId w:val="0"/>
              </w:numPr>
            </w:pPr>
            <w:r>
              <w:t>Radio buttons: Y/N</w:t>
            </w:r>
          </w:p>
        </w:tc>
        <w:tc>
          <w:tcPr>
            <w:tcW w:w="3029" w:type="dxa"/>
            <w:vMerge/>
            <w:shd w:val="clear" w:color="auto" w:fill="FFFFFF" w:themeFill="background1"/>
          </w:tcPr>
          <w:p w14:paraId="69F0EDF4" w14:textId="77777777" w:rsidR="00855AF3" w:rsidRPr="00D84506" w:rsidRDefault="00855AF3" w:rsidP="00936FF5">
            <w:pPr>
              <w:pStyle w:val="TableText"/>
              <w:keepNext/>
              <w:spacing w:before="40" w:after="40"/>
              <w:rPr>
                <w:b/>
              </w:rPr>
            </w:pPr>
          </w:p>
        </w:tc>
      </w:tr>
      <w:tr w:rsidR="00855AF3" w:rsidRPr="00807CCC" w14:paraId="1A26A27B" w14:textId="77777777" w:rsidTr="00FB2558">
        <w:trPr>
          <w:cantSplit/>
        </w:trPr>
        <w:tc>
          <w:tcPr>
            <w:tcW w:w="3827" w:type="dxa"/>
            <w:shd w:val="clear" w:color="auto" w:fill="F9F3DD"/>
          </w:tcPr>
          <w:p w14:paraId="35F12951" w14:textId="14BD78E8" w:rsidR="00855AF3" w:rsidRDefault="00855AF3" w:rsidP="00936FF5">
            <w:pPr>
              <w:pStyle w:val="TableText"/>
              <w:keepNext/>
              <w:spacing w:before="40" w:after="40"/>
            </w:pPr>
            <w:r>
              <w:t>… Integrate PDMPs with health information exchanges?</w:t>
            </w:r>
          </w:p>
        </w:tc>
        <w:tc>
          <w:tcPr>
            <w:tcW w:w="2504" w:type="dxa"/>
            <w:shd w:val="clear" w:color="auto" w:fill="F9F3DD"/>
          </w:tcPr>
          <w:p w14:paraId="7FCAD885" w14:textId="77777777" w:rsidR="00855AF3" w:rsidRDefault="00855AF3" w:rsidP="00936FF5">
            <w:pPr>
              <w:pStyle w:val="TableBullet"/>
              <w:keepNext/>
              <w:numPr>
                <w:ilvl w:val="0"/>
                <w:numId w:val="0"/>
              </w:numPr>
            </w:pPr>
            <w:r>
              <w:t>Radio buttons: Y/N</w:t>
            </w:r>
          </w:p>
        </w:tc>
        <w:tc>
          <w:tcPr>
            <w:tcW w:w="3029" w:type="dxa"/>
            <w:vMerge/>
            <w:shd w:val="clear" w:color="auto" w:fill="F9F3DD"/>
          </w:tcPr>
          <w:p w14:paraId="23E16D30" w14:textId="77777777" w:rsidR="00855AF3" w:rsidRPr="00D84506" w:rsidRDefault="00855AF3" w:rsidP="00936FF5">
            <w:pPr>
              <w:pStyle w:val="TableText"/>
              <w:keepNext/>
              <w:spacing w:before="40" w:after="40"/>
              <w:rPr>
                <w:b/>
              </w:rPr>
            </w:pPr>
          </w:p>
        </w:tc>
      </w:tr>
      <w:tr w:rsidR="00855AF3" w:rsidRPr="00807CCC" w14:paraId="3B44CCCF" w14:textId="77777777" w:rsidTr="00FB2558">
        <w:trPr>
          <w:cantSplit/>
        </w:trPr>
        <w:tc>
          <w:tcPr>
            <w:tcW w:w="3827" w:type="dxa"/>
            <w:shd w:val="clear" w:color="auto" w:fill="FFFFFF" w:themeFill="background1"/>
          </w:tcPr>
          <w:p w14:paraId="57340C91" w14:textId="77777777" w:rsidR="00855AF3" w:rsidRDefault="00855AF3" w:rsidP="00936FF5">
            <w:pPr>
              <w:pStyle w:val="TableText"/>
              <w:keepNext/>
              <w:spacing w:before="40" w:after="40"/>
            </w:pPr>
            <w:r>
              <w:t>… Increase reports to prescribers?</w:t>
            </w:r>
          </w:p>
        </w:tc>
        <w:tc>
          <w:tcPr>
            <w:tcW w:w="2504" w:type="dxa"/>
            <w:shd w:val="clear" w:color="auto" w:fill="FFFFFF" w:themeFill="background1"/>
          </w:tcPr>
          <w:p w14:paraId="02D30640" w14:textId="77777777" w:rsidR="00855AF3" w:rsidRDefault="00855AF3" w:rsidP="00936FF5">
            <w:pPr>
              <w:pStyle w:val="TableBullet"/>
              <w:keepNext/>
              <w:numPr>
                <w:ilvl w:val="0"/>
                <w:numId w:val="0"/>
              </w:numPr>
            </w:pPr>
            <w:r>
              <w:t>Radio buttons: Y/N</w:t>
            </w:r>
          </w:p>
        </w:tc>
        <w:tc>
          <w:tcPr>
            <w:tcW w:w="3029" w:type="dxa"/>
            <w:vMerge/>
            <w:shd w:val="clear" w:color="auto" w:fill="FFFFFF" w:themeFill="background1"/>
          </w:tcPr>
          <w:p w14:paraId="74A3641E" w14:textId="77777777" w:rsidR="00855AF3" w:rsidRPr="00D84506" w:rsidRDefault="00855AF3" w:rsidP="00936FF5">
            <w:pPr>
              <w:pStyle w:val="TableText"/>
              <w:keepNext/>
              <w:spacing w:before="40" w:after="40"/>
              <w:rPr>
                <w:b/>
              </w:rPr>
            </w:pPr>
          </w:p>
        </w:tc>
      </w:tr>
      <w:tr w:rsidR="00855AF3" w:rsidRPr="00807CCC" w14:paraId="5C71A02D" w14:textId="77777777" w:rsidTr="00FB2558">
        <w:trPr>
          <w:cantSplit/>
        </w:trPr>
        <w:tc>
          <w:tcPr>
            <w:tcW w:w="3827" w:type="dxa"/>
            <w:shd w:val="clear" w:color="auto" w:fill="F9F3DD"/>
          </w:tcPr>
          <w:p w14:paraId="5971FFFB" w14:textId="77777777" w:rsidR="00855AF3" w:rsidRDefault="00855AF3" w:rsidP="00936FF5">
            <w:pPr>
              <w:pStyle w:val="TableText"/>
              <w:keepNext/>
              <w:spacing w:before="40" w:after="40"/>
            </w:pPr>
            <w:r>
              <w:t>… Increase reports to dispensers?</w:t>
            </w:r>
          </w:p>
        </w:tc>
        <w:tc>
          <w:tcPr>
            <w:tcW w:w="2504" w:type="dxa"/>
            <w:shd w:val="clear" w:color="auto" w:fill="F9F3DD"/>
          </w:tcPr>
          <w:p w14:paraId="057637C6" w14:textId="77777777" w:rsidR="00855AF3" w:rsidRDefault="00855AF3" w:rsidP="00936FF5">
            <w:pPr>
              <w:pStyle w:val="TableBullet"/>
              <w:keepNext/>
              <w:numPr>
                <w:ilvl w:val="0"/>
                <w:numId w:val="0"/>
              </w:numPr>
            </w:pPr>
            <w:r>
              <w:t>Radio buttons: Y/N</w:t>
            </w:r>
          </w:p>
        </w:tc>
        <w:tc>
          <w:tcPr>
            <w:tcW w:w="3029" w:type="dxa"/>
            <w:vMerge/>
            <w:shd w:val="clear" w:color="auto" w:fill="F9F3DD"/>
          </w:tcPr>
          <w:p w14:paraId="23465683" w14:textId="77777777" w:rsidR="00855AF3" w:rsidRPr="00D84506" w:rsidRDefault="00855AF3" w:rsidP="00936FF5">
            <w:pPr>
              <w:pStyle w:val="TableText"/>
              <w:keepNext/>
              <w:spacing w:before="40" w:after="40"/>
              <w:rPr>
                <w:b/>
              </w:rPr>
            </w:pPr>
          </w:p>
        </w:tc>
      </w:tr>
      <w:tr w:rsidR="00855AF3" w:rsidRPr="00807CCC" w14:paraId="55CC7026" w14:textId="77777777" w:rsidTr="00FB2558">
        <w:trPr>
          <w:cantSplit/>
        </w:trPr>
        <w:tc>
          <w:tcPr>
            <w:tcW w:w="3827" w:type="dxa"/>
            <w:shd w:val="clear" w:color="auto" w:fill="FFFFFF" w:themeFill="background1"/>
          </w:tcPr>
          <w:p w14:paraId="0E1ACE38" w14:textId="77777777" w:rsidR="00855AF3" w:rsidRDefault="00855AF3" w:rsidP="00936FF5">
            <w:pPr>
              <w:pStyle w:val="TableText"/>
              <w:keepNext/>
              <w:spacing w:before="40" w:after="40"/>
            </w:pPr>
            <w:r>
              <w:t>… Increase reports to licensing boards?</w:t>
            </w:r>
          </w:p>
        </w:tc>
        <w:tc>
          <w:tcPr>
            <w:tcW w:w="2504" w:type="dxa"/>
            <w:shd w:val="clear" w:color="auto" w:fill="FFFFFF" w:themeFill="background1"/>
          </w:tcPr>
          <w:p w14:paraId="3565F517" w14:textId="77777777" w:rsidR="00855AF3" w:rsidRDefault="00855AF3" w:rsidP="00936FF5">
            <w:pPr>
              <w:pStyle w:val="TableBullet"/>
              <w:keepNext/>
              <w:numPr>
                <w:ilvl w:val="0"/>
                <w:numId w:val="0"/>
              </w:numPr>
            </w:pPr>
            <w:r>
              <w:t>Radio buttons: Y/N</w:t>
            </w:r>
          </w:p>
        </w:tc>
        <w:tc>
          <w:tcPr>
            <w:tcW w:w="3029" w:type="dxa"/>
            <w:vMerge/>
            <w:shd w:val="clear" w:color="auto" w:fill="FFFFFF" w:themeFill="background1"/>
          </w:tcPr>
          <w:p w14:paraId="2378366B" w14:textId="77777777" w:rsidR="00855AF3" w:rsidRPr="00D84506" w:rsidRDefault="00855AF3" w:rsidP="00936FF5">
            <w:pPr>
              <w:pStyle w:val="TableText"/>
              <w:keepNext/>
              <w:spacing w:before="40" w:after="40"/>
              <w:rPr>
                <w:b/>
              </w:rPr>
            </w:pPr>
          </w:p>
        </w:tc>
      </w:tr>
      <w:tr w:rsidR="00855AF3" w:rsidRPr="00807CCC" w14:paraId="3CF8B0BC" w14:textId="77777777" w:rsidTr="00FB2558">
        <w:trPr>
          <w:cantSplit/>
        </w:trPr>
        <w:tc>
          <w:tcPr>
            <w:tcW w:w="3827" w:type="dxa"/>
            <w:shd w:val="clear" w:color="auto" w:fill="F9F3DD"/>
          </w:tcPr>
          <w:p w14:paraId="1EF7545F" w14:textId="43E831DE" w:rsidR="00855AF3" w:rsidRDefault="00855AF3" w:rsidP="00936FF5">
            <w:pPr>
              <w:pStyle w:val="TableText"/>
              <w:keepNext/>
              <w:spacing w:before="40" w:after="40"/>
            </w:pPr>
            <w:r>
              <w:t>Please describe any other efforts to improve data infrastructure that have not been captured.</w:t>
            </w:r>
          </w:p>
        </w:tc>
        <w:tc>
          <w:tcPr>
            <w:tcW w:w="2504" w:type="dxa"/>
            <w:shd w:val="clear" w:color="auto" w:fill="F9F3DD"/>
          </w:tcPr>
          <w:p w14:paraId="116C8FF0" w14:textId="77777777" w:rsidR="00855AF3" w:rsidRDefault="00855AF3" w:rsidP="00936FF5">
            <w:pPr>
              <w:pStyle w:val="TableBullet"/>
              <w:keepNext/>
              <w:numPr>
                <w:ilvl w:val="0"/>
                <w:numId w:val="0"/>
              </w:numPr>
            </w:pPr>
            <w:r>
              <w:t>Free text</w:t>
            </w:r>
          </w:p>
        </w:tc>
        <w:tc>
          <w:tcPr>
            <w:tcW w:w="3029" w:type="dxa"/>
            <w:vMerge/>
            <w:shd w:val="clear" w:color="auto" w:fill="F9F3DD"/>
          </w:tcPr>
          <w:p w14:paraId="0CDAB259" w14:textId="77777777" w:rsidR="00855AF3" w:rsidRPr="00D84506" w:rsidRDefault="00855AF3" w:rsidP="00936FF5">
            <w:pPr>
              <w:pStyle w:val="TableText"/>
              <w:keepNext/>
              <w:spacing w:before="40" w:after="40"/>
              <w:rPr>
                <w:b/>
              </w:rPr>
            </w:pPr>
          </w:p>
        </w:tc>
      </w:tr>
    </w:tbl>
    <w:p w14:paraId="6697C818" w14:textId="2D3A8480" w:rsidR="004F0CD7" w:rsidRDefault="004F0CD7" w:rsidP="004F0CD7">
      <w:pPr>
        <w:pStyle w:val="Heading2"/>
        <w:numPr>
          <w:ilvl w:val="0"/>
          <w:numId w:val="0"/>
        </w:numPr>
        <w:ind w:left="720"/>
      </w:pPr>
      <w:bookmarkStart w:id="18" w:name="_Toc475701349"/>
    </w:p>
    <w:p w14:paraId="38F9EF9A" w14:textId="77777777" w:rsidR="004F0CD7" w:rsidRDefault="004F0CD7">
      <w:pPr>
        <w:spacing w:after="200" w:line="276" w:lineRule="auto"/>
        <w:rPr>
          <w:rFonts w:asciiTheme="minorHAnsi" w:eastAsiaTheme="majorEastAsia" w:hAnsiTheme="minorHAnsi" w:cstheme="majorBidi"/>
          <w:b/>
          <w:bCs/>
          <w:kern w:val="28"/>
          <w:sz w:val="36"/>
          <w:szCs w:val="26"/>
        </w:rPr>
      </w:pPr>
      <w:r>
        <w:br w:type="page"/>
      </w:r>
    </w:p>
    <w:p w14:paraId="3A92CFCB" w14:textId="77777777" w:rsidR="004F0CD7" w:rsidRDefault="004F0CD7" w:rsidP="004F0CD7">
      <w:pPr>
        <w:pStyle w:val="Heading2"/>
        <w:numPr>
          <w:ilvl w:val="0"/>
          <w:numId w:val="0"/>
        </w:numPr>
        <w:ind w:left="720"/>
      </w:pPr>
    </w:p>
    <w:p w14:paraId="5B0397E2" w14:textId="77777777" w:rsidR="00B33A22" w:rsidRDefault="00B33A22" w:rsidP="00F60655">
      <w:pPr>
        <w:pStyle w:val="Heading2"/>
      </w:pPr>
      <w:r w:rsidRPr="00376B87">
        <w:t>Training and Technical Assistance</w:t>
      </w:r>
      <w:bookmarkEnd w:id="16"/>
      <w:bookmarkEnd w:id="18"/>
    </w:p>
    <w:p w14:paraId="69BDE10B" w14:textId="6025C25E" w:rsidR="004F0CD7" w:rsidRPr="004F0CD7" w:rsidRDefault="004F0CD7" w:rsidP="004F0CD7">
      <w:pPr>
        <w:pStyle w:val="Body"/>
      </w:pPr>
      <w:r w:rsidRPr="004533EB">
        <w:rPr>
          <w:b/>
          <w:bCs/>
          <w:sz w:val="28"/>
          <w:szCs w:val="28"/>
        </w:rPr>
        <w:t xml:space="preserve">[This </w:t>
      </w:r>
      <w:r>
        <w:rPr>
          <w:b/>
          <w:bCs/>
          <w:sz w:val="28"/>
          <w:szCs w:val="28"/>
        </w:rPr>
        <w:t xml:space="preserve">Section will use the universal MRT items and structure on </w:t>
      </w:r>
      <w:r w:rsidRPr="004533EB">
        <w:rPr>
          <w:b/>
          <w:bCs/>
          <w:sz w:val="28"/>
          <w:szCs w:val="28"/>
        </w:rPr>
        <w:t xml:space="preserve">Page ID </w:t>
      </w:r>
      <w:r>
        <w:rPr>
          <w:b/>
          <w:bCs/>
          <w:sz w:val="28"/>
          <w:szCs w:val="28"/>
        </w:rPr>
        <w:t>2.2.5; however the intro text below should be used for the section.]</w:t>
      </w:r>
    </w:p>
    <w:p w14:paraId="33E69E55" w14:textId="624D5DE1" w:rsidR="004C5958" w:rsidRPr="00FB2558" w:rsidRDefault="004C5958" w:rsidP="00C367D7">
      <w:pPr>
        <w:pStyle w:val="Body"/>
      </w:pPr>
      <w:r w:rsidRPr="00FB2558">
        <w:t xml:space="preserve">Use this section to record any </w:t>
      </w:r>
      <w:r w:rsidR="003D6400" w:rsidRPr="00FB2558">
        <w:t>T/TA</w:t>
      </w:r>
      <w:r w:rsidRPr="00FB2558">
        <w:t xml:space="preserve"> sessions that have been provided to the grantee or subrecipients.</w:t>
      </w:r>
      <w:r w:rsidR="00FB2558" w:rsidRPr="00FB2558">
        <w:t xml:space="preserve"> </w:t>
      </w:r>
      <w:r w:rsidRPr="00FB2558">
        <w:t xml:space="preserve">Please note that this section does not include prescriber education trainings, which are </w:t>
      </w:r>
      <w:r w:rsidR="00C367D7" w:rsidRPr="00FB2558">
        <w:t xml:space="preserve">reported </w:t>
      </w:r>
      <w:r w:rsidRPr="00FB2558">
        <w:t>in the Implementation section of this progress report</w:t>
      </w:r>
      <w:r w:rsidR="00FB2558" w:rsidRPr="00FB2558">
        <w:t xml:space="preserve"> </w:t>
      </w:r>
      <w:r w:rsidR="003456FC" w:rsidRPr="00FB2558">
        <w:t>and the Annual Implementation Instrument</w:t>
      </w:r>
      <w:r w:rsidRPr="00FB2558">
        <w:t>.</w:t>
      </w:r>
    </w:p>
    <w:p w14:paraId="3154E591" w14:textId="77777777" w:rsidR="004C5958" w:rsidRDefault="004C5958" w:rsidP="00F60655">
      <w:pPr>
        <w:pStyle w:val="Body"/>
        <w:rPr>
          <w:sz w:val="23"/>
          <w:szCs w:val="23"/>
        </w:rPr>
      </w:pPr>
      <w:r w:rsidRPr="003D6400">
        <w:rPr>
          <w:rStyle w:val="Strong"/>
          <w:b w:val="0"/>
          <w:bCs w:val="0"/>
        </w:rPr>
        <w:t>Training</w:t>
      </w:r>
      <w:r w:rsidR="008C36B8">
        <w:rPr>
          <w:rStyle w:val="apple-converted-space"/>
        </w:rPr>
        <w:t xml:space="preserve"> </w:t>
      </w:r>
      <w:r w:rsidRPr="0078469C">
        <w:rPr>
          <w:rStyle w:val="dxebaseoffice2010silver"/>
        </w:rPr>
        <w:t xml:space="preserve">refers to the delivery of structured </w:t>
      </w:r>
      <w:r>
        <w:rPr>
          <w:rStyle w:val="dxebaseoffice2010silver"/>
        </w:rPr>
        <w:t xml:space="preserve">events focused on topics such as </w:t>
      </w:r>
      <w:r>
        <w:rPr>
          <w:sz w:val="23"/>
          <w:szCs w:val="23"/>
        </w:rPr>
        <w:t>data collection protocols and systems and best practices in implementation.</w:t>
      </w:r>
    </w:p>
    <w:p w14:paraId="20F7B87B" w14:textId="78063552" w:rsidR="003D6400" w:rsidRDefault="004C5958" w:rsidP="00F60655">
      <w:pPr>
        <w:pStyle w:val="Body"/>
        <w:rPr>
          <w:rStyle w:val="apple-converted-space"/>
        </w:rPr>
      </w:pPr>
      <w:r w:rsidRPr="0078469C">
        <w:rPr>
          <w:rStyle w:val="Strong"/>
          <w:b w:val="0"/>
          <w:bCs w:val="0"/>
        </w:rPr>
        <w:t xml:space="preserve">Technical </w:t>
      </w:r>
      <w:r w:rsidR="003D6400">
        <w:rPr>
          <w:rStyle w:val="Strong"/>
          <w:b w:val="0"/>
          <w:bCs w:val="0"/>
        </w:rPr>
        <w:t>a</w:t>
      </w:r>
      <w:r w:rsidRPr="0078469C">
        <w:rPr>
          <w:rStyle w:val="Strong"/>
          <w:b w:val="0"/>
          <w:bCs w:val="0"/>
        </w:rPr>
        <w:t>ssistance</w:t>
      </w:r>
      <w:r w:rsidR="008C36B8">
        <w:rPr>
          <w:rStyle w:val="Strong"/>
          <w:b w:val="0"/>
          <w:bCs w:val="0"/>
        </w:rPr>
        <w:t xml:space="preserve"> </w:t>
      </w:r>
      <w:r w:rsidRPr="0078469C">
        <w:rPr>
          <w:rStyle w:val="dxebaseoffice2010silver"/>
        </w:rPr>
        <w:t>refers to se</w:t>
      </w:r>
      <w:r>
        <w:rPr>
          <w:rStyle w:val="dxebaseoffice2010silver"/>
        </w:rPr>
        <w:t>rvices provided by professionals to give</w:t>
      </w:r>
      <w:r w:rsidRPr="0078469C">
        <w:rPr>
          <w:rStyle w:val="dxebaseoffice2010silver"/>
        </w:rPr>
        <w:t xml:space="preserve"> </w:t>
      </w:r>
      <w:r>
        <w:rPr>
          <w:rStyle w:val="dxebaseoffice2010silver"/>
        </w:rPr>
        <w:t>programmatic and technical</w:t>
      </w:r>
      <w:r w:rsidRPr="0078469C">
        <w:rPr>
          <w:rStyle w:val="dxebaseoffice2010silver"/>
        </w:rPr>
        <w:t xml:space="preserve"> guidance to </w:t>
      </w:r>
      <w:r>
        <w:rPr>
          <w:rStyle w:val="dxebaseoffice2010silver"/>
        </w:rPr>
        <w:t xml:space="preserve">the grantee and/or subrecipients </w:t>
      </w:r>
      <w:r w:rsidRPr="0078469C">
        <w:rPr>
          <w:rStyle w:val="dxebaseoffice2010silver"/>
        </w:rPr>
        <w:t xml:space="preserve">to effectively implement </w:t>
      </w:r>
      <w:r>
        <w:rPr>
          <w:rStyle w:val="dxebaseoffice2010silver"/>
        </w:rPr>
        <w:t>the SPF-Rx grant</w:t>
      </w:r>
      <w:r w:rsidRPr="0078469C">
        <w:rPr>
          <w:rStyle w:val="dxebaseoffice2010silver"/>
        </w:rPr>
        <w:t>.</w:t>
      </w:r>
    </w:p>
    <w:p w14:paraId="5A6D0120" w14:textId="0E86B0B9" w:rsidR="004C5958" w:rsidRDefault="003D6400" w:rsidP="00F60655">
      <w:pPr>
        <w:pStyle w:val="Body"/>
        <w:rPr>
          <w:rStyle w:val="apple-converted-space"/>
        </w:rPr>
      </w:pPr>
      <w:r>
        <w:t>T/TA</w:t>
      </w:r>
      <w:r w:rsidR="004C5958" w:rsidRPr="0078469C">
        <w:rPr>
          <w:rStyle w:val="dxebaseoffice2010silver"/>
        </w:rPr>
        <w:t xml:space="preserve"> should be counted as one unit per issue.</w:t>
      </w:r>
      <w:r w:rsidR="008C36B8">
        <w:rPr>
          <w:rStyle w:val="dxebaseoffice2010silver"/>
        </w:rPr>
        <w:t xml:space="preserve"> </w:t>
      </w:r>
      <w:r w:rsidR="004C5958" w:rsidRPr="0078469C">
        <w:rPr>
          <w:rStyle w:val="dxebaseoffice2010silver"/>
        </w:rPr>
        <w:t>It does not include clarifying assistance</w:t>
      </w:r>
      <w:r w:rsidR="0049376C">
        <w:rPr>
          <w:rStyle w:val="dxebaseoffice2010silver"/>
        </w:rPr>
        <w:t xml:space="preserve"> (</w:t>
      </w:r>
      <w:r w:rsidR="004C5958" w:rsidRPr="0078469C">
        <w:rPr>
          <w:rStyle w:val="dxebaseoffice2010silver"/>
        </w:rPr>
        <w:t>e.g.</w:t>
      </w:r>
      <w:r w:rsidR="0049376C">
        <w:rPr>
          <w:rStyle w:val="dxebaseoffice2010silver"/>
        </w:rPr>
        <w:t>,</w:t>
      </w:r>
      <w:r w:rsidR="004C5958" w:rsidRPr="0078469C">
        <w:rPr>
          <w:rStyle w:val="dxebaseoffice2010silver"/>
        </w:rPr>
        <w:t xml:space="preserve"> simply </w:t>
      </w:r>
      <w:r w:rsidR="004C5958" w:rsidRPr="003D6400">
        <w:rPr>
          <w:rStyle w:val="dxebaseoffice2010silver"/>
        </w:rPr>
        <w:t>sending</w:t>
      </w:r>
      <w:r w:rsidR="004C5958" w:rsidRPr="0078469C">
        <w:rPr>
          <w:rStyle w:val="dxebaseoffice2010silver"/>
        </w:rPr>
        <w:t xml:space="preserve"> someone to a website</w:t>
      </w:r>
      <w:r w:rsidR="0049376C">
        <w:rPr>
          <w:rStyle w:val="dxebaseoffice2010silver"/>
        </w:rPr>
        <w:t>)</w:t>
      </w:r>
      <w:r w:rsidR="004C5958" w:rsidRPr="0078469C">
        <w:rPr>
          <w:rStyle w:val="dxebaseoffice2010silver"/>
        </w:rPr>
        <w:t>.</w:t>
      </w:r>
    </w:p>
    <w:p w14:paraId="14EE29C3" w14:textId="77777777" w:rsidR="00844C08" w:rsidRPr="00781A84" w:rsidRDefault="00844C08" w:rsidP="00781A84">
      <w:pPr>
        <w:pStyle w:val="TableNote"/>
      </w:pPr>
      <w:bookmarkStart w:id="19" w:name="_Toc471397740"/>
    </w:p>
    <w:p w14:paraId="5E50816F" w14:textId="77777777" w:rsidR="00B33A22" w:rsidRDefault="00B33A22" w:rsidP="00F60655">
      <w:pPr>
        <w:pStyle w:val="Heading2"/>
      </w:pPr>
      <w:bookmarkStart w:id="20" w:name="_Toc475701350"/>
      <w:r w:rsidRPr="00376B87">
        <w:t>Accomplishments and Barriers</w:t>
      </w:r>
      <w:bookmarkEnd w:id="19"/>
      <w:bookmarkEnd w:id="20"/>
    </w:p>
    <w:p w14:paraId="6F74BE60" w14:textId="0570CD71" w:rsidR="008171FD" w:rsidRPr="004344F0" w:rsidRDefault="008171FD" w:rsidP="008171FD">
      <w:pPr>
        <w:pStyle w:val="Body"/>
        <w:rPr>
          <w:b/>
          <w:bCs/>
        </w:rPr>
      </w:pPr>
      <w:r w:rsidRPr="004344F0">
        <w:rPr>
          <w:b/>
          <w:bCs/>
        </w:rPr>
        <w:t>GATHERED IN THE GENERAL MONITORING TOOL—</w:t>
      </w:r>
      <w:r>
        <w:rPr>
          <w:b/>
          <w:bCs/>
        </w:rPr>
        <w:t>COMMON INSTRUCTIONAL LANGUAGE ACROSS PROGRAMS BUT DROPDOWN MENU VARYING BY PROGRAM—THESE ARE NOTED IN THE GENERAL MONITORING TOOL</w:t>
      </w:r>
    </w:p>
    <w:p w14:paraId="3622C4E1" w14:textId="1EAE4B57" w:rsidR="00A746EF" w:rsidRDefault="00A746EF">
      <w:pPr>
        <w:spacing w:after="200" w:line="276" w:lineRule="auto"/>
        <w:rPr>
          <w:rFonts w:ascii="Cambria" w:eastAsiaTheme="minorHAnsi" w:hAnsi="Cambria" w:cstheme="minorBidi"/>
          <w:szCs w:val="22"/>
        </w:rPr>
      </w:pPr>
      <w:r>
        <w:br w:type="page"/>
      </w:r>
    </w:p>
    <w:p w14:paraId="3B9F7091" w14:textId="77777777" w:rsidR="00A746EF" w:rsidRDefault="00A746EF" w:rsidP="00844C08">
      <w:pPr>
        <w:pStyle w:val="Body"/>
        <w:sectPr w:rsidR="00A746EF" w:rsidSect="00F25DF9">
          <w:pgSz w:w="12240" w:h="15840"/>
          <w:pgMar w:top="1440" w:right="1440" w:bottom="1440" w:left="1440" w:header="720" w:footer="720" w:gutter="0"/>
          <w:pgNumType w:start="1" w:chapStyle="1"/>
          <w:cols w:space="720"/>
          <w:docGrid w:linePitch="360"/>
        </w:sectPr>
      </w:pPr>
    </w:p>
    <w:p w14:paraId="4F81A8A4" w14:textId="77777777" w:rsidR="00E74973" w:rsidRDefault="00E74973" w:rsidP="00AD3999">
      <w:pPr>
        <w:pStyle w:val="Heading1"/>
        <w:pageBreakBefore w:val="0"/>
      </w:pPr>
      <w:bookmarkStart w:id="21" w:name="_Toc475701351"/>
      <w:r>
        <w:t>Plan</w:t>
      </w:r>
      <w:r w:rsidR="00F65369">
        <w:t>ning</w:t>
      </w:r>
      <w:bookmarkEnd w:id="21"/>
    </w:p>
    <w:p w14:paraId="2B965210" w14:textId="400579AB" w:rsidR="00BA42C0" w:rsidRDefault="00BA42C0" w:rsidP="006B63C2">
      <w:pPr>
        <w:pStyle w:val="Body"/>
      </w:pPr>
      <w:r w:rsidRPr="004344F0">
        <w:rPr>
          <w:b/>
          <w:bCs/>
        </w:rPr>
        <w:t>GATHERED IN THE GENERAL MONITORING TOOL—</w:t>
      </w:r>
      <w:r>
        <w:rPr>
          <w:b/>
          <w:bCs/>
        </w:rPr>
        <w:t xml:space="preserve">COMMON INTRO TEXT for </w:t>
      </w:r>
      <w:r w:rsidR="006B63C2">
        <w:rPr>
          <w:b/>
          <w:bCs/>
        </w:rPr>
        <w:t xml:space="preserve">PLANNING </w:t>
      </w:r>
      <w:r>
        <w:rPr>
          <w:b/>
          <w:bCs/>
        </w:rPr>
        <w:t xml:space="preserve"> SECTION</w:t>
      </w:r>
    </w:p>
    <w:p w14:paraId="0464D3CA" w14:textId="77777777" w:rsidR="00E74973" w:rsidRDefault="00E74973" w:rsidP="00F60655">
      <w:pPr>
        <w:pStyle w:val="Heading2"/>
      </w:pPr>
      <w:bookmarkStart w:id="22" w:name="_Toc475701352"/>
      <w:r>
        <w:t>Accomplishments and Barriers</w:t>
      </w:r>
      <w:bookmarkEnd w:id="22"/>
    </w:p>
    <w:p w14:paraId="0119C9BF" w14:textId="5B6A953F" w:rsidR="00BA42C0" w:rsidRPr="004344F0" w:rsidRDefault="00BA42C0" w:rsidP="00BA42C0">
      <w:pPr>
        <w:pStyle w:val="Body"/>
        <w:rPr>
          <w:b/>
          <w:bCs/>
        </w:rPr>
      </w:pPr>
      <w:r w:rsidRPr="004344F0">
        <w:rPr>
          <w:b/>
          <w:bCs/>
        </w:rPr>
        <w:t>GATHERED IN THE GENERAL MONITORING TOOL—</w:t>
      </w:r>
      <w:r>
        <w:rPr>
          <w:b/>
          <w:bCs/>
        </w:rPr>
        <w:t>COMMON INSTRUCTIONAL LANGUAGE ACROSS PROGRAMS BUT DROPDOWN MENU VARYING BY PROGRAM—THESE ARE NOTED IN THE GENERAL MONITORING TOOL</w:t>
      </w:r>
    </w:p>
    <w:p w14:paraId="492D3343" w14:textId="22EC8368" w:rsidR="00BA42C0" w:rsidRPr="004344F0" w:rsidRDefault="00BA42C0" w:rsidP="00BA42C0">
      <w:pPr>
        <w:pStyle w:val="Body"/>
        <w:rPr>
          <w:b/>
          <w:bCs/>
        </w:rPr>
      </w:pPr>
      <w:r>
        <w:rPr>
          <w:b/>
          <w:bCs/>
        </w:rPr>
        <w:t>UNIQUE ITEM FOR SPF-Rx INSERTED between PAGE ID 2.3 and PAGE ID 2.3.1]</w:t>
      </w:r>
    </w:p>
    <w:tbl>
      <w:tblPr>
        <w:tblW w:w="93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15" w:type="dxa"/>
          <w:right w:w="115" w:type="dxa"/>
        </w:tblCellMar>
        <w:tblLook w:val="04A0" w:firstRow="1" w:lastRow="0" w:firstColumn="1" w:lastColumn="0" w:noHBand="0" w:noVBand="1"/>
      </w:tblPr>
      <w:tblGrid>
        <w:gridCol w:w="5403"/>
        <w:gridCol w:w="2133"/>
        <w:gridCol w:w="1824"/>
      </w:tblGrid>
      <w:tr w:rsidR="0048605C" w14:paraId="0407A9A8" w14:textId="77777777" w:rsidTr="00485055">
        <w:trPr>
          <w:cantSplit/>
          <w:trHeight w:val="309"/>
        </w:trPr>
        <w:tc>
          <w:tcPr>
            <w:tcW w:w="5403" w:type="dxa"/>
            <w:tcBorders>
              <w:bottom w:val="single" w:sz="4" w:space="0" w:color="BFBFBF"/>
            </w:tcBorders>
            <w:shd w:val="clear" w:color="auto" w:fill="577786"/>
            <w:vAlign w:val="bottom"/>
          </w:tcPr>
          <w:p w14:paraId="41142012" w14:textId="77777777" w:rsidR="0048605C" w:rsidRDefault="0048605C" w:rsidP="00485055">
            <w:pPr>
              <w:pStyle w:val="TableHeaders"/>
              <w:rPr>
                <w:color w:val="FFFFFF"/>
              </w:rPr>
            </w:pPr>
            <w:r>
              <w:rPr>
                <w:color w:val="FFFFFF"/>
              </w:rPr>
              <w:t>Item</w:t>
            </w:r>
          </w:p>
        </w:tc>
        <w:tc>
          <w:tcPr>
            <w:tcW w:w="2133" w:type="dxa"/>
            <w:tcBorders>
              <w:bottom w:val="single" w:sz="4" w:space="0" w:color="BFBFBF"/>
            </w:tcBorders>
            <w:shd w:val="clear" w:color="auto" w:fill="577786"/>
          </w:tcPr>
          <w:p w14:paraId="3C1F1C32" w14:textId="77777777" w:rsidR="0048605C" w:rsidRDefault="0048605C" w:rsidP="00485055">
            <w:pPr>
              <w:pStyle w:val="TableHeaders"/>
              <w:rPr>
                <w:color w:val="FFFFFF"/>
              </w:rPr>
            </w:pPr>
            <w:r>
              <w:rPr>
                <w:color w:val="FFFFFF"/>
              </w:rPr>
              <w:t>Type of Item/</w:t>
            </w:r>
            <w:r>
              <w:rPr>
                <w:color w:val="FFFFFF"/>
              </w:rPr>
              <w:br/>
              <w:t>Response Options</w:t>
            </w:r>
          </w:p>
        </w:tc>
        <w:tc>
          <w:tcPr>
            <w:tcW w:w="1824" w:type="dxa"/>
            <w:tcBorders>
              <w:bottom w:val="single" w:sz="4" w:space="0" w:color="BFBFBF"/>
            </w:tcBorders>
            <w:shd w:val="clear" w:color="auto" w:fill="577786"/>
            <w:vAlign w:val="bottom"/>
          </w:tcPr>
          <w:p w14:paraId="108972D9" w14:textId="77777777" w:rsidR="0048605C" w:rsidRDefault="0048605C" w:rsidP="00485055">
            <w:pPr>
              <w:pStyle w:val="TableHeaders"/>
              <w:rPr>
                <w:color w:val="FFFFFF"/>
              </w:rPr>
            </w:pPr>
            <w:r>
              <w:rPr>
                <w:color w:val="FFFFFF"/>
              </w:rPr>
              <w:t>Technical Notes</w:t>
            </w:r>
          </w:p>
        </w:tc>
      </w:tr>
      <w:tr w:rsidR="0048605C" w:rsidRPr="00E241C4" w14:paraId="5FD00C81" w14:textId="77777777" w:rsidTr="00485055">
        <w:trPr>
          <w:cantSplit/>
          <w:trHeight w:val="590"/>
        </w:trPr>
        <w:tc>
          <w:tcPr>
            <w:tcW w:w="5403" w:type="dxa"/>
            <w:shd w:val="clear" w:color="auto" w:fill="F9F3DD"/>
          </w:tcPr>
          <w:p w14:paraId="350435B3" w14:textId="2F8F3E2D" w:rsidR="0048605C" w:rsidRPr="00E241C4" w:rsidRDefault="00CA25CB" w:rsidP="0048605C">
            <w:pPr>
              <w:pStyle w:val="TableText"/>
              <w:keepNext/>
              <w:spacing w:before="0" w:after="0"/>
            </w:pPr>
            <w:r>
              <w:t>Have you com</w:t>
            </w:r>
            <w:r w:rsidR="0048605C">
              <w:t>pleted your Strategic Plan?</w:t>
            </w:r>
          </w:p>
        </w:tc>
        <w:tc>
          <w:tcPr>
            <w:tcW w:w="2133" w:type="dxa"/>
            <w:shd w:val="clear" w:color="auto" w:fill="F9F3DD"/>
          </w:tcPr>
          <w:p w14:paraId="7D8CD92F" w14:textId="77777777" w:rsidR="0048605C" w:rsidRPr="00E241C4" w:rsidRDefault="0048605C" w:rsidP="00485055">
            <w:pPr>
              <w:pStyle w:val="TableText"/>
              <w:keepNext/>
              <w:spacing w:before="0" w:after="0"/>
            </w:pPr>
            <w:r>
              <w:t>Radio buttons: Y/N</w:t>
            </w:r>
          </w:p>
        </w:tc>
        <w:tc>
          <w:tcPr>
            <w:tcW w:w="1824" w:type="dxa"/>
            <w:shd w:val="clear" w:color="auto" w:fill="F9F3DD"/>
          </w:tcPr>
          <w:p w14:paraId="1F74D304" w14:textId="39A8F57A" w:rsidR="0048605C" w:rsidRPr="00E241C4" w:rsidRDefault="0048605C" w:rsidP="0048605C">
            <w:pPr>
              <w:pStyle w:val="TableText"/>
              <w:keepNext/>
              <w:spacing w:before="0" w:after="0"/>
            </w:pPr>
            <w:r>
              <w:t xml:space="preserve">If </w:t>
            </w:r>
            <w:r w:rsidRPr="00175126">
              <w:rPr>
                <w:i/>
                <w:iCs/>
              </w:rPr>
              <w:t>No</w:t>
            </w:r>
            <w:r w:rsidRPr="00936FF5">
              <w:rPr>
                <w:iCs/>
              </w:rPr>
              <w:t>, skip remaining items in this section.</w:t>
            </w:r>
          </w:p>
        </w:tc>
      </w:tr>
      <w:tr w:rsidR="0048605C" w:rsidRPr="00E241C4" w14:paraId="47132708" w14:textId="77777777" w:rsidTr="00485055">
        <w:trPr>
          <w:cantSplit/>
          <w:trHeight w:val="576"/>
        </w:trPr>
        <w:tc>
          <w:tcPr>
            <w:tcW w:w="5403" w:type="dxa"/>
          </w:tcPr>
          <w:p w14:paraId="4B7C98B7" w14:textId="2CDE1375" w:rsidR="0048605C" w:rsidRDefault="0048605C" w:rsidP="0048605C">
            <w:pPr>
              <w:pStyle w:val="TableText"/>
              <w:keepNext/>
              <w:spacing w:before="0" w:after="0"/>
            </w:pPr>
            <w:r>
              <w:t>Were PDMP data incorporated into your strategic plan?</w:t>
            </w:r>
          </w:p>
        </w:tc>
        <w:tc>
          <w:tcPr>
            <w:tcW w:w="2133" w:type="dxa"/>
          </w:tcPr>
          <w:p w14:paraId="05FB74E2" w14:textId="77777777" w:rsidR="0048605C" w:rsidRDefault="0048605C" w:rsidP="00485055">
            <w:pPr>
              <w:pStyle w:val="TableText"/>
              <w:keepNext/>
              <w:spacing w:before="0" w:after="0"/>
            </w:pPr>
            <w:r>
              <w:t>Radio buttons: Y/N</w:t>
            </w:r>
          </w:p>
        </w:tc>
        <w:tc>
          <w:tcPr>
            <w:tcW w:w="1824" w:type="dxa"/>
          </w:tcPr>
          <w:p w14:paraId="1ABFB1C2" w14:textId="77777777" w:rsidR="0048605C" w:rsidRPr="00E241C4" w:rsidRDefault="0048605C" w:rsidP="00485055">
            <w:pPr>
              <w:pStyle w:val="TableText"/>
              <w:keepNext/>
              <w:spacing w:before="0" w:after="0"/>
            </w:pPr>
          </w:p>
        </w:tc>
      </w:tr>
    </w:tbl>
    <w:p w14:paraId="6B773DB9" w14:textId="77777777" w:rsidR="00E74973" w:rsidRDefault="00E74973" w:rsidP="00F60655">
      <w:pPr>
        <w:pStyle w:val="Heading2"/>
      </w:pPr>
      <w:bookmarkStart w:id="23" w:name="_Toc475701353"/>
      <w:bookmarkStart w:id="24" w:name="_Toc475701354"/>
      <w:bookmarkEnd w:id="23"/>
      <w:r>
        <w:t>Strategic Plan Upload</w:t>
      </w:r>
      <w:bookmarkEnd w:id="24"/>
    </w:p>
    <w:p w14:paraId="7DD2529B" w14:textId="2211ED29" w:rsidR="00F96002" w:rsidRDefault="00BA42C0" w:rsidP="00431AF7">
      <w:pPr>
        <w:pStyle w:val="Body"/>
      </w:pPr>
      <w:r w:rsidRPr="004344F0">
        <w:rPr>
          <w:b/>
          <w:bCs/>
        </w:rPr>
        <w:t>GATHERED IN THE GENERAL MONITORING TOOL</w:t>
      </w:r>
      <w:r w:rsidR="00431AF7">
        <w:rPr>
          <w:b/>
          <w:bCs/>
        </w:rPr>
        <w:t xml:space="preserve"> BUT </w:t>
      </w:r>
      <w:r w:rsidR="00431AF7">
        <w:t>PARAGRAPH BELOW SHOULD BE AFTER THE 1</w:t>
      </w:r>
      <w:r w:rsidR="00431AF7" w:rsidRPr="00431AF7">
        <w:rPr>
          <w:vertAlign w:val="superscript"/>
        </w:rPr>
        <w:t>ST</w:t>
      </w:r>
      <w:r w:rsidR="00431AF7">
        <w:t xml:space="preserve"> SENTENCE IN THE GENERAL MONITORING TOOL INSTRUCTIONS. </w:t>
      </w:r>
    </w:p>
    <w:p w14:paraId="33A553AE" w14:textId="6888074F" w:rsidR="00431AF7" w:rsidRDefault="00431AF7" w:rsidP="00431AF7">
      <w:pPr>
        <w:pStyle w:val="Body"/>
      </w:pPr>
      <w:r>
        <w:t>Ensure that your strategic plan clearly explains how PDMP and/or other epidemiological data were used to identify communities with high rates of prescription drug misuse, focuses on improving PDMP partnerships and access/use of PDMP data, identifies data gaps, and addresses program sustainability.</w:t>
      </w:r>
    </w:p>
    <w:p w14:paraId="71E9DBE2" w14:textId="77777777" w:rsidR="00431AF7" w:rsidRDefault="00431AF7" w:rsidP="00431AF7">
      <w:pPr>
        <w:pStyle w:val="Body"/>
        <w:sectPr w:rsidR="00431AF7" w:rsidSect="00F25DF9">
          <w:pgSz w:w="12240" w:h="15840"/>
          <w:pgMar w:top="1440" w:right="1440" w:bottom="1440" w:left="1440" w:header="720" w:footer="720" w:gutter="0"/>
          <w:pgNumType w:start="1" w:chapStyle="1"/>
          <w:cols w:space="720"/>
          <w:docGrid w:linePitch="360"/>
        </w:sectPr>
      </w:pPr>
    </w:p>
    <w:p w14:paraId="08B7EE09" w14:textId="77777777" w:rsidR="00B33A22" w:rsidRDefault="0043784D" w:rsidP="00F60655">
      <w:pPr>
        <w:pStyle w:val="Heading1"/>
      </w:pPr>
      <w:bookmarkStart w:id="25" w:name="_Toc471397741"/>
      <w:bookmarkStart w:id="26" w:name="_Toc475701355"/>
      <w:r>
        <w:t>Health Disparities</w:t>
      </w:r>
      <w:bookmarkEnd w:id="25"/>
      <w:bookmarkEnd w:id="26"/>
    </w:p>
    <w:p w14:paraId="0B53D34F" w14:textId="60A998CE" w:rsidR="00EA61F0" w:rsidRDefault="00DB5424" w:rsidP="00DB5424">
      <w:pPr>
        <w:pStyle w:val="Body"/>
      </w:pPr>
      <w:r w:rsidRPr="004344F0">
        <w:rPr>
          <w:b/>
          <w:bCs/>
        </w:rPr>
        <w:t>GATHERED IN THE GENERAL MONITORING TOOL—</w:t>
      </w:r>
      <w:r>
        <w:rPr>
          <w:b/>
          <w:bCs/>
        </w:rPr>
        <w:t>COMMON INTRO TEXT for HEALTH DISPARITIES  SECTION</w:t>
      </w:r>
      <w:r w:rsidR="00597B69" w:rsidRPr="00810ECC">
        <w:t>.</w:t>
      </w:r>
      <w:r>
        <w:t xml:space="preserve"> </w:t>
      </w:r>
    </w:p>
    <w:p w14:paraId="1F8EFFE2" w14:textId="77777777" w:rsidR="00EA61F0" w:rsidRPr="00EA61F0" w:rsidRDefault="00EA61F0" w:rsidP="00EA61F0">
      <w:pPr>
        <w:pStyle w:val="Body"/>
        <w:sectPr w:rsidR="00EA61F0" w:rsidRPr="00EA61F0" w:rsidSect="00F25DF9">
          <w:pgSz w:w="12240" w:h="15840"/>
          <w:pgMar w:top="1440" w:right="1440" w:bottom="1440" w:left="1440" w:header="720" w:footer="720" w:gutter="0"/>
          <w:pgNumType w:start="1" w:chapStyle="1"/>
          <w:cols w:space="720"/>
          <w:docGrid w:linePitch="360"/>
        </w:sectPr>
      </w:pPr>
    </w:p>
    <w:p w14:paraId="760F860D" w14:textId="77777777" w:rsidR="00F60655" w:rsidRDefault="00B33A22" w:rsidP="00F60655">
      <w:pPr>
        <w:pStyle w:val="Heading1"/>
      </w:pPr>
      <w:bookmarkStart w:id="27" w:name="_Toc471397744"/>
      <w:bookmarkStart w:id="28" w:name="_Toc475701362"/>
      <w:r>
        <w:t>Implementation</w:t>
      </w:r>
      <w:bookmarkEnd w:id="27"/>
      <w:bookmarkEnd w:id="28"/>
    </w:p>
    <w:p w14:paraId="184F7885" w14:textId="04BC1979" w:rsidR="00C94BE4" w:rsidRDefault="00C94BE4" w:rsidP="00560123">
      <w:pPr>
        <w:pStyle w:val="Body"/>
      </w:pPr>
      <w:bookmarkStart w:id="29" w:name="_Toc471397761"/>
      <w:r w:rsidRPr="004344F0">
        <w:rPr>
          <w:b/>
          <w:bCs/>
        </w:rPr>
        <w:t>GATHERED IN THE GENERAL MONITORING TOOL—</w:t>
      </w:r>
      <w:r>
        <w:rPr>
          <w:b/>
          <w:bCs/>
        </w:rPr>
        <w:t xml:space="preserve">COMMON INTRO TEXT for </w:t>
      </w:r>
      <w:r w:rsidR="00560123">
        <w:rPr>
          <w:b/>
          <w:bCs/>
        </w:rPr>
        <w:t>IMPLEMENTATION</w:t>
      </w:r>
      <w:r>
        <w:rPr>
          <w:b/>
          <w:bCs/>
        </w:rPr>
        <w:t xml:space="preserve"> SECTION</w:t>
      </w:r>
    </w:p>
    <w:p w14:paraId="48BCC073" w14:textId="77777777" w:rsidR="00B33A22" w:rsidRDefault="004B6E45" w:rsidP="00F60655">
      <w:pPr>
        <w:pStyle w:val="Heading2"/>
      </w:pPr>
      <w:bookmarkStart w:id="30" w:name="_Toc475701363"/>
      <w:r>
        <w:t xml:space="preserve">Implementation-Related </w:t>
      </w:r>
      <w:r w:rsidR="00B33A22">
        <w:t>Accomplishments and Barriers</w:t>
      </w:r>
      <w:bookmarkEnd w:id="29"/>
      <w:bookmarkEnd w:id="30"/>
    </w:p>
    <w:p w14:paraId="5CA5405B" w14:textId="6012A90A" w:rsidR="00BA42C0" w:rsidRPr="004344F0" w:rsidRDefault="00BA42C0" w:rsidP="00BA42C0">
      <w:pPr>
        <w:pStyle w:val="Body"/>
        <w:rPr>
          <w:b/>
          <w:bCs/>
        </w:rPr>
      </w:pPr>
      <w:r w:rsidRPr="004344F0">
        <w:rPr>
          <w:b/>
          <w:bCs/>
        </w:rPr>
        <w:t>GATHERED IN THE GENERAL MONITORING TOOL—</w:t>
      </w:r>
      <w:r>
        <w:rPr>
          <w:b/>
          <w:bCs/>
        </w:rPr>
        <w:t>COMMON INSTRUCTIONAL LANGUAGE ACROSS PROGRAMS BUT DROPDOWN MENU VARYING BY PROGRAM—THESE ARE NOTED IN THE GENERAL MONITORING TOOL</w:t>
      </w:r>
    </w:p>
    <w:p w14:paraId="5DBBF710" w14:textId="77777777" w:rsidR="00BD4ED3" w:rsidRDefault="00BD4ED3" w:rsidP="00F60655">
      <w:pPr>
        <w:pStyle w:val="Heading2"/>
      </w:pPr>
      <w:bookmarkStart w:id="31" w:name="_Toc475701364"/>
      <w:r>
        <w:t>Use of Federal Toolkits/Guidelines</w:t>
      </w:r>
      <w:bookmarkEnd w:id="31"/>
    </w:p>
    <w:p w14:paraId="4C72C1B9" w14:textId="04D5D036" w:rsidR="00C94BE4" w:rsidRPr="008A2C1B" w:rsidRDefault="00C94BE4" w:rsidP="00C94BE4">
      <w:pPr>
        <w:pStyle w:val="Body"/>
      </w:pPr>
      <w:r w:rsidRPr="004533EB">
        <w:rPr>
          <w:b/>
          <w:bCs/>
          <w:sz w:val="28"/>
          <w:szCs w:val="28"/>
        </w:rPr>
        <w:t xml:space="preserve">[This </w:t>
      </w:r>
      <w:r>
        <w:rPr>
          <w:b/>
          <w:bCs/>
          <w:sz w:val="28"/>
          <w:szCs w:val="28"/>
        </w:rPr>
        <w:t xml:space="preserve">Section is unique to SPF-Rx and would be inserted after </w:t>
      </w:r>
      <w:r w:rsidRPr="004533EB">
        <w:rPr>
          <w:b/>
          <w:bCs/>
          <w:sz w:val="28"/>
          <w:szCs w:val="28"/>
        </w:rPr>
        <w:t xml:space="preserve">Page ID </w:t>
      </w:r>
      <w:r>
        <w:rPr>
          <w:b/>
          <w:bCs/>
          <w:sz w:val="28"/>
          <w:szCs w:val="28"/>
        </w:rPr>
        <w:t>2.4.1.1 (Implementation Accomplishments/Barriers)]</w:t>
      </w:r>
    </w:p>
    <w:p w14:paraId="0F020B10" w14:textId="675DFE9B" w:rsidR="00BD4ED3" w:rsidRDefault="00BD4ED3" w:rsidP="00F60655">
      <w:pPr>
        <w:pStyle w:val="Body"/>
      </w:pPr>
      <w:r>
        <w:t xml:space="preserve">Federal resources have been developed that can assist grantees in training and increasing capacity around </w:t>
      </w:r>
      <w:r w:rsidR="008C1C8E">
        <w:t xml:space="preserve">the </w:t>
      </w:r>
      <w:r>
        <w:t>prevention of opioid misuse and overdose. Please describe how the tools noted below wer</w:t>
      </w:r>
      <w:r w:rsidR="008C1C8E">
        <w:t>e used</w:t>
      </w:r>
      <w:r>
        <w:t>.</w:t>
      </w:r>
    </w:p>
    <w:tbl>
      <w:tblPr>
        <w:tblW w:w="93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15" w:type="dxa"/>
          <w:right w:w="115" w:type="dxa"/>
        </w:tblCellMar>
        <w:tblLook w:val="04A0" w:firstRow="1" w:lastRow="0" w:firstColumn="1" w:lastColumn="0" w:noHBand="0" w:noVBand="1"/>
      </w:tblPr>
      <w:tblGrid>
        <w:gridCol w:w="3595"/>
        <w:gridCol w:w="2790"/>
        <w:gridCol w:w="2975"/>
      </w:tblGrid>
      <w:tr w:rsidR="00BD4ED3" w:rsidRPr="00807CCC" w14:paraId="28C35FD9" w14:textId="77777777" w:rsidTr="008B31DC">
        <w:trPr>
          <w:cantSplit/>
          <w:trHeight w:val="309"/>
        </w:trPr>
        <w:tc>
          <w:tcPr>
            <w:tcW w:w="3595" w:type="dxa"/>
            <w:tcBorders>
              <w:bottom w:val="single" w:sz="4" w:space="0" w:color="BFBFBF"/>
            </w:tcBorders>
            <w:shd w:val="clear" w:color="auto" w:fill="577786"/>
            <w:vAlign w:val="bottom"/>
          </w:tcPr>
          <w:p w14:paraId="5C6F2E04" w14:textId="77777777" w:rsidR="00BD4ED3" w:rsidRDefault="00BD4ED3" w:rsidP="006142CB">
            <w:pPr>
              <w:pStyle w:val="TableHeaders"/>
              <w:rPr>
                <w:color w:val="FFFFFF"/>
              </w:rPr>
            </w:pPr>
            <w:r>
              <w:rPr>
                <w:color w:val="FFFFFF"/>
              </w:rPr>
              <w:t>Item</w:t>
            </w:r>
          </w:p>
        </w:tc>
        <w:tc>
          <w:tcPr>
            <w:tcW w:w="2790" w:type="dxa"/>
            <w:tcBorders>
              <w:bottom w:val="single" w:sz="4" w:space="0" w:color="BFBFBF"/>
            </w:tcBorders>
            <w:shd w:val="clear" w:color="auto" w:fill="577786"/>
          </w:tcPr>
          <w:p w14:paraId="30453B0D" w14:textId="77777777" w:rsidR="00BD4ED3" w:rsidRDefault="00BD4ED3" w:rsidP="006142CB">
            <w:pPr>
              <w:pStyle w:val="TableHeaders"/>
              <w:rPr>
                <w:color w:val="FFFFFF"/>
              </w:rPr>
            </w:pPr>
            <w:r>
              <w:rPr>
                <w:color w:val="FFFFFF"/>
              </w:rPr>
              <w:t>Type of Item/</w:t>
            </w:r>
            <w:r w:rsidR="008B31DC">
              <w:rPr>
                <w:color w:val="FFFFFF"/>
              </w:rPr>
              <w:br/>
            </w:r>
            <w:r>
              <w:rPr>
                <w:color w:val="FFFFFF"/>
              </w:rPr>
              <w:t>Response Options</w:t>
            </w:r>
          </w:p>
        </w:tc>
        <w:tc>
          <w:tcPr>
            <w:tcW w:w="2975" w:type="dxa"/>
            <w:tcBorders>
              <w:bottom w:val="single" w:sz="4" w:space="0" w:color="BFBFBF"/>
            </w:tcBorders>
            <w:shd w:val="clear" w:color="auto" w:fill="577786"/>
            <w:vAlign w:val="bottom"/>
          </w:tcPr>
          <w:p w14:paraId="6AF73544" w14:textId="77777777" w:rsidR="00BD4ED3" w:rsidRDefault="00BD4ED3" w:rsidP="006142CB">
            <w:pPr>
              <w:pStyle w:val="TableHeaders"/>
              <w:rPr>
                <w:color w:val="FFFFFF"/>
              </w:rPr>
            </w:pPr>
            <w:r>
              <w:rPr>
                <w:color w:val="FFFFFF"/>
              </w:rPr>
              <w:t>Notes</w:t>
            </w:r>
          </w:p>
        </w:tc>
      </w:tr>
      <w:tr w:rsidR="00BD4ED3" w:rsidRPr="00807CCC" w14:paraId="44E68595" w14:textId="77777777" w:rsidTr="008B31DC">
        <w:trPr>
          <w:cantSplit/>
          <w:trHeight w:val="576"/>
        </w:trPr>
        <w:tc>
          <w:tcPr>
            <w:tcW w:w="3595" w:type="dxa"/>
            <w:shd w:val="clear" w:color="auto" w:fill="F9F3DD"/>
          </w:tcPr>
          <w:p w14:paraId="6A40E245" w14:textId="77777777" w:rsidR="00BD4ED3" w:rsidRDefault="00BD4ED3" w:rsidP="006142CB">
            <w:pPr>
              <w:pStyle w:val="TableText"/>
              <w:keepNext/>
              <w:spacing w:before="40" w:after="40"/>
            </w:pPr>
            <w:r>
              <w:t>D</w:t>
            </w:r>
            <w:r w:rsidR="006C7D67">
              <w:t>id the grantee/state</w:t>
            </w:r>
            <w:r>
              <w:t xml:space="preserve"> use SAMHSA</w:t>
            </w:r>
            <w:r w:rsidR="00F60655">
              <w:t>’</w:t>
            </w:r>
            <w:r>
              <w:t>s Opioid Overdose Preve</w:t>
            </w:r>
            <w:r w:rsidR="00377972">
              <w:t>n</w:t>
            </w:r>
            <w:r>
              <w:t>tion Toolkit?</w:t>
            </w:r>
          </w:p>
        </w:tc>
        <w:tc>
          <w:tcPr>
            <w:tcW w:w="2790" w:type="dxa"/>
            <w:shd w:val="clear" w:color="auto" w:fill="F9F3DD"/>
          </w:tcPr>
          <w:p w14:paraId="5635541F" w14:textId="77777777" w:rsidR="00BD4ED3" w:rsidRDefault="00BD4ED3" w:rsidP="006142CB">
            <w:pPr>
              <w:pStyle w:val="TableText"/>
              <w:keepNext/>
              <w:spacing w:before="40" w:after="40"/>
            </w:pPr>
            <w:r>
              <w:t>Radio buttons: Y/N</w:t>
            </w:r>
          </w:p>
        </w:tc>
        <w:tc>
          <w:tcPr>
            <w:tcW w:w="2975" w:type="dxa"/>
            <w:shd w:val="clear" w:color="auto" w:fill="F9F3DD"/>
          </w:tcPr>
          <w:p w14:paraId="56E9080C" w14:textId="2E98D004" w:rsidR="00BD4ED3" w:rsidRPr="005B6AFD" w:rsidRDefault="005B6AFD" w:rsidP="006142CB">
            <w:pPr>
              <w:pStyle w:val="TableText"/>
              <w:keepNext/>
              <w:spacing w:before="40" w:after="40"/>
              <w:rPr>
                <w:szCs w:val="20"/>
              </w:rPr>
            </w:pPr>
            <w:r w:rsidRPr="005B6AFD">
              <w:rPr>
                <w:szCs w:val="20"/>
              </w:rPr>
              <w:t>The items in this table would be inserted after Page ID 2.4.1.1 (Implementation Accomplishments/Barriers)</w:t>
            </w:r>
            <w:r>
              <w:rPr>
                <w:szCs w:val="20"/>
              </w:rPr>
              <w:t>.</w:t>
            </w:r>
          </w:p>
        </w:tc>
      </w:tr>
      <w:tr w:rsidR="00B668EA" w:rsidRPr="00807CCC" w14:paraId="51642BE6" w14:textId="77777777" w:rsidTr="008B31DC">
        <w:trPr>
          <w:cantSplit/>
          <w:trHeight w:val="576"/>
        </w:trPr>
        <w:tc>
          <w:tcPr>
            <w:tcW w:w="3595" w:type="dxa"/>
          </w:tcPr>
          <w:p w14:paraId="5A9F7B12" w14:textId="77777777" w:rsidR="00B668EA" w:rsidRDefault="00B668EA" w:rsidP="006142CB">
            <w:pPr>
              <w:pStyle w:val="TableText"/>
              <w:keepNext/>
              <w:spacing w:before="40" w:after="40"/>
            </w:pPr>
            <w:r>
              <w:t>How was SAMHSA</w:t>
            </w:r>
            <w:r w:rsidR="00F60655">
              <w:t>’</w:t>
            </w:r>
            <w:r>
              <w:t>s Opioid Overdose Preve</w:t>
            </w:r>
            <w:r w:rsidR="00377972">
              <w:t>n</w:t>
            </w:r>
            <w:r>
              <w:t xml:space="preserve">tion Toolkit used? </w:t>
            </w:r>
          </w:p>
        </w:tc>
        <w:tc>
          <w:tcPr>
            <w:tcW w:w="2790" w:type="dxa"/>
          </w:tcPr>
          <w:p w14:paraId="3341487E" w14:textId="77777777" w:rsidR="00B668EA" w:rsidRDefault="00B668EA" w:rsidP="006142CB">
            <w:pPr>
              <w:pStyle w:val="TableText"/>
              <w:keepNext/>
              <w:spacing w:before="40" w:after="40"/>
            </w:pPr>
            <w:r>
              <w:t>Free text</w:t>
            </w:r>
          </w:p>
        </w:tc>
        <w:tc>
          <w:tcPr>
            <w:tcW w:w="2975" w:type="dxa"/>
          </w:tcPr>
          <w:p w14:paraId="6A86D347" w14:textId="3BE61251" w:rsidR="00B668EA" w:rsidRDefault="00B668EA" w:rsidP="006142CB">
            <w:pPr>
              <w:pStyle w:val="TableText"/>
              <w:keepNext/>
              <w:spacing w:before="40" w:after="40"/>
            </w:pPr>
            <w:r>
              <w:t xml:space="preserve">This item will only appear if </w:t>
            </w:r>
            <w:r>
              <w:rPr>
                <w:i/>
              </w:rPr>
              <w:t>Yes for prior item</w:t>
            </w:r>
            <w:r w:rsidR="00881797">
              <w:rPr>
                <w:i/>
              </w:rPr>
              <w:t xml:space="preserve"> </w:t>
            </w:r>
            <w:r w:rsidR="00881797" w:rsidRPr="002732C1">
              <w:t>is selected</w:t>
            </w:r>
            <w:r w:rsidRPr="002732C1">
              <w:t>.</w:t>
            </w:r>
            <w:r>
              <w:t xml:space="preserve"> </w:t>
            </w:r>
          </w:p>
        </w:tc>
      </w:tr>
      <w:tr w:rsidR="00B668EA" w:rsidRPr="00807CCC" w14:paraId="7604FFD2" w14:textId="77777777" w:rsidTr="008B31DC">
        <w:trPr>
          <w:cantSplit/>
          <w:trHeight w:val="576"/>
        </w:trPr>
        <w:tc>
          <w:tcPr>
            <w:tcW w:w="3595" w:type="dxa"/>
            <w:shd w:val="clear" w:color="auto" w:fill="F9F3DD"/>
          </w:tcPr>
          <w:p w14:paraId="0AF4FFFB" w14:textId="78C9B754" w:rsidR="00B668EA" w:rsidRDefault="00B668EA" w:rsidP="006142CB">
            <w:pPr>
              <w:pStyle w:val="TableText"/>
              <w:keepNext/>
              <w:spacing w:before="40" w:after="40"/>
            </w:pPr>
            <w:r>
              <w:t>Did the grantee/state u</w:t>
            </w:r>
            <w:r w:rsidR="00377972">
              <w:t>se</w:t>
            </w:r>
            <w:r>
              <w:t xml:space="preserve"> the CDC</w:t>
            </w:r>
            <w:r w:rsidR="00F60655">
              <w:t>’</w:t>
            </w:r>
            <w:r>
              <w:t>s Guidelines for Prescribing Opioids for Chronic Pain?</w:t>
            </w:r>
          </w:p>
        </w:tc>
        <w:tc>
          <w:tcPr>
            <w:tcW w:w="2790" w:type="dxa"/>
            <w:shd w:val="clear" w:color="auto" w:fill="F9F3DD"/>
          </w:tcPr>
          <w:p w14:paraId="740D0976" w14:textId="77777777" w:rsidR="00B668EA" w:rsidRDefault="00B668EA" w:rsidP="006142CB">
            <w:pPr>
              <w:pStyle w:val="TableText"/>
              <w:keepNext/>
              <w:spacing w:before="40" w:after="40"/>
            </w:pPr>
            <w:r>
              <w:t>Radio buttons: Y/N</w:t>
            </w:r>
          </w:p>
        </w:tc>
        <w:tc>
          <w:tcPr>
            <w:tcW w:w="2975" w:type="dxa"/>
            <w:shd w:val="clear" w:color="auto" w:fill="F9F3DD"/>
          </w:tcPr>
          <w:p w14:paraId="3330E66F" w14:textId="77777777" w:rsidR="00B668EA" w:rsidRDefault="00B668EA" w:rsidP="006142CB">
            <w:pPr>
              <w:pStyle w:val="TableText"/>
              <w:keepNext/>
              <w:spacing w:before="40" w:after="40"/>
            </w:pPr>
          </w:p>
        </w:tc>
      </w:tr>
      <w:tr w:rsidR="00B668EA" w:rsidRPr="00807CCC" w14:paraId="39146811" w14:textId="77777777" w:rsidTr="008B31DC">
        <w:trPr>
          <w:cantSplit/>
          <w:trHeight w:val="576"/>
        </w:trPr>
        <w:tc>
          <w:tcPr>
            <w:tcW w:w="3595" w:type="dxa"/>
          </w:tcPr>
          <w:p w14:paraId="38D710C7" w14:textId="6D8B1BAE" w:rsidR="00B668EA" w:rsidRDefault="00B668EA" w:rsidP="006142CB">
            <w:pPr>
              <w:pStyle w:val="TableText"/>
              <w:keepNext/>
              <w:spacing w:before="40" w:after="40"/>
            </w:pPr>
            <w:r>
              <w:t>How w</w:t>
            </w:r>
            <w:r w:rsidR="002F0793">
              <w:t>ere</w:t>
            </w:r>
            <w:r>
              <w:t xml:space="preserve"> the CDC</w:t>
            </w:r>
            <w:r w:rsidR="00F60655">
              <w:t>’</w:t>
            </w:r>
            <w:r>
              <w:t>s Guidelines for Prescribing Opioids for Chronic Pain u</w:t>
            </w:r>
            <w:r w:rsidR="00377972">
              <w:t>sed</w:t>
            </w:r>
            <w:r>
              <w:t>?</w:t>
            </w:r>
          </w:p>
        </w:tc>
        <w:tc>
          <w:tcPr>
            <w:tcW w:w="2790" w:type="dxa"/>
          </w:tcPr>
          <w:p w14:paraId="2DAB74F1" w14:textId="77777777" w:rsidR="00B668EA" w:rsidRDefault="00B668EA" w:rsidP="006142CB">
            <w:pPr>
              <w:pStyle w:val="TableText"/>
              <w:keepNext/>
              <w:spacing w:before="40" w:after="40"/>
            </w:pPr>
            <w:r>
              <w:t>Free text</w:t>
            </w:r>
          </w:p>
        </w:tc>
        <w:tc>
          <w:tcPr>
            <w:tcW w:w="2975" w:type="dxa"/>
          </w:tcPr>
          <w:p w14:paraId="25B20271" w14:textId="04598180" w:rsidR="00B668EA" w:rsidRDefault="00B668EA" w:rsidP="006142CB">
            <w:pPr>
              <w:pStyle w:val="TableText"/>
              <w:keepNext/>
              <w:spacing w:before="40" w:after="40"/>
            </w:pPr>
            <w:r>
              <w:t xml:space="preserve">This item will only appear if </w:t>
            </w:r>
            <w:r>
              <w:rPr>
                <w:i/>
              </w:rPr>
              <w:t>Yes for prior item</w:t>
            </w:r>
            <w:r w:rsidR="00881797">
              <w:rPr>
                <w:i/>
              </w:rPr>
              <w:t xml:space="preserve"> </w:t>
            </w:r>
            <w:r w:rsidR="00881797" w:rsidRPr="002732C1">
              <w:t>is selected</w:t>
            </w:r>
            <w:r w:rsidRPr="002732C1">
              <w:t>.</w:t>
            </w:r>
            <w:r>
              <w:t xml:space="preserve"> </w:t>
            </w:r>
          </w:p>
        </w:tc>
      </w:tr>
    </w:tbl>
    <w:p w14:paraId="5EE924CC" w14:textId="77777777" w:rsidR="008B31DC" w:rsidRDefault="008B31DC" w:rsidP="008B31DC">
      <w:pPr>
        <w:pStyle w:val="TableNote"/>
      </w:pPr>
    </w:p>
    <w:p w14:paraId="31359109" w14:textId="6F1852AA" w:rsidR="00F73EB9" w:rsidRDefault="00B5440F" w:rsidP="00C94BE4">
      <w:pPr>
        <w:pStyle w:val="Heading2"/>
      </w:pPr>
      <w:bookmarkStart w:id="32" w:name="_Toc475701365"/>
      <w:r>
        <w:t xml:space="preserve">Subrecipients’ </w:t>
      </w:r>
      <w:r w:rsidR="00C94BE4">
        <w:t>Promising Approaches</w:t>
      </w:r>
      <w:r w:rsidR="009414B7">
        <w:t xml:space="preserve"> and </w:t>
      </w:r>
      <w:r>
        <w:t>Innovations</w:t>
      </w:r>
      <w:bookmarkEnd w:id="32"/>
      <w:r>
        <w:t xml:space="preserve"> </w:t>
      </w:r>
    </w:p>
    <w:p w14:paraId="2D1AE3B7" w14:textId="4E8C897F" w:rsidR="00B13576" w:rsidRDefault="00C94BE4" w:rsidP="00B13576">
      <w:pPr>
        <w:pStyle w:val="Body"/>
      </w:pPr>
      <w:r w:rsidRPr="004344F0">
        <w:rPr>
          <w:b/>
          <w:bCs/>
        </w:rPr>
        <w:t>GATHERE</w:t>
      </w:r>
      <w:r w:rsidR="00B13576">
        <w:rPr>
          <w:b/>
          <w:bCs/>
        </w:rPr>
        <w:t>D IN THE GENERAL MONITORING TOOL</w:t>
      </w:r>
    </w:p>
    <w:p w14:paraId="04B39F79" w14:textId="47631F5A" w:rsidR="005E2AF4" w:rsidRDefault="005E2AF4" w:rsidP="00F60655">
      <w:pPr>
        <w:pStyle w:val="Heading2"/>
      </w:pPr>
      <w:bookmarkStart w:id="33" w:name="_Toc475701366"/>
      <w:r>
        <w:t>Community-</w:t>
      </w:r>
      <w:r w:rsidR="00AD3999">
        <w:t xml:space="preserve">Based </w:t>
      </w:r>
      <w:r>
        <w:t>Social Marketing/Public Education Plan</w:t>
      </w:r>
      <w:bookmarkEnd w:id="33"/>
    </w:p>
    <w:p w14:paraId="0B653BB4" w14:textId="022E6607" w:rsidR="00560123" w:rsidRPr="008A2C1B" w:rsidRDefault="00560123" w:rsidP="00560123">
      <w:pPr>
        <w:pStyle w:val="Body"/>
      </w:pPr>
      <w:r w:rsidRPr="004533EB">
        <w:rPr>
          <w:b/>
          <w:bCs/>
          <w:sz w:val="28"/>
          <w:szCs w:val="28"/>
        </w:rPr>
        <w:t xml:space="preserve">[This </w:t>
      </w:r>
      <w:r>
        <w:rPr>
          <w:b/>
          <w:bCs/>
          <w:sz w:val="28"/>
          <w:szCs w:val="28"/>
        </w:rPr>
        <w:t xml:space="preserve">Section is unique to SPF-Rx and would be inserted after </w:t>
      </w:r>
      <w:r w:rsidRPr="004533EB">
        <w:rPr>
          <w:b/>
          <w:bCs/>
          <w:sz w:val="28"/>
          <w:szCs w:val="28"/>
        </w:rPr>
        <w:t xml:space="preserve">Page ID </w:t>
      </w:r>
      <w:r>
        <w:rPr>
          <w:b/>
          <w:bCs/>
          <w:sz w:val="28"/>
          <w:szCs w:val="28"/>
        </w:rPr>
        <w:t>2.4.3</w:t>
      </w:r>
      <w:r w:rsidR="00716370">
        <w:rPr>
          <w:b/>
          <w:bCs/>
          <w:sz w:val="28"/>
          <w:szCs w:val="28"/>
        </w:rPr>
        <w:t xml:space="preserve"> </w:t>
      </w:r>
      <w:r>
        <w:rPr>
          <w:b/>
          <w:bCs/>
          <w:sz w:val="28"/>
          <w:szCs w:val="28"/>
        </w:rPr>
        <w:t>(SR Promising Approaches and Innovations)]</w:t>
      </w:r>
    </w:p>
    <w:p w14:paraId="79F9A252" w14:textId="7719AE9D" w:rsidR="005E2AF4" w:rsidRPr="00070C91" w:rsidRDefault="005E2AF4" w:rsidP="00F60655">
      <w:pPr>
        <w:pStyle w:val="Body"/>
      </w:pPr>
      <w:r w:rsidRPr="00070C91">
        <w:t xml:space="preserve">Upload and provide a brief description of your </w:t>
      </w:r>
      <w:r w:rsidR="00377972">
        <w:t>c</w:t>
      </w:r>
      <w:r>
        <w:t xml:space="preserve">ommunity-based </w:t>
      </w:r>
      <w:r w:rsidR="00377972">
        <w:t>s</w:t>
      </w:r>
      <w:r>
        <w:t xml:space="preserve">ocial </w:t>
      </w:r>
      <w:r w:rsidR="00377972">
        <w:t>m</w:t>
      </w:r>
      <w:r>
        <w:t>arketing/</w:t>
      </w:r>
      <w:r w:rsidR="00377972">
        <w:t>p</w:t>
      </w:r>
      <w:r>
        <w:t xml:space="preserve">ublic </w:t>
      </w:r>
      <w:r w:rsidR="00377972">
        <w:t>e</w:t>
      </w:r>
      <w:r>
        <w:t xml:space="preserve">ducation </w:t>
      </w:r>
      <w:r w:rsidR="00377972">
        <w:t>p</w:t>
      </w:r>
      <w:r>
        <w:t>lan</w:t>
      </w:r>
      <w:r w:rsidRPr="00070C91">
        <w:t>.</w:t>
      </w:r>
    </w:p>
    <w:tbl>
      <w:tblPr>
        <w:tblW w:w="93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15" w:type="dxa"/>
          <w:right w:w="115" w:type="dxa"/>
        </w:tblCellMar>
        <w:tblLook w:val="04A0" w:firstRow="1" w:lastRow="0" w:firstColumn="1" w:lastColumn="0" w:noHBand="0" w:noVBand="1"/>
      </w:tblPr>
      <w:tblGrid>
        <w:gridCol w:w="9360"/>
      </w:tblGrid>
      <w:tr w:rsidR="005E2AF4" w:rsidRPr="00807CCC" w14:paraId="2276C8BF" w14:textId="77777777" w:rsidTr="008B31DC">
        <w:trPr>
          <w:cantSplit/>
        </w:trPr>
        <w:tc>
          <w:tcPr>
            <w:tcW w:w="9504" w:type="dxa"/>
            <w:tcBorders>
              <w:bottom w:val="single" w:sz="4" w:space="0" w:color="BFBFBF"/>
            </w:tcBorders>
            <w:shd w:val="clear" w:color="auto" w:fill="577786"/>
            <w:vAlign w:val="bottom"/>
          </w:tcPr>
          <w:p w14:paraId="78D51AEC" w14:textId="7955907C" w:rsidR="005E2AF4" w:rsidRPr="00C22A95" w:rsidRDefault="00B877AF" w:rsidP="003456FC">
            <w:pPr>
              <w:pStyle w:val="TableHeaders"/>
              <w:rPr>
                <w:color w:val="FFFFFF"/>
              </w:rPr>
            </w:pPr>
            <w:r>
              <w:rPr>
                <w:color w:val="FFFFFF"/>
              </w:rPr>
              <w:t>Community-Based Social Marketing/Public Education</w:t>
            </w:r>
            <w:r w:rsidR="005E2AF4">
              <w:rPr>
                <w:color w:val="FFFFFF"/>
              </w:rPr>
              <w:t xml:space="preserve"> Plan Description</w:t>
            </w:r>
          </w:p>
        </w:tc>
      </w:tr>
      <w:tr w:rsidR="005E2AF4" w:rsidRPr="00807CCC" w14:paraId="7AAE8AC2" w14:textId="77777777" w:rsidTr="008B31DC">
        <w:trPr>
          <w:cantSplit/>
          <w:trHeight w:val="1430"/>
        </w:trPr>
        <w:tc>
          <w:tcPr>
            <w:tcW w:w="9504" w:type="dxa"/>
            <w:shd w:val="clear" w:color="auto" w:fill="F9F3DD"/>
          </w:tcPr>
          <w:p w14:paraId="4200085A" w14:textId="77777777" w:rsidR="005E2AF4" w:rsidRDefault="005E2AF4" w:rsidP="003456FC">
            <w:pPr>
              <w:pStyle w:val="TableText"/>
              <w:keepNext/>
            </w:pPr>
          </w:p>
          <w:p w14:paraId="164D2AAE" w14:textId="77777777" w:rsidR="005E2AF4" w:rsidRDefault="005E2AF4" w:rsidP="003456FC">
            <w:pPr>
              <w:pStyle w:val="TableText"/>
              <w:keepNext/>
            </w:pPr>
          </w:p>
          <w:p w14:paraId="296B21B7" w14:textId="77777777" w:rsidR="005E2AF4" w:rsidRDefault="005E2AF4" w:rsidP="003456FC">
            <w:pPr>
              <w:pStyle w:val="TableText"/>
              <w:keepNext/>
            </w:pPr>
          </w:p>
          <w:p w14:paraId="0DF92E6B" w14:textId="77777777" w:rsidR="005E2AF4" w:rsidRDefault="005E2AF4" w:rsidP="003456FC">
            <w:pPr>
              <w:pStyle w:val="TableText"/>
              <w:keepNext/>
            </w:pPr>
          </w:p>
          <w:p w14:paraId="2B76768B" w14:textId="77777777" w:rsidR="005E2AF4" w:rsidRPr="00E241C4" w:rsidRDefault="005E2AF4" w:rsidP="003456FC">
            <w:pPr>
              <w:pStyle w:val="TableText"/>
              <w:keepNext/>
            </w:pPr>
          </w:p>
        </w:tc>
      </w:tr>
    </w:tbl>
    <w:p w14:paraId="150E33A2" w14:textId="77777777" w:rsidR="005E2AF4" w:rsidRDefault="005E2AF4" w:rsidP="008B31DC">
      <w:pPr>
        <w:pStyle w:val="TableNote"/>
      </w:pPr>
    </w:p>
    <w:p w14:paraId="5CDF8AC4" w14:textId="77777777" w:rsidR="00F96002" w:rsidRDefault="00F96002" w:rsidP="008B31DC">
      <w:pPr>
        <w:pStyle w:val="TableNote"/>
        <w:sectPr w:rsidR="00F96002" w:rsidSect="00F25DF9">
          <w:pgSz w:w="12240" w:h="15840"/>
          <w:pgMar w:top="1440" w:right="1440" w:bottom="1440" w:left="1440" w:header="720" w:footer="720" w:gutter="0"/>
          <w:pgNumType w:start="1" w:chapStyle="1"/>
          <w:cols w:space="720"/>
          <w:docGrid w:linePitch="360"/>
        </w:sectPr>
      </w:pPr>
    </w:p>
    <w:p w14:paraId="06DB74E5" w14:textId="77777777" w:rsidR="00F60655" w:rsidRDefault="00F73EB9" w:rsidP="00F60655">
      <w:pPr>
        <w:pStyle w:val="Heading1"/>
      </w:pPr>
      <w:bookmarkStart w:id="34" w:name="_Toc475701367"/>
      <w:bookmarkStart w:id="35" w:name="_Toc471397762"/>
      <w:r>
        <w:t>Evaluation</w:t>
      </w:r>
      <w:bookmarkEnd w:id="34"/>
    </w:p>
    <w:p w14:paraId="3FED1F6B" w14:textId="5F0C1414" w:rsidR="00560123" w:rsidRDefault="00560123" w:rsidP="00560123">
      <w:pPr>
        <w:pStyle w:val="Body"/>
      </w:pPr>
      <w:bookmarkStart w:id="36" w:name="_Toc404168666"/>
      <w:r w:rsidRPr="004344F0">
        <w:rPr>
          <w:b/>
          <w:bCs/>
        </w:rPr>
        <w:t>GATHERED IN THE GENERAL MONITORING TOOL—</w:t>
      </w:r>
      <w:r>
        <w:rPr>
          <w:b/>
          <w:bCs/>
        </w:rPr>
        <w:t>COMMON INTRO TEXT AND OTHER SUBSECTIONS FOR EVALUATION SECTION</w:t>
      </w:r>
    </w:p>
    <w:p w14:paraId="6B5FDBC9" w14:textId="77777777" w:rsidR="00F73EB9" w:rsidRDefault="00F73EB9" w:rsidP="00F60655">
      <w:pPr>
        <w:pStyle w:val="Heading2"/>
      </w:pPr>
      <w:bookmarkStart w:id="37" w:name="_Toc475701368"/>
      <w:r>
        <w:t>Evaluation Plan</w:t>
      </w:r>
      <w:bookmarkEnd w:id="36"/>
      <w:bookmarkEnd w:id="37"/>
    </w:p>
    <w:p w14:paraId="68A024F5" w14:textId="513FAB4D" w:rsidR="00560123" w:rsidRDefault="00560123" w:rsidP="00B13576">
      <w:pPr>
        <w:pStyle w:val="Body"/>
        <w:rPr>
          <w:b/>
          <w:bCs/>
        </w:rPr>
      </w:pPr>
      <w:bookmarkStart w:id="38" w:name="_Toc404168667"/>
      <w:r w:rsidRPr="004344F0">
        <w:rPr>
          <w:b/>
          <w:bCs/>
        </w:rPr>
        <w:t>GATHERED IN THE GENERAL MONITORING TOOL</w:t>
      </w:r>
    </w:p>
    <w:p w14:paraId="0CB3FFB7" w14:textId="1BC0DAE1" w:rsidR="00F73EB9" w:rsidRDefault="00F73EB9" w:rsidP="00F60655">
      <w:pPr>
        <w:pStyle w:val="Heading2"/>
      </w:pPr>
      <w:bookmarkStart w:id="39" w:name="_Toc475701369"/>
      <w:r>
        <w:t>Final Evaluation Report</w:t>
      </w:r>
      <w:bookmarkEnd w:id="38"/>
      <w:bookmarkEnd w:id="39"/>
    </w:p>
    <w:p w14:paraId="62B6B10F" w14:textId="548E161D" w:rsidR="00560123" w:rsidRDefault="00560123" w:rsidP="00B13576">
      <w:pPr>
        <w:pStyle w:val="Body"/>
        <w:rPr>
          <w:b/>
          <w:bCs/>
        </w:rPr>
      </w:pPr>
      <w:bookmarkStart w:id="40" w:name="_Toc404168668"/>
      <w:r w:rsidRPr="004344F0">
        <w:rPr>
          <w:b/>
          <w:bCs/>
        </w:rPr>
        <w:t>GATHERED IN THE GENERAL MONITORING TOOL</w:t>
      </w:r>
    </w:p>
    <w:p w14:paraId="692D6B7F" w14:textId="08200B9B" w:rsidR="00F73EB9" w:rsidRDefault="00F73EB9" w:rsidP="00F60655">
      <w:pPr>
        <w:pStyle w:val="Heading2"/>
      </w:pPr>
      <w:bookmarkStart w:id="41" w:name="_Toc475701370"/>
      <w:r>
        <w:t>Other Document Upload</w:t>
      </w:r>
      <w:bookmarkEnd w:id="40"/>
      <w:bookmarkEnd w:id="41"/>
    </w:p>
    <w:p w14:paraId="15B36611" w14:textId="188C725D" w:rsidR="00560123" w:rsidRDefault="00560123" w:rsidP="00B13576">
      <w:pPr>
        <w:pStyle w:val="Body"/>
        <w:rPr>
          <w:b/>
          <w:bCs/>
        </w:rPr>
      </w:pPr>
      <w:r w:rsidRPr="004344F0">
        <w:rPr>
          <w:b/>
          <w:bCs/>
        </w:rPr>
        <w:t>GATHERED IN THE GENERAL MONITORING TOOL</w:t>
      </w:r>
    </w:p>
    <w:p w14:paraId="75281C8B" w14:textId="77777777" w:rsidR="00F73EB9" w:rsidRDefault="00F73EB9" w:rsidP="00F60655">
      <w:pPr>
        <w:pStyle w:val="Heading2"/>
      </w:pPr>
      <w:bookmarkStart w:id="42" w:name="_Toc475701371"/>
      <w:r>
        <w:t>Accomplishment</w:t>
      </w:r>
      <w:r w:rsidR="00C13E2A">
        <w:t>s</w:t>
      </w:r>
      <w:r>
        <w:t xml:space="preserve"> and Barriers</w:t>
      </w:r>
      <w:bookmarkEnd w:id="42"/>
    </w:p>
    <w:p w14:paraId="2AA936CB" w14:textId="7F8DA5F9" w:rsidR="00560123" w:rsidRPr="004344F0" w:rsidRDefault="00560123" w:rsidP="00560123">
      <w:pPr>
        <w:pStyle w:val="Body"/>
        <w:rPr>
          <w:b/>
          <w:bCs/>
        </w:rPr>
      </w:pPr>
      <w:r w:rsidRPr="004344F0">
        <w:rPr>
          <w:b/>
          <w:bCs/>
        </w:rPr>
        <w:t>GATHERED IN THE GENERAL MONITORING TOOL—</w:t>
      </w:r>
      <w:r>
        <w:rPr>
          <w:b/>
          <w:bCs/>
        </w:rPr>
        <w:t>COMMON INSTRUCTIONAL LANGUAGE ACROSS PROGRAMS BUT DROPDOWN MENU VARYING BY PROGRAM—THESE ARE NOTED IN THE GENERAL MONITORING TOOL</w:t>
      </w:r>
    </w:p>
    <w:p w14:paraId="18D7ED97" w14:textId="77777777" w:rsidR="00F96002" w:rsidRDefault="00F96002" w:rsidP="00F96002">
      <w:pPr>
        <w:pStyle w:val="Body"/>
        <w:sectPr w:rsidR="00F96002" w:rsidSect="00F25DF9">
          <w:pgSz w:w="12240" w:h="15840"/>
          <w:pgMar w:top="1440" w:right="1440" w:bottom="1440" w:left="1440" w:header="720" w:footer="720" w:gutter="0"/>
          <w:pgNumType w:start="1" w:chapStyle="1"/>
          <w:cols w:space="720"/>
          <w:docGrid w:linePitch="360"/>
        </w:sectPr>
      </w:pPr>
    </w:p>
    <w:p w14:paraId="2EC277BF" w14:textId="77777777" w:rsidR="00F60655" w:rsidRDefault="00582993" w:rsidP="00F60655">
      <w:pPr>
        <w:pStyle w:val="Heading1"/>
      </w:pPr>
      <w:bookmarkStart w:id="43" w:name="_Toc475701372"/>
      <w:r>
        <w:t>Sustainability</w:t>
      </w:r>
      <w:bookmarkEnd w:id="35"/>
      <w:bookmarkEnd w:id="43"/>
    </w:p>
    <w:p w14:paraId="7578B592" w14:textId="691A48D9" w:rsidR="00F60655" w:rsidRDefault="00560123" w:rsidP="00B13576">
      <w:pPr>
        <w:pStyle w:val="Body"/>
      </w:pPr>
      <w:r w:rsidRPr="004344F0">
        <w:rPr>
          <w:b/>
          <w:bCs/>
        </w:rPr>
        <w:t>GATHERED IN THE GENERAL MONITORING TOOL—</w:t>
      </w:r>
      <w:r>
        <w:rPr>
          <w:b/>
          <w:bCs/>
        </w:rPr>
        <w:t xml:space="preserve">COMMON INTRO TEXT AND OTHER SUBSECTIONS FOR </w:t>
      </w:r>
      <w:r w:rsidR="00B13576">
        <w:rPr>
          <w:b/>
          <w:bCs/>
        </w:rPr>
        <w:t>SUSTAINABILITY</w:t>
      </w:r>
      <w:r>
        <w:rPr>
          <w:b/>
          <w:bCs/>
        </w:rPr>
        <w:t xml:space="preserve"> SECTION</w:t>
      </w:r>
      <w:r>
        <w:t xml:space="preserve"> </w:t>
      </w:r>
    </w:p>
    <w:p w14:paraId="32DAA46A" w14:textId="77777777" w:rsidR="00B33A22" w:rsidRDefault="00B33A22" w:rsidP="00F60655">
      <w:pPr>
        <w:pStyle w:val="Heading2"/>
      </w:pPr>
      <w:bookmarkStart w:id="44" w:name="_Toc471397763"/>
      <w:bookmarkStart w:id="45" w:name="_Toc475701373"/>
      <w:r>
        <w:t>Accomplishment</w:t>
      </w:r>
      <w:r w:rsidR="00C13E2A">
        <w:t>s</w:t>
      </w:r>
      <w:r>
        <w:t xml:space="preserve"> and Barriers</w:t>
      </w:r>
      <w:bookmarkEnd w:id="44"/>
      <w:bookmarkEnd w:id="45"/>
    </w:p>
    <w:p w14:paraId="29EE9E80" w14:textId="30699CED" w:rsidR="00810ECC" w:rsidRDefault="00560123" w:rsidP="00560123">
      <w:pPr>
        <w:pStyle w:val="Body"/>
      </w:pPr>
      <w:r w:rsidRPr="004344F0">
        <w:rPr>
          <w:b/>
          <w:bCs/>
        </w:rPr>
        <w:t>GATHERED IN THE GENERAL MONITORING TOOL—</w:t>
      </w:r>
      <w:r>
        <w:rPr>
          <w:b/>
          <w:bCs/>
        </w:rPr>
        <w:t>COMMON INSTRUCTIONAL LANGUAGE ACROSS PROGRAMS BUT DROPDOWN MENU VARYING BY PROGRAM</w:t>
      </w:r>
    </w:p>
    <w:sectPr w:rsidR="00810ECC" w:rsidSect="00F25DF9">
      <w:pgSz w:w="12240" w:h="15840"/>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21FBD4" w14:textId="77777777" w:rsidR="00FA1A12" w:rsidRDefault="00FA1A12">
      <w:r>
        <w:separator/>
      </w:r>
    </w:p>
  </w:endnote>
  <w:endnote w:type="continuationSeparator" w:id="0">
    <w:p w14:paraId="1421E440" w14:textId="77777777" w:rsidR="00FA1A12" w:rsidRDefault="00FA1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42892" w14:textId="77777777" w:rsidR="00DC312E" w:rsidRPr="00F60655" w:rsidRDefault="00DC312E" w:rsidP="00F60655">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8FA8D" w14:textId="7857F588" w:rsidR="00DC312E" w:rsidRDefault="00DC312E" w:rsidP="00F25DF9">
    <w:pPr>
      <w:pStyle w:val="FooterPEP"/>
    </w:pPr>
    <w:r>
      <w:t xml:space="preserve">Contents — </w:t>
    </w:r>
    <w:r>
      <w:fldChar w:fldCharType="begin"/>
    </w:r>
    <w:r>
      <w:instrText xml:space="preserve"> PAGE   \* MERGEFORMAT </w:instrText>
    </w:r>
    <w:r>
      <w:fldChar w:fldCharType="separate"/>
    </w:r>
    <w:r w:rsidR="009F4D6B">
      <w:rPr>
        <w:noProof/>
      </w:rPr>
      <w:t>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853B2" w14:textId="5E9759E4" w:rsidR="00DC312E" w:rsidRDefault="006E0EFB" w:rsidP="00F25DF9">
    <w:pPr>
      <w:pStyle w:val="FooterPEP"/>
    </w:pPr>
    <w:r>
      <w:t>SPF-Rx DSP-MRT</w:t>
    </w:r>
    <w:r w:rsidR="00DC312E">
      <w:t xml:space="preserve"> Instrument print version — </w:t>
    </w:r>
    <w:r w:rsidR="00DC312E">
      <w:fldChar w:fldCharType="begin"/>
    </w:r>
    <w:r w:rsidR="00DC312E">
      <w:instrText xml:space="preserve"> PAGE   \* MERGEFORMAT </w:instrText>
    </w:r>
    <w:r w:rsidR="00DC312E">
      <w:fldChar w:fldCharType="separate"/>
    </w:r>
    <w:r w:rsidR="009F4D6B">
      <w:rPr>
        <w:noProof/>
      </w:rPr>
      <w:t>8-1</w:t>
    </w:r>
    <w:r w:rsidR="00DC312E">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E352DB" w14:textId="77777777" w:rsidR="00FA1A12" w:rsidRDefault="00FA1A12">
      <w:r>
        <w:separator/>
      </w:r>
    </w:p>
  </w:footnote>
  <w:footnote w:type="continuationSeparator" w:id="0">
    <w:p w14:paraId="22D4C548" w14:textId="77777777" w:rsidR="00FA1A12" w:rsidRDefault="00FA1A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2698B" w14:textId="77777777" w:rsidR="00DC312E" w:rsidRDefault="00DC312E" w:rsidP="001E517F">
    <w:pPr>
      <w:pStyle w:val="HeaderPEP"/>
    </w:pPr>
    <w:r w:rsidRPr="004F0829">
      <w:t xml:space="preserve">Program Evaluation </w:t>
    </w:r>
    <w:r w:rsidRPr="004F0829">
      <w:rPr>
        <w:cs/>
      </w:rPr>
      <w:t>‎</w:t>
    </w:r>
    <w:r w:rsidRPr="004F0829">
      <w:t xml:space="preserve">for Prevention: </w:t>
    </w:r>
    <w:r w:rsidRPr="004F0829">
      <w:rPr>
        <w:cs/>
      </w:rPr>
      <w:t>‎</w:t>
    </w:r>
    <w:r>
      <w:t>SPF-Rx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A6097" w14:textId="77777777" w:rsidR="00DC312E" w:rsidRDefault="00DC31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1317B" w14:textId="77777777" w:rsidR="00DC312E" w:rsidRDefault="00DC31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AF217" w14:textId="77777777" w:rsidR="00DC312E" w:rsidRDefault="00DC31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58D"/>
    <w:multiLevelType w:val="multilevel"/>
    <w:tmpl w:val="D99A6F4C"/>
    <w:lvl w:ilvl="0">
      <w:start w:val="1"/>
      <w:numFmt w:val="decimal"/>
      <w:pStyle w:val="Heading1"/>
      <w:lvlText w:val="%1"/>
      <w:lvlJc w:val="left"/>
      <w:pPr>
        <w:ind w:left="79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nsid w:val="028565E0"/>
    <w:multiLevelType w:val="singleLevel"/>
    <w:tmpl w:val="5B4E3B80"/>
    <w:lvl w:ilvl="0">
      <w:start w:val="1"/>
      <w:numFmt w:val="bullet"/>
      <w:pStyle w:val="ListBullet3"/>
      <w:lvlText w:val=""/>
      <w:lvlJc w:val="left"/>
      <w:pPr>
        <w:ind w:left="1397" w:hanging="360"/>
      </w:pPr>
      <w:rPr>
        <w:rFonts w:ascii="Symbol" w:hAnsi="Symbol" w:hint="default"/>
        <w:color w:val="1F497D" w:themeColor="text2"/>
      </w:rPr>
    </w:lvl>
  </w:abstractNum>
  <w:abstractNum w:abstractNumId="2">
    <w:nsid w:val="0D33102C"/>
    <w:multiLevelType w:val="hybridMultilevel"/>
    <w:tmpl w:val="5342A02E"/>
    <w:lvl w:ilvl="0" w:tplc="EC507C5A">
      <w:start w:val="1"/>
      <w:numFmt w:val="bullet"/>
      <w:pStyle w:val="Tablebullet2"/>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8A7ADA"/>
    <w:multiLevelType w:val="hybridMultilevel"/>
    <w:tmpl w:val="96F473FC"/>
    <w:lvl w:ilvl="0" w:tplc="6098FCF8">
      <w:start w:val="1"/>
      <w:numFmt w:val="bullet"/>
      <w:pStyle w:val="ListBullet"/>
      <w:lvlText w:val=""/>
      <w:lvlJc w:val="left"/>
      <w:pPr>
        <w:ind w:left="1757" w:hanging="360"/>
      </w:pPr>
      <w:rPr>
        <w:rFonts w:ascii="Symbol" w:hAnsi="Symbol" w:hint="default"/>
      </w:rPr>
    </w:lvl>
    <w:lvl w:ilvl="1" w:tplc="04090003" w:tentative="1">
      <w:start w:val="1"/>
      <w:numFmt w:val="bullet"/>
      <w:lvlText w:val="o"/>
      <w:lvlJc w:val="left"/>
      <w:pPr>
        <w:ind w:left="2477" w:hanging="360"/>
      </w:pPr>
      <w:rPr>
        <w:rFonts w:ascii="Courier New" w:hAnsi="Courier New" w:cs="Courier New" w:hint="default"/>
      </w:rPr>
    </w:lvl>
    <w:lvl w:ilvl="2" w:tplc="04090005" w:tentative="1">
      <w:start w:val="1"/>
      <w:numFmt w:val="bullet"/>
      <w:lvlText w:val=""/>
      <w:lvlJc w:val="left"/>
      <w:pPr>
        <w:ind w:left="3197" w:hanging="360"/>
      </w:pPr>
      <w:rPr>
        <w:rFonts w:ascii="Wingdings" w:hAnsi="Wingdings" w:hint="default"/>
      </w:rPr>
    </w:lvl>
    <w:lvl w:ilvl="3" w:tplc="04090001" w:tentative="1">
      <w:start w:val="1"/>
      <w:numFmt w:val="bullet"/>
      <w:lvlText w:val=""/>
      <w:lvlJc w:val="left"/>
      <w:pPr>
        <w:ind w:left="3917" w:hanging="360"/>
      </w:pPr>
      <w:rPr>
        <w:rFonts w:ascii="Symbol" w:hAnsi="Symbol" w:hint="default"/>
      </w:rPr>
    </w:lvl>
    <w:lvl w:ilvl="4" w:tplc="04090003" w:tentative="1">
      <w:start w:val="1"/>
      <w:numFmt w:val="bullet"/>
      <w:lvlText w:val="o"/>
      <w:lvlJc w:val="left"/>
      <w:pPr>
        <w:ind w:left="4637" w:hanging="360"/>
      </w:pPr>
      <w:rPr>
        <w:rFonts w:ascii="Courier New" w:hAnsi="Courier New" w:cs="Courier New" w:hint="default"/>
      </w:rPr>
    </w:lvl>
    <w:lvl w:ilvl="5" w:tplc="04090005" w:tentative="1">
      <w:start w:val="1"/>
      <w:numFmt w:val="bullet"/>
      <w:lvlText w:val=""/>
      <w:lvlJc w:val="left"/>
      <w:pPr>
        <w:ind w:left="5357" w:hanging="360"/>
      </w:pPr>
      <w:rPr>
        <w:rFonts w:ascii="Wingdings" w:hAnsi="Wingdings" w:hint="default"/>
      </w:rPr>
    </w:lvl>
    <w:lvl w:ilvl="6" w:tplc="04090001" w:tentative="1">
      <w:start w:val="1"/>
      <w:numFmt w:val="bullet"/>
      <w:lvlText w:val=""/>
      <w:lvlJc w:val="left"/>
      <w:pPr>
        <w:ind w:left="6077" w:hanging="360"/>
      </w:pPr>
      <w:rPr>
        <w:rFonts w:ascii="Symbol" w:hAnsi="Symbol" w:hint="default"/>
      </w:rPr>
    </w:lvl>
    <w:lvl w:ilvl="7" w:tplc="04090003" w:tentative="1">
      <w:start w:val="1"/>
      <w:numFmt w:val="bullet"/>
      <w:lvlText w:val="o"/>
      <w:lvlJc w:val="left"/>
      <w:pPr>
        <w:ind w:left="6797" w:hanging="360"/>
      </w:pPr>
      <w:rPr>
        <w:rFonts w:ascii="Courier New" w:hAnsi="Courier New" w:cs="Courier New" w:hint="default"/>
      </w:rPr>
    </w:lvl>
    <w:lvl w:ilvl="8" w:tplc="04090005" w:tentative="1">
      <w:start w:val="1"/>
      <w:numFmt w:val="bullet"/>
      <w:lvlText w:val=""/>
      <w:lvlJc w:val="left"/>
      <w:pPr>
        <w:ind w:left="7517" w:hanging="360"/>
      </w:pPr>
      <w:rPr>
        <w:rFonts w:ascii="Wingdings" w:hAnsi="Wingdings" w:hint="default"/>
      </w:rPr>
    </w:lvl>
  </w:abstractNum>
  <w:abstractNum w:abstractNumId="4">
    <w:nsid w:val="2F384232"/>
    <w:multiLevelType w:val="hybridMultilevel"/>
    <w:tmpl w:val="0DEEACD6"/>
    <w:lvl w:ilvl="0" w:tplc="102A63D0">
      <w:start w:val="1"/>
      <w:numFmt w:val="bullet"/>
      <w:pStyle w:val="Textboxbullet"/>
      <w:lvlText w:val="➔"/>
      <w:lvlJc w:val="left"/>
      <w:pPr>
        <w:ind w:left="1580" w:hanging="360"/>
      </w:pPr>
      <w:rPr>
        <w:rFonts w:ascii="Arial Unicode MS" w:eastAsia="Arial Unicode MS" w:hAnsi="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535E23"/>
    <w:multiLevelType w:val="hybridMultilevel"/>
    <w:tmpl w:val="7C9E4FBC"/>
    <w:lvl w:ilvl="0" w:tplc="52108172">
      <w:start w:val="1"/>
      <w:numFmt w:val="bullet"/>
      <w:pStyle w:val="FigureBullet"/>
      <w:lvlText w:val=""/>
      <w:lvlJc w:val="left"/>
      <w:pPr>
        <w:ind w:left="936" w:hanging="360"/>
      </w:pPr>
      <w:rPr>
        <w:rFonts w:ascii="Wingdings" w:hAnsi="Wingdings"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6">
    <w:nsid w:val="38F41F20"/>
    <w:multiLevelType w:val="multilevel"/>
    <w:tmpl w:val="8B82A006"/>
    <w:styleLink w:val="Bullet"/>
    <w:lvl w:ilvl="0">
      <w:start w:val="1"/>
      <w:numFmt w:val="bullet"/>
      <w:lvlText w:val=""/>
      <w:lvlJc w:val="left"/>
      <w:pPr>
        <w:tabs>
          <w:tab w:val="num" w:pos="720"/>
        </w:tabs>
        <w:ind w:left="720" w:hanging="360"/>
      </w:pPr>
      <w:rPr>
        <w:rFonts w:ascii="Wingdings" w:hAnsi="Wingdings" w:hint="default"/>
        <w:color w:val="1F497D" w:themeColor="text2"/>
      </w:rPr>
    </w:lvl>
    <w:lvl w:ilvl="1">
      <w:start w:val="1"/>
      <w:numFmt w:val="bullet"/>
      <w:lvlText w:val=""/>
      <w:lvlJc w:val="left"/>
      <w:pPr>
        <w:tabs>
          <w:tab w:val="num" w:pos="1080"/>
        </w:tabs>
        <w:ind w:left="1080" w:hanging="360"/>
      </w:pPr>
      <w:rPr>
        <w:rFonts w:ascii="Wingdings" w:hAnsi="Wingdings" w:hint="default"/>
        <w:color w:val="1F497D" w:themeColor="text2"/>
      </w:rPr>
    </w:lvl>
    <w:lvl w:ilvl="2">
      <w:start w:val="1"/>
      <w:numFmt w:val="bullet"/>
      <w:lvlText w:val=""/>
      <w:lvlJc w:val="left"/>
      <w:pPr>
        <w:tabs>
          <w:tab w:val="num" w:pos="1440"/>
        </w:tabs>
        <w:ind w:left="1440" w:hanging="360"/>
      </w:pPr>
      <w:rPr>
        <w:rFonts w:ascii="Wingdings 3" w:hAnsi="Wingdings 3" w:hint="default"/>
        <w:color w:val="1F497D" w:themeColor="text2"/>
        <w:sz w:val="16"/>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nsid w:val="3C1B0B3C"/>
    <w:multiLevelType w:val="hybridMultilevel"/>
    <w:tmpl w:val="2CC276D0"/>
    <w:lvl w:ilvl="0" w:tplc="74A41AC6">
      <w:start w:val="1"/>
      <w:numFmt w:val="bullet"/>
      <w:pStyle w:val="Instructioncheck1"/>
      <w:lvlText w:val=""/>
      <w:lvlJc w:val="left"/>
      <w:pPr>
        <w:ind w:left="108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3EB744B1"/>
    <w:multiLevelType w:val="multilevel"/>
    <w:tmpl w:val="CEAE6872"/>
    <w:numStyleLink w:val="TableNumberList"/>
  </w:abstractNum>
  <w:abstractNum w:abstractNumId="9">
    <w:nsid w:val="41D553A8"/>
    <w:multiLevelType w:val="multilevel"/>
    <w:tmpl w:val="E2509DDC"/>
    <w:styleLink w:val="NumberedList"/>
    <w:lvl w:ilvl="0">
      <w:start w:val="1"/>
      <w:numFmt w:val="decimal"/>
      <w:pStyle w:val="ListNumber"/>
      <w:lvlText w:val="%1."/>
      <w:lvlJc w:val="left"/>
      <w:pPr>
        <w:ind w:left="720" w:hanging="360"/>
      </w:pPr>
      <w:rPr>
        <w:rFonts w:hint="default"/>
        <w:sz w:val="22"/>
      </w:rPr>
    </w:lvl>
    <w:lvl w:ilvl="1">
      <w:start w:val="1"/>
      <w:numFmt w:val="lowerLetter"/>
      <w:pStyle w:val="ListNumber2"/>
      <w:lvlText w:val="%2."/>
      <w:lvlJc w:val="left"/>
      <w:pPr>
        <w:ind w:left="1080" w:hanging="360"/>
      </w:pPr>
      <w:rPr>
        <w:rFonts w:hint="default"/>
      </w:rPr>
    </w:lvl>
    <w:lvl w:ilvl="2">
      <w:start w:val="1"/>
      <w:numFmt w:val="lowerRoman"/>
      <w:pStyle w:val="ListNumber3"/>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45186473"/>
    <w:multiLevelType w:val="multilevel"/>
    <w:tmpl w:val="CEAE6872"/>
    <w:styleLink w:val="TableNumberList"/>
    <w:lvl w:ilvl="0">
      <w:start w:val="1"/>
      <w:numFmt w:val="decimal"/>
      <w:pStyle w:val="TableNumberedList"/>
      <w:lvlText w:val="%1."/>
      <w:lvlJc w:val="left"/>
      <w:pPr>
        <w:tabs>
          <w:tab w:val="num" w:pos="360"/>
        </w:tabs>
        <w:ind w:left="360" w:hanging="360"/>
      </w:pPr>
      <w:rPr>
        <w:rFonts w:ascii="Arial" w:hAnsi="Arial" w:hint="default"/>
        <w:sz w:val="19"/>
      </w:rPr>
    </w:lvl>
    <w:lvl w:ilvl="1">
      <w:start w:val="1"/>
      <w:numFmt w:val="lowerLetter"/>
      <w:lvlText w:val="%2."/>
      <w:lvlJc w:val="left"/>
      <w:pPr>
        <w:tabs>
          <w:tab w:val="num" w:pos="1080"/>
        </w:tabs>
        <w:ind w:left="1080" w:hanging="720"/>
      </w:pPr>
      <w:rPr>
        <w:rFonts w:ascii="Arial" w:hAnsi="Arial" w:hint="default"/>
        <w:sz w:val="19"/>
      </w:rPr>
    </w:lvl>
    <w:lvl w:ilvl="2">
      <w:start w:val="1"/>
      <w:numFmt w:val="lowerRoman"/>
      <w:lvlText w:val="%3."/>
      <w:lvlJc w:val="left"/>
      <w:pPr>
        <w:tabs>
          <w:tab w:val="num" w:pos="1080"/>
        </w:tabs>
        <w:ind w:left="1440" w:hanging="360"/>
      </w:pPr>
      <w:rPr>
        <w:rFonts w:ascii="Arial" w:hAnsi="Arial" w:hint="default"/>
        <w:sz w:val="19"/>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1">
    <w:nsid w:val="525965FE"/>
    <w:multiLevelType w:val="hybridMultilevel"/>
    <w:tmpl w:val="145C8518"/>
    <w:lvl w:ilvl="0" w:tplc="D76A8718">
      <w:start w:val="1"/>
      <w:numFmt w:val="bullet"/>
      <w:pStyle w:val="TableBullet"/>
      <w:lvlText w:val=""/>
      <w:lvlJc w:val="left"/>
      <w:pPr>
        <w:ind w:left="576" w:hanging="360"/>
      </w:pPr>
      <w:rPr>
        <w:rFonts w:ascii="Symbol" w:hAnsi="Symbol" w:hint="default"/>
      </w:rPr>
    </w:lvl>
    <w:lvl w:ilvl="1" w:tplc="FFFFFFFF" w:tentative="1">
      <w:start w:val="1"/>
      <w:numFmt w:val="bullet"/>
      <w:lvlText w:val="o"/>
      <w:lvlJc w:val="left"/>
      <w:pPr>
        <w:ind w:left="1296" w:hanging="360"/>
      </w:pPr>
      <w:rPr>
        <w:rFonts w:ascii="Courier New" w:hAnsi="Courier New" w:cs="Courier New" w:hint="default"/>
      </w:rPr>
    </w:lvl>
    <w:lvl w:ilvl="2" w:tplc="FFFFFFFF" w:tentative="1">
      <w:start w:val="1"/>
      <w:numFmt w:val="bullet"/>
      <w:lvlText w:val=""/>
      <w:lvlJc w:val="left"/>
      <w:pPr>
        <w:ind w:left="2016" w:hanging="360"/>
      </w:pPr>
      <w:rPr>
        <w:rFonts w:ascii="Wingdings" w:hAnsi="Wingdings" w:hint="default"/>
      </w:rPr>
    </w:lvl>
    <w:lvl w:ilvl="3" w:tplc="FFFFFFFF" w:tentative="1">
      <w:start w:val="1"/>
      <w:numFmt w:val="bullet"/>
      <w:lvlText w:val=""/>
      <w:lvlJc w:val="left"/>
      <w:pPr>
        <w:ind w:left="2736" w:hanging="360"/>
      </w:pPr>
      <w:rPr>
        <w:rFonts w:ascii="Symbol" w:hAnsi="Symbol" w:hint="default"/>
      </w:rPr>
    </w:lvl>
    <w:lvl w:ilvl="4" w:tplc="FFFFFFFF" w:tentative="1">
      <w:start w:val="1"/>
      <w:numFmt w:val="bullet"/>
      <w:lvlText w:val="o"/>
      <w:lvlJc w:val="left"/>
      <w:pPr>
        <w:ind w:left="3456" w:hanging="360"/>
      </w:pPr>
      <w:rPr>
        <w:rFonts w:ascii="Courier New" w:hAnsi="Courier New" w:cs="Courier New" w:hint="default"/>
      </w:rPr>
    </w:lvl>
    <w:lvl w:ilvl="5" w:tplc="FFFFFFFF" w:tentative="1">
      <w:start w:val="1"/>
      <w:numFmt w:val="bullet"/>
      <w:lvlText w:val=""/>
      <w:lvlJc w:val="left"/>
      <w:pPr>
        <w:ind w:left="4176" w:hanging="360"/>
      </w:pPr>
      <w:rPr>
        <w:rFonts w:ascii="Wingdings" w:hAnsi="Wingdings" w:hint="default"/>
      </w:rPr>
    </w:lvl>
    <w:lvl w:ilvl="6" w:tplc="FFFFFFFF" w:tentative="1">
      <w:start w:val="1"/>
      <w:numFmt w:val="bullet"/>
      <w:lvlText w:val=""/>
      <w:lvlJc w:val="left"/>
      <w:pPr>
        <w:ind w:left="4896" w:hanging="360"/>
      </w:pPr>
      <w:rPr>
        <w:rFonts w:ascii="Symbol" w:hAnsi="Symbol" w:hint="default"/>
      </w:rPr>
    </w:lvl>
    <w:lvl w:ilvl="7" w:tplc="FFFFFFFF" w:tentative="1">
      <w:start w:val="1"/>
      <w:numFmt w:val="bullet"/>
      <w:lvlText w:val="o"/>
      <w:lvlJc w:val="left"/>
      <w:pPr>
        <w:ind w:left="5616" w:hanging="360"/>
      </w:pPr>
      <w:rPr>
        <w:rFonts w:ascii="Courier New" w:hAnsi="Courier New" w:cs="Courier New" w:hint="default"/>
      </w:rPr>
    </w:lvl>
    <w:lvl w:ilvl="8" w:tplc="FFFFFFFF" w:tentative="1">
      <w:start w:val="1"/>
      <w:numFmt w:val="bullet"/>
      <w:lvlText w:val=""/>
      <w:lvlJc w:val="left"/>
      <w:pPr>
        <w:ind w:left="6336" w:hanging="360"/>
      </w:pPr>
      <w:rPr>
        <w:rFonts w:ascii="Wingdings" w:hAnsi="Wingdings" w:hint="default"/>
      </w:rPr>
    </w:lvl>
  </w:abstractNum>
  <w:abstractNum w:abstractNumId="12">
    <w:nsid w:val="5E25013D"/>
    <w:multiLevelType w:val="multilevel"/>
    <w:tmpl w:val="3844FD72"/>
    <w:lvl w:ilvl="0">
      <w:start w:val="1"/>
      <w:numFmt w:val="decimal"/>
      <w:lvlText w:val="%1."/>
      <w:lvlJc w:val="left"/>
      <w:pPr>
        <w:tabs>
          <w:tab w:val="num" w:pos="360"/>
        </w:tabs>
        <w:ind w:left="360" w:hanging="360"/>
      </w:pPr>
      <w:rPr>
        <w:rFonts w:ascii="Arial" w:hAnsi="Arial" w:hint="default"/>
        <w:sz w:val="19"/>
      </w:rPr>
    </w:lvl>
    <w:lvl w:ilvl="1">
      <w:start w:val="1"/>
      <w:numFmt w:val="lowerLetter"/>
      <w:lvlText w:val="%2."/>
      <w:lvlJc w:val="left"/>
      <w:pPr>
        <w:tabs>
          <w:tab w:val="num" w:pos="720"/>
        </w:tabs>
        <w:ind w:left="720" w:hanging="360"/>
      </w:pPr>
      <w:rPr>
        <w:rFonts w:hint="default"/>
      </w:rPr>
    </w:lvl>
    <w:lvl w:ilvl="2">
      <w:start w:val="1"/>
      <w:numFmt w:val="lowerRoman"/>
      <w:pStyle w:val="List"/>
      <w:lvlText w:val="%3."/>
      <w:lvlJc w:val="left"/>
      <w:pPr>
        <w:tabs>
          <w:tab w:val="num" w:pos="1080"/>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6B6D71A8"/>
    <w:multiLevelType w:val="multilevel"/>
    <w:tmpl w:val="40E02D24"/>
    <w:styleLink w:val="FigureNumberList"/>
    <w:lvl w:ilvl="0">
      <w:start w:val="1"/>
      <w:numFmt w:val="decimal"/>
      <w:pStyle w:val="FigureNumberedList"/>
      <w:lvlText w:val="%1."/>
      <w:lvlJc w:val="left"/>
      <w:pPr>
        <w:ind w:left="360" w:hanging="360"/>
      </w:pPr>
      <w:rPr>
        <w:rFonts w:ascii="Arial Narrow" w:hAnsi="Arial Narrow" w:hint="default"/>
        <w:sz w:val="1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7BC32F8D"/>
    <w:multiLevelType w:val="hybridMultilevel"/>
    <w:tmpl w:val="BD1A0764"/>
    <w:lvl w:ilvl="0" w:tplc="5C0A76BE">
      <w:start w:val="1"/>
      <w:numFmt w:val="bullet"/>
      <w:pStyle w:val="ListBullet2"/>
      <w:lvlText w:val=""/>
      <w:lvlJc w:val="left"/>
      <w:pPr>
        <w:ind w:left="1440" w:hanging="360"/>
      </w:pPr>
      <w:rPr>
        <w:rFonts w:ascii="Symbol" w:hAnsi="Symbol" w:hint="default"/>
        <w:color w:val="1F497D"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5"/>
  </w:num>
  <w:num w:numId="3">
    <w:abstractNumId w:val="13"/>
  </w:num>
  <w:num w:numId="4">
    <w:abstractNumId w:val="12"/>
  </w:num>
  <w:num w:numId="5">
    <w:abstractNumId w:val="1"/>
  </w:num>
  <w:num w:numId="6">
    <w:abstractNumId w:val="9"/>
    <w:lvlOverride w:ilvl="0">
      <w:lvl w:ilvl="0">
        <w:start w:val="1"/>
        <w:numFmt w:val="decimal"/>
        <w:pStyle w:val="ListNumber"/>
        <w:lvlText w:val="%1."/>
        <w:lvlJc w:val="left"/>
        <w:pPr>
          <w:ind w:left="720" w:hanging="360"/>
        </w:pPr>
        <w:rPr>
          <w:rFonts w:hint="default"/>
          <w:sz w:val="22"/>
        </w:rPr>
      </w:lvl>
    </w:lvlOverride>
    <w:lvlOverride w:ilvl="1">
      <w:lvl w:ilvl="1">
        <w:start w:val="1"/>
        <w:numFmt w:val="lowerLetter"/>
        <w:pStyle w:val="ListNumber2"/>
        <w:lvlText w:val="%2."/>
        <w:lvlJc w:val="left"/>
        <w:pPr>
          <w:ind w:left="1080" w:hanging="360"/>
        </w:pPr>
        <w:rPr>
          <w:rFonts w:hint="default"/>
        </w:rPr>
      </w:lvl>
    </w:lvlOverride>
    <w:lvlOverride w:ilvl="2">
      <w:lvl w:ilvl="2">
        <w:start w:val="1"/>
        <w:numFmt w:val="lowerRoman"/>
        <w:pStyle w:val="ListNumber3"/>
        <w:lvlText w:val="%3."/>
        <w:lvlJc w:val="left"/>
        <w:pPr>
          <w:ind w:left="144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abstractNumId w:val="11"/>
  </w:num>
  <w:num w:numId="8">
    <w:abstractNumId w:val="10"/>
  </w:num>
  <w:num w:numId="9">
    <w:abstractNumId w:val="8"/>
  </w:num>
  <w:num w:numId="10">
    <w:abstractNumId w:val="4"/>
  </w:num>
  <w:num w:numId="11">
    <w:abstractNumId w:val="14"/>
  </w:num>
  <w:num w:numId="12">
    <w:abstractNumId w:val="2"/>
  </w:num>
  <w:num w:numId="13">
    <w:abstractNumId w:val="0"/>
  </w:num>
  <w:num w:numId="14">
    <w:abstractNumId w:val="3"/>
  </w:num>
  <w:num w:numId="15">
    <w:abstractNumId w:val="9"/>
  </w:num>
  <w:num w:numId="1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A22"/>
    <w:rsid w:val="000008A4"/>
    <w:rsid w:val="00006418"/>
    <w:rsid w:val="00006B54"/>
    <w:rsid w:val="00007400"/>
    <w:rsid w:val="00012F8C"/>
    <w:rsid w:val="00014585"/>
    <w:rsid w:val="00017803"/>
    <w:rsid w:val="00025586"/>
    <w:rsid w:val="000316D0"/>
    <w:rsid w:val="0004040A"/>
    <w:rsid w:val="000412D2"/>
    <w:rsid w:val="00043192"/>
    <w:rsid w:val="00043B4B"/>
    <w:rsid w:val="00046A36"/>
    <w:rsid w:val="000473B6"/>
    <w:rsid w:val="0004781C"/>
    <w:rsid w:val="00056305"/>
    <w:rsid w:val="00056C85"/>
    <w:rsid w:val="00057055"/>
    <w:rsid w:val="00062FDE"/>
    <w:rsid w:val="000640C6"/>
    <w:rsid w:val="0006613D"/>
    <w:rsid w:val="00070C91"/>
    <w:rsid w:val="00072399"/>
    <w:rsid w:val="00072E4E"/>
    <w:rsid w:val="00074116"/>
    <w:rsid w:val="00074199"/>
    <w:rsid w:val="00074CD7"/>
    <w:rsid w:val="000756FF"/>
    <w:rsid w:val="000761A3"/>
    <w:rsid w:val="000777B5"/>
    <w:rsid w:val="0008683B"/>
    <w:rsid w:val="000912B8"/>
    <w:rsid w:val="000B3E6C"/>
    <w:rsid w:val="000B4E0A"/>
    <w:rsid w:val="000B545D"/>
    <w:rsid w:val="000C0F4A"/>
    <w:rsid w:val="000C3E92"/>
    <w:rsid w:val="000C7594"/>
    <w:rsid w:val="000D0135"/>
    <w:rsid w:val="000D644F"/>
    <w:rsid w:val="000F2678"/>
    <w:rsid w:val="00101EDE"/>
    <w:rsid w:val="001032F9"/>
    <w:rsid w:val="001069CB"/>
    <w:rsid w:val="0010751B"/>
    <w:rsid w:val="001140DD"/>
    <w:rsid w:val="00114F79"/>
    <w:rsid w:val="001152E7"/>
    <w:rsid w:val="00117EED"/>
    <w:rsid w:val="001210D4"/>
    <w:rsid w:val="0012150C"/>
    <w:rsid w:val="00123268"/>
    <w:rsid w:val="00123A2A"/>
    <w:rsid w:val="00123FF9"/>
    <w:rsid w:val="001243D8"/>
    <w:rsid w:val="00135B38"/>
    <w:rsid w:val="00135FFA"/>
    <w:rsid w:val="0013622B"/>
    <w:rsid w:val="0014140F"/>
    <w:rsid w:val="001433DC"/>
    <w:rsid w:val="001438E7"/>
    <w:rsid w:val="0014633E"/>
    <w:rsid w:val="00152B48"/>
    <w:rsid w:val="00156DF6"/>
    <w:rsid w:val="0016445C"/>
    <w:rsid w:val="001660F8"/>
    <w:rsid w:val="00166C1C"/>
    <w:rsid w:val="00175126"/>
    <w:rsid w:val="00175233"/>
    <w:rsid w:val="00176B2D"/>
    <w:rsid w:val="001778FC"/>
    <w:rsid w:val="00182270"/>
    <w:rsid w:val="00183E9D"/>
    <w:rsid w:val="00185825"/>
    <w:rsid w:val="00187D20"/>
    <w:rsid w:val="001923A3"/>
    <w:rsid w:val="00195EE4"/>
    <w:rsid w:val="001962E7"/>
    <w:rsid w:val="001A4EAC"/>
    <w:rsid w:val="001B34AC"/>
    <w:rsid w:val="001B7144"/>
    <w:rsid w:val="001C2EAC"/>
    <w:rsid w:val="001C6E56"/>
    <w:rsid w:val="001D22F3"/>
    <w:rsid w:val="001D25F9"/>
    <w:rsid w:val="001E3BAD"/>
    <w:rsid w:val="001E517F"/>
    <w:rsid w:val="001F3185"/>
    <w:rsid w:val="001F4F0A"/>
    <w:rsid w:val="001F70D3"/>
    <w:rsid w:val="0020090C"/>
    <w:rsid w:val="00203296"/>
    <w:rsid w:val="002079A7"/>
    <w:rsid w:val="0021318F"/>
    <w:rsid w:val="00214682"/>
    <w:rsid w:val="00220AF0"/>
    <w:rsid w:val="002220B2"/>
    <w:rsid w:val="00223D47"/>
    <w:rsid w:val="00223ECB"/>
    <w:rsid w:val="00224210"/>
    <w:rsid w:val="002246B0"/>
    <w:rsid w:val="00225FC3"/>
    <w:rsid w:val="0022641A"/>
    <w:rsid w:val="0023244D"/>
    <w:rsid w:val="00236B78"/>
    <w:rsid w:val="002412E5"/>
    <w:rsid w:val="00252540"/>
    <w:rsid w:val="00252DF1"/>
    <w:rsid w:val="00264B98"/>
    <w:rsid w:val="00265530"/>
    <w:rsid w:val="00270CB8"/>
    <w:rsid w:val="00271CD5"/>
    <w:rsid w:val="00271E5A"/>
    <w:rsid w:val="002732C1"/>
    <w:rsid w:val="0027372C"/>
    <w:rsid w:val="00276BBA"/>
    <w:rsid w:val="002824FE"/>
    <w:rsid w:val="00282D0E"/>
    <w:rsid w:val="00292661"/>
    <w:rsid w:val="002A7490"/>
    <w:rsid w:val="002A79A6"/>
    <w:rsid w:val="002B6E46"/>
    <w:rsid w:val="002C274C"/>
    <w:rsid w:val="002C2860"/>
    <w:rsid w:val="002C66CD"/>
    <w:rsid w:val="002D161F"/>
    <w:rsid w:val="002D59A3"/>
    <w:rsid w:val="002E0E69"/>
    <w:rsid w:val="002E1022"/>
    <w:rsid w:val="002E1372"/>
    <w:rsid w:val="002E2869"/>
    <w:rsid w:val="002E42E1"/>
    <w:rsid w:val="002F0793"/>
    <w:rsid w:val="00303F79"/>
    <w:rsid w:val="0030623E"/>
    <w:rsid w:val="00315492"/>
    <w:rsid w:val="00315759"/>
    <w:rsid w:val="00316097"/>
    <w:rsid w:val="00322DA2"/>
    <w:rsid w:val="003238CB"/>
    <w:rsid w:val="00326015"/>
    <w:rsid w:val="00326440"/>
    <w:rsid w:val="003304D6"/>
    <w:rsid w:val="00333DC1"/>
    <w:rsid w:val="00335BC8"/>
    <w:rsid w:val="00344C65"/>
    <w:rsid w:val="003456CD"/>
    <w:rsid w:val="003456FC"/>
    <w:rsid w:val="003503FF"/>
    <w:rsid w:val="003527F2"/>
    <w:rsid w:val="003541B3"/>
    <w:rsid w:val="003546BE"/>
    <w:rsid w:val="00355931"/>
    <w:rsid w:val="003559A8"/>
    <w:rsid w:val="00370933"/>
    <w:rsid w:val="0037216D"/>
    <w:rsid w:val="003738BA"/>
    <w:rsid w:val="00376B87"/>
    <w:rsid w:val="00377972"/>
    <w:rsid w:val="0038021E"/>
    <w:rsid w:val="003802C3"/>
    <w:rsid w:val="00380D24"/>
    <w:rsid w:val="003813D9"/>
    <w:rsid w:val="003813E9"/>
    <w:rsid w:val="00381EBF"/>
    <w:rsid w:val="00382343"/>
    <w:rsid w:val="00384E46"/>
    <w:rsid w:val="00386E97"/>
    <w:rsid w:val="0039081B"/>
    <w:rsid w:val="003909B5"/>
    <w:rsid w:val="003913DC"/>
    <w:rsid w:val="0039236D"/>
    <w:rsid w:val="0039777A"/>
    <w:rsid w:val="003A61DF"/>
    <w:rsid w:val="003A6CDD"/>
    <w:rsid w:val="003A7BD2"/>
    <w:rsid w:val="003B73B7"/>
    <w:rsid w:val="003C0693"/>
    <w:rsid w:val="003C2CBF"/>
    <w:rsid w:val="003C3247"/>
    <w:rsid w:val="003C446F"/>
    <w:rsid w:val="003C4891"/>
    <w:rsid w:val="003C5603"/>
    <w:rsid w:val="003C5980"/>
    <w:rsid w:val="003C655B"/>
    <w:rsid w:val="003C7FDC"/>
    <w:rsid w:val="003D1D68"/>
    <w:rsid w:val="003D6400"/>
    <w:rsid w:val="003E1736"/>
    <w:rsid w:val="003E4188"/>
    <w:rsid w:val="003E5C83"/>
    <w:rsid w:val="003E6AD4"/>
    <w:rsid w:val="003E7E24"/>
    <w:rsid w:val="003F05FC"/>
    <w:rsid w:val="00400B92"/>
    <w:rsid w:val="0040341F"/>
    <w:rsid w:val="00403A57"/>
    <w:rsid w:val="0040460F"/>
    <w:rsid w:val="00405AB2"/>
    <w:rsid w:val="004061EB"/>
    <w:rsid w:val="00406AB9"/>
    <w:rsid w:val="004100CF"/>
    <w:rsid w:val="004138A2"/>
    <w:rsid w:val="00416797"/>
    <w:rsid w:val="00422D21"/>
    <w:rsid w:val="004233D5"/>
    <w:rsid w:val="00430DCA"/>
    <w:rsid w:val="00431AF7"/>
    <w:rsid w:val="00431F1B"/>
    <w:rsid w:val="00432549"/>
    <w:rsid w:val="004332A0"/>
    <w:rsid w:val="004344F0"/>
    <w:rsid w:val="00434DA8"/>
    <w:rsid w:val="004356E7"/>
    <w:rsid w:val="004358F4"/>
    <w:rsid w:val="00436FE9"/>
    <w:rsid w:val="0043784D"/>
    <w:rsid w:val="00446992"/>
    <w:rsid w:val="004533EB"/>
    <w:rsid w:val="00453D15"/>
    <w:rsid w:val="00453E03"/>
    <w:rsid w:val="00456D9A"/>
    <w:rsid w:val="0046050E"/>
    <w:rsid w:val="004647E4"/>
    <w:rsid w:val="00465AD0"/>
    <w:rsid w:val="0046767F"/>
    <w:rsid w:val="00467C46"/>
    <w:rsid w:val="004718F0"/>
    <w:rsid w:val="004723EB"/>
    <w:rsid w:val="00473679"/>
    <w:rsid w:val="00477322"/>
    <w:rsid w:val="0048494D"/>
    <w:rsid w:val="00485055"/>
    <w:rsid w:val="00485153"/>
    <w:rsid w:val="0048605C"/>
    <w:rsid w:val="00491246"/>
    <w:rsid w:val="0049126D"/>
    <w:rsid w:val="0049147B"/>
    <w:rsid w:val="0049376C"/>
    <w:rsid w:val="00495362"/>
    <w:rsid w:val="0049701C"/>
    <w:rsid w:val="004A3184"/>
    <w:rsid w:val="004B0D72"/>
    <w:rsid w:val="004B1EDC"/>
    <w:rsid w:val="004B3F04"/>
    <w:rsid w:val="004B44A5"/>
    <w:rsid w:val="004B6E45"/>
    <w:rsid w:val="004B6FE3"/>
    <w:rsid w:val="004C04BD"/>
    <w:rsid w:val="004C5958"/>
    <w:rsid w:val="004C609B"/>
    <w:rsid w:val="004C6343"/>
    <w:rsid w:val="004D27AA"/>
    <w:rsid w:val="004D362A"/>
    <w:rsid w:val="004E4972"/>
    <w:rsid w:val="004E5B24"/>
    <w:rsid w:val="004F0CD7"/>
    <w:rsid w:val="004F4E4B"/>
    <w:rsid w:val="00501762"/>
    <w:rsid w:val="005048C7"/>
    <w:rsid w:val="00505FB1"/>
    <w:rsid w:val="0051567A"/>
    <w:rsid w:val="00520049"/>
    <w:rsid w:val="0052051F"/>
    <w:rsid w:val="00521D3B"/>
    <w:rsid w:val="00521F9D"/>
    <w:rsid w:val="00533E17"/>
    <w:rsid w:val="0053524F"/>
    <w:rsid w:val="00545910"/>
    <w:rsid w:val="00546AC2"/>
    <w:rsid w:val="0055022B"/>
    <w:rsid w:val="005570E3"/>
    <w:rsid w:val="005579D9"/>
    <w:rsid w:val="00557BD7"/>
    <w:rsid w:val="00560123"/>
    <w:rsid w:val="00561EA8"/>
    <w:rsid w:val="00562A8F"/>
    <w:rsid w:val="0056486A"/>
    <w:rsid w:val="00566F0C"/>
    <w:rsid w:val="00575B1A"/>
    <w:rsid w:val="00577A5E"/>
    <w:rsid w:val="00580B60"/>
    <w:rsid w:val="00582993"/>
    <w:rsid w:val="00585AD7"/>
    <w:rsid w:val="005860DC"/>
    <w:rsid w:val="005876EF"/>
    <w:rsid w:val="00590740"/>
    <w:rsid w:val="00593565"/>
    <w:rsid w:val="00597B69"/>
    <w:rsid w:val="005A4250"/>
    <w:rsid w:val="005A6A15"/>
    <w:rsid w:val="005B6284"/>
    <w:rsid w:val="005B6AFD"/>
    <w:rsid w:val="005C23D0"/>
    <w:rsid w:val="005D0FA6"/>
    <w:rsid w:val="005D4E06"/>
    <w:rsid w:val="005E2AF4"/>
    <w:rsid w:val="005E5A9B"/>
    <w:rsid w:val="005F3571"/>
    <w:rsid w:val="006028DD"/>
    <w:rsid w:val="00605814"/>
    <w:rsid w:val="00613B8A"/>
    <w:rsid w:val="006142CB"/>
    <w:rsid w:val="00616EE6"/>
    <w:rsid w:val="00630793"/>
    <w:rsid w:val="0063220A"/>
    <w:rsid w:val="006325EB"/>
    <w:rsid w:val="00642DC6"/>
    <w:rsid w:val="006436C2"/>
    <w:rsid w:val="00647B55"/>
    <w:rsid w:val="00651D1E"/>
    <w:rsid w:val="00653B48"/>
    <w:rsid w:val="00661EB5"/>
    <w:rsid w:val="00662604"/>
    <w:rsid w:val="00663D58"/>
    <w:rsid w:val="00665AA8"/>
    <w:rsid w:val="00671932"/>
    <w:rsid w:val="006743D6"/>
    <w:rsid w:val="00685AAE"/>
    <w:rsid w:val="00687751"/>
    <w:rsid w:val="00692FCA"/>
    <w:rsid w:val="00693EC7"/>
    <w:rsid w:val="006A10E6"/>
    <w:rsid w:val="006A1798"/>
    <w:rsid w:val="006A1964"/>
    <w:rsid w:val="006A535D"/>
    <w:rsid w:val="006B2A0B"/>
    <w:rsid w:val="006B63C2"/>
    <w:rsid w:val="006B64F3"/>
    <w:rsid w:val="006C2B41"/>
    <w:rsid w:val="006C3778"/>
    <w:rsid w:val="006C406C"/>
    <w:rsid w:val="006C5923"/>
    <w:rsid w:val="006C7D67"/>
    <w:rsid w:val="006C7EB7"/>
    <w:rsid w:val="006D1789"/>
    <w:rsid w:val="006E0EFB"/>
    <w:rsid w:val="006E5F13"/>
    <w:rsid w:val="006F0F38"/>
    <w:rsid w:val="006F17A7"/>
    <w:rsid w:val="006F1EF2"/>
    <w:rsid w:val="006F2D5F"/>
    <w:rsid w:val="007033C4"/>
    <w:rsid w:val="00703F70"/>
    <w:rsid w:val="00712762"/>
    <w:rsid w:val="00714AD9"/>
    <w:rsid w:val="00714D67"/>
    <w:rsid w:val="00716370"/>
    <w:rsid w:val="007226E3"/>
    <w:rsid w:val="007268FB"/>
    <w:rsid w:val="00727B61"/>
    <w:rsid w:val="0073074E"/>
    <w:rsid w:val="00736180"/>
    <w:rsid w:val="007363C0"/>
    <w:rsid w:val="007371B6"/>
    <w:rsid w:val="0074323C"/>
    <w:rsid w:val="00743A1E"/>
    <w:rsid w:val="0074528E"/>
    <w:rsid w:val="007459EF"/>
    <w:rsid w:val="00747A46"/>
    <w:rsid w:val="00750B1A"/>
    <w:rsid w:val="00751242"/>
    <w:rsid w:val="00752D97"/>
    <w:rsid w:val="007575E7"/>
    <w:rsid w:val="00760AAB"/>
    <w:rsid w:val="0076107E"/>
    <w:rsid w:val="00761376"/>
    <w:rsid w:val="00762780"/>
    <w:rsid w:val="00763E22"/>
    <w:rsid w:val="00772A7D"/>
    <w:rsid w:val="00775512"/>
    <w:rsid w:val="00777545"/>
    <w:rsid w:val="00781A84"/>
    <w:rsid w:val="0078423E"/>
    <w:rsid w:val="0078521E"/>
    <w:rsid w:val="00785C45"/>
    <w:rsid w:val="007870A7"/>
    <w:rsid w:val="00796058"/>
    <w:rsid w:val="007A0E7F"/>
    <w:rsid w:val="007A6A5A"/>
    <w:rsid w:val="007B2267"/>
    <w:rsid w:val="007B22FD"/>
    <w:rsid w:val="007B39B0"/>
    <w:rsid w:val="007B51B1"/>
    <w:rsid w:val="007B54F4"/>
    <w:rsid w:val="007C32B8"/>
    <w:rsid w:val="007D3928"/>
    <w:rsid w:val="007D4307"/>
    <w:rsid w:val="007D53FF"/>
    <w:rsid w:val="007D59F2"/>
    <w:rsid w:val="007E0103"/>
    <w:rsid w:val="007E24CC"/>
    <w:rsid w:val="007E4986"/>
    <w:rsid w:val="007E69AE"/>
    <w:rsid w:val="007F0F98"/>
    <w:rsid w:val="007F1073"/>
    <w:rsid w:val="007F6431"/>
    <w:rsid w:val="007F6B5D"/>
    <w:rsid w:val="00800B6C"/>
    <w:rsid w:val="008010ED"/>
    <w:rsid w:val="008033FF"/>
    <w:rsid w:val="00804A1C"/>
    <w:rsid w:val="00805436"/>
    <w:rsid w:val="00805F13"/>
    <w:rsid w:val="00806038"/>
    <w:rsid w:val="00806CA7"/>
    <w:rsid w:val="00810ECC"/>
    <w:rsid w:val="00816DD1"/>
    <w:rsid w:val="008171FD"/>
    <w:rsid w:val="0081759F"/>
    <w:rsid w:val="0082044F"/>
    <w:rsid w:val="008227B4"/>
    <w:rsid w:val="00823549"/>
    <w:rsid w:val="0082499D"/>
    <w:rsid w:val="00826CAC"/>
    <w:rsid w:val="008343F0"/>
    <w:rsid w:val="00844C08"/>
    <w:rsid w:val="00851180"/>
    <w:rsid w:val="00854394"/>
    <w:rsid w:val="0085498E"/>
    <w:rsid w:val="00854F94"/>
    <w:rsid w:val="00855AF3"/>
    <w:rsid w:val="0086133D"/>
    <w:rsid w:val="0086791F"/>
    <w:rsid w:val="008708AE"/>
    <w:rsid w:val="00871019"/>
    <w:rsid w:val="008758D1"/>
    <w:rsid w:val="00877459"/>
    <w:rsid w:val="008815A6"/>
    <w:rsid w:val="00881797"/>
    <w:rsid w:val="00881DFE"/>
    <w:rsid w:val="00883D3F"/>
    <w:rsid w:val="00886B6E"/>
    <w:rsid w:val="00890F0C"/>
    <w:rsid w:val="0089419D"/>
    <w:rsid w:val="008961BA"/>
    <w:rsid w:val="008A2C1B"/>
    <w:rsid w:val="008A415B"/>
    <w:rsid w:val="008A6649"/>
    <w:rsid w:val="008B11B8"/>
    <w:rsid w:val="008B31DC"/>
    <w:rsid w:val="008B3D8E"/>
    <w:rsid w:val="008B57F2"/>
    <w:rsid w:val="008B6FFC"/>
    <w:rsid w:val="008C1C24"/>
    <w:rsid w:val="008C1C8E"/>
    <w:rsid w:val="008C30E7"/>
    <w:rsid w:val="008C36B8"/>
    <w:rsid w:val="008C444D"/>
    <w:rsid w:val="008D00CE"/>
    <w:rsid w:val="008D6741"/>
    <w:rsid w:val="008E493C"/>
    <w:rsid w:val="008E4D3F"/>
    <w:rsid w:val="008E5480"/>
    <w:rsid w:val="008F06A7"/>
    <w:rsid w:val="008F2682"/>
    <w:rsid w:val="008F6130"/>
    <w:rsid w:val="0090088F"/>
    <w:rsid w:val="00900A70"/>
    <w:rsid w:val="00905607"/>
    <w:rsid w:val="009061C5"/>
    <w:rsid w:val="00907294"/>
    <w:rsid w:val="0090759F"/>
    <w:rsid w:val="00910C7A"/>
    <w:rsid w:val="00916A9B"/>
    <w:rsid w:val="00920081"/>
    <w:rsid w:val="009261AC"/>
    <w:rsid w:val="00931A4E"/>
    <w:rsid w:val="009331E6"/>
    <w:rsid w:val="00936B1C"/>
    <w:rsid w:val="00936D6A"/>
    <w:rsid w:val="00936FF5"/>
    <w:rsid w:val="009414B7"/>
    <w:rsid w:val="0094546C"/>
    <w:rsid w:val="00946064"/>
    <w:rsid w:val="00946300"/>
    <w:rsid w:val="0094774D"/>
    <w:rsid w:val="00947BEA"/>
    <w:rsid w:val="00952C12"/>
    <w:rsid w:val="00954160"/>
    <w:rsid w:val="00957B54"/>
    <w:rsid w:val="0096052C"/>
    <w:rsid w:val="00963A07"/>
    <w:rsid w:val="00963B14"/>
    <w:rsid w:val="00963B4A"/>
    <w:rsid w:val="0096459B"/>
    <w:rsid w:val="00964DAF"/>
    <w:rsid w:val="00964FFD"/>
    <w:rsid w:val="0097293F"/>
    <w:rsid w:val="00975BB5"/>
    <w:rsid w:val="0097671D"/>
    <w:rsid w:val="0097727A"/>
    <w:rsid w:val="00983682"/>
    <w:rsid w:val="00990D4D"/>
    <w:rsid w:val="00993853"/>
    <w:rsid w:val="00996643"/>
    <w:rsid w:val="009A18DE"/>
    <w:rsid w:val="009A448F"/>
    <w:rsid w:val="009A513C"/>
    <w:rsid w:val="009A5D3C"/>
    <w:rsid w:val="009A7F16"/>
    <w:rsid w:val="009B52F4"/>
    <w:rsid w:val="009B6E0C"/>
    <w:rsid w:val="009B6EE7"/>
    <w:rsid w:val="009B7924"/>
    <w:rsid w:val="009C29B3"/>
    <w:rsid w:val="009C52AD"/>
    <w:rsid w:val="009C6739"/>
    <w:rsid w:val="009C6C02"/>
    <w:rsid w:val="009D10FE"/>
    <w:rsid w:val="009D2D43"/>
    <w:rsid w:val="009D63A3"/>
    <w:rsid w:val="009D6DCB"/>
    <w:rsid w:val="009E1C55"/>
    <w:rsid w:val="009E4120"/>
    <w:rsid w:val="009F1C50"/>
    <w:rsid w:val="009F4D6B"/>
    <w:rsid w:val="00A00A86"/>
    <w:rsid w:val="00A0477F"/>
    <w:rsid w:val="00A05ECE"/>
    <w:rsid w:val="00A160EC"/>
    <w:rsid w:val="00A16A2F"/>
    <w:rsid w:val="00A17165"/>
    <w:rsid w:val="00A205E9"/>
    <w:rsid w:val="00A211E1"/>
    <w:rsid w:val="00A23731"/>
    <w:rsid w:val="00A25B0F"/>
    <w:rsid w:val="00A25F81"/>
    <w:rsid w:val="00A26A2B"/>
    <w:rsid w:val="00A30BD8"/>
    <w:rsid w:val="00A32370"/>
    <w:rsid w:val="00A44491"/>
    <w:rsid w:val="00A45097"/>
    <w:rsid w:val="00A462BD"/>
    <w:rsid w:val="00A50110"/>
    <w:rsid w:val="00A52536"/>
    <w:rsid w:val="00A56D7E"/>
    <w:rsid w:val="00A575D9"/>
    <w:rsid w:val="00A63234"/>
    <w:rsid w:val="00A66D81"/>
    <w:rsid w:val="00A67FF3"/>
    <w:rsid w:val="00A746EF"/>
    <w:rsid w:val="00A748B4"/>
    <w:rsid w:val="00A808A7"/>
    <w:rsid w:val="00A81313"/>
    <w:rsid w:val="00A829E2"/>
    <w:rsid w:val="00A90DBD"/>
    <w:rsid w:val="00A92F7F"/>
    <w:rsid w:val="00AB33EE"/>
    <w:rsid w:val="00AB4C03"/>
    <w:rsid w:val="00AB6616"/>
    <w:rsid w:val="00AB794D"/>
    <w:rsid w:val="00AC0590"/>
    <w:rsid w:val="00AC2F61"/>
    <w:rsid w:val="00AC475A"/>
    <w:rsid w:val="00AC5F0B"/>
    <w:rsid w:val="00AD24D6"/>
    <w:rsid w:val="00AD3999"/>
    <w:rsid w:val="00AD45C7"/>
    <w:rsid w:val="00AD7969"/>
    <w:rsid w:val="00AE049D"/>
    <w:rsid w:val="00AE5F8E"/>
    <w:rsid w:val="00AF03C2"/>
    <w:rsid w:val="00B06694"/>
    <w:rsid w:val="00B10E57"/>
    <w:rsid w:val="00B13576"/>
    <w:rsid w:val="00B16EB7"/>
    <w:rsid w:val="00B17F46"/>
    <w:rsid w:val="00B2055F"/>
    <w:rsid w:val="00B22426"/>
    <w:rsid w:val="00B24DB3"/>
    <w:rsid w:val="00B2787F"/>
    <w:rsid w:val="00B27994"/>
    <w:rsid w:val="00B325CC"/>
    <w:rsid w:val="00B33A22"/>
    <w:rsid w:val="00B46800"/>
    <w:rsid w:val="00B51C9C"/>
    <w:rsid w:val="00B5440F"/>
    <w:rsid w:val="00B55A85"/>
    <w:rsid w:val="00B567FD"/>
    <w:rsid w:val="00B6055E"/>
    <w:rsid w:val="00B635D9"/>
    <w:rsid w:val="00B668EA"/>
    <w:rsid w:val="00B67937"/>
    <w:rsid w:val="00B718B4"/>
    <w:rsid w:val="00B806BB"/>
    <w:rsid w:val="00B81765"/>
    <w:rsid w:val="00B877AF"/>
    <w:rsid w:val="00B95DC4"/>
    <w:rsid w:val="00BA25DE"/>
    <w:rsid w:val="00BA3100"/>
    <w:rsid w:val="00BA3A2B"/>
    <w:rsid w:val="00BA42C0"/>
    <w:rsid w:val="00BA44D2"/>
    <w:rsid w:val="00BA4AC8"/>
    <w:rsid w:val="00BA629E"/>
    <w:rsid w:val="00BA6771"/>
    <w:rsid w:val="00BA715B"/>
    <w:rsid w:val="00BB08DA"/>
    <w:rsid w:val="00BB7AEF"/>
    <w:rsid w:val="00BC3754"/>
    <w:rsid w:val="00BC52B0"/>
    <w:rsid w:val="00BC5D70"/>
    <w:rsid w:val="00BD0723"/>
    <w:rsid w:val="00BD1AA6"/>
    <w:rsid w:val="00BD1EBC"/>
    <w:rsid w:val="00BD3980"/>
    <w:rsid w:val="00BD4ED3"/>
    <w:rsid w:val="00BE50DA"/>
    <w:rsid w:val="00BE6333"/>
    <w:rsid w:val="00BF07C3"/>
    <w:rsid w:val="00BF0963"/>
    <w:rsid w:val="00BF22BC"/>
    <w:rsid w:val="00BF72D0"/>
    <w:rsid w:val="00C02748"/>
    <w:rsid w:val="00C02988"/>
    <w:rsid w:val="00C0631B"/>
    <w:rsid w:val="00C120CD"/>
    <w:rsid w:val="00C13E2A"/>
    <w:rsid w:val="00C1613D"/>
    <w:rsid w:val="00C2289E"/>
    <w:rsid w:val="00C239CD"/>
    <w:rsid w:val="00C23E85"/>
    <w:rsid w:val="00C24A1C"/>
    <w:rsid w:val="00C31203"/>
    <w:rsid w:val="00C31C15"/>
    <w:rsid w:val="00C328F7"/>
    <w:rsid w:val="00C351B6"/>
    <w:rsid w:val="00C3635A"/>
    <w:rsid w:val="00C367D7"/>
    <w:rsid w:val="00C36F94"/>
    <w:rsid w:val="00C40457"/>
    <w:rsid w:val="00C471E9"/>
    <w:rsid w:val="00C544F9"/>
    <w:rsid w:val="00C61C05"/>
    <w:rsid w:val="00C62DFC"/>
    <w:rsid w:val="00C6483C"/>
    <w:rsid w:val="00C64A38"/>
    <w:rsid w:val="00C6581A"/>
    <w:rsid w:val="00C71016"/>
    <w:rsid w:val="00C7104B"/>
    <w:rsid w:val="00C72640"/>
    <w:rsid w:val="00C762ED"/>
    <w:rsid w:val="00C77CAA"/>
    <w:rsid w:val="00C83F31"/>
    <w:rsid w:val="00C845A4"/>
    <w:rsid w:val="00C945E8"/>
    <w:rsid w:val="00C94BE4"/>
    <w:rsid w:val="00C95971"/>
    <w:rsid w:val="00CA1744"/>
    <w:rsid w:val="00CA25CB"/>
    <w:rsid w:val="00CA3B9F"/>
    <w:rsid w:val="00CA3D0F"/>
    <w:rsid w:val="00CA5ACB"/>
    <w:rsid w:val="00CA5F82"/>
    <w:rsid w:val="00CB41E1"/>
    <w:rsid w:val="00CB6DA5"/>
    <w:rsid w:val="00CC238F"/>
    <w:rsid w:val="00CD0BE5"/>
    <w:rsid w:val="00CE794D"/>
    <w:rsid w:val="00CF0308"/>
    <w:rsid w:val="00CF0E02"/>
    <w:rsid w:val="00CF20C9"/>
    <w:rsid w:val="00CF5E08"/>
    <w:rsid w:val="00CF7D17"/>
    <w:rsid w:val="00D029E0"/>
    <w:rsid w:val="00D02BCF"/>
    <w:rsid w:val="00D042A2"/>
    <w:rsid w:val="00D05DC3"/>
    <w:rsid w:val="00D1289D"/>
    <w:rsid w:val="00D12B5C"/>
    <w:rsid w:val="00D13F0D"/>
    <w:rsid w:val="00D13F73"/>
    <w:rsid w:val="00D15623"/>
    <w:rsid w:val="00D17327"/>
    <w:rsid w:val="00D25EDF"/>
    <w:rsid w:val="00D32143"/>
    <w:rsid w:val="00D340D5"/>
    <w:rsid w:val="00D34266"/>
    <w:rsid w:val="00D343FD"/>
    <w:rsid w:val="00D353D9"/>
    <w:rsid w:val="00D37970"/>
    <w:rsid w:val="00D37993"/>
    <w:rsid w:val="00D4065E"/>
    <w:rsid w:val="00D4219A"/>
    <w:rsid w:val="00D47D43"/>
    <w:rsid w:val="00D51D9E"/>
    <w:rsid w:val="00D5442B"/>
    <w:rsid w:val="00D55476"/>
    <w:rsid w:val="00D5674A"/>
    <w:rsid w:val="00D61421"/>
    <w:rsid w:val="00D61830"/>
    <w:rsid w:val="00D64171"/>
    <w:rsid w:val="00D674E6"/>
    <w:rsid w:val="00D72AB5"/>
    <w:rsid w:val="00D74C64"/>
    <w:rsid w:val="00D80BEA"/>
    <w:rsid w:val="00D82D62"/>
    <w:rsid w:val="00D84506"/>
    <w:rsid w:val="00D85CB3"/>
    <w:rsid w:val="00D92257"/>
    <w:rsid w:val="00D9244E"/>
    <w:rsid w:val="00D93CB8"/>
    <w:rsid w:val="00DA11CE"/>
    <w:rsid w:val="00DB424C"/>
    <w:rsid w:val="00DB5424"/>
    <w:rsid w:val="00DB5566"/>
    <w:rsid w:val="00DB6604"/>
    <w:rsid w:val="00DC093D"/>
    <w:rsid w:val="00DC312E"/>
    <w:rsid w:val="00DC597B"/>
    <w:rsid w:val="00DD24CC"/>
    <w:rsid w:val="00DD70D1"/>
    <w:rsid w:val="00DE0BFF"/>
    <w:rsid w:val="00DE1A89"/>
    <w:rsid w:val="00DE32F8"/>
    <w:rsid w:val="00DE6CDE"/>
    <w:rsid w:val="00DF1E3B"/>
    <w:rsid w:val="00DF2403"/>
    <w:rsid w:val="00DF363A"/>
    <w:rsid w:val="00DF7438"/>
    <w:rsid w:val="00E029AA"/>
    <w:rsid w:val="00E03DE9"/>
    <w:rsid w:val="00E0520D"/>
    <w:rsid w:val="00E11873"/>
    <w:rsid w:val="00E1274D"/>
    <w:rsid w:val="00E132A0"/>
    <w:rsid w:val="00E14056"/>
    <w:rsid w:val="00E17027"/>
    <w:rsid w:val="00E20BDF"/>
    <w:rsid w:val="00E21610"/>
    <w:rsid w:val="00E23860"/>
    <w:rsid w:val="00E24293"/>
    <w:rsid w:val="00E24AC5"/>
    <w:rsid w:val="00E40983"/>
    <w:rsid w:val="00E50644"/>
    <w:rsid w:val="00E52C6B"/>
    <w:rsid w:val="00E53483"/>
    <w:rsid w:val="00E61D2B"/>
    <w:rsid w:val="00E61E46"/>
    <w:rsid w:val="00E62D2B"/>
    <w:rsid w:val="00E63251"/>
    <w:rsid w:val="00E637E7"/>
    <w:rsid w:val="00E66E40"/>
    <w:rsid w:val="00E706B9"/>
    <w:rsid w:val="00E72FB9"/>
    <w:rsid w:val="00E74973"/>
    <w:rsid w:val="00E761FA"/>
    <w:rsid w:val="00E80ABB"/>
    <w:rsid w:val="00E81CB8"/>
    <w:rsid w:val="00E8706E"/>
    <w:rsid w:val="00E87A12"/>
    <w:rsid w:val="00E904CC"/>
    <w:rsid w:val="00E911B6"/>
    <w:rsid w:val="00E93346"/>
    <w:rsid w:val="00E93E82"/>
    <w:rsid w:val="00E971AB"/>
    <w:rsid w:val="00EA0CBF"/>
    <w:rsid w:val="00EA27A6"/>
    <w:rsid w:val="00EA61F0"/>
    <w:rsid w:val="00EB3E26"/>
    <w:rsid w:val="00EB65CD"/>
    <w:rsid w:val="00EB78E5"/>
    <w:rsid w:val="00EC17CC"/>
    <w:rsid w:val="00EC2C64"/>
    <w:rsid w:val="00EC7D1C"/>
    <w:rsid w:val="00ED1A83"/>
    <w:rsid w:val="00ED1EC5"/>
    <w:rsid w:val="00ED411F"/>
    <w:rsid w:val="00EE0FFC"/>
    <w:rsid w:val="00EE1ED4"/>
    <w:rsid w:val="00EE2FFD"/>
    <w:rsid w:val="00EE5563"/>
    <w:rsid w:val="00EE6072"/>
    <w:rsid w:val="00EF10E1"/>
    <w:rsid w:val="00EF1571"/>
    <w:rsid w:val="00EF177F"/>
    <w:rsid w:val="00EF191A"/>
    <w:rsid w:val="00EF2C2B"/>
    <w:rsid w:val="00EF4F1C"/>
    <w:rsid w:val="00EF7845"/>
    <w:rsid w:val="00F007BF"/>
    <w:rsid w:val="00F01CDC"/>
    <w:rsid w:val="00F07798"/>
    <w:rsid w:val="00F137B3"/>
    <w:rsid w:val="00F14ED4"/>
    <w:rsid w:val="00F15DF0"/>
    <w:rsid w:val="00F16C56"/>
    <w:rsid w:val="00F16C82"/>
    <w:rsid w:val="00F17B1E"/>
    <w:rsid w:val="00F20EB2"/>
    <w:rsid w:val="00F25DF9"/>
    <w:rsid w:val="00F32365"/>
    <w:rsid w:val="00F360AA"/>
    <w:rsid w:val="00F36903"/>
    <w:rsid w:val="00F379AB"/>
    <w:rsid w:val="00F42B2A"/>
    <w:rsid w:val="00F53BEE"/>
    <w:rsid w:val="00F60274"/>
    <w:rsid w:val="00F60655"/>
    <w:rsid w:val="00F62254"/>
    <w:rsid w:val="00F65369"/>
    <w:rsid w:val="00F67A26"/>
    <w:rsid w:val="00F72B6F"/>
    <w:rsid w:val="00F731CC"/>
    <w:rsid w:val="00F73DA0"/>
    <w:rsid w:val="00F73EB9"/>
    <w:rsid w:val="00F7709E"/>
    <w:rsid w:val="00F810DE"/>
    <w:rsid w:val="00F83B1F"/>
    <w:rsid w:val="00F87C75"/>
    <w:rsid w:val="00F92F31"/>
    <w:rsid w:val="00F9367B"/>
    <w:rsid w:val="00F96002"/>
    <w:rsid w:val="00FA0269"/>
    <w:rsid w:val="00FA1A12"/>
    <w:rsid w:val="00FA55D7"/>
    <w:rsid w:val="00FA6286"/>
    <w:rsid w:val="00FB065F"/>
    <w:rsid w:val="00FB2558"/>
    <w:rsid w:val="00FB3002"/>
    <w:rsid w:val="00FB6292"/>
    <w:rsid w:val="00FB63AC"/>
    <w:rsid w:val="00FC26DC"/>
    <w:rsid w:val="00FC5022"/>
    <w:rsid w:val="00FD02F5"/>
    <w:rsid w:val="00FD4685"/>
    <w:rsid w:val="00FF0738"/>
    <w:rsid w:val="00FF0F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E72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1" w:qFormat="1"/>
    <w:lsdException w:name="caption" w:uiPriority="35" w:qFormat="1"/>
    <w:lsdException w:name="List Bullet" w:uiPriority="1" w:qFormat="1"/>
    <w:lsdException w:name="List Number" w:uiPriority="1" w:qFormat="1"/>
    <w:lsdException w:name="List Bullet 2" w:uiPriority="1"/>
    <w:lsdException w:name="List Bullet 3" w:uiPriority="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655"/>
    <w:pPr>
      <w:spacing w:after="0" w:line="240" w:lineRule="auto"/>
    </w:pPr>
    <w:rPr>
      <w:rFonts w:ascii="Times New Roman" w:eastAsia="Times New Roman" w:hAnsi="Times New Roman" w:cs="Times New Roman"/>
      <w:sz w:val="24"/>
      <w:szCs w:val="24"/>
    </w:rPr>
  </w:style>
  <w:style w:type="paragraph" w:styleId="Heading1">
    <w:name w:val="heading 1"/>
    <w:basedOn w:val="HeadingBase"/>
    <w:next w:val="Body"/>
    <w:link w:val="Heading1Char"/>
    <w:qFormat/>
    <w:rsid w:val="00F60655"/>
    <w:pPr>
      <w:pageBreakBefore/>
      <w:numPr>
        <w:numId w:val="13"/>
      </w:numPr>
      <w:ind w:left="720" w:hanging="720"/>
      <w:outlineLvl w:val="0"/>
    </w:pPr>
    <w:rPr>
      <w:rFonts w:eastAsiaTheme="majorEastAsia" w:cstheme="majorBidi"/>
      <w:bCs/>
      <w:szCs w:val="28"/>
    </w:rPr>
  </w:style>
  <w:style w:type="paragraph" w:styleId="Heading2">
    <w:name w:val="heading 2"/>
    <w:basedOn w:val="HeadingBase"/>
    <w:next w:val="Body"/>
    <w:link w:val="Heading2Char"/>
    <w:qFormat/>
    <w:rsid w:val="00F60655"/>
    <w:pPr>
      <w:numPr>
        <w:ilvl w:val="1"/>
        <w:numId w:val="13"/>
      </w:numPr>
      <w:spacing w:before="360" w:after="240" w:line="240" w:lineRule="auto"/>
      <w:ind w:left="720" w:hanging="720"/>
      <w:outlineLvl w:val="1"/>
    </w:pPr>
    <w:rPr>
      <w:rFonts w:asciiTheme="minorHAnsi" w:eastAsiaTheme="majorEastAsia" w:hAnsiTheme="minorHAnsi" w:cstheme="majorBidi"/>
      <w:bCs/>
      <w:color w:val="auto"/>
      <w:sz w:val="36"/>
      <w:szCs w:val="26"/>
    </w:rPr>
  </w:style>
  <w:style w:type="paragraph" w:styleId="Heading3">
    <w:name w:val="heading 3"/>
    <w:basedOn w:val="HeadingBase"/>
    <w:next w:val="Body"/>
    <w:link w:val="Heading3Char"/>
    <w:qFormat/>
    <w:rsid w:val="00B33A22"/>
    <w:pPr>
      <w:numPr>
        <w:ilvl w:val="2"/>
        <w:numId w:val="13"/>
      </w:numPr>
      <w:spacing w:after="240" w:line="240" w:lineRule="auto"/>
      <w:outlineLvl w:val="2"/>
    </w:pPr>
    <w:rPr>
      <w:rFonts w:eastAsiaTheme="majorEastAsia" w:cstheme="majorBidi"/>
      <w:bCs/>
      <w:sz w:val="32"/>
    </w:rPr>
  </w:style>
  <w:style w:type="paragraph" w:styleId="Heading4">
    <w:name w:val="heading 4"/>
    <w:basedOn w:val="HeadingBase"/>
    <w:next w:val="Body"/>
    <w:link w:val="Heading4Char"/>
    <w:qFormat/>
    <w:rsid w:val="00B33A22"/>
    <w:pPr>
      <w:numPr>
        <w:ilvl w:val="3"/>
        <w:numId w:val="13"/>
      </w:numPr>
      <w:spacing w:after="120" w:line="240" w:lineRule="auto"/>
      <w:outlineLvl w:val="3"/>
    </w:pPr>
    <w:rPr>
      <w:rFonts w:ascii="Cambria" w:eastAsiaTheme="majorEastAsia" w:hAnsi="Cambria" w:cstheme="majorBidi"/>
      <w:bCs/>
      <w:iCs/>
      <w:caps/>
      <w:color w:val="auto"/>
      <w:sz w:val="24"/>
    </w:rPr>
  </w:style>
  <w:style w:type="paragraph" w:styleId="Heading5">
    <w:name w:val="heading 5"/>
    <w:basedOn w:val="HeadingBase"/>
    <w:next w:val="Body"/>
    <w:link w:val="Heading5Char"/>
    <w:qFormat/>
    <w:rsid w:val="00B33A22"/>
    <w:pPr>
      <w:numPr>
        <w:ilvl w:val="4"/>
        <w:numId w:val="13"/>
      </w:numPr>
      <w:spacing w:after="120" w:line="240" w:lineRule="auto"/>
      <w:outlineLvl w:val="4"/>
    </w:pPr>
    <w:rPr>
      <w:rFonts w:ascii="Cambria" w:eastAsiaTheme="majorEastAsia" w:hAnsi="Cambria" w:cstheme="majorBidi"/>
      <w:i/>
      <w:color w:val="auto"/>
      <w:sz w:val="24"/>
    </w:rPr>
  </w:style>
  <w:style w:type="paragraph" w:styleId="Heading6">
    <w:name w:val="heading 6"/>
    <w:basedOn w:val="Normal"/>
    <w:next w:val="Normal"/>
    <w:link w:val="Heading6Char"/>
    <w:uiPriority w:val="9"/>
    <w:semiHidden/>
    <w:qFormat/>
    <w:rsid w:val="00B33A22"/>
    <w:pPr>
      <w:keepNext/>
      <w:keepLines/>
      <w:numPr>
        <w:ilvl w:val="5"/>
        <w:numId w:val="1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B33A22"/>
    <w:pPr>
      <w:keepNext/>
      <w:keepLines/>
      <w:numPr>
        <w:ilvl w:val="6"/>
        <w:numId w:val="1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B33A22"/>
    <w:pPr>
      <w:keepNext/>
      <w:keepLines/>
      <w:numPr>
        <w:ilvl w:val="7"/>
        <w:numId w:val="1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B33A22"/>
    <w:pPr>
      <w:keepNext/>
      <w:keepLines/>
      <w:numPr>
        <w:ilvl w:val="8"/>
        <w:numId w:val="1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0655"/>
    <w:rPr>
      <w:rFonts w:ascii="Calibri" w:eastAsiaTheme="majorEastAsia" w:hAnsi="Calibri" w:cstheme="majorBidi"/>
      <w:b/>
      <w:bCs/>
      <w:color w:val="577786"/>
      <w:kern w:val="28"/>
      <w:sz w:val="56"/>
      <w:szCs w:val="28"/>
    </w:rPr>
  </w:style>
  <w:style w:type="character" w:customStyle="1" w:styleId="Heading2Char">
    <w:name w:val="Heading 2 Char"/>
    <w:basedOn w:val="DefaultParagraphFont"/>
    <w:link w:val="Heading2"/>
    <w:rsid w:val="00F60655"/>
    <w:rPr>
      <w:rFonts w:eastAsiaTheme="majorEastAsia" w:cstheme="majorBidi"/>
      <w:b/>
      <w:bCs/>
      <w:kern w:val="28"/>
      <w:sz w:val="36"/>
      <w:szCs w:val="26"/>
    </w:rPr>
  </w:style>
  <w:style w:type="character" w:customStyle="1" w:styleId="Heading3Char">
    <w:name w:val="Heading 3 Char"/>
    <w:basedOn w:val="DefaultParagraphFont"/>
    <w:link w:val="Heading3"/>
    <w:rsid w:val="00B33A22"/>
    <w:rPr>
      <w:rFonts w:ascii="Calibri" w:eastAsiaTheme="majorEastAsia" w:hAnsi="Calibri" w:cstheme="majorBidi"/>
      <w:b/>
      <w:bCs/>
      <w:color w:val="577786"/>
      <w:kern w:val="28"/>
      <w:sz w:val="32"/>
    </w:rPr>
  </w:style>
  <w:style w:type="character" w:customStyle="1" w:styleId="Heading4Char">
    <w:name w:val="Heading 4 Char"/>
    <w:basedOn w:val="DefaultParagraphFont"/>
    <w:link w:val="Heading4"/>
    <w:rsid w:val="00B33A22"/>
    <w:rPr>
      <w:rFonts w:ascii="Cambria" w:eastAsiaTheme="majorEastAsia" w:hAnsi="Cambria" w:cstheme="majorBidi"/>
      <w:b/>
      <w:bCs/>
      <w:iCs/>
      <w:caps/>
      <w:kern w:val="28"/>
      <w:sz w:val="24"/>
    </w:rPr>
  </w:style>
  <w:style w:type="character" w:customStyle="1" w:styleId="Heading5Char">
    <w:name w:val="Heading 5 Char"/>
    <w:basedOn w:val="DefaultParagraphFont"/>
    <w:link w:val="Heading5"/>
    <w:rsid w:val="00B33A22"/>
    <w:rPr>
      <w:rFonts w:ascii="Cambria" w:eastAsiaTheme="majorEastAsia" w:hAnsi="Cambria" w:cstheme="majorBidi"/>
      <w:b/>
      <w:i/>
      <w:kern w:val="28"/>
      <w:sz w:val="24"/>
    </w:rPr>
  </w:style>
  <w:style w:type="character" w:customStyle="1" w:styleId="Heading6Char">
    <w:name w:val="Heading 6 Char"/>
    <w:basedOn w:val="DefaultParagraphFont"/>
    <w:link w:val="Heading6"/>
    <w:uiPriority w:val="9"/>
    <w:semiHidden/>
    <w:rsid w:val="00B33A22"/>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B33A22"/>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B33A2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33A22"/>
    <w:rPr>
      <w:rFonts w:asciiTheme="majorHAnsi" w:eastAsiaTheme="majorEastAsia" w:hAnsiTheme="majorHAnsi" w:cstheme="majorBidi"/>
      <w:i/>
      <w:iCs/>
      <w:color w:val="404040" w:themeColor="text1" w:themeTint="BF"/>
      <w:sz w:val="20"/>
      <w:szCs w:val="20"/>
    </w:rPr>
  </w:style>
  <w:style w:type="paragraph" w:customStyle="1" w:styleId="BodyBase">
    <w:name w:val="Body Base"/>
    <w:uiPriority w:val="1"/>
    <w:rsid w:val="00B33A22"/>
    <w:pPr>
      <w:spacing w:after="0" w:line="240" w:lineRule="auto"/>
    </w:pPr>
    <w:rPr>
      <w:rFonts w:ascii="Cambria" w:hAnsi="Cambria"/>
      <w:sz w:val="24"/>
    </w:rPr>
  </w:style>
  <w:style w:type="paragraph" w:customStyle="1" w:styleId="HeadingBase">
    <w:name w:val="Heading Base"/>
    <w:rsid w:val="00B33A22"/>
    <w:pPr>
      <w:keepNext/>
      <w:keepLines/>
      <w:widowControl w:val="0"/>
      <w:spacing w:after="360" w:line="631" w:lineRule="exact"/>
    </w:pPr>
    <w:rPr>
      <w:rFonts w:ascii="Calibri" w:hAnsi="Calibri"/>
      <w:b/>
      <w:color w:val="577786"/>
      <w:kern w:val="28"/>
      <w:sz w:val="56"/>
    </w:rPr>
  </w:style>
  <w:style w:type="paragraph" w:customStyle="1" w:styleId="TableBase">
    <w:name w:val="Table Base"/>
    <w:uiPriority w:val="2"/>
    <w:rsid w:val="00B33A22"/>
    <w:pPr>
      <w:spacing w:before="40" w:after="40" w:line="240" w:lineRule="auto"/>
    </w:pPr>
    <w:rPr>
      <w:rFonts w:ascii="Arial" w:hAnsi="Arial"/>
      <w:sz w:val="20"/>
    </w:rPr>
  </w:style>
  <w:style w:type="paragraph" w:customStyle="1" w:styleId="AppendixBody">
    <w:name w:val="Appendix Body"/>
    <w:basedOn w:val="BodyBase"/>
    <w:uiPriority w:val="3"/>
    <w:qFormat/>
    <w:rsid w:val="00B33A22"/>
    <w:pPr>
      <w:spacing w:before="120" w:after="120"/>
    </w:pPr>
  </w:style>
  <w:style w:type="paragraph" w:customStyle="1" w:styleId="Body">
    <w:name w:val="Body"/>
    <w:basedOn w:val="BodyBase"/>
    <w:uiPriority w:val="1"/>
    <w:qFormat/>
    <w:rsid w:val="008B31DC"/>
    <w:pPr>
      <w:spacing w:after="240" w:line="360" w:lineRule="auto"/>
      <w:ind w:left="720"/>
    </w:pPr>
  </w:style>
  <w:style w:type="paragraph" w:customStyle="1" w:styleId="BlockQuotation">
    <w:name w:val="Block Quotation"/>
    <w:basedOn w:val="BodyBase"/>
    <w:next w:val="Body"/>
    <w:uiPriority w:val="1"/>
    <w:qFormat/>
    <w:rsid w:val="00B33A22"/>
    <w:pPr>
      <w:spacing w:before="120" w:after="120"/>
      <w:ind w:left="720" w:right="720"/>
    </w:pPr>
  </w:style>
  <w:style w:type="paragraph" w:customStyle="1" w:styleId="BodyIndent">
    <w:name w:val="Body Indent"/>
    <w:basedOn w:val="BodyBase"/>
    <w:uiPriority w:val="1"/>
    <w:qFormat/>
    <w:rsid w:val="00B33A22"/>
    <w:pPr>
      <w:spacing w:before="120" w:after="120"/>
      <w:ind w:left="720"/>
    </w:pPr>
  </w:style>
  <w:style w:type="paragraph" w:customStyle="1" w:styleId="AppendixHeading1">
    <w:name w:val="Appendix Heading 1"/>
    <w:basedOn w:val="HeadingBase"/>
    <w:next w:val="Body"/>
    <w:uiPriority w:val="3"/>
    <w:qFormat/>
    <w:rsid w:val="00B33A22"/>
    <w:pPr>
      <w:pageBreakBefore/>
      <w:pBdr>
        <w:bottom w:val="single" w:sz="24" w:space="1" w:color="1F497D" w:themeColor="text2"/>
      </w:pBdr>
      <w:jc w:val="right"/>
    </w:pPr>
    <w:rPr>
      <w:rFonts w:ascii="Arial Bold" w:hAnsi="Arial Bold"/>
      <w:b w:val="0"/>
      <w:sz w:val="36"/>
    </w:rPr>
  </w:style>
  <w:style w:type="paragraph" w:customStyle="1" w:styleId="AppendixHeading2">
    <w:name w:val="Appendix Heading 2"/>
    <w:basedOn w:val="HeadingBase"/>
    <w:next w:val="Body"/>
    <w:uiPriority w:val="3"/>
    <w:qFormat/>
    <w:rsid w:val="00B33A22"/>
    <w:pPr>
      <w:spacing w:before="240"/>
    </w:pPr>
    <w:rPr>
      <w:rFonts w:ascii="Arial Bold" w:hAnsi="Arial Bold"/>
      <w:b w:val="0"/>
      <w:sz w:val="25"/>
    </w:rPr>
  </w:style>
  <w:style w:type="paragraph" w:customStyle="1" w:styleId="AppendixCover">
    <w:name w:val="Appendix Cover"/>
    <w:basedOn w:val="HeadingBase"/>
    <w:next w:val="Body"/>
    <w:uiPriority w:val="3"/>
    <w:rsid w:val="00B33A22"/>
    <w:pPr>
      <w:pBdr>
        <w:bottom w:val="single" w:sz="24" w:space="1" w:color="1F497D" w:themeColor="text2"/>
      </w:pBdr>
      <w:spacing w:before="960"/>
      <w:jc w:val="right"/>
      <w:outlineLvl w:val="0"/>
    </w:pPr>
    <w:rPr>
      <w:rFonts w:ascii="Arial Bold" w:hAnsi="Arial Bold"/>
      <w:b w:val="0"/>
      <w:sz w:val="36"/>
    </w:rPr>
  </w:style>
  <w:style w:type="paragraph" w:customStyle="1" w:styleId="AppendixExhibit">
    <w:name w:val="Appendix Exhibit"/>
    <w:basedOn w:val="HeadingBase"/>
    <w:next w:val="ExtraBlankLine"/>
    <w:uiPriority w:val="3"/>
    <w:rsid w:val="00B33A22"/>
    <w:pPr>
      <w:spacing w:before="240" w:after="80"/>
      <w:jc w:val="center"/>
    </w:pPr>
    <w:rPr>
      <w:rFonts w:ascii="Arial Bold" w:hAnsi="Arial Bold"/>
      <w:b w:val="0"/>
      <w:sz w:val="22"/>
    </w:rPr>
  </w:style>
  <w:style w:type="paragraph" w:customStyle="1" w:styleId="ExtraBlankLine">
    <w:name w:val="Extra Blank Line"/>
    <w:basedOn w:val="BodyBase"/>
    <w:uiPriority w:val="1"/>
    <w:qFormat/>
    <w:rsid w:val="00B33A22"/>
  </w:style>
  <w:style w:type="paragraph" w:customStyle="1" w:styleId="ContentsLabel">
    <w:name w:val="Contents Label"/>
    <w:basedOn w:val="HeadingBase"/>
    <w:next w:val="Body"/>
    <w:uiPriority w:val="3"/>
    <w:rsid w:val="00B33A22"/>
    <w:rPr>
      <w:rFonts w:asciiTheme="minorHAnsi" w:hAnsiTheme="minorHAnsi"/>
    </w:rPr>
  </w:style>
  <w:style w:type="paragraph" w:customStyle="1" w:styleId="CoverSubtitle">
    <w:name w:val="Cover Subtitle"/>
    <w:basedOn w:val="HeadingBase"/>
    <w:next w:val="CoverText"/>
    <w:uiPriority w:val="3"/>
    <w:rsid w:val="00B33A22"/>
    <w:pPr>
      <w:spacing w:before="240"/>
      <w:jc w:val="right"/>
    </w:pPr>
    <w:rPr>
      <w:i/>
      <w:sz w:val="28"/>
    </w:rPr>
  </w:style>
  <w:style w:type="paragraph" w:styleId="NoSpacing">
    <w:name w:val="No Spacing"/>
    <w:uiPriority w:val="1"/>
    <w:rsid w:val="00B33A22"/>
    <w:pPr>
      <w:spacing w:after="0" w:line="240" w:lineRule="auto"/>
    </w:pPr>
    <w:rPr>
      <w:rFonts w:ascii="Arial" w:hAnsi="Arial"/>
    </w:rPr>
  </w:style>
  <w:style w:type="paragraph" w:customStyle="1" w:styleId="CoverText">
    <w:name w:val="Cover Text"/>
    <w:basedOn w:val="BodyBase"/>
    <w:qFormat/>
    <w:rsid w:val="00B33A22"/>
    <w:pPr>
      <w:ind w:left="1066" w:right="878"/>
      <w:jc w:val="right"/>
    </w:pPr>
    <w:rPr>
      <w:b/>
      <w:color w:val="F2F2F2" w:themeColor="background1" w:themeShade="F2"/>
      <w:sz w:val="96"/>
    </w:rPr>
  </w:style>
  <w:style w:type="paragraph" w:customStyle="1" w:styleId="CoverText10pt">
    <w:name w:val="Cover Text 10 pt"/>
    <w:basedOn w:val="BodyBase"/>
    <w:uiPriority w:val="3"/>
    <w:rsid w:val="00B33A22"/>
    <w:pPr>
      <w:jc w:val="right"/>
    </w:pPr>
    <w:rPr>
      <w:sz w:val="20"/>
    </w:rPr>
  </w:style>
  <w:style w:type="paragraph" w:customStyle="1" w:styleId="CoverTitle">
    <w:name w:val="Cover Title"/>
    <w:basedOn w:val="HeadingBase"/>
    <w:next w:val="CoverSubtitle"/>
    <w:uiPriority w:val="3"/>
    <w:rsid w:val="00B33A22"/>
    <w:pPr>
      <w:jc w:val="right"/>
    </w:pPr>
    <w:rPr>
      <w:rFonts w:ascii="Arial Bold" w:hAnsi="Arial Bold"/>
      <w:b w:val="0"/>
      <w:sz w:val="36"/>
    </w:rPr>
  </w:style>
  <w:style w:type="paragraph" w:customStyle="1" w:styleId="Exhibit">
    <w:name w:val="Exhibit"/>
    <w:basedOn w:val="HeadingBase"/>
    <w:next w:val="ExtraBlankLine"/>
    <w:uiPriority w:val="2"/>
    <w:qFormat/>
    <w:rsid w:val="00B33A22"/>
    <w:pPr>
      <w:tabs>
        <w:tab w:val="left" w:pos="1008"/>
      </w:tabs>
      <w:spacing w:before="200" w:after="120" w:line="240" w:lineRule="auto"/>
      <w:ind w:left="720"/>
    </w:pPr>
    <w:rPr>
      <w:rFonts w:ascii="Arial" w:hAnsi="Arial"/>
      <w:color w:val="auto"/>
      <w:sz w:val="28"/>
    </w:rPr>
  </w:style>
  <w:style w:type="paragraph" w:styleId="TableofFigures">
    <w:name w:val="table of figures"/>
    <w:basedOn w:val="BodyBase"/>
    <w:uiPriority w:val="99"/>
    <w:rsid w:val="00B33A22"/>
    <w:pPr>
      <w:tabs>
        <w:tab w:val="left" w:pos="1152"/>
        <w:tab w:val="right" w:leader="dot" w:pos="9360"/>
      </w:tabs>
      <w:spacing w:before="60" w:after="60"/>
      <w:ind w:left="1152" w:hanging="1152"/>
    </w:pPr>
  </w:style>
  <w:style w:type="character" w:styleId="Hyperlink">
    <w:name w:val="Hyperlink"/>
    <w:basedOn w:val="DefaultParagraphFont"/>
    <w:uiPriority w:val="99"/>
    <w:rsid w:val="00B33A22"/>
    <w:rPr>
      <w:color w:val="0000FF" w:themeColor="hyperlink"/>
      <w:u w:val="single"/>
    </w:rPr>
  </w:style>
  <w:style w:type="table" w:customStyle="1" w:styleId="TableRMC">
    <w:name w:val="Table RMC"/>
    <w:basedOn w:val="TableNormal"/>
    <w:uiPriority w:val="99"/>
    <w:rsid w:val="00B33A22"/>
    <w:pPr>
      <w:spacing w:after="0" w:line="240" w:lineRule="auto"/>
    </w:pPr>
    <w:rPr>
      <w:rFonts w:ascii="Arial" w:eastAsiaTheme="minorEastAsia" w:hAnsi="Arial"/>
      <w:sz w:val="19"/>
    </w:rPr>
    <w:tblPr>
      <w:jc w:val="center"/>
      <w:tblBorders>
        <w:top w:val="single" w:sz="12" w:space="0" w:color="auto"/>
        <w:bottom w:val="single" w:sz="12" w:space="0" w:color="auto"/>
      </w:tblBorders>
      <w:tblCellMar>
        <w:left w:w="115" w:type="dxa"/>
        <w:right w:w="115" w:type="dxa"/>
      </w:tblCellMar>
    </w:tblPr>
    <w:trPr>
      <w:jc w:val="center"/>
    </w:trPr>
    <w:tblStylePr w:type="firstRow">
      <w:pPr>
        <w:jc w:val="center"/>
      </w:pPr>
      <w:tblPr/>
      <w:tcPr>
        <w:tcBorders>
          <w:top w:val="single" w:sz="12" w:space="0" w:color="auto"/>
          <w:left w:val="nil"/>
          <w:bottom w:val="single" w:sz="6" w:space="0" w:color="auto"/>
          <w:right w:val="nil"/>
          <w:insideH w:val="nil"/>
          <w:insideV w:val="nil"/>
          <w:tl2br w:val="nil"/>
          <w:tr2bl w:val="nil"/>
        </w:tcBorders>
        <w:vAlign w:val="bottom"/>
      </w:tcPr>
    </w:tblStylePr>
    <w:tblStylePr w:type="lastRow">
      <w:tblPr/>
      <w:tcPr>
        <w:tcBorders>
          <w:top w:val="nil"/>
          <w:left w:val="nil"/>
          <w:bottom w:val="single" w:sz="12" w:space="0" w:color="auto"/>
          <w:right w:val="nil"/>
          <w:insideH w:val="nil"/>
          <w:insideV w:val="nil"/>
          <w:tl2br w:val="nil"/>
          <w:tr2bl w:val="nil"/>
        </w:tcBorders>
      </w:tcPr>
    </w:tblStylePr>
    <w:tblStylePr w:type="nwCell">
      <w:pPr>
        <w:jc w:val="left"/>
      </w:pPr>
    </w:tblStylePr>
  </w:style>
  <w:style w:type="table" w:styleId="TableGrid">
    <w:name w:val="Table Grid"/>
    <w:basedOn w:val="TableNormal"/>
    <w:rsid w:val="00B33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Title">
    <w:name w:val="Inside Title"/>
    <w:basedOn w:val="HeadingBase"/>
    <w:next w:val="InsideSubtitle"/>
    <w:uiPriority w:val="3"/>
    <w:rsid w:val="00B33A22"/>
    <w:pPr>
      <w:pBdr>
        <w:top w:val="single" w:sz="24" w:space="12" w:color="1F497D" w:themeColor="text2"/>
      </w:pBdr>
      <w:spacing w:after="240"/>
    </w:pPr>
    <w:rPr>
      <w:rFonts w:ascii="Arial Bold" w:hAnsi="Arial Bold"/>
      <w:b w:val="0"/>
      <w:sz w:val="32"/>
    </w:rPr>
  </w:style>
  <w:style w:type="paragraph" w:customStyle="1" w:styleId="InsideSubtitle">
    <w:name w:val="Inside Subtitle"/>
    <w:basedOn w:val="HeadingBase"/>
    <w:next w:val="InsideCoverText"/>
    <w:uiPriority w:val="3"/>
    <w:rsid w:val="00B33A22"/>
    <w:pPr>
      <w:spacing w:before="240"/>
    </w:pPr>
    <w:rPr>
      <w:i/>
      <w:sz w:val="28"/>
    </w:rPr>
  </w:style>
  <w:style w:type="paragraph" w:customStyle="1" w:styleId="InsideCoverText">
    <w:name w:val="Inside Cover Text"/>
    <w:basedOn w:val="BodyBase"/>
    <w:uiPriority w:val="3"/>
    <w:rsid w:val="00B33A22"/>
    <w:pPr>
      <w:ind w:left="1440"/>
    </w:pPr>
  </w:style>
  <w:style w:type="paragraph" w:styleId="Header">
    <w:name w:val="header"/>
    <w:basedOn w:val="BodyBase"/>
    <w:link w:val="HeaderChar"/>
    <w:uiPriority w:val="99"/>
    <w:unhideWhenUsed/>
    <w:rsid w:val="00B33A22"/>
    <w:pPr>
      <w:tabs>
        <w:tab w:val="right" w:pos="9360"/>
      </w:tabs>
    </w:pPr>
    <w:rPr>
      <w:i/>
      <w:sz w:val="18"/>
    </w:rPr>
  </w:style>
  <w:style w:type="character" w:customStyle="1" w:styleId="HeaderChar">
    <w:name w:val="Header Char"/>
    <w:basedOn w:val="DefaultParagraphFont"/>
    <w:link w:val="Header"/>
    <w:uiPriority w:val="99"/>
    <w:rsid w:val="00B33A22"/>
    <w:rPr>
      <w:rFonts w:ascii="Cambria" w:hAnsi="Cambria"/>
      <w:i/>
      <w:sz w:val="18"/>
    </w:rPr>
  </w:style>
  <w:style w:type="paragraph" w:styleId="Footer">
    <w:name w:val="footer"/>
    <w:basedOn w:val="BodyBase"/>
    <w:link w:val="FooterChar"/>
    <w:uiPriority w:val="1"/>
    <w:unhideWhenUsed/>
    <w:qFormat/>
    <w:rsid w:val="00B33A22"/>
    <w:pPr>
      <w:pBdr>
        <w:top w:val="single" w:sz="6" w:space="2" w:color="1F497D" w:themeColor="text2"/>
      </w:pBdr>
      <w:tabs>
        <w:tab w:val="right" w:pos="9360"/>
      </w:tabs>
    </w:pPr>
    <w:rPr>
      <w:sz w:val="18"/>
    </w:rPr>
  </w:style>
  <w:style w:type="character" w:customStyle="1" w:styleId="FooterChar">
    <w:name w:val="Footer Char"/>
    <w:basedOn w:val="DefaultParagraphFont"/>
    <w:link w:val="Footer"/>
    <w:uiPriority w:val="1"/>
    <w:rsid w:val="00B33A22"/>
    <w:rPr>
      <w:rFonts w:ascii="Cambria" w:hAnsi="Cambria"/>
      <w:sz w:val="18"/>
    </w:rPr>
  </w:style>
  <w:style w:type="paragraph" w:styleId="CommentText">
    <w:name w:val="annotation text"/>
    <w:basedOn w:val="Normal"/>
    <w:link w:val="CommentTextChar"/>
    <w:uiPriority w:val="99"/>
    <w:unhideWhenUsed/>
    <w:rsid w:val="00B33A22"/>
    <w:rPr>
      <w:sz w:val="20"/>
      <w:szCs w:val="20"/>
    </w:rPr>
  </w:style>
  <w:style w:type="character" w:customStyle="1" w:styleId="CommentTextChar">
    <w:name w:val="Comment Text Char"/>
    <w:basedOn w:val="DefaultParagraphFont"/>
    <w:link w:val="CommentText"/>
    <w:uiPriority w:val="99"/>
    <w:rsid w:val="00B33A22"/>
    <w:rPr>
      <w:rFonts w:ascii="Times New Roman" w:eastAsia="Times New Roman" w:hAnsi="Times New Roman" w:cs="Times New Roman"/>
      <w:sz w:val="20"/>
      <w:szCs w:val="20"/>
    </w:rPr>
  </w:style>
  <w:style w:type="paragraph" w:customStyle="1" w:styleId="ReferenceList">
    <w:name w:val="Reference List"/>
    <w:basedOn w:val="BodyBase"/>
    <w:uiPriority w:val="1"/>
    <w:qFormat/>
    <w:rsid w:val="00B33A22"/>
    <w:pPr>
      <w:keepLines/>
      <w:widowControl w:val="0"/>
      <w:suppressAutoHyphens/>
      <w:spacing w:after="240" w:line="360" w:lineRule="auto"/>
      <w:ind w:left="720" w:hanging="720"/>
    </w:pPr>
  </w:style>
  <w:style w:type="paragraph" w:customStyle="1" w:styleId="TableText">
    <w:name w:val="Table Text"/>
    <w:basedOn w:val="TableBase"/>
    <w:qFormat/>
    <w:rsid w:val="00B33A22"/>
    <w:pPr>
      <w:spacing w:before="60" w:after="60"/>
    </w:pPr>
    <w:rPr>
      <w:rFonts w:eastAsiaTheme="minorEastAsia"/>
    </w:rPr>
  </w:style>
  <w:style w:type="paragraph" w:customStyle="1" w:styleId="TableTextCenter">
    <w:name w:val="Table Text Center"/>
    <w:basedOn w:val="TableBase"/>
    <w:uiPriority w:val="2"/>
    <w:qFormat/>
    <w:rsid w:val="00B33A22"/>
    <w:pPr>
      <w:spacing w:before="60" w:after="60"/>
      <w:jc w:val="center"/>
    </w:pPr>
  </w:style>
  <w:style w:type="paragraph" w:customStyle="1" w:styleId="TableTextIndent">
    <w:name w:val="Table Text Indent"/>
    <w:basedOn w:val="TableBase"/>
    <w:uiPriority w:val="2"/>
    <w:qFormat/>
    <w:rsid w:val="00B33A22"/>
    <w:pPr>
      <w:spacing w:before="60" w:after="60"/>
      <w:ind w:left="144"/>
    </w:pPr>
    <w:rPr>
      <w:rFonts w:eastAsiaTheme="minorEastAsia"/>
    </w:rPr>
  </w:style>
  <w:style w:type="paragraph" w:customStyle="1" w:styleId="TableHeadCenter">
    <w:name w:val="Table Head Center"/>
    <w:basedOn w:val="TableBase"/>
    <w:next w:val="TableText"/>
    <w:uiPriority w:val="2"/>
    <w:qFormat/>
    <w:rsid w:val="00B33A22"/>
    <w:pPr>
      <w:jc w:val="center"/>
    </w:pPr>
    <w:rPr>
      <w:rFonts w:eastAsiaTheme="minorEastAsia"/>
      <w:b/>
    </w:rPr>
  </w:style>
  <w:style w:type="paragraph" w:customStyle="1" w:styleId="TableHeadLeft">
    <w:name w:val="Table Head Left"/>
    <w:basedOn w:val="TableBase"/>
    <w:next w:val="TableText"/>
    <w:uiPriority w:val="2"/>
    <w:qFormat/>
    <w:rsid w:val="00B33A22"/>
    <w:rPr>
      <w:rFonts w:eastAsiaTheme="minorEastAsia"/>
      <w:b/>
    </w:rPr>
  </w:style>
  <w:style w:type="paragraph" w:customStyle="1" w:styleId="TableNote">
    <w:name w:val="Table Note"/>
    <w:basedOn w:val="TableBase"/>
    <w:next w:val="Body"/>
    <w:uiPriority w:val="2"/>
    <w:qFormat/>
    <w:rsid w:val="00B33A22"/>
    <w:pPr>
      <w:widowControl w:val="0"/>
      <w:spacing w:before="120" w:after="240"/>
      <w:ind w:left="634"/>
    </w:pPr>
    <w:rPr>
      <w:sz w:val="18"/>
    </w:rPr>
  </w:style>
  <w:style w:type="paragraph" w:styleId="TOC1">
    <w:name w:val="toc 1"/>
    <w:basedOn w:val="BodyBase"/>
    <w:next w:val="TOC2"/>
    <w:autoRedefine/>
    <w:uiPriority w:val="39"/>
    <w:rsid w:val="00F60655"/>
    <w:pPr>
      <w:widowControl w:val="0"/>
      <w:tabs>
        <w:tab w:val="right" w:leader="dot" w:pos="9360"/>
      </w:tabs>
      <w:spacing w:before="100" w:after="100" w:line="276" w:lineRule="auto"/>
      <w:ind w:left="547" w:right="720" w:hanging="547"/>
    </w:pPr>
    <w:rPr>
      <w:rFonts w:eastAsia="Calibri" w:cs="Times New Roman"/>
      <w:noProof/>
    </w:rPr>
  </w:style>
  <w:style w:type="paragraph" w:customStyle="1" w:styleId="Vitabodybase">
    <w:name w:val="Vita body base"/>
    <w:basedOn w:val="Normal"/>
    <w:uiPriority w:val="4"/>
    <w:rsid w:val="00B33A22"/>
    <w:pPr>
      <w:spacing w:line="360" w:lineRule="auto"/>
    </w:pPr>
  </w:style>
  <w:style w:type="paragraph" w:styleId="TOC2">
    <w:name w:val="toc 2"/>
    <w:basedOn w:val="BodyBase"/>
    <w:next w:val="TOC3"/>
    <w:autoRedefine/>
    <w:uiPriority w:val="39"/>
    <w:rsid w:val="00F60655"/>
    <w:pPr>
      <w:tabs>
        <w:tab w:val="left" w:pos="1440"/>
        <w:tab w:val="right" w:leader="dot" w:pos="9360"/>
      </w:tabs>
      <w:spacing w:after="10"/>
      <w:ind w:left="1440" w:right="720" w:hanging="720"/>
    </w:pPr>
    <w:rPr>
      <w:rFonts w:eastAsia="Cambria" w:cs="Times New Roman"/>
      <w:bCs/>
      <w:noProof/>
      <w:szCs w:val="24"/>
    </w:rPr>
  </w:style>
  <w:style w:type="paragraph" w:styleId="TOC3">
    <w:name w:val="toc 3"/>
    <w:basedOn w:val="BodyBase"/>
    <w:next w:val="TOC4"/>
    <w:autoRedefine/>
    <w:uiPriority w:val="39"/>
    <w:rsid w:val="00B33A22"/>
    <w:pPr>
      <w:tabs>
        <w:tab w:val="right" w:leader="dot" w:pos="9360"/>
      </w:tabs>
      <w:ind w:left="720"/>
    </w:pPr>
  </w:style>
  <w:style w:type="paragraph" w:styleId="TOC4">
    <w:name w:val="toc 4"/>
    <w:basedOn w:val="BodyBase"/>
    <w:autoRedefine/>
    <w:uiPriority w:val="39"/>
    <w:semiHidden/>
    <w:rsid w:val="00B33A22"/>
    <w:pPr>
      <w:tabs>
        <w:tab w:val="right" w:leader="dot" w:pos="9360"/>
      </w:tabs>
      <w:ind w:left="1080"/>
    </w:pPr>
  </w:style>
  <w:style w:type="paragraph" w:styleId="FootnoteText">
    <w:name w:val="footnote text"/>
    <w:basedOn w:val="BodyBase"/>
    <w:link w:val="FootnoteTextChar"/>
    <w:uiPriority w:val="99"/>
    <w:semiHidden/>
    <w:rsid w:val="00B33A22"/>
    <w:rPr>
      <w:sz w:val="18"/>
      <w:szCs w:val="20"/>
    </w:rPr>
  </w:style>
  <w:style w:type="character" w:customStyle="1" w:styleId="FootnoteTextChar">
    <w:name w:val="Footnote Text Char"/>
    <w:basedOn w:val="DefaultParagraphFont"/>
    <w:link w:val="FootnoteText"/>
    <w:uiPriority w:val="99"/>
    <w:semiHidden/>
    <w:rsid w:val="00B33A22"/>
    <w:rPr>
      <w:rFonts w:ascii="Cambria" w:hAnsi="Cambria"/>
      <w:sz w:val="18"/>
      <w:szCs w:val="20"/>
    </w:rPr>
  </w:style>
  <w:style w:type="paragraph" w:customStyle="1" w:styleId="FooterLandscape">
    <w:name w:val="Footer Landscape"/>
    <w:basedOn w:val="Footer"/>
    <w:uiPriority w:val="1"/>
    <w:qFormat/>
    <w:rsid w:val="00B33A22"/>
    <w:pPr>
      <w:tabs>
        <w:tab w:val="clear" w:pos="9360"/>
        <w:tab w:val="right" w:pos="12960"/>
      </w:tabs>
    </w:pPr>
  </w:style>
  <w:style w:type="paragraph" w:customStyle="1" w:styleId="FigureText">
    <w:name w:val="Figure Text"/>
    <w:basedOn w:val="FigureBase"/>
    <w:uiPriority w:val="2"/>
    <w:qFormat/>
    <w:rsid w:val="00B33A22"/>
    <w:pPr>
      <w:spacing w:before="40" w:after="40"/>
    </w:pPr>
  </w:style>
  <w:style w:type="paragraph" w:customStyle="1" w:styleId="FigureTextCenter">
    <w:name w:val="Figure Text Center"/>
    <w:basedOn w:val="FigureBase"/>
    <w:uiPriority w:val="2"/>
    <w:qFormat/>
    <w:rsid w:val="00B33A22"/>
    <w:pPr>
      <w:spacing w:before="40" w:after="40"/>
      <w:jc w:val="center"/>
    </w:pPr>
  </w:style>
  <w:style w:type="paragraph" w:customStyle="1" w:styleId="FigureHeadCenter">
    <w:name w:val="Figure Head Center"/>
    <w:basedOn w:val="FigureBase"/>
    <w:next w:val="FigureText"/>
    <w:uiPriority w:val="2"/>
    <w:qFormat/>
    <w:rsid w:val="00B33A22"/>
    <w:pPr>
      <w:spacing w:after="40"/>
      <w:jc w:val="center"/>
    </w:pPr>
    <w:rPr>
      <w:b/>
    </w:rPr>
  </w:style>
  <w:style w:type="paragraph" w:customStyle="1" w:styleId="FigureHeadLeft">
    <w:name w:val="Figure Head Left"/>
    <w:basedOn w:val="FigureBase"/>
    <w:next w:val="FigureText"/>
    <w:uiPriority w:val="2"/>
    <w:qFormat/>
    <w:rsid w:val="00B33A22"/>
    <w:pPr>
      <w:spacing w:after="40"/>
    </w:pPr>
    <w:rPr>
      <w:b/>
    </w:rPr>
  </w:style>
  <w:style w:type="paragraph" w:customStyle="1" w:styleId="TableBullet">
    <w:name w:val="Table Bullet"/>
    <w:basedOn w:val="TableBase"/>
    <w:uiPriority w:val="2"/>
    <w:qFormat/>
    <w:rsid w:val="00693EC7"/>
    <w:pPr>
      <w:numPr>
        <w:numId w:val="7"/>
      </w:numPr>
    </w:pPr>
  </w:style>
  <w:style w:type="paragraph" w:customStyle="1" w:styleId="FigureBullet">
    <w:name w:val="Figure Bullet"/>
    <w:basedOn w:val="FigureBase"/>
    <w:uiPriority w:val="2"/>
    <w:rsid w:val="00B33A22"/>
    <w:pPr>
      <w:numPr>
        <w:numId w:val="2"/>
      </w:numPr>
      <w:tabs>
        <w:tab w:val="left" w:pos="216"/>
      </w:tabs>
      <w:spacing w:before="40" w:after="40"/>
    </w:pPr>
  </w:style>
  <w:style w:type="numbering" w:customStyle="1" w:styleId="NumberedList">
    <w:name w:val="Numbered List"/>
    <w:uiPriority w:val="99"/>
    <w:rsid w:val="00B33A22"/>
    <w:pPr>
      <w:numPr>
        <w:numId w:val="15"/>
      </w:numPr>
    </w:pPr>
  </w:style>
  <w:style w:type="paragraph" w:styleId="ListNumber">
    <w:name w:val="List Number"/>
    <w:basedOn w:val="BodyBase"/>
    <w:uiPriority w:val="1"/>
    <w:qFormat/>
    <w:rsid w:val="00B33A22"/>
    <w:pPr>
      <w:numPr>
        <w:numId w:val="6"/>
      </w:numPr>
      <w:spacing w:before="40" w:after="40"/>
    </w:pPr>
  </w:style>
  <w:style w:type="paragraph" w:styleId="ListNumber2">
    <w:name w:val="List Number 2"/>
    <w:basedOn w:val="BodyBase"/>
    <w:uiPriority w:val="99"/>
    <w:rsid w:val="00B33A22"/>
    <w:pPr>
      <w:numPr>
        <w:ilvl w:val="1"/>
        <w:numId w:val="6"/>
      </w:numPr>
      <w:spacing w:before="40" w:after="40"/>
    </w:pPr>
  </w:style>
  <w:style w:type="paragraph" w:styleId="ListNumber3">
    <w:name w:val="List Number 3"/>
    <w:basedOn w:val="BodyBase"/>
    <w:uiPriority w:val="99"/>
    <w:rsid w:val="00B33A22"/>
    <w:pPr>
      <w:numPr>
        <w:ilvl w:val="2"/>
        <w:numId w:val="6"/>
      </w:numPr>
      <w:tabs>
        <w:tab w:val="left" w:pos="1440"/>
      </w:tabs>
      <w:spacing w:before="40" w:after="40"/>
    </w:pPr>
  </w:style>
  <w:style w:type="numbering" w:customStyle="1" w:styleId="Bullet">
    <w:name w:val="Bullet"/>
    <w:uiPriority w:val="99"/>
    <w:rsid w:val="00B33A22"/>
    <w:pPr>
      <w:numPr>
        <w:numId w:val="1"/>
      </w:numPr>
    </w:pPr>
  </w:style>
  <w:style w:type="paragraph" w:styleId="ListBullet">
    <w:name w:val="List Bullet"/>
    <w:basedOn w:val="BodyBase"/>
    <w:uiPriority w:val="1"/>
    <w:qFormat/>
    <w:rsid w:val="00376B87"/>
    <w:pPr>
      <w:numPr>
        <w:numId w:val="14"/>
      </w:numPr>
      <w:spacing w:after="120"/>
      <w:ind w:left="1397"/>
    </w:pPr>
  </w:style>
  <w:style w:type="paragraph" w:styleId="ListBullet2">
    <w:name w:val="List Bullet 2"/>
    <w:basedOn w:val="BodyBase"/>
    <w:uiPriority w:val="1"/>
    <w:rsid w:val="00B33A22"/>
    <w:pPr>
      <w:numPr>
        <w:numId w:val="11"/>
      </w:numPr>
      <w:spacing w:after="120"/>
      <w:ind w:left="1080"/>
    </w:pPr>
    <w:rPr>
      <w:rFonts w:ascii="Times New Roman" w:hAnsi="Times New Roman"/>
    </w:rPr>
  </w:style>
  <w:style w:type="paragraph" w:styleId="ListBullet3">
    <w:name w:val="List Bullet 3"/>
    <w:basedOn w:val="BodyBase"/>
    <w:uiPriority w:val="1"/>
    <w:rsid w:val="00B33A22"/>
    <w:pPr>
      <w:numPr>
        <w:numId w:val="5"/>
      </w:numPr>
      <w:spacing w:before="40" w:after="40"/>
    </w:pPr>
  </w:style>
  <w:style w:type="paragraph" w:customStyle="1" w:styleId="PullQuote">
    <w:name w:val="Pull Quote"/>
    <w:basedOn w:val="BodyBase"/>
    <w:uiPriority w:val="1"/>
    <w:qFormat/>
    <w:rsid w:val="00B33A22"/>
    <w:pPr>
      <w:pBdr>
        <w:top w:val="single" w:sz="18" w:space="6" w:color="1F497D" w:themeColor="text2"/>
        <w:left w:val="single" w:sz="18" w:space="4" w:color="DBE5F1" w:themeColor="accent1" w:themeTint="33"/>
        <w:bottom w:val="single" w:sz="18" w:space="6" w:color="1F497D" w:themeColor="text2"/>
        <w:right w:val="single" w:sz="18" w:space="4" w:color="DBE5F1" w:themeColor="accent1" w:themeTint="33"/>
      </w:pBdr>
      <w:shd w:val="clear" w:color="auto" w:fill="DBE5F1" w:themeFill="accent1" w:themeFillTint="33"/>
      <w:spacing w:before="240" w:after="240"/>
    </w:pPr>
    <w:rPr>
      <w:color w:val="1F497D" w:themeColor="text2"/>
    </w:rPr>
  </w:style>
  <w:style w:type="paragraph" w:styleId="BalloonText">
    <w:name w:val="Balloon Text"/>
    <w:basedOn w:val="Normal"/>
    <w:link w:val="BalloonTextChar"/>
    <w:uiPriority w:val="99"/>
    <w:semiHidden/>
    <w:rsid w:val="00B33A22"/>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33A22"/>
    <w:rPr>
      <w:rFonts w:ascii="Tahoma" w:hAnsi="Tahoma" w:cs="Tahoma"/>
      <w:sz w:val="16"/>
      <w:szCs w:val="16"/>
    </w:rPr>
  </w:style>
  <w:style w:type="paragraph" w:customStyle="1" w:styleId="Exhibitcontinued">
    <w:name w:val="Exhibit (continued)"/>
    <w:basedOn w:val="BodyBase"/>
    <w:next w:val="ExtraBlankLine"/>
    <w:uiPriority w:val="2"/>
    <w:qFormat/>
    <w:rsid w:val="00B33A22"/>
    <w:pPr>
      <w:spacing w:before="40"/>
      <w:jc w:val="right"/>
    </w:pPr>
    <w:rPr>
      <w:sz w:val="19"/>
    </w:rPr>
  </w:style>
  <w:style w:type="paragraph" w:customStyle="1" w:styleId="Exhibitnextpage">
    <w:name w:val="Exhibit (next page)"/>
    <w:basedOn w:val="BodyBase"/>
    <w:next w:val="ExtraBlankLine"/>
    <w:uiPriority w:val="2"/>
    <w:qFormat/>
    <w:rsid w:val="00B33A22"/>
    <w:pPr>
      <w:spacing w:after="40"/>
    </w:pPr>
    <w:rPr>
      <w:rFonts w:ascii="Arial Bold" w:hAnsi="Arial Bold"/>
      <w:b/>
      <w:sz w:val="19"/>
    </w:rPr>
  </w:style>
  <w:style w:type="table" w:styleId="MediumGrid3-Accent5">
    <w:name w:val="Medium Grid 3 Accent 5"/>
    <w:basedOn w:val="TableNormal"/>
    <w:uiPriority w:val="69"/>
    <w:rsid w:val="00B33A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numbering" w:customStyle="1" w:styleId="TableNumberList">
    <w:name w:val="Table Number List"/>
    <w:uiPriority w:val="99"/>
    <w:rsid w:val="00B33A22"/>
    <w:pPr>
      <w:numPr>
        <w:numId w:val="8"/>
      </w:numPr>
    </w:pPr>
  </w:style>
  <w:style w:type="paragraph" w:styleId="List">
    <w:name w:val="List"/>
    <w:basedOn w:val="Normal"/>
    <w:uiPriority w:val="99"/>
    <w:semiHidden/>
    <w:rsid w:val="00B33A22"/>
    <w:pPr>
      <w:numPr>
        <w:ilvl w:val="2"/>
        <w:numId w:val="4"/>
      </w:numPr>
      <w:contextualSpacing/>
    </w:pPr>
  </w:style>
  <w:style w:type="paragraph" w:styleId="ListContinue">
    <w:name w:val="List Continue"/>
    <w:basedOn w:val="TableBase"/>
    <w:uiPriority w:val="99"/>
    <w:semiHidden/>
    <w:rsid w:val="00B33A22"/>
    <w:pPr>
      <w:spacing w:after="120"/>
      <w:contextualSpacing/>
    </w:pPr>
  </w:style>
  <w:style w:type="paragraph" w:styleId="ListContinue2">
    <w:name w:val="List Continue 2"/>
    <w:basedOn w:val="Normal"/>
    <w:uiPriority w:val="99"/>
    <w:semiHidden/>
    <w:unhideWhenUsed/>
    <w:rsid w:val="00B33A22"/>
    <w:pPr>
      <w:spacing w:after="120"/>
      <w:contextualSpacing/>
    </w:pPr>
  </w:style>
  <w:style w:type="paragraph" w:styleId="ListContinue3">
    <w:name w:val="List Continue 3"/>
    <w:basedOn w:val="Normal"/>
    <w:uiPriority w:val="99"/>
    <w:semiHidden/>
    <w:unhideWhenUsed/>
    <w:rsid w:val="00B33A22"/>
    <w:pPr>
      <w:spacing w:after="120"/>
      <w:contextualSpacing/>
    </w:pPr>
  </w:style>
  <w:style w:type="table" w:customStyle="1" w:styleId="TableRMC2">
    <w:name w:val="Table RMC 2"/>
    <w:basedOn w:val="TableNormal"/>
    <w:uiPriority w:val="99"/>
    <w:rsid w:val="00B33A22"/>
    <w:pPr>
      <w:spacing w:after="0" w:line="240" w:lineRule="auto"/>
    </w:pPr>
    <w:rPr>
      <w:rFonts w:ascii="Arial" w:hAnsi="Arial"/>
      <w:sz w:val="19"/>
    </w:rPr>
    <w:tblPr>
      <w:tblStyleRowBandSize w:val="1"/>
      <w:tblStyleColBandSize w:val="1"/>
      <w:jc w:val="center"/>
      <w:tblBorders>
        <w:top w:val="single" w:sz="12" w:space="0" w:color="1F497D" w:themeColor="text2"/>
        <w:bottom w:val="single" w:sz="12" w:space="0" w:color="1F497D" w:themeColor="text2"/>
      </w:tblBorders>
      <w:tblCellMar>
        <w:left w:w="115" w:type="dxa"/>
        <w:right w:w="115" w:type="dxa"/>
      </w:tblCellMar>
    </w:tblPr>
    <w:trPr>
      <w:jc w:val="center"/>
    </w:trPr>
    <w:tblStylePr w:type="firstRow">
      <w:pPr>
        <w:wordWrap/>
        <w:jc w:val="center"/>
      </w:pPr>
      <w:tblPr/>
      <w:tcPr>
        <w:tcBorders>
          <w:top w:val="single" w:sz="12" w:space="0" w:color="1F497D" w:themeColor="text2"/>
          <w:left w:val="nil"/>
          <w:bottom w:val="single" w:sz="6" w:space="0" w:color="1F497D" w:themeColor="text2"/>
          <w:right w:val="nil"/>
          <w:insideH w:val="nil"/>
          <w:insideV w:val="nil"/>
          <w:tl2br w:val="nil"/>
          <w:tr2bl w:val="nil"/>
        </w:tcBorders>
        <w:vAlign w:val="bottom"/>
      </w:tcPr>
    </w:tblStylePr>
    <w:tblStylePr w:type="band1Horz">
      <w:tblPr/>
      <w:tcPr>
        <w:shd w:val="clear" w:color="auto" w:fill="DBE5F1" w:themeFill="accent1" w:themeFillTint="33"/>
      </w:tcPr>
    </w:tblStylePr>
    <w:tblStylePr w:type="nwCell">
      <w:pPr>
        <w:wordWrap/>
        <w:jc w:val="left"/>
      </w:pPr>
    </w:tblStylePr>
  </w:style>
  <w:style w:type="table" w:styleId="MediumGrid3-Accent1">
    <w:name w:val="Medium Grid 3 Accent 1"/>
    <w:basedOn w:val="TableNormal"/>
    <w:uiPriority w:val="69"/>
    <w:rsid w:val="00B33A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leRMC3">
    <w:name w:val="Table RMC 3"/>
    <w:basedOn w:val="TableNormal"/>
    <w:uiPriority w:val="99"/>
    <w:rsid w:val="00B33A22"/>
    <w:pPr>
      <w:spacing w:after="0" w:line="240" w:lineRule="auto"/>
    </w:pPr>
    <w:rPr>
      <w:rFonts w:ascii="Arial" w:hAnsi="Arial"/>
      <w:sz w:val="19"/>
    </w:rPr>
    <w:tblPr>
      <w:tblStyleRowBandSize w:val="1"/>
      <w:tblStyleColBandSize w:val="1"/>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115" w:type="dxa"/>
        <w:right w:w="115" w:type="dxa"/>
      </w:tblCellMar>
    </w:tblPr>
    <w:trPr>
      <w:jc w:val="center"/>
    </w:trPr>
    <w:tcPr>
      <w:shd w:val="clear" w:color="auto" w:fill="D9D9D9" w:themeFill="background1" w:themeFillShade="D9"/>
    </w:tcPr>
    <w:tblStylePr w:type="firstRow">
      <w:pPr>
        <w:wordWrap/>
        <w:jc w:val="center"/>
      </w:pPr>
      <w:rPr>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l2br w:val="nil"/>
          <w:tr2bl w:val="nil"/>
        </w:tcBorders>
        <w:shd w:val="clear" w:color="auto" w:fill="8DB3E2" w:themeFill="text2" w:themeFillTint="66"/>
      </w:tcPr>
    </w:tblStylePr>
    <w:tblStylePr w:type="firstCol">
      <w:rPr>
        <w:color w:val="FFFFFF" w:themeColor="background1"/>
      </w:rPr>
      <w:tblPr/>
      <w:tcPr>
        <w:tcBorders>
          <w:top w:val="single" w:sz="8" w:space="0" w:color="FFFFFF" w:themeColor="background1"/>
          <w:left w:val="single" w:sz="8" w:space="0" w:color="FFFFFF" w:themeColor="background1"/>
          <w:bottom w:val="single" w:sz="8" w:space="0" w:color="FFFFFF" w:themeColor="background1"/>
          <w:right w:val="single" w:sz="24" w:space="0" w:color="FFFFFF" w:themeColor="background1"/>
          <w:insideH w:val="nil"/>
          <w:insideV w:val="nil"/>
          <w:tl2br w:val="nil"/>
          <w:tr2bl w:val="nil"/>
        </w:tcBorders>
        <w:shd w:val="clear" w:color="auto" w:fill="8DB3E2" w:themeFill="text2" w:themeFillTint="66"/>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DBE5F1" w:themeFill="accent1" w:themeFillTint="33"/>
      </w:tcPr>
    </w:tblStylePr>
    <w:tblStylePr w:type="band2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F2F2F2" w:themeFill="background1" w:themeFillShade="F2"/>
      </w:tcPr>
    </w:tblStylePr>
    <w:tblStylePr w:type="nwCell">
      <w:pPr>
        <w:wordWrap/>
        <w:jc w:val="left"/>
      </w:pPr>
      <w:tblPr/>
      <w:tcPr>
        <w:tcBorders>
          <w:top w:val="single" w:sz="8" w:space="0" w:color="FFFFFF" w:themeColor="background1"/>
          <w:left w:val="single" w:sz="8" w:space="0" w:color="FFFFFF" w:themeColor="background1"/>
          <w:bottom w:val="single" w:sz="8" w:space="0" w:color="FFFFFF" w:themeColor="background1"/>
          <w:right w:val="nil"/>
          <w:insideH w:val="nil"/>
          <w:insideV w:val="nil"/>
          <w:tl2br w:val="nil"/>
          <w:tr2bl w:val="nil"/>
        </w:tcBorders>
        <w:shd w:val="clear" w:color="auto" w:fill="8DB3E2" w:themeFill="text2" w:themeFillTint="66"/>
      </w:tcPr>
    </w:tblStylePr>
  </w:style>
  <w:style w:type="paragraph" w:customStyle="1" w:styleId="TableNumberedList">
    <w:name w:val="Table Numbered List"/>
    <w:basedOn w:val="TableBase"/>
    <w:uiPriority w:val="2"/>
    <w:qFormat/>
    <w:rsid w:val="00B33A22"/>
    <w:pPr>
      <w:numPr>
        <w:numId w:val="9"/>
      </w:numPr>
    </w:pPr>
  </w:style>
  <w:style w:type="paragraph" w:customStyle="1" w:styleId="FigureBase">
    <w:name w:val="Figure Base"/>
    <w:uiPriority w:val="2"/>
    <w:rsid w:val="00B33A22"/>
    <w:pPr>
      <w:spacing w:after="0" w:line="240" w:lineRule="auto"/>
    </w:pPr>
    <w:rPr>
      <w:rFonts w:ascii="Arial Narrow" w:hAnsi="Arial Narrow"/>
      <w:sz w:val="19"/>
    </w:rPr>
  </w:style>
  <w:style w:type="paragraph" w:customStyle="1" w:styleId="FigureNumberedList">
    <w:name w:val="Figure Numbered List"/>
    <w:basedOn w:val="FigureBase"/>
    <w:uiPriority w:val="2"/>
    <w:qFormat/>
    <w:rsid w:val="00B33A22"/>
    <w:pPr>
      <w:numPr>
        <w:numId w:val="3"/>
      </w:numPr>
    </w:pPr>
  </w:style>
  <w:style w:type="numbering" w:customStyle="1" w:styleId="FigureNumberList">
    <w:name w:val="Figure Number List"/>
    <w:uiPriority w:val="99"/>
    <w:rsid w:val="00B33A22"/>
    <w:pPr>
      <w:numPr>
        <w:numId w:val="3"/>
      </w:numPr>
    </w:pPr>
  </w:style>
  <w:style w:type="character" w:styleId="CommentReference">
    <w:name w:val="annotation reference"/>
    <w:basedOn w:val="DefaultParagraphFont"/>
    <w:uiPriority w:val="99"/>
    <w:unhideWhenUsed/>
    <w:rsid w:val="00B33A22"/>
    <w:rPr>
      <w:sz w:val="16"/>
      <w:szCs w:val="16"/>
    </w:rPr>
  </w:style>
  <w:style w:type="paragraph" w:styleId="CommentSubject">
    <w:name w:val="annotation subject"/>
    <w:basedOn w:val="CommentText"/>
    <w:next w:val="CommentText"/>
    <w:link w:val="CommentSubjectChar"/>
    <w:uiPriority w:val="99"/>
    <w:semiHidden/>
    <w:unhideWhenUsed/>
    <w:rsid w:val="00B33A22"/>
    <w:rPr>
      <w:b/>
      <w:bCs/>
    </w:rPr>
  </w:style>
  <w:style w:type="character" w:customStyle="1" w:styleId="CommentSubjectChar">
    <w:name w:val="Comment Subject Char"/>
    <w:basedOn w:val="CommentTextChar"/>
    <w:link w:val="CommentSubject"/>
    <w:uiPriority w:val="99"/>
    <w:semiHidden/>
    <w:rsid w:val="00B33A22"/>
    <w:rPr>
      <w:rFonts w:ascii="Times New Roman" w:eastAsia="Times New Roman" w:hAnsi="Times New Roman" w:cs="Times New Roman"/>
      <w:b/>
      <w:bCs/>
      <w:sz w:val="20"/>
      <w:szCs w:val="20"/>
    </w:rPr>
  </w:style>
  <w:style w:type="character" w:customStyle="1" w:styleId="BoldLead-In">
    <w:name w:val="Bold Lead-In"/>
    <w:uiPriority w:val="1"/>
    <w:qFormat/>
    <w:rsid w:val="00B33A22"/>
    <w:rPr>
      <w:b/>
      <w:color w:val="577786"/>
    </w:rPr>
  </w:style>
  <w:style w:type="paragraph" w:customStyle="1" w:styleId="EmphasisBlock">
    <w:name w:val="Emphasis Block"/>
    <w:basedOn w:val="Body"/>
    <w:uiPriority w:val="1"/>
    <w:qFormat/>
    <w:rsid w:val="00B33A22"/>
    <w:pPr>
      <w:pBdr>
        <w:top w:val="single" w:sz="24" w:space="1" w:color="FFFFFF" w:themeColor="background1"/>
        <w:left w:val="single" w:sz="36" w:space="6" w:color="1F497D" w:themeColor="text2"/>
        <w:bottom w:val="single" w:sz="24" w:space="1" w:color="FFFFFF" w:themeColor="background1"/>
      </w:pBdr>
      <w:ind w:left="270"/>
    </w:pPr>
    <w:rPr>
      <w:i/>
      <w:color w:val="1F497D" w:themeColor="text2"/>
    </w:rPr>
  </w:style>
  <w:style w:type="paragraph" w:styleId="EndnoteText">
    <w:name w:val="endnote text"/>
    <w:basedOn w:val="Normal"/>
    <w:link w:val="EndnoteTextChar"/>
    <w:uiPriority w:val="99"/>
    <w:semiHidden/>
    <w:unhideWhenUsed/>
    <w:rsid w:val="00B33A22"/>
    <w:rPr>
      <w:sz w:val="20"/>
      <w:szCs w:val="20"/>
    </w:rPr>
  </w:style>
  <w:style w:type="character" w:customStyle="1" w:styleId="EndnoteTextChar">
    <w:name w:val="Endnote Text Char"/>
    <w:basedOn w:val="DefaultParagraphFont"/>
    <w:link w:val="EndnoteText"/>
    <w:uiPriority w:val="99"/>
    <w:semiHidden/>
    <w:rsid w:val="00B33A2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33A22"/>
    <w:rPr>
      <w:vertAlign w:val="superscript"/>
    </w:rPr>
  </w:style>
  <w:style w:type="character" w:styleId="FootnoteReference">
    <w:name w:val="footnote reference"/>
    <w:basedOn w:val="DefaultParagraphFont"/>
    <w:uiPriority w:val="99"/>
    <w:semiHidden/>
    <w:unhideWhenUsed/>
    <w:rsid w:val="00B33A22"/>
    <w:rPr>
      <w:vertAlign w:val="superscript"/>
    </w:rPr>
  </w:style>
  <w:style w:type="paragraph" w:customStyle="1" w:styleId="CoverTextBlack">
    <w:name w:val="Cover Text Black"/>
    <w:basedOn w:val="CoverText"/>
    <w:qFormat/>
    <w:rsid w:val="00B33A22"/>
    <w:rPr>
      <w:color w:val="auto"/>
    </w:rPr>
  </w:style>
  <w:style w:type="paragraph" w:customStyle="1" w:styleId="CoverTextBottom">
    <w:name w:val="Cover Text Bottom"/>
    <w:basedOn w:val="Normal"/>
    <w:qFormat/>
    <w:rsid w:val="00B33A22"/>
    <w:pPr>
      <w:spacing w:after="240"/>
    </w:pPr>
    <w:rPr>
      <w:rFonts w:ascii="Verdana" w:hAnsi="Verdana"/>
    </w:rPr>
  </w:style>
  <w:style w:type="paragraph" w:customStyle="1" w:styleId="ESHeading1">
    <w:name w:val="ES Heading 1"/>
    <w:basedOn w:val="Normal"/>
    <w:next w:val="ESBody"/>
    <w:qFormat/>
    <w:rsid w:val="00B33A22"/>
    <w:pPr>
      <w:spacing w:after="240"/>
      <w:ind w:left="360"/>
    </w:pPr>
    <w:rPr>
      <w:rFonts w:ascii="Calibri" w:hAnsi="Calibri"/>
      <w:b/>
      <w:sz w:val="28"/>
    </w:rPr>
  </w:style>
  <w:style w:type="paragraph" w:customStyle="1" w:styleId="ESBody">
    <w:name w:val="ES Body"/>
    <w:basedOn w:val="Body"/>
    <w:next w:val="ESHeading1"/>
    <w:qFormat/>
    <w:rsid w:val="00B33A22"/>
  </w:style>
  <w:style w:type="paragraph" w:styleId="Revision">
    <w:name w:val="Revision"/>
    <w:hidden/>
    <w:uiPriority w:val="99"/>
    <w:semiHidden/>
    <w:rsid w:val="00B33A22"/>
    <w:pPr>
      <w:spacing w:after="0" w:line="240" w:lineRule="auto"/>
    </w:pPr>
    <w:rPr>
      <w:rFonts w:ascii="Times New Roman" w:eastAsia="Times New Roman" w:hAnsi="Times New Roman" w:cs="Times New Roman"/>
      <w:sz w:val="24"/>
      <w:szCs w:val="24"/>
    </w:rPr>
  </w:style>
  <w:style w:type="paragraph" w:customStyle="1" w:styleId="Textbox">
    <w:name w:val="Text box"/>
    <w:basedOn w:val="Body"/>
    <w:qFormat/>
    <w:rsid w:val="00B33A22"/>
    <w:pPr>
      <w:widowControl w:val="0"/>
      <w:spacing w:before="60" w:after="60" w:line="190" w:lineRule="auto"/>
      <w:ind w:left="900" w:right="420" w:hanging="504"/>
    </w:pPr>
    <w:rPr>
      <w:rFonts w:eastAsia="Cambria" w:cs="Cambria"/>
    </w:rPr>
  </w:style>
  <w:style w:type="paragraph" w:customStyle="1" w:styleId="Textboxbullet">
    <w:name w:val="Text box bullet"/>
    <w:basedOn w:val="Textbox"/>
    <w:qFormat/>
    <w:rsid w:val="00B33A22"/>
    <w:pPr>
      <w:numPr>
        <w:numId w:val="10"/>
      </w:numPr>
      <w:spacing w:before="80" w:after="80" w:line="240" w:lineRule="auto"/>
    </w:pPr>
    <w:rPr>
      <w:position w:val="1"/>
    </w:rPr>
  </w:style>
  <w:style w:type="paragraph" w:customStyle="1" w:styleId="Figuretitle">
    <w:name w:val="Figure title"/>
    <w:basedOn w:val="Normal"/>
    <w:qFormat/>
    <w:rsid w:val="00B33A22"/>
    <w:pPr>
      <w:keepNext/>
      <w:spacing w:before="200" w:after="120"/>
      <w:ind w:left="720"/>
    </w:pPr>
    <w:rPr>
      <w:rFonts w:ascii="Arial" w:eastAsia="Arial" w:hAnsi="Arial" w:cs="Arial"/>
      <w:b/>
      <w:bCs/>
      <w:spacing w:val="1"/>
      <w:sz w:val="28"/>
      <w:szCs w:val="28"/>
    </w:rPr>
  </w:style>
  <w:style w:type="paragraph" w:customStyle="1" w:styleId="TableHeaders">
    <w:name w:val="Table Headers"/>
    <w:basedOn w:val="Normal"/>
    <w:rsid w:val="00B33A22"/>
    <w:pPr>
      <w:keepNext/>
      <w:spacing w:before="40" w:after="40"/>
      <w:jc w:val="center"/>
    </w:pPr>
    <w:rPr>
      <w:rFonts w:ascii="Arial" w:hAnsi="Arial"/>
      <w:b/>
      <w:snapToGrid w:val="0"/>
      <w:sz w:val="20"/>
      <w:szCs w:val="22"/>
    </w:rPr>
  </w:style>
  <w:style w:type="paragraph" w:customStyle="1" w:styleId="Tablebullet2">
    <w:name w:val="Table bullet 2"/>
    <w:basedOn w:val="TableHeaders"/>
    <w:qFormat/>
    <w:rsid w:val="00B33A22"/>
    <w:pPr>
      <w:numPr>
        <w:numId w:val="12"/>
      </w:numPr>
      <w:ind w:left="0" w:firstLine="0"/>
    </w:pPr>
  </w:style>
  <w:style w:type="paragraph" w:customStyle="1" w:styleId="BodyAfterExhibit">
    <w:name w:val="Body After Exhibit"/>
    <w:basedOn w:val="Body"/>
    <w:qFormat/>
    <w:rsid w:val="00B33A22"/>
    <w:pPr>
      <w:spacing w:before="240"/>
    </w:pPr>
  </w:style>
  <w:style w:type="paragraph" w:customStyle="1" w:styleId="FooterPEP">
    <w:name w:val="Footer PEP"/>
    <w:basedOn w:val="Normal"/>
    <w:qFormat/>
    <w:rsid w:val="00B33A22"/>
    <w:pPr>
      <w:widowControl w:val="0"/>
      <w:pBdr>
        <w:top w:val="single" w:sz="4" w:space="1" w:color="D9D9D9"/>
      </w:pBdr>
      <w:spacing w:line="183" w:lineRule="exact"/>
      <w:ind w:left="20" w:right="-20"/>
      <w:jc w:val="right"/>
    </w:pPr>
    <w:rPr>
      <w:rFonts w:ascii="Arial" w:eastAsia="Arial" w:hAnsi="Arial" w:cs="Arial"/>
      <w:sz w:val="16"/>
      <w:szCs w:val="16"/>
    </w:rPr>
  </w:style>
  <w:style w:type="paragraph" w:customStyle="1" w:styleId="HeaderPEP">
    <w:name w:val="Header PEP"/>
    <w:basedOn w:val="Normal"/>
    <w:qFormat/>
    <w:rsid w:val="00B33A22"/>
    <w:pPr>
      <w:widowControl w:val="0"/>
      <w:pBdr>
        <w:bottom w:val="single" w:sz="4" w:space="1" w:color="D9D9D9"/>
      </w:pBdr>
      <w:spacing w:line="183" w:lineRule="exact"/>
      <w:ind w:left="20" w:right="-44"/>
      <w:jc w:val="right"/>
    </w:pPr>
    <w:rPr>
      <w:rFonts w:ascii="Arial" w:eastAsia="Arial" w:hAnsi="Arial" w:cs="Arial"/>
      <w:sz w:val="16"/>
      <w:szCs w:val="16"/>
    </w:rPr>
  </w:style>
  <w:style w:type="paragraph" w:styleId="ListParagraph">
    <w:name w:val="List Paragraph"/>
    <w:basedOn w:val="Normal"/>
    <w:uiPriority w:val="34"/>
    <w:qFormat/>
    <w:rsid w:val="00B33A22"/>
    <w:pPr>
      <w:ind w:left="720"/>
      <w:contextualSpacing/>
    </w:pPr>
  </w:style>
  <w:style w:type="character" w:styleId="PlaceholderText">
    <w:name w:val="Placeholder Text"/>
    <w:basedOn w:val="DefaultParagraphFont"/>
    <w:uiPriority w:val="99"/>
    <w:semiHidden/>
    <w:rsid w:val="00B33A22"/>
    <w:rPr>
      <w:color w:val="808080"/>
    </w:rPr>
  </w:style>
  <w:style w:type="character" w:customStyle="1" w:styleId="dxebaseoffice2010silver1">
    <w:name w:val="dxebase_office2010silver1"/>
    <w:basedOn w:val="DefaultParagraphFont"/>
    <w:rsid w:val="00B33A22"/>
    <w:rPr>
      <w:rFonts w:ascii="Verdana" w:hAnsi="Verdana" w:hint="default"/>
      <w:sz w:val="17"/>
      <w:szCs w:val="17"/>
    </w:rPr>
  </w:style>
  <w:style w:type="paragraph" w:styleId="TOCHeading">
    <w:name w:val="TOC Heading"/>
    <w:basedOn w:val="Heading1"/>
    <w:next w:val="Normal"/>
    <w:uiPriority w:val="39"/>
    <w:unhideWhenUsed/>
    <w:qFormat/>
    <w:rsid w:val="00F60655"/>
    <w:pPr>
      <w:keepNext w:val="0"/>
      <w:keepLines w:val="0"/>
      <w:pageBreakBefore w:val="0"/>
      <w:widowControl/>
      <w:numPr>
        <w:numId w:val="0"/>
      </w:numPr>
      <w:outlineLvl w:val="9"/>
    </w:pPr>
    <w:rPr>
      <w:rFonts w:eastAsia="Calibri" w:cs="Calibri"/>
      <w:kern w:val="0"/>
      <w:position w:val="2"/>
      <w:szCs w:val="56"/>
    </w:rPr>
  </w:style>
  <w:style w:type="character" w:styleId="FollowedHyperlink">
    <w:name w:val="FollowedHyperlink"/>
    <w:basedOn w:val="DefaultParagraphFont"/>
    <w:uiPriority w:val="99"/>
    <w:semiHidden/>
    <w:unhideWhenUsed/>
    <w:rsid w:val="00D85CB3"/>
    <w:rPr>
      <w:color w:val="800080" w:themeColor="followedHyperlink"/>
      <w:u w:val="single"/>
    </w:rPr>
  </w:style>
  <w:style w:type="paragraph" w:customStyle="1" w:styleId="Default">
    <w:name w:val="Default"/>
    <w:rsid w:val="00B635D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1032F9"/>
    <w:pPr>
      <w:spacing w:before="100" w:beforeAutospacing="1" w:after="100" w:afterAutospacing="1"/>
    </w:pPr>
  </w:style>
  <w:style w:type="character" w:customStyle="1" w:styleId="dxebaseoffice2010silver">
    <w:name w:val="dxebase_office2010silver"/>
    <w:basedOn w:val="DefaultParagraphFont"/>
    <w:rsid w:val="004C5958"/>
  </w:style>
  <w:style w:type="character" w:customStyle="1" w:styleId="apple-converted-space">
    <w:name w:val="apple-converted-space"/>
    <w:basedOn w:val="DefaultParagraphFont"/>
    <w:rsid w:val="004C5958"/>
  </w:style>
  <w:style w:type="character" w:styleId="Strong">
    <w:name w:val="Strong"/>
    <w:basedOn w:val="DefaultParagraphFont"/>
    <w:uiPriority w:val="22"/>
    <w:qFormat/>
    <w:rsid w:val="004C5958"/>
    <w:rPr>
      <w:b/>
      <w:bCs/>
    </w:rPr>
  </w:style>
  <w:style w:type="paragraph" w:customStyle="1" w:styleId="Instructioncheck1">
    <w:name w:val="Instruction check 1"/>
    <w:basedOn w:val="Normal"/>
    <w:link w:val="Instructioncheck1Char"/>
    <w:rsid w:val="00C64A38"/>
    <w:pPr>
      <w:numPr>
        <w:numId w:val="16"/>
      </w:numPr>
      <w:spacing w:before="80" w:after="60"/>
    </w:pPr>
    <w:rPr>
      <w:rFonts w:ascii="Cambria" w:hAnsi="Cambria"/>
      <w:szCs w:val="20"/>
    </w:rPr>
  </w:style>
  <w:style w:type="character" w:customStyle="1" w:styleId="Instructioncheck1Char">
    <w:name w:val="Instruction check 1 Char"/>
    <w:basedOn w:val="DefaultParagraphFont"/>
    <w:link w:val="Instructioncheck1"/>
    <w:rsid w:val="00C64A38"/>
    <w:rPr>
      <w:rFonts w:ascii="Cambria" w:eastAsia="Times New Roman" w:hAnsi="Cambria" w:cs="Times New Roman"/>
      <w:sz w:val="24"/>
      <w:szCs w:val="20"/>
    </w:rPr>
  </w:style>
  <w:style w:type="paragraph" w:customStyle="1" w:styleId="TOCHeader">
    <w:name w:val="TOC Header"/>
    <w:basedOn w:val="Normal"/>
    <w:rsid w:val="00F60655"/>
    <w:pPr>
      <w:tabs>
        <w:tab w:val="right" w:pos="9360"/>
      </w:tabs>
      <w:spacing w:after="240"/>
    </w:pPr>
    <w:rPr>
      <w:rFonts w:ascii="Times New Roman Bold" w:hAnsi="Times New Roman Bold"/>
      <w:b/>
    </w:rPr>
  </w:style>
  <w:style w:type="paragraph" w:customStyle="1" w:styleId="TableBulletLM">
    <w:name w:val="Table Bullet LM"/>
    <w:basedOn w:val="TableBullet"/>
    <w:qFormat/>
    <w:rsid w:val="00693EC7"/>
    <w:pPr>
      <w:numPr>
        <w:numId w:val="0"/>
      </w:numPr>
      <w:ind w:left="360"/>
    </w:pPr>
  </w:style>
  <w:style w:type="paragraph" w:customStyle="1" w:styleId="FakeHeading2">
    <w:name w:val="Fake Heading 2"/>
    <w:basedOn w:val="Heading2"/>
    <w:rsid w:val="00996643"/>
    <w:pPr>
      <w:numPr>
        <w:ilvl w:val="0"/>
        <w:numId w:val="0"/>
      </w:numPr>
    </w:pPr>
    <w:rPr>
      <w:rFonts w:cs="Arial"/>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1" w:qFormat="1"/>
    <w:lsdException w:name="caption" w:uiPriority="35" w:qFormat="1"/>
    <w:lsdException w:name="List Bullet" w:uiPriority="1" w:qFormat="1"/>
    <w:lsdException w:name="List Number" w:uiPriority="1" w:qFormat="1"/>
    <w:lsdException w:name="List Bullet 2" w:uiPriority="1"/>
    <w:lsdException w:name="List Bullet 3" w:uiPriority="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655"/>
    <w:pPr>
      <w:spacing w:after="0" w:line="240" w:lineRule="auto"/>
    </w:pPr>
    <w:rPr>
      <w:rFonts w:ascii="Times New Roman" w:eastAsia="Times New Roman" w:hAnsi="Times New Roman" w:cs="Times New Roman"/>
      <w:sz w:val="24"/>
      <w:szCs w:val="24"/>
    </w:rPr>
  </w:style>
  <w:style w:type="paragraph" w:styleId="Heading1">
    <w:name w:val="heading 1"/>
    <w:basedOn w:val="HeadingBase"/>
    <w:next w:val="Body"/>
    <w:link w:val="Heading1Char"/>
    <w:qFormat/>
    <w:rsid w:val="00F60655"/>
    <w:pPr>
      <w:pageBreakBefore/>
      <w:numPr>
        <w:numId w:val="13"/>
      </w:numPr>
      <w:ind w:left="720" w:hanging="720"/>
      <w:outlineLvl w:val="0"/>
    </w:pPr>
    <w:rPr>
      <w:rFonts w:eastAsiaTheme="majorEastAsia" w:cstheme="majorBidi"/>
      <w:bCs/>
      <w:szCs w:val="28"/>
    </w:rPr>
  </w:style>
  <w:style w:type="paragraph" w:styleId="Heading2">
    <w:name w:val="heading 2"/>
    <w:basedOn w:val="HeadingBase"/>
    <w:next w:val="Body"/>
    <w:link w:val="Heading2Char"/>
    <w:qFormat/>
    <w:rsid w:val="00F60655"/>
    <w:pPr>
      <w:numPr>
        <w:ilvl w:val="1"/>
        <w:numId w:val="13"/>
      </w:numPr>
      <w:spacing w:before="360" w:after="240" w:line="240" w:lineRule="auto"/>
      <w:ind w:left="720" w:hanging="720"/>
      <w:outlineLvl w:val="1"/>
    </w:pPr>
    <w:rPr>
      <w:rFonts w:asciiTheme="minorHAnsi" w:eastAsiaTheme="majorEastAsia" w:hAnsiTheme="minorHAnsi" w:cstheme="majorBidi"/>
      <w:bCs/>
      <w:color w:val="auto"/>
      <w:sz w:val="36"/>
      <w:szCs w:val="26"/>
    </w:rPr>
  </w:style>
  <w:style w:type="paragraph" w:styleId="Heading3">
    <w:name w:val="heading 3"/>
    <w:basedOn w:val="HeadingBase"/>
    <w:next w:val="Body"/>
    <w:link w:val="Heading3Char"/>
    <w:qFormat/>
    <w:rsid w:val="00B33A22"/>
    <w:pPr>
      <w:numPr>
        <w:ilvl w:val="2"/>
        <w:numId w:val="13"/>
      </w:numPr>
      <w:spacing w:after="240" w:line="240" w:lineRule="auto"/>
      <w:outlineLvl w:val="2"/>
    </w:pPr>
    <w:rPr>
      <w:rFonts w:eastAsiaTheme="majorEastAsia" w:cstheme="majorBidi"/>
      <w:bCs/>
      <w:sz w:val="32"/>
    </w:rPr>
  </w:style>
  <w:style w:type="paragraph" w:styleId="Heading4">
    <w:name w:val="heading 4"/>
    <w:basedOn w:val="HeadingBase"/>
    <w:next w:val="Body"/>
    <w:link w:val="Heading4Char"/>
    <w:qFormat/>
    <w:rsid w:val="00B33A22"/>
    <w:pPr>
      <w:numPr>
        <w:ilvl w:val="3"/>
        <w:numId w:val="13"/>
      </w:numPr>
      <w:spacing w:after="120" w:line="240" w:lineRule="auto"/>
      <w:outlineLvl w:val="3"/>
    </w:pPr>
    <w:rPr>
      <w:rFonts w:ascii="Cambria" w:eastAsiaTheme="majorEastAsia" w:hAnsi="Cambria" w:cstheme="majorBidi"/>
      <w:bCs/>
      <w:iCs/>
      <w:caps/>
      <w:color w:val="auto"/>
      <w:sz w:val="24"/>
    </w:rPr>
  </w:style>
  <w:style w:type="paragraph" w:styleId="Heading5">
    <w:name w:val="heading 5"/>
    <w:basedOn w:val="HeadingBase"/>
    <w:next w:val="Body"/>
    <w:link w:val="Heading5Char"/>
    <w:qFormat/>
    <w:rsid w:val="00B33A22"/>
    <w:pPr>
      <w:numPr>
        <w:ilvl w:val="4"/>
        <w:numId w:val="13"/>
      </w:numPr>
      <w:spacing w:after="120" w:line="240" w:lineRule="auto"/>
      <w:outlineLvl w:val="4"/>
    </w:pPr>
    <w:rPr>
      <w:rFonts w:ascii="Cambria" w:eastAsiaTheme="majorEastAsia" w:hAnsi="Cambria" w:cstheme="majorBidi"/>
      <w:i/>
      <w:color w:val="auto"/>
      <w:sz w:val="24"/>
    </w:rPr>
  </w:style>
  <w:style w:type="paragraph" w:styleId="Heading6">
    <w:name w:val="heading 6"/>
    <w:basedOn w:val="Normal"/>
    <w:next w:val="Normal"/>
    <w:link w:val="Heading6Char"/>
    <w:uiPriority w:val="9"/>
    <w:semiHidden/>
    <w:qFormat/>
    <w:rsid w:val="00B33A22"/>
    <w:pPr>
      <w:keepNext/>
      <w:keepLines/>
      <w:numPr>
        <w:ilvl w:val="5"/>
        <w:numId w:val="1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B33A22"/>
    <w:pPr>
      <w:keepNext/>
      <w:keepLines/>
      <w:numPr>
        <w:ilvl w:val="6"/>
        <w:numId w:val="1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B33A22"/>
    <w:pPr>
      <w:keepNext/>
      <w:keepLines/>
      <w:numPr>
        <w:ilvl w:val="7"/>
        <w:numId w:val="1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B33A22"/>
    <w:pPr>
      <w:keepNext/>
      <w:keepLines/>
      <w:numPr>
        <w:ilvl w:val="8"/>
        <w:numId w:val="1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0655"/>
    <w:rPr>
      <w:rFonts w:ascii="Calibri" w:eastAsiaTheme="majorEastAsia" w:hAnsi="Calibri" w:cstheme="majorBidi"/>
      <w:b/>
      <w:bCs/>
      <w:color w:val="577786"/>
      <w:kern w:val="28"/>
      <w:sz w:val="56"/>
      <w:szCs w:val="28"/>
    </w:rPr>
  </w:style>
  <w:style w:type="character" w:customStyle="1" w:styleId="Heading2Char">
    <w:name w:val="Heading 2 Char"/>
    <w:basedOn w:val="DefaultParagraphFont"/>
    <w:link w:val="Heading2"/>
    <w:rsid w:val="00F60655"/>
    <w:rPr>
      <w:rFonts w:eastAsiaTheme="majorEastAsia" w:cstheme="majorBidi"/>
      <w:b/>
      <w:bCs/>
      <w:kern w:val="28"/>
      <w:sz w:val="36"/>
      <w:szCs w:val="26"/>
    </w:rPr>
  </w:style>
  <w:style w:type="character" w:customStyle="1" w:styleId="Heading3Char">
    <w:name w:val="Heading 3 Char"/>
    <w:basedOn w:val="DefaultParagraphFont"/>
    <w:link w:val="Heading3"/>
    <w:rsid w:val="00B33A22"/>
    <w:rPr>
      <w:rFonts w:ascii="Calibri" w:eastAsiaTheme="majorEastAsia" w:hAnsi="Calibri" w:cstheme="majorBidi"/>
      <w:b/>
      <w:bCs/>
      <w:color w:val="577786"/>
      <w:kern w:val="28"/>
      <w:sz w:val="32"/>
    </w:rPr>
  </w:style>
  <w:style w:type="character" w:customStyle="1" w:styleId="Heading4Char">
    <w:name w:val="Heading 4 Char"/>
    <w:basedOn w:val="DefaultParagraphFont"/>
    <w:link w:val="Heading4"/>
    <w:rsid w:val="00B33A22"/>
    <w:rPr>
      <w:rFonts w:ascii="Cambria" w:eastAsiaTheme="majorEastAsia" w:hAnsi="Cambria" w:cstheme="majorBidi"/>
      <w:b/>
      <w:bCs/>
      <w:iCs/>
      <w:caps/>
      <w:kern w:val="28"/>
      <w:sz w:val="24"/>
    </w:rPr>
  </w:style>
  <w:style w:type="character" w:customStyle="1" w:styleId="Heading5Char">
    <w:name w:val="Heading 5 Char"/>
    <w:basedOn w:val="DefaultParagraphFont"/>
    <w:link w:val="Heading5"/>
    <w:rsid w:val="00B33A22"/>
    <w:rPr>
      <w:rFonts w:ascii="Cambria" w:eastAsiaTheme="majorEastAsia" w:hAnsi="Cambria" w:cstheme="majorBidi"/>
      <w:b/>
      <w:i/>
      <w:kern w:val="28"/>
      <w:sz w:val="24"/>
    </w:rPr>
  </w:style>
  <w:style w:type="character" w:customStyle="1" w:styleId="Heading6Char">
    <w:name w:val="Heading 6 Char"/>
    <w:basedOn w:val="DefaultParagraphFont"/>
    <w:link w:val="Heading6"/>
    <w:uiPriority w:val="9"/>
    <w:semiHidden/>
    <w:rsid w:val="00B33A22"/>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B33A22"/>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B33A2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33A22"/>
    <w:rPr>
      <w:rFonts w:asciiTheme="majorHAnsi" w:eastAsiaTheme="majorEastAsia" w:hAnsiTheme="majorHAnsi" w:cstheme="majorBidi"/>
      <w:i/>
      <w:iCs/>
      <w:color w:val="404040" w:themeColor="text1" w:themeTint="BF"/>
      <w:sz w:val="20"/>
      <w:szCs w:val="20"/>
    </w:rPr>
  </w:style>
  <w:style w:type="paragraph" w:customStyle="1" w:styleId="BodyBase">
    <w:name w:val="Body Base"/>
    <w:uiPriority w:val="1"/>
    <w:rsid w:val="00B33A22"/>
    <w:pPr>
      <w:spacing w:after="0" w:line="240" w:lineRule="auto"/>
    </w:pPr>
    <w:rPr>
      <w:rFonts w:ascii="Cambria" w:hAnsi="Cambria"/>
      <w:sz w:val="24"/>
    </w:rPr>
  </w:style>
  <w:style w:type="paragraph" w:customStyle="1" w:styleId="HeadingBase">
    <w:name w:val="Heading Base"/>
    <w:rsid w:val="00B33A22"/>
    <w:pPr>
      <w:keepNext/>
      <w:keepLines/>
      <w:widowControl w:val="0"/>
      <w:spacing w:after="360" w:line="631" w:lineRule="exact"/>
    </w:pPr>
    <w:rPr>
      <w:rFonts w:ascii="Calibri" w:hAnsi="Calibri"/>
      <w:b/>
      <w:color w:val="577786"/>
      <w:kern w:val="28"/>
      <w:sz w:val="56"/>
    </w:rPr>
  </w:style>
  <w:style w:type="paragraph" w:customStyle="1" w:styleId="TableBase">
    <w:name w:val="Table Base"/>
    <w:uiPriority w:val="2"/>
    <w:rsid w:val="00B33A22"/>
    <w:pPr>
      <w:spacing w:before="40" w:after="40" w:line="240" w:lineRule="auto"/>
    </w:pPr>
    <w:rPr>
      <w:rFonts w:ascii="Arial" w:hAnsi="Arial"/>
      <w:sz w:val="20"/>
    </w:rPr>
  </w:style>
  <w:style w:type="paragraph" w:customStyle="1" w:styleId="AppendixBody">
    <w:name w:val="Appendix Body"/>
    <w:basedOn w:val="BodyBase"/>
    <w:uiPriority w:val="3"/>
    <w:qFormat/>
    <w:rsid w:val="00B33A22"/>
    <w:pPr>
      <w:spacing w:before="120" w:after="120"/>
    </w:pPr>
  </w:style>
  <w:style w:type="paragraph" w:customStyle="1" w:styleId="Body">
    <w:name w:val="Body"/>
    <w:basedOn w:val="BodyBase"/>
    <w:uiPriority w:val="1"/>
    <w:qFormat/>
    <w:rsid w:val="008B31DC"/>
    <w:pPr>
      <w:spacing w:after="240" w:line="360" w:lineRule="auto"/>
      <w:ind w:left="720"/>
    </w:pPr>
  </w:style>
  <w:style w:type="paragraph" w:customStyle="1" w:styleId="BlockQuotation">
    <w:name w:val="Block Quotation"/>
    <w:basedOn w:val="BodyBase"/>
    <w:next w:val="Body"/>
    <w:uiPriority w:val="1"/>
    <w:qFormat/>
    <w:rsid w:val="00B33A22"/>
    <w:pPr>
      <w:spacing w:before="120" w:after="120"/>
      <w:ind w:left="720" w:right="720"/>
    </w:pPr>
  </w:style>
  <w:style w:type="paragraph" w:customStyle="1" w:styleId="BodyIndent">
    <w:name w:val="Body Indent"/>
    <w:basedOn w:val="BodyBase"/>
    <w:uiPriority w:val="1"/>
    <w:qFormat/>
    <w:rsid w:val="00B33A22"/>
    <w:pPr>
      <w:spacing w:before="120" w:after="120"/>
      <w:ind w:left="720"/>
    </w:pPr>
  </w:style>
  <w:style w:type="paragraph" w:customStyle="1" w:styleId="AppendixHeading1">
    <w:name w:val="Appendix Heading 1"/>
    <w:basedOn w:val="HeadingBase"/>
    <w:next w:val="Body"/>
    <w:uiPriority w:val="3"/>
    <w:qFormat/>
    <w:rsid w:val="00B33A22"/>
    <w:pPr>
      <w:pageBreakBefore/>
      <w:pBdr>
        <w:bottom w:val="single" w:sz="24" w:space="1" w:color="1F497D" w:themeColor="text2"/>
      </w:pBdr>
      <w:jc w:val="right"/>
    </w:pPr>
    <w:rPr>
      <w:rFonts w:ascii="Arial Bold" w:hAnsi="Arial Bold"/>
      <w:b w:val="0"/>
      <w:sz w:val="36"/>
    </w:rPr>
  </w:style>
  <w:style w:type="paragraph" w:customStyle="1" w:styleId="AppendixHeading2">
    <w:name w:val="Appendix Heading 2"/>
    <w:basedOn w:val="HeadingBase"/>
    <w:next w:val="Body"/>
    <w:uiPriority w:val="3"/>
    <w:qFormat/>
    <w:rsid w:val="00B33A22"/>
    <w:pPr>
      <w:spacing w:before="240"/>
    </w:pPr>
    <w:rPr>
      <w:rFonts w:ascii="Arial Bold" w:hAnsi="Arial Bold"/>
      <w:b w:val="0"/>
      <w:sz w:val="25"/>
    </w:rPr>
  </w:style>
  <w:style w:type="paragraph" w:customStyle="1" w:styleId="AppendixCover">
    <w:name w:val="Appendix Cover"/>
    <w:basedOn w:val="HeadingBase"/>
    <w:next w:val="Body"/>
    <w:uiPriority w:val="3"/>
    <w:rsid w:val="00B33A22"/>
    <w:pPr>
      <w:pBdr>
        <w:bottom w:val="single" w:sz="24" w:space="1" w:color="1F497D" w:themeColor="text2"/>
      </w:pBdr>
      <w:spacing w:before="960"/>
      <w:jc w:val="right"/>
      <w:outlineLvl w:val="0"/>
    </w:pPr>
    <w:rPr>
      <w:rFonts w:ascii="Arial Bold" w:hAnsi="Arial Bold"/>
      <w:b w:val="0"/>
      <w:sz w:val="36"/>
    </w:rPr>
  </w:style>
  <w:style w:type="paragraph" w:customStyle="1" w:styleId="AppendixExhibit">
    <w:name w:val="Appendix Exhibit"/>
    <w:basedOn w:val="HeadingBase"/>
    <w:next w:val="ExtraBlankLine"/>
    <w:uiPriority w:val="3"/>
    <w:rsid w:val="00B33A22"/>
    <w:pPr>
      <w:spacing w:before="240" w:after="80"/>
      <w:jc w:val="center"/>
    </w:pPr>
    <w:rPr>
      <w:rFonts w:ascii="Arial Bold" w:hAnsi="Arial Bold"/>
      <w:b w:val="0"/>
      <w:sz w:val="22"/>
    </w:rPr>
  </w:style>
  <w:style w:type="paragraph" w:customStyle="1" w:styleId="ExtraBlankLine">
    <w:name w:val="Extra Blank Line"/>
    <w:basedOn w:val="BodyBase"/>
    <w:uiPriority w:val="1"/>
    <w:qFormat/>
    <w:rsid w:val="00B33A22"/>
  </w:style>
  <w:style w:type="paragraph" w:customStyle="1" w:styleId="ContentsLabel">
    <w:name w:val="Contents Label"/>
    <w:basedOn w:val="HeadingBase"/>
    <w:next w:val="Body"/>
    <w:uiPriority w:val="3"/>
    <w:rsid w:val="00B33A22"/>
    <w:rPr>
      <w:rFonts w:asciiTheme="minorHAnsi" w:hAnsiTheme="minorHAnsi"/>
    </w:rPr>
  </w:style>
  <w:style w:type="paragraph" w:customStyle="1" w:styleId="CoverSubtitle">
    <w:name w:val="Cover Subtitle"/>
    <w:basedOn w:val="HeadingBase"/>
    <w:next w:val="CoverText"/>
    <w:uiPriority w:val="3"/>
    <w:rsid w:val="00B33A22"/>
    <w:pPr>
      <w:spacing w:before="240"/>
      <w:jc w:val="right"/>
    </w:pPr>
    <w:rPr>
      <w:i/>
      <w:sz w:val="28"/>
    </w:rPr>
  </w:style>
  <w:style w:type="paragraph" w:styleId="NoSpacing">
    <w:name w:val="No Spacing"/>
    <w:uiPriority w:val="1"/>
    <w:rsid w:val="00B33A22"/>
    <w:pPr>
      <w:spacing w:after="0" w:line="240" w:lineRule="auto"/>
    </w:pPr>
    <w:rPr>
      <w:rFonts w:ascii="Arial" w:hAnsi="Arial"/>
    </w:rPr>
  </w:style>
  <w:style w:type="paragraph" w:customStyle="1" w:styleId="CoverText">
    <w:name w:val="Cover Text"/>
    <w:basedOn w:val="BodyBase"/>
    <w:qFormat/>
    <w:rsid w:val="00B33A22"/>
    <w:pPr>
      <w:ind w:left="1066" w:right="878"/>
      <w:jc w:val="right"/>
    </w:pPr>
    <w:rPr>
      <w:b/>
      <w:color w:val="F2F2F2" w:themeColor="background1" w:themeShade="F2"/>
      <w:sz w:val="96"/>
    </w:rPr>
  </w:style>
  <w:style w:type="paragraph" w:customStyle="1" w:styleId="CoverText10pt">
    <w:name w:val="Cover Text 10 pt"/>
    <w:basedOn w:val="BodyBase"/>
    <w:uiPriority w:val="3"/>
    <w:rsid w:val="00B33A22"/>
    <w:pPr>
      <w:jc w:val="right"/>
    </w:pPr>
    <w:rPr>
      <w:sz w:val="20"/>
    </w:rPr>
  </w:style>
  <w:style w:type="paragraph" w:customStyle="1" w:styleId="CoverTitle">
    <w:name w:val="Cover Title"/>
    <w:basedOn w:val="HeadingBase"/>
    <w:next w:val="CoverSubtitle"/>
    <w:uiPriority w:val="3"/>
    <w:rsid w:val="00B33A22"/>
    <w:pPr>
      <w:jc w:val="right"/>
    </w:pPr>
    <w:rPr>
      <w:rFonts w:ascii="Arial Bold" w:hAnsi="Arial Bold"/>
      <w:b w:val="0"/>
      <w:sz w:val="36"/>
    </w:rPr>
  </w:style>
  <w:style w:type="paragraph" w:customStyle="1" w:styleId="Exhibit">
    <w:name w:val="Exhibit"/>
    <w:basedOn w:val="HeadingBase"/>
    <w:next w:val="ExtraBlankLine"/>
    <w:uiPriority w:val="2"/>
    <w:qFormat/>
    <w:rsid w:val="00B33A22"/>
    <w:pPr>
      <w:tabs>
        <w:tab w:val="left" w:pos="1008"/>
      </w:tabs>
      <w:spacing w:before="200" w:after="120" w:line="240" w:lineRule="auto"/>
      <w:ind w:left="720"/>
    </w:pPr>
    <w:rPr>
      <w:rFonts w:ascii="Arial" w:hAnsi="Arial"/>
      <w:color w:val="auto"/>
      <w:sz w:val="28"/>
    </w:rPr>
  </w:style>
  <w:style w:type="paragraph" w:styleId="TableofFigures">
    <w:name w:val="table of figures"/>
    <w:basedOn w:val="BodyBase"/>
    <w:uiPriority w:val="99"/>
    <w:rsid w:val="00B33A22"/>
    <w:pPr>
      <w:tabs>
        <w:tab w:val="left" w:pos="1152"/>
        <w:tab w:val="right" w:leader="dot" w:pos="9360"/>
      </w:tabs>
      <w:spacing w:before="60" w:after="60"/>
      <w:ind w:left="1152" w:hanging="1152"/>
    </w:pPr>
  </w:style>
  <w:style w:type="character" w:styleId="Hyperlink">
    <w:name w:val="Hyperlink"/>
    <w:basedOn w:val="DefaultParagraphFont"/>
    <w:uiPriority w:val="99"/>
    <w:rsid w:val="00B33A22"/>
    <w:rPr>
      <w:color w:val="0000FF" w:themeColor="hyperlink"/>
      <w:u w:val="single"/>
    </w:rPr>
  </w:style>
  <w:style w:type="table" w:customStyle="1" w:styleId="TableRMC">
    <w:name w:val="Table RMC"/>
    <w:basedOn w:val="TableNormal"/>
    <w:uiPriority w:val="99"/>
    <w:rsid w:val="00B33A22"/>
    <w:pPr>
      <w:spacing w:after="0" w:line="240" w:lineRule="auto"/>
    </w:pPr>
    <w:rPr>
      <w:rFonts w:ascii="Arial" w:eastAsiaTheme="minorEastAsia" w:hAnsi="Arial"/>
      <w:sz w:val="19"/>
    </w:rPr>
    <w:tblPr>
      <w:jc w:val="center"/>
      <w:tblBorders>
        <w:top w:val="single" w:sz="12" w:space="0" w:color="auto"/>
        <w:bottom w:val="single" w:sz="12" w:space="0" w:color="auto"/>
      </w:tblBorders>
      <w:tblCellMar>
        <w:left w:w="115" w:type="dxa"/>
        <w:right w:w="115" w:type="dxa"/>
      </w:tblCellMar>
    </w:tblPr>
    <w:trPr>
      <w:jc w:val="center"/>
    </w:trPr>
    <w:tblStylePr w:type="firstRow">
      <w:pPr>
        <w:jc w:val="center"/>
      </w:pPr>
      <w:tblPr/>
      <w:tcPr>
        <w:tcBorders>
          <w:top w:val="single" w:sz="12" w:space="0" w:color="auto"/>
          <w:left w:val="nil"/>
          <w:bottom w:val="single" w:sz="6" w:space="0" w:color="auto"/>
          <w:right w:val="nil"/>
          <w:insideH w:val="nil"/>
          <w:insideV w:val="nil"/>
          <w:tl2br w:val="nil"/>
          <w:tr2bl w:val="nil"/>
        </w:tcBorders>
        <w:vAlign w:val="bottom"/>
      </w:tcPr>
    </w:tblStylePr>
    <w:tblStylePr w:type="lastRow">
      <w:tblPr/>
      <w:tcPr>
        <w:tcBorders>
          <w:top w:val="nil"/>
          <w:left w:val="nil"/>
          <w:bottom w:val="single" w:sz="12" w:space="0" w:color="auto"/>
          <w:right w:val="nil"/>
          <w:insideH w:val="nil"/>
          <w:insideV w:val="nil"/>
          <w:tl2br w:val="nil"/>
          <w:tr2bl w:val="nil"/>
        </w:tcBorders>
      </w:tcPr>
    </w:tblStylePr>
    <w:tblStylePr w:type="nwCell">
      <w:pPr>
        <w:jc w:val="left"/>
      </w:pPr>
    </w:tblStylePr>
  </w:style>
  <w:style w:type="table" w:styleId="TableGrid">
    <w:name w:val="Table Grid"/>
    <w:basedOn w:val="TableNormal"/>
    <w:rsid w:val="00B33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Title">
    <w:name w:val="Inside Title"/>
    <w:basedOn w:val="HeadingBase"/>
    <w:next w:val="InsideSubtitle"/>
    <w:uiPriority w:val="3"/>
    <w:rsid w:val="00B33A22"/>
    <w:pPr>
      <w:pBdr>
        <w:top w:val="single" w:sz="24" w:space="12" w:color="1F497D" w:themeColor="text2"/>
      </w:pBdr>
      <w:spacing w:after="240"/>
    </w:pPr>
    <w:rPr>
      <w:rFonts w:ascii="Arial Bold" w:hAnsi="Arial Bold"/>
      <w:b w:val="0"/>
      <w:sz w:val="32"/>
    </w:rPr>
  </w:style>
  <w:style w:type="paragraph" w:customStyle="1" w:styleId="InsideSubtitle">
    <w:name w:val="Inside Subtitle"/>
    <w:basedOn w:val="HeadingBase"/>
    <w:next w:val="InsideCoverText"/>
    <w:uiPriority w:val="3"/>
    <w:rsid w:val="00B33A22"/>
    <w:pPr>
      <w:spacing w:before="240"/>
    </w:pPr>
    <w:rPr>
      <w:i/>
      <w:sz w:val="28"/>
    </w:rPr>
  </w:style>
  <w:style w:type="paragraph" w:customStyle="1" w:styleId="InsideCoverText">
    <w:name w:val="Inside Cover Text"/>
    <w:basedOn w:val="BodyBase"/>
    <w:uiPriority w:val="3"/>
    <w:rsid w:val="00B33A22"/>
    <w:pPr>
      <w:ind w:left="1440"/>
    </w:pPr>
  </w:style>
  <w:style w:type="paragraph" w:styleId="Header">
    <w:name w:val="header"/>
    <w:basedOn w:val="BodyBase"/>
    <w:link w:val="HeaderChar"/>
    <w:uiPriority w:val="99"/>
    <w:unhideWhenUsed/>
    <w:rsid w:val="00B33A22"/>
    <w:pPr>
      <w:tabs>
        <w:tab w:val="right" w:pos="9360"/>
      </w:tabs>
    </w:pPr>
    <w:rPr>
      <w:i/>
      <w:sz w:val="18"/>
    </w:rPr>
  </w:style>
  <w:style w:type="character" w:customStyle="1" w:styleId="HeaderChar">
    <w:name w:val="Header Char"/>
    <w:basedOn w:val="DefaultParagraphFont"/>
    <w:link w:val="Header"/>
    <w:uiPriority w:val="99"/>
    <w:rsid w:val="00B33A22"/>
    <w:rPr>
      <w:rFonts w:ascii="Cambria" w:hAnsi="Cambria"/>
      <w:i/>
      <w:sz w:val="18"/>
    </w:rPr>
  </w:style>
  <w:style w:type="paragraph" w:styleId="Footer">
    <w:name w:val="footer"/>
    <w:basedOn w:val="BodyBase"/>
    <w:link w:val="FooterChar"/>
    <w:uiPriority w:val="1"/>
    <w:unhideWhenUsed/>
    <w:qFormat/>
    <w:rsid w:val="00B33A22"/>
    <w:pPr>
      <w:pBdr>
        <w:top w:val="single" w:sz="6" w:space="2" w:color="1F497D" w:themeColor="text2"/>
      </w:pBdr>
      <w:tabs>
        <w:tab w:val="right" w:pos="9360"/>
      </w:tabs>
    </w:pPr>
    <w:rPr>
      <w:sz w:val="18"/>
    </w:rPr>
  </w:style>
  <w:style w:type="character" w:customStyle="1" w:styleId="FooterChar">
    <w:name w:val="Footer Char"/>
    <w:basedOn w:val="DefaultParagraphFont"/>
    <w:link w:val="Footer"/>
    <w:uiPriority w:val="1"/>
    <w:rsid w:val="00B33A22"/>
    <w:rPr>
      <w:rFonts w:ascii="Cambria" w:hAnsi="Cambria"/>
      <w:sz w:val="18"/>
    </w:rPr>
  </w:style>
  <w:style w:type="paragraph" w:styleId="CommentText">
    <w:name w:val="annotation text"/>
    <w:basedOn w:val="Normal"/>
    <w:link w:val="CommentTextChar"/>
    <w:uiPriority w:val="99"/>
    <w:unhideWhenUsed/>
    <w:rsid w:val="00B33A22"/>
    <w:rPr>
      <w:sz w:val="20"/>
      <w:szCs w:val="20"/>
    </w:rPr>
  </w:style>
  <w:style w:type="character" w:customStyle="1" w:styleId="CommentTextChar">
    <w:name w:val="Comment Text Char"/>
    <w:basedOn w:val="DefaultParagraphFont"/>
    <w:link w:val="CommentText"/>
    <w:uiPriority w:val="99"/>
    <w:rsid w:val="00B33A22"/>
    <w:rPr>
      <w:rFonts w:ascii="Times New Roman" w:eastAsia="Times New Roman" w:hAnsi="Times New Roman" w:cs="Times New Roman"/>
      <w:sz w:val="20"/>
      <w:szCs w:val="20"/>
    </w:rPr>
  </w:style>
  <w:style w:type="paragraph" w:customStyle="1" w:styleId="ReferenceList">
    <w:name w:val="Reference List"/>
    <w:basedOn w:val="BodyBase"/>
    <w:uiPriority w:val="1"/>
    <w:qFormat/>
    <w:rsid w:val="00B33A22"/>
    <w:pPr>
      <w:keepLines/>
      <w:widowControl w:val="0"/>
      <w:suppressAutoHyphens/>
      <w:spacing w:after="240" w:line="360" w:lineRule="auto"/>
      <w:ind w:left="720" w:hanging="720"/>
    </w:pPr>
  </w:style>
  <w:style w:type="paragraph" w:customStyle="1" w:styleId="TableText">
    <w:name w:val="Table Text"/>
    <w:basedOn w:val="TableBase"/>
    <w:qFormat/>
    <w:rsid w:val="00B33A22"/>
    <w:pPr>
      <w:spacing w:before="60" w:after="60"/>
    </w:pPr>
    <w:rPr>
      <w:rFonts w:eastAsiaTheme="minorEastAsia"/>
    </w:rPr>
  </w:style>
  <w:style w:type="paragraph" w:customStyle="1" w:styleId="TableTextCenter">
    <w:name w:val="Table Text Center"/>
    <w:basedOn w:val="TableBase"/>
    <w:uiPriority w:val="2"/>
    <w:qFormat/>
    <w:rsid w:val="00B33A22"/>
    <w:pPr>
      <w:spacing w:before="60" w:after="60"/>
      <w:jc w:val="center"/>
    </w:pPr>
  </w:style>
  <w:style w:type="paragraph" w:customStyle="1" w:styleId="TableTextIndent">
    <w:name w:val="Table Text Indent"/>
    <w:basedOn w:val="TableBase"/>
    <w:uiPriority w:val="2"/>
    <w:qFormat/>
    <w:rsid w:val="00B33A22"/>
    <w:pPr>
      <w:spacing w:before="60" w:after="60"/>
      <w:ind w:left="144"/>
    </w:pPr>
    <w:rPr>
      <w:rFonts w:eastAsiaTheme="minorEastAsia"/>
    </w:rPr>
  </w:style>
  <w:style w:type="paragraph" w:customStyle="1" w:styleId="TableHeadCenter">
    <w:name w:val="Table Head Center"/>
    <w:basedOn w:val="TableBase"/>
    <w:next w:val="TableText"/>
    <w:uiPriority w:val="2"/>
    <w:qFormat/>
    <w:rsid w:val="00B33A22"/>
    <w:pPr>
      <w:jc w:val="center"/>
    </w:pPr>
    <w:rPr>
      <w:rFonts w:eastAsiaTheme="minorEastAsia"/>
      <w:b/>
    </w:rPr>
  </w:style>
  <w:style w:type="paragraph" w:customStyle="1" w:styleId="TableHeadLeft">
    <w:name w:val="Table Head Left"/>
    <w:basedOn w:val="TableBase"/>
    <w:next w:val="TableText"/>
    <w:uiPriority w:val="2"/>
    <w:qFormat/>
    <w:rsid w:val="00B33A22"/>
    <w:rPr>
      <w:rFonts w:eastAsiaTheme="minorEastAsia"/>
      <w:b/>
    </w:rPr>
  </w:style>
  <w:style w:type="paragraph" w:customStyle="1" w:styleId="TableNote">
    <w:name w:val="Table Note"/>
    <w:basedOn w:val="TableBase"/>
    <w:next w:val="Body"/>
    <w:uiPriority w:val="2"/>
    <w:qFormat/>
    <w:rsid w:val="00B33A22"/>
    <w:pPr>
      <w:widowControl w:val="0"/>
      <w:spacing w:before="120" w:after="240"/>
      <w:ind w:left="634"/>
    </w:pPr>
    <w:rPr>
      <w:sz w:val="18"/>
    </w:rPr>
  </w:style>
  <w:style w:type="paragraph" w:styleId="TOC1">
    <w:name w:val="toc 1"/>
    <w:basedOn w:val="BodyBase"/>
    <w:next w:val="TOC2"/>
    <w:autoRedefine/>
    <w:uiPriority w:val="39"/>
    <w:rsid w:val="00F60655"/>
    <w:pPr>
      <w:widowControl w:val="0"/>
      <w:tabs>
        <w:tab w:val="right" w:leader="dot" w:pos="9360"/>
      </w:tabs>
      <w:spacing w:before="100" w:after="100" w:line="276" w:lineRule="auto"/>
      <w:ind w:left="547" w:right="720" w:hanging="547"/>
    </w:pPr>
    <w:rPr>
      <w:rFonts w:eastAsia="Calibri" w:cs="Times New Roman"/>
      <w:noProof/>
    </w:rPr>
  </w:style>
  <w:style w:type="paragraph" w:customStyle="1" w:styleId="Vitabodybase">
    <w:name w:val="Vita body base"/>
    <w:basedOn w:val="Normal"/>
    <w:uiPriority w:val="4"/>
    <w:rsid w:val="00B33A22"/>
    <w:pPr>
      <w:spacing w:line="360" w:lineRule="auto"/>
    </w:pPr>
  </w:style>
  <w:style w:type="paragraph" w:styleId="TOC2">
    <w:name w:val="toc 2"/>
    <w:basedOn w:val="BodyBase"/>
    <w:next w:val="TOC3"/>
    <w:autoRedefine/>
    <w:uiPriority w:val="39"/>
    <w:rsid w:val="00F60655"/>
    <w:pPr>
      <w:tabs>
        <w:tab w:val="left" w:pos="1440"/>
        <w:tab w:val="right" w:leader="dot" w:pos="9360"/>
      </w:tabs>
      <w:spacing w:after="10"/>
      <w:ind w:left="1440" w:right="720" w:hanging="720"/>
    </w:pPr>
    <w:rPr>
      <w:rFonts w:eastAsia="Cambria" w:cs="Times New Roman"/>
      <w:bCs/>
      <w:noProof/>
      <w:szCs w:val="24"/>
    </w:rPr>
  </w:style>
  <w:style w:type="paragraph" w:styleId="TOC3">
    <w:name w:val="toc 3"/>
    <w:basedOn w:val="BodyBase"/>
    <w:next w:val="TOC4"/>
    <w:autoRedefine/>
    <w:uiPriority w:val="39"/>
    <w:rsid w:val="00B33A22"/>
    <w:pPr>
      <w:tabs>
        <w:tab w:val="right" w:leader="dot" w:pos="9360"/>
      </w:tabs>
      <w:ind w:left="720"/>
    </w:pPr>
  </w:style>
  <w:style w:type="paragraph" w:styleId="TOC4">
    <w:name w:val="toc 4"/>
    <w:basedOn w:val="BodyBase"/>
    <w:autoRedefine/>
    <w:uiPriority w:val="39"/>
    <w:semiHidden/>
    <w:rsid w:val="00B33A22"/>
    <w:pPr>
      <w:tabs>
        <w:tab w:val="right" w:leader="dot" w:pos="9360"/>
      </w:tabs>
      <w:ind w:left="1080"/>
    </w:pPr>
  </w:style>
  <w:style w:type="paragraph" w:styleId="FootnoteText">
    <w:name w:val="footnote text"/>
    <w:basedOn w:val="BodyBase"/>
    <w:link w:val="FootnoteTextChar"/>
    <w:uiPriority w:val="99"/>
    <w:semiHidden/>
    <w:rsid w:val="00B33A22"/>
    <w:rPr>
      <w:sz w:val="18"/>
      <w:szCs w:val="20"/>
    </w:rPr>
  </w:style>
  <w:style w:type="character" w:customStyle="1" w:styleId="FootnoteTextChar">
    <w:name w:val="Footnote Text Char"/>
    <w:basedOn w:val="DefaultParagraphFont"/>
    <w:link w:val="FootnoteText"/>
    <w:uiPriority w:val="99"/>
    <w:semiHidden/>
    <w:rsid w:val="00B33A22"/>
    <w:rPr>
      <w:rFonts w:ascii="Cambria" w:hAnsi="Cambria"/>
      <w:sz w:val="18"/>
      <w:szCs w:val="20"/>
    </w:rPr>
  </w:style>
  <w:style w:type="paragraph" w:customStyle="1" w:styleId="FooterLandscape">
    <w:name w:val="Footer Landscape"/>
    <w:basedOn w:val="Footer"/>
    <w:uiPriority w:val="1"/>
    <w:qFormat/>
    <w:rsid w:val="00B33A22"/>
    <w:pPr>
      <w:tabs>
        <w:tab w:val="clear" w:pos="9360"/>
        <w:tab w:val="right" w:pos="12960"/>
      </w:tabs>
    </w:pPr>
  </w:style>
  <w:style w:type="paragraph" w:customStyle="1" w:styleId="FigureText">
    <w:name w:val="Figure Text"/>
    <w:basedOn w:val="FigureBase"/>
    <w:uiPriority w:val="2"/>
    <w:qFormat/>
    <w:rsid w:val="00B33A22"/>
    <w:pPr>
      <w:spacing w:before="40" w:after="40"/>
    </w:pPr>
  </w:style>
  <w:style w:type="paragraph" w:customStyle="1" w:styleId="FigureTextCenter">
    <w:name w:val="Figure Text Center"/>
    <w:basedOn w:val="FigureBase"/>
    <w:uiPriority w:val="2"/>
    <w:qFormat/>
    <w:rsid w:val="00B33A22"/>
    <w:pPr>
      <w:spacing w:before="40" w:after="40"/>
      <w:jc w:val="center"/>
    </w:pPr>
  </w:style>
  <w:style w:type="paragraph" w:customStyle="1" w:styleId="FigureHeadCenter">
    <w:name w:val="Figure Head Center"/>
    <w:basedOn w:val="FigureBase"/>
    <w:next w:val="FigureText"/>
    <w:uiPriority w:val="2"/>
    <w:qFormat/>
    <w:rsid w:val="00B33A22"/>
    <w:pPr>
      <w:spacing w:after="40"/>
      <w:jc w:val="center"/>
    </w:pPr>
    <w:rPr>
      <w:b/>
    </w:rPr>
  </w:style>
  <w:style w:type="paragraph" w:customStyle="1" w:styleId="FigureHeadLeft">
    <w:name w:val="Figure Head Left"/>
    <w:basedOn w:val="FigureBase"/>
    <w:next w:val="FigureText"/>
    <w:uiPriority w:val="2"/>
    <w:qFormat/>
    <w:rsid w:val="00B33A22"/>
    <w:pPr>
      <w:spacing w:after="40"/>
    </w:pPr>
    <w:rPr>
      <w:b/>
    </w:rPr>
  </w:style>
  <w:style w:type="paragraph" w:customStyle="1" w:styleId="TableBullet">
    <w:name w:val="Table Bullet"/>
    <w:basedOn w:val="TableBase"/>
    <w:uiPriority w:val="2"/>
    <w:qFormat/>
    <w:rsid w:val="00693EC7"/>
    <w:pPr>
      <w:numPr>
        <w:numId w:val="7"/>
      </w:numPr>
    </w:pPr>
  </w:style>
  <w:style w:type="paragraph" w:customStyle="1" w:styleId="FigureBullet">
    <w:name w:val="Figure Bullet"/>
    <w:basedOn w:val="FigureBase"/>
    <w:uiPriority w:val="2"/>
    <w:rsid w:val="00B33A22"/>
    <w:pPr>
      <w:numPr>
        <w:numId w:val="2"/>
      </w:numPr>
      <w:tabs>
        <w:tab w:val="left" w:pos="216"/>
      </w:tabs>
      <w:spacing w:before="40" w:after="40"/>
    </w:pPr>
  </w:style>
  <w:style w:type="numbering" w:customStyle="1" w:styleId="NumberedList">
    <w:name w:val="Numbered List"/>
    <w:uiPriority w:val="99"/>
    <w:rsid w:val="00B33A22"/>
    <w:pPr>
      <w:numPr>
        <w:numId w:val="15"/>
      </w:numPr>
    </w:pPr>
  </w:style>
  <w:style w:type="paragraph" w:styleId="ListNumber">
    <w:name w:val="List Number"/>
    <w:basedOn w:val="BodyBase"/>
    <w:uiPriority w:val="1"/>
    <w:qFormat/>
    <w:rsid w:val="00B33A22"/>
    <w:pPr>
      <w:numPr>
        <w:numId w:val="6"/>
      </w:numPr>
      <w:spacing w:before="40" w:after="40"/>
    </w:pPr>
  </w:style>
  <w:style w:type="paragraph" w:styleId="ListNumber2">
    <w:name w:val="List Number 2"/>
    <w:basedOn w:val="BodyBase"/>
    <w:uiPriority w:val="99"/>
    <w:rsid w:val="00B33A22"/>
    <w:pPr>
      <w:numPr>
        <w:ilvl w:val="1"/>
        <w:numId w:val="6"/>
      </w:numPr>
      <w:spacing w:before="40" w:after="40"/>
    </w:pPr>
  </w:style>
  <w:style w:type="paragraph" w:styleId="ListNumber3">
    <w:name w:val="List Number 3"/>
    <w:basedOn w:val="BodyBase"/>
    <w:uiPriority w:val="99"/>
    <w:rsid w:val="00B33A22"/>
    <w:pPr>
      <w:numPr>
        <w:ilvl w:val="2"/>
        <w:numId w:val="6"/>
      </w:numPr>
      <w:tabs>
        <w:tab w:val="left" w:pos="1440"/>
      </w:tabs>
      <w:spacing w:before="40" w:after="40"/>
    </w:pPr>
  </w:style>
  <w:style w:type="numbering" w:customStyle="1" w:styleId="Bullet">
    <w:name w:val="Bullet"/>
    <w:uiPriority w:val="99"/>
    <w:rsid w:val="00B33A22"/>
    <w:pPr>
      <w:numPr>
        <w:numId w:val="1"/>
      </w:numPr>
    </w:pPr>
  </w:style>
  <w:style w:type="paragraph" w:styleId="ListBullet">
    <w:name w:val="List Bullet"/>
    <w:basedOn w:val="BodyBase"/>
    <w:uiPriority w:val="1"/>
    <w:qFormat/>
    <w:rsid w:val="00376B87"/>
    <w:pPr>
      <w:numPr>
        <w:numId w:val="14"/>
      </w:numPr>
      <w:spacing w:after="120"/>
      <w:ind w:left="1397"/>
    </w:pPr>
  </w:style>
  <w:style w:type="paragraph" w:styleId="ListBullet2">
    <w:name w:val="List Bullet 2"/>
    <w:basedOn w:val="BodyBase"/>
    <w:uiPriority w:val="1"/>
    <w:rsid w:val="00B33A22"/>
    <w:pPr>
      <w:numPr>
        <w:numId w:val="11"/>
      </w:numPr>
      <w:spacing w:after="120"/>
      <w:ind w:left="1080"/>
    </w:pPr>
    <w:rPr>
      <w:rFonts w:ascii="Times New Roman" w:hAnsi="Times New Roman"/>
    </w:rPr>
  </w:style>
  <w:style w:type="paragraph" w:styleId="ListBullet3">
    <w:name w:val="List Bullet 3"/>
    <w:basedOn w:val="BodyBase"/>
    <w:uiPriority w:val="1"/>
    <w:rsid w:val="00B33A22"/>
    <w:pPr>
      <w:numPr>
        <w:numId w:val="5"/>
      </w:numPr>
      <w:spacing w:before="40" w:after="40"/>
    </w:pPr>
  </w:style>
  <w:style w:type="paragraph" w:customStyle="1" w:styleId="PullQuote">
    <w:name w:val="Pull Quote"/>
    <w:basedOn w:val="BodyBase"/>
    <w:uiPriority w:val="1"/>
    <w:qFormat/>
    <w:rsid w:val="00B33A22"/>
    <w:pPr>
      <w:pBdr>
        <w:top w:val="single" w:sz="18" w:space="6" w:color="1F497D" w:themeColor="text2"/>
        <w:left w:val="single" w:sz="18" w:space="4" w:color="DBE5F1" w:themeColor="accent1" w:themeTint="33"/>
        <w:bottom w:val="single" w:sz="18" w:space="6" w:color="1F497D" w:themeColor="text2"/>
        <w:right w:val="single" w:sz="18" w:space="4" w:color="DBE5F1" w:themeColor="accent1" w:themeTint="33"/>
      </w:pBdr>
      <w:shd w:val="clear" w:color="auto" w:fill="DBE5F1" w:themeFill="accent1" w:themeFillTint="33"/>
      <w:spacing w:before="240" w:after="240"/>
    </w:pPr>
    <w:rPr>
      <w:color w:val="1F497D" w:themeColor="text2"/>
    </w:rPr>
  </w:style>
  <w:style w:type="paragraph" w:styleId="BalloonText">
    <w:name w:val="Balloon Text"/>
    <w:basedOn w:val="Normal"/>
    <w:link w:val="BalloonTextChar"/>
    <w:uiPriority w:val="99"/>
    <w:semiHidden/>
    <w:rsid w:val="00B33A22"/>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33A22"/>
    <w:rPr>
      <w:rFonts w:ascii="Tahoma" w:hAnsi="Tahoma" w:cs="Tahoma"/>
      <w:sz w:val="16"/>
      <w:szCs w:val="16"/>
    </w:rPr>
  </w:style>
  <w:style w:type="paragraph" w:customStyle="1" w:styleId="Exhibitcontinued">
    <w:name w:val="Exhibit (continued)"/>
    <w:basedOn w:val="BodyBase"/>
    <w:next w:val="ExtraBlankLine"/>
    <w:uiPriority w:val="2"/>
    <w:qFormat/>
    <w:rsid w:val="00B33A22"/>
    <w:pPr>
      <w:spacing w:before="40"/>
      <w:jc w:val="right"/>
    </w:pPr>
    <w:rPr>
      <w:sz w:val="19"/>
    </w:rPr>
  </w:style>
  <w:style w:type="paragraph" w:customStyle="1" w:styleId="Exhibitnextpage">
    <w:name w:val="Exhibit (next page)"/>
    <w:basedOn w:val="BodyBase"/>
    <w:next w:val="ExtraBlankLine"/>
    <w:uiPriority w:val="2"/>
    <w:qFormat/>
    <w:rsid w:val="00B33A22"/>
    <w:pPr>
      <w:spacing w:after="40"/>
    </w:pPr>
    <w:rPr>
      <w:rFonts w:ascii="Arial Bold" w:hAnsi="Arial Bold"/>
      <w:b/>
      <w:sz w:val="19"/>
    </w:rPr>
  </w:style>
  <w:style w:type="table" w:styleId="MediumGrid3-Accent5">
    <w:name w:val="Medium Grid 3 Accent 5"/>
    <w:basedOn w:val="TableNormal"/>
    <w:uiPriority w:val="69"/>
    <w:rsid w:val="00B33A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numbering" w:customStyle="1" w:styleId="TableNumberList">
    <w:name w:val="Table Number List"/>
    <w:uiPriority w:val="99"/>
    <w:rsid w:val="00B33A22"/>
    <w:pPr>
      <w:numPr>
        <w:numId w:val="8"/>
      </w:numPr>
    </w:pPr>
  </w:style>
  <w:style w:type="paragraph" w:styleId="List">
    <w:name w:val="List"/>
    <w:basedOn w:val="Normal"/>
    <w:uiPriority w:val="99"/>
    <w:semiHidden/>
    <w:rsid w:val="00B33A22"/>
    <w:pPr>
      <w:numPr>
        <w:ilvl w:val="2"/>
        <w:numId w:val="4"/>
      </w:numPr>
      <w:contextualSpacing/>
    </w:pPr>
  </w:style>
  <w:style w:type="paragraph" w:styleId="ListContinue">
    <w:name w:val="List Continue"/>
    <w:basedOn w:val="TableBase"/>
    <w:uiPriority w:val="99"/>
    <w:semiHidden/>
    <w:rsid w:val="00B33A22"/>
    <w:pPr>
      <w:spacing w:after="120"/>
      <w:contextualSpacing/>
    </w:pPr>
  </w:style>
  <w:style w:type="paragraph" w:styleId="ListContinue2">
    <w:name w:val="List Continue 2"/>
    <w:basedOn w:val="Normal"/>
    <w:uiPriority w:val="99"/>
    <w:semiHidden/>
    <w:unhideWhenUsed/>
    <w:rsid w:val="00B33A22"/>
    <w:pPr>
      <w:spacing w:after="120"/>
      <w:contextualSpacing/>
    </w:pPr>
  </w:style>
  <w:style w:type="paragraph" w:styleId="ListContinue3">
    <w:name w:val="List Continue 3"/>
    <w:basedOn w:val="Normal"/>
    <w:uiPriority w:val="99"/>
    <w:semiHidden/>
    <w:unhideWhenUsed/>
    <w:rsid w:val="00B33A22"/>
    <w:pPr>
      <w:spacing w:after="120"/>
      <w:contextualSpacing/>
    </w:pPr>
  </w:style>
  <w:style w:type="table" w:customStyle="1" w:styleId="TableRMC2">
    <w:name w:val="Table RMC 2"/>
    <w:basedOn w:val="TableNormal"/>
    <w:uiPriority w:val="99"/>
    <w:rsid w:val="00B33A22"/>
    <w:pPr>
      <w:spacing w:after="0" w:line="240" w:lineRule="auto"/>
    </w:pPr>
    <w:rPr>
      <w:rFonts w:ascii="Arial" w:hAnsi="Arial"/>
      <w:sz w:val="19"/>
    </w:rPr>
    <w:tblPr>
      <w:tblStyleRowBandSize w:val="1"/>
      <w:tblStyleColBandSize w:val="1"/>
      <w:jc w:val="center"/>
      <w:tblBorders>
        <w:top w:val="single" w:sz="12" w:space="0" w:color="1F497D" w:themeColor="text2"/>
        <w:bottom w:val="single" w:sz="12" w:space="0" w:color="1F497D" w:themeColor="text2"/>
      </w:tblBorders>
      <w:tblCellMar>
        <w:left w:w="115" w:type="dxa"/>
        <w:right w:w="115" w:type="dxa"/>
      </w:tblCellMar>
    </w:tblPr>
    <w:trPr>
      <w:jc w:val="center"/>
    </w:trPr>
    <w:tblStylePr w:type="firstRow">
      <w:pPr>
        <w:wordWrap/>
        <w:jc w:val="center"/>
      </w:pPr>
      <w:tblPr/>
      <w:tcPr>
        <w:tcBorders>
          <w:top w:val="single" w:sz="12" w:space="0" w:color="1F497D" w:themeColor="text2"/>
          <w:left w:val="nil"/>
          <w:bottom w:val="single" w:sz="6" w:space="0" w:color="1F497D" w:themeColor="text2"/>
          <w:right w:val="nil"/>
          <w:insideH w:val="nil"/>
          <w:insideV w:val="nil"/>
          <w:tl2br w:val="nil"/>
          <w:tr2bl w:val="nil"/>
        </w:tcBorders>
        <w:vAlign w:val="bottom"/>
      </w:tcPr>
    </w:tblStylePr>
    <w:tblStylePr w:type="band1Horz">
      <w:tblPr/>
      <w:tcPr>
        <w:shd w:val="clear" w:color="auto" w:fill="DBE5F1" w:themeFill="accent1" w:themeFillTint="33"/>
      </w:tcPr>
    </w:tblStylePr>
    <w:tblStylePr w:type="nwCell">
      <w:pPr>
        <w:wordWrap/>
        <w:jc w:val="left"/>
      </w:pPr>
    </w:tblStylePr>
  </w:style>
  <w:style w:type="table" w:styleId="MediumGrid3-Accent1">
    <w:name w:val="Medium Grid 3 Accent 1"/>
    <w:basedOn w:val="TableNormal"/>
    <w:uiPriority w:val="69"/>
    <w:rsid w:val="00B33A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leRMC3">
    <w:name w:val="Table RMC 3"/>
    <w:basedOn w:val="TableNormal"/>
    <w:uiPriority w:val="99"/>
    <w:rsid w:val="00B33A22"/>
    <w:pPr>
      <w:spacing w:after="0" w:line="240" w:lineRule="auto"/>
    </w:pPr>
    <w:rPr>
      <w:rFonts w:ascii="Arial" w:hAnsi="Arial"/>
      <w:sz w:val="19"/>
    </w:rPr>
    <w:tblPr>
      <w:tblStyleRowBandSize w:val="1"/>
      <w:tblStyleColBandSize w:val="1"/>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115" w:type="dxa"/>
        <w:right w:w="115" w:type="dxa"/>
      </w:tblCellMar>
    </w:tblPr>
    <w:trPr>
      <w:jc w:val="center"/>
    </w:trPr>
    <w:tcPr>
      <w:shd w:val="clear" w:color="auto" w:fill="D9D9D9" w:themeFill="background1" w:themeFillShade="D9"/>
    </w:tcPr>
    <w:tblStylePr w:type="firstRow">
      <w:pPr>
        <w:wordWrap/>
        <w:jc w:val="center"/>
      </w:pPr>
      <w:rPr>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l2br w:val="nil"/>
          <w:tr2bl w:val="nil"/>
        </w:tcBorders>
        <w:shd w:val="clear" w:color="auto" w:fill="8DB3E2" w:themeFill="text2" w:themeFillTint="66"/>
      </w:tcPr>
    </w:tblStylePr>
    <w:tblStylePr w:type="firstCol">
      <w:rPr>
        <w:color w:val="FFFFFF" w:themeColor="background1"/>
      </w:rPr>
      <w:tblPr/>
      <w:tcPr>
        <w:tcBorders>
          <w:top w:val="single" w:sz="8" w:space="0" w:color="FFFFFF" w:themeColor="background1"/>
          <w:left w:val="single" w:sz="8" w:space="0" w:color="FFFFFF" w:themeColor="background1"/>
          <w:bottom w:val="single" w:sz="8" w:space="0" w:color="FFFFFF" w:themeColor="background1"/>
          <w:right w:val="single" w:sz="24" w:space="0" w:color="FFFFFF" w:themeColor="background1"/>
          <w:insideH w:val="nil"/>
          <w:insideV w:val="nil"/>
          <w:tl2br w:val="nil"/>
          <w:tr2bl w:val="nil"/>
        </w:tcBorders>
        <w:shd w:val="clear" w:color="auto" w:fill="8DB3E2" w:themeFill="text2" w:themeFillTint="66"/>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DBE5F1" w:themeFill="accent1" w:themeFillTint="33"/>
      </w:tcPr>
    </w:tblStylePr>
    <w:tblStylePr w:type="band2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F2F2F2" w:themeFill="background1" w:themeFillShade="F2"/>
      </w:tcPr>
    </w:tblStylePr>
    <w:tblStylePr w:type="nwCell">
      <w:pPr>
        <w:wordWrap/>
        <w:jc w:val="left"/>
      </w:pPr>
      <w:tblPr/>
      <w:tcPr>
        <w:tcBorders>
          <w:top w:val="single" w:sz="8" w:space="0" w:color="FFFFFF" w:themeColor="background1"/>
          <w:left w:val="single" w:sz="8" w:space="0" w:color="FFFFFF" w:themeColor="background1"/>
          <w:bottom w:val="single" w:sz="8" w:space="0" w:color="FFFFFF" w:themeColor="background1"/>
          <w:right w:val="nil"/>
          <w:insideH w:val="nil"/>
          <w:insideV w:val="nil"/>
          <w:tl2br w:val="nil"/>
          <w:tr2bl w:val="nil"/>
        </w:tcBorders>
        <w:shd w:val="clear" w:color="auto" w:fill="8DB3E2" w:themeFill="text2" w:themeFillTint="66"/>
      </w:tcPr>
    </w:tblStylePr>
  </w:style>
  <w:style w:type="paragraph" w:customStyle="1" w:styleId="TableNumberedList">
    <w:name w:val="Table Numbered List"/>
    <w:basedOn w:val="TableBase"/>
    <w:uiPriority w:val="2"/>
    <w:qFormat/>
    <w:rsid w:val="00B33A22"/>
    <w:pPr>
      <w:numPr>
        <w:numId w:val="9"/>
      </w:numPr>
    </w:pPr>
  </w:style>
  <w:style w:type="paragraph" w:customStyle="1" w:styleId="FigureBase">
    <w:name w:val="Figure Base"/>
    <w:uiPriority w:val="2"/>
    <w:rsid w:val="00B33A22"/>
    <w:pPr>
      <w:spacing w:after="0" w:line="240" w:lineRule="auto"/>
    </w:pPr>
    <w:rPr>
      <w:rFonts w:ascii="Arial Narrow" w:hAnsi="Arial Narrow"/>
      <w:sz w:val="19"/>
    </w:rPr>
  </w:style>
  <w:style w:type="paragraph" w:customStyle="1" w:styleId="FigureNumberedList">
    <w:name w:val="Figure Numbered List"/>
    <w:basedOn w:val="FigureBase"/>
    <w:uiPriority w:val="2"/>
    <w:qFormat/>
    <w:rsid w:val="00B33A22"/>
    <w:pPr>
      <w:numPr>
        <w:numId w:val="3"/>
      </w:numPr>
    </w:pPr>
  </w:style>
  <w:style w:type="numbering" w:customStyle="1" w:styleId="FigureNumberList">
    <w:name w:val="Figure Number List"/>
    <w:uiPriority w:val="99"/>
    <w:rsid w:val="00B33A22"/>
    <w:pPr>
      <w:numPr>
        <w:numId w:val="3"/>
      </w:numPr>
    </w:pPr>
  </w:style>
  <w:style w:type="character" w:styleId="CommentReference">
    <w:name w:val="annotation reference"/>
    <w:basedOn w:val="DefaultParagraphFont"/>
    <w:uiPriority w:val="99"/>
    <w:unhideWhenUsed/>
    <w:rsid w:val="00B33A22"/>
    <w:rPr>
      <w:sz w:val="16"/>
      <w:szCs w:val="16"/>
    </w:rPr>
  </w:style>
  <w:style w:type="paragraph" w:styleId="CommentSubject">
    <w:name w:val="annotation subject"/>
    <w:basedOn w:val="CommentText"/>
    <w:next w:val="CommentText"/>
    <w:link w:val="CommentSubjectChar"/>
    <w:uiPriority w:val="99"/>
    <w:semiHidden/>
    <w:unhideWhenUsed/>
    <w:rsid w:val="00B33A22"/>
    <w:rPr>
      <w:b/>
      <w:bCs/>
    </w:rPr>
  </w:style>
  <w:style w:type="character" w:customStyle="1" w:styleId="CommentSubjectChar">
    <w:name w:val="Comment Subject Char"/>
    <w:basedOn w:val="CommentTextChar"/>
    <w:link w:val="CommentSubject"/>
    <w:uiPriority w:val="99"/>
    <w:semiHidden/>
    <w:rsid w:val="00B33A22"/>
    <w:rPr>
      <w:rFonts w:ascii="Times New Roman" w:eastAsia="Times New Roman" w:hAnsi="Times New Roman" w:cs="Times New Roman"/>
      <w:b/>
      <w:bCs/>
      <w:sz w:val="20"/>
      <w:szCs w:val="20"/>
    </w:rPr>
  </w:style>
  <w:style w:type="character" w:customStyle="1" w:styleId="BoldLead-In">
    <w:name w:val="Bold Lead-In"/>
    <w:uiPriority w:val="1"/>
    <w:qFormat/>
    <w:rsid w:val="00B33A22"/>
    <w:rPr>
      <w:b/>
      <w:color w:val="577786"/>
    </w:rPr>
  </w:style>
  <w:style w:type="paragraph" w:customStyle="1" w:styleId="EmphasisBlock">
    <w:name w:val="Emphasis Block"/>
    <w:basedOn w:val="Body"/>
    <w:uiPriority w:val="1"/>
    <w:qFormat/>
    <w:rsid w:val="00B33A22"/>
    <w:pPr>
      <w:pBdr>
        <w:top w:val="single" w:sz="24" w:space="1" w:color="FFFFFF" w:themeColor="background1"/>
        <w:left w:val="single" w:sz="36" w:space="6" w:color="1F497D" w:themeColor="text2"/>
        <w:bottom w:val="single" w:sz="24" w:space="1" w:color="FFFFFF" w:themeColor="background1"/>
      </w:pBdr>
      <w:ind w:left="270"/>
    </w:pPr>
    <w:rPr>
      <w:i/>
      <w:color w:val="1F497D" w:themeColor="text2"/>
    </w:rPr>
  </w:style>
  <w:style w:type="paragraph" w:styleId="EndnoteText">
    <w:name w:val="endnote text"/>
    <w:basedOn w:val="Normal"/>
    <w:link w:val="EndnoteTextChar"/>
    <w:uiPriority w:val="99"/>
    <w:semiHidden/>
    <w:unhideWhenUsed/>
    <w:rsid w:val="00B33A22"/>
    <w:rPr>
      <w:sz w:val="20"/>
      <w:szCs w:val="20"/>
    </w:rPr>
  </w:style>
  <w:style w:type="character" w:customStyle="1" w:styleId="EndnoteTextChar">
    <w:name w:val="Endnote Text Char"/>
    <w:basedOn w:val="DefaultParagraphFont"/>
    <w:link w:val="EndnoteText"/>
    <w:uiPriority w:val="99"/>
    <w:semiHidden/>
    <w:rsid w:val="00B33A2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33A22"/>
    <w:rPr>
      <w:vertAlign w:val="superscript"/>
    </w:rPr>
  </w:style>
  <w:style w:type="character" w:styleId="FootnoteReference">
    <w:name w:val="footnote reference"/>
    <w:basedOn w:val="DefaultParagraphFont"/>
    <w:uiPriority w:val="99"/>
    <w:semiHidden/>
    <w:unhideWhenUsed/>
    <w:rsid w:val="00B33A22"/>
    <w:rPr>
      <w:vertAlign w:val="superscript"/>
    </w:rPr>
  </w:style>
  <w:style w:type="paragraph" w:customStyle="1" w:styleId="CoverTextBlack">
    <w:name w:val="Cover Text Black"/>
    <w:basedOn w:val="CoverText"/>
    <w:qFormat/>
    <w:rsid w:val="00B33A22"/>
    <w:rPr>
      <w:color w:val="auto"/>
    </w:rPr>
  </w:style>
  <w:style w:type="paragraph" w:customStyle="1" w:styleId="CoverTextBottom">
    <w:name w:val="Cover Text Bottom"/>
    <w:basedOn w:val="Normal"/>
    <w:qFormat/>
    <w:rsid w:val="00B33A22"/>
    <w:pPr>
      <w:spacing w:after="240"/>
    </w:pPr>
    <w:rPr>
      <w:rFonts w:ascii="Verdana" w:hAnsi="Verdana"/>
    </w:rPr>
  </w:style>
  <w:style w:type="paragraph" w:customStyle="1" w:styleId="ESHeading1">
    <w:name w:val="ES Heading 1"/>
    <w:basedOn w:val="Normal"/>
    <w:next w:val="ESBody"/>
    <w:qFormat/>
    <w:rsid w:val="00B33A22"/>
    <w:pPr>
      <w:spacing w:after="240"/>
      <w:ind w:left="360"/>
    </w:pPr>
    <w:rPr>
      <w:rFonts w:ascii="Calibri" w:hAnsi="Calibri"/>
      <w:b/>
      <w:sz w:val="28"/>
    </w:rPr>
  </w:style>
  <w:style w:type="paragraph" w:customStyle="1" w:styleId="ESBody">
    <w:name w:val="ES Body"/>
    <w:basedOn w:val="Body"/>
    <w:next w:val="ESHeading1"/>
    <w:qFormat/>
    <w:rsid w:val="00B33A22"/>
  </w:style>
  <w:style w:type="paragraph" w:styleId="Revision">
    <w:name w:val="Revision"/>
    <w:hidden/>
    <w:uiPriority w:val="99"/>
    <w:semiHidden/>
    <w:rsid w:val="00B33A22"/>
    <w:pPr>
      <w:spacing w:after="0" w:line="240" w:lineRule="auto"/>
    </w:pPr>
    <w:rPr>
      <w:rFonts w:ascii="Times New Roman" w:eastAsia="Times New Roman" w:hAnsi="Times New Roman" w:cs="Times New Roman"/>
      <w:sz w:val="24"/>
      <w:szCs w:val="24"/>
    </w:rPr>
  </w:style>
  <w:style w:type="paragraph" w:customStyle="1" w:styleId="Textbox">
    <w:name w:val="Text box"/>
    <w:basedOn w:val="Body"/>
    <w:qFormat/>
    <w:rsid w:val="00B33A22"/>
    <w:pPr>
      <w:widowControl w:val="0"/>
      <w:spacing w:before="60" w:after="60" w:line="190" w:lineRule="auto"/>
      <w:ind w:left="900" w:right="420" w:hanging="504"/>
    </w:pPr>
    <w:rPr>
      <w:rFonts w:eastAsia="Cambria" w:cs="Cambria"/>
    </w:rPr>
  </w:style>
  <w:style w:type="paragraph" w:customStyle="1" w:styleId="Textboxbullet">
    <w:name w:val="Text box bullet"/>
    <w:basedOn w:val="Textbox"/>
    <w:qFormat/>
    <w:rsid w:val="00B33A22"/>
    <w:pPr>
      <w:numPr>
        <w:numId w:val="10"/>
      </w:numPr>
      <w:spacing w:before="80" w:after="80" w:line="240" w:lineRule="auto"/>
    </w:pPr>
    <w:rPr>
      <w:position w:val="1"/>
    </w:rPr>
  </w:style>
  <w:style w:type="paragraph" w:customStyle="1" w:styleId="Figuretitle">
    <w:name w:val="Figure title"/>
    <w:basedOn w:val="Normal"/>
    <w:qFormat/>
    <w:rsid w:val="00B33A22"/>
    <w:pPr>
      <w:keepNext/>
      <w:spacing w:before="200" w:after="120"/>
      <w:ind w:left="720"/>
    </w:pPr>
    <w:rPr>
      <w:rFonts w:ascii="Arial" w:eastAsia="Arial" w:hAnsi="Arial" w:cs="Arial"/>
      <w:b/>
      <w:bCs/>
      <w:spacing w:val="1"/>
      <w:sz w:val="28"/>
      <w:szCs w:val="28"/>
    </w:rPr>
  </w:style>
  <w:style w:type="paragraph" w:customStyle="1" w:styleId="TableHeaders">
    <w:name w:val="Table Headers"/>
    <w:basedOn w:val="Normal"/>
    <w:rsid w:val="00B33A22"/>
    <w:pPr>
      <w:keepNext/>
      <w:spacing w:before="40" w:after="40"/>
      <w:jc w:val="center"/>
    </w:pPr>
    <w:rPr>
      <w:rFonts w:ascii="Arial" w:hAnsi="Arial"/>
      <w:b/>
      <w:snapToGrid w:val="0"/>
      <w:sz w:val="20"/>
      <w:szCs w:val="22"/>
    </w:rPr>
  </w:style>
  <w:style w:type="paragraph" w:customStyle="1" w:styleId="Tablebullet2">
    <w:name w:val="Table bullet 2"/>
    <w:basedOn w:val="TableHeaders"/>
    <w:qFormat/>
    <w:rsid w:val="00B33A22"/>
    <w:pPr>
      <w:numPr>
        <w:numId w:val="12"/>
      </w:numPr>
      <w:ind w:left="0" w:firstLine="0"/>
    </w:pPr>
  </w:style>
  <w:style w:type="paragraph" w:customStyle="1" w:styleId="BodyAfterExhibit">
    <w:name w:val="Body After Exhibit"/>
    <w:basedOn w:val="Body"/>
    <w:qFormat/>
    <w:rsid w:val="00B33A22"/>
    <w:pPr>
      <w:spacing w:before="240"/>
    </w:pPr>
  </w:style>
  <w:style w:type="paragraph" w:customStyle="1" w:styleId="FooterPEP">
    <w:name w:val="Footer PEP"/>
    <w:basedOn w:val="Normal"/>
    <w:qFormat/>
    <w:rsid w:val="00B33A22"/>
    <w:pPr>
      <w:widowControl w:val="0"/>
      <w:pBdr>
        <w:top w:val="single" w:sz="4" w:space="1" w:color="D9D9D9"/>
      </w:pBdr>
      <w:spacing w:line="183" w:lineRule="exact"/>
      <w:ind w:left="20" w:right="-20"/>
      <w:jc w:val="right"/>
    </w:pPr>
    <w:rPr>
      <w:rFonts w:ascii="Arial" w:eastAsia="Arial" w:hAnsi="Arial" w:cs="Arial"/>
      <w:sz w:val="16"/>
      <w:szCs w:val="16"/>
    </w:rPr>
  </w:style>
  <w:style w:type="paragraph" w:customStyle="1" w:styleId="HeaderPEP">
    <w:name w:val="Header PEP"/>
    <w:basedOn w:val="Normal"/>
    <w:qFormat/>
    <w:rsid w:val="00B33A22"/>
    <w:pPr>
      <w:widowControl w:val="0"/>
      <w:pBdr>
        <w:bottom w:val="single" w:sz="4" w:space="1" w:color="D9D9D9"/>
      </w:pBdr>
      <w:spacing w:line="183" w:lineRule="exact"/>
      <w:ind w:left="20" w:right="-44"/>
      <w:jc w:val="right"/>
    </w:pPr>
    <w:rPr>
      <w:rFonts w:ascii="Arial" w:eastAsia="Arial" w:hAnsi="Arial" w:cs="Arial"/>
      <w:sz w:val="16"/>
      <w:szCs w:val="16"/>
    </w:rPr>
  </w:style>
  <w:style w:type="paragraph" w:styleId="ListParagraph">
    <w:name w:val="List Paragraph"/>
    <w:basedOn w:val="Normal"/>
    <w:uiPriority w:val="34"/>
    <w:qFormat/>
    <w:rsid w:val="00B33A22"/>
    <w:pPr>
      <w:ind w:left="720"/>
      <w:contextualSpacing/>
    </w:pPr>
  </w:style>
  <w:style w:type="character" w:styleId="PlaceholderText">
    <w:name w:val="Placeholder Text"/>
    <w:basedOn w:val="DefaultParagraphFont"/>
    <w:uiPriority w:val="99"/>
    <w:semiHidden/>
    <w:rsid w:val="00B33A22"/>
    <w:rPr>
      <w:color w:val="808080"/>
    </w:rPr>
  </w:style>
  <w:style w:type="character" w:customStyle="1" w:styleId="dxebaseoffice2010silver1">
    <w:name w:val="dxebase_office2010silver1"/>
    <w:basedOn w:val="DefaultParagraphFont"/>
    <w:rsid w:val="00B33A22"/>
    <w:rPr>
      <w:rFonts w:ascii="Verdana" w:hAnsi="Verdana" w:hint="default"/>
      <w:sz w:val="17"/>
      <w:szCs w:val="17"/>
    </w:rPr>
  </w:style>
  <w:style w:type="paragraph" w:styleId="TOCHeading">
    <w:name w:val="TOC Heading"/>
    <w:basedOn w:val="Heading1"/>
    <w:next w:val="Normal"/>
    <w:uiPriority w:val="39"/>
    <w:unhideWhenUsed/>
    <w:qFormat/>
    <w:rsid w:val="00F60655"/>
    <w:pPr>
      <w:keepNext w:val="0"/>
      <w:keepLines w:val="0"/>
      <w:pageBreakBefore w:val="0"/>
      <w:widowControl/>
      <w:numPr>
        <w:numId w:val="0"/>
      </w:numPr>
      <w:outlineLvl w:val="9"/>
    </w:pPr>
    <w:rPr>
      <w:rFonts w:eastAsia="Calibri" w:cs="Calibri"/>
      <w:kern w:val="0"/>
      <w:position w:val="2"/>
      <w:szCs w:val="56"/>
    </w:rPr>
  </w:style>
  <w:style w:type="character" w:styleId="FollowedHyperlink">
    <w:name w:val="FollowedHyperlink"/>
    <w:basedOn w:val="DefaultParagraphFont"/>
    <w:uiPriority w:val="99"/>
    <w:semiHidden/>
    <w:unhideWhenUsed/>
    <w:rsid w:val="00D85CB3"/>
    <w:rPr>
      <w:color w:val="800080" w:themeColor="followedHyperlink"/>
      <w:u w:val="single"/>
    </w:rPr>
  </w:style>
  <w:style w:type="paragraph" w:customStyle="1" w:styleId="Default">
    <w:name w:val="Default"/>
    <w:rsid w:val="00B635D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1032F9"/>
    <w:pPr>
      <w:spacing w:before="100" w:beforeAutospacing="1" w:after="100" w:afterAutospacing="1"/>
    </w:pPr>
  </w:style>
  <w:style w:type="character" w:customStyle="1" w:styleId="dxebaseoffice2010silver">
    <w:name w:val="dxebase_office2010silver"/>
    <w:basedOn w:val="DefaultParagraphFont"/>
    <w:rsid w:val="004C5958"/>
  </w:style>
  <w:style w:type="character" w:customStyle="1" w:styleId="apple-converted-space">
    <w:name w:val="apple-converted-space"/>
    <w:basedOn w:val="DefaultParagraphFont"/>
    <w:rsid w:val="004C5958"/>
  </w:style>
  <w:style w:type="character" w:styleId="Strong">
    <w:name w:val="Strong"/>
    <w:basedOn w:val="DefaultParagraphFont"/>
    <w:uiPriority w:val="22"/>
    <w:qFormat/>
    <w:rsid w:val="004C5958"/>
    <w:rPr>
      <w:b/>
      <w:bCs/>
    </w:rPr>
  </w:style>
  <w:style w:type="paragraph" w:customStyle="1" w:styleId="Instructioncheck1">
    <w:name w:val="Instruction check 1"/>
    <w:basedOn w:val="Normal"/>
    <w:link w:val="Instructioncheck1Char"/>
    <w:rsid w:val="00C64A38"/>
    <w:pPr>
      <w:numPr>
        <w:numId w:val="16"/>
      </w:numPr>
      <w:spacing w:before="80" w:after="60"/>
    </w:pPr>
    <w:rPr>
      <w:rFonts w:ascii="Cambria" w:hAnsi="Cambria"/>
      <w:szCs w:val="20"/>
    </w:rPr>
  </w:style>
  <w:style w:type="character" w:customStyle="1" w:styleId="Instructioncheck1Char">
    <w:name w:val="Instruction check 1 Char"/>
    <w:basedOn w:val="DefaultParagraphFont"/>
    <w:link w:val="Instructioncheck1"/>
    <w:rsid w:val="00C64A38"/>
    <w:rPr>
      <w:rFonts w:ascii="Cambria" w:eastAsia="Times New Roman" w:hAnsi="Cambria" w:cs="Times New Roman"/>
      <w:sz w:val="24"/>
      <w:szCs w:val="20"/>
    </w:rPr>
  </w:style>
  <w:style w:type="paragraph" w:customStyle="1" w:styleId="TOCHeader">
    <w:name w:val="TOC Header"/>
    <w:basedOn w:val="Normal"/>
    <w:rsid w:val="00F60655"/>
    <w:pPr>
      <w:tabs>
        <w:tab w:val="right" w:pos="9360"/>
      </w:tabs>
      <w:spacing w:after="240"/>
    </w:pPr>
    <w:rPr>
      <w:rFonts w:ascii="Times New Roman Bold" w:hAnsi="Times New Roman Bold"/>
      <w:b/>
    </w:rPr>
  </w:style>
  <w:style w:type="paragraph" w:customStyle="1" w:styleId="TableBulletLM">
    <w:name w:val="Table Bullet LM"/>
    <w:basedOn w:val="TableBullet"/>
    <w:qFormat/>
    <w:rsid w:val="00693EC7"/>
    <w:pPr>
      <w:numPr>
        <w:numId w:val="0"/>
      </w:numPr>
      <w:ind w:left="360"/>
    </w:pPr>
  </w:style>
  <w:style w:type="paragraph" w:customStyle="1" w:styleId="FakeHeading2">
    <w:name w:val="Fake Heading 2"/>
    <w:basedOn w:val="Heading2"/>
    <w:rsid w:val="00996643"/>
    <w:pPr>
      <w:numPr>
        <w:ilvl w:val="0"/>
        <w:numId w:val="0"/>
      </w:numPr>
    </w:pPr>
    <w:rPr>
      <w:rFonts w:cs="Arial"/>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21582">
      <w:bodyDiv w:val="1"/>
      <w:marLeft w:val="0"/>
      <w:marRight w:val="0"/>
      <w:marTop w:val="0"/>
      <w:marBottom w:val="0"/>
      <w:divBdr>
        <w:top w:val="none" w:sz="0" w:space="0" w:color="auto"/>
        <w:left w:val="none" w:sz="0" w:space="0" w:color="auto"/>
        <w:bottom w:val="none" w:sz="0" w:space="0" w:color="auto"/>
        <w:right w:val="none" w:sz="0" w:space="0" w:color="auto"/>
      </w:divBdr>
    </w:div>
    <w:div w:id="301080259">
      <w:bodyDiv w:val="1"/>
      <w:marLeft w:val="0"/>
      <w:marRight w:val="0"/>
      <w:marTop w:val="0"/>
      <w:marBottom w:val="0"/>
      <w:divBdr>
        <w:top w:val="none" w:sz="0" w:space="0" w:color="auto"/>
        <w:left w:val="none" w:sz="0" w:space="0" w:color="auto"/>
        <w:bottom w:val="none" w:sz="0" w:space="0" w:color="auto"/>
        <w:right w:val="none" w:sz="0" w:space="0" w:color="auto"/>
      </w:divBdr>
      <w:divsChild>
        <w:div w:id="533351690">
          <w:marLeft w:val="0"/>
          <w:marRight w:val="0"/>
          <w:marTop w:val="0"/>
          <w:marBottom w:val="0"/>
          <w:divBdr>
            <w:top w:val="none" w:sz="0" w:space="0" w:color="auto"/>
            <w:left w:val="none" w:sz="0" w:space="0" w:color="auto"/>
            <w:bottom w:val="none" w:sz="0" w:space="0" w:color="auto"/>
            <w:right w:val="none" w:sz="0" w:space="0" w:color="auto"/>
          </w:divBdr>
          <w:divsChild>
            <w:div w:id="819468511">
              <w:marLeft w:val="0"/>
              <w:marRight w:val="0"/>
              <w:marTop w:val="0"/>
              <w:marBottom w:val="0"/>
              <w:divBdr>
                <w:top w:val="none" w:sz="0" w:space="0" w:color="auto"/>
                <w:left w:val="none" w:sz="0" w:space="0" w:color="auto"/>
                <w:bottom w:val="none" w:sz="0" w:space="0" w:color="auto"/>
                <w:right w:val="none" w:sz="0" w:space="0" w:color="auto"/>
              </w:divBdr>
              <w:divsChild>
                <w:div w:id="388959227">
                  <w:marLeft w:val="0"/>
                  <w:marRight w:val="0"/>
                  <w:marTop w:val="0"/>
                  <w:marBottom w:val="0"/>
                  <w:divBdr>
                    <w:top w:val="none" w:sz="0" w:space="0" w:color="auto"/>
                    <w:left w:val="none" w:sz="0" w:space="0" w:color="auto"/>
                    <w:bottom w:val="none" w:sz="0" w:space="0" w:color="auto"/>
                    <w:right w:val="none" w:sz="0" w:space="0" w:color="auto"/>
                  </w:divBdr>
                  <w:divsChild>
                    <w:div w:id="437533060">
                      <w:marLeft w:val="0"/>
                      <w:marRight w:val="0"/>
                      <w:marTop w:val="0"/>
                      <w:marBottom w:val="0"/>
                      <w:divBdr>
                        <w:top w:val="none" w:sz="0" w:space="0" w:color="auto"/>
                        <w:left w:val="none" w:sz="0" w:space="0" w:color="auto"/>
                        <w:bottom w:val="none" w:sz="0" w:space="0" w:color="auto"/>
                        <w:right w:val="none" w:sz="0" w:space="0" w:color="auto"/>
                      </w:divBdr>
                      <w:divsChild>
                        <w:div w:id="1839274383">
                          <w:marLeft w:val="0"/>
                          <w:marRight w:val="0"/>
                          <w:marTop w:val="0"/>
                          <w:marBottom w:val="0"/>
                          <w:divBdr>
                            <w:top w:val="none" w:sz="0" w:space="0" w:color="auto"/>
                            <w:left w:val="none" w:sz="0" w:space="0" w:color="auto"/>
                            <w:bottom w:val="none" w:sz="0" w:space="0" w:color="auto"/>
                            <w:right w:val="none" w:sz="0" w:space="0" w:color="auto"/>
                          </w:divBdr>
                          <w:divsChild>
                            <w:div w:id="190145799">
                              <w:marLeft w:val="0"/>
                              <w:marRight w:val="0"/>
                              <w:marTop w:val="0"/>
                              <w:marBottom w:val="0"/>
                              <w:divBdr>
                                <w:top w:val="none" w:sz="0" w:space="0" w:color="auto"/>
                                <w:left w:val="none" w:sz="0" w:space="0" w:color="auto"/>
                                <w:bottom w:val="none" w:sz="0" w:space="0" w:color="auto"/>
                                <w:right w:val="none" w:sz="0" w:space="0" w:color="auto"/>
                              </w:divBdr>
                              <w:divsChild>
                                <w:div w:id="666441733">
                                  <w:marLeft w:val="0"/>
                                  <w:marRight w:val="0"/>
                                  <w:marTop w:val="0"/>
                                  <w:marBottom w:val="75"/>
                                  <w:divBdr>
                                    <w:top w:val="none" w:sz="0" w:space="0" w:color="auto"/>
                                    <w:left w:val="none" w:sz="0" w:space="0" w:color="auto"/>
                                    <w:bottom w:val="none" w:sz="0" w:space="0" w:color="auto"/>
                                    <w:right w:val="none" w:sz="0" w:space="0" w:color="auto"/>
                                  </w:divBdr>
                                  <w:divsChild>
                                    <w:div w:id="600645562">
                                      <w:marLeft w:val="0"/>
                                      <w:marRight w:val="0"/>
                                      <w:marTop w:val="0"/>
                                      <w:marBottom w:val="0"/>
                                      <w:divBdr>
                                        <w:top w:val="none" w:sz="0" w:space="0" w:color="auto"/>
                                        <w:left w:val="none" w:sz="0" w:space="0" w:color="auto"/>
                                        <w:bottom w:val="none" w:sz="0" w:space="0" w:color="auto"/>
                                        <w:right w:val="none" w:sz="0" w:space="0" w:color="auto"/>
                                      </w:divBdr>
                                      <w:divsChild>
                                        <w:div w:id="50273096">
                                          <w:marLeft w:val="0"/>
                                          <w:marRight w:val="0"/>
                                          <w:marTop w:val="0"/>
                                          <w:marBottom w:val="0"/>
                                          <w:divBdr>
                                            <w:top w:val="none" w:sz="0" w:space="0" w:color="auto"/>
                                            <w:left w:val="single" w:sz="12" w:space="10" w:color="auto"/>
                                            <w:bottom w:val="single" w:sz="12" w:space="4" w:color="auto"/>
                                            <w:right w:val="single" w:sz="12" w:space="10" w:color="auto"/>
                                          </w:divBdr>
                                          <w:divsChild>
                                            <w:div w:id="12524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2240874">
      <w:bodyDiv w:val="1"/>
      <w:marLeft w:val="0"/>
      <w:marRight w:val="0"/>
      <w:marTop w:val="0"/>
      <w:marBottom w:val="0"/>
      <w:divBdr>
        <w:top w:val="none" w:sz="0" w:space="0" w:color="auto"/>
        <w:left w:val="none" w:sz="0" w:space="0" w:color="auto"/>
        <w:bottom w:val="none" w:sz="0" w:space="0" w:color="auto"/>
        <w:right w:val="none" w:sz="0" w:space="0" w:color="auto"/>
      </w:divBdr>
    </w:div>
    <w:div w:id="636490743">
      <w:bodyDiv w:val="1"/>
      <w:marLeft w:val="0"/>
      <w:marRight w:val="0"/>
      <w:marTop w:val="0"/>
      <w:marBottom w:val="0"/>
      <w:divBdr>
        <w:top w:val="none" w:sz="0" w:space="0" w:color="auto"/>
        <w:left w:val="none" w:sz="0" w:space="0" w:color="auto"/>
        <w:bottom w:val="none" w:sz="0" w:space="0" w:color="auto"/>
        <w:right w:val="none" w:sz="0" w:space="0" w:color="auto"/>
      </w:divBdr>
    </w:div>
    <w:div w:id="1086809772">
      <w:bodyDiv w:val="1"/>
      <w:marLeft w:val="0"/>
      <w:marRight w:val="0"/>
      <w:marTop w:val="0"/>
      <w:marBottom w:val="0"/>
      <w:divBdr>
        <w:top w:val="none" w:sz="0" w:space="0" w:color="auto"/>
        <w:left w:val="none" w:sz="0" w:space="0" w:color="auto"/>
        <w:bottom w:val="none" w:sz="0" w:space="0" w:color="auto"/>
        <w:right w:val="none" w:sz="0" w:space="0" w:color="auto"/>
      </w:divBdr>
      <w:divsChild>
        <w:div w:id="1860923898">
          <w:marLeft w:val="0"/>
          <w:marRight w:val="0"/>
          <w:marTop w:val="0"/>
          <w:marBottom w:val="0"/>
          <w:divBdr>
            <w:top w:val="none" w:sz="0" w:space="0" w:color="auto"/>
            <w:left w:val="none" w:sz="0" w:space="0" w:color="auto"/>
            <w:bottom w:val="none" w:sz="0" w:space="0" w:color="auto"/>
            <w:right w:val="none" w:sz="0" w:space="0" w:color="auto"/>
          </w:divBdr>
          <w:divsChild>
            <w:div w:id="96600277">
              <w:marLeft w:val="0"/>
              <w:marRight w:val="0"/>
              <w:marTop w:val="0"/>
              <w:marBottom w:val="0"/>
              <w:divBdr>
                <w:top w:val="none" w:sz="0" w:space="0" w:color="auto"/>
                <w:left w:val="none" w:sz="0" w:space="0" w:color="auto"/>
                <w:bottom w:val="none" w:sz="0" w:space="0" w:color="auto"/>
                <w:right w:val="none" w:sz="0" w:space="0" w:color="auto"/>
              </w:divBdr>
              <w:divsChild>
                <w:div w:id="1130897016">
                  <w:marLeft w:val="0"/>
                  <w:marRight w:val="0"/>
                  <w:marTop w:val="0"/>
                  <w:marBottom w:val="0"/>
                  <w:divBdr>
                    <w:top w:val="none" w:sz="0" w:space="0" w:color="auto"/>
                    <w:left w:val="none" w:sz="0" w:space="0" w:color="auto"/>
                    <w:bottom w:val="none" w:sz="0" w:space="0" w:color="auto"/>
                    <w:right w:val="none" w:sz="0" w:space="0" w:color="auto"/>
                  </w:divBdr>
                  <w:divsChild>
                    <w:div w:id="571502972">
                      <w:marLeft w:val="0"/>
                      <w:marRight w:val="0"/>
                      <w:marTop w:val="0"/>
                      <w:marBottom w:val="0"/>
                      <w:divBdr>
                        <w:top w:val="none" w:sz="0" w:space="0" w:color="auto"/>
                        <w:left w:val="none" w:sz="0" w:space="0" w:color="auto"/>
                        <w:bottom w:val="none" w:sz="0" w:space="0" w:color="auto"/>
                        <w:right w:val="none" w:sz="0" w:space="0" w:color="auto"/>
                      </w:divBdr>
                      <w:divsChild>
                        <w:div w:id="748772019">
                          <w:marLeft w:val="0"/>
                          <w:marRight w:val="0"/>
                          <w:marTop w:val="0"/>
                          <w:marBottom w:val="0"/>
                          <w:divBdr>
                            <w:top w:val="none" w:sz="0" w:space="0" w:color="auto"/>
                            <w:left w:val="none" w:sz="0" w:space="0" w:color="auto"/>
                            <w:bottom w:val="none" w:sz="0" w:space="0" w:color="auto"/>
                            <w:right w:val="none" w:sz="0" w:space="0" w:color="auto"/>
                          </w:divBdr>
                          <w:divsChild>
                            <w:div w:id="843204244">
                              <w:marLeft w:val="0"/>
                              <w:marRight w:val="0"/>
                              <w:marTop w:val="0"/>
                              <w:marBottom w:val="0"/>
                              <w:divBdr>
                                <w:top w:val="none" w:sz="0" w:space="0" w:color="auto"/>
                                <w:left w:val="none" w:sz="0" w:space="0" w:color="auto"/>
                                <w:bottom w:val="none" w:sz="0" w:space="0" w:color="auto"/>
                                <w:right w:val="none" w:sz="0" w:space="0" w:color="auto"/>
                              </w:divBdr>
                              <w:divsChild>
                                <w:div w:id="1565142354">
                                  <w:marLeft w:val="0"/>
                                  <w:marRight w:val="0"/>
                                  <w:marTop w:val="0"/>
                                  <w:marBottom w:val="75"/>
                                  <w:divBdr>
                                    <w:top w:val="none" w:sz="0" w:space="0" w:color="auto"/>
                                    <w:left w:val="none" w:sz="0" w:space="0" w:color="auto"/>
                                    <w:bottom w:val="none" w:sz="0" w:space="0" w:color="auto"/>
                                    <w:right w:val="none" w:sz="0" w:space="0" w:color="auto"/>
                                  </w:divBdr>
                                  <w:divsChild>
                                    <w:div w:id="1615601395">
                                      <w:marLeft w:val="0"/>
                                      <w:marRight w:val="0"/>
                                      <w:marTop w:val="0"/>
                                      <w:marBottom w:val="0"/>
                                      <w:divBdr>
                                        <w:top w:val="none" w:sz="0" w:space="0" w:color="auto"/>
                                        <w:left w:val="none" w:sz="0" w:space="0" w:color="auto"/>
                                        <w:bottom w:val="none" w:sz="0" w:space="0" w:color="auto"/>
                                        <w:right w:val="none" w:sz="0" w:space="0" w:color="auto"/>
                                      </w:divBdr>
                                      <w:divsChild>
                                        <w:div w:id="248930350">
                                          <w:marLeft w:val="0"/>
                                          <w:marRight w:val="0"/>
                                          <w:marTop w:val="0"/>
                                          <w:marBottom w:val="0"/>
                                          <w:divBdr>
                                            <w:top w:val="none" w:sz="0" w:space="0" w:color="auto"/>
                                            <w:left w:val="single" w:sz="12" w:space="10" w:color="auto"/>
                                            <w:bottom w:val="single" w:sz="12" w:space="4" w:color="auto"/>
                                            <w:right w:val="single" w:sz="12" w:space="10" w:color="auto"/>
                                          </w:divBdr>
                                          <w:divsChild>
                                            <w:div w:id="93783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8696636">
      <w:bodyDiv w:val="1"/>
      <w:marLeft w:val="0"/>
      <w:marRight w:val="0"/>
      <w:marTop w:val="0"/>
      <w:marBottom w:val="0"/>
      <w:divBdr>
        <w:top w:val="none" w:sz="0" w:space="0" w:color="auto"/>
        <w:left w:val="none" w:sz="0" w:space="0" w:color="auto"/>
        <w:bottom w:val="none" w:sz="0" w:space="0" w:color="auto"/>
        <w:right w:val="none" w:sz="0" w:space="0" w:color="auto"/>
      </w:divBdr>
    </w:div>
    <w:div w:id="1228149839">
      <w:bodyDiv w:val="1"/>
      <w:marLeft w:val="0"/>
      <w:marRight w:val="0"/>
      <w:marTop w:val="0"/>
      <w:marBottom w:val="0"/>
      <w:divBdr>
        <w:top w:val="none" w:sz="0" w:space="0" w:color="auto"/>
        <w:left w:val="none" w:sz="0" w:space="0" w:color="auto"/>
        <w:bottom w:val="none" w:sz="0" w:space="0" w:color="auto"/>
        <w:right w:val="none" w:sz="0" w:space="0" w:color="auto"/>
      </w:divBdr>
    </w:div>
    <w:div w:id="1540629783">
      <w:bodyDiv w:val="1"/>
      <w:marLeft w:val="0"/>
      <w:marRight w:val="0"/>
      <w:marTop w:val="0"/>
      <w:marBottom w:val="0"/>
      <w:divBdr>
        <w:top w:val="none" w:sz="0" w:space="0" w:color="auto"/>
        <w:left w:val="none" w:sz="0" w:space="0" w:color="auto"/>
        <w:bottom w:val="none" w:sz="0" w:space="0" w:color="auto"/>
        <w:right w:val="none" w:sz="0" w:space="0" w:color="auto"/>
      </w:divBdr>
    </w:div>
    <w:div w:id="1843085509">
      <w:bodyDiv w:val="1"/>
      <w:marLeft w:val="0"/>
      <w:marRight w:val="0"/>
      <w:marTop w:val="0"/>
      <w:marBottom w:val="0"/>
      <w:divBdr>
        <w:top w:val="none" w:sz="0" w:space="0" w:color="auto"/>
        <w:left w:val="none" w:sz="0" w:space="0" w:color="auto"/>
        <w:bottom w:val="none" w:sz="0" w:space="0" w:color="auto"/>
        <w:right w:val="none" w:sz="0" w:space="0" w:color="auto"/>
      </w:divBdr>
    </w:div>
    <w:div w:id="1963338864">
      <w:bodyDiv w:val="1"/>
      <w:marLeft w:val="0"/>
      <w:marRight w:val="0"/>
      <w:marTop w:val="0"/>
      <w:marBottom w:val="0"/>
      <w:divBdr>
        <w:top w:val="none" w:sz="0" w:space="0" w:color="auto"/>
        <w:left w:val="none" w:sz="0" w:space="0" w:color="auto"/>
        <w:bottom w:val="none" w:sz="0" w:space="0" w:color="auto"/>
        <w:right w:val="none" w:sz="0" w:space="0" w:color="auto"/>
      </w:divBdr>
    </w:div>
    <w:div w:id="2048485075">
      <w:bodyDiv w:val="1"/>
      <w:marLeft w:val="0"/>
      <w:marRight w:val="0"/>
      <w:marTop w:val="0"/>
      <w:marBottom w:val="0"/>
      <w:divBdr>
        <w:top w:val="none" w:sz="0" w:space="0" w:color="auto"/>
        <w:left w:val="none" w:sz="0" w:space="0" w:color="auto"/>
        <w:bottom w:val="none" w:sz="0" w:space="0" w:color="auto"/>
        <w:right w:val="none" w:sz="0" w:space="0" w:color="auto"/>
      </w:divBdr>
    </w:div>
    <w:div w:id="205442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6F156-C524-453E-9371-34E302F04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2619</Words>
  <Characters>14930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RMC Research Corporation</Company>
  <LinksUpToDate>false</LinksUpToDate>
  <CharactersWithSpaces>17514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Monique Clinton-Sherrod</dc:creator>
  <cp:lastModifiedBy>SYSTEM</cp:lastModifiedBy>
  <cp:revision>2</cp:revision>
  <cp:lastPrinted>2017-02-15T23:10:00Z</cp:lastPrinted>
  <dcterms:created xsi:type="dcterms:W3CDTF">2018-07-24T17:18:00Z</dcterms:created>
  <dcterms:modified xsi:type="dcterms:W3CDTF">2018-07-24T17:18:00Z</dcterms:modified>
</cp:coreProperties>
</file>