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EB4" w:rsidRPr="006D0E06" w:rsidRDefault="003F1EB4" w:rsidP="003F1EB4">
      <w:pPr>
        <w:spacing w:after="240"/>
        <w:jc w:val="center"/>
      </w:pPr>
      <w:bookmarkStart w:id="0" w:name="_GoBack"/>
      <w:bookmarkEnd w:id="0"/>
      <w:r w:rsidRPr="006D0E06">
        <w:rPr>
          <w:b/>
          <w:i/>
          <w:sz w:val="32"/>
        </w:rPr>
        <w:t>Supporting Statement for Paperwork Reduction Act Submissions</w:t>
      </w:r>
    </w:p>
    <w:p w:rsidR="001625D1" w:rsidRPr="006D0E06" w:rsidRDefault="003F1EB4" w:rsidP="001625D1">
      <w:pPr>
        <w:pStyle w:val="Heading1"/>
        <w:spacing w:before="0"/>
        <w:jc w:val="center"/>
        <w:rPr>
          <w:rFonts w:ascii="Times" w:hAnsi="Times"/>
          <w:color w:val="auto"/>
          <w:sz w:val="28"/>
          <w:szCs w:val="28"/>
        </w:rPr>
      </w:pPr>
      <w:r w:rsidRPr="006D0E06">
        <w:rPr>
          <w:rFonts w:ascii="Times" w:hAnsi="Times"/>
          <w:color w:val="auto"/>
          <w:sz w:val="28"/>
          <w:szCs w:val="28"/>
        </w:rPr>
        <w:t xml:space="preserve">CMS-855I Medicare Enrollment Application </w:t>
      </w:r>
      <w:r w:rsidR="001625D1" w:rsidRPr="006D0E06">
        <w:rPr>
          <w:rFonts w:ascii="Times" w:hAnsi="Times"/>
          <w:color w:val="auto"/>
          <w:sz w:val="28"/>
          <w:szCs w:val="28"/>
        </w:rPr>
        <w:t xml:space="preserve">for Physician and Non-Physician Practitioners </w:t>
      </w:r>
      <w:r w:rsidRPr="006D0E06">
        <w:rPr>
          <w:rFonts w:ascii="Times" w:hAnsi="Times"/>
          <w:color w:val="auto"/>
          <w:sz w:val="28"/>
          <w:szCs w:val="28"/>
        </w:rPr>
        <w:t>Package Revision</w:t>
      </w:r>
    </w:p>
    <w:p w:rsidR="001625D1" w:rsidRPr="006D0E06" w:rsidRDefault="001625D1" w:rsidP="001625D1">
      <w:pPr>
        <w:pStyle w:val="Heading1"/>
        <w:spacing w:before="0"/>
        <w:jc w:val="center"/>
        <w:rPr>
          <w:rFonts w:ascii="Times New Roman" w:eastAsia="Times New Roman" w:hAnsi="Times New Roman" w:cs="Times New Roman"/>
          <w:color w:val="auto"/>
          <w:sz w:val="24"/>
          <w:szCs w:val="24"/>
        </w:rPr>
      </w:pPr>
      <w:r w:rsidRPr="006D0E06">
        <w:rPr>
          <w:rFonts w:ascii="Times New Roman" w:eastAsia="Times New Roman" w:hAnsi="Times New Roman" w:cs="Times New Roman"/>
          <w:color w:val="auto"/>
          <w:sz w:val="24"/>
          <w:szCs w:val="24"/>
        </w:rPr>
        <w:t>CM</w:t>
      </w:r>
      <w:r w:rsidRPr="006D0E06">
        <w:rPr>
          <w:rFonts w:ascii="Times New Roman" w:eastAsia="Times New Roman" w:hAnsi="Times New Roman" w:cs="Times New Roman"/>
          <w:color w:val="auto"/>
          <w:spacing w:val="1"/>
          <w:sz w:val="24"/>
          <w:szCs w:val="24"/>
        </w:rPr>
        <w:t>S</w:t>
      </w:r>
      <w:r w:rsidRPr="006D0E06">
        <w:rPr>
          <w:rFonts w:ascii="Times New Roman" w:eastAsia="Times New Roman" w:hAnsi="Times New Roman" w:cs="Times New Roman"/>
          <w:color w:val="auto"/>
          <w:spacing w:val="-1"/>
          <w:sz w:val="24"/>
          <w:szCs w:val="24"/>
        </w:rPr>
        <w:t>-855I</w:t>
      </w:r>
      <w:r w:rsidR="001B4471">
        <w:rPr>
          <w:rFonts w:ascii="Times New Roman" w:eastAsia="Times New Roman" w:hAnsi="Times New Roman" w:cs="Times New Roman"/>
          <w:color w:val="auto"/>
          <w:sz w:val="24"/>
          <w:szCs w:val="24"/>
        </w:rPr>
        <w:t>/OMB control n</w:t>
      </w:r>
      <w:r w:rsidRPr="006D0E06">
        <w:rPr>
          <w:rFonts w:ascii="Times New Roman" w:eastAsia="Times New Roman" w:hAnsi="Times New Roman" w:cs="Times New Roman"/>
          <w:color w:val="auto"/>
          <w:sz w:val="24"/>
          <w:szCs w:val="24"/>
        </w:rPr>
        <w:t>umber: 0938-</w:t>
      </w:r>
      <w:r w:rsidR="001B4471">
        <w:rPr>
          <w:rFonts w:ascii="Times New Roman" w:eastAsia="Times New Roman" w:hAnsi="Times New Roman" w:cs="Times New Roman"/>
          <w:color w:val="auto"/>
          <w:sz w:val="24"/>
          <w:szCs w:val="24"/>
        </w:rPr>
        <w:t>NEW</w:t>
      </w:r>
      <w:r w:rsidRPr="006D0E06">
        <w:rPr>
          <w:rFonts w:ascii="Times New Roman" w:eastAsia="Times New Roman" w:hAnsi="Times New Roman" w:cs="Times New Roman"/>
          <w:color w:val="auto"/>
          <w:sz w:val="24"/>
          <w:szCs w:val="24"/>
        </w:rPr>
        <w:t>)</w:t>
      </w:r>
    </w:p>
    <w:p w:rsidR="001625D1" w:rsidRPr="006D0E06" w:rsidRDefault="001625D1" w:rsidP="001625D1"/>
    <w:p w:rsidR="003F1EB4" w:rsidRPr="006D0E06" w:rsidRDefault="003F1EB4" w:rsidP="003F1EB4">
      <w:pPr>
        <w:pStyle w:val="Heading2"/>
        <w:jc w:val="both"/>
      </w:pPr>
      <w:r w:rsidRPr="006D0E06">
        <w:t>BACKGROUND</w:t>
      </w:r>
    </w:p>
    <w:p w:rsidR="003F1EB4" w:rsidRPr="006D0E06" w:rsidRDefault="003F1EB4" w:rsidP="003F1EB4"/>
    <w:p w:rsidR="00D639FC" w:rsidRPr="006D0E06" w:rsidRDefault="00D639FC" w:rsidP="00D639FC">
      <w:pPr>
        <w:rPr>
          <w:i/>
          <w:szCs w:val="24"/>
        </w:rPr>
      </w:pPr>
      <w:r w:rsidRPr="006D0E06">
        <w:t xml:space="preserve">The primary function of the CMS-855I Medicare enrollment application </w:t>
      </w:r>
      <w:r w:rsidR="002674C4" w:rsidRPr="006D0E06">
        <w:t xml:space="preserve">for physicians and non-physician practitioners </w:t>
      </w:r>
      <w:r w:rsidRPr="006D0E06">
        <w:t>is to gather information from a</w:t>
      </w:r>
      <w:r w:rsidR="002674C4" w:rsidRPr="006D0E06">
        <w:t>n individual</w:t>
      </w:r>
      <w:r w:rsidRPr="006D0E06">
        <w:t xml:space="preserve"> provider or supplier that tells us who </w:t>
      </w:r>
      <w:r w:rsidR="002674C4" w:rsidRPr="006D0E06">
        <w:t>he/she</w:t>
      </w:r>
      <w:r w:rsidRPr="006D0E06">
        <w:t xml:space="preserve"> is, whether </w:t>
      </w:r>
      <w:r w:rsidR="002674C4" w:rsidRPr="006D0E06">
        <w:t>he/she</w:t>
      </w:r>
      <w:r w:rsidRPr="006D0E06">
        <w:t xml:space="preserve"> meets certain qualifications to be a </w:t>
      </w:r>
      <w:r w:rsidR="002674C4" w:rsidRPr="006D0E06">
        <w:t xml:space="preserve">Medicare </w:t>
      </w:r>
      <w:r w:rsidRPr="006D0E06">
        <w:t xml:space="preserve">health care provider or supplier, where </w:t>
      </w:r>
      <w:r w:rsidR="002674C4" w:rsidRPr="006D0E06">
        <w:t xml:space="preserve">he/she </w:t>
      </w:r>
      <w:r w:rsidRPr="006D0E06">
        <w:t>practices or renders services, and other information necessary to establish correct claims payments.</w:t>
      </w:r>
    </w:p>
    <w:p w:rsidR="00D639FC" w:rsidRPr="006D0E06" w:rsidRDefault="00D639FC" w:rsidP="003F1EB4"/>
    <w:p w:rsidR="003F1EB4" w:rsidRPr="006D0E06" w:rsidRDefault="003F1EB4" w:rsidP="003F1EB4">
      <w:r w:rsidRPr="006D0E06">
        <w:t>There are two principal facets of this submission:</w:t>
      </w:r>
    </w:p>
    <w:p w:rsidR="003F1EB4" w:rsidRPr="006D0E06" w:rsidRDefault="003F1EB4" w:rsidP="003F1EB4"/>
    <w:p w:rsidR="00D6691D" w:rsidRPr="006D0E06" w:rsidRDefault="003F1EB4" w:rsidP="00FD2F0C">
      <w:pPr>
        <w:pStyle w:val="Heading2"/>
        <w:numPr>
          <w:ilvl w:val="0"/>
          <w:numId w:val="25"/>
        </w:numPr>
        <w:rPr>
          <w:b w:val="0"/>
          <w:u w:val="none"/>
        </w:rPr>
      </w:pPr>
      <w:r w:rsidRPr="006D0E06">
        <w:rPr>
          <w:rFonts w:ascii="Times" w:hAnsi="Times"/>
        </w:rPr>
        <w:lastRenderedPageBreak/>
        <w:t>Request for Individual OMB Control Number for the CMS-855I</w:t>
      </w:r>
      <w:r w:rsidRPr="006D0E06">
        <w:rPr>
          <w:rFonts w:ascii="Times" w:hAnsi="Times"/>
          <w:u w:val="none"/>
        </w:rPr>
        <w:t xml:space="preserve"> </w:t>
      </w:r>
      <w:r w:rsidR="00866077" w:rsidRPr="006D0E06">
        <w:rPr>
          <w:rFonts w:ascii="Times" w:hAnsi="Times"/>
          <w:u w:val="none"/>
        </w:rPr>
        <w:t xml:space="preserve">- </w:t>
      </w:r>
      <w:r w:rsidR="00D6691D" w:rsidRPr="006D0E06">
        <w:rPr>
          <w:b w:val="0"/>
          <w:u w:val="none"/>
        </w:rPr>
        <w:t xml:space="preserve">On November 16, 2016, in accordance with the Paperwork Reduction Act, OMB approved a reinstatement without change of a previously approved collection of the Medicare enrollment applications (specifically, the CMS-855A, CMS-855B, and CMS-855I Medicare enrollment application bundle, OMB control number 0938-0685, ICR reference </w:t>
      </w:r>
      <w:r w:rsidR="00D6691D" w:rsidRPr="006D0E06">
        <w:rPr>
          <w:b w:val="0"/>
          <w:szCs w:val="24"/>
          <w:u w:val="none"/>
        </w:rPr>
        <w:t>number 201611-0938-009).</w:t>
      </w:r>
      <w:r w:rsidR="00D6691D" w:rsidRPr="006D0E06">
        <w:rPr>
          <w:b w:val="0"/>
          <w:u w:val="none"/>
        </w:rPr>
        <w:t xml:space="preserve">  This was necessary in order to allow the CMS-855A, CMS-855B and CMS-855I to remain active.  That collection expires on August 31, 2019.  </w:t>
      </w:r>
      <w:r w:rsidR="00866077" w:rsidRPr="006D0E06">
        <w:rPr>
          <w:b w:val="0"/>
          <w:u w:val="none"/>
        </w:rPr>
        <w:t xml:space="preserve">While the CMS-855I enrollment form is included in that collection, CMS </w:t>
      </w:r>
      <w:r w:rsidR="00B34175" w:rsidRPr="006D0E06">
        <w:rPr>
          <w:b w:val="0"/>
          <w:u w:val="none"/>
        </w:rPr>
        <w:t>is revising</w:t>
      </w:r>
      <w:r w:rsidR="00866077" w:rsidRPr="006D0E06">
        <w:rPr>
          <w:b w:val="0"/>
          <w:u w:val="none"/>
        </w:rPr>
        <w:t xml:space="preserve"> the </w:t>
      </w:r>
      <w:smartTag w:uri="urn:schemas-microsoft-com:office:smarttags" w:element="stockticker">
        <w:r w:rsidR="00866077" w:rsidRPr="006D0E06">
          <w:rPr>
            <w:b w:val="0"/>
            <w:u w:val="none"/>
          </w:rPr>
          <w:t>CMS</w:t>
        </w:r>
      </w:smartTag>
      <w:r w:rsidR="00866077" w:rsidRPr="006D0E06">
        <w:rPr>
          <w:b w:val="0"/>
          <w:u w:val="none"/>
        </w:rPr>
        <w:t xml:space="preserve">-855 Medicare Enrollment Applications Package (OMB No. 0938-0685) to remove the </w:t>
      </w:r>
      <w:smartTag w:uri="urn:schemas-microsoft-com:office:smarttags" w:element="stockticker">
        <w:r w:rsidR="00866077" w:rsidRPr="006D0E06">
          <w:rPr>
            <w:b w:val="0"/>
            <w:u w:val="none"/>
          </w:rPr>
          <w:t>CMS</w:t>
        </w:r>
      </w:smartTag>
      <w:r w:rsidR="00866077" w:rsidRPr="006D0E06">
        <w:rPr>
          <w:b w:val="0"/>
          <w:u w:val="none"/>
        </w:rPr>
        <w:t>-855I application from its collection and</w:t>
      </w:r>
      <w:r w:rsidR="00B34175" w:rsidRPr="006D0E06">
        <w:rPr>
          <w:b w:val="0"/>
          <w:u w:val="none"/>
        </w:rPr>
        <w:t xml:space="preserve"> i</w:t>
      </w:r>
      <w:r w:rsidR="00866077" w:rsidRPr="006D0E06">
        <w:rPr>
          <w:b w:val="0"/>
          <w:u w:val="none"/>
        </w:rPr>
        <w:t xml:space="preserve">s requesting a new OMB control number specific to the CMS-855I.  </w:t>
      </w:r>
      <w:r w:rsidR="00866077" w:rsidRPr="006D0E06">
        <w:rPr>
          <w:b w:val="0"/>
          <w:szCs w:val="24"/>
          <w:u w:val="none"/>
        </w:rPr>
        <w:t>The</w:t>
      </w:r>
      <w:r w:rsidR="00866077" w:rsidRPr="006D0E06">
        <w:rPr>
          <w:b w:val="0"/>
          <w:u w:val="none"/>
        </w:rPr>
        <w:t xml:space="preserve"> CMS-855I application under OMB control number 0938-0685 will be removed from the Medicare application bundle collection during its next resubmission cycle.  There will be no duplication of CMS-855I Medicare application form as this revision with its new OMB control number will replace the CMS-855I with OMB control number 0938-0685, making this revision the only active CMS-855I application. The CMS-855I with the bundled OMB control number of 0938-0685 will be removed from the cms.gov forms website upon OMB approval of this revision of the CMS-855I.  </w:t>
      </w:r>
      <w:smartTag w:uri="urn:schemas-microsoft-com:office:smarttags" w:element="stockticker">
        <w:r w:rsidR="00866077" w:rsidRPr="006D0E06">
          <w:rPr>
            <w:b w:val="0"/>
            <w:u w:val="none"/>
          </w:rPr>
          <w:t>CMS</w:t>
        </w:r>
      </w:smartTag>
      <w:r w:rsidR="00866077" w:rsidRPr="006D0E06">
        <w:rPr>
          <w:b w:val="0"/>
          <w:u w:val="none"/>
        </w:rPr>
        <w:t xml:space="preserve"> has found that the regulations governing the enrollment requirements for physicians and non-physician practitioners occur at intervals separate from the other provider and supplier types reimbursed by Medicare.  Consequently, </w:t>
      </w:r>
      <w:smartTag w:uri="urn:schemas-microsoft-com:office:smarttags" w:element="stockticker">
        <w:r w:rsidR="00866077" w:rsidRPr="006D0E06">
          <w:rPr>
            <w:b w:val="0"/>
            <w:u w:val="none"/>
          </w:rPr>
          <w:t>CMS</w:t>
        </w:r>
      </w:smartTag>
      <w:r w:rsidR="00866077" w:rsidRPr="006D0E06">
        <w:rPr>
          <w:b w:val="0"/>
          <w:u w:val="none"/>
        </w:rPr>
        <w:t xml:space="preserve"> may need to revise and submit the </w:t>
      </w:r>
      <w:smartTag w:uri="urn:schemas-microsoft-com:office:smarttags" w:element="stockticker">
        <w:r w:rsidR="00866077" w:rsidRPr="006D0E06">
          <w:rPr>
            <w:b w:val="0"/>
            <w:u w:val="none"/>
          </w:rPr>
          <w:t>CMS</w:t>
        </w:r>
        <w:r w:rsidR="00B34175" w:rsidRPr="006D0E06">
          <w:rPr>
            <w:b w:val="0"/>
            <w:u w:val="none"/>
          </w:rPr>
          <w:t>-</w:t>
        </w:r>
      </w:smartTag>
      <w:r w:rsidR="00866077" w:rsidRPr="006D0E06">
        <w:rPr>
          <w:b w:val="0"/>
          <w:u w:val="none"/>
        </w:rPr>
        <w:t xml:space="preserve">855I enrollment application for OMB approval at intervals separate from the other enrollment applications under OMB No. 0938-0685 which currently includes the </w:t>
      </w:r>
      <w:smartTag w:uri="urn:schemas-microsoft-com:office:smarttags" w:element="stockticker">
        <w:r w:rsidR="00866077" w:rsidRPr="006D0E06">
          <w:rPr>
            <w:b w:val="0"/>
            <w:u w:val="none"/>
          </w:rPr>
          <w:t>CMS</w:t>
        </w:r>
        <w:r w:rsidR="00B34175" w:rsidRPr="006D0E06">
          <w:rPr>
            <w:b w:val="0"/>
            <w:u w:val="none"/>
          </w:rPr>
          <w:t>-</w:t>
        </w:r>
      </w:smartTag>
      <w:r w:rsidR="00866077" w:rsidRPr="006D0E06">
        <w:rPr>
          <w:b w:val="0"/>
          <w:u w:val="none"/>
        </w:rPr>
        <w:t xml:space="preserve">855A, </w:t>
      </w:r>
      <w:smartTag w:uri="urn:schemas-microsoft-com:office:smarttags" w:element="stockticker">
        <w:r w:rsidR="00866077" w:rsidRPr="006D0E06">
          <w:rPr>
            <w:b w:val="0"/>
            <w:u w:val="none"/>
          </w:rPr>
          <w:t>CMS</w:t>
        </w:r>
        <w:r w:rsidR="00B34175" w:rsidRPr="006D0E06">
          <w:rPr>
            <w:b w:val="0"/>
            <w:u w:val="none"/>
          </w:rPr>
          <w:t>-</w:t>
        </w:r>
      </w:smartTag>
      <w:r w:rsidR="00866077" w:rsidRPr="006D0E06">
        <w:rPr>
          <w:b w:val="0"/>
          <w:u w:val="none"/>
        </w:rPr>
        <w:t xml:space="preserve">855B, and </w:t>
      </w:r>
      <w:smartTag w:uri="urn:schemas-microsoft-com:office:smarttags" w:element="stockticker">
        <w:r w:rsidR="00866077" w:rsidRPr="006D0E06">
          <w:rPr>
            <w:b w:val="0"/>
            <w:u w:val="none"/>
          </w:rPr>
          <w:t>CMS</w:t>
        </w:r>
        <w:r w:rsidR="00B34175" w:rsidRPr="006D0E06">
          <w:rPr>
            <w:b w:val="0"/>
            <w:u w:val="none"/>
          </w:rPr>
          <w:t>-</w:t>
        </w:r>
      </w:smartTag>
      <w:r w:rsidR="00866077" w:rsidRPr="006D0E06">
        <w:rPr>
          <w:b w:val="0"/>
          <w:u w:val="none"/>
        </w:rPr>
        <w:t xml:space="preserve">855I enrollment applications.  The ability to revise the </w:t>
      </w:r>
      <w:smartTag w:uri="urn:schemas-microsoft-com:office:smarttags" w:element="stockticker">
        <w:r w:rsidR="00866077" w:rsidRPr="006D0E06">
          <w:rPr>
            <w:b w:val="0"/>
            <w:u w:val="none"/>
          </w:rPr>
          <w:t>CMS</w:t>
        </w:r>
        <w:r w:rsidR="00B34175" w:rsidRPr="006D0E06">
          <w:rPr>
            <w:b w:val="0"/>
            <w:u w:val="none"/>
          </w:rPr>
          <w:t>-</w:t>
        </w:r>
      </w:smartTag>
      <w:r w:rsidR="00866077" w:rsidRPr="006D0E06">
        <w:rPr>
          <w:b w:val="0"/>
          <w:u w:val="none"/>
        </w:rPr>
        <w:t xml:space="preserve">855I separately from the other </w:t>
      </w:r>
      <w:smartTag w:uri="urn:schemas-microsoft-com:office:smarttags" w:element="stockticker">
        <w:r w:rsidR="00866077" w:rsidRPr="006D0E06">
          <w:rPr>
            <w:b w:val="0"/>
            <w:u w:val="none"/>
          </w:rPr>
          <w:t>CMS</w:t>
        </w:r>
        <w:r w:rsidR="00B34175" w:rsidRPr="006D0E06">
          <w:rPr>
            <w:b w:val="0"/>
            <w:u w:val="none"/>
          </w:rPr>
          <w:t>-</w:t>
        </w:r>
      </w:smartTag>
      <w:r w:rsidR="00866077" w:rsidRPr="006D0E06">
        <w:rPr>
          <w:b w:val="0"/>
          <w:u w:val="none"/>
        </w:rPr>
        <w:t xml:space="preserve">855 enrollment applications will lessen the burden on both </w:t>
      </w:r>
      <w:smartTag w:uri="urn:schemas-microsoft-com:office:smarttags" w:element="stockticker">
        <w:r w:rsidR="00866077" w:rsidRPr="006D0E06">
          <w:rPr>
            <w:b w:val="0"/>
            <w:u w:val="none"/>
          </w:rPr>
          <w:t>CMS</w:t>
        </w:r>
      </w:smartTag>
      <w:r w:rsidR="00866077" w:rsidRPr="006D0E06">
        <w:rPr>
          <w:b w:val="0"/>
          <w:u w:val="none"/>
        </w:rPr>
        <w:t xml:space="preserve"> and OMB as well as the public during the Federal Register notice period, as only one subset of providers/suppliers will be effected by </w:t>
      </w:r>
      <w:smartTag w:uri="urn:schemas-microsoft-com:office:smarttags" w:element="stockticker">
        <w:r w:rsidR="00866077" w:rsidRPr="006D0E06">
          <w:rPr>
            <w:b w:val="0"/>
            <w:u w:val="none"/>
          </w:rPr>
          <w:t>CMS</w:t>
        </w:r>
        <w:r w:rsidR="00B34175" w:rsidRPr="006D0E06">
          <w:rPr>
            <w:b w:val="0"/>
            <w:u w:val="none"/>
          </w:rPr>
          <w:t>-</w:t>
        </w:r>
      </w:smartTag>
      <w:r w:rsidR="00866077" w:rsidRPr="006D0E06">
        <w:rPr>
          <w:b w:val="0"/>
          <w:u w:val="none"/>
        </w:rPr>
        <w:t xml:space="preserve">855I revisions.  </w:t>
      </w:r>
      <w:smartTag w:uri="urn:schemas-microsoft-com:office:smarttags" w:element="stockticker">
        <w:r w:rsidR="00866077" w:rsidRPr="006D0E06">
          <w:rPr>
            <w:b w:val="0"/>
            <w:u w:val="none"/>
          </w:rPr>
          <w:t>CMS</w:t>
        </w:r>
      </w:smartTag>
      <w:r w:rsidR="00866077" w:rsidRPr="006D0E06">
        <w:rPr>
          <w:b w:val="0"/>
          <w:u w:val="none"/>
        </w:rPr>
        <w:t xml:space="preserve"> intends to maintain the continuity of the </w:t>
      </w:r>
      <w:smartTag w:uri="urn:schemas-microsoft-com:office:smarttags" w:element="stockticker">
        <w:r w:rsidR="00866077" w:rsidRPr="006D0E06">
          <w:rPr>
            <w:b w:val="0"/>
            <w:u w:val="none"/>
          </w:rPr>
          <w:t>CMS</w:t>
        </w:r>
        <w:r w:rsidR="00B34175" w:rsidRPr="006D0E06">
          <w:rPr>
            <w:b w:val="0"/>
            <w:u w:val="none"/>
          </w:rPr>
          <w:t>-</w:t>
        </w:r>
      </w:smartTag>
      <w:r w:rsidR="00866077" w:rsidRPr="006D0E06">
        <w:rPr>
          <w:b w:val="0"/>
          <w:u w:val="none"/>
        </w:rPr>
        <w:t xml:space="preserve">855 enrollment applications by using the same formats and lay-out of the current </w:t>
      </w:r>
      <w:smartTag w:uri="urn:schemas-microsoft-com:office:smarttags" w:element="stockticker">
        <w:r w:rsidR="00866077" w:rsidRPr="006D0E06">
          <w:rPr>
            <w:b w:val="0"/>
            <w:u w:val="none"/>
          </w:rPr>
          <w:t>CMS</w:t>
        </w:r>
      </w:smartTag>
      <w:r w:rsidR="00B34175" w:rsidRPr="006D0E06">
        <w:rPr>
          <w:b w:val="0"/>
          <w:u w:val="none"/>
        </w:rPr>
        <w:t>-</w:t>
      </w:r>
      <w:r w:rsidR="00866077" w:rsidRPr="006D0E06">
        <w:rPr>
          <w:b w:val="0"/>
          <w:u w:val="none"/>
        </w:rPr>
        <w:t xml:space="preserve">855 enrollment applications, regardless of the separation of the </w:t>
      </w:r>
      <w:smartTag w:uri="urn:schemas-microsoft-com:office:smarttags" w:element="stockticker">
        <w:r w:rsidR="00866077" w:rsidRPr="006D0E06">
          <w:rPr>
            <w:b w:val="0"/>
            <w:u w:val="none"/>
          </w:rPr>
          <w:t>CMS</w:t>
        </w:r>
      </w:smartTag>
      <w:r w:rsidR="00B34175" w:rsidRPr="006D0E06">
        <w:rPr>
          <w:b w:val="0"/>
          <w:u w:val="none"/>
        </w:rPr>
        <w:t>-</w:t>
      </w:r>
      <w:r w:rsidR="00866077" w:rsidRPr="006D0E06">
        <w:rPr>
          <w:b w:val="0"/>
          <w:u w:val="none"/>
        </w:rPr>
        <w:t xml:space="preserve">855I from the collective enrollment application package. </w:t>
      </w:r>
    </w:p>
    <w:p w:rsidR="00D6691D" w:rsidRPr="006D0E06" w:rsidRDefault="00D6691D" w:rsidP="00D6691D"/>
    <w:p w:rsidR="003F1EB4" w:rsidRPr="006D0E06" w:rsidRDefault="003F1EB4" w:rsidP="00866077"/>
    <w:p w:rsidR="003F1EB4" w:rsidRPr="006D0E06" w:rsidRDefault="003F1EB4" w:rsidP="00FD2F0C">
      <w:pPr>
        <w:pStyle w:val="Heading2"/>
        <w:numPr>
          <w:ilvl w:val="0"/>
          <w:numId w:val="25"/>
        </w:numPr>
        <w:rPr>
          <w:b w:val="0"/>
          <w:u w:val="none"/>
        </w:rPr>
      </w:pPr>
      <w:r w:rsidRPr="006D0E06">
        <w:rPr>
          <w:rFonts w:ascii="Times" w:hAnsi="Times"/>
        </w:rPr>
        <w:t>Corrections to the content of the CMS-855</w:t>
      </w:r>
      <w:r w:rsidR="00866077" w:rsidRPr="006D0E06">
        <w:rPr>
          <w:rFonts w:ascii="Times" w:hAnsi="Times"/>
        </w:rPr>
        <w:t>I</w:t>
      </w:r>
      <w:r w:rsidRPr="006D0E06">
        <w:rPr>
          <w:rFonts w:ascii="Times" w:hAnsi="Times"/>
          <w:u w:val="none"/>
        </w:rPr>
        <w:t xml:space="preserve"> </w:t>
      </w:r>
      <w:r w:rsidRPr="006D0E06">
        <w:rPr>
          <w:u w:val="none"/>
        </w:rPr>
        <w:t xml:space="preserve">- </w:t>
      </w:r>
      <w:r w:rsidR="002674C4" w:rsidRPr="006D0E06">
        <w:rPr>
          <w:b w:val="0"/>
          <w:szCs w:val="24"/>
          <w:u w:val="none"/>
        </w:rPr>
        <w:t xml:space="preserve">The goal of evaluating and revising the </w:t>
      </w:r>
      <w:smartTag w:uri="urn:schemas-microsoft-com:office:smarttags" w:element="stockticker">
        <w:r w:rsidR="002674C4" w:rsidRPr="006D0E06">
          <w:rPr>
            <w:b w:val="0"/>
            <w:szCs w:val="24"/>
            <w:u w:val="none"/>
          </w:rPr>
          <w:t>CMS</w:t>
        </w:r>
      </w:smartTag>
      <w:r w:rsidR="002674C4" w:rsidRPr="006D0E06">
        <w:rPr>
          <w:b w:val="0"/>
          <w:szCs w:val="24"/>
          <w:u w:val="none"/>
        </w:rPr>
        <w:t xml:space="preserve">-855I enrollment application is to simplify and clarify the information collection without jeopardizing our need to collect specific information. </w:t>
      </w:r>
      <w:r w:rsidR="00492F10" w:rsidRPr="006D0E06">
        <w:rPr>
          <w:b w:val="0"/>
          <w:szCs w:val="24"/>
          <w:u w:val="none"/>
        </w:rPr>
        <w:t xml:space="preserve">In addition, periodically new congressional legislation or regulations require CMS to update the Medicare Provider Enrollment Applications (CMS-855s). </w:t>
      </w:r>
      <w:r w:rsidR="002674C4" w:rsidRPr="006D0E06">
        <w:rPr>
          <w:b w:val="0"/>
          <w:szCs w:val="24"/>
          <w:u w:val="none"/>
        </w:rPr>
        <w:t xml:space="preserve"> The majority of these changes are minor in nature</w:t>
      </w:r>
      <w:r w:rsidR="00B34175" w:rsidRPr="006D0E06">
        <w:rPr>
          <w:b w:val="0"/>
          <w:szCs w:val="24"/>
          <w:u w:val="none"/>
        </w:rPr>
        <w:t xml:space="preserve"> for the purposes of provider/supplier enrollment,</w:t>
      </w:r>
      <w:r w:rsidR="002674C4" w:rsidRPr="006D0E06">
        <w:rPr>
          <w:b w:val="0"/>
          <w:szCs w:val="24"/>
          <w:u w:val="none"/>
        </w:rPr>
        <w:t xml:space="preserve"> such as</w:t>
      </w:r>
      <w:r w:rsidR="00B34175" w:rsidRPr="006D0E06">
        <w:rPr>
          <w:b w:val="0"/>
          <w:szCs w:val="24"/>
          <w:u w:val="none"/>
        </w:rPr>
        <w:t xml:space="preserve"> instruction clarification for the physician and/or non-physician practitioner, adding new specialty codes for the physicians and non-physician practitioners to choose from,</w:t>
      </w:r>
      <w:r w:rsidR="002674C4" w:rsidRPr="006D0E06">
        <w:rPr>
          <w:b w:val="0"/>
          <w:szCs w:val="24"/>
          <w:u w:val="none"/>
        </w:rPr>
        <w:t xml:space="preserve"> questions with “Yes/No” check boxes, spelling and formatting corrections, removal of duplicate fields, and indicating which addresses the physicians and non-physician practitioners wish to use for different types of correspondence.  </w:t>
      </w:r>
      <w:r w:rsidR="00D6691D" w:rsidRPr="006D0E06">
        <w:rPr>
          <w:b w:val="0"/>
          <w:szCs w:val="24"/>
          <w:u w:val="none"/>
        </w:rPr>
        <w:t xml:space="preserve">This revision also includes a re-sequencing and re-numbering of the sections and sub-sections of the application </w:t>
      </w:r>
      <w:r w:rsidR="00D6691D" w:rsidRPr="006D0E06">
        <w:rPr>
          <w:b w:val="0"/>
          <w:u w:val="none"/>
        </w:rPr>
        <w:t>to create a more logical flow of the data</w:t>
      </w:r>
      <w:r w:rsidR="00D6691D" w:rsidRPr="006D0E06">
        <w:rPr>
          <w:b w:val="0"/>
          <w:szCs w:val="24"/>
          <w:u w:val="none"/>
        </w:rPr>
        <w:t xml:space="preserve"> to make it easier for the physician and/or non-physician practitioner to complete (for example, by putting </w:t>
      </w:r>
      <w:r w:rsidR="00887872" w:rsidRPr="006D0E06">
        <w:rPr>
          <w:b w:val="0"/>
          <w:szCs w:val="24"/>
          <w:u w:val="none"/>
        </w:rPr>
        <w:t>most</w:t>
      </w:r>
      <w:r w:rsidR="00D6691D" w:rsidRPr="006D0E06">
        <w:rPr>
          <w:b w:val="0"/>
          <w:szCs w:val="24"/>
          <w:u w:val="none"/>
        </w:rPr>
        <w:t xml:space="preserve"> address information in one </w:t>
      </w:r>
      <w:r w:rsidR="00D6691D" w:rsidRPr="006D0E06">
        <w:rPr>
          <w:b w:val="0"/>
          <w:szCs w:val="24"/>
          <w:u w:val="none"/>
        </w:rPr>
        <w:lastRenderedPageBreak/>
        <w:t xml:space="preserve">section).  </w:t>
      </w:r>
      <w:r w:rsidRPr="006D0E06">
        <w:rPr>
          <w:b w:val="0"/>
          <w:u w:val="none"/>
        </w:rPr>
        <w:t xml:space="preserve">Other minor editorial and </w:t>
      </w:r>
      <w:r w:rsidR="002D6808" w:rsidRPr="006D0E06">
        <w:rPr>
          <w:b w:val="0"/>
          <w:u w:val="none"/>
        </w:rPr>
        <w:t>clerical</w:t>
      </w:r>
      <w:r w:rsidRPr="006D0E06">
        <w:rPr>
          <w:b w:val="0"/>
          <w:u w:val="none"/>
        </w:rPr>
        <w:t xml:space="preserve"> corrections were made to better </w:t>
      </w:r>
      <w:r w:rsidR="002D6808" w:rsidRPr="006D0E06">
        <w:rPr>
          <w:b w:val="0"/>
          <w:u w:val="none"/>
        </w:rPr>
        <w:t xml:space="preserve">simplify and </w:t>
      </w:r>
      <w:r w:rsidRPr="006D0E06">
        <w:rPr>
          <w:b w:val="0"/>
          <w:u w:val="none"/>
        </w:rPr>
        <w:t>clarify</w:t>
      </w:r>
      <w:r w:rsidR="002D6808" w:rsidRPr="006D0E06">
        <w:rPr>
          <w:b w:val="0"/>
          <w:u w:val="none"/>
        </w:rPr>
        <w:t xml:space="preserve"> the current data collection and </w:t>
      </w:r>
      <w:r w:rsidRPr="006D0E06">
        <w:rPr>
          <w:b w:val="0"/>
          <w:u w:val="none"/>
        </w:rPr>
        <w:t>some of the instructions for the providers</w:t>
      </w:r>
      <w:r w:rsidR="00A41A49" w:rsidRPr="006D0E06">
        <w:rPr>
          <w:b w:val="0"/>
          <w:u w:val="none"/>
        </w:rPr>
        <w:t>/suppliers</w:t>
      </w:r>
      <w:r w:rsidRPr="006D0E06">
        <w:rPr>
          <w:b w:val="0"/>
          <w:u w:val="none"/>
        </w:rPr>
        <w:t xml:space="preserve"> completing this application</w:t>
      </w:r>
      <w:r w:rsidR="002674C4" w:rsidRPr="006D0E06">
        <w:rPr>
          <w:b w:val="0"/>
          <w:u w:val="none"/>
        </w:rPr>
        <w:t xml:space="preserve"> in response to comments received during the revision of the current version of this application</w:t>
      </w:r>
      <w:r w:rsidRPr="006D0E06">
        <w:rPr>
          <w:b w:val="0"/>
          <w:u w:val="none"/>
        </w:rPr>
        <w:t xml:space="preserve">.  </w:t>
      </w:r>
    </w:p>
    <w:p w:rsidR="003F1EB4" w:rsidRPr="006D0E06" w:rsidRDefault="003F1EB4" w:rsidP="003F1EB4">
      <w:pPr>
        <w:rPr>
          <w:rFonts w:ascii="Times" w:hAnsi="Times"/>
          <w:szCs w:val="18"/>
        </w:rPr>
      </w:pPr>
    </w:p>
    <w:p w:rsidR="003F1EB4" w:rsidRPr="006D0E06" w:rsidRDefault="00492F10" w:rsidP="00FD2F0C">
      <w:pPr>
        <w:ind w:left="720"/>
        <w:rPr>
          <w:rFonts w:ascii="Times" w:hAnsi="Times"/>
          <w:szCs w:val="18"/>
        </w:rPr>
      </w:pPr>
      <w:r w:rsidRPr="006D0E06">
        <w:rPr>
          <w:rFonts w:ascii="Times" w:hAnsi="Times"/>
          <w:szCs w:val="18"/>
        </w:rPr>
        <w:t>In this revision of the CMS-855I,</w:t>
      </w:r>
      <w:r w:rsidR="00B34175" w:rsidRPr="006D0E06">
        <w:rPr>
          <w:rFonts w:ascii="Times" w:hAnsi="Times"/>
          <w:szCs w:val="18"/>
        </w:rPr>
        <w:t xml:space="preserve"> other </w:t>
      </w:r>
      <w:r w:rsidR="008E761C" w:rsidRPr="006D0E06">
        <w:rPr>
          <w:rFonts w:ascii="Times" w:hAnsi="Times"/>
          <w:szCs w:val="18"/>
        </w:rPr>
        <w:t xml:space="preserve">main revisions include </w:t>
      </w:r>
      <w:r w:rsidRPr="006D0E06">
        <w:rPr>
          <w:rFonts w:ascii="Times" w:hAnsi="Times"/>
          <w:szCs w:val="18"/>
        </w:rPr>
        <w:t>NPI information and a list of commonly used acronyms be</w:t>
      </w:r>
      <w:r w:rsidR="008E761C" w:rsidRPr="006D0E06">
        <w:rPr>
          <w:rFonts w:ascii="Times" w:hAnsi="Times"/>
          <w:szCs w:val="18"/>
        </w:rPr>
        <w:t>ing</w:t>
      </w:r>
      <w:r w:rsidRPr="006D0E06">
        <w:rPr>
          <w:rFonts w:ascii="Times" w:hAnsi="Times"/>
          <w:szCs w:val="18"/>
        </w:rPr>
        <w:t xml:space="preserve"> added to the instruction pages.  All inform</w:t>
      </w:r>
      <w:r w:rsidR="008E761C" w:rsidRPr="006D0E06">
        <w:rPr>
          <w:rFonts w:ascii="Times" w:hAnsi="Times"/>
          <w:szCs w:val="18"/>
        </w:rPr>
        <w:t>ation previously collected for A</w:t>
      </w:r>
      <w:r w:rsidRPr="006D0E06">
        <w:rPr>
          <w:rFonts w:ascii="Times" w:hAnsi="Times"/>
          <w:szCs w:val="18"/>
        </w:rPr>
        <w:t xml:space="preserve">dvanced </w:t>
      </w:r>
      <w:r w:rsidR="008E761C" w:rsidRPr="006D0E06">
        <w:rPr>
          <w:rFonts w:ascii="Times" w:hAnsi="Times"/>
          <w:szCs w:val="18"/>
        </w:rPr>
        <w:t>Diagnostic I</w:t>
      </w:r>
      <w:r w:rsidRPr="006D0E06">
        <w:rPr>
          <w:rFonts w:ascii="Times" w:hAnsi="Times"/>
          <w:szCs w:val="18"/>
        </w:rPr>
        <w:t>maging</w:t>
      </w:r>
      <w:r w:rsidR="008E761C" w:rsidRPr="006D0E06">
        <w:rPr>
          <w:rFonts w:ascii="Times" w:hAnsi="Times"/>
          <w:szCs w:val="18"/>
        </w:rPr>
        <w:t xml:space="preserve">, the </w:t>
      </w:r>
      <w:r w:rsidR="008E761C" w:rsidRPr="006D0E06">
        <w:rPr>
          <w:color w:val="222222"/>
          <w:shd w:val="clear" w:color="auto" w:fill="FFFFFF"/>
        </w:rPr>
        <w:t>Clinical Laboratory Improvement Amendments</w:t>
      </w:r>
      <w:r w:rsidR="008E761C" w:rsidRPr="006D0E06">
        <w:rPr>
          <w:szCs w:val="18"/>
        </w:rPr>
        <w:t xml:space="preserve"> (</w:t>
      </w:r>
      <w:r w:rsidRPr="006D0E06">
        <w:rPr>
          <w:szCs w:val="18"/>
        </w:rPr>
        <w:t>CLIA</w:t>
      </w:r>
      <w:r w:rsidR="008E761C" w:rsidRPr="006D0E06">
        <w:rPr>
          <w:szCs w:val="18"/>
        </w:rPr>
        <w:t>)</w:t>
      </w:r>
      <w:r w:rsidRPr="006D0E06">
        <w:rPr>
          <w:szCs w:val="18"/>
        </w:rPr>
        <w:t xml:space="preserve"> number and </w:t>
      </w:r>
      <w:r w:rsidR="008E761C" w:rsidRPr="006D0E06">
        <w:rPr>
          <w:szCs w:val="18"/>
        </w:rPr>
        <w:t>the Food and</w:t>
      </w:r>
      <w:r w:rsidR="008E761C" w:rsidRPr="006D0E06">
        <w:rPr>
          <w:rFonts w:ascii="Times" w:hAnsi="Times"/>
          <w:szCs w:val="18"/>
        </w:rPr>
        <w:t xml:space="preserve"> Drug Administration (</w:t>
      </w:r>
      <w:r w:rsidRPr="006D0E06">
        <w:rPr>
          <w:rFonts w:ascii="Times" w:hAnsi="Times"/>
          <w:szCs w:val="18"/>
        </w:rPr>
        <w:t>FDA</w:t>
      </w:r>
      <w:r w:rsidR="008E761C" w:rsidRPr="006D0E06">
        <w:rPr>
          <w:rFonts w:ascii="Times" w:hAnsi="Times"/>
          <w:szCs w:val="18"/>
        </w:rPr>
        <w:t>)</w:t>
      </w:r>
      <w:r w:rsidRPr="006D0E06">
        <w:rPr>
          <w:rFonts w:ascii="Times" w:hAnsi="Times"/>
          <w:szCs w:val="18"/>
        </w:rPr>
        <w:t xml:space="preserve"> radiology certification number reporting was removed to lessen provider burden.  </w:t>
      </w:r>
      <w:r w:rsidR="008E761C" w:rsidRPr="006D0E06">
        <w:rPr>
          <w:rFonts w:ascii="Times" w:hAnsi="Times"/>
          <w:szCs w:val="18"/>
        </w:rPr>
        <w:t>CMS can derive this</w:t>
      </w:r>
      <w:r w:rsidRPr="006D0E06">
        <w:rPr>
          <w:rFonts w:ascii="Times" w:hAnsi="Times"/>
          <w:szCs w:val="18"/>
        </w:rPr>
        <w:t xml:space="preserve"> information </w:t>
      </w:r>
      <w:r w:rsidR="008E761C" w:rsidRPr="006D0E06">
        <w:rPr>
          <w:rFonts w:ascii="Times" w:hAnsi="Times"/>
          <w:szCs w:val="18"/>
        </w:rPr>
        <w:t xml:space="preserve">from other sources.  Electronic storage information was added as some physician/non-physician practitioners no longer store paper records.  CMS expanded the instructions </w:t>
      </w:r>
      <w:r w:rsidR="00C244C3" w:rsidRPr="006D0E06">
        <w:rPr>
          <w:rFonts w:ascii="Times" w:hAnsi="Times"/>
          <w:szCs w:val="18"/>
        </w:rPr>
        <w:t>for</w:t>
      </w:r>
      <w:r w:rsidR="008E761C" w:rsidRPr="006D0E06">
        <w:rPr>
          <w:rFonts w:ascii="Times" w:hAnsi="Times"/>
          <w:szCs w:val="18"/>
        </w:rPr>
        <w:t xml:space="preserve"> individual and group affiliations to simplify individual and group reassignment/affiliation reporting.  The contact person section was made optional to reduce the reporting burden</w:t>
      </w:r>
      <w:r w:rsidR="00B34175" w:rsidRPr="006D0E06">
        <w:rPr>
          <w:rFonts w:ascii="Times" w:hAnsi="Times"/>
          <w:szCs w:val="18"/>
        </w:rPr>
        <w:t xml:space="preserve"> for physicians/non-physician practitioners.  </w:t>
      </w:r>
      <w:r w:rsidR="00B34175" w:rsidRPr="006D0E06">
        <w:t xml:space="preserve">Additionally, some obsolete questions were removed.   </w:t>
      </w:r>
    </w:p>
    <w:p w:rsidR="00B34175" w:rsidRPr="006D0E06" w:rsidRDefault="00B34175" w:rsidP="00492F10">
      <w:pPr>
        <w:ind w:left="360"/>
        <w:rPr>
          <w:rFonts w:ascii="Times" w:hAnsi="Times"/>
          <w:szCs w:val="18"/>
        </w:rPr>
      </w:pPr>
    </w:p>
    <w:p w:rsidR="003F1EB4" w:rsidRPr="006D0E06" w:rsidRDefault="003F1EB4" w:rsidP="003F1EB4">
      <w:pPr>
        <w:rPr>
          <w:b/>
          <w:u w:val="single"/>
        </w:rPr>
      </w:pPr>
      <w:r w:rsidRPr="006D0E06">
        <w:rPr>
          <w:b/>
          <w:u w:val="single"/>
        </w:rPr>
        <w:t>JUSTIFICATION</w:t>
      </w:r>
    </w:p>
    <w:p w:rsidR="003F1EB4" w:rsidRPr="006D0E06" w:rsidRDefault="003F1EB4" w:rsidP="003F1EB4"/>
    <w:p w:rsidR="003F1EB4" w:rsidRPr="006D0E06" w:rsidRDefault="003F1EB4" w:rsidP="003F1EB4">
      <w:pPr>
        <w:pStyle w:val="1"/>
        <w:numPr>
          <w:ilvl w:val="0"/>
          <w:numId w:val="2"/>
        </w:numPr>
        <w:tabs>
          <w:tab w:val="left" w:pos="-1440"/>
        </w:tabs>
        <w:rPr>
          <w:i/>
        </w:rPr>
      </w:pPr>
      <w:r w:rsidRPr="006D0E06">
        <w:rPr>
          <w:i/>
        </w:rPr>
        <w:t>Need and Legal Basis</w:t>
      </w:r>
    </w:p>
    <w:p w:rsidR="003F1EB4" w:rsidRPr="006D0E06" w:rsidRDefault="003F1EB4" w:rsidP="003F1EB4"/>
    <w:p w:rsidR="00D35F93" w:rsidRPr="006D0E06" w:rsidRDefault="00D35F93" w:rsidP="00D35F93">
      <w:r w:rsidRPr="006D0E06">
        <w:t>Various sections of the Social Security Act (Act), the United States Code (U.S.C.), Internal Revenue Service Code (Code) and the Code of Federal Regulations (CFR) require providers and suppliers to furnish information concerning the amounts due and the identification of individuals or entities that furnish medical services to beneficiaries before payment can be made.</w:t>
      </w:r>
    </w:p>
    <w:p w:rsidR="00D35F93" w:rsidRPr="006D0E06" w:rsidRDefault="00D35F93" w:rsidP="00D35F93"/>
    <w:p w:rsidR="00E0613E" w:rsidRPr="006D0E06" w:rsidRDefault="00E0613E" w:rsidP="00D35F93">
      <w:pPr>
        <w:numPr>
          <w:ilvl w:val="0"/>
          <w:numId w:val="14"/>
        </w:numPr>
        <w:rPr>
          <w:szCs w:val="24"/>
        </w:rPr>
      </w:pPr>
      <w:r w:rsidRPr="006D0E06">
        <w:t>C</w:t>
      </w:r>
      <w:r w:rsidRPr="006D0E06">
        <w:rPr>
          <w:szCs w:val="24"/>
        </w:rPr>
        <w:t>.F.R. section 424.500 state the requirements for enrollment, periodic resubmission and certification of enrollment information for revalidation, and timely reporting of updates and changes to enrollment information. These requirements apply to all providers and suppliers except for physicians and practitioners who have entered into a private contract with a beneficiary as described in part 405, subpart D of this chapter. Providers and suppliers must meet and maintain these enrollment requirements to bill either the Medicare program or its beneficiaries for Medicare covered services or supplies.</w:t>
      </w:r>
    </w:p>
    <w:p w:rsidR="00D35F93" w:rsidRPr="006D0E06" w:rsidRDefault="00D35F93" w:rsidP="00D35F93">
      <w:pPr>
        <w:numPr>
          <w:ilvl w:val="0"/>
          <w:numId w:val="14"/>
        </w:numPr>
      </w:pPr>
      <w:r w:rsidRPr="006D0E06">
        <w:t>Sections 1814(a), 1815(a), and 1833(e) of the Act require the submission of information necessary to determine the amounts due to a provider or other person.</w:t>
      </w:r>
    </w:p>
    <w:p w:rsidR="00D35F93" w:rsidRPr="006D0E06" w:rsidRDefault="00D35F93" w:rsidP="00D35F93">
      <w:pPr>
        <w:numPr>
          <w:ilvl w:val="0"/>
          <w:numId w:val="15"/>
        </w:numPr>
      </w:pPr>
      <w:r w:rsidRPr="006D0E06">
        <w:t>Section 1842(r) of the Act requires us to establish a system for furnishing a unique identifier for each physician who furnishes services for which payment may be made.  In order to do so, we need to collect information unique to that provider or supplier.</w:t>
      </w:r>
    </w:p>
    <w:p w:rsidR="00D35F93" w:rsidRPr="006D0E06" w:rsidRDefault="00D35F93" w:rsidP="00D35F93">
      <w:pPr>
        <w:numPr>
          <w:ilvl w:val="0"/>
          <w:numId w:val="17"/>
        </w:numPr>
      </w:pPr>
      <w:r w:rsidRPr="006D0E06">
        <w:t>Section 1866(j)(1)(C) of the Act requires us to consult with providers and suppliers of services before making changes in provider enrollment forms.</w:t>
      </w:r>
    </w:p>
    <w:p w:rsidR="00D35F93" w:rsidRPr="006D0E06" w:rsidRDefault="00D35F93" w:rsidP="00D35F93">
      <w:pPr>
        <w:numPr>
          <w:ilvl w:val="0"/>
          <w:numId w:val="18"/>
        </w:numPr>
      </w:pPr>
      <w:r w:rsidRPr="006D0E06">
        <w:t>The Balanced Budget Act of 1997 (BBA) (Public Law 105-33) section 4313, amended sections 1124(a)(1) and 1124A of the Act to require disclosure of both the Employer Identification Number (EIN) and Social Security Number (SSN) of each provider or supplier, each person with ownership or control interest in the provider or supplier, as well as any managing employees.  The Secretary of Health and Human Services (the Secretary) signed and sent to the Congress a “Report to Congress on Steps Taken to Assure Confidentiality of Social Security Account Numbers as Required by the Balanced Budget Act” on January 26, 1999, with mandatory collection of SSNs and EINs effective on or about April 26, 1999.</w:t>
      </w:r>
    </w:p>
    <w:p w:rsidR="00D35F93" w:rsidRPr="006D0E06" w:rsidRDefault="00D35F93" w:rsidP="00D35F93">
      <w:pPr>
        <w:numPr>
          <w:ilvl w:val="0"/>
          <w:numId w:val="19"/>
        </w:numPr>
      </w:pPr>
      <w:r w:rsidRPr="006D0E06">
        <w:t>Section 31001(I) of the Debt Collection Improvement Act of 1996 (DCIA) (Public Law 104-134) amended 31 U.S.C. 7701 by adding paragraph (c) to require that any person or entity doing business with the Federal Government provide their Tax Identification Number (TIN).</w:t>
      </w:r>
    </w:p>
    <w:p w:rsidR="00D35F93" w:rsidRPr="006D0E06" w:rsidRDefault="00D35F93" w:rsidP="00D35F93">
      <w:pPr>
        <w:numPr>
          <w:ilvl w:val="0"/>
          <w:numId w:val="19"/>
        </w:numPr>
      </w:pPr>
      <w:r w:rsidRPr="006D0E06">
        <w:t>Section 1866(b)(2)(D) and 1842(h)(8) of the Act require denial of enrollment (directly or indirectly) of persons convicted of a felony for a period not less than 10 years from the date of conviction.</w:t>
      </w:r>
    </w:p>
    <w:p w:rsidR="007C1539" w:rsidRPr="006D0E06" w:rsidRDefault="007C1539" w:rsidP="007C1539">
      <w:pPr>
        <w:numPr>
          <w:ilvl w:val="0"/>
          <w:numId w:val="19"/>
        </w:numPr>
      </w:pPr>
      <w:r w:rsidRPr="006D0E06">
        <w:t xml:space="preserve">42 C.F.R. section 424.502, defines enrollment and enrollment related terms.  </w:t>
      </w:r>
    </w:p>
    <w:p w:rsidR="00D35F93" w:rsidRPr="006D0E06" w:rsidRDefault="00D35F93" w:rsidP="00D35F93">
      <w:pPr>
        <w:numPr>
          <w:ilvl w:val="0"/>
          <w:numId w:val="19"/>
        </w:numPr>
      </w:pPr>
      <w:r w:rsidRPr="006D0E06">
        <w:rPr>
          <w:szCs w:val="24"/>
        </w:rPr>
        <w:t>Sections 1102 and 1871 of the Act, which provide general authority for the Secretary to prescribe regulations for the efficient administration of the Medicare program</w:t>
      </w:r>
    </w:p>
    <w:p w:rsidR="00D35F93" w:rsidRPr="006D0E06" w:rsidRDefault="00D35F93" w:rsidP="00D35F93">
      <w:pPr>
        <w:pStyle w:val="ColorfulList-Accent11"/>
        <w:widowControl/>
        <w:numPr>
          <w:ilvl w:val="0"/>
          <w:numId w:val="19"/>
        </w:numPr>
        <w:autoSpaceDE w:val="0"/>
        <w:autoSpaceDN w:val="0"/>
        <w:snapToGrid w:val="0"/>
        <w:rPr>
          <w:szCs w:val="24"/>
        </w:rPr>
      </w:pPr>
      <w:r w:rsidRPr="006D0E06">
        <w:rPr>
          <w:szCs w:val="24"/>
        </w:rPr>
        <w:t>The Internal Revenue (IRS) Code, section 3402 requires us to collect additional information about the proprietary/non-profit structure of a Medicare provider/supplier to allow exclusion of non-profit organization from the mandatory 3% tax withholding.</w:t>
      </w:r>
    </w:p>
    <w:p w:rsidR="00D35F93" w:rsidRPr="006D0E06" w:rsidRDefault="00D35F93" w:rsidP="00D35F93">
      <w:pPr>
        <w:pStyle w:val="ColorfulList-Accent11"/>
        <w:widowControl/>
        <w:numPr>
          <w:ilvl w:val="0"/>
          <w:numId w:val="19"/>
        </w:numPr>
        <w:autoSpaceDE w:val="0"/>
        <w:autoSpaceDN w:val="0"/>
        <w:snapToGrid w:val="0"/>
        <w:rPr>
          <w:szCs w:val="24"/>
        </w:rPr>
      </w:pPr>
      <w:r w:rsidRPr="006D0E06">
        <w:rPr>
          <w:szCs w:val="24"/>
        </w:rPr>
        <w:t xml:space="preserve">The IRS section 501(c) requires each Medicare provider/supplier to report information about its proprietary/non-profit structure to the IRS for tax withholding determination. </w:t>
      </w:r>
    </w:p>
    <w:p w:rsidR="0005415E" w:rsidRPr="006D0E06" w:rsidRDefault="0005415E" w:rsidP="0005415E">
      <w:pPr>
        <w:numPr>
          <w:ilvl w:val="0"/>
          <w:numId w:val="19"/>
        </w:numPr>
      </w:pPr>
      <w:r w:rsidRPr="006D0E06">
        <w:t xml:space="preserve">Section 1866(i)(2)(A) of the Act requires the Secretary, in consultation with the Department of Health and Human Services' Office of the Inspector General, to establish procedures under which screening is conducted with respect to providers of medical or other items or services and suppliers under Medicare, Medicaid, and CHIP. </w:t>
      </w:r>
    </w:p>
    <w:p w:rsidR="0005415E" w:rsidRPr="006D0E06" w:rsidRDefault="0005415E" w:rsidP="0005415E">
      <w:pPr>
        <w:numPr>
          <w:ilvl w:val="0"/>
          <w:numId w:val="19"/>
        </w:numPr>
      </w:pPr>
      <w:r w:rsidRPr="006D0E06">
        <w:t>Section 1866(i)(2)(B) of the Act requires the Secretary to determine the level of screening to be conducted according to the risk of fraud, waste, and abuse with respect to the category of provider or supplier.</w:t>
      </w:r>
    </w:p>
    <w:p w:rsidR="00492AB8" w:rsidRPr="006D0E06" w:rsidRDefault="00492AB8" w:rsidP="0005415E">
      <w:pPr>
        <w:numPr>
          <w:ilvl w:val="0"/>
          <w:numId w:val="19"/>
        </w:numPr>
      </w:pPr>
      <w:r w:rsidRPr="006D0E06">
        <w:t>Section 1848(k)(3)(B</w:t>
      </w:r>
      <w:r w:rsidR="006D0E06" w:rsidRPr="006D0E06">
        <w:t>) defines</w:t>
      </w:r>
      <w:r w:rsidRPr="006D0E06">
        <w:t xml:space="preserve"> covered professional services and eligible professionals.</w:t>
      </w:r>
    </w:p>
    <w:p w:rsidR="00A50175" w:rsidRPr="006D0E06" w:rsidRDefault="00A50175" w:rsidP="00A50175">
      <w:pPr>
        <w:numPr>
          <w:ilvl w:val="0"/>
          <w:numId w:val="19"/>
        </w:numPr>
        <w:rPr>
          <w:szCs w:val="24"/>
        </w:rPr>
      </w:pPr>
      <w:r w:rsidRPr="006D0E06">
        <w:rPr>
          <w:color w:val="000000"/>
          <w:szCs w:val="24"/>
        </w:rPr>
        <w:t>Section 3004(b)(1) of the Public Health Service Act (PHSA) requires the Secretary to adopt an initial set of standards, implementation guidance, and certification criteria and associated standards and implementation specifications will be used to test and certify complete EHRs and EHR modules in order to make it possible for eligible professionals and eligible hospitals to adopt and implement Certified EHR Technology.</w:t>
      </w:r>
    </w:p>
    <w:p w:rsidR="0005415E" w:rsidRPr="006D0E06" w:rsidRDefault="00D35F93" w:rsidP="0005415E">
      <w:pPr>
        <w:numPr>
          <w:ilvl w:val="0"/>
          <w:numId w:val="19"/>
        </w:numPr>
      </w:pPr>
      <w:r w:rsidRPr="006D0E06">
        <w:t>Section 508 of the Rehabilitation Act of 1973, as incorporated with the Americans with Disabilities Act of 2005 requires all Federal electronic and information technology to be accessible to people with disabilities, including employees and members of the public.</w:t>
      </w:r>
    </w:p>
    <w:p w:rsidR="0005415E" w:rsidRPr="006D0E06" w:rsidRDefault="0005415E" w:rsidP="00D35F93"/>
    <w:p w:rsidR="0005415E" w:rsidRPr="006D0E06" w:rsidRDefault="0005415E" w:rsidP="00D35F93"/>
    <w:p w:rsidR="00D35F93" w:rsidRPr="006D0E06" w:rsidRDefault="00D35F93" w:rsidP="00D35F93">
      <w:r w:rsidRPr="006D0E06">
        <w:t xml:space="preserve">The CMS-855 applications collect this information, including the information necessary to uniquely identify and enumerate the provider/supplier.  Additional information necessary </w:t>
      </w:r>
      <w:r w:rsidRPr="006D0E06">
        <w:rPr>
          <w:bCs/>
          <w:szCs w:val="24"/>
        </w:rPr>
        <w:t>to ensure that providers and suppliers meet all applicable Medicare requirements</w:t>
      </w:r>
      <w:r w:rsidRPr="006D0E06">
        <w:t xml:space="preserve"> and to process claims accurately and timely and are also collected on the CMS-855 application</w:t>
      </w:r>
      <w:r w:rsidR="00376A53" w:rsidRPr="006D0E06">
        <w:t>s.</w:t>
      </w:r>
      <w:r w:rsidRPr="006D0E06">
        <w:t xml:space="preserve">  </w:t>
      </w:r>
    </w:p>
    <w:p w:rsidR="003F1EB4" w:rsidRPr="006D0E06" w:rsidRDefault="003F1EB4" w:rsidP="003F1EB4"/>
    <w:p w:rsidR="003F1EB4" w:rsidRPr="006D0E06" w:rsidRDefault="003F1EB4" w:rsidP="003F1EB4">
      <w:pPr>
        <w:numPr>
          <w:ilvl w:val="0"/>
          <w:numId w:val="2"/>
        </w:numPr>
        <w:rPr>
          <w:i/>
        </w:rPr>
      </w:pPr>
      <w:r w:rsidRPr="006D0E06">
        <w:rPr>
          <w:i/>
        </w:rPr>
        <w:t>Purpose and users of the information</w:t>
      </w:r>
    </w:p>
    <w:p w:rsidR="003F1EB4" w:rsidRPr="006D0E06" w:rsidRDefault="003F1EB4" w:rsidP="003F1EB4">
      <w:pPr>
        <w:pStyle w:val="Header"/>
        <w:tabs>
          <w:tab w:val="clear" w:pos="4320"/>
          <w:tab w:val="clear" w:pos="8640"/>
        </w:tabs>
      </w:pPr>
    </w:p>
    <w:p w:rsidR="00211DCC" w:rsidRPr="006D0E06" w:rsidRDefault="00211DCC" w:rsidP="00211DCC">
      <w:pPr>
        <w:rPr>
          <w:snapToGrid/>
          <w:sz w:val="22"/>
        </w:rPr>
      </w:pPr>
      <w:r w:rsidRPr="006D0E06">
        <w:t xml:space="preserve">The CMS-855I is submitted by an applicant to initially apply for a Medicare billing number, to </w:t>
      </w:r>
      <w:r w:rsidRPr="006D0E06">
        <w:rPr>
          <w:spacing w:val="7"/>
        </w:rPr>
        <w:t>revalidate Medicare enrollment, reactivate Medicare enrollment, enroll as an individual practitioner if the individual is currently enrolled as an ordering/certifying provider, enroll with another MAC in a different geographic location, to report a change to current Medicare enrollment information, and to voluntary terminate the individual’s Medicare enrollment, as</w:t>
      </w:r>
      <w:r w:rsidRPr="006D0E06">
        <w:t xml:space="preserve"> applicable.  It is used by new applicants as well as individuals already enrolled in Medicare but need to submit the form for a reason other than initial enrollment into the Medicare program.  Physicians, non-physician practitioners, and eligible professionals complete this form for the submittal reasons above. </w:t>
      </w:r>
    </w:p>
    <w:p w:rsidR="00211DCC" w:rsidRPr="006D0E06" w:rsidRDefault="00211DCC" w:rsidP="00211DCC"/>
    <w:p w:rsidR="00211DCC" w:rsidRPr="006D0E06" w:rsidRDefault="00211DCC" w:rsidP="00211DCC">
      <w:r w:rsidRPr="006D0E06">
        <w:t>The application is used by Medicare contractors to collect data to ensure that the applicant has the necessary credentials to provide the health care services for which they intend to bill Medicare, including information that allows the Medicare contractor to correctly price, process and pay the applicant’s claims.  This application collects information to ensure that only legitimate physicians, non-physician practitioners, and other eligible professionals are enrolled in the Medicare program.  It is meant to be the first line defense to protect our beneficiaries from illegitimate providers and to protect the Medicare Trust Fund against fraud.  It also gathers information that allows Medicare contractors to ensure that the provider/supplier is not sanctioned from the Medicare and/or Medicaid program(s), or debarred, suspended or excluded from any other Federal agency or program.  This is sole instrument implemented for this purpose.</w:t>
      </w:r>
    </w:p>
    <w:p w:rsidR="00211DCC" w:rsidRPr="006D0E06" w:rsidRDefault="00211DCC" w:rsidP="00211DCC"/>
    <w:p w:rsidR="003F1EB4" w:rsidRPr="006D0E06" w:rsidRDefault="003F1EB4" w:rsidP="003F1EB4"/>
    <w:p w:rsidR="003F1EB4" w:rsidRPr="006D0E06" w:rsidRDefault="003F1EB4" w:rsidP="003F1EB4">
      <w:pPr>
        <w:numPr>
          <w:ilvl w:val="0"/>
          <w:numId w:val="2"/>
        </w:numPr>
        <w:tabs>
          <w:tab w:val="left" w:pos="-1440"/>
        </w:tabs>
        <w:rPr>
          <w:i/>
        </w:rPr>
      </w:pPr>
      <w:r w:rsidRPr="006D0E06">
        <w:rPr>
          <w:i/>
        </w:rPr>
        <w:t>Improved Information Techniques</w:t>
      </w:r>
    </w:p>
    <w:p w:rsidR="003F1EB4" w:rsidRPr="006D0E06" w:rsidRDefault="003F1EB4" w:rsidP="003F1EB4">
      <w:pPr>
        <w:pStyle w:val="Header"/>
        <w:tabs>
          <w:tab w:val="clear" w:pos="4320"/>
          <w:tab w:val="clear" w:pos="8640"/>
        </w:tabs>
      </w:pPr>
    </w:p>
    <w:p w:rsidR="003F1EB4" w:rsidRPr="006D0E06" w:rsidRDefault="003F1EB4" w:rsidP="003F1EB4">
      <w:r w:rsidRPr="006D0E06">
        <w:t xml:space="preserve">This collection lends itself to electronic collection methods and is currently available through the CMS website.  </w:t>
      </w:r>
      <w:r w:rsidRPr="006D0E06">
        <w:rPr>
          <w:szCs w:val="24"/>
        </w:rPr>
        <w:t xml:space="preserve">The Provider Enrollment, Chain and Ownership System (PECOS) is a secure, intelligent and interactive national data storage system maintained and housed within the CMS Data Center with limited user access through strict CMS systems access protocols.  Access to the data maintained in PECOS is limited to CMS and Medicare contractor employees responsible for provider/supplier enrollment activities.  </w:t>
      </w:r>
      <w:r w:rsidR="000521C7" w:rsidRPr="006D0E06">
        <w:t xml:space="preserve">PECOS is an electronic Medicare enrollment system through which providers and suppliers can: submit Medicare enrollment applications, view and print enrollment information, update enrollment information, complete the enrollment revalidation process, voluntarily withdraw from the Medicare program, and track the status of a submitted Medicare enrollment application.  </w:t>
      </w:r>
      <w:r w:rsidRPr="006D0E06">
        <w:rPr>
          <w:szCs w:val="24"/>
        </w:rPr>
        <w:t xml:space="preserve">The data stored in PECOS mirrors the data collected on the CMS-855s (Medicare Enrollment Applications) and is maintained indefinitely as both historical and current information.  CMS also supports an Internet-based provider/supplier CMS-855 enrollment platform which allows the provider/supplier to complete an online CMS-855 enrollment application and transmit it to the Medicare contractor database for processing.  Then the data is transferred from the Medicare contractor processing database into PECOS by the Medicare contractor. </w:t>
      </w:r>
      <w:r w:rsidR="005966BC" w:rsidRPr="006D0E06">
        <w:rPr>
          <w:szCs w:val="24"/>
        </w:rPr>
        <w:t xml:space="preserve"> </w:t>
      </w:r>
      <w:r w:rsidRPr="006D0E06">
        <w:t xml:space="preserve">CMS </w:t>
      </w:r>
      <w:r w:rsidR="005966BC" w:rsidRPr="006D0E06">
        <w:t>also</w:t>
      </w:r>
      <w:r w:rsidRPr="006D0E06">
        <w:t xml:space="preserve"> has the ability to allow suppliers to upload supporting documentation (required for enrollment) electronically.  CMS has also adopted an electronic signature standard; however, practitioners will have the choice to e-sign via the CMS website or to submit a hard copy of the CMS-855</w:t>
      </w:r>
      <w:r w:rsidR="005966BC" w:rsidRPr="006D0E06">
        <w:t>I</w:t>
      </w:r>
      <w:r w:rsidRPr="006D0E06">
        <w:t xml:space="preserve"> certification page with an original signature.  Periodically, CMS will require adjustment to the format of the CMS-855 form (either paper, electronic or both) for clarity or to improve form design.  These adjustments do not alter the current OMB data collection approval.  </w:t>
      </w:r>
      <w:r w:rsidR="00036680" w:rsidRPr="006D0E06">
        <w:t>Currently, approximately 36% of individual provider/suppliers use the electronic method of enrolling in the Medicare program via the PECOS system.</w:t>
      </w:r>
    </w:p>
    <w:p w:rsidR="003F1EB4" w:rsidRPr="006D0E06" w:rsidRDefault="003F1EB4" w:rsidP="003F1EB4"/>
    <w:p w:rsidR="003F1EB4" w:rsidRPr="006D0E06" w:rsidRDefault="003F1EB4" w:rsidP="003F1EB4">
      <w:pPr>
        <w:numPr>
          <w:ilvl w:val="0"/>
          <w:numId w:val="2"/>
        </w:numPr>
        <w:tabs>
          <w:tab w:val="left" w:pos="-1440"/>
        </w:tabs>
      </w:pPr>
      <w:r w:rsidRPr="006D0E06">
        <w:rPr>
          <w:i/>
        </w:rPr>
        <w:t>Duplication and Similar Information</w:t>
      </w:r>
    </w:p>
    <w:p w:rsidR="003F1EB4" w:rsidRPr="006D0E06" w:rsidRDefault="003F1EB4" w:rsidP="003F1EB4"/>
    <w:p w:rsidR="003F1EB4" w:rsidRPr="006D0E06" w:rsidRDefault="003F1EB4" w:rsidP="003F1EB4">
      <w:r w:rsidRPr="006D0E06">
        <w:t xml:space="preserve">There is no duplicative information collection instrument or process.  </w:t>
      </w:r>
    </w:p>
    <w:p w:rsidR="003F1EB4" w:rsidRPr="006D0E06" w:rsidRDefault="003F1EB4" w:rsidP="003F1EB4"/>
    <w:p w:rsidR="003F1EB4" w:rsidRPr="006D0E06" w:rsidRDefault="003F1EB4" w:rsidP="003F1EB4">
      <w:pPr>
        <w:numPr>
          <w:ilvl w:val="0"/>
          <w:numId w:val="2"/>
        </w:numPr>
      </w:pPr>
      <w:r w:rsidRPr="006D0E06">
        <w:rPr>
          <w:i/>
        </w:rPr>
        <w:t>Small Business</w:t>
      </w:r>
    </w:p>
    <w:p w:rsidR="003F1EB4" w:rsidRPr="006D0E06" w:rsidRDefault="003F1EB4" w:rsidP="003F1EB4"/>
    <w:p w:rsidR="00C335B0" w:rsidRPr="006D0E06" w:rsidRDefault="00C335B0" w:rsidP="00C335B0">
      <w:r w:rsidRPr="006D0E06">
        <w:t>This form will affect small businesses; however, these businesses have always been required to provide CMS with the same information in order to enroll in the Medicare program to submit information for CMS to ensure the providers are legitimate and to collect information to successfully process their Medicare claims.</w:t>
      </w:r>
    </w:p>
    <w:p w:rsidR="003F1EB4" w:rsidRPr="006D0E06" w:rsidRDefault="003F1EB4" w:rsidP="003F1EB4"/>
    <w:p w:rsidR="003F1EB4" w:rsidRPr="006D0E06" w:rsidRDefault="003F1EB4" w:rsidP="003F1EB4">
      <w:pPr>
        <w:numPr>
          <w:ilvl w:val="0"/>
          <w:numId w:val="2"/>
        </w:numPr>
        <w:tabs>
          <w:tab w:val="left" w:pos="-1440"/>
        </w:tabs>
      </w:pPr>
      <w:r w:rsidRPr="006D0E06">
        <w:rPr>
          <w:i/>
        </w:rPr>
        <w:t>Less Frequent Collections</w:t>
      </w:r>
    </w:p>
    <w:p w:rsidR="003F1EB4" w:rsidRPr="006D0E06" w:rsidRDefault="003F1EB4" w:rsidP="003F1EB4"/>
    <w:p w:rsidR="00A41A49" w:rsidRPr="006D0E06" w:rsidRDefault="00A41A49" w:rsidP="00A41A49">
      <w:r w:rsidRPr="006D0E06">
        <w:t>This information is collected on an as needed basis.  The information provided on these forms is necessary for enrollment in the Medicare program.  It is essential to collect this information the first time a provider/supplier enrolls with a Medicare contractor so that CMS’ contractors can uniquely identify the provider/supplier, ensure the provider’s/supplier’s eligibility and legitimacy, to determine if the provider/supplier meets all statutory and regulatory requirements and are properly credentialed in their specialty (if applicable), and to collect relevant information to process the provider’s/supplier’s claims in a timely and accurate manner.</w:t>
      </w:r>
    </w:p>
    <w:p w:rsidR="00A41A49" w:rsidRPr="006D0E06" w:rsidRDefault="00A41A49" w:rsidP="00A41A49"/>
    <w:p w:rsidR="00A41A49" w:rsidRPr="006D0E06" w:rsidRDefault="00A41A49" w:rsidP="00A41A49">
      <w:r w:rsidRPr="006D0E06">
        <w:t>In addition, to ensure uniform data submissions, CMS requires that all changes to previously submitted enrollment data be reported via this enrollment application.</w:t>
      </w:r>
    </w:p>
    <w:p w:rsidR="00A41A49" w:rsidRPr="006D0E06" w:rsidRDefault="00A41A49" w:rsidP="003F1EB4"/>
    <w:p w:rsidR="003F1EB4" w:rsidRPr="006D0E06" w:rsidRDefault="003F1EB4" w:rsidP="003F1EB4"/>
    <w:p w:rsidR="003F1EB4" w:rsidRPr="006D0E06" w:rsidRDefault="003F1EB4" w:rsidP="003F1EB4">
      <w:pPr>
        <w:numPr>
          <w:ilvl w:val="0"/>
          <w:numId w:val="2"/>
        </w:numPr>
      </w:pPr>
      <w:r w:rsidRPr="006D0E06">
        <w:rPr>
          <w:i/>
        </w:rPr>
        <w:t>Special Circumstances</w:t>
      </w:r>
    </w:p>
    <w:p w:rsidR="003F1EB4" w:rsidRPr="006D0E06" w:rsidRDefault="003F1EB4" w:rsidP="003F1EB4"/>
    <w:p w:rsidR="003F1EB4" w:rsidRPr="006D0E06" w:rsidRDefault="003F1EB4" w:rsidP="003F1EB4">
      <w:r w:rsidRPr="006D0E06">
        <w:t>There are no special circumstances associated with this collection.</w:t>
      </w:r>
    </w:p>
    <w:p w:rsidR="003F1EB4" w:rsidRPr="006D0E06" w:rsidRDefault="003F1EB4" w:rsidP="003F1EB4"/>
    <w:p w:rsidR="003F1EB4" w:rsidRPr="006D0E06" w:rsidRDefault="003F1EB4" w:rsidP="003F1EB4">
      <w:pPr>
        <w:numPr>
          <w:ilvl w:val="0"/>
          <w:numId w:val="2"/>
        </w:numPr>
        <w:tabs>
          <w:tab w:val="left" w:pos="-1440"/>
        </w:tabs>
      </w:pPr>
      <w:r w:rsidRPr="006D0E06">
        <w:rPr>
          <w:i/>
        </w:rPr>
        <w:t>Federal Register Notice/Outside Consultation</w:t>
      </w:r>
    </w:p>
    <w:p w:rsidR="003F1EB4" w:rsidRPr="006D0E06" w:rsidRDefault="003F1EB4" w:rsidP="003F1EB4"/>
    <w:p w:rsidR="001C62AC" w:rsidRDefault="001C62AC" w:rsidP="001C62AC">
      <w:pPr>
        <w:widowControl/>
        <w:rPr>
          <w:rFonts w:eastAsiaTheme="minorHAnsi"/>
          <w:snapToGrid/>
          <w:szCs w:val="24"/>
        </w:rPr>
      </w:pPr>
      <w:r w:rsidRPr="006D0E06">
        <w:rPr>
          <w:rFonts w:eastAsiaTheme="minorHAnsi"/>
          <w:snapToGrid/>
          <w:szCs w:val="24"/>
        </w:rPr>
        <w:t xml:space="preserve">A 60-day Notice </w:t>
      </w:r>
      <w:r w:rsidR="001B4471">
        <w:rPr>
          <w:rFonts w:eastAsiaTheme="minorHAnsi"/>
          <w:snapToGrid/>
          <w:szCs w:val="24"/>
        </w:rPr>
        <w:t xml:space="preserve">published in the </w:t>
      </w:r>
      <w:r w:rsidRPr="006D0E06">
        <w:rPr>
          <w:rFonts w:eastAsiaTheme="minorHAnsi"/>
          <w:snapToGrid/>
          <w:szCs w:val="24"/>
        </w:rPr>
        <w:t>Federal Register on</w:t>
      </w:r>
      <w:r w:rsidR="001B4471">
        <w:rPr>
          <w:rFonts w:eastAsiaTheme="minorHAnsi"/>
          <w:snapToGrid/>
          <w:szCs w:val="24"/>
        </w:rPr>
        <w:t xml:space="preserve"> March 12, 2018 (83 FR 10730).  No comments were received.  The 30-day Federal Register notice published July 13, 2018 (83 FR 32667).</w:t>
      </w:r>
      <w:r w:rsidR="007B4BF2">
        <w:rPr>
          <w:rFonts w:eastAsiaTheme="minorHAnsi"/>
          <w:snapToGrid/>
          <w:szCs w:val="24"/>
        </w:rPr>
        <w:t xml:space="preserve">  </w:t>
      </w:r>
    </w:p>
    <w:p w:rsidR="001B4471" w:rsidRPr="006D0E06" w:rsidRDefault="001B4471" w:rsidP="001C62AC">
      <w:pPr>
        <w:widowControl/>
        <w:rPr>
          <w:rFonts w:eastAsiaTheme="minorHAnsi"/>
          <w:snapToGrid/>
          <w:szCs w:val="24"/>
        </w:rPr>
      </w:pPr>
    </w:p>
    <w:p w:rsidR="001C62AC" w:rsidRPr="006D0E06" w:rsidRDefault="001C62AC" w:rsidP="001C62AC">
      <w:pPr>
        <w:widowControl/>
        <w:rPr>
          <w:rFonts w:ascii="Calibri" w:eastAsiaTheme="minorHAnsi" w:hAnsi="Calibri"/>
          <w:snapToGrid/>
          <w:szCs w:val="24"/>
        </w:rPr>
      </w:pPr>
      <w:r w:rsidRPr="006D0E06">
        <w:rPr>
          <w:rFonts w:eastAsiaTheme="minorHAnsi"/>
          <w:snapToGrid/>
          <w:szCs w:val="24"/>
        </w:rPr>
        <w:t>No outside consultation was sought.</w:t>
      </w:r>
    </w:p>
    <w:p w:rsidR="003F1EB4" w:rsidRPr="006D0E06" w:rsidRDefault="003F1EB4" w:rsidP="003F1EB4"/>
    <w:p w:rsidR="003F1EB4" w:rsidRPr="006D0E06" w:rsidRDefault="003F1EB4" w:rsidP="003F1EB4">
      <w:pPr>
        <w:numPr>
          <w:ilvl w:val="0"/>
          <w:numId w:val="2"/>
        </w:numPr>
        <w:tabs>
          <w:tab w:val="left" w:pos="-1440"/>
        </w:tabs>
      </w:pPr>
      <w:r w:rsidRPr="006D0E06">
        <w:rPr>
          <w:i/>
        </w:rPr>
        <w:t>Payment/Gift to Respondents</w:t>
      </w:r>
    </w:p>
    <w:p w:rsidR="003F1EB4" w:rsidRPr="006D0E06" w:rsidRDefault="003F1EB4" w:rsidP="003F1EB4"/>
    <w:p w:rsidR="001C62AC" w:rsidRPr="006D0E06" w:rsidRDefault="001C62AC" w:rsidP="001C62AC">
      <w:pPr>
        <w:widowControl/>
        <w:spacing w:line="271" w:lineRule="exact"/>
        <w:rPr>
          <w:rFonts w:eastAsiaTheme="minorHAnsi"/>
          <w:snapToGrid/>
          <w:szCs w:val="24"/>
        </w:rPr>
      </w:pPr>
      <w:r w:rsidRPr="006D0E06">
        <w:rPr>
          <w:rFonts w:eastAsiaTheme="minorHAnsi"/>
          <w:snapToGrid/>
          <w:szCs w:val="24"/>
        </w:rPr>
        <w:t>No payments and/or gifts will be provided to respondents.</w:t>
      </w:r>
    </w:p>
    <w:p w:rsidR="003F1EB4" w:rsidRPr="006D0E06" w:rsidRDefault="003F1EB4" w:rsidP="003F1EB4"/>
    <w:p w:rsidR="003F1EB4" w:rsidRPr="006D0E06" w:rsidRDefault="003F1EB4" w:rsidP="003F1EB4">
      <w:pPr>
        <w:numPr>
          <w:ilvl w:val="0"/>
          <w:numId w:val="2"/>
        </w:numPr>
      </w:pPr>
      <w:r w:rsidRPr="006D0E06">
        <w:rPr>
          <w:i/>
        </w:rPr>
        <w:t>Confidentiality</w:t>
      </w:r>
    </w:p>
    <w:p w:rsidR="003F1EB4" w:rsidRPr="006D0E06" w:rsidRDefault="003F1EB4" w:rsidP="003F1EB4"/>
    <w:p w:rsidR="003F1EB4" w:rsidRPr="006D0E06" w:rsidRDefault="003F1EB4" w:rsidP="003F1EB4">
      <w:r w:rsidRPr="006D0E06">
        <w:t>CMS will comply with all Privacy Act, Freedom of Information laws and regulations that apply to this collection.  Privileged or confidential commercial or financial information is protected from public disclosure by Federal law 5 U.S.C. 522(b)(4) and Executive Order 12600.</w:t>
      </w:r>
    </w:p>
    <w:p w:rsidR="003F1EB4" w:rsidRDefault="003F1EB4" w:rsidP="003F1EB4"/>
    <w:p w:rsidR="009B61EA" w:rsidRPr="009B61EA" w:rsidRDefault="009B61EA" w:rsidP="009B61EA">
      <w:pPr>
        <w:spacing w:line="276" w:lineRule="auto"/>
        <w:rPr>
          <w:szCs w:val="24"/>
        </w:rPr>
      </w:pPr>
      <w:r w:rsidRPr="009B61EA">
        <w:rPr>
          <w:szCs w:val="24"/>
        </w:rPr>
        <w:t xml:space="preserve">The SORN title is Provider Enrollment, Chain and Ownership System </w:t>
      </w:r>
      <w:r w:rsidRPr="009B61EA">
        <w:rPr>
          <w:spacing w:val="-1"/>
          <w:szCs w:val="24"/>
        </w:rPr>
        <w:t xml:space="preserve">(PECOS), number </w:t>
      </w:r>
      <w:r w:rsidRPr="009B61EA">
        <w:rPr>
          <w:szCs w:val="24"/>
        </w:rPr>
        <w:t>09-70-0532.</w:t>
      </w:r>
    </w:p>
    <w:p w:rsidR="009B61EA" w:rsidRPr="006D0E06" w:rsidRDefault="009B61EA" w:rsidP="003F1EB4"/>
    <w:p w:rsidR="003F1EB4" w:rsidRPr="006D0E06" w:rsidRDefault="003F1EB4" w:rsidP="003F1EB4">
      <w:pPr>
        <w:numPr>
          <w:ilvl w:val="0"/>
          <w:numId w:val="2"/>
        </w:numPr>
        <w:tabs>
          <w:tab w:val="left" w:pos="-1440"/>
        </w:tabs>
      </w:pPr>
      <w:r w:rsidRPr="006D0E06">
        <w:rPr>
          <w:i/>
        </w:rPr>
        <w:t>Sensitive Questions</w:t>
      </w:r>
    </w:p>
    <w:p w:rsidR="003F1EB4" w:rsidRPr="006D0E06" w:rsidRDefault="003F1EB4" w:rsidP="003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1EB4" w:rsidRPr="006D0E06" w:rsidRDefault="003F1EB4" w:rsidP="003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0E06">
        <w:t>There are no sensitive questions associated with this collection.</w:t>
      </w:r>
    </w:p>
    <w:p w:rsidR="003F1EB4" w:rsidRPr="006D0E06" w:rsidRDefault="003F1EB4" w:rsidP="003F1EB4"/>
    <w:p w:rsidR="003F1EB4" w:rsidRPr="006D0E06" w:rsidRDefault="003F1EB4" w:rsidP="003F1EB4">
      <w:pPr>
        <w:numPr>
          <w:ilvl w:val="0"/>
          <w:numId w:val="2"/>
        </w:numPr>
      </w:pPr>
      <w:r w:rsidRPr="006D0E06">
        <w:rPr>
          <w:i/>
        </w:rPr>
        <w:t>Burden Estimate (hours and cost)</w:t>
      </w:r>
    </w:p>
    <w:p w:rsidR="003F1EB4" w:rsidRPr="006D0E06" w:rsidRDefault="003F1EB4" w:rsidP="003F1EB4">
      <w:pPr>
        <w:rPr>
          <w:b/>
        </w:rPr>
      </w:pPr>
    </w:p>
    <w:p w:rsidR="001625D1" w:rsidRPr="006D0E06" w:rsidRDefault="001625D1" w:rsidP="001625D1">
      <w:pPr>
        <w:pStyle w:val="ListParagraph"/>
        <w:widowControl/>
        <w:numPr>
          <w:ilvl w:val="0"/>
          <w:numId w:val="22"/>
        </w:numPr>
        <w:kinsoku w:val="0"/>
        <w:overflowPunct w:val="0"/>
        <w:autoSpaceDE w:val="0"/>
        <w:autoSpaceDN w:val="0"/>
        <w:adjustRightInd w:val="0"/>
        <w:spacing w:before="8" w:line="256" w:lineRule="auto"/>
        <w:ind w:right="266"/>
        <w:rPr>
          <w:rFonts w:eastAsiaTheme="minorHAnsi"/>
          <w:snapToGrid/>
          <w:szCs w:val="24"/>
          <w:u w:val="single"/>
        </w:rPr>
      </w:pPr>
      <w:r w:rsidRPr="006D0E06">
        <w:t>Burden Estimate (hours)</w:t>
      </w:r>
    </w:p>
    <w:p w:rsidR="001625D1" w:rsidRPr="006D0E06" w:rsidRDefault="001625D1" w:rsidP="001625D1">
      <w:pPr>
        <w:pStyle w:val="BodyText"/>
        <w:kinsoku w:val="0"/>
        <w:overflowPunct w:val="0"/>
        <w:spacing w:line="256" w:lineRule="auto"/>
        <w:ind w:left="117" w:right="266"/>
        <w:rPr>
          <w:sz w:val="24"/>
          <w:szCs w:val="24"/>
          <w:u w:val="single"/>
        </w:rPr>
      </w:pPr>
    </w:p>
    <w:p w:rsidR="001625D1" w:rsidRPr="006D0E06" w:rsidRDefault="001625D1" w:rsidP="001B4471">
      <w:pPr>
        <w:pStyle w:val="BodyText"/>
        <w:kinsoku w:val="0"/>
        <w:overflowPunct w:val="0"/>
        <w:spacing w:line="256" w:lineRule="auto"/>
        <w:ind w:left="0" w:right="266"/>
        <w:rPr>
          <w:sz w:val="24"/>
          <w:szCs w:val="24"/>
        </w:rPr>
      </w:pPr>
      <w:r w:rsidRPr="006D0E06">
        <w:rPr>
          <w:sz w:val="24"/>
          <w:szCs w:val="24"/>
          <w:u w:val="single"/>
        </w:rPr>
        <w:t>HOURS ASSOCIATED WITH COMPLETING THE CMS-855I ENROLLMENT</w:t>
      </w:r>
      <w:r w:rsidRPr="006D0E06">
        <w:rPr>
          <w:spacing w:val="3"/>
          <w:sz w:val="24"/>
          <w:szCs w:val="24"/>
          <w:u w:val="single"/>
        </w:rPr>
        <w:t xml:space="preserve"> </w:t>
      </w:r>
      <w:r w:rsidRPr="006D0E06">
        <w:rPr>
          <w:sz w:val="24"/>
          <w:szCs w:val="24"/>
          <w:u w:val="single"/>
        </w:rPr>
        <w:t>APPLICATION</w:t>
      </w:r>
    </w:p>
    <w:p w:rsidR="001625D1" w:rsidRPr="006D0E06" w:rsidRDefault="001625D1" w:rsidP="001625D1">
      <w:pPr>
        <w:rPr>
          <w:szCs w:val="24"/>
        </w:rPr>
      </w:pPr>
    </w:p>
    <w:p w:rsidR="001625D1" w:rsidRPr="006D0E06" w:rsidRDefault="001625D1" w:rsidP="001625D1">
      <w:pPr>
        <w:rPr>
          <w:szCs w:val="24"/>
        </w:rPr>
      </w:pPr>
      <w:r w:rsidRPr="006D0E06">
        <w:rPr>
          <w:szCs w:val="24"/>
        </w:rPr>
        <w:t>For this proposed revision of the CMS-855I, CMS has recalculated the estimated burden hours.  CMS</w:t>
      </w:r>
      <w:r w:rsidRPr="006D0E06">
        <w:rPr>
          <w:spacing w:val="-1"/>
          <w:szCs w:val="24"/>
        </w:rPr>
        <w:t xml:space="preserve"> </w:t>
      </w:r>
      <w:r w:rsidRPr="006D0E06">
        <w:rPr>
          <w:szCs w:val="24"/>
        </w:rPr>
        <w:t>believes</w:t>
      </w:r>
      <w:r w:rsidRPr="006D0E06">
        <w:rPr>
          <w:spacing w:val="13"/>
          <w:szCs w:val="24"/>
        </w:rPr>
        <w:t xml:space="preserve"> </w:t>
      </w:r>
      <w:r w:rsidRPr="006D0E06">
        <w:rPr>
          <w:szCs w:val="24"/>
        </w:rPr>
        <w:t>this</w:t>
      </w:r>
      <w:r w:rsidRPr="006D0E06">
        <w:rPr>
          <w:spacing w:val="5"/>
          <w:szCs w:val="24"/>
        </w:rPr>
        <w:t xml:space="preserve"> </w:t>
      </w:r>
      <w:r w:rsidRPr="006D0E06">
        <w:rPr>
          <w:szCs w:val="24"/>
        </w:rPr>
        <w:t>recalculation</w:t>
      </w:r>
      <w:r w:rsidRPr="006D0E06">
        <w:rPr>
          <w:spacing w:val="33"/>
          <w:szCs w:val="24"/>
        </w:rPr>
        <w:t xml:space="preserve"> </w:t>
      </w:r>
      <w:r w:rsidRPr="006D0E06">
        <w:rPr>
          <w:szCs w:val="24"/>
        </w:rPr>
        <w:t>is</w:t>
      </w:r>
      <w:r w:rsidRPr="006D0E06">
        <w:rPr>
          <w:spacing w:val="-4"/>
          <w:szCs w:val="24"/>
        </w:rPr>
        <w:t xml:space="preserve"> </w:t>
      </w:r>
      <w:r w:rsidRPr="006D0E06">
        <w:rPr>
          <w:szCs w:val="24"/>
        </w:rPr>
        <w:t>necessary</w:t>
      </w:r>
      <w:r w:rsidRPr="006D0E06">
        <w:rPr>
          <w:spacing w:val="21"/>
          <w:szCs w:val="24"/>
        </w:rPr>
        <w:t xml:space="preserve"> </w:t>
      </w:r>
      <w:r w:rsidRPr="006D0E06">
        <w:rPr>
          <w:szCs w:val="24"/>
        </w:rPr>
        <w:t>because</w:t>
      </w:r>
      <w:r w:rsidRPr="006D0E06">
        <w:rPr>
          <w:spacing w:val="22"/>
          <w:szCs w:val="24"/>
        </w:rPr>
        <w:t xml:space="preserve"> </w:t>
      </w:r>
      <w:r w:rsidRPr="006D0E06">
        <w:rPr>
          <w:szCs w:val="24"/>
        </w:rPr>
        <w:t>this</w:t>
      </w:r>
      <w:r w:rsidRPr="006D0E06">
        <w:rPr>
          <w:spacing w:val="1"/>
          <w:szCs w:val="24"/>
        </w:rPr>
        <w:t xml:space="preserve"> </w:t>
      </w:r>
      <w:r w:rsidRPr="006D0E06">
        <w:rPr>
          <w:szCs w:val="24"/>
        </w:rPr>
        <w:t>data</w:t>
      </w:r>
      <w:r w:rsidRPr="006D0E06">
        <w:rPr>
          <w:spacing w:val="4"/>
          <w:szCs w:val="24"/>
        </w:rPr>
        <w:t xml:space="preserve"> </w:t>
      </w:r>
      <w:r w:rsidRPr="006D0E06">
        <w:rPr>
          <w:szCs w:val="24"/>
        </w:rPr>
        <w:t>collection</w:t>
      </w:r>
      <w:r w:rsidRPr="006D0E06">
        <w:rPr>
          <w:spacing w:val="14"/>
          <w:szCs w:val="24"/>
        </w:rPr>
        <w:t xml:space="preserve"> </w:t>
      </w:r>
      <w:r w:rsidRPr="006D0E06">
        <w:rPr>
          <w:szCs w:val="24"/>
        </w:rPr>
        <w:t>tool has not been revised since 2011.  In addition,</w:t>
      </w:r>
      <w:r w:rsidRPr="006D0E06">
        <w:rPr>
          <w:spacing w:val="5"/>
          <w:szCs w:val="24"/>
        </w:rPr>
        <w:t xml:space="preserve"> </w:t>
      </w:r>
      <w:r w:rsidRPr="006D0E06">
        <w:rPr>
          <w:szCs w:val="24"/>
        </w:rPr>
        <w:t>the</w:t>
      </w:r>
      <w:r w:rsidRPr="006D0E06">
        <w:rPr>
          <w:spacing w:val="10"/>
          <w:szCs w:val="24"/>
        </w:rPr>
        <w:t xml:space="preserve"> </w:t>
      </w:r>
      <w:r w:rsidRPr="006D0E06">
        <w:rPr>
          <w:szCs w:val="24"/>
        </w:rPr>
        <w:t>number</w:t>
      </w:r>
      <w:r w:rsidRPr="006D0E06">
        <w:rPr>
          <w:spacing w:val="17"/>
          <w:szCs w:val="24"/>
        </w:rPr>
        <w:t xml:space="preserve"> </w:t>
      </w:r>
      <w:r w:rsidRPr="006D0E06">
        <w:rPr>
          <w:szCs w:val="24"/>
        </w:rPr>
        <w:t>of</w:t>
      </w:r>
      <w:r w:rsidRPr="006D0E06">
        <w:rPr>
          <w:spacing w:val="4"/>
          <w:szCs w:val="24"/>
        </w:rPr>
        <w:t xml:space="preserve"> </w:t>
      </w:r>
      <w:r w:rsidRPr="006D0E06">
        <w:rPr>
          <w:szCs w:val="24"/>
        </w:rPr>
        <w:t>affected</w:t>
      </w:r>
      <w:r w:rsidRPr="006D0E06">
        <w:rPr>
          <w:spacing w:val="15"/>
          <w:szCs w:val="24"/>
        </w:rPr>
        <w:t xml:space="preserve"> </w:t>
      </w:r>
      <w:r w:rsidRPr="006D0E06">
        <w:rPr>
          <w:szCs w:val="24"/>
        </w:rPr>
        <w:t>users,</w:t>
      </w:r>
      <w:r w:rsidRPr="006D0E06">
        <w:rPr>
          <w:spacing w:val="16"/>
          <w:szCs w:val="24"/>
        </w:rPr>
        <w:t xml:space="preserve"> </w:t>
      </w:r>
      <w:r w:rsidRPr="006D0E06">
        <w:rPr>
          <w:szCs w:val="24"/>
        </w:rPr>
        <w:t>actual</w:t>
      </w:r>
      <w:r w:rsidRPr="006D0E06">
        <w:rPr>
          <w:spacing w:val="7"/>
          <w:szCs w:val="24"/>
        </w:rPr>
        <w:t xml:space="preserve"> </w:t>
      </w:r>
      <w:r w:rsidRPr="006D0E06">
        <w:rPr>
          <w:szCs w:val="24"/>
        </w:rPr>
        <w:t>data</w:t>
      </w:r>
      <w:r w:rsidRPr="006D0E06">
        <w:rPr>
          <w:spacing w:val="6"/>
          <w:szCs w:val="24"/>
        </w:rPr>
        <w:t xml:space="preserve"> </w:t>
      </w:r>
      <w:r w:rsidRPr="006D0E06">
        <w:rPr>
          <w:szCs w:val="24"/>
        </w:rPr>
        <w:t>collected</w:t>
      </w:r>
      <w:r w:rsidRPr="006D0E06">
        <w:rPr>
          <w:spacing w:val="25"/>
          <w:szCs w:val="24"/>
        </w:rPr>
        <w:t xml:space="preserve"> </w:t>
      </w:r>
      <w:r w:rsidRPr="006D0E06">
        <w:rPr>
          <w:szCs w:val="24"/>
        </w:rPr>
        <w:t>and</w:t>
      </w:r>
      <w:r w:rsidRPr="006D0E06">
        <w:rPr>
          <w:spacing w:val="7"/>
          <w:szCs w:val="24"/>
        </w:rPr>
        <w:t xml:space="preserve"> </w:t>
      </w:r>
      <w:r w:rsidRPr="006D0E06">
        <w:rPr>
          <w:szCs w:val="24"/>
        </w:rPr>
        <w:t>the</w:t>
      </w:r>
      <w:r w:rsidRPr="006D0E06">
        <w:rPr>
          <w:spacing w:val="10"/>
          <w:szCs w:val="24"/>
        </w:rPr>
        <w:t xml:space="preserve"> </w:t>
      </w:r>
      <w:r w:rsidRPr="006D0E06">
        <w:rPr>
          <w:szCs w:val="24"/>
        </w:rPr>
        <w:t>collection methods</w:t>
      </w:r>
      <w:r w:rsidRPr="006D0E06">
        <w:rPr>
          <w:spacing w:val="10"/>
          <w:szCs w:val="24"/>
        </w:rPr>
        <w:t xml:space="preserve"> </w:t>
      </w:r>
      <w:r w:rsidRPr="006D0E06">
        <w:rPr>
          <w:szCs w:val="24"/>
        </w:rPr>
        <w:t>have</w:t>
      </w:r>
      <w:r w:rsidRPr="006D0E06">
        <w:rPr>
          <w:spacing w:val="14"/>
          <w:szCs w:val="24"/>
        </w:rPr>
        <w:t xml:space="preserve"> </w:t>
      </w:r>
      <w:r w:rsidRPr="006D0E06">
        <w:rPr>
          <w:szCs w:val="24"/>
        </w:rPr>
        <w:t>changed</w:t>
      </w:r>
      <w:r w:rsidRPr="006D0E06">
        <w:rPr>
          <w:spacing w:val="19"/>
          <w:szCs w:val="24"/>
        </w:rPr>
        <w:t xml:space="preserve"> </w:t>
      </w:r>
      <w:r w:rsidRPr="006D0E06">
        <w:rPr>
          <w:szCs w:val="24"/>
        </w:rPr>
        <w:t>significantly.</w:t>
      </w:r>
      <w:r w:rsidRPr="006D0E06">
        <w:rPr>
          <w:spacing w:val="27"/>
          <w:szCs w:val="24"/>
        </w:rPr>
        <w:t xml:space="preserve">  </w:t>
      </w:r>
      <w:r w:rsidRPr="006D0E06">
        <w:rPr>
          <w:szCs w:val="24"/>
        </w:rPr>
        <w:t>CMS</w:t>
      </w:r>
      <w:r w:rsidRPr="006D0E06">
        <w:rPr>
          <w:spacing w:val="4"/>
          <w:szCs w:val="24"/>
        </w:rPr>
        <w:t xml:space="preserve"> </w:t>
      </w:r>
      <w:r w:rsidRPr="006D0E06">
        <w:rPr>
          <w:szCs w:val="24"/>
        </w:rPr>
        <w:t>believes</w:t>
      </w:r>
      <w:r w:rsidRPr="006D0E06">
        <w:rPr>
          <w:spacing w:val="13"/>
          <w:szCs w:val="24"/>
        </w:rPr>
        <w:t xml:space="preserve"> </w:t>
      </w:r>
      <w:r w:rsidRPr="006D0E06">
        <w:rPr>
          <w:szCs w:val="24"/>
        </w:rPr>
        <w:t>these</w:t>
      </w:r>
      <w:r w:rsidRPr="006D0E06">
        <w:rPr>
          <w:spacing w:val="5"/>
          <w:szCs w:val="24"/>
        </w:rPr>
        <w:t xml:space="preserve"> </w:t>
      </w:r>
      <w:r w:rsidRPr="006D0E06">
        <w:rPr>
          <w:szCs w:val="24"/>
        </w:rPr>
        <w:t>new</w:t>
      </w:r>
      <w:r w:rsidRPr="006D0E06">
        <w:rPr>
          <w:spacing w:val="9"/>
          <w:szCs w:val="24"/>
        </w:rPr>
        <w:t xml:space="preserve"> </w:t>
      </w:r>
      <w:r w:rsidRPr="006D0E06">
        <w:rPr>
          <w:szCs w:val="24"/>
        </w:rPr>
        <w:t>burden</w:t>
      </w:r>
      <w:r w:rsidRPr="006D0E06">
        <w:rPr>
          <w:spacing w:val="21"/>
          <w:szCs w:val="24"/>
        </w:rPr>
        <w:t xml:space="preserve"> hours</w:t>
      </w:r>
      <w:r w:rsidRPr="006D0E06">
        <w:rPr>
          <w:spacing w:val="8"/>
          <w:szCs w:val="24"/>
        </w:rPr>
        <w:t xml:space="preserve"> </w:t>
      </w:r>
      <w:r w:rsidRPr="006D0E06">
        <w:rPr>
          <w:szCs w:val="24"/>
        </w:rPr>
        <w:t>accurately</w:t>
      </w:r>
      <w:r w:rsidRPr="006D0E06">
        <w:rPr>
          <w:spacing w:val="18"/>
          <w:szCs w:val="24"/>
        </w:rPr>
        <w:t xml:space="preserve"> </w:t>
      </w:r>
      <w:r w:rsidRPr="006D0E06">
        <w:rPr>
          <w:szCs w:val="24"/>
        </w:rPr>
        <w:t>reflects</w:t>
      </w:r>
      <w:r w:rsidRPr="006D0E06">
        <w:rPr>
          <w:spacing w:val="10"/>
          <w:szCs w:val="24"/>
        </w:rPr>
        <w:t xml:space="preserve"> </w:t>
      </w:r>
      <w:r w:rsidRPr="006D0E06">
        <w:rPr>
          <w:szCs w:val="24"/>
        </w:rPr>
        <w:t>the</w:t>
      </w:r>
      <w:r w:rsidRPr="006D0E06">
        <w:rPr>
          <w:spacing w:val="1"/>
          <w:szCs w:val="24"/>
        </w:rPr>
        <w:t xml:space="preserve"> </w:t>
      </w:r>
      <w:r w:rsidRPr="006D0E06">
        <w:rPr>
          <w:szCs w:val="24"/>
        </w:rPr>
        <w:t>current</w:t>
      </w:r>
      <w:r w:rsidRPr="006D0E06">
        <w:rPr>
          <w:spacing w:val="9"/>
          <w:szCs w:val="24"/>
        </w:rPr>
        <w:t xml:space="preserve"> </w:t>
      </w:r>
      <w:r w:rsidRPr="006D0E06">
        <w:rPr>
          <w:szCs w:val="24"/>
        </w:rPr>
        <w:t>burden</w:t>
      </w:r>
      <w:r w:rsidRPr="006D0E06">
        <w:rPr>
          <w:spacing w:val="15"/>
          <w:szCs w:val="24"/>
        </w:rPr>
        <w:t xml:space="preserve"> </w:t>
      </w:r>
      <w:r w:rsidRPr="006D0E06">
        <w:rPr>
          <w:szCs w:val="24"/>
        </w:rPr>
        <w:t>for</w:t>
      </w:r>
      <w:r w:rsidRPr="006D0E06">
        <w:rPr>
          <w:spacing w:val="2"/>
          <w:szCs w:val="24"/>
        </w:rPr>
        <w:t xml:space="preserve"> </w:t>
      </w:r>
      <w:r w:rsidRPr="006D0E06">
        <w:rPr>
          <w:szCs w:val="24"/>
        </w:rPr>
        <w:t>the</w:t>
      </w:r>
      <w:r w:rsidRPr="006D0E06">
        <w:rPr>
          <w:spacing w:val="6"/>
          <w:szCs w:val="24"/>
        </w:rPr>
        <w:t xml:space="preserve"> </w:t>
      </w:r>
      <w:r w:rsidRPr="006D0E06">
        <w:rPr>
          <w:szCs w:val="24"/>
        </w:rPr>
        <w:t>purposes</w:t>
      </w:r>
      <w:r w:rsidRPr="006D0E06">
        <w:rPr>
          <w:spacing w:val="15"/>
          <w:szCs w:val="24"/>
        </w:rPr>
        <w:t xml:space="preserve"> </w:t>
      </w:r>
      <w:r w:rsidRPr="006D0E06">
        <w:rPr>
          <w:szCs w:val="24"/>
        </w:rPr>
        <w:t>of</w:t>
      </w:r>
      <w:r w:rsidRPr="006D0E06">
        <w:rPr>
          <w:spacing w:val="-5"/>
          <w:szCs w:val="24"/>
        </w:rPr>
        <w:t xml:space="preserve"> </w:t>
      </w:r>
      <w:r w:rsidRPr="006D0E06">
        <w:rPr>
          <w:szCs w:val="24"/>
        </w:rPr>
        <w:t>this</w:t>
      </w:r>
      <w:r w:rsidRPr="006D0E06">
        <w:rPr>
          <w:spacing w:val="10"/>
          <w:szCs w:val="24"/>
        </w:rPr>
        <w:t xml:space="preserve"> </w:t>
      </w:r>
      <w:r w:rsidRPr="006D0E06">
        <w:rPr>
          <w:szCs w:val="24"/>
        </w:rPr>
        <w:t>application</w:t>
      </w:r>
      <w:r w:rsidRPr="006D0E06">
        <w:rPr>
          <w:spacing w:val="16"/>
          <w:szCs w:val="24"/>
        </w:rPr>
        <w:t xml:space="preserve"> </w:t>
      </w:r>
      <w:r w:rsidRPr="006D0E06">
        <w:rPr>
          <w:szCs w:val="24"/>
        </w:rPr>
        <w:t>when</w:t>
      </w:r>
      <w:r w:rsidRPr="006D0E06">
        <w:rPr>
          <w:spacing w:val="11"/>
          <w:szCs w:val="24"/>
        </w:rPr>
        <w:t xml:space="preserve"> </w:t>
      </w:r>
      <w:r w:rsidRPr="006D0E06">
        <w:rPr>
          <w:szCs w:val="24"/>
        </w:rPr>
        <w:t>completing</w:t>
      </w:r>
      <w:r w:rsidRPr="006D0E06">
        <w:rPr>
          <w:spacing w:val="7"/>
          <w:szCs w:val="24"/>
        </w:rPr>
        <w:t xml:space="preserve"> </w:t>
      </w:r>
      <w:r w:rsidRPr="006D0E06">
        <w:rPr>
          <w:szCs w:val="24"/>
        </w:rPr>
        <w:t>this</w:t>
      </w:r>
      <w:r w:rsidRPr="006D0E06">
        <w:rPr>
          <w:spacing w:val="5"/>
          <w:szCs w:val="24"/>
        </w:rPr>
        <w:t xml:space="preserve"> </w:t>
      </w:r>
      <w:r w:rsidRPr="006D0E06">
        <w:rPr>
          <w:szCs w:val="24"/>
        </w:rPr>
        <w:t>proposed</w:t>
      </w:r>
      <w:r w:rsidRPr="006D0E06">
        <w:rPr>
          <w:spacing w:val="29"/>
          <w:szCs w:val="24"/>
        </w:rPr>
        <w:t xml:space="preserve"> </w:t>
      </w:r>
      <w:r w:rsidRPr="006D0E06">
        <w:rPr>
          <w:szCs w:val="24"/>
        </w:rPr>
        <w:t>revision</w:t>
      </w:r>
      <w:r w:rsidRPr="006D0E06">
        <w:rPr>
          <w:spacing w:val="23"/>
          <w:szCs w:val="24"/>
        </w:rPr>
        <w:t xml:space="preserve"> </w:t>
      </w:r>
      <w:r w:rsidRPr="006D0E06">
        <w:rPr>
          <w:szCs w:val="24"/>
        </w:rPr>
        <w:t>of</w:t>
      </w:r>
      <w:r w:rsidRPr="006D0E06">
        <w:rPr>
          <w:spacing w:val="-1"/>
          <w:szCs w:val="24"/>
        </w:rPr>
        <w:t xml:space="preserve"> </w:t>
      </w:r>
      <w:r w:rsidRPr="006D0E06">
        <w:rPr>
          <w:szCs w:val="24"/>
        </w:rPr>
        <w:t>the CMS-855I.</w:t>
      </w:r>
      <w:r w:rsidRPr="006D0E06">
        <w:rPr>
          <w:spacing w:val="27"/>
          <w:szCs w:val="24"/>
        </w:rPr>
        <w:t xml:space="preserve">  </w:t>
      </w:r>
      <w:r w:rsidRPr="006D0E06">
        <w:rPr>
          <w:szCs w:val="24"/>
        </w:rPr>
        <w:t>CMS</w:t>
      </w:r>
      <w:r w:rsidRPr="006D0E06">
        <w:rPr>
          <w:spacing w:val="4"/>
          <w:szCs w:val="24"/>
        </w:rPr>
        <w:t xml:space="preserve"> </w:t>
      </w:r>
      <w:r w:rsidRPr="006D0E06">
        <w:rPr>
          <w:szCs w:val="24"/>
        </w:rPr>
        <w:t>is</w:t>
      </w:r>
      <w:r w:rsidRPr="006D0E06">
        <w:rPr>
          <w:spacing w:val="-9"/>
          <w:szCs w:val="24"/>
        </w:rPr>
        <w:t xml:space="preserve"> </w:t>
      </w:r>
      <w:r w:rsidRPr="006D0E06">
        <w:rPr>
          <w:szCs w:val="24"/>
        </w:rPr>
        <w:t>basing</w:t>
      </w:r>
      <w:r w:rsidRPr="006D0E06">
        <w:rPr>
          <w:spacing w:val="11"/>
          <w:szCs w:val="24"/>
        </w:rPr>
        <w:t xml:space="preserve"> </w:t>
      </w:r>
      <w:r w:rsidRPr="006D0E06">
        <w:rPr>
          <w:szCs w:val="24"/>
        </w:rPr>
        <w:t>the</w:t>
      </w:r>
      <w:r w:rsidRPr="006D0E06">
        <w:rPr>
          <w:spacing w:val="6"/>
          <w:szCs w:val="24"/>
        </w:rPr>
        <w:t xml:space="preserve"> </w:t>
      </w:r>
      <w:r w:rsidRPr="006D0E06">
        <w:rPr>
          <w:szCs w:val="24"/>
        </w:rPr>
        <w:t>new</w:t>
      </w:r>
      <w:r w:rsidRPr="006D0E06">
        <w:rPr>
          <w:spacing w:val="9"/>
          <w:szCs w:val="24"/>
        </w:rPr>
        <w:t xml:space="preserve"> </w:t>
      </w:r>
      <w:r w:rsidRPr="006D0E06">
        <w:rPr>
          <w:szCs w:val="24"/>
        </w:rPr>
        <w:t>burden</w:t>
      </w:r>
      <w:r w:rsidRPr="006D0E06">
        <w:rPr>
          <w:spacing w:val="21"/>
          <w:szCs w:val="24"/>
        </w:rPr>
        <w:t xml:space="preserve"> </w:t>
      </w:r>
      <w:r w:rsidRPr="006D0E06">
        <w:rPr>
          <w:szCs w:val="24"/>
        </w:rPr>
        <w:t>amounts</w:t>
      </w:r>
      <w:r w:rsidRPr="006D0E06">
        <w:rPr>
          <w:spacing w:val="15"/>
          <w:szCs w:val="24"/>
        </w:rPr>
        <w:t xml:space="preserve"> </w:t>
      </w:r>
      <w:r w:rsidRPr="006D0E06">
        <w:rPr>
          <w:szCs w:val="24"/>
        </w:rPr>
        <w:t>on</w:t>
      </w:r>
      <w:r w:rsidRPr="006D0E06">
        <w:rPr>
          <w:spacing w:val="-2"/>
          <w:szCs w:val="24"/>
        </w:rPr>
        <w:t xml:space="preserve"> </w:t>
      </w:r>
      <w:r w:rsidRPr="006D0E06">
        <w:rPr>
          <w:szCs w:val="24"/>
        </w:rPr>
        <w:t>data</w:t>
      </w:r>
      <w:r w:rsidRPr="006D0E06">
        <w:rPr>
          <w:spacing w:val="2"/>
          <w:szCs w:val="24"/>
        </w:rPr>
        <w:t xml:space="preserve"> </w:t>
      </w:r>
      <w:r w:rsidRPr="006D0E06">
        <w:rPr>
          <w:szCs w:val="24"/>
        </w:rPr>
        <w:t>compiled</w:t>
      </w:r>
      <w:r w:rsidRPr="006D0E06">
        <w:rPr>
          <w:spacing w:val="22"/>
          <w:szCs w:val="24"/>
        </w:rPr>
        <w:t xml:space="preserve"> </w:t>
      </w:r>
      <w:r w:rsidRPr="006D0E06">
        <w:rPr>
          <w:szCs w:val="24"/>
        </w:rPr>
        <w:t>from</w:t>
      </w:r>
      <w:r w:rsidRPr="006D0E06">
        <w:rPr>
          <w:spacing w:val="11"/>
          <w:szCs w:val="24"/>
        </w:rPr>
        <w:t xml:space="preserve"> </w:t>
      </w:r>
      <w:r w:rsidRPr="006D0E06">
        <w:rPr>
          <w:szCs w:val="24"/>
        </w:rPr>
        <w:t>PECOS and the Medicare Administrative Contractors (MACs).</w:t>
      </w:r>
      <w:r w:rsidRPr="006D0E06">
        <w:rPr>
          <w:spacing w:val="21"/>
          <w:szCs w:val="24"/>
        </w:rPr>
        <w:t xml:space="preserve">  </w:t>
      </w:r>
      <w:r w:rsidRPr="006D0E06">
        <w:rPr>
          <w:szCs w:val="24"/>
        </w:rPr>
        <w:t>The</w:t>
      </w:r>
      <w:r w:rsidRPr="006D0E06">
        <w:rPr>
          <w:spacing w:val="2"/>
          <w:szCs w:val="24"/>
        </w:rPr>
        <w:t xml:space="preserve"> </w:t>
      </w:r>
      <w:r w:rsidRPr="006D0E06">
        <w:rPr>
          <w:szCs w:val="24"/>
        </w:rPr>
        <w:t>new</w:t>
      </w:r>
      <w:r w:rsidRPr="006D0E06">
        <w:rPr>
          <w:spacing w:val="1"/>
          <w:szCs w:val="24"/>
        </w:rPr>
        <w:t xml:space="preserve"> </w:t>
      </w:r>
      <w:r w:rsidRPr="006D0E06">
        <w:rPr>
          <w:szCs w:val="24"/>
        </w:rPr>
        <w:t>estimates</w:t>
      </w:r>
      <w:r w:rsidRPr="006D0E06">
        <w:rPr>
          <w:spacing w:val="18"/>
          <w:szCs w:val="24"/>
        </w:rPr>
        <w:t xml:space="preserve"> </w:t>
      </w:r>
      <w:r w:rsidRPr="006D0E06">
        <w:rPr>
          <w:szCs w:val="24"/>
        </w:rPr>
        <w:t>for</w:t>
      </w:r>
      <w:r w:rsidRPr="006D0E06">
        <w:rPr>
          <w:spacing w:val="1"/>
          <w:szCs w:val="24"/>
        </w:rPr>
        <w:t xml:space="preserve"> </w:t>
      </w:r>
      <w:r w:rsidRPr="006D0E06">
        <w:rPr>
          <w:szCs w:val="24"/>
        </w:rPr>
        <w:t>completing</w:t>
      </w:r>
      <w:r w:rsidRPr="006D0E06">
        <w:rPr>
          <w:spacing w:val="11"/>
          <w:szCs w:val="24"/>
        </w:rPr>
        <w:t xml:space="preserve"> </w:t>
      </w:r>
      <w:r w:rsidRPr="006D0E06">
        <w:rPr>
          <w:szCs w:val="24"/>
        </w:rPr>
        <w:t>the</w:t>
      </w:r>
      <w:r w:rsidRPr="006D0E06">
        <w:rPr>
          <w:spacing w:val="10"/>
          <w:szCs w:val="24"/>
        </w:rPr>
        <w:t xml:space="preserve"> </w:t>
      </w:r>
      <w:r w:rsidRPr="006D0E06">
        <w:rPr>
          <w:szCs w:val="24"/>
        </w:rPr>
        <w:t>CMS-855I</w:t>
      </w:r>
      <w:r w:rsidRPr="006D0E06">
        <w:rPr>
          <w:spacing w:val="16"/>
          <w:szCs w:val="24"/>
        </w:rPr>
        <w:t xml:space="preserve"> </w:t>
      </w:r>
      <w:r w:rsidRPr="006D0E06">
        <w:rPr>
          <w:szCs w:val="24"/>
        </w:rPr>
        <w:t>Medicare</w:t>
      </w:r>
      <w:r w:rsidRPr="006D0E06">
        <w:rPr>
          <w:spacing w:val="28"/>
          <w:szCs w:val="24"/>
        </w:rPr>
        <w:t xml:space="preserve"> </w:t>
      </w:r>
      <w:r w:rsidRPr="006D0E06">
        <w:rPr>
          <w:szCs w:val="24"/>
        </w:rPr>
        <w:t>enrollment</w:t>
      </w:r>
      <w:r w:rsidRPr="006D0E06">
        <w:rPr>
          <w:spacing w:val="18"/>
          <w:szCs w:val="24"/>
        </w:rPr>
        <w:t xml:space="preserve"> </w:t>
      </w:r>
      <w:r w:rsidRPr="006D0E06">
        <w:rPr>
          <w:szCs w:val="24"/>
        </w:rPr>
        <w:t>application</w:t>
      </w:r>
      <w:r w:rsidRPr="006D0E06">
        <w:rPr>
          <w:spacing w:val="16"/>
          <w:szCs w:val="24"/>
        </w:rPr>
        <w:t xml:space="preserve"> </w:t>
      </w:r>
      <w:r w:rsidRPr="006D0E06">
        <w:rPr>
          <w:szCs w:val="24"/>
        </w:rPr>
        <w:t>form</w:t>
      </w:r>
      <w:r w:rsidRPr="006D0E06">
        <w:rPr>
          <w:spacing w:val="6"/>
          <w:szCs w:val="24"/>
        </w:rPr>
        <w:t xml:space="preserve"> </w:t>
      </w:r>
      <w:r w:rsidRPr="006D0E06">
        <w:rPr>
          <w:szCs w:val="24"/>
        </w:rPr>
        <w:t>for</w:t>
      </w:r>
      <w:r w:rsidRPr="006D0E06">
        <w:rPr>
          <w:spacing w:val="7"/>
          <w:szCs w:val="24"/>
        </w:rPr>
        <w:t xml:space="preserve"> the seven submission reasons shown in the burden tables (initial enrollment, revalidation, reactivation, currently enrolled as an ordering/</w:t>
      </w:r>
      <w:r w:rsidR="00376A53" w:rsidRPr="006D0E06">
        <w:rPr>
          <w:spacing w:val="7"/>
          <w:szCs w:val="24"/>
        </w:rPr>
        <w:t>certifying</w:t>
      </w:r>
      <w:r w:rsidRPr="006D0E06">
        <w:rPr>
          <w:spacing w:val="7"/>
          <w:szCs w:val="24"/>
        </w:rPr>
        <w:t xml:space="preserve"> provider and wish to enroll as an individual practitioner, enrolling with another MAC, reporting a change of Medicare enrollment information, and voluntary termination of Medicare enrollment) </w:t>
      </w:r>
      <w:r w:rsidRPr="006D0E06">
        <w:rPr>
          <w:szCs w:val="24"/>
        </w:rPr>
        <w:t>are</w:t>
      </w:r>
      <w:r w:rsidRPr="006D0E06">
        <w:rPr>
          <w:spacing w:val="-2"/>
          <w:szCs w:val="24"/>
        </w:rPr>
        <w:t xml:space="preserve"> </w:t>
      </w:r>
      <w:r w:rsidRPr="006D0E06">
        <w:rPr>
          <w:szCs w:val="24"/>
        </w:rPr>
        <w:t>taken</w:t>
      </w:r>
      <w:r w:rsidRPr="006D0E06">
        <w:rPr>
          <w:spacing w:val="16"/>
          <w:szCs w:val="24"/>
        </w:rPr>
        <w:t xml:space="preserve"> </w:t>
      </w:r>
      <w:r w:rsidRPr="006D0E06">
        <w:rPr>
          <w:szCs w:val="24"/>
        </w:rPr>
        <w:t>directly</w:t>
      </w:r>
      <w:r w:rsidRPr="006D0E06">
        <w:rPr>
          <w:spacing w:val="13"/>
          <w:szCs w:val="24"/>
        </w:rPr>
        <w:t xml:space="preserve"> </w:t>
      </w:r>
      <w:r w:rsidRPr="006D0E06">
        <w:rPr>
          <w:szCs w:val="24"/>
        </w:rPr>
        <w:t>from</w:t>
      </w:r>
      <w:r w:rsidRPr="006D0E06">
        <w:rPr>
          <w:spacing w:val="1"/>
          <w:szCs w:val="24"/>
        </w:rPr>
        <w:t xml:space="preserve"> </w:t>
      </w:r>
      <w:r w:rsidRPr="006D0E06">
        <w:rPr>
          <w:szCs w:val="24"/>
        </w:rPr>
        <w:t>the</w:t>
      </w:r>
      <w:r w:rsidRPr="006D0E06">
        <w:rPr>
          <w:spacing w:val="16"/>
          <w:szCs w:val="24"/>
        </w:rPr>
        <w:t xml:space="preserve"> </w:t>
      </w:r>
      <w:r w:rsidRPr="006D0E06">
        <w:rPr>
          <w:szCs w:val="24"/>
        </w:rPr>
        <w:t>actual</w:t>
      </w:r>
      <w:r w:rsidRPr="006D0E06">
        <w:rPr>
          <w:spacing w:val="13"/>
          <w:szCs w:val="24"/>
        </w:rPr>
        <w:t xml:space="preserve"> </w:t>
      </w:r>
      <w:r w:rsidRPr="006D0E06">
        <w:rPr>
          <w:szCs w:val="24"/>
        </w:rPr>
        <w:t>applications</w:t>
      </w:r>
      <w:r w:rsidRPr="006D0E06">
        <w:rPr>
          <w:spacing w:val="15"/>
          <w:szCs w:val="24"/>
        </w:rPr>
        <w:t xml:space="preserve"> </w:t>
      </w:r>
      <w:r w:rsidRPr="006D0E06">
        <w:rPr>
          <w:szCs w:val="24"/>
        </w:rPr>
        <w:t>processed</w:t>
      </w:r>
      <w:r w:rsidRPr="006D0E06">
        <w:rPr>
          <w:spacing w:val="28"/>
          <w:szCs w:val="24"/>
        </w:rPr>
        <w:t xml:space="preserve"> </w:t>
      </w:r>
      <w:r w:rsidRPr="006D0E06">
        <w:rPr>
          <w:szCs w:val="24"/>
        </w:rPr>
        <w:t>for</w:t>
      </w:r>
      <w:r w:rsidRPr="006D0E06">
        <w:rPr>
          <w:spacing w:val="2"/>
          <w:szCs w:val="24"/>
        </w:rPr>
        <w:t xml:space="preserve"> </w:t>
      </w:r>
      <w:r w:rsidRPr="006D0E06">
        <w:rPr>
          <w:szCs w:val="24"/>
        </w:rPr>
        <w:t>calendar year</w:t>
      </w:r>
      <w:r w:rsidRPr="006D0E06">
        <w:rPr>
          <w:spacing w:val="10"/>
          <w:szCs w:val="24"/>
        </w:rPr>
        <w:t xml:space="preserve"> </w:t>
      </w:r>
      <w:r w:rsidRPr="006D0E06">
        <w:rPr>
          <w:szCs w:val="24"/>
        </w:rPr>
        <w:t>2016.  The</w:t>
      </w:r>
      <w:r w:rsidRPr="006D0E06">
        <w:rPr>
          <w:spacing w:val="2"/>
          <w:szCs w:val="24"/>
        </w:rPr>
        <w:t xml:space="preserve"> </w:t>
      </w:r>
      <w:r w:rsidRPr="006D0E06">
        <w:rPr>
          <w:szCs w:val="24"/>
        </w:rPr>
        <w:t>new</w:t>
      </w:r>
      <w:r w:rsidRPr="006D0E06">
        <w:rPr>
          <w:spacing w:val="15"/>
          <w:szCs w:val="24"/>
        </w:rPr>
        <w:t xml:space="preserve"> </w:t>
      </w:r>
      <w:r w:rsidRPr="006D0E06">
        <w:rPr>
          <w:szCs w:val="24"/>
        </w:rPr>
        <w:t>figures of processed applications</w:t>
      </w:r>
      <w:r w:rsidRPr="006D0E06">
        <w:rPr>
          <w:spacing w:val="15"/>
          <w:szCs w:val="24"/>
        </w:rPr>
        <w:t xml:space="preserve"> </w:t>
      </w:r>
      <w:r w:rsidRPr="006D0E06">
        <w:rPr>
          <w:szCs w:val="24"/>
        </w:rPr>
        <w:t>are</w:t>
      </w:r>
      <w:r w:rsidRPr="006D0E06">
        <w:rPr>
          <w:spacing w:val="5"/>
          <w:szCs w:val="24"/>
        </w:rPr>
        <w:t xml:space="preserve"> </w:t>
      </w:r>
      <w:r w:rsidRPr="006D0E06">
        <w:rPr>
          <w:szCs w:val="24"/>
        </w:rPr>
        <w:t>exact</w:t>
      </w:r>
      <w:r w:rsidRPr="006D0E06">
        <w:rPr>
          <w:spacing w:val="1"/>
          <w:szCs w:val="24"/>
        </w:rPr>
        <w:t xml:space="preserve"> </w:t>
      </w:r>
      <w:r w:rsidRPr="006D0E06">
        <w:rPr>
          <w:szCs w:val="24"/>
        </w:rPr>
        <w:t>and</w:t>
      </w:r>
      <w:r w:rsidRPr="006D0E06">
        <w:rPr>
          <w:spacing w:val="2"/>
          <w:szCs w:val="24"/>
        </w:rPr>
        <w:t xml:space="preserve"> </w:t>
      </w:r>
      <w:r w:rsidRPr="006D0E06">
        <w:rPr>
          <w:szCs w:val="24"/>
        </w:rPr>
        <w:t>therefore</w:t>
      </w:r>
      <w:r w:rsidRPr="006D0E06">
        <w:rPr>
          <w:spacing w:val="24"/>
          <w:szCs w:val="24"/>
        </w:rPr>
        <w:t xml:space="preserve"> </w:t>
      </w:r>
      <w:r w:rsidRPr="006D0E06">
        <w:rPr>
          <w:szCs w:val="24"/>
        </w:rPr>
        <w:t>more</w:t>
      </w:r>
      <w:r w:rsidRPr="006D0E06">
        <w:rPr>
          <w:spacing w:val="18"/>
          <w:szCs w:val="24"/>
        </w:rPr>
        <w:t xml:space="preserve"> </w:t>
      </w:r>
      <w:r w:rsidRPr="006D0E06">
        <w:rPr>
          <w:szCs w:val="24"/>
        </w:rPr>
        <w:t>accurate</w:t>
      </w:r>
      <w:r w:rsidRPr="006D0E06">
        <w:rPr>
          <w:spacing w:val="7"/>
          <w:szCs w:val="24"/>
        </w:rPr>
        <w:t xml:space="preserve"> </w:t>
      </w:r>
      <w:r w:rsidRPr="006D0E06">
        <w:rPr>
          <w:szCs w:val="24"/>
        </w:rPr>
        <w:t>than</w:t>
      </w:r>
      <w:r w:rsidRPr="006D0E06">
        <w:rPr>
          <w:spacing w:val="9"/>
          <w:szCs w:val="24"/>
        </w:rPr>
        <w:t xml:space="preserve"> </w:t>
      </w:r>
      <w:r w:rsidRPr="006D0E06">
        <w:rPr>
          <w:szCs w:val="24"/>
        </w:rPr>
        <w:t>the</w:t>
      </w:r>
      <w:r w:rsidRPr="006D0E06">
        <w:rPr>
          <w:spacing w:val="6"/>
          <w:szCs w:val="24"/>
        </w:rPr>
        <w:t xml:space="preserve"> </w:t>
      </w:r>
      <w:r w:rsidRPr="006D0E06">
        <w:rPr>
          <w:szCs w:val="24"/>
        </w:rPr>
        <w:t>prior</w:t>
      </w:r>
      <w:r w:rsidRPr="006D0E06">
        <w:rPr>
          <w:spacing w:val="19"/>
          <w:szCs w:val="24"/>
        </w:rPr>
        <w:t xml:space="preserve"> </w:t>
      </w:r>
      <w:r w:rsidRPr="006D0E06">
        <w:rPr>
          <w:szCs w:val="24"/>
        </w:rPr>
        <w:t xml:space="preserve">estimates.  </w:t>
      </w:r>
    </w:p>
    <w:p w:rsidR="001625D1" w:rsidRPr="006D0E06" w:rsidRDefault="001625D1" w:rsidP="001625D1">
      <w:pPr>
        <w:pStyle w:val="BodyText"/>
        <w:kinsoku w:val="0"/>
        <w:overflowPunct w:val="0"/>
        <w:spacing w:line="235" w:lineRule="exact"/>
        <w:ind w:left="86" w:right="142" w:hanging="5"/>
        <w:rPr>
          <w:sz w:val="24"/>
          <w:szCs w:val="24"/>
        </w:rPr>
      </w:pPr>
    </w:p>
    <w:p w:rsidR="001625D1" w:rsidRPr="006D0E06" w:rsidRDefault="001625D1" w:rsidP="001625D1">
      <w:pPr>
        <w:pStyle w:val="BodyText"/>
        <w:kinsoku w:val="0"/>
        <w:overflowPunct w:val="0"/>
        <w:ind w:left="76" w:right="142"/>
        <w:rPr>
          <w:sz w:val="24"/>
          <w:szCs w:val="24"/>
        </w:rPr>
      </w:pPr>
      <w:r w:rsidRPr="006D0E06">
        <w:rPr>
          <w:sz w:val="24"/>
          <w:szCs w:val="24"/>
        </w:rPr>
        <w:t>The hour burden to the respondents is calculated based on the following assumptions:</w:t>
      </w:r>
    </w:p>
    <w:p w:rsidR="001625D1" w:rsidRPr="006D0E06" w:rsidRDefault="001625D1" w:rsidP="001625D1">
      <w:pPr>
        <w:pStyle w:val="ListParagraph"/>
        <w:widowControl/>
        <w:numPr>
          <w:ilvl w:val="0"/>
          <w:numId w:val="21"/>
        </w:numPr>
        <w:tabs>
          <w:tab w:val="left" w:pos="1202"/>
        </w:tabs>
        <w:kinsoku w:val="0"/>
        <w:overflowPunct w:val="0"/>
        <w:autoSpaceDE w:val="0"/>
        <w:autoSpaceDN w:val="0"/>
        <w:adjustRightInd w:val="0"/>
        <w:spacing w:before="28" w:line="247" w:lineRule="auto"/>
        <w:ind w:right="388"/>
        <w:contextualSpacing w:val="0"/>
      </w:pPr>
      <w:r w:rsidRPr="006D0E06">
        <w:rPr>
          <w:w w:val="105"/>
        </w:rPr>
        <w:t xml:space="preserve">MACs currently process approximately </w:t>
      </w:r>
      <w:r w:rsidRPr="006D0E06">
        <w:t xml:space="preserve">513,872 </w:t>
      </w:r>
      <w:r w:rsidRPr="006D0E06">
        <w:rPr>
          <w:spacing w:val="7"/>
          <w:w w:val="105"/>
        </w:rPr>
        <w:t xml:space="preserve">CMS-855I applications per year.  </w:t>
      </w:r>
    </w:p>
    <w:p w:rsidR="001625D1" w:rsidRPr="006D0E06" w:rsidRDefault="001625D1" w:rsidP="001625D1">
      <w:pPr>
        <w:pStyle w:val="ListParagraph"/>
        <w:widowControl/>
        <w:numPr>
          <w:ilvl w:val="0"/>
          <w:numId w:val="21"/>
        </w:numPr>
        <w:tabs>
          <w:tab w:val="left" w:pos="1188"/>
        </w:tabs>
        <w:kinsoku w:val="0"/>
        <w:overflowPunct w:val="0"/>
        <w:autoSpaceDE w:val="0"/>
        <w:autoSpaceDN w:val="0"/>
        <w:adjustRightInd w:val="0"/>
        <w:spacing w:before="22" w:line="242" w:lineRule="auto"/>
        <w:ind w:right="292"/>
        <w:contextualSpacing w:val="0"/>
      </w:pPr>
      <w:r w:rsidRPr="006D0E06">
        <w:t>Completion of the CMS-855I hour burden depends on the reason for submittal and respondent.</w:t>
      </w:r>
    </w:p>
    <w:p w:rsidR="001625D1" w:rsidRPr="006D0E06" w:rsidRDefault="001625D1" w:rsidP="001625D1">
      <w:pPr>
        <w:pStyle w:val="ListParagraph"/>
        <w:widowControl/>
        <w:numPr>
          <w:ilvl w:val="0"/>
          <w:numId w:val="21"/>
        </w:numPr>
        <w:tabs>
          <w:tab w:val="left" w:pos="1250"/>
        </w:tabs>
        <w:kinsoku w:val="0"/>
        <w:overflowPunct w:val="0"/>
        <w:autoSpaceDE w:val="0"/>
        <w:autoSpaceDN w:val="0"/>
        <w:adjustRightInd w:val="0"/>
        <w:spacing w:before="29"/>
        <w:ind w:right="292"/>
        <w:contextualSpacing w:val="0"/>
      </w:pPr>
      <w:r w:rsidRPr="006D0E06">
        <w:rPr>
          <w:w w:val="105"/>
        </w:rPr>
        <w:t>Hour burden of</w:t>
      </w:r>
      <w:r w:rsidRPr="006D0E06">
        <w:rPr>
          <w:spacing w:val="-16"/>
          <w:w w:val="105"/>
        </w:rPr>
        <w:t xml:space="preserve"> </w:t>
      </w:r>
      <w:r w:rsidRPr="006D0E06">
        <w:rPr>
          <w:w w:val="105"/>
        </w:rPr>
        <w:t>the</w:t>
      </w:r>
      <w:r w:rsidRPr="006D0E06">
        <w:rPr>
          <w:spacing w:val="-13"/>
          <w:w w:val="105"/>
        </w:rPr>
        <w:t xml:space="preserve"> </w:t>
      </w:r>
      <w:r w:rsidRPr="006D0E06">
        <w:rPr>
          <w:w w:val="105"/>
        </w:rPr>
        <w:t>respondents</w:t>
      </w:r>
      <w:r w:rsidRPr="006D0E06">
        <w:rPr>
          <w:spacing w:val="3"/>
          <w:w w:val="105"/>
        </w:rPr>
        <w:t xml:space="preserve"> </w:t>
      </w:r>
      <w:r w:rsidRPr="006D0E06">
        <w:rPr>
          <w:w w:val="105"/>
        </w:rPr>
        <w:t>is</w:t>
      </w:r>
      <w:r w:rsidRPr="006D0E06">
        <w:rPr>
          <w:spacing w:val="-17"/>
          <w:w w:val="105"/>
        </w:rPr>
        <w:t xml:space="preserve"> </w:t>
      </w:r>
      <w:r w:rsidRPr="006D0E06">
        <w:rPr>
          <w:w w:val="105"/>
        </w:rPr>
        <w:t>calculated</w:t>
      </w:r>
      <w:r w:rsidRPr="006D0E06">
        <w:rPr>
          <w:spacing w:val="3"/>
          <w:w w:val="105"/>
        </w:rPr>
        <w:t xml:space="preserve"> </w:t>
      </w:r>
      <w:r w:rsidRPr="006D0E06">
        <w:rPr>
          <w:w w:val="105"/>
        </w:rPr>
        <w:t>as</w:t>
      </w:r>
      <w:r w:rsidRPr="006D0E06">
        <w:rPr>
          <w:spacing w:val="-17"/>
          <w:w w:val="105"/>
        </w:rPr>
        <w:t xml:space="preserve"> </w:t>
      </w:r>
      <w:r w:rsidRPr="006D0E06">
        <w:rPr>
          <w:w w:val="105"/>
        </w:rPr>
        <w:t>follows</w:t>
      </w:r>
      <w:r w:rsidRPr="006D0E06">
        <w:rPr>
          <w:spacing w:val="-14"/>
          <w:w w:val="105"/>
        </w:rPr>
        <w:t xml:space="preserve"> </w:t>
      </w:r>
      <w:r w:rsidRPr="006D0E06">
        <w:rPr>
          <w:w w:val="105"/>
        </w:rPr>
        <w:t>based</w:t>
      </w:r>
      <w:r w:rsidRPr="006D0E06">
        <w:rPr>
          <w:spacing w:val="-3"/>
          <w:w w:val="105"/>
        </w:rPr>
        <w:t xml:space="preserve"> </w:t>
      </w:r>
      <w:r w:rsidRPr="006D0E06">
        <w:rPr>
          <w:w w:val="105"/>
        </w:rPr>
        <w:t>on</w:t>
      </w:r>
      <w:r w:rsidRPr="006D0E06">
        <w:rPr>
          <w:spacing w:val="-19"/>
          <w:w w:val="105"/>
        </w:rPr>
        <w:t xml:space="preserve"> </w:t>
      </w:r>
      <w:r w:rsidRPr="006D0E06">
        <w:rPr>
          <w:w w:val="105"/>
        </w:rPr>
        <w:t>the</w:t>
      </w:r>
      <w:r w:rsidRPr="006D0E06">
        <w:rPr>
          <w:spacing w:val="-10"/>
          <w:w w:val="105"/>
        </w:rPr>
        <w:t xml:space="preserve"> </w:t>
      </w:r>
      <w:r w:rsidRPr="006D0E06">
        <w:rPr>
          <w:w w:val="105"/>
        </w:rPr>
        <w:t>following</w:t>
      </w:r>
      <w:r w:rsidRPr="006D0E06">
        <w:rPr>
          <w:spacing w:val="-5"/>
          <w:w w:val="105"/>
        </w:rPr>
        <w:t xml:space="preserve"> </w:t>
      </w:r>
      <w:r w:rsidRPr="006D0E06">
        <w:rPr>
          <w:w w:val="105"/>
        </w:rPr>
        <w:t>assumption:</w:t>
      </w:r>
    </w:p>
    <w:p w:rsidR="001625D1" w:rsidRPr="006D0E06" w:rsidRDefault="001625D1" w:rsidP="001625D1">
      <w:pPr>
        <w:pStyle w:val="ListParagraph"/>
        <w:numPr>
          <w:ilvl w:val="1"/>
          <w:numId w:val="21"/>
        </w:numPr>
        <w:kinsoku w:val="0"/>
        <w:overflowPunct w:val="0"/>
        <w:autoSpaceDE w:val="0"/>
        <w:autoSpaceDN w:val="0"/>
        <w:adjustRightInd w:val="0"/>
        <w:spacing w:before="27"/>
        <w:ind w:right="394"/>
        <w:contextualSpacing w:val="0"/>
      </w:pPr>
      <w:r w:rsidRPr="006D0E06">
        <w:t>The CMS-855I will likely be completed by administrative staff (BLS category = medical secretaries),</w:t>
      </w:r>
    </w:p>
    <w:p w:rsidR="001625D1" w:rsidRPr="006D0E06" w:rsidRDefault="001625D1" w:rsidP="001625D1">
      <w:pPr>
        <w:pStyle w:val="ListParagraph"/>
        <w:widowControl/>
        <w:numPr>
          <w:ilvl w:val="1"/>
          <w:numId w:val="21"/>
        </w:numPr>
        <w:tabs>
          <w:tab w:val="left" w:pos="1898"/>
        </w:tabs>
        <w:kinsoku w:val="0"/>
        <w:overflowPunct w:val="0"/>
        <w:autoSpaceDE w:val="0"/>
        <w:autoSpaceDN w:val="0"/>
        <w:adjustRightInd w:val="0"/>
        <w:spacing w:before="31"/>
        <w:ind w:right="292"/>
        <w:contextualSpacing w:val="0"/>
      </w:pPr>
      <w:r w:rsidRPr="006D0E06">
        <w:t>The record keeping burden is included in the time determined for completion by administrative staff,</w:t>
      </w:r>
    </w:p>
    <w:p w:rsidR="001625D1" w:rsidRPr="006D0E06" w:rsidRDefault="001625D1" w:rsidP="001625D1">
      <w:pPr>
        <w:pStyle w:val="ListParagraph"/>
        <w:widowControl/>
        <w:numPr>
          <w:ilvl w:val="1"/>
          <w:numId w:val="21"/>
        </w:numPr>
        <w:tabs>
          <w:tab w:val="left" w:pos="1898"/>
        </w:tabs>
        <w:kinsoku w:val="0"/>
        <w:overflowPunct w:val="0"/>
        <w:autoSpaceDE w:val="0"/>
        <w:autoSpaceDN w:val="0"/>
        <w:adjustRightInd w:val="0"/>
        <w:spacing w:before="31"/>
        <w:ind w:right="292"/>
        <w:contextualSpacing w:val="0"/>
      </w:pPr>
      <w:r w:rsidRPr="006D0E06">
        <w:t>Approximately 66.6% of CMS-855I applications are reviewed and signed by the enrolling or enrolled physician, and</w:t>
      </w:r>
    </w:p>
    <w:p w:rsidR="001625D1" w:rsidRPr="006D0E06" w:rsidRDefault="001625D1" w:rsidP="001625D1">
      <w:pPr>
        <w:pStyle w:val="ListParagraph"/>
        <w:widowControl/>
        <w:numPr>
          <w:ilvl w:val="1"/>
          <w:numId w:val="21"/>
        </w:numPr>
        <w:tabs>
          <w:tab w:val="left" w:pos="1898"/>
        </w:tabs>
        <w:kinsoku w:val="0"/>
        <w:overflowPunct w:val="0"/>
        <w:autoSpaceDE w:val="0"/>
        <w:autoSpaceDN w:val="0"/>
        <w:adjustRightInd w:val="0"/>
        <w:spacing w:before="31"/>
        <w:ind w:right="292"/>
        <w:contextualSpacing w:val="0"/>
      </w:pPr>
      <w:r w:rsidRPr="006D0E06">
        <w:t>Approximately 33.3% of CMS-855I applications are reviewed and signed by the enrolling or enrolled non-physician practitioner.</w:t>
      </w:r>
    </w:p>
    <w:p w:rsidR="001625D1" w:rsidRPr="006D0E06" w:rsidRDefault="001625D1" w:rsidP="001625D1">
      <w:pPr>
        <w:tabs>
          <w:tab w:val="left" w:pos="1900"/>
        </w:tabs>
        <w:kinsoku w:val="0"/>
        <w:overflowPunct w:val="0"/>
        <w:spacing w:before="5" w:line="249" w:lineRule="auto"/>
        <w:ind w:left="1080" w:right="266"/>
      </w:pPr>
    </w:p>
    <w:p w:rsidR="001625D1" w:rsidRPr="006D0E06" w:rsidRDefault="001625D1" w:rsidP="001625D1">
      <w:pPr>
        <w:kinsoku w:val="0"/>
        <w:overflowPunct w:val="0"/>
        <w:autoSpaceDE w:val="0"/>
        <w:autoSpaceDN w:val="0"/>
        <w:adjustRightInd w:val="0"/>
        <w:spacing w:line="200" w:lineRule="exact"/>
        <w:ind w:left="109"/>
        <w:rPr>
          <w:szCs w:val="24"/>
        </w:rPr>
      </w:pPr>
      <w:r w:rsidRPr="006D0E06">
        <w:rPr>
          <w:szCs w:val="24"/>
        </w:rPr>
        <w:t>CMS estimates the new total burden hour for this information collection to be</w:t>
      </w:r>
      <w:r w:rsidRPr="006D0E06">
        <w:rPr>
          <w:spacing w:val="47"/>
          <w:szCs w:val="24"/>
        </w:rPr>
        <w:t xml:space="preserve"> </w:t>
      </w:r>
      <w:r w:rsidRPr="006D0E06">
        <w:rPr>
          <w:szCs w:val="24"/>
        </w:rPr>
        <w:t>approximately</w:t>
      </w:r>
    </w:p>
    <w:p w:rsidR="001625D1" w:rsidRPr="006D0E06" w:rsidRDefault="001625D1" w:rsidP="001625D1">
      <w:pPr>
        <w:kinsoku w:val="0"/>
        <w:overflowPunct w:val="0"/>
        <w:autoSpaceDE w:val="0"/>
        <w:autoSpaceDN w:val="0"/>
        <w:adjustRightInd w:val="0"/>
        <w:spacing w:before="7" w:line="252" w:lineRule="auto"/>
        <w:ind w:left="104" w:firstLine="4"/>
        <w:rPr>
          <w:szCs w:val="24"/>
        </w:rPr>
      </w:pPr>
      <w:r w:rsidRPr="006D0E06">
        <w:rPr>
          <w:szCs w:val="24"/>
        </w:rPr>
        <w:t>513,872 hours.</w:t>
      </w:r>
      <w:r w:rsidRPr="006D0E06">
        <w:rPr>
          <w:spacing w:val="11"/>
          <w:szCs w:val="24"/>
        </w:rPr>
        <w:t xml:space="preserve"> </w:t>
      </w:r>
      <w:r w:rsidRPr="006D0E06">
        <w:rPr>
          <w:szCs w:val="24"/>
        </w:rPr>
        <w:t>These</w:t>
      </w:r>
      <w:r w:rsidRPr="006D0E06">
        <w:rPr>
          <w:spacing w:val="10"/>
          <w:szCs w:val="24"/>
        </w:rPr>
        <w:t xml:space="preserve"> </w:t>
      </w:r>
      <w:r w:rsidRPr="006D0E06">
        <w:rPr>
          <w:szCs w:val="24"/>
        </w:rPr>
        <w:t>figures</w:t>
      </w:r>
      <w:r w:rsidRPr="006D0E06">
        <w:rPr>
          <w:spacing w:val="7"/>
          <w:szCs w:val="24"/>
        </w:rPr>
        <w:t xml:space="preserve"> </w:t>
      </w:r>
      <w:r w:rsidRPr="006D0E06">
        <w:rPr>
          <w:szCs w:val="24"/>
        </w:rPr>
        <w:t>are</w:t>
      </w:r>
      <w:r w:rsidRPr="006D0E06">
        <w:rPr>
          <w:spacing w:val="8"/>
          <w:szCs w:val="24"/>
        </w:rPr>
        <w:t xml:space="preserve"> </w:t>
      </w:r>
      <w:r w:rsidRPr="006D0E06">
        <w:rPr>
          <w:szCs w:val="24"/>
        </w:rPr>
        <w:t>calculated</w:t>
      </w:r>
      <w:r w:rsidRPr="006D0E06">
        <w:rPr>
          <w:spacing w:val="19"/>
          <w:szCs w:val="24"/>
        </w:rPr>
        <w:t xml:space="preserve"> </w:t>
      </w:r>
      <w:r w:rsidRPr="006D0E06">
        <w:rPr>
          <w:szCs w:val="24"/>
        </w:rPr>
        <w:t>based</w:t>
      </w:r>
      <w:r w:rsidRPr="006D0E06">
        <w:rPr>
          <w:spacing w:val="22"/>
          <w:szCs w:val="24"/>
        </w:rPr>
        <w:t xml:space="preserve"> </w:t>
      </w:r>
      <w:r w:rsidRPr="006D0E06">
        <w:rPr>
          <w:szCs w:val="24"/>
        </w:rPr>
        <w:t>on why</w:t>
      </w:r>
      <w:r w:rsidRPr="006D0E06">
        <w:rPr>
          <w:spacing w:val="25"/>
          <w:szCs w:val="24"/>
        </w:rPr>
        <w:t xml:space="preserve"> </w:t>
      </w:r>
      <w:r w:rsidRPr="006D0E06">
        <w:rPr>
          <w:szCs w:val="24"/>
        </w:rPr>
        <w:t>a</w:t>
      </w:r>
      <w:r w:rsidRPr="006D0E06">
        <w:rPr>
          <w:spacing w:val="-3"/>
          <w:szCs w:val="24"/>
        </w:rPr>
        <w:t xml:space="preserve"> </w:t>
      </w:r>
      <w:r w:rsidRPr="006D0E06">
        <w:rPr>
          <w:szCs w:val="24"/>
        </w:rPr>
        <w:t>respondent</w:t>
      </w:r>
      <w:r w:rsidRPr="006D0E06">
        <w:rPr>
          <w:spacing w:val="26"/>
          <w:szCs w:val="24"/>
        </w:rPr>
        <w:t xml:space="preserve"> </w:t>
      </w:r>
      <w:r w:rsidRPr="006D0E06">
        <w:rPr>
          <w:szCs w:val="24"/>
        </w:rPr>
        <w:t>must</w:t>
      </w:r>
      <w:r w:rsidRPr="006D0E06">
        <w:rPr>
          <w:spacing w:val="14"/>
          <w:szCs w:val="24"/>
        </w:rPr>
        <w:t xml:space="preserve"> </w:t>
      </w:r>
      <w:r w:rsidRPr="006D0E06">
        <w:rPr>
          <w:szCs w:val="24"/>
        </w:rPr>
        <w:t>complete</w:t>
      </w:r>
      <w:r w:rsidRPr="006D0E06">
        <w:rPr>
          <w:spacing w:val="19"/>
          <w:szCs w:val="24"/>
        </w:rPr>
        <w:t xml:space="preserve"> </w:t>
      </w:r>
      <w:r w:rsidRPr="006D0E06">
        <w:rPr>
          <w:szCs w:val="24"/>
        </w:rPr>
        <w:t>and</w:t>
      </w:r>
      <w:r w:rsidRPr="006D0E06">
        <w:rPr>
          <w:spacing w:val="1"/>
          <w:szCs w:val="24"/>
        </w:rPr>
        <w:t xml:space="preserve"> </w:t>
      </w:r>
      <w:r w:rsidRPr="006D0E06">
        <w:rPr>
          <w:szCs w:val="24"/>
        </w:rPr>
        <w:t>submit</w:t>
      </w:r>
      <w:r w:rsidRPr="006D0E06">
        <w:rPr>
          <w:spacing w:val="4"/>
          <w:szCs w:val="24"/>
        </w:rPr>
        <w:t xml:space="preserve"> </w:t>
      </w:r>
      <w:r w:rsidRPr="006D0E06">
        <w:rPr>
          <w:szCs w:val="24"/>
        </w:rPr>
        <w:t>this</w:t>
      </w:r>
      <w:r w:rsidRPr="006D0E06">
        <w:rPr>
          <w:spacing w:val="9"/>
          <w:szCs w:val="24"/>
        </w:rPr>
        <w:t xml:space="preserve"> </w:t>
      </w:r>
      <w:r w:rsidRPr="006D0E06">
        <w:rPr>
          <w:szCs w:val="24"/>
        </w:rPr>
        <w:t>enrollment</w:t>
      </w:r>
      <w:r w:rsidRPr="006D0E06">
        <w:rPr>
          <w:spacing w:val="20"/>
          <w:szCs w:val="24"/>
        </w:rPr>
        <w:t xml:space="preserve"> </w:t>
      </w:r>
      <w:r w:rsidRPr="006D0E06">
        <w:rPr>
          <w:szCs w:val="24"/>
        </w:rPr>
        <w:t>application</w:t>
      </w:r>
      <w:r w:rsidRPr="006D0E06">
        <w:rPr>
          <w:spacing w:val="18"/>
          <w:szCs w:val="24"/>
        </w:rPr>
        <w:t xml:space="preserve"> </w:t>
      </w:r>
      <w:r w:rsidRPr="006D0E06">
        <w:rPr>
          <w:szCs w:val="24"/>
        </w:rPr>
        <w:t>(CMS-855I), which also determines the time it takes for completion and submission,  and if the respondent is a physician or a non-physician practitioner.</w:t>
      </w:r>
      <w:r w:rsidRPr="006D0E06">
        <w:rPr>
          <w:spacing w:val="23"/>
          <w:szCs w:val="24"/>
        </w:rPr>
        <w:t xml:space="preserve"> </w:t>
      </w:r>
      <w:r w:rsidRPr="006D0E06">
        <w:rPr>
          <w:szCs w:val="24"/>
        </w:rPr>
        <w:t>The</w:t>
      </w:r>
      <w:r w:rsidRPr="006D0E06">
        <w:rPr>
          <w:spacing w:val="13"/>
          <w:szCs w:val="24"/>
        </w:rPr>
        <w:t xml:space="preserve"> </w:t>
      </w:r>
      <w:r w:rsidRPr="006D0E06">
        <w:rPr>
          <w:szCs w:val="24"/>
        </w:rPr>
        <w:t>figures</w:t>
      </w:r>
      <w:r w:rsidRPr="006D0E06">
        <w:rPr>
          <w:spacing w:val="15"/>
          <w:szCs w:val="24"/>
        </w:rPr>
        <w:t xml:space="preserve"> </w:t>
      </w:r>
      <w:r w:rsidRPr="006D0E06">
        <w:rPr>
          <w:szCs w:val="24"/>
        </w:rPr>
        <w:t>are</w:t>
      </w:r>
      <w:r w:rsidRPr="006D0E06">
        <w:rPr>
          <w:spacing w:val="9"/>
          <w:szCs w:val="24"/>
        </w:rPr>
        <w:t xml:space="preserve"> </w:t>
      </w:r>
      <w:r w:rsidRPr="006D0E06">
        <w:rPr>
          <w:szCs w:val="24"/>
        </w:rPr>
        <w:t>reflected</w:t>
      </w:r>
      <w:r w:rsidRPr="006D0E06">
        <w:rPr>
          <w:spacing w:val="24"/>
          <w:szCs w:val="24"/>
        </w:rPr>
        <w:t xml:space="preserve"> in the Tables </w:t>
      </w:r>
      <w:r w:rsidRPr="006D0E06">
        <w:rPr>
          <w:szCs w:val="24"/>
        </w:rPr>
        <w:t>below</w:t>
      </w:r>
      <w:r w:rsidRPr="006D0E06">
        <w:rPr>
          <w:spacing w:val="21"/>
          <w:szCs w:val="24"/>
        </w:rPr>
        <w:t xml:space="preserve"> </w:t>
      </w:r>
      <w:r w:rsidRPr="006D0E06">
        <w:rPr>
          <w:szCs w:val="24"/>
        </w:rPr>
        <w:t>and</w:t>
      </w:r>
      <w:r w:rsidRPr="006D0E06">
        <w:rPr>
          <w:spacing w:val="11"/>
          <w:szCs w:val="24"/>
        </w:rPr>
        <w:t xml:space="preserve"> </w:t>
      </w:r>
      <w:r w:rsidRPr="006D0E06">
        <w:rPr>
          <w:szCs w:val="24"/>
        </w:rPr>
        <w:t>in</w:t>
      </w:r>
      <w:r w:rsidRPr="006D0E06">
        <w:rPr>
          <w:spacing w:val="-1"/>
          <w:szCs w:val="24"/>
        </w:rPr>
        <w:t xml:space="preserve"> </w:t>
      </w:r>
      <w:r w:rsidRPr="006D0E06">
        <w:rPr>
          <w:szCs w:val="24"/>
        </w:rPr>
        <w:t>the calculations</w:t>
      </w:r>
      <w:r w:rsidRPr="006D0E06">
        <w:rPr>
          <w:spacing w:val="16"/>
          <w:szCs w:val="24"/>
        </w:rPr>
        <w:t xml:space="preserve"> </w:t>
      </w:r>
      <w:r w:rsidRPr="006D0E06">
        <w:rPr>
          <w:szCs w:val="24"/>
        </w:rPr>
        <w:t>in</w:t>
      </w:r>
      <w:r w:rsidRPr="006D0E06">
        <w:rPr>
          <w:spacing w:val="-1"/>
          <w:szCs w:val="24"/>
        </w:rPr>
        <w:t xml:space="preserve"> </w:t>
      </w:r>
      <w:r w:rsidRPr="006D0E06">
        <w:rPr>
          <w:szCs w:val="24"/>
        </w:rPr>
        <w:t>Part</w:t>
      </w:r>
      <w:r w:rsidRPr="006D0E06">
        <w:rPr>
          <w:spacing w:val="19"/>
          <w:szCs w:val="24"/>
        </w:rPr>
        <w:t xml:space="preserve"> </w:t>
      </w:r>
      <w:r w:rsidRPr="006D0E06">
        <w:rPr>
          <w:szCs w:val="24"/>
        </w:rPr>
        <w:t>II</w:t>
      </w:r>
      <w:r w:rsidRPr="006D0E06">
        <w:rPr>
          <w:spacing w:val="6"/>
          <w:szCs w:val="24"/>
        </w:rPr>
        <w:t xml:space="preserve"> </w:t>
      </w:r>
      <w:r w:rsidRPr="006D0E06">
        <w:rPr>
          <w:szCs w:val="24"/>
        </w:rPr>
        <w:t>of</w:t>
      </w:r>
      <w:r w:rsidRPr="006D0E06">
        <w:rPr>
          <w:spacing w:val="-5"/>
          <w:szCs w:val="24"/>
        </w:rPr>
        <w:t xml:space="preserve"> </w:t>
      </w:r>
      <w:r w:rsidRPr="006D0E06">
        <w:rPr>
          <w:szCs w:val="24"/>
        </w:rPr>
        <w:t>the</w:t>
      </w:r>
      <w:r w:rsidRPr="006D0E06">
        <w:rPr>
          <w:spacing w:val="18"/>
          <w:szCs w:val="24"/>
        </w:rPr>
        <w:t xml:space="preserve"> </w:t>
      </w:r>
      <w:r w:rsidRPr="006D0E06">
        <w:rPr>
          <w:szCs w:val="24"/>
        </w:rPr>
        <w:t>83</w:t>
      </w:r>
      <w:r w:rsidRPr="006D0E06">
        <w:rPr>
          <w:spacing w:val="-7"/>
          <w:szCs w:val="24"/>
        </w:rPr>
        <w:t xml:space="preserve"> </w:t>
      </w:r>
      <w:r w:rsidRPr="006D0E06">
        <w:rPr>
          <w:szCs w:val="24"/>
        </w:rPr>
        <w:t>Worksheets.</w:t>
      </w:r>
    </w:p>
    <w:p w:rsidR="001625D1" w:rsidRPr="006D0E06" w:rsidRDefault="001625D1" w:rsidP="002352C0">
      <w:pPr>
        <w:widowControl/>
        <w:kinsoku w:val="0"/>
        <w:overflowPunct w:val="0"/>
        <w:autoSpaceDE w:val="0"/>
        <w:autoSpaceDN w:val="0"/>
        <w:adjustRightInd w:val="0"/>
        <w:spacing w:before="8" w:line="256" w:lineRule="auto"/>
        <w:ind w:left="117" w:right="266"/>
        <w:rPr>
          <w:rFonts w:eastAsiaTheme="minorHAnsi"/>
          <w:snapToGrid/>
          <w:szCs w:val="24"/>
          <w:u w:val="single"/>
        </w:rPr>
      </w:pPr>
    </w:p>
    <w:p w:rsidR="001625D1" w:rsidRPr="006D0E06" w:rsidRDefault="001625D1" w:rsidP="001625D1">
      <w:pPr>
        <w:pStyle w:val="ListParagraph"/>
        <w:widowControl/>
        <w:numPr>
          <w:ilvl w:val="0"/>
          <w:numId w:val="22"/>
        </w:numPr>
        <w:kinsoku w:val="0"/>
        <w:overflowPunct w:val="0"/>
        <w:autoSpaceDE w:val="0"/>
        <w:autoSpaceDN w:val="0"/>
        <w:adjustRightInd w:val="0"/>
        <w:spacing w:before="8" w:line="256" w:lineRule="auto"/>
        <w:ind w:right="266"/>
        <w:rPr>
          <w:rFonts w:eastAsiaTheme="minorHAnsi"/>
          <w:snapToGrid/>
          <w:szCs w:val="24"/>
          <w:u w:val="single"/>
        </w:rPr>
      </w:pPr>
      <w:r w:rsidRPr="006D0E06">
        <w:t>Burden Estimate (costs)</w:t>
      </w:r>
    </w:p>
    <w:p w:rsidR="001625D1" w:rsidRPr="006D0E06" w:rsidRDefault="001625D1" w:rsidP="002352C0">
      <w:pPr>
        <w:widowControl/>
        <w:kinsoku w:val="0"/>
        <w:overflowPunct w:val="0"/>
        <w:autoSpaceDE w:val="0"/>
        <w:autoSpaceDN w:val="0"/>
        <w:adjustRightInd w:val="0"/>
        <w:spacing w:before="8" w:line="256" w:lineRule="auto"/>
        <w:ind w:left="117" w:right="266"/>
        <w:rPr>
          <w:rFonts w:eastAsiaTheme="minorHAnsi"/>
          <w:snapToGrid/>
          <w:szCs w:val="24"/>
          <w:u w:val="single"/>
        </w:rPr>
      </w:pPr>
    </w:p>
    <w:p w:rsidR="002352C0" w:rsidRPr="006D0E06" w:rsidRDefault="002352C0" w:rsidP="002352C0">
      <w:pPr>
        <w:widowControl/>
        <w:kinsoku w:val="0"/>
        <w:overflowPunct w:val="0"/>
        <w:autoSpaceDE w:val="0"/>
        <w:autoSpaceDN w:val="0"/>
        <w:adjustRightInd w:val="0"/>
        <w:spacing w:before="8" w:line="256" w:lineRule="auto"/>
        <w:ind w:left="117" w:right="266"/>
        <w:rPr>
          <w:rFonts w:eastAsiaTheme="minorHAnsi"/>
          <w:snapToGrid/>
          <w:szCs w:val="24"/>
        </w:rPr>
      </w:pPr>
      <w:r w:rsidRPr="006D0E06">
        <w:rPr>
          <w:rFonts w:eastAsiaTheme="minorHAnsi"/>
          <w:snapToGrid/>
          <w:szCs w:val="24"/>
          <w:u w:val="single"/>
        </w:rPr>
        <w:t>COST ASSOCIATED WITH COMPLETING THE CMS-855I ENROLLMENT</w:t>
      </w:r>
      <w:r w:rsidRPr="006D0E06">
        <w:rPr>
          <w:rFonts w:eastAsiaTheme="minorHAnsi"/>
          <w:snapToGrid/>
          <w:spacing w:val="3"/>
          <w:szCs w:val="24"/>
          <w:u w:val="single"/>
        </w:rPr>
        <w:t xml:space="preserve"> </w:t>
      </w:r>
      <w:r w:rsidRPr="006D0E06">
        <w:rPr>
          <w:rFonts w:eastAsiaTheme="minorHAnsi"/>
          <w:snapToGrid/>
          <w:szCs w:val="24"/>
          <w:u w:val="single"/>
        </w:rPr>
        <w:t>APPLICATION</w:t>
      </w:r>
    </w:p>
    <w:p w:rsidR="002352C0" w:rsidRPr="006D0E06" w:rsidRDefault="002352C0" w:rsidP="002352C0">
      <w:pPr>
        <w:widowControl/>
        <w:spacing w:after="160" w:line="259" w:lineRule="auto"/>
        <w:rPr>
          <w:rFonts w:eastAsiaTheme="minorHAnsi"/>
          <w:snapToGrid/>
          <w:szCs w:val="24"/>
        </w:rPr>
      </w:pPr>
    </w:p>
    <w:p w:rsidR="002352C0" w:rsidRPr="006D0E06" w:rsidRDefault="002352C0" w:rsidP="002352C0">
      <w:pPr>
        <w:widowControl/>
        <w:spacing w:after="160" w:line="259" w:lineRule="auto"/>
        <w:rPr>
          <w:rFonts w:eastAsiaTheme="minorHAnsi"/>
          <w:snapToGrid/>
          <w:szCs w:val="24"/>
        </w:rPr>
      </w:pPr>
      <w:r w:rsidRPr="006D0E06">
        <w:rPr>
          <w:rFonts w:eastAsiaTheme="minorHAnsi"/>
          <w:snapToGrid/>
          <w:szCs w:val="24"/>
        </w:rPr>
        <w:t>For this proposed revision of the CMS-855I, CMS has recalculated the estimated burden cost.  CMS</w:t>
      </w:r>
      <w:r w:rsidRPr="006D0E06">
        <w:rPr>
          <w:rFonts w:eastAsiaTheme="minorHAnsi"/>
          <w:snapToGrid/>
          <w:spacing w:val="-1"/>
          <w:szCs w:val="24"/>
        </w:rPr>
        <w:t xml:space="preserve"> </w:t>
      </w:r>
      <w:r w:rsidRPr="006D0E06">
        <w:rPr>
          <w:rFonts w:eastAsiaTheme="minorHAnsi"/>
          <w:snapToGrid/>
          <w:szCs w:val="24"/>
        </w:rPr>
        <w:t>believes</w:t>
      </w:r>
      <w:r w:rsidRPr="006D0E06">
        <w:rPr>
          <w:rFonts w:eastAsiaTheme="minorHAnsi"/>
          <w:snapToGrid/>
          <w:spacing w:val="13"/>
          <w:szCs w:val="24"/>
        </w:rPr>
        <w:t xml:space="preserve"> </w:t>
      </w:r>
      <w:r w:rsidRPr="006D0E06">
        <w:rPr>
          <w:rFonts w:eastAsiaTheme="minorHAnsi"/>
          <w:snapToGrid/>
          <w:szCs w:val="24"/>
        </w:rPr>
        <w:t>this</w:t>
      </w:r>
      <w:r w:rsidRPr="006D0E06">
        <w:rPr>
          <w:rFonts w:eastAsiaTheme="minorHAnsi"/>
          <w:snapToGrid/>
          <w:spacing w:val="5"/>
          <w:szCs w:val="24"/>
        </w:rPr>
        <w:t xml:space="preserve"> </w:t>
      </w:r>
      <w:r w:rsidRPr="006D0E06">
        <w:rPr>
          <w:rFonts w:eastAsiaTheme="minorHAnsi"/>
          <w:snapToGrid/>
          <w:szCs w:val="24"/>
        </w:rPr>
        <w:t>recalculation</w:t>
      </w:r>
      <w:r w:rsidRPr="006D0E06">
        <w:rPr>
          <w:rFonts w:eastAsiaTheme="minorHAnsi"/>
          <w:snapToGrid/>
          <w:spacing w:val="33"/>
          <w:szCs w:val="24"/>
        </w:rPr>
        <w:t xml:space="preserve"> </w:t>
      </w:r>
      <w:r w:rsidRPr="006D0E06">
        <w:rPr>
          <w:rFonts w:eastAsiaTheme="minorHAnsi"/>
          <w:snapToGrid/>
          <w:szCs w:val="24"/>
        </w:rPr>
        <w:t>is</w:t>
      </w:r>
      <w:r w:rsidRPr="006D0E06">
        <w:rPr>
          <w:rFonts w:eastAsiaTheme="minorHAnsi"/>
          <w:snapToGrid/>
          <w:spacing w:val="-4"/>
          <w:szCs w:val="24"/>
        </w:rPr>
        <w:t xml:space="preserve"> </w:t>
      </w:r>
      <w:r w:rsidRPr="006D0E06">
        <w:rPr>
          <w:rFonts w:eastAsiaTheme="minorHAnsi"/>
          <w:snapToGrid/>
          <w:szCs w:val="24"/>
        </w:rPr>
        <w:t>necessary</w:t>
      </w:r>
      <w:r w:rsidRPr="006D0E06">
        <w:rPr>
          <w:rFonts w:eastAsiaTheme="minorHAnsi"/>
          <w:snapToGrid/>
          <w:spacing w:val="21"/>
          <w:szCs w:val="24"/>
        </w:rPr>
        <w:t xml:space="preserve"> </w:t>
      </w:r>
      <w:r w:rsidRPr="006D0E06">
        <w:rPr>
          <w:rFonts w:eastAsiaTheme="minorHAnsi"/>
          <w:snapToGrid/>
          <w:szCs w:val="24"/>
        </w:rPr>
        <w:t>because</w:t>
      </w:r>
      <w:r w:rsidRPr="006D0E06">
        <w:rPr>
          <w:rFonts w:eastAsiaTheme="minorHAnsi"/>
          <w:snapToGrid/>
          <w:spacing w:val="22"/>
          <w:szCs w:val="24"/>
        </w:rPr>
        <w:t xml:space="preserve"> </w:t>
      </w:r>
      <w:r w:rsidRPr="006D0E06">
        <w:rPr>
          <w:rFonts w:eastAsiaTheme="minorHAnsi"/>
          <w:snapToGrid/>
          <w:szCs w:val="24"/>
        </w:rPr>
        <w:t>this</w:t>
      </w:r>
      <w:r w:rsidRPr="006D0E06">
        <w:rPr>
          <w:rFonts w:eastAsiaTheme="minorHAnsi"/>
          <w:snapToGrid/>
          <w:spacing w:val="1"/>
          <w:szCs w:val="24"/>
        </w:rPr>
        <w:t xml:space="preserve"> </w:t>
      </w:r>
      <w:r w:rsidRPr="006D0E06">
        <w:rPr>
          <w:rFonts w:eastAsiaTheme="minorHAnsi"/>
          <w:snapToGrid/>
          <w:szCs w:val="24"/>
        </w:rPr>
        <w:t>data</w:t>
      </w:r>
      <w:r w:rsidRPr="006D0E06">
        <w:rPr>
          <w:rFonts w:eastAsiaTheme="minorHAnsi"/>
          <w:snapToGrid/>
          <w:spacing w:val="4"/>
          <w:szCs w:val="24"/>
        </w:rPr>
        <w:t xml:space="preserve"> </w:t>
      </w:r>
      <w:r w:rsidRPr="006D0E06">
        <w:rPr>
          <w:rFonts w:eastAsiaTheme="minorHAnsi"/>
          <w:snapToGrid/>
          <w:szCs w:val="24"/>
        </w:rPr>
        <w:t>collection</w:t>
      </w:r>
      <w:r w:rsidRPr="006D0E06">
        <w:rPr>
          <w:rFonts w:eastAsiaTheme="minorHAnsi"/>
          <w:snapToGrid/>
          <w:spacing w:val="14"/>
          <w:szCs w:val="24"/>
        </w:rPr>
        <w:t xml:space="preserve"> </w:t>
      </w:r>
      <w:r w:rsidRPr="006D0E06">
        <w:rPr>
          <w:rFonts w:eastAsiaTheme="minorHAnsi"/>
          <w:snapToGrid/>
          <w:szCs w:val="24"/>
        </w:rPr>
        <w:t>tool has not been revised since 2011.  In addition,</w:t>
      </w:r>
      <w:r w:rsidRPr="006D0E06">
        <w:rPr>
          <w:rFonts w:eastAsiaTheme="minorHAnsi"/>
          <w:snapToGrid/>
          <w:spacing w:val="5"/>
          <w:szCs w:val="24"/>
        </w:rPr>
        <w:t xml:space="preserve"> </w:t>
      </w:r>
      <w:r w:rsidRPr="006D0E06">
        <w:rPr>
          <w:rFonts w:eastAsiaTheme="minorHAnsi"/>
          <w:snapToGrid/>
          <w:szCs w:val="24"/>
        </w:rPr>
        <w:t>the</w:t>
      </w:r>
      <w:r w:rsidRPr="006D0E06">
        <w:rPr>
          <w:rFonts w:eastAsiaTheme="minorHAnsi"/>
          <w:snapToGrid/>
          <w:spacing w:val="10"/>
          <w:szCs w:val="24"/>
        </w:rPr>
        <w:t xml:space="preserve"> </w:t>
      </w:r>
      <w:r w:rsidRPr="006D0E06">
        <w:rPr>
          <w:rFonts w:eastAsiaTheme="minorHAnsi"/>
          <w:snapToGrid/>
          <w:szCs w:val="24"/>
        </w:rPr>
        <w:t>number</w:t>
      </w:r>
      <w:r w:rsidRPr="006D0E06">
        <w:rPr>
          <w:rFonts w:eastAsiaTheme="minorHAnsi"/>
          <w:snapToGrid/>
          <w:spacing w:val="17"/>
          <w:szCs w:val="24"/>
        </w:rPr>
        <w:t xml:space="preserve"> </w:t>
      </w:r>
      <w:r w:rsidRPr="006D0E06">
        <w:rPr>
          <w:rFonts w:eastAsiaTheme="minorHAnsi"/>
          <w:snapToGrid/>
          <w:szCs w:val="24"/>
        </w:rPr>
        <w:t>of</w:t>
      </w:r>
      <w:r w:rsidRPr="006D0E06">
        <w:rPr>
          <w:rFonts w:eastAsiaTheme="minorHAnsi"/>
          <w:snapToGrid/>
          <w:spacing w:val="4"/>
          <w:szCs w:val="24"/>
        </w:rPr>
        <w:t xml:space="preserve"> </w:t>
      </w:r>
      <w:r w:rsidRPr="006D0E06">
        <w:rPr>
          <w:rFonts w:eastAsiaTheme="minorHAnsi"/>
          <w:snapToGrid/>
          <w:szCs w:val="24"/>
        </w:rPr>
        <w:t>affected</w:t>
      </w:r>
      <w:r w:rsidRPr="006D0E06">
        <w:rPr>
          <w:rFonts w:eastAsiaTheme="minorHAnsi"/>
          <w:snapToGrid/>
          <w:spacing w:val="15"/>
          <w:szCs w:val="24"/>
        </w:rPr>
        <w:t xml:space="preserve"> </w:t>
      </w:r>
      <w:r w:rsidRPr="006D0E06">
        <w:rPr>
          <w:rFonts w:eastAsiaTheme="minorHAnsi"/>
          <w:snapToGrid/>
          <w:szCs w:val="24"/>
        </w:rPr>
        <w:t>users,</w:t>
      </w:r>
      <w:r w:rsidRPr="006D0E06">
        <w:rPr>
          <w:rFonts w:eastAsiaTheme="minorHAnsi"/>
          <w:snapToGrid/>
          <w:spacing w:val="16"/>
          <w:szCs w:val="24"/>
        </w:rPr>
        <w:t xml:space="preserve"> </w:t>
      </w:r>
      <w:r w:rsidRPr="006D0E06">
        <w:rPr>
          <w:rFonts w:eastAsiaTheme="minorHAnsi"/>
          <w:snapToGrid/>
          <w:szCs w:val="24"/>
        </w:rPr>
        <w:t>actual</w:t>
      </w:r>
      <w:r w:rsidRPr="006D0E06">
        <w:rPr>
          <w:rFonts w:eastAsiaTheme="minorHAnsi"/>
          <w:snapToGrid/>
          <w:spacing w:val="7"/>
          <w:szCs w:val="24"/>
        </w:rPr>
        <w:t xml:space="preserve"> </w:t>
      </w:r>
      <w:r w:rsidRPr="006D0E06">
        <w:rPr>
          <w:rFonts w:eastAsiaTheme="minorHAnsi"/>
          <w:snapToGrid/>
          <w:szCs w:val="24"/>
        </w:rPr>
        <w:t>data</w:t>
      </w:r>
      <w:r w:rsidRPr="006D0E06">
        <w:rPr>
          <w:rFonts w:eastAsiaTheme="minorHAnsi"/>
          <w:snapToGrid/>
          <w:spacing w:val="6"/>
          <w:szCs w:val="24"/>
        </w:rPr>
        <w:t xml:space="preserve"> </w:t>
      </w:r>
      <w:r w:rsidRPr="006D0E06">
        <w:rPr>
          <w:rFonts w:eastAsiaTheme="minorHAnsi"/>
          <w:snapToGrid/>
          <w:szCs w:val="24"/>
        </w:rPr>
        <w:t>collected</w:t>
      </w:r>
      <w:r w:rsidRPr="006D0E06">
        <w:rPr>
          <w:rFonts w:eastAsiaTheme="minorHAnsi"/>
          <w:snapToGrid/>
          <w:spacing w:val="25"/>
          <w:szCs w:val="24"/>
        </w:rPr>
        <w:t xml:space="preserve"> </w:t>
      </w:r>
      <w:r w:rsidRPr="006D0E06">
        <w:rPr>
          <w:rFonts w:eastAsiaTheme="minorHAnsi"/>
          <w:snapToGrid/>
          <w:szCs w:val="24"/>
        </w:rPr>
        <w:t>and</w:t>
      </w:r>
      <w:r w:rsidRPr="006D0E06">
        <w:rPr>
          <w:rFonts w:eastAsiaTheme="minorHAnsi"/>
          <w:snapToGrid/>
          <w:spacing w:val="7"/>
          <w:szCs w:val="24"/>
        </w:rPr>
        <w:t xml:space="preserve"> </w:t>
      </w:r>
      <w:r w:rsidRPr="006D0E06">
        <w:rPr>
          <w:rFonts w:eastAsiaTheme="minorHAnsi"/>
          <w:snapToGrid/>
          <w:szCs w:val="24"/>
        </w:rPr>
        <w:t>the</w:t>
      </w:r>
      <w:r w:rsidRPr="006D0E06">
        <w:rPr>
          <w:rFonts w:eastAsiaTheme="minorHAnsi"/>
          <w:snapToGrid/>
          <w:spacing w:val="10"/>
          <w:szCs w:val="24"/>
        </w:rPr>
        <w:t xml:space="preserve"> </w:t>
      </w:r>
      <w:r w:rsidRPr="006D0E06">
        <w:rPr>
          <w:rFonts w:eastAsiaTheme="minorHAnsi"/>
          <w:snapToGrid/>
          <w:szCs w:val="24"/>
        </w:rPr>
        <w:t>collection methods</w:t>
      </w:r>
      <w:r w:rsidRPr="006D0E06">
        <w:rPr>
          <w:rFonts w:eastAsiaTheme="minorHAnsi"/>
          <w:snapToGrid/>
          <w:spacing w:val="10"/>
          <w:szCs w:val="24"/>
        </w:rPr>
        <w:t xml:space="preserve"> </w:t>
      </w:r>
      <w:r w:rsidRPr="006D0E06">
        <w:rPr>
          <w:rFonts w:eastAsiaTheme="minorHAnsi"/>
          <w:snapToGrid/>
          <w:szCs w:val="24"/>
        </w:rPr>
        <w:t>have</w:t>
      </w:r>
      <w:r w:rsidRPr="006D0E06">
        <w:rPr>
          <w:rFonts w:eastAsiaTheme="minorHAnsi"/>
          <w:snapToGrid/>
          <w:spacing w:val="14"/>
          <w:szCs w:val="24"/>
        </w:rPr>
        <w:t xml:space="preserve"> </w:t>
      </w:r>
      <w:r w:rsidRPr="006D0E06">
        <w:rPr>
          <w:rFonts w:eastAsiaTheme="minorHAnsi"/>
          <w:snapToGrid/>
          <w:szCs w:val="24"/>
        </w:rPr>
        <w:t>changed</w:t>
      </w:r>
      <w:r w:rsidRPr="006D0E06">
        <w:rPr>
          <w:rFonts w:eastAsiaTheme="minorHAnsi"/>
          <w:snapToGrid/>
          <w:spacing w:val="19"/>
          <w:szCs w:val="24"/>
        </w:rPr>
        <w:t xml:space="preserve"> </w:t>
      </w:r>
      <w:r w:rsidRPr="006D0E06">
        <w:rPr>
          <w:rFonts w:eastAsiaTheme="minorHAnsi"/>
          <w:snapToGrid/>
          <w:szCs w:val="24"/>
        </w:rPr>
        <w:t>significantly.</w:t>
      </w:r>
      <w:r w:rsidRPr="006D0E06">
        <w:rPr>
          <w:rFonts w:eastAsiaTheme="minorHAnsi"/>
          <w:snapToGrid/>
          <w:spacing w:val="27"/>
          <w:szCs w:val="24"/>
        </w:rPr>
        <w:t xml:space="preserve">  </w:t>
      </w:r>
      <w:r w:rsidRPr="006D0E06">
        <w:rPr>
          <w:rFonts w:eastAsiaTheme="minorHAnsi"/>
          <w:snapToGrid/>
          <w:szCs w:val="24"/>
        </w:rPr>
        <w:t>CMS</w:t>
      </w:r>
      <w:r w:rsidRPr="006D0E06">
        <w:rPr>
          <w:rFonts w:eastAsiaTheme="minorHAnsi"/>
          <w:snapToGrid/>
          <w:spacing w:val="4"/>
          <w:szCs w:val="24"/>
        </w:rPr>
        <w:t xml:space="preserve"> </w:t>
      </w:r>
      <w:r w:rsidRPr="006D0E06">
        <w:rPr>
          <w:rFonts w:eastAsiaTheme="minorHAnsi"/>
          <w:snapToGrid/>
          <w:szCs w:val="24"/>
        </w:rPr>
        <w:t>believes</w:t>
      </w:r>
      <w:r w:rsidRPr="006D0E06">
        <w:rPr>
          <w:rFonts w:eastAsiaTheme="minorHAnsi"/>
          <w:snapToGrid/>
          <w:spacing w:val="13"/>
          <w:szCs w:val="24"/>
        </w:rPr>
        <w:t xml:space="preserve"> </w:t>
      </w:r>
      <w:r w:rsidRPr="006D0E06">
        <w:rPr>
          <w:rFonts w:eastAsiaTheme="minorHAnsi"/>
          <w:snapToGrid/>
          <w:szCs w:val="24"/>
        </w:rPr>
        <w:t>this</w:t>
      </w:r>
      <w:r w:rsidRPr="006D0E06">
        <w:rPr>
          <w:rFonts w:eastAsiaTheme="minorHAnsi"/>
          <w:snapToGrid/>
          <w:spacing w:val="5"/>
          <w:szCs w:val="24"/>
        </w:rPr>
        <w:t xml:space="preserve"> </w:t>
      </w:r>
      <w:r w:rsidRPr="006D0E06">
        <w:rPr>
          <w:rFonts w:eastAsiaTheme="minorHAnsi"/>
          <w:snapToGrid/>
          <w:szCs w:val="24"/>
        </w:rPr>
        <w:t>new</w:t>
      </w:r>
      <w:r w:rsidRPr="006D0E06">
        <w:rPr>
          <w:rFonts w:eastAsiaTheme="minorHAnsi"/>
          <w:snapToGrid/>
          <w:spacing w:val="9"/>
          <w:szCs w:val="24"/>
        </w:rPr>
        <w:t xml:space="preserve"> </w:t>
      </w:r>
      <w:r w:rsidRPr="006D0E06">
        <w:rPr>
          <w:rFonts w:eastAsiaTheme="minorHAnsi"/>
          <w:snapToGrid/>
          <w:szCs w:val="24"/>
        </w:rPr>
        <w:t>burden</w:t>
      </w:r>
      <w:r w:rsidRPr="006D0E06">
        <w:rPr>
          <w:rFonts w:eastAsiaTheme="minorHAnsi"/>
          <w:snapToGrid/>
          <w:spacing w:val="21"/>
          <w:szCs w:val="24"/>
        </w:rPr>
        <w:t xml:space="preserve"> </w:t>
      </w:r>
      <w:r w:rsidRPr="006D0E06">
        <w:rPr>
          <w:rFonts w:eastAsiaTheme="minorHAnsi"/>
          <w:snapToGrid/>
          <w:szCs w:val="24"/>
        </w:rPr>
        <w:t>cost</w:t>
      </w:r>
      <w:r w:rsidRPr="006D0E06">
        <w:rPr>
          <w:rFonts w:eastAsiaTheme="minorHAnsi"/>
          <w:snapToGrid/>
          <w:spacing w:val="8"/>
          <w:szCs w:val="24"/>
        </w:rPr>
        <w:t xml:space="preserve"> </w:t>
      </w:r>
      <w:r w:rsidRPr="006D0E06">
        <w:rPr>
          <w:rFonts w:eastAsiaTheme="minorHAnsi"/>
          <w:snapToGrid/>
          <w:szCs w:val="24"/>
        </w:rPr>
        <w:t>accurately</w:t>
      </w:r>
      <w:r w:rsidRPr="006D0E06">
        <w:rPr>
          <w:rFonts w:eastAsiaTheme="minorHAnsi"/>
          <w:snapToGrid/>
          <w:spacing w:val="18"/>
          <w:szCs w:val="24"/>
        </w:rPr>
        <w:t xml:space="preserve"> </w:t>
      </w:r>
      <w:r w:rsidRPr="006D0E06">
        <w:rPr>
          <w:rFonts w:eastAsiaTheme="minorHAnsi"/>
          <w:snapToGrid/>
          <w:szCs w:val="24"/>
        </w:rPr>
        <w:t>reflects</w:t>
      </w:r>
      <w:r w:rsidRPr="006D0E06">
        <w:rPr>
          <w:rFonts w:eastAsiaTheme="minorHAnsi"/>
          <w:snapToGrid/>
          <w:spacing w:val="10"/>
          <w:szCs w:val="24"/>
        </w:rPr>
        <w:t xml:space="preserve"> </w:t>
      </w:r>
      <w:r w:rsidRPr="006D0E06">
        <w:rPr>
          <w:rFonts w:eastAsiaTheme="minorHAnsi"/>
          <w:snapToGrid/>
          <w:szCs w:val="24"/>
        </w:rPr>
        <w:t>the</w:t>
      </w:r>
      <w:r w:rsidRPr="006D0E06">
        <w:rPr>
          <w:rFonts w:eastAsiaTheme="minorHAnsi"/>
          <w:snapToGrid/>
          <w:spacing w:val="1"/>
          <w:szCs w:val="24"/>
        </w:rPr>
        <w:t xml:space="preserve"> </w:t>
      </w:r>
      <w:r w:rsidRPr="006D0E06">
        <w:rPr>
          <w:rFonts w:eastAsiaTheme="minorHAnsi"/>
          <w:snapToGrid/>
          <w:szCs w:val="24"/>
        </w:rPr>
        <w:t>current</w:t>
      </w:r>
      <w:r w:rsidRPr="006D0E06">
        <w:rPr>
          <w:rFonts w:eastAsiaTheme="minorHAnsi"/>
          <w:snapToGrid/>
          <w:spacing w:val="9"/>
          <w:szCs w:val="24"/>
        </w:rPr>
        <w:t xml:space="preserve"> </w:t>
      </w:r>
      <w:r w:rsidRPr="006D0E06">
        <w:rPr>
          <w:rFonts w:eastAsiaTheme="minorHAnsi"/>
          <w:snapToGrid/>
          <w:szCs w:val="24"/>
        </w:rPr>
        <w:t>burden</w:t>
      </w:r>
      <w:r w:rsidRPr="006D0E06">
        <w:rPr>
          <w:rFonts w:eastAsiaTheme="minorHAnsi"/>
          <w:snapToGrid/>
          <w:spacing w:val="15"/>
          <w:szCs w:val="24"/>
        </w:rPr>
        <w:t xml:space="preserve"> </w:t>
      </w:r>
      <w:r w:rsidRPr="006D0E06">
        <w:rPr>
          <w:rFonts w:eastAsiaTheme="minorHAnsi"/>
          <w:snapToGrid/>
          <w:szCs w:val="24"/>
        </w:rPr>
        <w:t>for</w:t>
      </w:r>
      <w:r w:rsidRPr="006D0E06">
        <w:rPr>
          <w:rFonts w:eastAsiaTheme="minorHAnsi"/>
          <w:snapToGrid/>
          <w:spacing w:val="2"/>
          <w:szCs w:val="24"/>
        </w:rPr>
        <w:t xml:space="preserve"> </w:t>
      </w:r>
      <w:r w:rsidRPr="006D0E06">
        <w:rPr>
          <w:rFonts w:eastAsiaTheme="minorHAnsi"/>
          <w:snapToGrid/>
          <w:szCs w:val="24"/>
        </w:rPr>
        <w:t>the</w:t>
      </w:r>
      <w:r w:rsidRPr="006D0E06">
        <w:rPr>
          <w:rFonts w:eastAsiaTheme="minorHAnsi"/>
          <w:snapToGrid/>
          <w:spacing w:val="6"/>
          <w:szCs w:val="24"/>
        </w:rPr>
        <w:t xml:space="preserve"> </w:t>
      </w:r>
      <w:r w:rsidRPr="006D0E06">
        <w:rPr>
          <w:rFonts w:eastAsiaTheme="minorHAnsi"/>
          <w:snapToGrid/>
          <w:szCs w:val="24"/>
        </w:rPr>
        <w:t>purposes</w:t>
      </w:r>
      <w:r w:rsidRPr="006D0E06">
        <w:rPr>
          <w:rFonts w:eastAsiaTheme="minorHAnsi"/>
          <w:snapToGrid/>
          <w:spacing w:val="15"/>
          <w:szCs w:val="24"/>
        </w:rPr>
        <w:t xml:space="preserve"> </w:t>
      </w:r>
      <w:r w:rsidRPr="006D0E06">
        <w:rPr>
          <w:rFonts w:eastAsiaTheme="minorHAnsi"/>
          <w:snapToGrid/>
          <w:szCs w:val="24"/>
        </w:rPr>
        <w:t>of</w:t>
      </w:r>
      <w:r w:rsidRPr="006D0E06">
        <w:rPr>
          <w:rFonts w:eastAsiaTheme="minorHAnsi"/>
          <w:snapToGrid/>
          <w:spacing w:val="-5"/>
          <w:szCs w:val="24"/>
        </w:rPr>
        <w:t xml:space="preserve"> </w:t>
      </w:r>
      <w:r w:rsidRPr="006D0E06">
        <w:rPr>
          <w:rFonts w:eastAsiaTheme="minorHAnsi"/>
          <w:snapToGrid/>
          <w:szCs w:val="24"/>
        </w:rPr>
        <w:t>this</w:t>
      </w:r>
      <w:r w:rsidRPr="006D0E06">
        <w:rPr>
          <w:rFonts w:eastAsiaTheme="minorHAnsi"/>
          <w:snapToGrid/>
          <w:spacing w:val="10"/>
          <w:szCs w:val="24"/>
        </w:rPr>
        <w:t xml:space="preserve"> </w:t>
      </w:r>
      <w:r w:rsidRPr="006D0E06">
        <w:rPr>
          <w:rFonts w:eastAsiaTheme="minorHAnsi"/>
          <w:snapToGrid/>
          <w:szCs w:val="24"/>
        </w:rPr>
        <w:t>application</w:t>
      </w:r>
      <w:r w:rsidRPr="006D0E06">
        <w:rPr>
          <w:rFonts w:eastAsiaTheme="minorHAnsi"/>
          <w:snapToGrid/>
          <w:spacing w:val="16"/>
          <w:szCs w:val="24"/>
        </w:rPr>
        <w:t xml:space="preserve"> </w:t>
      </w:r>
      <w:r w:rsidRPr="006D0E06">
        <w:rPr>
          <w:rFonts w:eastAsiaTheme="minorHAnsi"/>
          <w:snapToGrid/>
          <w:szCs w:val="24"/>
        </w:rPr>
        <w:t>when</w:t>
      </w:r>
      <w:r w:rsidRPr="006D0E06">
        <w:rPr>
          <w:rFonts w:eastAsiaTheme="minorHAnsi"/>
          <w:snapToGrid/>
          <w:spacing w:val="11"/>
          <w:szCs w:val="24"/>
        </w:rPr>
        <w:t xml:space="preserve"> </w:t>
      </w:r>
      <w:r w:rsidRPr="006D0E06">
        <w:rPr>
          <w:rFonts w:eastAsiaTheme="minorHAnsi"/>
          <w:snapToGrid/>
          <w:szCs w:val="24"/>
        </w:rPr>
        <w:t>completing</w:t>
      </w:r>
      <w:r w:rsidRPr="006D0E06">
        <w:rPr>
          <w:rFonts w:eastAsiaTheme="minorHAnsi"/>
          <w:snapToGrid/>
          <w:spacing w:val="7"/>
          <w:szCs w:val="24"/>
        </w:rPr>
        <w:t xml:space="preserve"> </w:t>
      </w:r>
      <w:r w:rsidRPr="006D0E06">
        <w:rPr>
          <w:rFonts w:eastAsiaTheme="minorHAnsi"/>
          <w:snapToGrid/>
          <w:szCs w:val="24"/>
        </w:rPr>
        <w:t>this</w:t>
      </w:r>
      <w:r w:rsidRPr="006D0E06">
        <w:rPr>
          <w:rFonts w:eastAsiaTheme="minorHAnsi"/>
          <w:snapToGrid/>
          <w:spacing w:val="5"/>
          <w:szCs w:val="24"/>
        </w:rPr>
        <w:t xml:space="preserve"> </w:t>
      </w:r>
      <w:r w:rsidRPr="006D0E06">
        <w:rPr>
          <w:rFonts w:eastAsiaTheme="minorHAnsi"/>
          <w:snapToGrid/>
          <w:szCs w:val="24"/>
        </w:rPr>
        <w:t>proposed</w:t>
      </w:r>
      <w:r w:rsidRPr="006D0E06">
        <w:rPr>
          <w:rFonts w:eastAsiaTheme="minorHAnsi"/>
          <w:snapToGrid/>
          <w:spacing w:val="29"/>
          <w:szCs w:val="24"/>
        </w:rPr>
        <w:t xml:space="preserve"> </w:t>
      </w:r>
      <w:r w:rsidRPr="006D0E06">
        <w:rPr>
          <w:rFonts w:eastAsiaTheme="minorHAnsi"/>
          <w:snapToGrid/>
          <w:szCs w:val="24"/>
        </w:rPr>
        <w:t>revision</w:t>
      </w:r>
      <w:r w:rsidRPr="006D0E06">
        <w:rPr>
          <w:rFonts w:eastAsiaTheme="minorHAnsi"/>
          <w:snapToGrid/>
          <w:spacing w:val="23"/>
          <w:szCs w:val="24"/>
        </w:rPr>
        <w:t xml:space="preserve"> </w:t>
      </w:r>
      <w:r w:rsidRPr="006D0E06">
        <w:rPr>
          <w:rFonts w:eastAsiaTheme="minorHAnsi"/>
          <w:snapToGrid/>
          <w:szCs w:val="24"/>
        </w:rPr>
        <w:t>of</w:t>
      </w:r>
      <w:r w:rsidRPr="006D0E06">
        <w:rPr>
          <w:rFonts w:eastAsiaTheme="minorHAnsi"/>
          <w:snapToGrid/>
          <w:spacing w:val="-1"/>
          <w:szCs w:val="24"/>
        </w:rPr>
        <w:t xml:space="preserve"> </w:t>
      </w:r>
      <w:r w:rsidRPr="006D0E06">
        <w:rPr>
          <w:rFonts w:eastAsiaTheme="minorHAnsi"/>
          <w:snapToGrid/>
          <w:szCs w:val="24"/>
        </w:rPr>
        <w:t>the CMS-855I.</w:t>
      </w:r>
      <w:r w:rsidRPr="006D0E06">
        <w:rPr>
          <w:rFonts w:eastAsiaTheme="minorHAnsi"/>
          <w:snapToGrid/>
          <w:spacing w:val="27"/>
          <w:szCs w:val="24"/>
        </w:rPr>
        <w:t xml:space="preserve">  </w:t>
      </w:r>
      <w:r w:rsidRPr="006D0E06">
        <w:rPr>
          <w:rFonts w:eastAsiaTheme="minorHAnsi"/>
          <w:snapToGrid/>
          <w:szCs w:val="24"/>
        </w:rPr>
        <w:t>CMS</w:t>
      </w:r>
      <w:r w:rsidRPr="006D0E06">
        <w:rPr>
          <w:rFonts w:eastAsiaTheme="minorHAnsi"/>
          <w:snapToGrid/>
          <w:spacing w:val="4"/>
          <w:szCs w:val="24"/>
        </w:rPr>
        <w:t xml:space="preserve"> </w:t>
      </w:r>
      <w:r w:rsidRPr="006D0E06">
        <w:rPr>
          <w:rFonts w:eastAsiaTheme="minorHAnsi"/>
          <w:snapToGrid/>
          <w:szCs w:val="24"/>
        </w:rPr>
        <w:t>is</w:t>
      </w:r>
      <w:r w:rsidRPr="006D0E06">
        <w:rPr>
          <w:rFonts w:eastAsiaTheme="minorHAnsi"/>
          <w:snapToGrid/>
          <w:spacing w:val="-9"/>
          <w:szCs w:val="24"/>
        </w:rPr>
        <w:t xml:space="preserve"> </w:t>
      </w:r>
      <w:r w:rsidRPr="006D0E06">
        <w:rPr>
          <w:rFonts w:eastAsiaTheme="minorHAnsi"/>
          <w:snapToGrid/>
          <w:szCs w:val="24"/>
        </w:rPr>
        <w:t>basing</w:t>
      </w:r>
      <w:r w:rsidRPr="006D0E06">
        <w:rPr>
          <w:rFonts w:eastAsiaTheme="minorHAnsi"/>
          <w:snapToGrid/>
          <w:spacing w:val="11"/>
          <w:szCs w:val="24"/>
        </w:rPr>
        <w:t xml:space="preserve"> </w:t>
      </w:r>
      <w:r w:rsidRPr="006D0E06">
        <w:rPr>
          <w:rFonts w:eastAsiaTheme="minorHAnsi"/>
          <w:snapToGrid/>
          <w:szCs w:val="24"/>
        </w:rPr>
        <w:t>the</w:t>
      </w:r>
      <w:r w:rsidRPr="006D0E06">
        <w:rPr>
          <w:rFonts w:eastAsiaTheme="minorHAnsi"/>
          <w:snapToGrid/>
          <w:spacing w:val="6"/>
          <w:szCs w:val="24"/>
        </w:rPr>
        <w:t xml:space="preserve"> </w:t>
      </w:r>
      <w:r w:rsidRPr="006D0E06">
        <w:rPr>
          <w:rFonts w:eastAsiaTheme="minorHAnsi"/>
          <w:snapToGrid/>
          <w:szCs w:val="24"/>
        </w:rPr>
        <w:t>new</w:t>
      </w:r>
      <w:r w:rsidRPr="006D0E06">
        <w:rPr>
          <w:rFonts w:eastAsiaTheme="minorHAnsi"/>
          <w:snapToGrid/>
          <w:spacing w:val="9"/>
          <w:szCs w:val="24"/>
        </w:rPr>
        <w:t xml:space="preserve"> </w:t>
      </w:r>
      <w:r w:rsidRPr="006D0E06">
        <w:rPr>
          <w:rFonts w:eastAsiaTheme="minorHAnsi"/>
          <w:snapToGrid/>
          <w:szCs w:val="24"/>
        </w:rPr>
        <w:t>burden</w:t>
      </w:r>
      <w:r w:rsidRPr="006D0E06">
        <w:rPr>
          <w:rFonts w:eastAsiaTheme="minorHAnsi"/>
          <w:snapToGrid/>
          <w:spacing w:val="21"/>
          <w:szCs w:val="24"/>
        </w:rPr>
        <w:t xml:space="preserve"> </w:t>
      </w:r>
      <w:r w:rsidRPr="006D0E06">
        <w:rPr>
          <w:rFonts w:eastAsiaTheme="minorHAnsi"/>
          <w:snapToGrid/>
          <w:szCs w:val="24"/>
        </w:rPr>
        <w:t>amounts</w:t>
      </w:r>
      <w:r w:rsidRPr="006D0E06">
        <w:rPr>
          <w:rFonts w:eastAsiaTheme="minorHAnsi"/>
          <w:snapToGrid/>
          <w:spacing w:val="15"/>
          <w:szCs w:val="24"/>
        </w:rPr>
        <w:t xml:space="preserve"> </w:t>
      </w:r>
      <w:r w:rsidRPr="006D0E06">
        <w:rPr>
          <w:rFonts w:eastAsiaTheme="minorHAnsi"/>
          <w:snapToGrid/>
          <w:szCs w:val="24"/>
        </w:rPr>
        <w:t>on</w:t>
      </w:r>
      <w:r w:rsidRPr="006D0E06">
        <w:rPr>
          <w:rFonts w:eastAsiaTheme="minorHAnsi"/>
          <w:snapToGrid/>
          <w:spacing w:val="-2"/>
          <w:szCs w:val="24"/>
        </w:rPr>
        <w:t xml:space="preserve"> </w:t>
      </w:r>
      <w:r w:rsidRPr="006D0E06">
        <w:rPr>
          <w:rFonts w:eastAsiaTheme="minorHAnsi"/>
          <w:snapToGrid/>
          <w:szCs w:val="24"/>
        </w:rPr>
        <w:t>data</w:t>
      </w:r>
      <w:r w:rsidRPr="006D0E06">
        <w:rPr>
          <w:rFonts w:eastAsiaTheme="minorHAnsi"/>
          <w:snapToGrid/>
          <w:spacing w:val="2"/>
          <w:szCs w:val="24"/>
        </w:rPr>
        <w:t xml:space="preserve"> </w:t>
      </w:r>
      <w:r w:rsidRPr="006D0E06">
        <w:rPr>
          <w:rFonts w:eastAsiaTheme="minorHAnsi"/>
          <w:snapToGrid/>
          <w:szCs w:val="24"/>
        </w:rPr>
        <w:t>compiled</w:t>
      </w:r>
      <w:r w:rsidRPr="006D0E06">
        <w:rPr>
          <w:rFonts w:eastAsiaTheme="minorHAnsi"/>
          <w:snapToGrid/>
          <w:spacing w:val="22"/>
          <w:szCs w:val="24"/>
        </w:rPr>
        <w:t xml:space="preserve"> </w:t>
      </w:r>
      <w:r w:rsidRPr="006D0E06">
        <w:rPr>
          <w:rFonts w:eastAsiaTheme="minorHAnsi"/>
          <w:snapToGrid/>
          <w:szCs w:val="24"/>
        </w:rPr>
        <w:t>from</w:t>
      </w:r>
      <w:r w:rsidRPr="006D0E06">
        <w:rPr>
          <w:rFonts w:eastAsiaTheme="minorHAnsi"/>
          <w:snapToGrid/>
          <w:spacing w:val="11"/>
          <w:szCs w:val="24"/>
        </w:rPr>
        <w:t xml:space="preserve"> </w:t>
      </w:r>
      <w:r w:rsidRPr="006D0E06">
        <w:rPr>
          <w:rFonts w:eastAsiaTheme="minorHAnsi"/>
          <w:snapToGrid/>
          <w:szCs w:val="24"/>
        </w:rPr>
        <w:t>PECOS and the Medicare Administrative Contractors (MACs).</w:t>
      </w:r>
      <w:r w:rsidRPr="006D0E06">
        <w:rPr>
          <w:rFonts w:eastAsiaTheme="minorHAnsi"/>
          <w:snapToGrid/>
          <w:spacing w:val="21"/>
          <w:szCs w:val="24"/>
        </w:rPr>
        <w:t xml:space="preserve">  </w:t>
      </w:r>
      <w:r w:rsidRPr="006D0E06">
        <w:rPr>
          <w:rFonts w:eastAsiaTheme="minorHAnsi"/>
          <w:snapToGrid/>
          <w:szCs w:val="24"/>
        </w:rPr>
        <w:t>The</w:t>
      </w:r>
      <w:r w:rsidRPr="006D0E06">
        <w:rPr>
          <w:rFonts w:eastAsiaTheme="minorHAnsi"/>
          <w:snapToGrid/>
          <w:spacing w:val="2"/>
          <w:szCs w:val="24"/>
        </w:rPr>
        <w:t xml:space="preserve"> </w:t>
      </w:r>
      <w:r w:rsidRPr="006D0E06">
        <w:rPr>
          <w:rFonts w:eastAsiaTheme="minorHAnsi"/>
          <w:snapToGrid/>
          <w:szCs w:val="24"/>
        </w:rPr>
        <w:t>new</w:t>
      </w:r>
      <w:r w:rsidRPr="006D0E06">
        <w:rPr>
          <w:rFonts w:eastAsiaTheme="minorHAnsi"/>
          <w:snapToGrid/>
          <w:spacing w:val="1"/>
          <w:szCs w:val="24"/>
        </w:rPr>
        <w:t xml:space="preserve"> </w:t>
      </w:r>
      <w:r w:rsidRPr="006D0E06">
        <w:rPr>
          <w:rFonts w:eastAsiaTheme="minorHAnsi"/>
          <w:snapToGrid/>
          <w:szCs w:val="24"/>
        </w:rPr>
        <w:t>estimates</w:t>
      </w:r>
      <w:r w:rsidRPr="006D0E06">
        <w:rPr>
          <w:rFonts w:eastAsiaTheme="minorHAnsi"/>
          <w:snapToGrid/>
          <w:spacing w:val="18"/>
          <w:szCs w:val="24"/>
        </w:rPr>
        <w:t xml:space="preserve"> </w:t>
      </w:r>
      <w:r w:rsidRPr="006D0E06">
        <w:rPr>
          <w:rFonts w:eastAsiaTheme="minorHAnsi"/>
          <w:snapToGrid/>
          <w:szCs w:val="24"/>
        </w:rPr>
        <w:t>for</w:t>
      </w:r>
      <w:r w:rsidRPr="006D0E06">
        <w:rPr>
          <w:rFonts w:eastAsiaTheme="minorHAnsi"/>
          <w:snapToGrid/>
          <w:spacing w:val="1"/>
          <w:szCs w:val="24"/>
        </w:rPr>
        <w:t xml:space="preserve"> </w:t>
      </w:r>
      <w:r w:rsidRPr="006D0E06">
        <w:rPr>
          <w:rFonts w:eastAsiaTheme="minorHAnsi"/>
          <w:snapToGrid/>
          <w:szCs w:val="24"/>
        </w:rPr>
        <w:t>completing</w:t>
      </w:r>
      <w:r w:rsidRPr="006D0E06">
        <w:rPr>
          <w:rFonts w:eastAsiaTheme="minorHAnsi"/>
          <w:snapToGrid/>
          <w:spacing w:val="11"/>
          <w:szCs w:val="24"/>
        </w:rPr>
        <w:t xml:space="preserve"> </w:t>
      </w:r>
      <w:r w:rsidRPr="006D0E06">
        <w:rPr>
          <w:rFonts w:eastAsiaTheme="minorHAnsi"/>
          <w:snapToGrid/>
          <w:szCs w:val="24"/>
        </w:rPr>
        <w:t>the</w:t>
      </w:r>
      <w:r w:rsidRPr="006D0E06">
        <w:rPr>
          <w:rFonts w:eastAsiaTheme="minorHAnsi"/>
          <w:snapToGrid/>
          <w:spacing w:val="10"/>
          <w:szCs w:val="24"/>
        </w:rPr>
        <w:t xml:space="preserve"> </w:t>
      </w:r>
      <w:r w:rsidRPr="006D0E06">
        <w:rPr>
          <w:rFonts w:eastAsiaTheme="minorHAnsi"/>
          <w:snapToGrid/>
          <w:szCs w:val="24"/>
        </w:rPr>
        <w:t>CMS-855I</w:t>
      </w:r>
      <w:r w:rsidRPr="006D0E06">
        <w:rPr>
          <w:rFonts w:eastAsiaTheme="minorHAnsi"/>
          <w:snapToGrid/>
          <w:spacing w:val="16"/>
          <w:szCs w:val="24"/>
        </w:rPr>
        <w:t xml:space="preserve"> </w:t>
      </w:r>
      <w:r w:rsidRPr="006D0E06">
        <w:rPr>
          <w:rFonts w:eastAsiaTheme="minorHAnsi"/>
          <w:snapToGrid/>
          <w:szCs w:val="24"/>
        </w:rPr>
        <w:t>Medicare</w:t>
      </w:r>
      <w:r w:rsidRPr="006D0E06">
        <w:rPr>
          <w:rFonts w:eastAsiaTheme="minorHAnsi"/>
          <w:snapToGrid/>
          <w:spacing w:val="28"/>
          <w:szCs w:val="24"/>
        </w:rPr>
        <w:t xml:space="preserve"> </w:t>
      </w:r>
      <w:r w:rsidRPr="006D0E06">
        <w:rPr>
          <w:rFonts w:eastAsiaTheme="minorHAnsi"/>
          <w:snapToGrid/>
          <w:szCs w:val="24"/>
        </w:rPr>
        <w:t>enrollment</w:t>
      </w:r>
      <w:r w:rsidRPr="006D0E06">
        <w:rPr>
          <w:rFonts w:eastAsiaTheme="minorHAnsi"/>
          <w:snapToGrid/>
          <w:spacing w:val="18"/>
          <w:szCs w:val="24"/>
        </w:rPr>
        <w:t xml:space="preserve"> </w:t>
      </w:r>
      <w:r w:rsidRPr="006D0E06">
        <w:rPr>
          <w:rFonts w:eastAsiaTheme="minorHAnsi"/>
          <w:snapToGrid/>
          <w:szCs w:val="24"/>
        </w:rPr>
        <w:t>application</w:t>
      </w:r>
      <w:r w:rsidRPr="006D0E06">
        <w:rPr>
          <w:rFonts w:eastAsiaTheme="minorHAnsi"/>
          <w:snapToGrid/>
          <w:spacing w:val="16"/>
          <w:szCs w:val="24"/>
        </w:rPr>
        <w:t xml:space="preserve"> </w:t>
      </w:r>
      <w:r w:rsidRPr="006D0E06">
        <w:rPr>
          <w:rFonts w:eastAsiaTheme="minorHAnsi"/>
          <w:snapToGrid/>
          <w:szCs w:val="24"/>
        </w:rPr>
        <w:t>form</w:t>
      </w:r>
      <w:r w:rsidRPr="006D0E06">
        <w:rPr>
          <w:rFonts w:eastAsiaTheme="minorHAnsi"/>
          <w:snapToGrid/>
          <w:spacing w:val="6"/>
          <w:szCs w:val="24"/>
        </w:rPr>
        <w:t xml:space="preserve"> </w:t>
      </w:r>
      <w:r w:rsidRPr="006D0E06">
        <w:rPr>
          <w:rFonts w:eastAsiaTheme="minorHAnsi"/>
          <w:snapToGrid/>
          <w:szCs w:val="24"/>
        </w:rPr>
        <w:t>for</w:t>
      </w:r>
      <w:r w:rsidRPr="006D0E06">
        <w:rPr>
          <w:rFonts w:eastAsiaTheme="minorHAnsi"/>
          <w:snapToGrid/>
          <w:spacing w:val="7"/>
          <w:szCs w:val="24"/>
        </w:rPr>
        <w:t xml:space="preserve"> the seven submission reasons shown in the burden tables (initial enrollment, revalidation, reactivation, currently enrolled as an ordering/</w:t>
      </w:r>
      <w:r w:rsidR="00376A53" w:rsidRPr="006D0E06">
        <w:rPr>
          <w:rFonts w:eastAsiaTheme="minorHAnsi"/>
          <w:snapToGrid/>
          <w:spacing w:val="7"/>
          <w:szCs w:val="24"/>
        </w:rPr>
        <w:t>certifying</w:t>
      </w:r>
      <w:r w:rsidRPr="006D0E06">
        <w:rPr>
          <w:rFonts w:eastAsiaTheme="minorHAnsi"/>
          <w:snapToGrid/>
          <w:spacing w:val="7"/>
          <w:szCs w:val="24"/>
        </w:rPr>
        <w:t xml:space="preserve"> provider and wish to enroll as an individual practitioner, enrolling with another MAC, reporting a change of Medicare enrollment information, and voluntary termination of Medicare enrollment) </w:t>
      </w:r>
      <w:r w:rsidRPr="006D0E06">
        <w:rPr>
          <w:rFonts w:eastAsiaTheme="minorHAnsi"/>
          <w:snapToGrid/>
          <w:szCs w:val="24"/>
        </w:rPr>
        <w:t>are</w:t>
      </w:r>
      <w:r w:rsidRPr="006D0E06">
        <w:rPr>
          <w:rFonts w:eastAsiaTheme="minorHAnsi"/>
          <w:snapToGrid/>
          <w:spacing w:val="-2"/>
          <w:szCs w:val="24"/>
        </w:rPr>
        <w:t xml:space="preserve"> </w:t>
      </w:r>
      <w:r w:rsidRPr="006D0E06">
        <w:rPr>
          <w:rFonts w:eastAsiaTheme="minorHAnsi"/>
          <w:snapToGrid/>
          <w:szCs w:val="24"/>
        </w:rPr>
        <w:t>taken</w:t>
      </w:r>
      <w:r w:rsidRPr="006D0E06">
        <w:rPr>
          <w:rFonts w:eastAsiaTheme="minorHAnsi"/>
          <w:snapToGrid/>
          <w:spacing w:val="16"/>
          <w:szCs w:val="24"/>
        </w:rPr>
        <w:t xml:space="preserve"> </w:t>
      </w:r>
      <w:r w:rsidRPr="006D0E06">
        <w:rPr>
          <w:rFonts w:eastAsiaTheme="minorHAnsi"/>
          <w:snapToGrid/>
          <w:szCs w:val="24"/>
        </w:rPr>
        <w:t>directly</w:t>
      </w:r>
      <w:r w:rsidRPr="006D0E06">
        <w:rPr>
          <w:rFonts w:eastAsiaTheme="minorHAnsi"/>
          <w:snapToGrid/>
          <w:spacing w:val="13"/>
          <w:szCs w:val="24"/>
        </w:rPr>
        <w:t xml:space="preserve"> </w:t>
      </w:r>
      <w:r w:rsidRPr="006D0E06">
        <w:rPr>
          <w:rFonts w:eastAsiaTheme="minorHAnsi"/>
          <w:snapToGrid/>
          <w:szCs w:val="24"/>
        </w:rPr>
        <w:t>from</w:t>
      </w:r>
      <w:r w:rsidRPr="006D0E06">
        <w:rPr>
          <w:rFonts w:eastAsiaTheme="minorHAnsi"/>
          <w:snapToGrid/>
          <w:spacing w:val="1"/>
          <w:szCs w:val="24"/>
        </w:rPr>
        <w:t xml:space="preserve"> </w:t>
      </w:r>
      <w:r w:rsidRPr="006D0E06">
        <w:rPr>
          <w:rFonts w:eastAsiaTheme="minorHAnsi"/>
          <w:snapToGrid/>
          <w:szCs w:val="24"/>
        </w:rPr>
        <w:t>the</w:t>
      </w:r>
      <w:r w:rsidRPr="006D0E06">
        <w:rPr>
          <w:rFonts w:eastAsiaTheme="minorHAnsi"/>
          <w:snapToGrid/>
          <w:spacing w:val="16"/>
          <w:szCs w:val="24"/>
        </w:rPr>
        <w:t xml:space="preserve"> </w:t>
      </w:r>
      <w:r w:rsidRPr="006D0E06">
        <w:rPr>
          <w:rFonts w:eastAsiaTheme="minorHAnsi"/>
          <w:snapToGrid/>
          <w:szCs w:val="24"/>
        </w:rPr>
        <w:t>actual</w:t>
      </w:r>
      <w:r w:rsidRPr="006D0E06">
        <w:rPr>
          <w:rFonts w:eastAsiaTheme="minorHAnsi"/>
          <w:snapToGrid/>
          <w:spacing w:val="13"/>
          <w:szCs w:val="24"/>
        </w:rPr>
        <w:t xml:space="preserve"> </w:t>
      </w:r>
      <w:r w:rsidRPr="006D0E06">
        <w:rPr>
          <w:rFonts w:eastAsiaTheme="minorHAnsi"/>
          <w:snapToGrid/>
          <w:szCs w:val="24"/>
        </w:rPr>
        <w:t>applications</w:t>
      </w:r>
      <w:r w:rsidRPr="006D0E06">
        <w:rPr>
          <w:rFonts w:eastAsiaTheme="minorHAnsi"/>
          <w:snapToGrid/>
          <w:spacing w:val="15"/>
          <w:szCs w:val="24"/>
        </w:rPr>
        <w:t xml:space="preserve"> </w:t>
      </w:r>
      <w:r w:rsidRPr="006D0E06">
        <w:rPr>
          <w:rFonts w:eastAsiaTheme="minorHAnsi"/>
          <w:snapToGrid/>
          <w:szCs w:val="24"/>
        </w:rPr>
        <w:t>processed</w:t>
      </w:r>
      <w:r w:rsidRPr="006D0E06">
        <w:rPr>
          <w:rFonts w:eastAsiaTheme="minorHAnsi"/>
          <w:snapToGrid/>
          <w:spacing w:val="28"/>
          <w:szCs w:val="24"/>
        </w:rPr>
        <w:t xml:space="preserve"> </w:t>
      </w:r>
      <w:r w:rsidRPr="006D0E06">
        <w:rPr>
          <w:rFonts w:eastAsiaTheme="minorHAnsi"/>
          <w:snapToGrid/>
          <w:szCs w:val="24"/>
        </w:rPr>
        <w:t>for</w:t>
      </w:r>
      <w:r w:rsidRPr="006D0E06">
        <w:rPr>
          <w:rFonts w:eastAsiaTheme="minorHAnsi"/>
          <w:snapToGrid/>
          <w:spacing w:val="2"/>
          <w:szCs w:val="24"/>
        </w:rPr>
        <w:t xml:space="preserve"> </w:t>
      </w:r>
      <w:r w:rsidRPr="006D0E06">
        <w:rPr>
          <w:rFonts w:eastAsiaTheme="minorHAnsi"/>
          <w:snapToGrid/>
          <w:szCs w:val="24"/>
        </w:rPr>
        <w:t>calendar year</w:t>
      </w:r>
      <w:r w:rsidRPr="006D0E06">
        <w:rPr>
          <w:rFonts w:eastAsiaTheme="minorHAnsi"/>
          <w:snapToGrid/>
          <w:spacing w:val="10"/>
          <w:szCs w:val="24"/>
        </w:rPr>
        <w:t xml:space="preserve"> </w:t>
      </w:r>
      <w:r w:rsidRPr="006D0E06">
        <w:rPr>
          <w:rFonts w:eastAsiaTheme="minorHAnsi"/>
          <w:snapToGrid/>
          <w:szCs w:val="24"/>
        </w:rPr>
        <w:t xml:space="preserve">2016.  </w:t>
      </w:r>
      <w:r w:rsidR="00CF0521" w:rsidRPr="006D0E06">
        <w:rPr>
          <w:rFonts w:eastAsiaTheme="minorHAnsi"/>
          <w:snapToGrid/>
          <w:szCs w:val="24"/>
        </w:rPr>
        <w:t>T</w:t>
      </w:r>
      <w:r w:rsidRPr="006D0E06">
        <w:rPr>
          <w:rFonts w:eastAsiaTheme="minorHAnsi"/>
          <w:snapToGrid/>
          <w:szCs w:val="24"/>
        </w:rPr>
        <w:t>he</w:t>
      </w:r>
      <w:r w:rsidRPr="006D0E06">
        <w:rPr>
          <w:rFonts w:eastAsiaTheme="minorHAnsi"/>
          <w:snapToGrid/>
          <w:spacing w:val="2"/>
          <w:szCs w:val="24"/>
        </w:rPr>
        <w:t xml:space="preserve"> </w:t>
      </w:r>
      <w:r w:rsidRPr="006D0E06">
        <w:rPr>
          <w:rFonts w:eastAsiaTheme="minorHAnsi"/>
          <w:snapToGrid/>
          <w:szCs w:val="24"/>
        </w:rPr>
        <w:t>new</w:t>
      </w:r>
      <w:r w:rsidRPr="006D0E06">
        <w:rPr>
          <w:rFonts w:eastAsiaTheme="minorHAnsi"/>
          <w:snapToGrid/>
          <w:spacing w:val="15"/>
          <w:szCs w:val="24"/>
        </w:rPr>
        <w:t xml:space="preserve"> </w:t>
      </w:r>
      <w:r w:rsidRPr="006D0E06">
        <w:rPr>
          <w:rFonts w:eastAsiaTheme="minorHAnsi"/>
          <w:snapToGrid/>
          <w:szCs w:val="24"/>
        </w:rPr>
        <w:t>figures</w:t>
      </w:r>
      <w:r w:rsidRPr="006D0E06">
        <w:rPr>
          <w:rFonts w:eastAsiaTheme="minorHAnsi"/>
          <w:snapToGrid/>
          <w:spacing w:val="15"/>
          <w:szCs w:val="24"/>
        </w:rPr>
        <w:t xml:space="preserve"> </w:t>
      </w:r>
      <w:r w:rsidRPr="006D0E06">
        <w:rPr>
          <w:rFonts w:eastAsiaTheme="minorHAnsi"/>
          <w:snapToGrid/>
          <w:szCs w:val="24"/>
        </w:rPr>
        <w:t>are</w:t>
      </w:r>
      <w:r w:rsidRPr="006D0E06">
        <w:rPr>
          <w:rFonts w:eastAsiaTheme="minorHAnsi"/>
          <w:snapToGrid/>
          <w:spacing w:val="5"/>
          <w:szCs w:val="24"/>
        </w:rPr>
        <w:t xml:space="preserve"> </w:t>
      </w:r>
      <w:r w:rsidRPr="006D0E06">
        <w:rPr>
          <w:rFonts w:eastAsiaTheme="minorHAnsi"/>
          <w:snapToGrid/>
          <w:szCs w:val="24"/>
        </w:rPr>
        <w:t>exact</w:t>
      </w:r>
      <w:r w:rsidRPr="006D0E06">
        <w:rPr>
          <w:rFonts w:eastAsiaTheme="minorHAnsi"/>
          <w:snapToGrid/>
          <w:spacing w:val="1"/>
          <w:szCs w:val="24"/>
        </w:rPr>
        <w:t xml:space="preserve"> </w:t>
      </w:r>
      <w:r w:rsidRPr="006D0E06">
        <w:rPr>
          <w:rFonts w:eastAsiaTheme="minorHAnsi"/>
          <w:snapToGrid/>
          <w:szCs w:val="24"/>
        </w:rPr>
        <w:t>and</w:t>
      </w:r>
      <w:r w:rsidRPr="006D0E06">
        <w:rPr>
          <w:rFonts w:eastAsiaTheme="minorHAnsi"/>
          <w:snapToGrid/>
          <w:spacing w:val="2"/>
          <w:szCs w:val="24"/>
        </w:rPr>
        <w:t xml:space="preserve"> </w:t>
      </w:r>
      <w:r w:rsidRPr="006D0E06">
        <w:rPr>
          <w:rFonts w:eastAsiaTheme="minorHAnsi"/>
          <w:snapToGrid/>
          <w:szCs w:val="24"/>
        </w:rPr>
        <w:t>therefore</w:t>
      </w:r>
      <w:r w:rsidRPr="006D0E06">
        <w:rPr>
          <w:rFonts w:eastAsiaTheme="minorHAnsi"/>
          <w:snapToGrid/>
          <w:spacing w:val="24"/>
          <w:szCs w:val="24"/>
        </w:rPr>
        <w:t xml:space="preserve"> </w:t>
      </w:r>
      <w:r w:rsidRPr="006D0E06">
        <w:rPr>
          <w:rFonts w:eastAsiaTheme="minorHAnsi"/>
          <w:snapToGrid/>
          <w:szCs w:val="24"/>
        </w:rPr>
        <w:t>more</w:t>
      </w:r>
      <w:r w:rsidRPr="006D0E06">
        <w:rPr>
          <w:rFonts w:eastAsiaTheme="minorHAnsi"/>
          <w:snapToGrid/>
          <w:spacing w:val="18"/>
          <w:szCs w:val="24"/>
        </w:rPr>
        <w:t xml:space="preserve"> </w:t>
      </w:r>
      <w:r w:rsidRPr="006D0E06">
        <w:rPr>
          <w:rFonts w:eastAsiaTheme="minorHAnsi"/>
          <w:snapToGrid/>
          <w:szCs w:val="24"/>
        </w:rPr>
        <w:t>accurate</w:t>
      </w:r>
      <w:r w:rsidRPr="006D0E06">
        <w:rPr>
          <w:rFonts w:eastAsiaTheme="minorHAnsi"/>
          <w:snapToGrid/>
          <w:spacing w:val="7"/>
          <w:szCs w:val="24"/>
        </w:rPr>
        <w:t xml:space="preserve"> </w:t>
      </w:r>
      <w:r w:rsidRPr="006D0E06">
        <w:rPr>
          <w:rFonts w:eastAsiaTheme="minorHAnsi"/>
          <w:snapToGrid/>
          <w:szCs w:val="24"/>
        </w:rPr>
        <w:t>than</w:t>
      </w:r>
      <w:r w:rsidRPr="006D0E06">
        <w:rPr>
          <w:rFonts w:eastAsiaTheme="minorHAnsi"/>
          <w:snapToGrid/>
          <w:spacing w:val="9"/>
          <w:szCs w:val="24"/>
        </w:rPr>
        <w:t xml:space="preserve"> </w:t>
      </w:r>
      <w:r w:rsidRPr="006D0E06">
        <w:rPr>
          <w:rFonts w:eastAsiaTheme="minorHAnsi"/>
          <w:snapToGrid/>
          <w:szCs w:val="24"/>
        </w:rPr>
        <w:t>the</w:t>
      </w:r>
      <w:r w:rsidRPr="006D0E06">
        <w:rPr>
          <w:rFonts w:eastAsiaTheme="minorHAnsi"/>
          <w:snapToGrid/>
          <w:spacing w:val="6"/>
          <w:szCs w:val="24"/>
        </w:rPr>
        <w:t xml:space="preserve"> </w:t>
      </w:r>
      <w:r w:rsidRPr="006D0E06">
        <w:rPr>
          <w:rFonts w:eastAsiaTheme="minorHAnsi"/>
          <w:snapToGrid/>
          <w:szCs w:val="24"/>
        </w:rPr>
        <w:t>prior</w:t>
      </w:r>
      <w:r w:rsidRPr="006D0E06">
        <w:rPr>
          <w:rFonts w:eastAsiaTheme="minorHAnsi"/>
          <w:snapToGrid/>
          <w:spacing w:val="19"/>
          <w:szCs w:val="24"/>
        </w:rPr>
        <w:t xml:space="preserve"> </w:t>
      </w:r>
      <w:r w:rsidRPr="006D0E06">
        <w:rPr>
          <w:rFonts w:eastAsiaTheme="minorHAnsi"/>
          <w:snapToGrid/>
          <w:szCs w:val="24"/>
        </w:rPr>
        <w:t xml:space="preserve">estimates.    </w:t>
      </w:r>
    </w:p>
    <w:p w:rsidR="002352C0" w:rsidRPr="006D0E06" w:rsidRDefault="002352C0" w:rsidP="002352C0">
      <w:pPr>
        <w:widowControl/>
        <w:kinsoku w:val="0"/>
        <w:overflowPunct w:val="0"/>
        <w:autoSpaceDE w:val="0"/>
        <w:autoSpaceDN w:val="0"/>
        <w:adjustRightInd w:val="0"/>
        <w:spacing w:before="8" w:line="235" w:lineRule="exact"/>
        <w:ind w:left="86" w:right="142" w:hanging="5"/>
        <w:rPr>
          <w:rFonts w:eastAsiaTheme="minorHAnsi"/>
          <w:snapToGrid/>
          <w:szCs w:val="24"/>
        </w:rPr>
      </w:pPr>
    </w:p>
    <w:p w:rsidR="002352C0" w:rsidRPr="006D0E06" w:rsidRDefault="002352C0" w:rsidP="002352C0">
      <w:pPr>
        <w:widowControl/>
        <w:kinsoku w:val="0"/>
        <w:overflowPunct w:val="0"/>
        <w:autoSpaceDE w:val="0"/>
        <w:autoSpaceDN w:val="0"/>
        <w:adjustRightInd w:val="0"/>
        <w:spacing w:before="8"/>
        <w:ind w:left="86" w:right="142" w:hanging="5"/>
        <w:rPr>
          <w:rFonts w:eastAsiaTheme="minorHAnsi"/>
          <w:snapToGrid/>
          <w:szCs w:val="24"/>
        </w:rPr>
      </w:pPr>
      <w:r w:rsidRPr="006D0E06">
        <w:rPr>
          <w:rFonts w:eastAsiaTheme="minorHAnsi"/>
          <w:snapToGrid/>
          <w:szCs w:val="24"/>
        </w:rPr>
        <w:t>To derive average costs, CMS used data from the U.S. Bureau of Labor Statistics’ (BLS) May 2016 National Occupational Employment and Wage Estimates for all salary estimates (</w:t>
      </w:r>
      <w:hyperlink r:id="rId6" w:history="1">
        <w:r w:rsidRPr="006D0E06">
          <w:rPr>
            <w:rFonts w:eastAsiaTheme="minorHAnsi"/>
            <w:snapToGrid/>
            <w:color w:val="0000FF"/>
            <w:szCs w:val="24"/>
            <w:u w:val="single"/>
          </w:rPr>
          <w:t>http://www.bls.gov/oes/current/oes_nat.htm</w:t>
        </w:r>
      </w:hyperlink>
      <w:r w:rsidRPr="006D0E06">
        <w:rPr>
          <w:rFonts w:eastAsiaTheme="minorHAnsi"/>
          <w:snapToGrid/>
          <w:szCs w:val="24"/>
        </w:rPr>
        <w:t>).  For the purposes of this application, CMS used the wages under the general categories of “Medical Secretaries,” “</w:t>
      </w:r>
      <w:r w:rsidRPr="006D0E06">
        <w:rPr>
          <w:snapToGrid/>
          <w:szCs w:val="24"/>
        </w:rPr>
        <w:t>Health Diagnosing and Treating Practitioners,”</w:t>
      </w:r>
      <w:r w:rsidRPr="006D0E06">
        <w:rPr>
          <w:rFonts w:eastAsiaTheme="minorHAnsi"/>
          <w:snapToGrid/>
          <w:szCs w:val="24"/>
        </w:rPr>
        <w:t xml:space="preserve"> and “Physicians and Surgeons.”  In this regard, CMS adjusted the employee hourly wage estimates by a factor of 100 percent.  This is necessarily an estimated adjustment, both because fringe benefits and overhead costs vary significantly from employer to employer, and because methods of estimating these costs vary widely from study to study.  Nonetheless, there is no practical alternative and CMS believes that doubling the hourly wage to estimate total cost is an accurate estimation method that has been used successfully in previous burden calculations.</w:t>
      </w:r>
    </w:p>
    <w:p w:rsidR="002352C0" w:rsidRPr="006D0E06" w:rsidRDefault="002352C0" w:rsidP="002352C0">
      <w:pPr>
        <w:widowControl/>
        <w:kinsoku w:val="0"/>
        <w:overflowPunct w:val="0"/>
        <w:autoSpaceDE w:val="0"/>
        <w:autoSpaceDN w:val="0"/>
        <w:adjustRightInd w:val="0"/>
        <w:spacing w:before="8" w:line="235" w:lineRule="exact"/>
        <w:ind w:left="86" w:right="142" w:hanging="5"/>
        <w:rPr>
          <w:rFonts w:eastAsiaTheme="minorHAnsi"/>
          <w:snapToGrid/>
          <w:spacing w:val="22"/>
          <w:szCs w:val="24"/>
        </w:rPr>
      </w:pPr>
    </w:p>
    <w:p w:rsidR="002352C0" w:rsidRPr="006D0E06" w:rsidRDefault="002352C0" w:rsidP="002352C0">
      <w:pPr>
        <w:widowControl/>
        <w:kinsoku w:val="0"/>
        <w:overflowPunct w:val="0"/>
        <w:autoSpaceDE w:val="0"/>
        <w:autoSpaceDN w:val="0"/>
        <w:adjustRightInd w:val="0"/>
        <w:spacing w:before="8"/>
        <w:ind w:left="76" w:right="142"/>
        <w:rPr>
          <w:rFonts w:eastAsiaTheme="minorHAnsi"/>
          <w:snapToGrid/>
          <w:szCs w:val="24"/>
        </w:rPr>
      </w:pPr>
      <w:r w:rsidRPr="006D0E06">
        <w:rPr>
          <w:rFonts w:eastAsiaTheme="minorHAnsi"/>
          <w:snapToGrid/>
          <w:szCs w:val="24"/>
        </w:rPr>
        <w:t>The cost burden to the respondents is calculated based on the following assumptions:</w:t>
      </w:r>
    </w:p>
    <w:p w:rsidR="002352C0" w:rsidRPr="006D0E06" w:rsidRDefault="002352C0" w:rsidP="002352C0">
      <w:pPr>
        <w:widowControl/>
        <w:numPr>
          <w:ilvl w:val="0"/>
          <w:numId w:val="21"/>
        </w:numPr>
        <w:tabs>
          <w:tab w:val="left" w:pos="1202"/>
        </w:tabs>
        <w:kinsoku w:val="0"/>
        <w:overflowPunct w:val="0"/>
        <w:autoSpaceDE w:val="0"/>
        <w:autoSpaceDN w:val="0"/>
        <w:adjustRightInd w:val="0"/>
        <w:spacing w:before="28" w:after="160" w:line="247" w:lineRule="auto"/>
        <w:ind w:right="388"/>
        <w:rPr>
          <w:rFonts w:eastAsiaTheme="minorHAnsi"/>
          <w:snapToGrid/>
          <w:szCs w:val="24"/>
        </w:rPr>
      </w:pPr>
      <w:r w:rsidRPr="006D0E06">
        <w:rPr>
          <w:rFonts w:eastAsiaTheme="minorHAnsi"/>
          <w:snapToGrid/>
          <w:w w:val="105"/>
          <w:szCs w:val="24"/>
        </w:rPr>
        <w:t xml:space="preserve">MACs currently process approximately </w:t>
      </w:r>
      <w:r w:rsidRPr="006D0E06">
        <w:rPr>
          <w:rFonts w:eastAsiaTheme="minorHAnsi"/>
          <w:snapToGrid/>
          <w:szCs w:val="24"/>
        </w:rPr>
        <w:t xml:space="preserve">513,872 </w:t>
      </w:r>
      <w:r w:rsidRPr="006D0E06">
        <w:rPr>
          <w:rFonts w:eastAsiaTheme="minorHAnsi"/>
          <w:snapToGrid/>
          <w:w w:val="105"/>
          <w:szCs w:val="24"/>
        </w:rPr>
        <w:t>provider/supplier</w:t>
      </w:r>
      <w:r w:rsidRPr="006D0E06">
        <w:rPr>
          <w:rFonts w:eastAsiaTheme="minorHAnsi"/>
          <w:snapToGrid/>
          <w:spacing w:val="7"/>
          <w:w w:val="105"/>
          <w:szCs w:val="24"/>
        </w:rPr>
        <w:t xml:space="preserve"> CMS-855I applications per year.  </w:t>
      </w:r>
    </w:p>
    <w:p w:rsidR="002352C0" w:rsidRPr="006D0E06" w:rsidRDefault="002352C0" w:rsidP="002352C0">
      <w:pPr>
        <w:widowControl/>
        <w:numPr>
          <w:ilvl w:val="0"/>
          <w:numId w:val="21"/>
        </w:numPr>
        <w:tabs>
          <w:tab w:val="left" w:pos="1188"/>
        </w:tabs>
        <w:kinsoku w:val="0"/>
        <w:overflowPunct w:val="0"/>
        <w:autoSpaceDE w:val="0"/>
        <w:autoSpaceDN w:val="0"/>
        <w:adjustRightInd w:val="0"/>
        <w:spacing w:before="22" w:after="160" w:line="242" w:lineRule="auto"/>
        <w:ind w:right="292"/>
        <w:rPr>
          <w:rFonts w:eastAsiaTheme="minorHAnsi"/>
          <w:snapToGrid/>
          <w:szCs w:val="24"/>
        </w:rPr>
      </w:pPr>
      <w:r w:rsidRPr="006D0E06">
        <w:rPr>
          <w:rFonts w:eastAsiaTheme="minorHAnsi"/>
          <w:snapToGrid/>
          <w:szCs w:val="24"/>
        </w:rPr>
        <w:t>Completion of the CMS-855I costs burden depends on the reason for submittal and respondent.</w:t>
      </w:r>
    </w:p>
    <w:p w:rsidR="002352C0" w:rsidRPr="006D0E06" w:rsidRDefault="002352C0" w:rsidP="002352C0">
      <w:pPr>
        <w:widowControl/>
        <w:numPr>
          <w:ilvl w:val="1"/>
          <w:numId w:val="21"/>
        </w:numPr>
        <w:tabs>
          <w:tab w:val="left" w:pos="1188"/>
        </w:tabs>
        <w:kinsoku w:val="0"/>
        <w:overflowPunct w:val="0"/>
        <w:autoSpaceDE w:val="0"/>
        <w:autoSpaceDN w:val="0"/>
        <w:adjustRightInd w:val="0"/>
        <w:spacing w:before="22" w:after="160" w:line="242" w:lineRule="auto"/>
        <w:ind w:right="292"/>
        <w:rPr>
          <w:rFonts w:eastAsiaTheme="minorHAnsi"/>
          <w:snapToGrid/>
          <w:szCs w:val="24"/>
        </w:rPr>
      </w:pPr>
      <w:r w:rsidRPr="006D0E06">
        <w:rPr>
          <w:rFonts w:eastAsiaTheme="minorHAnsi"/>
          <w:snapToGrid/>
          <w:szCs w:val="24"/>
        </w:rPr>
        <w:t>The reason for submittal of the CMS-855I determines the hour burden.</w:t>
      </w:r>
    </w:p>
    <w:p w:rsidR="002352C0" w:rsidRPr="006D0E06" w:rsidRDefault="002352C0" w:rsidP="002352C0">
      <w:pPr>
        <w:widowControl/>
        <w:numPr>
          <w:ilvl w:val="1"/>
          <w:numId w:val="21"/>
        </w:numPr>
        <w:tabs>
          <w:tab w:val="left" w:pos="1188"/>
        </w:tabs>
        <w:kinsoku w:val="0"/>
        <w:overflowPunct w:val="0"/>
        <w:autoSpaceDE w:val="0"/>
        <w:autoSpaceDN w:val="0"/>
        <w:adjustRightInd w:val="0"/>
        <w:spacing w:before="22" w:after="160" w:line="242" w:lineRule="auto"/>
        <w:ind w:right="292"/>
        <w:rPr>
          <w:rFonts w:eastAsiaTheme="minorHAnsi"/>
          <w:snapToGrid/>
          <w:szCs w:val="24"/>
        </w:rPr>
      </w:pPr>
      <w:r w:rsidRPr="006D0E06">
        <w:rPr>
          <w:rFonts w:eastAsiaTheme="minorHAnsi"/>
          <w:snapToGrid/>
          <w:szCs w:val="24"/>
        </w:rPr>
        <w:t>The hour burden and the respondent determines the cost burden, as seen in Table 2.</w:t>
      </w:r>
    </w:p>
    <w:p w:rsidR="002352C0" w:rsidRPr="006D0E06" w:rsidRDefault="002352C0" w:rsidP="002352C0">
      <w:pPr>
        <w:widowControl/>
        <w:numPr>
          <w:ilvl w:val="0"/>
          <w:numId w:val="21"/>
        </w:numPr>
        <w:tabs>
          <w:tab w:val="left" w:pos="1250"/>
        </w:tabs>
        <w:kinsoku w:val="0"/>
        <w:overflowPunct w:val="0"/>
        <w:autoSpaceDE w:val="0"/>
        <w:autoSpaceDN w:val="0"/>
        <w:adjustRightInd w:val="0"/>
        <w:spacing w:before="29" w:after="160" w:line="259" w:lineRule="auto"/>
        <w:ind w:right="292"/>
        <w:rPr>
          <w:rFonts w:eastAsiaTheme="minorHAnsi"/>
          <w:snapToGrid/>
          <w:szCs w:val="24"/>
        </w:rPr>
      </w:pPr>
      <w:r w:rsidRPr="006D0E06">
        <w:rPr>
          <w:rFonts w:eastAsiaTheme="minorHAnsi"/>
          <w:snapToGrid/>
          <w:w w:val="105"/>
          <w:szCs w:val="24"/>
        </w:rPr>
        <w:t>Cost</w:t>
      </w:r>
      <w:r w:rsidRPr="006D0E06">
        <w:rPr>
          <w:rFonts w:eastAsiaTheme="minorHAnsi"/>
          <w:snapToGrid/>
          <w:spacing w:val="-19"/>
          <w:w w:val="105"/>
          <w:szCs w:val="24"/>
        </w:rPr>
        <w:t xml:space="preserve"> </w:t>
      </w:r>
      <w:r w:rsidRPr="006D0E06">
        <w:rPr>
          <w:rFonts w:eastAsiaTheme="minorHAnsi"/>
          <w:snapToGrid/>
          <w:w w:val="105"/>
          <w:szCs w:val="24"/>
        </w:rPr>
        <w:t>to</w:t>
      </w:r>
      <w:r w:rsidRPr="006D0E06">
        <w:rPr>
          <w:rFonts w:eastAsiaTheme="minorHAnsi"/>
          <w:snapToGrid/>
          <w:spacing w:val="-16"/>
          <w:w w:val="105"/>
          <w:szCs w:val="24"/>
        </w:rPr>
        <w:t xml:space="preserve"> </w:t>
      </w:r>
      <w:r w:rsidRPr="006D0E06">
        <w:rPr>
          <w:rFonts w:eastAsiaTheme="minorHAnsi"/>
          <w:snapToGrid/>
          <w:w w:val="105"/>
          <w:szCs w:val="24"/>
        </w:rPr>
        <w:t>the</w:t>
      </w:r>
      <w:r w:rsidRPr="006D0E06">
        <w:rPr>
          <w:rFonts w:eastAsiaTheme="minorHAnsi"/>
          <w:snapToGrid/>
          <w:spacing w:val="-13"/>
          <w:w w:val="105"/>
          <w:szCs w:val="24"/>
        </w:rPr>
        <w:t xml:space="preserve"> </w:t>
      </w:r>
      <w:r w:rsidRPr="006D0E06">
        <w:rPr>
          <w:rFonts w:eastAsiaTheme="minorHAnsi"/>
          <w:snapToGrid/>
          <w:w w:val="105"/>
          <w:szCs w:val="24"/>
        </w:rPr>
        <w:t>respondents</w:t>
      </w:r>
      <w:r w:rsidRPr="006D0E06">
        <w:rPr>
          <w:rFonts w:eastAsiaTheme="minorHAnsi"/>
          <w:snapToGrid/>
          <w:spacing w:val="3"/>
          <w:w w:val="105"/>
          <w:szCs w:val="24"/>
        </w:rPr>
        <w:t xml:space="preserve"> </w:t>
      </w:r>
      <w:r w:rsidRPr="006D0E06">
        <w:rPr>
          <w:rFonts w:eastAsiaTheme="minorHAnsi"/>
          <w:snapToGrid/>
          <w:w w:val="105"/>
          <w:szCs w:val="24"/>
        </w:rPr>
        <w:t>is</w:t>
      </w:r>
      <w:r w:rsidRPr="006D0E06">
        <w:rPr>
          <w:rFonts w:eastAsiaTheme="minorHAnsi"/>
          <w:snapToGrid/>
          <w:spacing w:val="-17"/>
          <w:w w:val="105"/>
          <w:szCs w:val="24"/>
        </w:rPr>
        <w:t xml:space="preserve"> </w:t>
      </w:r>
      <w:r w:rsidRPr="006D0E06">
        <w:rPr>
          <w:rFonts w:eastAsiaTheme="minorHAnsi"/>
          <w:snapToGrid/>
          <w:w w:val="105"/>
          <w:szCs w:val="24"/>
        </w:rPr>
        <w:t>calculated</w:t>
      </w:r>
      <w:r w:rsidRPr="006D0E06">
        <w:rPr>
          <w:rFonts w:eastAsiaTheme="minorHAnsi"/>
          <w:snapToGrid/>
          <w:spacing w:val="3"/>
          <w:w w:val="105"/>
          <w:szCs w:val="24"/>
        </w:rPr>
        <w:t xml:space="preserve"> </w:t>
      </w:r>
      <w:r w:rsidRPr="006D0E06">
        <w:rPr>
          <w:rFonts w:eastAsiaTheme="minorHAnsi"/>
          <w:snapToGrid/>
          <w:w w:val="105"/>
          <w:szCs w:val="24"/>
        </w:rPr>
        <w:t>as</w:t>
      </w:r>
      <w:r w:rsidRPr="006D0E06">
        <w:rPr>
          <w:rFonts w:eastAsiaTheme="minorHAnsi"/>
          <w:snapToGrid/>
          <w:spacing w:val="-17"/>
          <w:w w:val="105"/>
          <w:szCs w:val="24"/>
        </w:rPr>
        <w:t xml:space="preserve"> </w:t>
      </w:r>
      <w:r w:rsidRPr="006D0E06">
        <w:rPr>
          <w:rFonts w:eastAsiaTheme="minorHAnsi"/>
          <w:snapToGrid/>
          <w:w w:val="105"/>
          <w:szCs w:val="24"/>
        </w:rPr>
        <w:t>follows</w:t>
      </w:r>
      <w:r w:rsidRPr="006D0E06">
        <w:rPr>
          <w:rFonts w:eastAsiaTheme="minorHAnsi"/>
          <w:snapToGrid/>
          <w:spacing w:val="-14"/>
          <w:w w:val="105"/>
          <w:szCs w:val="24"/>
        </w:rPr>
        <w:t xml:space="preserve"> </w:t>
      </w:r>
      <w:r w:rsidRPr="006D0E06">
        <w:rPr>
          <w:rFonts w:eastAsiaTheme="minorHAnsi"/>
          <w:snapToGrid/>
          <w:w w:val="105"/>
          <w:szCs w:val="24"/>
        </w:rPr>
        <w:t>based</w:t>
      </w:r>
      <w:r w:rsidRPr="006D0E06">
        <w:rPr>
          <w:rFonts w:eastAsiaTheme="minorHAnsi"/>
          <w:snapToGrid/>
          <w:spacing w:val="-3"/>
          <w:w w:val="105"/>
          <w:szCs w:val="24"/>
        </w:rPr>
        <w:t xml:space="preserve"> </w:t>
      </w:r>
      <w:r w:rsidRPr="006D0E06">
        <w:rPr>
          <w:rFonts w:eastAsiaTheme="minorHAnsi"/>
          <w:snapToGrid/>
          <w:w w:val="105"/>
          <w:szCs w:val="24"/>
        </w:rPr>
        <w:t>on</w:t>
      </w:r>
      <w:r w:rsidRPr="006D0E06">
        <w:rPr>
          <w:rFonts w:eastAsiaTheme="minorHAnsi"/>
          <w:snapToGrid/>
          <w:spacing w:val="-19"/>
          <w:w w:val="105"/>
          <w:szCs w:val="24"/>
        </w:rPr>
        <w:t xml:space="preserve"> </w:t>
      </w:r>
      <w:r w:rsidRPr="006D0E06">
        <w:rPr>
          <w:rFonts w:eastAsiaTheme="minorHAnsi"/>
          <w:snapToGrid/>
          <w:w w:val="105"/>
          <w:szCs w:val="24"/>
        </w:rPr>
        <w:t>the</w:t>
      </w:r>
      <w:r w:rsidRPr="006D0E06">
        <w:rPr>
          <w:rFonts w:eastAsiaTheme="minorHAnsi"/>
          <w:snapToGrid/>
          <w:spacing w:val="-10"/>
          <w:w w:val="105"/>
          <w:szCs w:val="24"/>
        </w:rPr>
        <w:t xml:space="preserve"> </w:t>
      </w:r>
      <w:r w:rsidRPr="006D0E06">
        <w:rPr>
          <w:rFonts w:eastAsiaTheme="minorHAnsi"/>
          <w:snapToGrid/>
          <w:w w:val="105"/>
          <w:szCs w:val="24"/>
        </w:rPr>
        <w:t>following</w:t>
      </w:r>
      <w:r w:rsidRPr="006D0E06">
        <w:rPr>
          <w:rFonts w:eastAsiaTheme="minorHAnsi"/>
          <w:snapToGrid/>
          <w:spacing w:val="-5"/>
          <w:w w:val="105"/>
          <w:szCs w:val="24"/>
        </w:rPr>
        <w:t xml:space="preserve"> </w:t>
      </w:r>
      <w:r w:rsidRPr="006D0E06">
        <w:rPr>
          <w:rFonts w:eastAsiaTheme="minorHAnsi"/>
          <w:snapToGrid/>
          <w:w w:val="105"/>
          <w:szCs w:val="24"/>
        </w:rPr>
        <w:t>assumption:</w:t>
      </w:r>
    </w:p>
    <w:p w:rsidR="002352C0" w:rsidRPr="006D0E06" w:rsidRDefault="002352C0" w:rsidP="002352C0">
      <w:pPr>
        <w:widowControl/>
        <w:numPr>
          <w:ilvl w:val="1"/>
          <w:numId w:val="21"/>
        </w:numPr>
        <w:kinsoku w:val="0"/>
        <w:overflowPunct w:val="0"/>
        <w:autoSpaceDE w:val="0"/>
        <w:autoSpaceDN w:val="0"/>
        <w:adjustRightInd w:val="0"/>
        <w:spacing w:before="27" w:after="160" w:line="259" w:lineRule="auto"/>
        <w:ind w:right="394"/>
        <w:rPr>
          <w:rFonts w:eastAsiaTheme="minorHAnsi"/>
          <w:snapToGrid/>
          <w:szCs w:val="24"/>
        </w:rPr>
      </w:pPr>
      <w:r w:rsidRPr="006D0E06">
        <w:rPr>
          <w:rFonts w:eastAsiaTheme="minorHAnsi"/>
          <w:snapToGrid/>
          <w:szCs w:val="24"/>
        </w:rPr>
        <w:t>The CMS-855I will likely be completed by administrative staff (BLS category = medical secretaries),</w:t>
      </w:r>
    </w:p>
    <w:p w:rsidR="002352C0" w:rsidRPr="006D0E06" w:rsidRDefault="002352C0" w:rsidP="002352C0">
      <w:pPr>
        <w:widowControl/>
        <w:numPr>
          <w:ilvl w:val="1"/>
          <w:numId w:val="21"/>
        </w:numPr>
        <w:tabs>
          <w:tab w:val="left" w:pos="1898"/>
        </w:tabs>
        <w:kinsoku w:val="0"/>
        <w:overflowPunct w:val="0"/>
        <w:autoSpaceDE w:val="0"/>
        <w:autoSpaceDN w:val="0"/>
        <w:adjustRightInd w:val="0"/>
        <w:spacing w:before="31" w:after="160" w:line="259" w:lineRule="auto"/>
        <w:ind w:right="292"/>
        <w:rPr>
          <w:rFonts w:eastAsiaTheme="minorHAnsi"/>
          <w:snapToGrid/>
          <w:szCs w:val="24"/>
        </w:rPr>
      </w:pPr>
      <w:r w:rsidRPr="006D0E06">
        <w:rPr>
          <w:rFonts w:eastAsiaTheme="minorHAnsi"/>
          <w:snapToGrid/>
          <w:szCs w:val="24"/>
        </w:rPr>
        <w:t>The record keeping burden is included in the time determined for completion by administrative staff,</w:t>
      </w:r>
    </w:p>
    <w:p w:rsidR="00A91A35" w:rsidRPr="006D0E06" w:rsidRDefault="002352C0" w:rsidP="001625D1">
      <w:pPr>
        <w:widowControl/>
        <w:numPr>
          <w:ilvl w:val="1"/>
          <w:numId w:val="21"/>
        </w:numPr>
        <w:tabs>
          <w:tab w:val="left" w:pos="1898"/>
        </w:tabs>
        <w:kinsoku w:val="0"/>
        <w:overflowPunct w:val="0"/>
        <w:autoSpaceDE w:val="0"/>
        <w:autoSpaceDN w:val="0"/>
        <w:adjustRightInd w:val="0"/>
        <w:spacing w:before="31" w:after="160" w:line="259" w:lineRule="auto"/>
        <w:ind w:right="292"/>
        <w:rPr>
          <w:rFonts w:eastAsiaTheme="minorHAnsi"/>
          <w:snapToGrid/>
          <w:szCs w:val="24"/>
        </w:rPr>
      </w:pPr>
      <w:r w:rsidRPr="006D0E06">
        <w:rPr>
          <w:rFonts w:eastAsiaTheme="minorHAnsi"/>
          <w:snapToGrid/>
          <w:szCs w:val="24"/>
        </w:rPr>
        <w:t>Approximately 66.6% of CMS-855I applications are reviewed and signed by the enrolling or enrolled physician, and</w:t>
      </w:r>
    </w:p>
    <w:p w:rsidR="002352C0" w:rsidRPr="006D0E06" w:rsidRDefault="002352C0" w:rsidP="001625D1">
      <w:pPr>
        <w:widowControl/>
        <w:numPr>
          <w:ilvl w:val="1"/>
          <w:numId w:val="21"/>
        </w:numPr>
        <w:tabs>
          <w:tab w:val="left" w:pos="1898"/>
        </w:tabs>
        <w:kinsoku w:val="0"/>
        <w:overflowPunct w:val="0"/>
        <w:autoSpaceDE w:val="0"/>
        <w:autoSpaceDN w:val="0"/>
        <w:adjustRightInd w:val="0"/>
        <w:spacing w:before="31" w:after="160" w:line="259" w:lineRule="auto"/>
        <w:ind w:right="292"/>
        <w:rPr>
          <w:rFonts w:eastAsiaTheme="minorHAnsi"/>
          <w:snapToGrid/>
          <w:szCs w:val="24"/>
        </w:rPr>
      </w:pPr>
      <w:r w:rsidRPr="006D0E06">
        <w:rPr>
          <w:rFonts w:eastAsiaTheme="minorHAnsi"/>
          <w:snapToGrid/>
          <w:szCs w:val="24"/>
        </w:rPr>
        <w:t>Approximately 33.3% of CMS-855I applications are reviewed and signed by the enrolling or enrolled non-physician practitioner.</w:t>
      </w:r>
    </w:p>
    <w:p w:rsidR="002352C0" w:rsidRPr="006D0E06" w:rsidRDefault="002352C0" w:rsidP="002352C0">
      <w:pPr>
        <w:widowControl/>
        <w:numPr>
          <w:ilvl w:val="0"/>
          <w:numId w:val="21"/>
        </w:numPr>
        <w:tabs>
          <w:tab w:val="left" w:pos="1183"/>
        </w:tabs>
        <w:kinsoku w:val="0"/>
        <w:overflowPunct w:val="0"/>
        <w:autoSpaceDE w:val="0"/>
        <w:autoSpaceDN w:val="0"/>
        <w:adjustRightInd w:val="0"/>
        <w:spacing w:before="27" w:after="160" w:line="259" w:lineRule="auto"/>
        <w:ind w:right="477"/>
        <w:rPr>
          <w:rFonts w:eastAsiaTheme="minorHAnsi"/>
          <w:snapToGrid/>
          <w:szCs w:val="24"/>
        </w:rPr>
      </w:pPr>
      <w:r w:rsidRPr="006D0E06">
        <w:rPr>
          <w:rFonts w:eastAsiaTheme="minorHAnsi"/>
          <w:snapToGrid/>
          <w:szCs w:val="24"/>
        </w:rPr>
        <w:t>The cost per respondent per form has been determined using as follows:</w:t>
      </w:r>
    </w:p>
    <w:p w:rsidR="002352C0" w:rsidRPr="006D0E06" w:rsidRDefault="002352C0" w:rsidP="002352C0">
      <w:pPr>
        <w:widowControl/>
        <w:numPr>
          <w:ilvl w:val="1"/>
          <w:numId w:val="21"/>
        </w:numPr>
        <w:tabs>
          <w:tab w:val="left" w:pos="1898"/>
        </w:tabs>
        <w:kinsoku w:val="0"/>
        <w:overflowPunct w:val="0"/>
        <w:autoSpaceDE w:val="0"/>
        <w:autoSpaceDN w:val="0"/>
        <w:adjustRightInd w:val="0"/>
        <w:spacing w:before="30" w:after="160" w:line="249" w:lineRule="auto"/>
        <w:ind w:right="266"/>
        <w:rPr>
          <w:rFonts w:eastAsiaTheme="minorHAnsi"/>
          <w:snapToGrid/>
          <w:szCs w:val="24"/>
        </w:rPr>
      </w:pPr>
      <w:r w:rsidRPr="006D0E06">
        <w:rPr>
          <w:rFonts w:eastAsiaTheme="minorHAnsi"/>
          <w:snapToGrid/>
          <w:szCs w:val="24"/>
        </w:rPr>
        <w:t>The</w:t>
      </w:r>
      <w:r w:rsidRPr="006D0E06">
        <w:rPr>
          <w:rFonts w:eastAsiaTheme="minorHAnsi"/>
          <w:snapToGrid/>
          <w:spacing w:val="12"/>
          <w:szCs w:val="24"/>
        </w:rPr>
        <w:t xml:space="preserve"> </w:t>
      </w:r>
      <w:r w:rsidRPr="006D0E06">
        <w:rPr>
          <w:rFonts w:eastAsiaTheme="minorHAnsi"/>
          <w:snapToGrid/>
          <w:szCs w:val="24"/>
        </w:rPr>
        <w:t>most</w:t>
      </w:r>
      <w:r w:rsidRPr="006D0E06">
        <w:rPr>
          <w:rFonts w:eastAsiaTheme="minorHAnsi"/>
          <w:snapToGrid/>
          <w:spacing w:val="18"/>
          <w:szCs w:val="24"/>
        </w:rPr>
        <w:t xml:space="preserve"> </w:t>
      </w:r>
      <w:r w:rsidRPr="006D0E06">
        <w:rPr>
          <w:rFonts w:eastAsiaTheme="minorHAnsi"/>
          <w:snapToGrid/>
          <w:szCs w:val="24"/>
        </w:rPr>
        <w:t>recent</w:t>
      </w:r>
      <w:r w:rsidRPr="006D0E06">
        <w:rPr>
          <w:rFonts w:eastAsiaTheme="minorHAnsi"/>
          <w:snapToGrid/>
          <w:spacing w:val="27"/>
          <w:szCs w:val="24"/>
        </w:rPr>
        <w:t xml:space="preserve"> </w:t>
      </w:r>
      <w:r w:rsidRPr="006D0E06">
        <w:rPr>
          <w:rFonts w:eastAsiaTheme="minorHAnsi"/>
          <w:snapToGrid/>
          <w:szCs w:val="24"/>
        </w:rPr>
        <w:t>wage</w:t>
      </w:r>
      <w:r w:rsidRPr="006D0E06">
        <w:rPr>
          <w:rFonts w:eastAsiaTheme="minorHAnsi"/>
          <w:snapToGrid/>
          <w:spacing w:val="22"/>
          <w:szCs w:val="24"/>
        </w:rPr>
        <w:t xml:space="preserve"> </w:t>
      </w:r>
      <w:r w:rsidRPr="006D0E06">
        <w:rPr>
          <w:rFonts w:eastAsiaTheme="minorHAnsi"/>
          <w:snapToGrid/>
          <w:szCs w:val="24"/>
        </w:rPr>
        <w:t>data</w:t>
      </w:r>
      <w:r w:rsidRPr="006D0E06">
        <w:rPr>
          <w:rFonts w:eastAsiaTheme="minorHAnsi"/>
          <w:snapToGrid/>
          <w:spacing w:val="3"/>
          <w:szCs w:val="24"/>
        </w:rPr>
        <w:t xml:space="preserve"> </w:t>
      </w:r>
      <w:r w:rsidRPr="006D0E06">
        <w:rPr>
          <w:rFonts w:eastAsiaTheme="minorHAnsi"/>
          <w:snapToGrid/>
          <w:szCs w:val="24"/>
        </w:rPr>
        <w:t>provided</w:t>
      </w:r>
      <w:r w:rsidRPr="006D0E06">
        <w:rPr>
          <w:rFonts w:eastAsiaTheme="minorHAnsi"/>
          <w:snapToGrid/>
          <w:spacing w:val="39"/>
          <w:szCs w:val="24"/>
        </w:rPr>
        <w:t xml:space="preserve"> </w:t>
      </w:r>
      <w:r w:rsidRPr="006D0E06">
        <w:rPr>
          <w:rFonts w:eastAsiaTheme="minorHAnsi"/>
          <w:snapToGrid/>
          <w:szCs w:val="24"/>
        </w:rPr>
        <w:t>by</w:t>
      </w:r>
      <w:r w:rsidRPr="006D0E06">
        <w:rPr>
          <w:rFonts w:eastAsiaTheme="minorHAnsi"/>
          <w:snapToGrid/>
          <w:spacing w:val="19"/>
          <w:szCs w:val="24"/>
        </w:rPr>
        <w:t xml:space="preserve"> </w:t>
      </w:r>
      <w:r w:rsidRPr="006D0E06">
        <w:rPr>
          <w:rFonts w:eastAsiaTheme="minorHAnsi"/>
          <w:snapToGrid/>
          <w:szCs w:val="24"/>
        </w:rPr>
        <w:t>the</w:t>
      </w:r>
      <w:r w:rsidRPr="006D0E06">
        <w:rPr>
          <w:rFonts w:eastAsiaTheme="minorHAnsi"/>
          <w:snapToGrid/>
          <w:spacing w:val="17"/>
          <w:szCs w:val="24"/>
        </w:rPr>
        <w:t xml:space="preserve"> </w:t>
      </w:r>
      <w:r w:rsidRPr="006D0E06">
        <w:rPr>
          <w:rFonts w:eastAsiaTheme="minorHAnsi"/>
          <w:snapToGrid/>
          <w:szCs w:val="24"/>
        </w:rPr>
        <w:t>Bureau</w:t>
      </w:r>
      <w:r w:rsidRPr="006D0E06">
        <w:rPr>
          <w:rFonts w:eastAsiaTheme="minorHAnsi"/>
          <w:snapToGrid/>
          <w:spacing w:val="28"/>
          <w:szCs w:val="24"/>
        </w:rPr>
        <w:t xml:space="preserve"> </w:t>
      </w:r>
      <w:r w:rsidRPr="006D0E06">
        <w:rPr>
          <w:rFonts w:eastAsiaTheme="minorHAnsi"/>
          <w:snapToGrid/>
          <w:szCs w:val="24"/>
        </w:rPr>
        <w:t>of</w:t>
      </w:r>
      <w:r w:rsidRPr="006D0E06">
        <w:rPr>
          <w:rFonts w:eastAsiaTheme="minorHAnsi"/>
          <w:snapToGrid/>
          <w:spacing w:val="10"/>
          <w:szCs w:val="24"/>
        </w:rPr>
        <w:t xml:space="preserve"> </w:t>
      </w:r>
      <w:r w:rsidRPr="006D0E06">
        <w:rPr>
          <w:rFonts w:eastAsiaTheme="minorHAnsi"/>
          <w:snapToGrid/>
          <w:szCs w:val="24"/>
        </w:rPr>
        <w:t>Labor</w:t>
      </w:r>
      <w:r w:rsidRPr="006D0E06">
        <w:rPr>
          <w:rFonts w:eastAsiaTheme="minorHAnsi"/>
          <w:snapToGrid/>
          <w:spacing w:val="23"/>
          <w:szCs w:val="24"/>
        </w:rPr>
        <w:t xml:space="preserve"> </w:t>
      </w:r>
      <w:r w:rsidRPr="006D0E06">
        <w:rPr>
          <w:rFonts w:eastAsiaTheme="minorHAnsi"/>
          <w:snapToGrid/>
          <w:szCs w:val="24"/>
        </w:rPr>
        <w:t>Statistics</w:t>
      </w:r>
      <w:r w:rsidRPr="006D0E06">
        <w:rPr>
          <w:rFonts w:eastAsiaTheme="minorHAnsi"/>
          <w:snapToGrid/>
          <w:spacing w:val="14"/>
          <w:szCs w:val="24"/>
        </w:rPr>
        <w:t xml:space="preserve"> </w:t>
      </w:r>
      <w:r w:rsidRPr="006D0E06">
        <w:rPr>
          <w:rFonts w:eastAsiaTheme="minorHAnsi"/>
          <w:snapToGrid/>
          <w:szCs w:val="24"/>
        </w:rPr>
        <w:t>(BLS)</w:t>
      </w:r>
      <w:r w:rsidRPr="006D0E06">
        <w:rPr>
          <w:rFonts w:eastAsiaTheme="minorHAnsi"/>
          <w:snapToGrid/>
          <w:spacing w:val="8"/>
          <w:szCs w:val="24"/>
        </w:rPr>
        <w:t xml:space="preserve"> </w:t>
      </w:r>
      <w:r w:rsidRPr="006D0E06">
        <w:rPr>
          <w:rFonts w:eastAsiaTheme="minorHAnsi"/>
          <w:snapToGrid/>
          <w:szCs w:val="24"/>
        </w:rPr>
        <w:t>for</w:t>
      </w:r>
      <w:r w:rsidRPr="006D0E06">
        <w:rPr>
          <w:rFonts w:eastAsiaTheme="minorHAnsi"/>
          <w:snapToGrid/>
          <w:spacing w:val="13"/>
          <w:szCs w:val="24"/>
        </w:rPr>
        <w:t xml:space="preserve"> </w:t>
      </w:r>
      <w:r w:rsidRPr="006D0E06">
        <w:rPr>
          <w:rFonts w:eastAsiaTheme="minorHAnsi"/>
          <w:snapToGrid/>
          <w:szCs w:val="24"/>
        </w:rPr>
        <w:t>May</w:t>
      </w:r>
      <w:r w:rsidRPr="006D0E06">
        <w:rPr>
          <w:rFonts w:eastAsiaTheme="minorHAnsi"/>
          <w:snapToGrid/>
          <w:spacing w:val="24"/>
          <w:szCs w:val="24"/>
        </w:rPr>
        <w:t xml:space="preserve"> </w:t>
      </w:r>
      <w:r w:rsidRPr="006D0E06">
        <w:rPr>
          <w:rFonts w:eastAsiaTheme="minorHAnsi"/>
          <w:snapToGrid/>
          <w:szCs w:val="24"/>
        </w:rPr>
        <w:t>2016,</w:t>
      </w:r>
      <w:r w:rsidRPr="006D0E06">
        <w:rPr>
          <w:rFonts w:eastAsiaTheme="minorHAnsi"/>
          <w:snapToGrid/>
          <w:spacing w:val="11"/>
          <w:szCs w:val="24"/>
        </w:rPr>
        <w:t xml:space="preserve"> </w:t>
      </w:r>
      <w:r w:rsidRPr="006D0E06">
        <w:rPr>
          <w:rFonts w:eastAsiaTheme="minorHAnsi"/>
          <w:snapToGrid/>
          <w:szCs w:val="24"/>
        </w:rPr>
        <w:t>the</w:t>
      </w:r>
      <w:r w:rsidRPr="006D0E06">
        <w:rPr>
          <w:rFonts w:eastAsiaTheme="minorHAnsi"/>
          <w:snapToGrid/>
          <w:spacing w:val="18"/>
          <w:szCs w:val="24"/>
        </w:rPr>
        <w:t xml:space="preserve"> </w:t>
      </w:r>
      <w:r w:rsidRPr="006D0E06">
        <w:rPr>
          <w:rFonts w:eastAsiaTheme="minorHAnsi"/>
          <w:snapToGrid/>
          <w:szCs w:val="24"/>
        </w:rPr>
        <w:t>mean</w:t>
      </w:r>
      <w:r w:rsidRPr="006D0E06">
        <w:rPr>
          <w:rFonts w:eastAsiaTheme="minorHAnsi"/>
          <w:snapToGrid/>
          <w:spacing w:val="23"/>
          <w:szCs w:val="24"/>
        </w:rPr>
        <w:t xml:space="preserve"> </w:t>
      </w:r>
      <w:r w:rsidRPr="006D0E06">
        <w:rPr>
          <w:rFonts w:eastAsiaTheme="minorHAnsi"/>
          <w:snapToGrid/>
          <w:szCs w:val="24"/>
        </w:rPr>
        <w:t>hourly</w:t>
      </w:r>
      <w:r w:rsidRPr="006D0E06">
        <w:rPr>
          <w:rFonts w:eastAsiaTheme="minorHAnsi"/>
          <w:snapToGrid/>
          <w:spacing w:val="26"/>
          <w:szCs w:val="24"/>
        </w:rPr>
        <w:t xml:space="preserve"> </w:t>
      </w:r>
      <w:r w:rsidRPr="006D0E06">
        <w:rPr>
          <w:rFonts w:eastAsiaTheme="minorHAnsi"/>
          <w:snapToGrid/>
          <w:szCs w:val="24"/>
        </w:rPr>
        <w:t>wage</w:t>
      </w:r>
      <w:r w:rsidRPr="006D0E06">
        <w:rPr>
          <w:rFonts w:eastAsiaTheme="minorHAnsi"/>
          <w:snapToGrid/>
          <w:spacing w:val="21"/>
          <w:szCs w:val="24"/>
        </w:rPr>
        <w:t xml:space="preserve"> </w:t>
      </w:r>
      <w:r w:rsidRPr="006D0E06">
        <w:rPr>
          <w:rFonts w:eastAsiaTheme="minorHAnsi"/>
          <w:snapToGrid/>
          <w:szCs w:val="24"/>
        </w:rPr>
        <w:t>for</w:t>
      </w:r>
      <w:r w:rsidRPr="006D0E06">
        <w:rPr>
          <w:rFonts w:eastAsiaTheme="minorHAnsi"/>
          <w:snapToGrid/>
          <w:spacing w:val="2"/>
          <w:szCs w:val="24"/>
        </w:rPr>
        <w:t xml:space="preserve"> </w:t>
      </w:r>
      <w:r w:rsidRPr="006D0E06">
        <w:rPr>
          <w:rFonts w:eastAsiaTheme="minorHAnsi"/>
          <w:snapToGrid/>
          <w:szCs w:val="24"/>
        </w:rPr>
        <w:t>the</w:t>
      </w:r>
      <w:r w:rsidRPr="006D0E06">
        <w:rPr>
          <w:rFonts w:eastAsiaTheme="minorHAnsi"/>
          <w:snapToGrid/>
          <w:spacing w:val="17"/>
          <w:szCs w:val="24"/>
        </w:rPr>
        <w:t xml:space="preserve"> </w:t>
      </w:r>
      <w:r w:rsidRPr="006D0E06">
        <w:rPr>
          <w:rFonts w:eastAsiaTheme="minorHAnsi"/>
          <w:snapToGrid/>
          <w:szCs w:val="24"/>
        </w:rPr>
        <w:t>general</w:t>
      </w:r>
      <w:r w:rsidRPr="006D0E06">
        <w:rPr>
          <w:rFonts w:eastAsiaTheme="minorHAnsi"/>
          <w:snapToGrid/>
          <w:spacing w:val="30"/>
          <w:szCs w:val="24"/>
        </w:rPr>
        <w:t xml:space="preserve"> </w:t>
      </w:r>
      <w:r w:rsidRPr="006D0E06">
        <w:rPr>
          <w:rFonts w:eastAsiaTheme="minorHAnsi"/>
          <w:snapToGrid/>
          <w:szCs w:val="24"/>
        </w:rPr>
        <w:t>category</w:t>
      </w:r>
      <w:r w:rsidRPr="006D0E06">
        <w:rPr>
          <w:rFonts w:eastAsiaTheme="minorHAnsi"/>
          <w:snapToGrid/>
          <w:spacing w:val="24"/>
          <w:szCs w:val="24"/>
        </w:rPr>
        <w:t xml:space="preserve"> </w:t>
      </w:r>
      <w:r w:rsidRPr="006D0E06">
        <w:rPr>
          <w:rFonts w:eastAsiaTheme="minorHAnsi"/>
          <w:snapToGrid/>
          <w:szCs w:val="24"/>
        </w:rPr>
        <w:t>of</w:t>
      </w:r>
      <w:r w:rsidRPr="006D0E06">
        <w:rPr>
          <w:rFonts w:eastAsiaTheme="minorHAnsi"/>
          <w:snapToGrid/>
          <w:spacing w:val="26"/>
          <w:szCs w:val="24"/>
        </w:rPr>
        <w:t xml:space="preserve"> </w:t>
      </w:r>
      <w:r w:rsidRPr="006D0E06">
        <w:rPr>
          <w:rFonts w:eastAsiaTheme="minorHAnsi"/>
          <w:snapToGrid/>
          <w:szCs w:val="24"/>
        </w:rPr>
        <w:t xml:space="preserve">"Medical Secretary" is $16.85 per hour (see </w:t>
      </w:r>
      <w:hyperlink r:id="rId7" w:history="1">
        <w:r w:rsidRPr="006D0E06">
          <w:rPr>
            <w:rFonts w:eastAsiaTheme="minorHAnsi"/>
            <w:snapToGrid/>
            <w:color w:val="0000FF"/>
            <w:szCs w:val="24"/>
            <w:u w:val="single"/>
          </w:rPr>
          <w:t>http://www.bls.gov/oes/current/oes_nat.htm</w:t>
        </w:r>
      </w:hyperlink>
      <w:r w:rsidRPr="006D0E06">
        <w:rPr>
          <w:rFonts w:eastAsiaTheme="minorHAnsi"/>
          <w:snapToGrid/>
          <w:szCs w:val="24"/>
          <w:u w:val="single"/>
        </w:rPr>
        <w:t>)</w:t>
      </w:r>
      <w:r w:rsidRPr="006D0E06">
        <w:rPr>
          <w:rFonts w:eastAsiaTheme="minorHAnsi"/>
          <w:snapToGrid/>
          <w:szCs w:val="24"/>
        </w:rPr>
        <w:t>.  With fringe benefits and overhead, the total per hour rate is</w:t>
      </w:r>
      <w:r w:rsidRPr="006D0E06">
        <w:rPr>
          <w:rFonts w:eastAsiaTheme="minorHAnsi"/>
          <w:snapToGrid/>
          <w:spacing w:val="41"/>
          <w:szCs w:val="24"/>
        </w:rPr>
        <w:t xml:space="preserve"> </w:t>
      </w:r>
      <w:r w:rsidRPr="006D0E06">
        <w:rPr>
          <w:rFonts w:eastAsiaTheme="minorHAnsi"/>
          <w:snapToGrid/>
          <w:szCs w:val="24"/>
        </w:rPr>
        <w:t>$33.70.</w:t>
      </w:r>
    </w:p>
    <w:p w:rsidR="002352C0" w:rsidRPr="006D0E06" w:rsidRDefault="002352C0" w:rsidP="002352C0">
      <w:pPr>
        <w:widowControl/>
        <w:numPr>
          <w:ilvl w:val="1"/>
          <w:numId w:val="21"/>
        </w:numPr>
        <w:tabs>
          <w:tab w:val="left" w:pos="1900"/>
        </w:tabs>
        <w:kinsoku w:val="0"/>
        <w:overflowPunct w:val="0"/>
        <w:autoSpaceDE w:val="0"/>
        <w:autoSpaceDN w:val="0"/>
        <w:adjustRightInd w:val="0"/>
        <w:spacing w:before="5" w:after="160" w:line="249" w:lineRule="auto"/>
        <w:ind w:right="266"/>
        <w:rPr>
          <w:rFonts w:eastAsiaTheme="minorHAnsi"/>
          <w:snapToGrid/>
          <w:szCs w:val="24"/>
        </w:rPr>
      </w:pPr>
      <w:r w:rsidRPr="006D0E06">
        <w:rPr>
          <w:rFonts w:eastAsiaTheme="minorHAnsi"/>
          <w:snapToGrid/>
          <w:szCs w:val="24"/>
        </w:rPr>
        <w:t>The</w:t>
      </w:r>
      <w:r w:rsidRPr="006D0E06">
        <w:rPr>
          <w:rFonts w:eastAsiaTheme="minorHAnsi"/>
          <w:snapToGrid/>
          <w:spacing w:val="18"/>
          <w:szCs w:val="24"/>
        </w:rPr>
        <w:t xml:space="preserve"> </w:t>
      </w:r>
      <w:r w:rsidRPr="006D0E06">
        <w:rPr>
          <w:rFonts w:eastAsiaTheme="minorHAnsi"/>
          <w:snapToGrid/>
          <w:szCs w:val="24"/>
        </w:rPr>
        <w:t>most</w:t>
      </w:r>
      <w:r w:rsidRPr="006D0E06">
        <w:rPr>
          <w:rFonts w:eastAsiaTheme="minorHAnsi"/>
          <w:snapToGrid/>
          <w:spacing w:val="20"/>
          <w:szCs w:val="24"/>
        </w:rPr>
        <w:t xml:space="preserve"> </w:t>
      </w:r>
      <w:r w:rsidRPr="006D0E06">
        <w:rPr>
          <w:rFonts w:eastAsiaTheme="minorHAnsi"/>
          <w:snapToGrid/>
          <w:szCs w:val="24"/>
        </w:rPr>
        <w:t>recent</w:t>
      </w:r>
      <w:r w:rsidRPr="006D0E06">
        <w:rPr>
          <w:rFonts w:eastAsiaTheme="minorHAnsi"/>
          <w:snapToGrid/>
          <w:spacing w:val="25"/>
          <w:szCs w:val="24"/>
        </w:rPr>
        <w:t xml:space="preserve"> </w:t>
      </w:r>
      <w:r w:rsidRPr="006D0E06">
        <w:rPr>
          <w:rFonts w:eastAsiaTheme="minorHAnsi"/>
          <w:snapToGrid/>
          <w:szCs w:val="24"/>
        </w:rPr>
        <w:t>wage</w:t>
      </w:r>
      <w:r w:rsidRPr="006D0E06">
        <w:rPr>
          <w:rFonts w:eastAsiaTheme="minorHAnsi"/>
          <w:snapToGrid/>
          <w:spacing w:val="26"/>
          <w:szCs w:val="24"/>
        </w:rPr>
        <w:t xml:space="preserve"> </w:t>
      </w:r>
      <w:r w:rsidRPr="006D0E06">
        <w:rPr>
          <w:rFonts w:eastAsiaTheme="minorHAnsi"/>
          <w:snapToGrid/>
          <w:szCs w:val="24"/>
        </w:rPr>
        <w:t>data</w:t>
      </w:r>
      <w:r w:rsidRPr="006D0E06">
        <w:rPr>
          <w:rFonts w:eastAsiaTheme="minorHAnsi"/>
          <w:snapToGrid/>
          <w:spacing w:val="12"/>
          <w:szCs w:val="24"/>
        </w:rPr>
        <w:t xml:space="preserve"> </w:t>
      </w:r>
      <w:r w:rsidRPr="006D0E06">
        <w:rPr>
          <w:rFonts w:eastAsiaTheme="minorHAnsi"/>
          <w:snapToGrid/>
          <w:szCs w:val="24"/>
        </w:rPr>
        <w:t>provided</w:t>
      </w:r>
      <w:r w:rsidRPr="006D0E06">
        <w:rPr>
          <w:rFonts w:eastAsiaTheme="minorHAnsi"/>
          <w:snapToGrid/>
          <w:spacing w:val="38"/>
          <w:szCs w:val="24"/>
        </w:rPr>
        <w:t xml:space="preserve"> </w:t>
      </w:r>
      <w:r w:rsidRPr="006D0E06">
        <w:rPr>
          <w:rFonts w:eastAsiaTheme="minorHAnsi"/>
          <w:snapToGrid/>
          <w:szCs w:val="24"/>
        </w:rPr>
        <w:t>by</w:t>
      </w:r>
      <w:r w:rsidRPr="006D0E06">
        <w:rPr>
          <w:rFonts w:eastAsiaTheme="minorHAnsi"/>
          <w:snapToGrid/>
          <w:spacing w:val="17"/>
          <w:szCs w:val="24"/>
        </w:rPr>
        <w:t xml:space="preserve"> </w:t>
      </w:r>
      <w:r w:rsidRPr="006D0E06">
        <w:rPr>
          <w:rFonts w:eastAsiaTheme="minorHAnsi"/>
          <w:snapToGrid/>
          <w:szCs w:val="24"/>
        </w:rPr>
        <w:t>the</w:t>
      </w:r>
      <w:r w:rsidRPr="006D0E06">
        <w:rPr>
          <w:rFonts w:eastAsiaTheme="minorHAnsi"/>
          <w:snapToGrid/>
          <w:spacing w:val="26"/>
          <w:szCs w:val="24"/>
        </w:rPr>
        <w:t xml:space="preserve"> </w:t>
      </w:r>
      <w:r w:rsidRPr="006D0E06">
        <w:rPr>
          <w:rFonts w:eastAsiaTheme="minorHAnsi"/>
          <w:snapToGrid/>
          <w:szCs w:val="24"/>
        </w:rPr>
        <w:t>BLS</w:t>
      </w:r>
      <w:r w:rsidRPr="006D0E06">
        <w:rPr>
          <w:rFonts w:eastAsiaTheme="minorHAnsi"/>
          <w:snapToGrid/>
          <w:spacing w:val="27"/>
          <w:szCs w:val="24"/>
        </w:rPr>
        <w:t xml:space="preserve"> </w:t>
      </w:r>
      <w:r w:rsidRPr="006D0E06">
        <w:rPr>
          <w:rFonts w:eastAsiaTheme="minorHAnsi"/>
          <w:snapToGrid/>
          <w:szCs w:val="24"/>
        </w:rPr>
        <w:t>for</w:t>
      </w:r>
      <w:r w:rsidRPr="006D0E06">
        <w:rPr>
          <w:rFonts w:eastAsiaTheme="minorHAnsi"/>
          <w:snapToGrid/>
          <w:spacing w:val="11"/>
          <w:szCs w:val="24"/>
        </w:rPr>
        <w:t xml:space="preserve"> </w:t>
      </w:r>
      <w:r w:rsidRPr="006D0E06">
        <w:rPr>
          <w:rFonts w:eastAsiaTheme="minorHAnsi"/>
          <w:snapToGrid/>
          <w:szCs w:val="24"/>
        </w:rPr>
        <w:t>May</w:t>
      </w:r>
      <w:r w:rsidRPr="006D0E06">
        <w:rPr>
          <w:rFonts w:eastAsiaTheme="minorHAnsi"/>
          <w:snapToGrid/>
          <w:spacing w:val="24"/>
          <w:szCs w:val="24"/>
        </w:rPr>
        <w:t xml:space="preserve"> </w:t>
      </w:r>
      <w:r w:rsidRPr="006D0E06">
        <w:rPr>
          <w:rFonts w:eastAsiaTheme="minorHAnsi"/>
          <w:snapToGrid/>
          <w:szCs w:val="24"/>
        </w:rPr>
        <w:t>2016</w:t>
      </w:r>
      <w:r w:rsidRPr="006D0E06">
        <w:rPr>
          <w:rFonts w:eastAsiaTheme="minorHAnsi"/>
          <w:snapToGrid/>
          <w:spacing w:val="21"/>
          <w:szCs w:val="24"/>
        </w:rPr>
        <w:t xml:space="preserve"> </w:t>
      </w:r>
      <w:r w:rsidRPr="006D0E06">
        <w:rPr>
          <w:rFonts w:eastAsiaTheme="minorHAnsi"/>
          <w:snapToGrid/>
          <w:szCs w:val="24"/>
        </w:rPr>
        <w:t>(see</w:t>
      </w:r>
      <w:r w:rsidRPr="006D0E06">
        <w:rPr>
          <w:rFonts w:eastAsiaTheme="minorHAnsi"/>
          <w:snapToGrid/>
          <w:spacing w:val="11"/>
          <w:szCs w:val="24"/>
        </w:rPr>
        <w:t xml:space="preserve"> </w:t>
      </w:r>
      <w:hyperlink r:id="rId8" w:history="1">
        <w:r w:rsidRPr="006D0E06">
          <w:rPr>
            <w:rFonts w:eastAsiaTheme="minorHAnsi"/>
            <w:snapToGrid/>
            <w:color w:val="0000FF"/>
            <w:szCs w:val="24"/>
            <w:u w:val="single"/>
          </w:rPr>
          <w:t>http://www.bls.gov/oes/current/oes_nat.htm</w:t>
        </w:r>
      </w:hyperlink>
      <w:r w:rsidRPr="006D0E06">
        <w:rPr>
          <w:rFonts w:eastAsiaTheme="minorHAnsi"/>
          <w:snapToGrid/>
          <w:szCs w:val="24"/>
          <w:u w:val="single"/>
        </w:rPr>
        <w:t>)</w:t>
      </w:r>
      <w:r w:rsidRPr="006D0E06">
        <w:rPr>
          <w:rFonts w:eastAsiaTheme="minorHAnsi"/>
          <w:snapToGrid/>
          <w:szCs w:val="24"/>
        </w:rPr>
        <w:t>,</w:t>
      </w:r>
      <w:r w:rsidRPr="006D0E06">
        <w:rPr>
          <w:rFonts w:eastAsiaTheme="minorHAnsi"/>
          <w:snapToGrid/>
          <w:spacing w:val="33"/>
          <w:szCs w:val="24"/>
        </w:rPr>
        <w:t xml:space="preserve"> </w:t>
      </w:r>
      <w:r w:rsidRPr="006D0E06">
        <w:rPr>
          <w:rFonts w:eastAsiaTheme="minorHAnsi"/>
          <w:snapToGrid/>
          <w:szCs w:val="24"/>
        </w:rPr>
        <w:t>the</w:t>
      </w:r>
      <w:r w:rsidRPr="006D0E06">
        <w:rPr>
          <w:rFonts w:eastAsiaTheme="minorHAnsi"/>
          <w:snapToGrid/>
          <w:spacing w:val="14"/>
          <w:szCs w:val="24"/>
        </w:rPr>
        <w:t xml:space="preserve"> </w:t>
      </w:r>
      <w:r w:rsidRPr="006D0E06">
        <w:rPr>
          <w:rFonts w:eastAsiaTheme="minorHAnsi"/>
          <w:snapToGrid/>
          <w:szCs w:val="24"/>
        </w:rPr>
        <w:t>mean</w:t>
      </w:r>
      <w:r w:rsidRPr="006D0E06">
        <w:rPr>
          <w:rFonts w:eastAsiaTheme="minorHAnsi"/>
          <w:snapToGrid/>
          <w:spacing w:val="21"/>
          <w:szCs w:val="24"/>
        </w:rPr>
        <w:t xml:space="preserve"> </w:t>
      </w:r>
      <w:r w:rsidRPr="006D0E06">
        <w:rPr>
          <w:rFonts w:eastAsiaTheme="minorHAnsi"/>
          <w:snapToGrid/>
          <w:szCs w:val="24"/>
        </w:rPr>
        <w:t>hourly</w:t>
      </w:r>
      <w:r w:rsidRPr="006D0E06">
        <w:rPr>
          <w:rFonts w:eastAsiaTheme="minorHAnsi"/>
          <w:snapToGrid/>
          <w:spacing w:val="21"/>
          <w:szCs w:val="24"/>
        </w:rPr>
        <w:t xml:space="preserve"> </w:t>
      </w:r>
      <w:r w:rsidRPr="006D0E06">
        <w:rPr>
          <w:rFonts w:eastAsiaTheme="minorHAnsi"/>
          <w:snapToGrid/>
          <w:szCs w:val="24"/>
        </w:rPr>
        <w:t>wage</w:t>
      </w:r>
      <w:r w:rsidRPr="006D0E06">
        <w:rPr>
          <w:rFonts w:eastAsiaTheme="minorHAnsi"/>
          <w:snapToGrid/>
          <w:spacing w:val="10"/>
          <w:szCs w:val="24"/>
        </w:rPr>
        <w:t xml:space="preserve"> </w:t>
      </w:r>
      <w:r w:rsidRPr="006D0E06">
        <w:rPr>
          <w:rFonts w:eastAsiaTheme="minorHAnsi"/>
          <w:snapToGrid/>
          <w:szCs w:val="24"/>
        </w:rPr>
        <w:t>for</w:t>
      </w:r>
      <w:r w:rsidRPr="006D0E06">
        <w:rPr>
          <w:rFonts w:eastAsiaTheme="minorHAnsi"/>
          <w:snapToGrid/>
          <w:spacing w:val="5"/>
          <w:szCs w:val="24"/>
        </w:rPr>
        <w:t xml:space="preserve"> </w:t>
      </w:r>
      <w:r w:rsidRPr="006D0E06">
        <w:rPr>
          <w:rFonts w:eastAsiaTheme="minorHAnsi"/>
          <w:snapToGrid/>
          <w:szCs w:val="24"/>
        </w:rPr>
        <w:t>the</w:t>
      </w:r>
      <w:r w:rsidRPr="006D0E06">
        <w:rPr>
          <w:rFonts w:eastAsiaTheme="minorHAnsi"/>
          <w:snapToGrid/>
          <w:spacing w:val="19"/>
          <w:szCs w:val="24"/>
        </w:rPr>
        <w:t xml:space="preserve"> </w:t>
      </w:r>
      <w:r w:rsidRPr="006D0E06">
        <w:rPr>
          <w:rFonts w:eastAsiaTheme="minorHAnsi"/>
          <w:snapToGrid/>
          <w:szCs w:val="24"/>
        </w:rPr>
        <w:t>general</w:t>
      </w:r>
      <w:r w:rsidRPr="006D0E06">
        <w:rPr>
          <w:rFonts w:eastAsiaTheme="minorHAnsi"/>
          <w:snapToGrid/>
          <w:spacing w:val="28"/>
          <w:szCs w:val="24"/>
        </w:rPr>
        <w:t xml:space="preserve"> </w:t>
      </w:r>
      <w:r w:rsidRPr="006D0E06">
        <w:rPr>
          <w:rFonts w:eastAsiaTheme="minorHAnsi"/>
          <w:snapToGrid/>
          <w:szCs w:val="24"/>
        </w:rPr>
        <w:t>category</w:t>
      </w:r>
      <w:r w:rsidRPr="006D0E06">
        <w:rPr>
          <w:rFonts w:eastAsiaTheme="minorHAnsi"/>
          <w:snapToGrid/>
          <w:spacing w:val="28"/>
          <w:szCs w:val="24"/>
        </w:rPr>
        <w:t xml:space="preserve"> </w:t>
      </w:r>
      <w:r w:rsidRPr="006D0E06">
        <w:rPr>
          <w:rFonts w:eastAsiaTheme="minorHAnsi"/>
          <w:snapToGrid/>
          <w:szCs w:val="24"/>
        </w:rPr>
        <w:t>of</w:t>
      </w:r>
      <w:r w:rsidRPr="006D0E06">
        <w:rPr>
          <w:rFonts w:eastAsiaTheme="minorHAnsi"/>
          <w:snapToGrid/>
          <w:spacing w:val="20"/>
          <w:szCs w:val="24"/>
        </w:rPr>
        <w:t xml:space="preserve"> </w:t>
      </w:r>
      <w:r w:rsidRPr="006D0E06">
        <w:rPr>
          <w:rFonts w:eastAsiaTheme="minorHAnsi"/>
          <w:snapToGrid/>
          <w:szCs w:val="24"/>
        </w:rPr>
        <w:t>"Physicians</w:t>
      </w:r>
      <w:r w:rsidRPr="006D0E06">
        <w:rPr>
          <w:rFonts w:eastAsiaTheme="minorHAnsi"/>
          <w:snapToGrid/>
          <w:spacing w:val="16"/>
          <w:szCs w:val="24"/>
        </w:rPr>
        <w:t xml:space="preserve"> </w:t>
      </w:r>
      <w:r w:rsidRPr="006D0E06">
        <w:rPr>
          <w:rFonts w:eastAsiaTheme="minorHAnsi"/>
          <w:snapToGrid/>
          <w:szCs w:val="24"/>
        </w:rPr>
        <w:t>and</w:t>
      </w:r>
      <w:r w:rsidRPr="006D0E06">
        <w:rPr>
          <w:rFonts w:eastAsiaTheme="minorHAnsi"/>
          <w:snapToGrid/>
          <w:spacing w:val="24"/>
          <w:szCs w:val="24"/>
        </w:rPr>
        <w:t xml:space="preserve"> </w:t>
      </w:r>
      <w:r w:rsidRPr="006D0E06">
        <w:rPr>
          <w:rFonts w:eastAsiaTheme="minorHAnsi"/>
          <w:snapToGrid/>
          <w:szCs w:val="24"/>
        </w:rPr>
        <w:t>Surgeons"</w:t>
      </w:r>
      <w:r w:rsidRPr="006D0E06">
        <w:rPr>
          <w:rFonts w:eastAsiaTheme="minorHAnsi"/>
          <w:snapToGrid/>
          <w:spacing w:val="28"/>
          <w:szCs w:val="24"/>
        </w:rPr>
        <w:t xml:space="preserve"> </w:t>
      </w:r>
      <w:r w:rsidRPr="006D0E06">
        <w:rPr>
          <w:rFonts w:eastAsiaTheme="minorHAnsi"/>
          <w:snapToGrid/>
          <w:szCs w:val="24"/>
        </w:rPr>
        <w:t>is</w:t>
      </w:r>
      <w:r w:rsidRPr="006D0E06">
        <w:rPr>
          <w:rFonts w:eastAsiaTheme="minorHAnsi"/>
          <w:snapToGrid/>
          <w:spacing w:val="21"/>
          <w:szCs w:val="24"/>
        </w:rPr>
        <w:t xml:space="preserve"> </w:t>
      </w:r>
      <w:r w:rsidRPr="006D0E06">
        <w:rPr>
          <w:rFonts w:eastAsiaTheme="minorHAnsi"/>
          <w:snapToGrid/>
          <w:szCs w:val="24"/>
        </w:rPr>
        <w:t>$101.04.  With</w:t>
      </w:r>
      <w:r w:rsidRPr="006D0E06">
        <w:rPr>
          <w:rFonts w:eastAsiaTheme="minorHAnsi"/>
          <w:snapToGrid/>
          <w:spacing w:val="12"/>
          <w:szCs w:val="24"/>
        </w:rPr>
        <w:t xml:space="preserve"> </w:t>
      </w:r>
      <w:r w:rsidRPr="006D0E06">
        <w:rPr>
          <w:rFonts w:eastAsiaTheme="minorHAnsi"/>
          <w:snapToGrid/>
          <w:szCs w:val="24"/>
        </w:rPr>
        <w:t>fringe</w:t>
      </w:r>
      <w:r w:rsidRPr="006D0E06">
        <w:rPr>
          <w:rFonts w:eastAsiaTheme="minorHAnsi"/>
          <w:snapToGrid/>
          <w:spacing w:val="2"/>
          <w:szCs w:val="24"/>
        </w:rPr>
        <w:t xml:space="preserve"> </w:t>
      </w:r>
      <w:r w:rsidRPr="006D0E06">
        <w:rPr>
          <w:rFonts w:eastAsiaTheme="minorHAnsi"/>
          <w:snapToGrid/>
          <w:szCs w:val="24"/>
        </w:rPr>
        <w:t>benefits</w:t>
      </w:r>
      <w:r w:rsidRPr="006D0E06">
        <w:rPr>
          <w:rFonts w:eastAsiaTheme="minorHAnsi"/>
          <w:snapToGrid/>
          <w:spacing w:val="20"/>
          <w:szCs w:val="24"/>
        </w:rPr>
        <w:t xml:space="preserve"> </w:t>
      </w:r>
      <w:r w:rsidRPr="006D0E06">
        <w:rPr>
          <w:rFonts w:eastAsiaTheme="minorHAnsi"/>
          <w:snapToGrid/>
          <w:szCs w:val="24"/>
        </w:rPr>
        <w:t>and</w:t>
      </w:r>
      <w:r w:rsidRPr="006D0E06">
        <w:rPr>
          <w:rFonts w:eastAsiaTheme="minorHAnsi"/>
          <w:snapToGrid/>
          <w:spacing w:val="1"/>
          <w:szCs w:val="24"/>
        </w:rPr>
        <w:t xml:space="preserve"> </w:t>
      </w:r>
      <w:r w:rsidRPr="006D0E06">
        <w:rPr>
          <w:rFonts w:eastAsiaTheme="minorHAnsi"/>
          <w:snapToGrid/>
          <w:szCs w:val="24"/>
        </w:rPr>
        <w:t>overhead,</w:t>
      </w:r>
      <w:r w:rsidRPr="006D0E06">
        <w:rPr>
          <w:rFonts w:eastAsiaTheme="minorHAnsi"/>
          <w:snapToGrid/>
          <w:spacing w:val="11"/>
          <w:szCs w:val="24"/>
        </w:rPr>
        <w:t xml:space="preserve"> </w:t>
      </w:r>
      <w:r w:rsidRPr="006D0E06">
        <w:rPr>
          <w:rFonts w:eastAsiaTheme="minorHAnsi"/>
          <w:snapToGrid/>
          <w:szCs w:val="24"/>
        </w:rPr>
        <w:t>the</w:t>
      </w:r>
      <w:r w:rsidRPr="006D0E06">
        <w:rPr>
          <w:rFonts w:eastAsiaTheme="minorHAnsi"/>
          <w:snapToGrid/>
          <w:spacing w:val="6"/>
          <w:szCs w:val="24"/>
        </w:rPr>
        <w:t xml:space="preserve"> </w:t>
      </w:r>
      <w:r w:rsidRPr="006D0E06">
        <w:rPr>
          <w:rFonts w:eastAsiaTheme="minorHAnsi"/>
          <w:snapToGrid/>
          <w:szCs w:val="24"/>
        </w:rPr>
        <w:t>total</w:t>
      </w:r>
      <w:r w:rsidRPr="006D0E06">
        <w:rPr>
          <w:rFonts w:eastAsiaTheme="minorHAnsi"/>
          <w:snapToGrid/>
          <w:spacing w:val="6"/>
          <w:szCs w:val="24"/>
        </w:rPr>
        <w:t xml:space="preserve"> </w:t>
      </w:r>
      <w:r w:rsidRPr="006D0E06">
        <w:rPr>
          <w:rFonts w:eastAsiaTheme="minorHAnsi"/>
          <w:snapToGrid/>
          <w:szCs w:val="24"/>
        </w:rPr>
        <w:t>per</w:t>
      </w:r>
      <w:r w:rsidRPr="006D0E06">
        <w:rPr>
          <w:rFonts w:eastAsiaTheme="minorHAnsi"/>
          <w:snapToGrid/>
          <w:spacing w:val="14"/>
          <w:szCs w:val="24"/>
        </w:rPr>
        <w:t xml:space="preserve"> </w:t>
      </w:r>
      <w:r w:rsidRPr="006D0E06">
        <w:rPr>
          <w:rFonts w:eastAsiaTheme="minorHAnsi"/>
          <w:snapToGrid/>
          <w:szCs w:val="24"/>
        </w:rPr>
        <w:t>hour</w:t>
      </w:r>
      <w:r w:rsidRPr="006D0E06">
        <w:rPr>
          <w:rFonts w:eastAsiaTheme="minorHAnsi"/>
          <w:snapToGrid/>
          <w:spacing w:val="12"/>
          <w:szCs w:val="24"/>
        </w:rPr>
        <w:t xml:space="preserve"> </w:t>
      </w:r>
      <w:r w:rsidRPr="006D0E06">
        <w:rPr>
          <w:rFonts w:eastAsiaTheme="minorHAnsi"/>
          <w:snapToGrid/>
          <w:szCs w:val="24"/>
        </w:rPr>
        <w:t>rate is</w:t>
      </w:r>
      <w:r w:rsidRPr="006D0E06">
        <w:rPr>
          <w:rFonts w:eastAsiaTheme="minorHAnsi"/>
          <w:snapToGrid/>
          <w:spacing w:val="9"/>
          <w:szCs w:val="24"/>
        </w:rPr>
        <w:t xml:space="preserve"> </w:t>
      </w:r>
      <w:r w:rsidRPr="006D0E06">
        <w:rPr>
          <w:rFonts w:eastAsiaTheme="minorHAnsi"/>
          <w:snapToGrid/>
          <w:szCs w:val="24"/>
        </w:rPr>
        <w:t>$202.08.</w:t>
      </w:r>
    </w:p>
    <w:p w:rsidR="002352C0" w:rsidRPr="006D0E06" w:rsidRDefault="002352C0" w:rsidP="002352C0">
      <w:pPr>
        <w:widowControl/>
        <w:numPr>
          <w:ilvl w:val="1"/>
          <w:numId w:val="21"/>
        </w:numPr>
        <w:tabs>
          <w:tab w:val="left" w:pos="1900"/>
        </w:tabs>
        <w:kinsoku w:val="0"/>
        <w:overflowPunct w:val="0"/>
        <w:autoSpaceDE w:val="0"/>
        <w:autoSpaceDN w:val="0"/>
        <w:adjustRightInd w:val="0"/>
        <w:spacing w:before="5" w:after="160" w:line="249" w:lineRule="auto"/>
        <w:ind w:right="266"/>
        <w:rPr>
          <w:rFonts w:eastAsiaTheme="minorHAnsi"/>
          <w:snapToGrid/>
          <w:szCs w:val="24"/>
        </w:rPr>
      </w:pPr>
      <w:r w:rsidRPr="006D0E06">
        <w:rPr>
          <w:rFonts w:eastAsiaTheme="minorHAnsi"/>
          <w:snapToGrid/>
          <w:szCs w:val="24"/>
        </w:rPr>
        <w:t>The</w:t>
      </w:r>
      <w:r w:rsidRPr="006D0E06">
        <w:rPr>
          <w:rFonts w:eastAsiaTheme="minorHAnsi"/>
          <w:snapToGrid/>
          <w:spacing w:val="18"/>
          <w:szCs w:val="24"/>
        </w:rPr>
        <w:t xml:space="preserve"> </w:t>
      </w:r>
      <w:r w:rsidRPr="006D0E06">
        <w:rPr>
          <w:rFonts w:eastAsiaTheme="minorHAnsi"/>
          <w:snapToGrid/>
          <w:szCs w:val="24"/>
        </w:rPr>
        <w:t>most</w:t>
      </w:r>
      <w:r w:rsidRPr="006D0E06">
        <w:rPr>
          <w:rFonts w:eastAsiaTheme="minorHAnsi"/>
          <w:snapToGrid/>
          <w:spacing w:val="20"/>
          <w:szCs w:val="24"/>
        </w:rPr>
        <w:t xml:space="preserve"> </w:t>
      </w:r>
      <w:r w:rsidRPr="006D0E06">
        <w:rPr>
          <w:rFonts w:eastAsiaTheme="minorHAnsi"/>
          <w:snapToGrid/>
          <w:szCs w:val="24"/>
        </w:rPr>
        <w:t>recent</w:t>
      </w:r>
      <w:r w:rsidRPr="006D0E06">
        <w:rPr>
          <w:rFonts w:eastAsiaTheme="minorHAnsi"/>
          <w:snapToGrid/>
          <w:spacing w:val="25"/>
          <w:szCs w:val="24"/>
        </w:rPr>
        <w:t xml:space="preserve"> </w:t>
      </w:r>
      <w:r w:rsidRPr="006D0E06">
        <w:rPr>
          <w:rFonts w:eastAsiaTheme="minorHAnsi"/>
          <w:snapToGrid/>
          <w:szCs w:val="24"/>
        </w:rPr>
        <w:t>wage</w:t>
      </w:r>
      <w:r w:rsidRPr="006D0E06">
        <w:rPr>
          <w:rFonts w:eastAsiaTheme="minorHAnsi"/>
          <w:snapToGrid/>
          <w:spacing w:val="26"/>
          <w:szCs w:val="24"/>
        </w:rPr>
        <w:t xml:space="preserve"> </w:t>
      </w:r>
      <w:r w:rsidRPr="006D0E06">
        <w:rPr>
          <w:rFonts w:eastAsiaTheme="minorHAnsi"/>
          <w:snapToGrid/>
          <w:szCs w:val="24"/>
        </w:rPr>
        <w:t>data</w:t>
      </w:r>
      <w:r w:rsidRPr="006D0E06">
        <w:rPr>
          <w:rFonts w:eastAsiaTheme="minorHAnsi"/>
          <w:snapToGrid/>
          <w:spacing w:val="12"/>
          <w:szCs w:val="24"/>
        </w:rPr>
        <w:t xml:space="preserve"> </w:t>
      </w:r>
      <w:r w:rsidRPr="006D0E06">
        <w:rPr>
          <w:rFonts w:eastAsiaTheme="minorHAnsi"/>
          <w:snapToGrid/>
          <w:szCs w:val="24"/>
        </w:rPr>
        <w:t>provided</w:t>
      </w:r>
      <w:r w:rsidRPr="006D0E06">
        <w:rPr>
          <w:rFonts w:eastAsiaTheme="minorHAnsi"/>
          <w:snapToGrid/>
          <w:spacing w:val="38"/>
          <w:szCs w:val="24"/>
        </w:rPr>
        <w:t xml:space="preserve"> </w:t>
      </w:r>
      <w:r w:rsidRPr="006D0E06">
        <w:rPr>
          <w:rFonts w:eastAsiaTheme="minorHAnsi"/>
          <w:snapToGrid/>
          <w:szCs w:val="24"/>
        </w:rPr>
        <w:t>by</w:t>
      </w:r>
      <w:r w:rsidRPr="006D0E06">
        <w:rPr>
          <w:rFonts w:eastAsiaTheme="minorHAnsi"/>
          <w:snapToGrid/>
          <w:spacing w:val="17"/>
          <w:szCs w:val="24"/>
        </w:rPr>
        <w:t xml:space="preserve"> </w:t>
      </w:r>
      <w:r w:rsidRPr="006D0E06">
        <w:rPr>
          <w:rFonts w:eastAsiaTheme="minorHAnsi"/>
          <w:snapToGrid/>
          <w:szCs w:val="24"/>
        </w:rPr>
        <w:t>the</w:t>
      </w:r>
      <w:r w:rsidRPr="006D0E06">
        <w:rPr>
          <w:rFonts w:eastAsiaTheme="minorHAnsi"/>
          <w:snapToGrid/>
          <w:spacing w:val="26"/>
          <w:szCs w:val="24"/>
        </w:rPr>
        <w:t xml:space="preserve"> </w:t>
      </w:r>
      <w:r w:rsidRPr="006D0E06">
        <w:rPr>
          <w:rFonts w:eastAsiaTheme="minorHAnsi"/>
          <w:snapToGrid/>
          <w:szCs w:val="24"/>
        </w:rPr>
        <w:t>BLS</w:t>
      </w:r>
      <w:r w:rsidRPr="006D0E06">
        <w:rPr>
          <w:rFonts w:eastAsiaTheme="minorHAnsi"/>
          <w:snapToGrid/>
          <w:spacing w:val="27"/>
          <w:szCs w:val="24"/>
        </w:rPr>
        <w:t xml:space="preserve"> </w:t>
      </w:r>
      <w:r w:rsidRPr="006D0E06">
        <w:rPr>
          <w:rFonts w:eastAsiaTheme="minorHAnsi"/>
          <w:snapToGrid/>
          <w:szCs w:val="24"/>
        </w:rPr>
        <w:t>for</w:t>
      </w:r>
      <w:r w:rsidRPr="006D0E06">
        <w:rPr>
          <w:rFonts w:eastAsiaTheme="minorHAnsi"/>
          <w:snapToGrid/>
          <w:spacing w:val="11"/>
          <w:szCs w:val="24"/>
        </w:rPr>
        <w:t xml:space="preserve"> </w:t>
      </w:r>
      <w:r w:rsidRPr="006D0E06">
        <w:rPr>
          <w:rFonts w:eastAsiaTheme="minorHAnsi"/>
          <w:snapToGrid/>
          <w:szCs w:val="24"/>
        </w:rPr>
        <w:t>May</w:t>
      </w:r>
      <w:r w:rsidRPr="006D0E06">
        <w:rPr>
          <w:rFonts w:eastAsiaTheme="minorHAnsi"/>
          <w:snapToGrid/>
          <w:spacing w:val="24"/>
          <w:szCs w:val="24"/>
        </w:rPr>
        <w:t xml:space="preserve"> </w:t>
      </w:r>
      <w:r w:rsidRPr="006D0E06">
        <w:rPr>
          <w:rFonts w:eastAsiaTheme="minorHAnsi"/>
          <w:snapToGrid/>
          <w:szCs w:val="24"/>
        </w:rPr>
        <w:t>2016</w:t>
      </w:r>
      <w:r w:rsidRPr="006D0E06">
        <w:rPr>
          <w:rFonts w:eastAsiaTheme="minorHAnsi"/>
          <w:snapToGrid/>
          <w:spacing w:val="21"/>
          <w:szCs w:val="24"/>
        </w:rPr>
        <w:t xml:space="preserve"> </w:t>
      </w:r>
      <w:r w:rsidRPr="006D0E06">
        <w:rPr>
          <w:rFonts w:eastAsiaTheme="minorHAnsi"/>
          <w:snapToGrid/>
          <w:szCs w:val="24"/>
        </w:rPr>
        <w:t>(see</w:t>
      </w:r>
      <w:r w:rsidRPr="006D0E06">
        <w:rPr>
          <w:rFonts w:eastAsiaTheme="minorHAnsi"/>
          <w:snapToGrid/>
          <w:spacing w:val="11"/>
          <w:szCs w:val="24"/>
        </w:rPr>
        <w:t xml:space="preserve"> </w:t>
      </w:r>
      <w:hyperlink r:id="rId9" w:history="1">
        <w:r w:rsidRPr="006D0E06">
          <w:rPr>
            <w:rFonts w:eastAsiaTheme="minorHAnsi"/>
            <w:snapToGrid/>
            <w:color w:val="0000FF"/>
            <w:szCs w:val="24"/>
            <w:u w:val="single"/>
          </w:rPr>
          <w:t>http://www.bls.gov/oes/current/oes_nat.htm</w:t>
        </w:r>
      </w:hyperlink>
      <w:r w:rsidRPr="006D0E06">
        <w:rPr>
          <w:rFonts w:eastAsiaTheme="minorHAnsi"/>
          <w:snapToGrid/>
          <w:szCs w:val="24"/>
          <w:u w:val="single"/>
        </w:rPr>
        <w:t>)</w:t>
      </w:r>
      <w:r w:rsidRPr="006D0E06">
        <w:rPr>
          <w:rFonts w:eastAsiaTheme="minorHAnsi"/>
          <w:snapToGrid/>
          <w:szCs w:val="24"/>
        </w:rPr>
        <w:t>,</w:t>
      </w:r>
      <w:r w:rsidRPr="006D0E06">
        <w:rPr>
          <w:rFonts w:eastAsiaTheme="minorHAnsi"/>
          <w:snapToGrid/>
          <w:spacing w:val="33"/>
          <w:szCs w:val="24"/>
        </w:rPr>
        <w:t xml:space="preserve"> </w:t>
      </w:r>
      <w:r w:rsidRPr="006D0E06">
        <w:rPr>
          <w:rFonts w:eastAsiaTheme="minorHAnsi"/>
          <w:snapToGrid/>
          <w:szCs w:val="24"/>
        </w:rPr>
        <w:t>the</w:t>
      </w:r>
      <w:r w:rsidRPr="006D0E06">
        <w:rPr>
          <w:rFonts w:eastAsiaTheme="minorHAnsi"/>
          <w:snapToGrid/>
          <w:spacing w:val="14"/>
          <w:szCs w:val="24"/>
        </w:rPr>
        <w:t xml:space="preserve"> </w:t>
      </w:r>
      <w:r w:rsidRPr="006D0E06">
        <w:rPr>
          <w:rFonts w:eastAsiaTheme="minorHAnsi"/>
          <w:snapToGrid/>
          <w:szCs w:val="24"/>
        </w:rPr>
        <w:t>mean</w:t>
      </w:r>
      <w:r w:rsidRPr="006D0E06">
        <w:rPr>
          <w:rFonts w:eastAsiaTheme="minorHAnsi"/>
          <w:snapToGrid/>
          <w:spacing w:val="21"/>
          <w:szCs w:val="24"/>
        </w:rPr>
        <w:t xml:space="preserve"> </w:t>
      </w:r>
      <w:r w:rsidRPr="006D0E06">
        <w:rPr>
          <w:rFonts w:eastAsiaTheme="minorHAnsi"/>
          <w:snapToGrid/>
          <w:szCs w:val="24"/>
        </w:rPr>
        <w:t>hourly</w:t>
      </w:r>
      <w:r w:rsidRPr="006D0E06">
        <w:rPr>
          <w:rFonts w:eastAsiaTheme="minorHAnsi"/>
          <w:snapToGrid/>
          <w:spacing w:val="21"/>
          <w:szCs w:val="24"/>
        </w:rPr>
        <w:t xml:space="preserve"> </w:t>
      </w:r>
      <w:r w:rsidRPr="006D0E06">
        <w:rPr>
          <w:rFonts w:eastAsiaTheme="minorHAnsi"/>
          <w:snapToGrid/>
          <w:szCs w:val="24"/>
        </w:rPr>
        <w:t>wage</w:t>
      </w:r>
      <w:r w:rsidRPr="006D0E06">
        <w:rPr>
          <w:rFonts w:eastAsiaTheme="minorHAnsi"/>
          <w:snapToGrid/>
          <w:spacing w:val="10"/>
          <w:szCs w:val="24"/>
        </w:rPr>
        <w:t xml:space="preserve"> </w:t>
      </w:r>
      <w:r w:rsidRPr="006D0E06">
        <w:rPr>
          <w:rFonts w:eastAsiaTheme="minorHAnsi"/>
          <w:snapToGrid/>
          <w:szCs w:val="24"/>
        </w:rPr>
        <w:t>for</w:t>
      </w:r>
      <w:r w:rsidRPr="006D0E06">
        <w:rPr>
          <w:rFonts w:eastAsiaTheme="minorHAnsi"/>
          <w:snapToGrid/>
          <w:spacing w:val="5"/>
          <w:szCs w:val="24"/>
        </w:rPr>
        <w:t xml:space="preserve"> </w:t>
      </w:r>
      <w:r w:rsidRPr="006D0E06">
        <w:rPr>
          <w:rFonts w:eastAsiaTheme="minorHAnsi"/>
          <w:snapToGrid/>
          <w:szCs w:val="24"/>
        </w:rPr>
        <w:t>the</w:t>
      </w:r>
      <w:r w:rsidRPr="006D0E06">
        <w:rPr>
          <w:rFonts w:eastAsiaTheme="minorHAnsi"/>
          <w:snapToGrid/>
          <w:spacing w:val="19"/>
          <w:szCs w:val="24"/>
        </w:rPr>
        <w:t xml:space="preserve"> </w:t>
      </w:r>
      <w:r w:rsidRPr="006D0E06">
        <w:rPr>
          <w:rFonts w:eastAsiaTheme="minorHAnsi"/>
          <w:snapToGrid/>
          <w:szCs w:val="24"/>
        </w:rPr>
        <w:t>general</w:t>
      </w:r>
      <w:r w:rsidRPr="006D0E06">
        <w:rPr>
          <w:rFonts w:eastAsiaTheme="minorHAnsi"/>
          <w:snapToGrid/>
          <w:spacing w:val="28"/>
          <w:szCs w:val="24"/>
        </w:rPr>
        <w:t xml:space="preserve"> </w:t>
      </w:r>
      <w:r w:rsidRPr="006D0E06">
        <w:rPr>
          <w:rFonts w:eastAsiaTheme="minorHAnsi"/>
          <w:snapToGrid/>
          <w:szCs w:val="24"/>
        </w:rPr>
        <w:t>category</w:t>
      </w:r>
      <w:r w:rsidRPr="006D0E06">
        <w:rPr>
          <w:rFonts w:eastAsiaTheme="minorHAnsi"/>
          <w:snapToGrid/>
          <w:spacing w:val="28"/>
          <w:szCs w:val="24"/>
        </w:rPr>
        <w:t xml:space="preserve"> </w:t>
      </w:r>
      <w:r w:rsidRPr="006D0E06">
        <w:rPr>
          <w:rFonts w:eastAsiaTheme="minorHAnsi"/>
          <w:snapToGrid/>
          <w:szCs w:val="24"/>
        </w:rPr>
        <w:t>of</w:t>
      </w:r>
      <w:r w:rsidRPr="006D0E06">
        <w:rPr>
          <w:rFonts w:eastAsiaTheme="minorHAnsi"/>
          <w:snapToGrid/>
          <w:spacing w:val="20"/>
          <w:szCs w:val="24"/>
        </w:rPr>
        <w:t xml:space="preserve"> </w:t>
      </w:r>
      <w:r w:rsidRPr="006D0E06">
        <w:rPr>
          <w:rFonts w:eastAsiaTheme="minorHAnsi"/>
          <w:snapToGrid/>
          <w:szCs w:val="24"/>
        </w:rPr>
        <w:t>"</w:t>
      </w:r>
      <w:r w:rsidRPr="006D0E06">
        <w:rPr>
          <w:snapToGrid/>
          <w:szCs w:val="24"/>
        </w:rPr>
        <w:t>Health Diagnosing and Treating Practitioners</w:t>
      </w:r>
      <w:r w:rsidRPr="006D0E06">
        <w:rPr>
          <w:rFonts w:eastAsiaTheme="minorHAnsi"/>
          <w:snapToGrid/>
          <w:szCs w:val="24"/>
        </w:rPr>
        <w:t>"</w:t>
      </w:r>
      <w:r w:rsidRPr="006D0E06">
        <w:rPr>
          <w:rFonts w:eastAsiaTheme="minorHAnsi"/>
          <w:snapToGrid/>
          <w:spacing w:val="28"/>
          <w:szCs w:val="24"/>
        </w:rPr>
        <w:t xml:space="preserve"> </w:t>
      </w:r>
      <w:r w:rsidRPr="006D0E06">
        <w:rPr>
          <w:rFonts w:eastAsiaTheme="minorHAnsi"/>
          <w:snapToGrid/>
          <w:szCs w:val="24"/>
        </w:rPr>
        <w:t>is</w:t>
      </w:r>
      <w:r w:rsidRPr="006D0E06">
        <w:rPr>
          <w:rFonts w:eastAsiaTheme="minorHAnsi"/>
          <w:snapToGrid/>
          <w:spacing w:val="21"/>
          <w:szCs w:val="24"/>
        </w:rPr>
        <w:t xml:space="preserve"> </w:t>
      </w:r>
      <w:r w:rsidRPr="006D0E06">
        <w:rPr>
          <w:rFonts w:eastAsiaTheme="minorHAnsi"/>
          <w:snapToGrid/>
          <w:szCs w:val="24"/>
        </w:rPr>
        <w:t>$47.51.  With</w:t>
      </w:r>
      <w:r w:rsidRPr="006D0E06">
        <w:rPr>
          <w:rFonts w:eastAsiaTheme="minorHAnsi"/>
          <w:snapToGrid/>
          <w:spacing w:val="12"/>
          <w:szCs w:val="24"/>
        </w:rPr>
        <w:t xml:space="preserve"> </w:t>
      </w:r>
      <w:r w:rsidRPr="006D0E06">
        <w:rPr>
          <w:rFonts w:eastAsiaTheme="minorHAnsi"/>
          <w:snapToGrid/>
          <w:szCs w:val="24"/>
        </w:rPr>
        <w:t>fringe</w:t>
      </w:r>
      <w:r w:rsidRPr="006D0E06">
        <w:rPr>
          <w:rFonts w:eastAsiaTheme="minorHAnsi"/>
          <w:snapToGrid/>
          <w:spacing w:val="2"/>
          <w:szCs w:val="24"/>
        </w:rPr>
        <w:t xml:space="preserve"> </w:t>
      </w:r>
      <w:r w:rsidRPr="006D0E06">
        <w:rPr>
          <w:rFonts w:eastAsiaTheme="minorHAnsi"/>
          <w:snapToGrid/>
          <w:szCs w:val="24"/>
        </w:rPr>
        <w:t>benefits</w:t>
      </w:r>
      <w:r w:rsidRPr="006D0E06">
        <w:rPr>
          <w:rFonts w:eastAsiaTheme="minorHAnsi"/>
          <w:snapToGrid/>
          <w:spacing w:val="20"/>
          <w:szCs w:val="24"/>
        </w:rPr>
        <w:t xml:space="preserve"> </w:t>
      </w:r>
      <w:r w:rsidRPr="006D0E06">
        <w:rPr>
          <w:rFonts w:eastAsiaTheme="minorHAnsi"/>
          <w:snapToGrid/>
          <w:szCs w:val="24"/>
        </w:rPr>
        <w:t>and</w:t>
      </w:r>
      <w:r w:rsidRPr="006D0E06">
        <w:rPr>
          <w:rFonts w:eastAsiaTheme="minorHAnsi"/>
          <w:snapToGrid/>
          <w:spacing w:val="1"/>
          <w:szCs w:val="24"/>
        </w:rPr>
        <w:t xml:space="preserve"> </w:t>
      </w:r>
      <w:r w:rsidRPr="006D0E06">
        <w:rPr>
          <w:rFonts w:eastAsiaTheme="minorHAnsi"/>
          <w:snapToGrid/>
          <w:szCs w:val="24"/>
        </w:rPr>
        <w:t>overhead,</w:t>
      </w:r>
      <w:r w:rsidRPr="006D0E06">
        <w:rPr>
          <w:rFonts w:eastAsiaTheme="minorHAnsi"/>
          <w:snapToGrid/>
          <w:spacing w:val="11"/>
          <w:szCs w:val="24"/>
        </w:rPr>
        <w:t xml:space="preserve"> </w:t>
      </w:r>
      <w:r w:rsidRPr="006D0E06">
        <w:rPr>
          <w:rFonts w:eastAsiaTheme="minorHAnsi"/>
          <w:snapToGrid/>
          <w:szCs w:val="24"/>
        </w:rPr>
        <w:t>the</w:t>
      </w:r>
      <w:r w:rsidRPr="006D0E06">
        <w:rPr>
          <w:rFonts w:eastAsiaTheme="minorHAnsi"/>
          <w:snapToGrid/>
          <w:spacing w:val="6"/>
          <w:szCs w:val="24"/>
        </w:rPr>
        <w:t xml:space="preserve"> </w:t>
      </w:r>
      <w:r w:rsidRPr="006D0E06">
        <w:rPr>
          <w:rFonts w:eastAsiaTheme="minorHAnsi"/>
          <w:snapToGrid/>
          <w:szCs w:val="24"/>
        </w:rPr>
        <w:t>total</w:t>
      </w:r>
      <w:r w:rsidRPr="006D0E06">
        <w:rPr>
          <w:rFonts w:eastAsiaTheme="minorHAnsi"/>
          <w:snapToGrid/>
          <w:spacing w:val="6"/>
          <w:szCs w:val="24"/>
        </w:rPr>
        <w:t xml:space="preserve"> </w:t>
      </w:r>
      <w:r w:rsidRPr="006D0E06">
        <w:rPr>
          <w:rFonts w:eastAsiaTheme="minorHAnsi"/>
          <w:snapToGrid/>
          <w:szCs w:val="24"/>
        </w:rPr>
        <w:t>per</w:t>
      </w:r>
      <w:r w:rsidRPr="006D0E06">
        <w:rPr>
          <w:rFonts w:eastAsiaTheme="minorHAnsi"/>
          <w:snapToGrid/>
          <w:spacing w:val="14"/>
          <w:szCs w:val="24"/>
        </w:rPr>
        <w:t xml:space="preserve"> </w:t>
      </w:r>
      <w:r w:rsidRPr="006D0E06">
        <w:rPr>
          <w:rFonts w:eastAsiaTheme="minorHAnsi"/>
          <w:snapToGrid/>
          <w:szCs w:val="24"/>
        </w:rPr>
        <w:t>hour</w:t>
      </w:r>
      <w:r w:rsidRPr="006D0E06">
        <w:rPr>
          <w:rFonts w:eastAsiaTheme="minorHAnsi"/>
          <w:snapToGrid/>
          <w:spacing w:val="12"/>
          <w:szCs w:val="24"/>
        </w:rPr>
        <w:t xml:space="preserve"> </w:t>
      </w:r>
      <w:r w:rsidRPr="006D0E06">
        <w:rPr>
          <w:rFonts w:eastAsiaTheme="minorHAnsi"/>
          <w:snapToGrid/>
          <w:szCs w:val="24"/>
        </w:rPr>
        <w:t>rate is</w:t>
      </w:r>
      <w:r w:rsidRPr="006D0E06">
        <w:rPr>
          <w:rFonts w:eastAsiaTheme="minorHAnsi"/>
          <w:snapToGrid/>
          <w:spacing w:val="9"/>
          <w:szCs w:val="24"/>
        </w:rPr>
        <w:t xml:space="preserve"> </w:t>
      </w:r>
      <w:r w:rsidRPr="006D0E06">
        <w:rPr>
          <w:rFonts w:eastAsiaTheme="minorHAnsi"/>
          <w:snapToGrid/>
          <w:szCs w:val="24"/>
        </w:rPr>
        <w:t>$95.02.</w:t>
      </w:r>
    </w:p>
    <w:p w:rsidR="002352C0" w:rsidRPr="006D0E06" w:rsidRDefault="002352C0" w:rsidP="00A91A35">
      <w:pPr>
        <w:widowControl/>
        <w:kinsoku w:val="0"/>
        <w:overflowPunct w:val="0"/>
        <w:autoSpaceDE w:val="0"/>
        <w:autoSpaceDN w:val="0"/>
        <w:adjustRightInd w:val="0"/>
        <w:ind w:left="109"/>
        <w:rPr>
          <w:rFonts w:eastAsiaTheme="minorHAnsi"/>
          <w:snapToGrid/>
          <w:szCs w:val="24"/>
        </w:rPr>
      </w:pPr>
      <w:r w:rsidRPr="006D0E06">
        <w:rPr>
          <w:rFonts w:eastAsiaTheme="minorHAnsi"/>
          <w:snapToGrid/>
          <w:szCs w:val="24"/>
        </w:rPr>
        <w:t>CMS estimates the new total burden cost for this information collection to be</w:t>
      </w:r>
      <w:r w:rsidRPr="006D0E06">
        <w:rPr>
          <w:rFonts w:eastAsiaTheme="minorHAnsi"/>
          <w:snapToGrid/>
          <w:spacing w:val="47"/>
          <w:szCs w:val="24"/>
        </w:rPr>
        <w:t xml:space="preserve"> </w:t>
      </w:r>
      <w:r w:rsidRPr="006D0E06">
        <w:rPr>
          <w:rFonts w:eastAsiaTheme="minorHAnsi"/>
          <w:snapToGrid/>
          <w:szCs w:val="24"/>
        </w:rPr>
        <w:t>approximately</w:t>
      </w:r>
    </w:p>
    <w:p w:rsidR="002352C0" w:rsidRPr="006D0E06" w:rsidRDefault="002352C0" w:rsidP="00A91A35">
      <w:pPr>
        <w:widowControl/>
        <w:kinsoku w:val="0"/>
        <w:overflowPunct w:val="0"/>
        <w:autoSpaceDE w:val="0"/>
        <w:autoSpaceDN w:val="0"/>
        <w:adjustRightInd w:val="0"/>
        <w:spacing w:before="7"/>
        <w:ind w:left="104" w:firstLine="4"/>
        <w:rPr>
          <w:rFonts w:eastAsiaTheme="minorHAnsi"/>
          <w:snapToGrid/>
          <w:szCs w:val="24"/>
        </w:rPr>
      </w:pPr>
      <w:r w:rsidRPr="006D0E06">
        <w:rPr>
          <w:rFonts w:eastAsiaTheme="minorHAnsi"/>
          <w:snapToGrid/>
          <w:szCs w:val="24"/>
        </w:rPr>
        <w:t>$59,337,824.</w:t>
      </w:r>
      <w:r w:rsidRPr="006D0E06">
        <w:rPr>
          <w:rFonts w:eastAsiaTheme="minorHAnsi"/>
          <w:snapToGrid/>
          <w:spacing w:val="11"/>
          <w:szCs w:val="24"/>
        </w:rPr>
        <w:t xml:space="preserve"> </w:t>
      </w:r>
      <w:r w:rsidRPr="006D0E06">
        <w:rPr>
          <w:rFonts w:eastAsiaTheme="minorHAnsi"/>
          <w:snapToGrid/>
          <w:szCs w:val="24"/>
        </w:rPr>
        <w:t>These</w:t>
      </w:r>
      <w:r w:rsidRPr="006D0E06">
        <w:rPr>
          <w:rFonts w:eastAsiaTheme="minorHAnsi"/>
          <w:snapToGrid/>
          <w:spacing w:val="10"/>
          <w:szCs w:val="24"/>
        </w:rPr>
        <w:t xml:space="preserve"> </w:t>
      </w:r>
      <w:r w:rsidRPr="006D0E06">
        <w:rPr>
          <w:rFonts w:eastAsiaTheme="minorHAnsi"/>
          <w:snapToGrid/>
          <w:szCs w:val="24"/>
        </w:rPr>
        <w:t>figures</w:t>
      </w:r>
      <w:r w:rsidRPr="006D0E06">
        <w:rPr>
          <w:rFonts w:eastAsiaTheme="minorHAnsi"/>
          <w:snapToGrid/>
          <w:spacing w:val="7"/>
          <w:szCs w:val="24"/>
        </w:rPr>
        <w:t xml:space="preserve"> </w:t>
      </w:r>
      <w:r w:rsidRPr="006D0E06">
        <w:rPr>
          <w:rFonts w:eastAsiaTheme="minorHAnsi"/>
          <w:snapToGrid/>
          <w:szCs w:val="24"/>
        </w:rPr>
        <w:t>are</w:t>
      </w:r>
      <w:r w:rsidRPr="006D0E06">
        <w:rPr>
          <w:rFonts w:eastAsiaTheme="minorHAnsi"/>
          <w:snapToGrid/>
          <w:spacing w:val="8"/>
          <w:szCs w:val="24"/>
        </w:rPr>
        <w:t xml:space="preserve"> </w:t>
      </w:r>
      <w:r w:rsidRPr="006D0E06">
        <w:rPr>
          <w:rFonts w:eastAsiaTheme="minorHAnsi"/>
          <w:snapToGrid/>
          <w:szCs w:val="24"/>
        </w:rPr>
        <w:t>calculated</w:t>
      </w:r>
      <w:r w:rsidRPr="006D0E06">
        <w:rPr>
          <w:rFonts w:eastAsiaTheme="minorHAnsi"/>
          <w:snapToGrid/>
          <w:spacing w:val="19"/>
          <w:szCs w:val="24"/>
        </w:rPr>
        <w:t xml:space="preserve"> </w:t>
      </w:r>
      <w:r w:rsidRPr="006D0E06">
        <w:rPr>
          <w:rFonts w:eastAsiaTheme="minorHAnsi"/>
          <w:snapToGrid/>
          <w:szCs w:val="24"/>
        </w:rPr>
        <w:t>based</w:t>
      </w:r>
      <w:r w:rsidRPr="006D0E06">
        <w:rPr>
          <w:rFonts w:eastAsiaTheme="minorHAnsi"/>
          <w:snapToGrid/>
          <w:spacing w:val="22"/>
          <w:szCs w:val="24"/>
        </w:rPr>
        <w:t xml:space="preserve"> </w:t>
      </w:r>
      <w:r w:rsidRPr="006D0E06">
        <w:rPr>
          <w:rFonts w:eastAsiaTheme="minorHAnsi"/>
          <w:snapToGrid/>
          <w:szCs w:val="24"/>
        </w:rPr>
        <w:t>on why</w:t>
      </w:r>
      <w:r w:rsidRPr="006D0E06">
        <w:rPr>
          <w:rFonts w:eastAsiaTheme="minorHAnsi"/>
          <w:snapToGrid/>
          <w:spacing w:val="25"/>
          <w:szCs w:val="24"/>
        </w:rPr>
        <w:t xml:space="preserve"> </w:t>
      </w:r>
      <w:r w:rsidRPr="006D0E06">
        <w:rPr>
          <w:rFonts w:eastAsiaTheme="minorHAnsi"/>
          <w:snapToGrid/>
          <w:szCs w:val="24"/>
        </w:rPr>
        <w:t>a</w:t>
      </w:r>
      <w:r w:rsidRPr="006D0E06">
        <w:rPr>
          <w:rFonts w:eastAsiaTheme="minorHAnsi"/>
          <w:snapToGrid/>
          <w:spacing w:val="-3"/>
          <w:szCs w:val="24"/>
        </w:rPr>
        <w:t xml:space="preserve"> </w:t>
      </w:r>
      <w:r w:rsidRPr="006D0E06">
        <w:rPr>
          <w:rFonts w:eastAsiaTheme="minorHAnsi"/>
          <w:snapToGrid/>
          <w:szCs w:val="24"/>
        </w:rPr>
        <w:t>respondent</w:t>
      </w:r>
      <w:r w:rsidRPr="006D0E06">
        <w:rPr>
          <w:rFonts w:eastAsiaTheme="minorHAnsi"/>
          <w:snapToGrid/>
          <w:spacing w:val="26"/>
          <w:szCs w:val="24"/>
        </w:rPr>
        <w:t xml:space="preserve"> </w:t>
      </w:r>
      <w:r w:rsidRPr="006D0E06">
        <w:rPr>
          <w:rFonts w:eastAsiaTheme="minorHAnsi"/>
          <w:snapToGrid/>
          <w:szCs w:val="24"/>
        </w:rPr>
        <w:t>must</w:t>
      </w:r>
      <w:r w:rsidRPr="006D0E06">
        <w:rPr>
          <w:rFonts w:eastAsiaTheme="minorHAnsi"/>
          <w:snapToGrid/>
          <w:spacing w:val="14"/>
          <w:szCs w:val="24"/>
        </w:rPr>
        <w:t xml:space="preserve"> </w:t>
      </w:r>
      <w:r w:rsidRPr="006D0E06">
        <w:rPr>
          <w:rFonts w:eastAsiaTheme="minorHAnsi"/>
          <w:snapToGrid/>
          <w:szCs w:val="24"/>
        </w:rPr>
        <w:t>complete</w:t>
      </w:r>
      <w:r w:rsidRPr="006D0E06">
        <w:rPr>
          <w:rFonts w:eastAsiaTheme="minorHAnsi"/>
          <w:snapToGrid/>
          <w:spacing w:val="19"/>
          <w:szCs w:val="24"/>
        </w:rPr>
        <w:t xml:space="preserve"> </w:t>
      </w:r>
      <w:r w:rsidRPr="006D0E06">
        <w:rPr>
          <w:rFonts w:eastAsiaTheme="minorHAnsi"/>
          <w:snapToGrid/>
          <w:szCs w:val="24"/>
        </w:rPr>
        <w:t>and</w:t>
      </w:r>
      <w:r w:rsidRPr="006D0E06">
        <w:rPr>
          <w:rFonts w:eastAsiaTheme="minorHAnsi"/>
          <w:snapToGrid/>
          <w:spacing w:val="1"/>
          <w:szCs w:val="24"/>
        </w:rPr>
        <w:t xml:space="preserve"> </w:t>
      </w:r>
      <w:r w:rsidRPr="006D0E06">
        <w:rPr>
          <w:rFonts w:eastAsiaTheme="minorHAnsi"/>
          <w:snapToGrid/>
          <w:szCs w:val="24"/>
        </w:rPr>
        <w:t>submit</w:t>
      </w:r>
      <w:r w:rsidRPr="006D0E06">
        <w:rPr>
          <w:rFonts w:eastAsiaTheme="minorHAnsi"/>
          <w:snapToGrid/>
          <w:spacing w:val="4"/>
          <w:szCs w:val="24"/>
        </w:rPr>
        <w:t xml:space="preserve"> </w:t>
      </w:r>
      <w:r w:rsidRPr="006D0E06">
        <w:rPr>
          <w:rFonts w:eastAsiaTheme="minorHAnsi"/>
          <w:snapToGrid/>
          <w:szCs w:val="24"/>
        </w:rPr>
        <w:t>this</w:t>
      </w:r>
      <w:r w:rsidRPr="006D0E06">
        <w:rPr>
          <w:rFonts w:eastAsiaTheme="minorHAnsi"/>
          <w:snapToGrid/>
          <w:spacing w:val="9"/>
          <w:szCs w:val="24"/>
        </w:rPr>
        <w:t xml:space="preserve"> </w:t>
      </w:r>
      <w:r w:rsidRPr="006D0E06">
        <w:rPr>
          <w:rFonts w:eastAsiaTheme="minorHAnsi"/>
          <w:snapToGrid/>
          <w:szCs w:val="24"/>
        </w:rPr>
        <w:t>enrollment</w:t>
      </w:r>
      <w:r w:rsidRPr="006D0E06">
        <w:rPr>
          <w:rFonts w:eastAsiaTheme="minorHAnsi"/>
          <w:snapToGrid/>
          <w:spacing w:val="20"/>
          <w:szCs w:val="24"/>
        </w:rPr>
        <w:t xml:space="preserve"> </w:t>
      </w:r>
      <w:r w:rsidRPr="006D0E06">
        <w:rPr>
          <w:rFonts w:eastAsiaTheme="minorHAnsi"/>
          <w:snapToGrid/>
          <w:szCs w:val="24"/>
        </w:rPr>
        <w:t>application</w:t>
      </w:r>
      <w:r w:rsidRPr="006D0E06">
        <w:rPr>
          <w:rFonts w:eastAsiaTheme="minorHAnsi"/>
          <w:snapToGrid/>
          <w:spacing w:val="18"/>
          <w:szCs w:val="24"/>
        </w:rPr>
        <w:t xml:space="preserve"> </w:t>
      </w:r>
      <w:r w:rsidRPr="006D0E06">
        <w:rPr>
          <w:rFonts w:eastAsiaTheme="minorHAnsi"/>
          <w:snapToGrid/>
          <w:szCs w:val="24"/>
        </w:rPr>
        <w:t>(CMS-855I), which also determines the time it takes for completion and submission, and if the respondent is a physician or a non-physician practitioner.</w:t>
      </w:r>
      <w:r w:rsidRPr="006D0E06">
        <w:rPr>
          <w:rFonts w:eastAsiaTheme="minorHAnsi"/>
          <w:snapToGrid/>
          <w:spacing w:val="23"/>
          <w:szCs w:val="24"/>
        </w:rPr>
        <w:t xml:space="preserve"> </w:t>
      </w:r>
      <w:r w:rsidRPr="006D0E06">
        <w:rPr>
          <w:rFonts w:eastAsiaTheme="minorHAnsi"/>
          <w:snapToGrid/>
          <w:szCs w:val="24"/>
        </w:rPr>
        <w:t>The</w:t>
      </w:r>
      <w:r w:rsidRPr="006D0E06">
        <w:rPr>
          <w:rFonts w:eastAsiaTheme="minorHAnsi"/>
          <w:snapToGrid/>
          <w:spacing w:val="13"/>
          <w:szCs w:val="24"/>
        </w:rPr>
        <w:t xml:space="preserve"> </w:t>
      </w:r>
      <w:r w:rsidRPr="006D0E06">
        <w:rPr>
          <w:rFonts w:eastAsiaTheme="minorHAnsi"/>
          <w:snapToGrid/>
          <w:szCs w:val="24"/>
        </w:rPr>
        <w:t>figures</w:t>
      </w:r>
      <w:r w:rsidRPr="006D0E06">
        <w:rPr>
          <w:rFonts w:eastAsiaTheme="minorHAnsi"/>
          <w:snapToGrid/>
          <w:spacing w:val="15"/>
          <w:szCs w:val="24"/>
        </w:rPr>
        <w:t xml:space="preserve"> </w:t>
      </w:r>
      <w:r w:rsidRPr="006D0E06">
        <w:rPr>
          <w:rFonts w:eastAsiaTheme="minorHAnsi"/>
          <w:snapToGrid/>
          <w:szCs w:val="24"/>
        </w:rPr>
        <w:t>are</w:t>
      </w:r>
      <w:r w:rsidRPr="006D0E06">
        <w:rPr>
          <w:rFonts w:eastAsiaTheme="minorHAnsi"/>
          <w:snapToGrid/>
          <w:spacing w:val="9"/>
          <w:szCs w:val="24"/>
        </w:rPr>
        <w:t xml:space="preserve"> </w:t>
      </w:r>
      <w:r w:rsidRPr="006D0E06">
        <w:rPr>
          <w:rFonts w:eastAsiaTheme="minorHAnsi"/>
          <w:snapToGrid/>
          <w:szCs w:val="24"/>
        </w:rPr>
        <w:t>reflected</w:t>
      </w:r>
      <w:r w:rsidR="00A91A35" w:rsidRPr="006D0E06">
        <w:rPr>
          <w:rFonts w:eastAsiaTheme="minorHAnsi"/>
          <w:snapToGrid/>
          <w:szCs w:val="24"/>
        </w:rPr>
        <w:t xml:space="preserve"> in the Tables </w:t>
      </w:r>
      <w:r w:rsidRPr="006D0E06">
        <w:rPr>
          <w:rFonts w:eastAsiaTheme="minorHAnsi"/>
          <w:snapToGrid/>
          <w:szCs w:val="24"/>
        </w:rPr>
        <w:t>below</w:t>
      </w:r>
      <w:r w:rsidRPr="006D0E06">
        <w:rPr>
          <w:rFonts w:eastAsiaTheme="minorHAnsi"/>
          <w:snapToGrid/>
          <w:spacing w:val="21"/>
          <w:szCs w:val="24"/>
        </w:rPr>
        <w:t xml:space="preserve"> </w:t>
      </w:r>
      <w:r w:rsidRPr="006D0E06">
        <w:rPr>
          <w:rFonts w:eastAsiaTheme="minorHAnsi"/>
          <w:snapToGrid/>
          <w:szCs w:val="24"/>
        </w:rPr>
        <w:t>and</w:t>
      </w:r>
      <w:r w:rsidRPr="006D0E06">
        <w:rPr>
          <w:rFonts w:eastAsiaTheme="minorHAnsi"/>
          <w:snapToGrid/>
          <w:spacing w:val="11"/>
          <w:szCs w:val="24"/>
        </w:rPr>
        <w:t xml:space="preserve"> </w:t>
      </w:r>
      <w:r w:rsidRPr="006D0E06">
        <w:rPr>
          <w:rFonts w:eastAsiaTheme="minorHAnsi"/>
          <w:snapToGrid/>
          <w:szCs w:val="24"/>
        </w:rPr>
        <w:t>in</w:t>
      </w:r>
      <w:r w:rsidRPr="006D0E06">
        <w:rPr>
          <w:rFonts w:eastAsiaTheme="minorHAnsi"/>
          <w:snapToGrid/>
          <w:spacing w:val="-1"/>
          <w:szCs w:val="24"/>
        </w:rPr>
        <w:t xml:space="preserve"> </w:t>
      </w:r>
      <w:r w:rsidRPr="006D0E06">
        <w:rPr>
          <w:rFonts w:eastAsiaTheme="minorHAnsi"/>
          <w:snapToGrid/>
          <w:szCs w:val="24"/>
        </w:rPr>
        <w:t>the calculations</w:t>
      </w:r>
      <w:r w:rsidRPr="006D0E06">
        <w:rPr>
          <w:rFonts w:eastAsiaTheme="minorHAnsi"/>
          <w:snapToGrid/>
          <w:spacing w:val="16"/>
          <w:szCs w:val="24"/>
        </w:rPr>
        <w:t xml:space="preserve"> </w:t>
      </w:r>
      <w:r w:rsidRPr="006D0E06">
        <w:rPr>
          <w:rFonts w:eastAsiaTheme="minorHAnsi"/>
          <w:snapToGrid/>
          <w:szCs w:val="24"/>
        </w:rPr>
        <w:t>in</w:t>
      </w:r>
      <w:r w:rsidRPr="006D0E06">
        <w:rPr>
          <w:rFonts w:eastAsiaTheme="minorHAnsi"/>
          <w:snapToGrid/>
          <w:spacing w:val="-1"/>
          <w:szCs w:val="24"/>
        </w:rPr>
        <w:t xml:space="preserve"> </w:t>
      </w:r>
      <w:r w:rsidRPr="006D0E06">
        <w:rPr>
          <w:rFonts w:eastAsiaTheme="minorHAnsi"/>
          <w:snapToGrid/>
          <w:szCs w:val="24"/>
        </w:rPr>
        <w:t>Part</w:t>
      </w:r>
      <w:r w:rsidRPr="006D0E06">
        <w:rPr>
          <w:rFonts w:eastAsiaTheme="minorHAnsi"/>
          <w:snapToGrid/>
          <w:spacing w:val="19"/>
          <w:szCs w:val="24"/>
        </w:rPr>
        <w:t xml:space="preserve"> </w:t>
      </w:r>
      <w:r w:rsidRPr="006D0E06">
        <w:rPr>
          <w:rFonts w:eastAsiaTheme="minorHAnsi"/>
          <w:snapToGrid/>
          <w:szCs w:val="24"/>
        </w:rPr>
        <w:t>II</w:t>
      </w:r>
      <w:r w:rsidRPr="006D0E06">
        <w:rPr>
          <w:rFonts w:eastAsiaTheme="minorHAnsi"/>
          <w:snapToGrid/>
          <w:spacing w:val="6"/>
          <w:szCs w:val="24"/>
        </w:rPr>
        <w:t xml:space="preserve"> </w:t>
      </w:r>
      <w:r w:rsidRPr="006D0E06">
        <w:rPr>
          <w:rFonts w:eastAsiaTheme="minorHAnsi"/>
          <w:snapToGrid/>
          <w:szCs w:val="24"/>
        </w:rPr>
        <w:t>of</w:t>
      </w:r>
      <w:r w:rsidRPr="006D0E06">
        <w:rPr>
          <w:rFonts w:eastAsiaTheme="minorHAnsi"/>
          <w:snapToGrid/>
          <w:spacing w:val="-5"/>
          <w:szCs w:val="24"/>
        </w:rPr>
        <w:t xml:space="preserve"> </w:t>
      </w:r>
      <w:r w:rsidRPr="006D0E06">
        <w:rPr>
          <w:rFonts w:eastAsiaTheme="minorHAnsi"/>
          <w:snapToGrid/>
          <w:szCs w:val="24"/>
        </w:rPr>
        <w:t>the</w:t>
      </w:r>
      <w:r w:rsidRPr="006D0E06">
        <w:rPr>
          <w:rFonts w:eastAsiaTheme="minorHAnsi"/>
          <w:snapToGrid/>
          <w:spacing w:val="18"/>
          <w:szCs w:val="24"/>
        </w:rPr>
        <w:t xml:space="preserve"> </w:t>
      </w:r>
      <w:r w:rsidRPr="006D0E06">
        <w:rPr>
          <w:rFonts w:eastAsiaTheme="minorHAnsi"/>
          <w:snapToGrid/>
          <w:szCs w:val="24"/>
        </w:rPr>
        <w:t>83</w:t>
      </w:r>
      <w:r w:rsidRPr="006D0E06">
        <w:rPr>
          <w:rFonts w:eastAsiaTheme="minorHAnsi"/>
          <w:snapToGrid/>
          <w:spacing w:val="-7"/>
          <w:szCs w:val="24"/>
        </w:rPr>
        <w:t xml:space="preserve"> </w:t>
      </w:r>
      <w:r w:rsidRPr="006D0E06">
        <w:rPr>
          <w:rFonts w:eastAsiaTheme="minorHAnsi"/>
          <w:snapToGrid/>
          <w:szCs w:val="24"/>
        </w:rPr>
        <w:t>Worksheets.</w:t>
      </w:r>
    </w:p>
    <w:p w:rsidR="00883D76" w:rsidRPr="006D0E06" w:rsidRDefault="00883D76" w:rsidP="003F1EB4">
      <w:pPr>
        <w:rPr>
          <w:b/>
        </w:rPr>
      </w:pPr>
    </w:p>
    <w:p w:rsidR="00883D76" w:rsidRPr="006D0E06" w:rsidRDefault="00883D76" w:rsidP="00883D76">
      <w:pPr>
        <w:rPr>
          <w:b/>
          <w:u w:val="single"/>
        </w:rPr>
      </w:pPr>
      <w:r w:rsidRPr="006D0E06">
        <w:rPr>
          <w:b/>
          <w:u w:val="single"/>
        </w:rPr>
        <w:t xml:space="preserve">Table 1 – Total Number of CMS-855Is Processed per </w:t>
      </w:r>
      <w:r w:rsidR="001625D1" w:rsidRPr="006D0E06">
        <w:rPr>
          <w:b/>
          <w:u w:val="single"/>
        </w:rPr>
        <w:t>Y</w:t>
      </w:r>
      <w:r w:rsidRPr="006D0E06">
        <w:rPr>
          <w:b/>
          <w:u w:val="single"/>
        </w:rPr>
        <w:t xml:space="preserve">ear </w:t>
      </w:r>
      <w:r w:rsidR="001625D1" w:rsidRPr="006D0E06">
        <w:rPr>
          <w:b/>
          <w:u w:val="single"/>
        </w:rPr>
        <w:t xml:space="preserve">by Reason for Submittal </w:t>
      </w:r>
      <w:r w:rsidRPr="006D0E06">
        <w:rPr>
          <w:b/>
          <w:u w:val="single"/>
        </w:rPr>
        <w:t>(2016)</w:t>
      </w:r>
    </w:p>
    <w:p w:rsidR="00883D76" w:rsidRPr="006D0E06" w:rsidRDefault="00883D76" w:rsidP="00883D76">
      <w:pPr>
        <w:rPr>
          <w:b/>
          <w:u w:val="single"/>
        </w:rPr>
      </w:pPr>
    </w:p>
    <w:tbl>
      <w:tblPr>
        <w:tblStyle w:val="TableGrid"/>
        <w:tblW w:w="0" w:type="auto"/>
        <w:tblLook w:val="04A0" w:firstRow="1" w:lastRow="0" w:firstColumn="1" w:lastColumn="0" w:noHBand="0" w:noVBand="1"/>
      </w:tblPr>
      <w:tblGrid>
        <w:gridCol w:w="4862"/>
        <w:gridCol w:w="4714"/>
      </w:tblGrid>
      <w:tr w:rsidR="00883D76" w:rsidRPr="006D0E06" w:rsidTr="00883D76">
        <w:tc>
          <w:tcPr>
            <w:tcW w:w="5395" w:type="dxa"/>
          </w:tcPr>
          <w:p w:rsidR="00883D76" w:rsidRPr="006D0E06" w:rsidRDefault="00883D76" w:rsidP="00883D76">
            <w:pPr>
              <w:rPr>
                <w:b/>
              </w:rPr>
            </w:pPr>
            <w:r w:rsidRPr="006D0E06">
              <w:rPr>
                <w:b/>
              </w:rPr>
              <w:t xml:space="preserve">Reason for Submittal </w:t>
            </w:r>
          </w:p>
        </w:tc>
        <w:tc>
          <w:tcPr>
            <w:tcW w:w="5395" w:type="dxa"/>
          </w:tcPr>
          <w:p w:rsidR="00883D76" w:rsidRPr="006D0E06" w:rsidRDefault="00883D76" w:rsidP="00883D76">
            <w:pPr>
              <w:rPr>
                <w:b/>
              </w:rPr>
            </w:pPr>
            <w:r w:rsidRPr="006D0E06">
              <w:rPr>
                <w:b/>
              </w:rPr>
              <w:t xml:space="preserve">Total Number of CMS-855Is Processed per year (2016) </w:t>
            </w:r>
          </w:p>
        </w:tc>
      </w:tr>
      <w:tr w:rsidR="00883D76" w:rsidRPr="006D0E06" w:rsidTr="00883D76">
        <w:tc>
          <w:tcPr>
            <w:tcW w:w="5395" w:type="dxa"/>
          </w:tcPr>
          <w:p w:rsidR="00883D76" w:rsidRPr="006D0E06" w:rsidRDefault="00883D76" w:rsidP="00883D76">
            <w:r w:rsidRPr="006D0E06">
              <w:t>Initial Enrollment</w:t>
            </w:r>
          </w:p>
        </w:tc>
        <w:tc>
          <w:tcPr>
            <w:tcW w:w="5395" w:type="dxa"/>
            <w:vAlign w:val="center"/>
          </w:tcPr>
          <w:p w:rsidR="00883D76" w:rsidRPr="006D0E06" w:rsidRDefault="00883D76" w:rsidP="00883D76">
            <w:r w:rsidRPr="006D0E06">
              <w:t>162,977</w:t>
            </w:r>
          </w:p>
        </w:tc>
      </w:tr>
      <w:tr w:rsidR="00883D76" w:rsidRPr="006D0E06" w:rsidTr="00883D76">
        <w:tc>
          <w:tcPr>
            <w:tcW w:w="5395" w:type="dxa"/>
          </w:tcPr>
          <w:p w:rsidR="00883D76" w:rsidRPr="006D0E06" w:rsidRDefault="00883D76" w:rsidP="00883D76">
            <w:r w:rsidRPr="006D0E06">
              <w:t>Revalidation</w:t>
            </w:r>
          </w:p>
        </w:tc>
        <w:tc>
          <w:tcPr>
            <w:tcW w:w="5395" w:type="dxa"/>
            <w:vAlign w:val="center"/>
          </w:tcPr>
          <w:p w:rsidR="00883D76" w:rsidRPr="006D0E06" w:rsidRDefault="00883D76" w:rsidP="00883D76">
            <w:r w:rsidRPr="006D0E06">
              <w:t>150,599</w:t>
            </w:r>
          </w:p>
        </w:tc>
      </w:tr>
      <w:tr w:rsidR="00883D76" w:rsidRPr="006D0E06" w:rsidTr="00883D76">
        <w:tc>
          <w:tcPr>
            <w:tcW w:w="5395" w:type="dxa"/>
          </w:tcPr>
          <w:p w:rsidR="00883D76" w:rsidRPr="006D0E06" w:rsidRDefault="00883D76" w:rsidP="00883D76">
            <w:r w:rsidRPr="006D0E06">
              <w:t>Reactivation</w:t>
            </w:r>
          </w:p>
        </w:tc>
        <w:tc>
          <w:tcPr>
            <w:tcW w:w="5395" w:type="dxa"/>
            <w:vAlign w:val="center"/>
          </w:tcPr>
          <w:p w:rsidR="00883D76" w:rsidRPr="006D0E06" w:rsidRDefault="00883D76" w:rsidP="00883D76">
            <w:r w:rsidRPr="006D0E06">
              <w:t>16,265</w:t>
            </w:r>
          </w:p>
        </w:tc>
      </w:tr>
      <w:tr w:rsidR="00883D76" w:rsidRPr="006D0E06" w:rsidTr="00883D76">
        <w:tc>
          <w:tcPr>
            <w:tcW w:w="5395" w:type="dxa"/>
          </w:tcPr>
          <w:p w:rsidR="00883D76" w:rsidRPr="006D0E06" w:rsidRDefault="00883D76" w:rsidP="00376A53">
            <w:r w:rsidRPr="006D0E06">
              <w:t>Currently Enrolled as an Ordering/</w:t>
            </w:r>
            <w:r w:rsidR="00376A53" w:rsidRPr="006D0E06">
              <w:t>Certifying</w:t>
            </w:r>
            <w:r w:rsidRPr="006D0E06">
              <w:t xml:space="preserve"> Provider and Wish to Enroll as an Individual Practitioner</w:t>
            </w:r>
          </w:p>
        </w:tc>
        <w:tc>
          <w:tcPr>
            <w:tcW w:w="5395" w:type="dxa"/>
            <w:vAlign w:val="center"/>
          </w:tcPr>
          <w:p w:rsidR="00883D76" w:rsidRPr="006D0E06" w:rsidRDefault="00883D76" w:rsidP="00883D76">
            <w:r w:rsidRPr="006D0E06">
              <w:t>12,597</w:t>
            </w:r>
          </w:p>
        </w:tc>
      </w:tr>
      <w:tr w:rsidR="00883D76" w:rsidRPr="006D0E06" w:rsidTr="00883D76">
        <w:tc>
          <w:tcPr>
            <w:tcW w:w="5395" w:type="dxa"/>
          </w:tcPr>
          <w:p w:rsidR="00883D76" w:rsidRPr="006D0E06" w:rsidRDefault="00883D76" w:rsidP="00883D76">
            <w:r w:rsidRPr="006D0E06">
              <w:t>Enrolling with Another MAC</w:t>
            </w:r>
          </w:p>
        </w:tc>
        <w:tc>
          <w:tcPr>
            <w:tcW w:w="5395" w:type="dxa"/>
            <w:vAlign w:val="center"/>
          </w:tcPr>
          <w:p w:rsidR="00883D76" w:rsidRPr="006D0E06" w:rsidRDefault="00883D76" w:rsidP="00883D76">
            <w:r w:rsidRPr="006D0E06">
              <w:t>1,926</w:t>
            </w:r>
          </w:p>
        </w:tc>
      </w:tr>
      <w:tr w:rsidR="00883D76" w:rsidRPr="006D0E06" w:rsidTr="00883D76">
        <w:tc>
          <w:tcPr>
            <w:tcW w:w="5395" w:type="dxa"/>
          </w:tcPr>
          <w:p w:rsidR="00883D76" w:rsidRPr="006D0E06" w:rsidRDefault="00883D76" w:rsidP="00883D76">
            <w:r w:rsidRPr="006D0E06">
              <w:t>Reporting a Change of Medicare Enrollment Information</w:t>
            </w:r>
          </w:p>
        </w:tc>
        <w:tc>
          <w:tcPr>
            <w:tcW w:w="5395" w:type="dxa"/>
            <w:vAlign w:val="center"/>
          </w:tcPr>
          <w:p w:rsidR="00883D76" w:rsidRPr="006D0E06" w:rsidRDefault="00883D76" w:rsidP="00883D76">
            <w:r w:rsidRPr="006D0E06">
              <w:t>127,416</w:t>
            </w:r>
          </w:p>
        </w:tc>
      </w:tr>
      <w:tr w:rsidR="00883D76" w:rsidRPr="006D0E06" w:rsidTr="00883D76">
        <w:tc>
          <w:tcPr>
            <w:tcW w:w="5395" w:type="dxa"/>
          </w:tcPr>
          <w:p w:rsidR="00883D76" w:rsidRPr="006D0E06" w:rsidRDefault="00883D76" w:rsidP="00883D76">
            <w:r w:rsidRPr="006D0E06">
              <w:t>Voluntary Termination of Medicare Enrollment</w:t>
            </w:r>
          </w:p>
        </w:tc>
        <w:tc>
          <w:tcPr>
            <w:tcW w:w="5395" w:type="dxa"/>
            <w:vAlign w:val="center"/>
          </w:tcPr>
          <w:p w:rsidR="00883D76" w:rsidRPr="006D0E06" w:rsidRDefault="00883D76" w:rsidP="00883D76">
            <w:r w:rsidRPr="006D0E06">
              <w:t>42,092</w:t>
            </w:r>
          </w:p>
        </w:tc>
      </w:tr>
      <w:tr w:rsidR="00883D76" w:rsidRPr="006D0E06" w:rsidTr="00883D76">
        <w:tc>
          <w:tcPr>
            <w:tcW w:w="5395" w:type="dxa"/>
          </w:tcPr>
          <w:p w:rsidR="00883D76" w:rsidRPr="006D0E06" w:rsidRDefault="00883D76" w:rsidP="00BF6496">
            <w:pPr>
              <w:rPr>
                <w:b/>
              </w:rPr>
            </w:pPr>
            <w:r w:rsidRPr="006D0E06">
              <w:rPr>
                <w:b/>
                <w:u w:val="single"/>
              </w:rPr>
              <w:t>GRAND TOTAL</w:t>
            </w:r>
            <w:r w:rsidRPr="006D0E06">
              <w:rPr>
                <w:b/>
              </w:rPr>
              <w:t xml:space="preserve"> (Total </w:t>
            </w:r>
            <w:r w:rsidR="00BF6496" w:rsidRPr="006D0E06">
              <w:rPr>
                <w:b/>
              </w:rPr>
              <w:t>Processed CMS-855Is for</w:t>
            </w:r>
            <w:r w:rsidRPr="006D0E06">
              <w:rPr>
                <w:b/>
              </w:rPr>
              <w:t xml:space="preserve"> All Reasons for Submission)</w:t>
            </w:r>
          </w:p>
        </w:tc>
        <w:tc>
          <w:tcPr>
            <w:tcW w:w="5395" w:type="dxa"/>
            <w:vAlign w:val="center"/>
          </w:tcPr>
          <w:p w:rsidR="00883D76" w:rsidRPr="006D0E06" w:rsidRDefault="00883D76" w:rsidP="00883D76">
            <w:pPr>
              <w:rPr>
                <w:b/>
              </w:rPr>
            </w:pPr>
            <w:r w:rsidRPr="006D0E06">
              <w:rPr>
                <w:b/>
              </w:rPr>
              <w:t>513,872</w:t>
            </w:r>
          </w:p>
        </w:tc>
      </w:tr>
    </w:tbl>
    <w:p w:rsidR="00883D76" w:rsidRDefault="00883D76" w:rsidP="00883D76">
      <w:pPr>
        <w:rPr>
          <w:b/>
          <w:u w:val="single"/>
        </w:rPr>
      </w:pPr>
    </w:p>
    <w:p w:rsidR="00D32C3D" w:rsidRDefault="00D32C3D" w:rsidP="00883D76">
      <w:pPr>
        <w:rPr>
          <w:b/>
          <w:u w:val="single"/>
        </w:rPr>
      </w:pPr>
    </w:p>
    <w:p w:rsidR="00D32C3D" w:rsidRDefault="00D32C3D" w:rsidP="00883D76">
      <w:pPr>
        <w:rPr>
          <w:b/>
          <w:u w:val="single"/>
        </w:rPr>
      </w:pPr>
    </w:p>
    <w:p w:rsidR="00D32C3D" w:rsidRDefault="00D32C3D" w:rsidP="00883D76">
      <w:pPr>
        <w:rPr>
          <w:b/>
          <w:u w:val="single"/>
        </w:rPr>
      </w:pPr>
    </w:p>
    <w:p w:rsidR="00D32C3D" w:rsidRDefault="00D32C3D" w:rsidP="00883D76">
      <w:pPr>
        <w:rPr>
          <w:b/>
          <w:u w:val="single"/>
        </w:rPr>
      </w:pPr>
    </w:p>
    <w:p w:rsidR="00D32C3D" w:rsidRDefault="00D32C3D" w:rsidP="00883D76">
      <w:pPr>
        <w:rPr>
          <w:b/>
          <w:u w:val="single"/>
        </w:rPr>
      </w:pPr>
    </w:p>
    <w:p w:rsidR="00D32C3D" w:rsidRDefault="00D32C3D" w:rsidP="00883D76">
      <w:pPr>
        <w:rPr>
          <w:b/>
          <w:u w:val="single"/>
        </w:rPr>
      </w:pPr>
    </w:p>
    <w:p w:rsidR="00D32C3D" w:rsidRDefault="00D32C3D" w:rsidP="00883D76">
      <w:pPr>
        <w:rPr>
          <w:b/>
          <w:u w:val="single"/>
        </w:rPr>
      </w:pPr>
    </w:p>
    <w:p w:rsidR="00D32C3D" w:rsidRDefault="00D32C3D" w:rsidP="00883D76">
      <w:pPr>
        <w:rPr>
          <w:b/>
          <w:u w:val="single"/>
        </w:rPr>
      </w:pPr>
    </w:p>
    <w:p w:rsidR="00D32C3D" w:rsidRDefault="00D32C3D" w:rsidP="00883D76">
      <w:pPr>
        <w:rPr>
          <w:b/>
          <w:u w:val="single"/>
        </w:rPr>
      </w:pPr>
    </w:p>
    <w:p w:rsidR="00D32C3D" w:rsidRDefault="00D32C3D" w:rsidP="00883D76">
      <w:pPr>
        <w:rPr>
          <w:b/>
          <w:u w:val="single"/>
        </w:rPr>
      </w:pPr>
    </w:p>
    <w:p w:rsidR="00D32C3D" w:rsidRDefault="00D32C3D" w:rsidP="00883D76">
      <w:pPr>
        <w:rPr>
          <w:b/>
          <w:u w:val="single"/>
        </w:rPr>
      </w:pPr>
    </w:p>
    <w:p w:rsidR="00D32C3D" w:rsidRDefault="00D32C3D" w:rsidP="00883D76">
      <w:pPr>
        <w:rPr>
          <w:b/>
          <w:u w:val="single"/>
        </w:rPr>
      </w:pPr>
    </w:p>
    <w:p w:rsidR="00D32C3D" w:rsidRDefault="00D32C3D" w:rsidP="00883D76">
      <w:pPr>
        <w:rPr>
          <w:b/>
          <w:u w:val="single"/>
        </w:rPr>
      </w:pPr>
    </w:p>
    <w:p w:rsidR="00D32C3D" w:rsidRDefault="00D32C3D" w:rsidP="00883D76">
      <w:pPr>
        <w:rPr>
          <w:b/>
          <w:u w:val="single"/>
        </w:rPr>
      </w:pPr>
    </w:p>
    <w:p w:rsidR="00D32C3D" w:rsidRDefault="00D32C3D" w:rsidP="00883D76">
      <w:pPr>
        <w:rPr>
          <w:b/>
          <w:u w:val="single"/>
        </w:rPr>
      </w:pPr>
    </w:p>
    <w:p w:rsidR="00D32C3D" w:rsidRPr="006D0E06" w:rsidRDefault="00D32C3D" w:rsidP="00883D76">
      <w:pPr>
        <w:rPr>
          <w:b/>
          <w:u w:val="single"/>
        </w:rPr>
      </w:pPr>
    </w:p>
    <w:p w:rsidR="00883D76" w:rsidRPr="006D0E06" w:rsidRDefault="00883D76" w:rsidP="00883D76">
      <w:pPr>
        <w:widowControl/>
        <w:spacing w:after="160" w:line="259" w:lineRule="auto"/>
        <w:rPr>
          <w:rFonts w:eastAsiaTheme="minorHAnsi"/>
          <w:b/>
          <w:snapToGrid/>
          <w:szCs w:val="24"/>
          <w:u w:val="single"/>
        </w:rPr>
      </w:pPr>
      <w:r w:rsidRPr="006D0E06">
        <w:rPr>
          <w:rFonts w:eastAsiaTheme="minorHAnsi"/>
          <w:b/>
          <w:snapToGrid/>
          <w:szCs w:val="24"/>
          <w:u w:val="single"/>
        </w:rPr>
        <w:t>Table 2 – Individual Burden Hours and Costs for Completion of the CMS-855I per Reason for Submittal and Respondent</w:t>
      </w:r>
    </w:p>
    <w:tbl>
      <w:tblPr>
        <w:tblStyle w:val="TableGrid1"/>
        <w:tblpPr w:leftFromText="187" w:rightFromText="187" w:horzAnchor="margin" w:tblpXSpec="center" w:tblpYSpec="center"/>
        <w:tblW w:w="11808" w:type="dxa"/>
        <w:tblLayout w:type="fixed"/>
        <w:tblLook w:val="04A0" w:firstRow="1" w:lastRow="0" w:firstColumn="1" w:lastColumn="0" w:noHBand="0" w:noVBand="1"/>
      </w:tblPr>
      <w:tblGrid>
        <w:gridCol w:w="1338"/>
        <w:gridCol w:w="1343"/>
        <w:gridCol w:w="1253"/>
        <w:gridCol w:w="1342"/>
        <w:gridCol w:w="1342"/>
        <w:gridCol w:w="1342"/>
        <w:gridCol w:w="1164"/>
        <w:gridCol w:w="1342"/>
        <w:gridCol w:w="1342"/>
      </w:tblGrid>
      <w:tr w:rsidR="00883D76" w:rsidRPr="006D0E06" w:rsidTr="00883D76">
        <w:trPr>
          <w:tblHeader/>
        </w:trPr>
        <w:tc>
          <w:tcPr>
            <w:tcW w:w="1338" w:type="dxa"/>
          </w:tcPr>
          <w:p w:rsidR="00883D76" w:rsidRPr="006D0E06" w:rsidRDefault="00883D76" w:rsidP="00883D76">
            <w:pPr>
              <w:widowControl/>
              <w:rPr>
                <w:rFonts w:asciiTheme="minorHAnsi" w:eastAsiaTheme="minorHAnsi" w:hAnsiTheme="minorHAnsi" w:cstheme="minorBidi"/>
                <w:b/>
                <w:sz w:val="22"/>
                <w:szCs w:val="22"/>
              </w:rPr>
            </w:pPr>
            <w:r w:rsidRPr="006D0E06">
              <w:rPr>
                <w:rFonts w:asciiTheme="minorHAnsi" w:eastAsiaTheme="minorHAnsi" w:hAnsiTheme="minorHAnsi" w:cstheme="minorBidi"/>
                <w:b/>
                <w:sz w:val="22"/>
                <w:szCs w:val="22"/>
              </w:rPr>
              <w:t>Reason for Submittal</w:t>
            </w:r>
          </w:p>
        </w:tc>
        <w:tc>
          <w:tcPr>
            <w:tcW w:w="1343" w:type="dxa"/>
          </w:tcPr>
          <w:p w:rsidR="00883D76" w:rsidRPr="006D0E06" w:rsidRDefault="00883D76" w:rsidP="00883D76">
            <w:pPr>
              <w:widowControl/>
              <w:rPr>
                <w:rFonts w:asciiTheme="minorHAnsi" w:eastAsiaTheme="minorHAnsi" w:hAnsiTheme="minorHAnsi" w:cstheme="minorBidi"/>
                <w:b/>
                <w:sz w:val="22"/>
                <w:szCs w:val="22"/>
              </w:rPr>
            </w:pPr>
            <w:r w:rsidRPr="006D0E06">
              <w:rPr>
                <w:rFonts w:asciiTheme="minorHAnsi" w:eastAsiaTheme="minorHAnsi" w:hAnsiTheme="minorHAnsi" w:cstheme="minorBidi"/>
                <w:b/>
                <w:sz w:val="22"/>
                <w:szCs w:val="22"/>
              </w:rPr>
              <w:t>Hours for Completion by Office Personnel per CMS-855I</w:t>
            </w:r>
          </w:p>
        </w:tc>
        <w:tc>
          <w:tcPr>
            <w:tcW w:w="1253" w:type="dxa"/>
          </w:tcPr>
          <w:p w:rsidR="00883D76" w:rsidRPr="006D0E06" w:rsidRDefault="00883D76" w:rsidP="00883D76">
            <w:pPr>
              <w:widowControl/>
              <w:rPr>
                <w:rFonts w:asciiTheme="minorHAnsi" w:eastAsiaTheme="minorHAnsi" w:hAnsiTheme="minorHAnsi" w:cstheme="minorBidi"/>
                <w:b/>
                <w:sz w:val="22"/>
                <w:szCs w:val="22"/>
              </w:rPr>
            </w:pPr>
            <w:r w:rsidRPr="006D0E06">
              <w:rPr>
                <w:rFonts w:asciiTheme="minorHAnsi" w:eastAsiaTheme="minorHAnsi" w:hAnsiTheme="minorHAnsi" w:cstheme="minorBidi"/>
                <w:b/>
                <w:sz w:val="22"/>
                <w:szCs w:val="22"/>
              </w:rPr>
              <w:t xml:space="preserve">Hours for a Physician to Review and Sign CMS-855I </w:t>
            </w:r>
          </w:p>
        </w:tc>
        <w:tc>
          <w:tcPr>
            <w:tcW w:w="1342" w:type="dxa"/>
          </w:tcPr>
          <w:p w:rsidR="00883D76" w:rsidRPr="006D0E06" w:rsidRDefault="00883D76" w:rsidP="00883D76">
            <w:pPr>
              <w:widowControl/>
              <w:rPr>
                <w:rFonts w:asciiTheme="minorHAnsi" w:eastAsiaTheme="minorHAnsi" w:hAnsiTheme="minorHAnsi" w:cstheme="minorBidi"/>
                <w:b/>
                <w:sz w:val="22"/>
                <w:szCs w:val="22"/>
              </w:rPr>
            </w:pPr>
            <w:r w:rsidRPr="006D0E06">
              <w:rPr>
                <w:rFonts w:asciiTheme="minorHAnsi" w:eastAsiaTheme="minorHAnsi" w:hAnsiTheme="minorHAnsi" w:cstheme="minorBidi"/>
                <w:b/>
                <w:sz w:val="22"/>
                <w:szCs w:val="22"/>
              </w:rPr>
              <w:t xml:space="preserve">Hours for an Individual Practitioner to Review and Sign CMS-855I </w:t>
            </w:r>
          </w:p>
        </w:tc>
        <w:tc>
          <w:tcPr>
            <w:tcW w:w="1342" w:type="dxa"/>
          </w:tcPr>
          <w:p w:rsidR="00883D76" w:rsidRPr="006D0E06" w:rsidRDefault="00883D76" w:rsidP="00883D76">
            <w:pPr>
              <w:widowControl/>
              <w:rPr>
                <w:rFonts w:asciiTheme="minorHAnsi" w:eastAsiaTheme="minorHAnsi" w:hAnsiTheme="minorHAnsi" w:cstheme="minorBidi"/>
                <w:b/>
                <w:sz w:val="22"/>
                <w:szCs w:val="22"/>
              </w:rPr>
            </w:pPr>
            <w:r w:rsidRPr="006D0E06">
              <w:rPr>
                <w:rFonts w:asciiTheme="minorHAnsi" w:eastAsiaTheme="minorHAnsi" w:hAnsiTheme="minorHAnsi" w:cstheme="minorBidi"/>
                <w:b/>
                <w:sz w:val="22"/>
                <w:szCs w:val="22"/>
              </w:rPr>
              <w:t>Total Hours for Completion per CMS-855I</w:t>
            </w:r>
          </w:p>
        </w:tc>
        <w:tc>
          <w:tcPr>
            <w:tcW w:w="1342" w:type="dxa"/>
          </w:tcPr>
          <w:p w:rsidR="00883D76" w:rsidRPr="006D0E06" w:rsidRDefault="00883D76" w:rsidP="00883D76">
            <w:pPr>
              <w:widowControl/>
              <w:rPr>
                <w:rFonts w:asciiTheme="minorHAnsi" w:eastAsiaTheme="minorHAnsi" w:hAnsiTheme="minorHAnsi" w:cstheme="minorBidi"/>
                <w:b/>
                <w:sz w:val="22"/>
                <w:szCs w:val="22"/>
              </w:rPr>
            </w:pPr>
            <w:r w:rsidRPr="006D0E06">
              <w:rPr>
                <w:rFonts w:asciiTheme="minorHAnsi" w:eastAsiaTheme="minorHAnsi" w:hAnsiTheme="minorHAnsi" w:cstheme="minorBidi"/>
                <w:b/>
                <w:sz w:val="22"/>
                <w:szCs w:val="22"/>
              </w:rPr>
              <w:t>Cost for Completion by Office Personnel per CMS-855I</w:t>
            </w:r>
          </w:p>
        </w:tc>
        <w:tc>
          <w:tcPr>
            <w:tcW w:w="1164" w:type="dxa"/>
          </w:tcPr>
          <w:p w:rsidR="00883D76" w:rsidRPr="006D0E06" w:rsidRDefault="00883D76" w:rsidP="00883D76">
            <w:pPr>
              <w:widowControl/>
              <w:rPr>
                <w:rFonts w:asciiTheme="minorHAnsi" w:eastAsiaTheme="minorHAnsi" w:hAnsiTheme="minorHAnsi" w:cstheme="minorBidi"/>
                <w:b/>
                <w:sz w:val="22"/>
                <w:szCs w:val="22"/>
              </w:rPr>
            </w:pPr>
            <w:r w:rsidRPr="006D0E06">
              <w:rPr>
                <w:rFonts w:asciiTheme="minorHAnsi" w:eastAsiaTheme="minorHAnsi" w:hAnsiTheme="minorHAnsi" w:cstheme="minorBidi"/>
                <w:b/>
                <w:sz w:val="22"/>
                <w:szCs w:val="22"/>
              </w:rPr>
              <w:t>Cost for Review and Signature by a Physician per CMS-855I (66.6%)</w:t>
            </w:r>
          </w:p>
        </w:tc>
        <w:tc>
          <w:tcPr>
            <w:tcW w:w="1342" w:type="dxa"/>
          </w:tcPr>
          <w:p w:rsidR="00883D76" w:rsidRPr="006D0E06" w:rsidRDefault="00883D76" w:rsidP="00883D76">
            <w:pPr>
              <w:widowControl/>
              <w:rPr>
                <w:rFonts w:asciiTheme="minorHAnsi" w:eastAsiaTheme="minorHAnsi" w:hAnsiTheme="minorHAnsi" w:cstheme="minorBidi"/>
                <w:b/>
                <w:sz w:val="22"/>
                <w:szCs w:val="22"/>
              </w:rPr>
            </w:pPr>
            <w:r w:rsidRPr="006D0E06">
              <w:rPr>
                <w:rFonts w:asciiTheme="minorHAnsi" w:eastAsiaTheme="minorHAnsi" w:hAnsiTheme="minorHAnsi" w:cstheme="minorBidi"/>
                <w:b/>
                <w:sz w:val="22"/>
                <w:szCs w:val="22"/>
              </w:rPr>
              <w:t>Cost for Review and Signature by an Individual Practitioner per CMS-855I</w:t>
            </w:r>
          </w:p>
          <w:p w:rsidR="00883D76" w:rsidRPr="006D0E06" w:rsidRDefault="00883D76" w:rsidP="00883D76">
            <w:pPr>
              <w:widowControl/>
              <w:rPr>
                <w:rFonts w:asciiTheme="minorHAnsi" w:eastAsiaTheme="minorHAnsi" w:hAnsiTheme="minorHAnsi" w:cstheme="minorBidi"/>
                <w:b/>
                <w:sz w:val="22"/>
                <w:szCs w:val="22"/>
              </w:rPr>
            </w:pPr>
            <w:r w:rsidRPr="006D0E06">
              <w:rPr>
                <w:rFonts w:asciiTheme="minorHAnsi" w:eastAsiaTheme="minorHAnsi" w:hAnsiTheme="minorHAnsi" w:cstheme="minorBidi"/>
                <w:b/>
                <w:sz w:val="22"/>
                <w:szCs w:val="22"/>
              </w:rPr>
              <w:t>(33.3%)</w:t>
            </w:r>
          </w:p>
        </w:tc>
        <w:tc>
          <w:tcPr>
            <w:tcW w:w="1342" w:type="dxa"/>
          </w:tcPr>
          <w:p w:rsidR="00883D76" w:rsidRPr="006D0E06" w:rsidRDefault="00883D76" w:rsidP="00883D76">
            <w:pPr>
              <w:widowControl/>
              <w:rPr>
                <w:rFonts w:asciiTheme="minorHAnsi" w:eastAsiaTheme="minorHAnsi" w:hAnsiTheme="minorHAnsi" w:cstheme="minorBidi"/>
                <w:b/>
                <w:sz w:val="22"/>
                <w:szCs w:val="22"/>
              </w:rPr>
            </w:pPr>
            <w:r w:rsidRPr="006D0E06">
              <w:rPr>
                <w:rFonts w:asciiTheme="minorHAnsi" w:eastAsiaTheme="minorHAnsi" w:hAnsiTheme="minorHAnsi" w:cstheme="minorBidi"/>
                <w:b/>
                <w:sz w:val="22"/>
                <w:szCs w:val="22"/>
              </w:rPr>
              <w:t>Total Cost of Completion per CMS-855I</w:t>
            </w:r>
          </w:p>
        </w:tc>
      </w:tr>
      <w:tr w:rsidR="00883D76" w:rsidRPr="006D0E06" w:rsidTr="00883D76">
        <w:tc>
          <w:tcPr>
            <w:tcW w:w="1338" w:type="dxa"/>
          </w:tcPr>
          <w:p w:rsidR="00883D76" w:rsidRPr="006D0E06" w:rsidRDefault="00883D76" w:rsidP="00883D76">
            <w:pPr>
              <w:widowControl/>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Initial Enrollment</w:t>
            </w:r>
          </w:p>
        </w:tc>
        <w:tc>
          <w:tcPr>
            <w:tcW w:w="134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2.5</w:t>
            </w:r>
          </w:p>
        </w:tc>
        <w:tc>
          <w:tcPr>
            <w:tcW w:w="125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0.5</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3</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$84.25</w:t>
            </w:r>
          </w:p>
        </w:tc>
        <w:tc>
          <w:tcPr>
            <w:tcW w:w="1164"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$101.04</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$185.29</w:t>
            </w:r>
          </w:p>
        </w:tc>
      </w:tr>
      <w:tr w:rsidR="00883D76" w:rsidRPr="006D0E06" w:rsidTr="00883D76">
        <w:trPr>
          <w:trHeight w:val="443"/>
        </w:trPr>
        <w:tc>
          <w:tcPr>
            <w:tcW w:w="1338" w:type="dxa"/>
          </w:tcPr>
          <w:p w:rsidR="00883D76" w:rsidRPr="006D0E06" w:rsidRDefault="00883D76" w:rsidP="00883D76">
            <w:pPr>
              <w:widowControl/>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Initial Enrollment</w:t>
            </w:r>
          </w:p>
        </w:tc>
        <w:tc>
          <w:tcPr>
            <w:tcW w:w="134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2.5</w:t>
            </w:r>
          </w:p>
        </w:tc>
        <w:tc>
          <w:tcPr>
            <w:tcW w:w="125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0.5</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3</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$84.25</w:t>
            </w:r>
          </w:p>
        </w:tc>
        <w:tc>
          <w:tcPr>
            <w:tcW w:w="1164"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$47.51</w:t>
            </w:r>
          </w:p>
        </w:tc>
        <w:tc>
          <w:tcPr>
            <w:tcW w:w="1342" w:type="dxa"/>
            <w:vAlign w:val="center"/>
          </w:tcPr>
          <w:p w:rsidR="00883D76" w:rsidRPr="006D0E06" w:rsidRDefault="00883D76" w:rsidP="00177351">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w:t>
            </w:r>
            <w:r w:rsidR="00177351" w:rsidRPr="006D0E06">
              <w:rPr>
                <w:rFonts w:asciiTheme="minorHAnsi" w:eastAsiaTheme="minorHAnsi" w:hAnsiTheme="minorHAnsi" w:cstheme="minorBidi"/>
                <w:sz w:val="22"/>
                <w:szCs w:val="22"/>
              </w:rPr>
              <w:t>31.76</w:t>
            </w:r>
          </w:p>
        </w:tc>
      </w:tr>
      <w:tr w:rsidR="00883D76" w:rsidRPr="006D0E06" w:rsidTr="00883D76">
        <w:tc>
          <w:tcPr>
            <w:tcW w:w="1338" w:type="dxa"/>
          </w:tcPr>
          <w:p w:rsidR="00883D76" w:rsidRPr="006D0E06" w:rsidRDefault="00883D76" w:rsidP="00883D76">
            <w:pPr>
              <w:widowControl/>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Revalidation</w:t>
            </w:r>
          </w:p>
        </w:tc>
        <w:tc>
          <w:tcPr>
            <w:tcW w:w="134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1.5</w:t>
            </w:r>
          </w:p>
        </w:tc>
        <w:tc>
          <w:tcPr>
            <w:tcW w:w="125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0.5</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2</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$50.55</w:t>
            </w:r>
          </w:p>
        </w:tc>
        <w:tc>
          <w:tcPr>
            <w:tcW w:w="1164"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$101.04</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$151.59</w:t>
            </w:r>
          </w:p>
        </w:tc>
      </w:tr>
      <w:tr w:rsidR="00883D76" w:rsidRPr="006D0E06" w:rsidTr="00883D76">
        <w:trPr>
          <w:trHeight w:val="248"/>
        </w:trPr>
        <w:tc>
          <w:tcPr>
            <w:tcW w:w="1338" w:type="dxa"/>
          </w:tcPr>
          <w:p w:rsidR="00883D76" w:rsidRPr="006D0E06" w:rsidRDefault="00883D76" w:rsidP="00883D76">
            <w:pPr>
              <w:widowControl/>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Revalidation</w:t>
            </w:r>
          </w:p>
        </w:tc>
        <w:tc>
          <w:tcPr>
            <w:tcW w:w="134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1.5</w:t>
            </w:r>
          </w:p>
        </w:tc>
        <w:tc>
          <w:tcPr>
            <w:tcW w:w="125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0.5</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2</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$50.55</w:t>
            </w:r>
          </w:p>
        </w:tc>
        <w:tc>
          <w:tcPr>
            <w:tcW w:w="1164"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$47.51</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$98.06</w:t>
            </w:r>
          </w:p>
        </w:tc>
      </w:tr>
      <w:tr w:rsidR="00883D76" w:rsidRPr="006D0E06" w:rsidTr="00883D76">
        <w:tc>
          <w:tcPr>
            <w:tcW w:w="1338" w:type="dxa"/>
          </w:tcPr>
          <w:p w:rsidR="00883D76" w:rsidRPr="006D0E06" w:rsidRDefault="00883D76" w:rsidP="00883D76">
            <w:pPr>
              <w:widowControl/>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Reactivation</w:t>
            </w:r>
          </w:p>
        </w:tc>
        <w:tc>
          <w:tcPr>
            <w:tcW w:w="134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1.5</w:t>
            </w:r>
          </w:p>
        </w:tc>
        <w:tc>
          <w:tcPr>
            <w:tcW w:w="125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0.5</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2</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$50.55</w:t>
            </w:r>
          </w:p>
        </w:tc>
        <w:tc>
          <w:tcPr>
            <w:tcW w:w="1164"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$101.04</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$151.59</w:t>
            </w:r>
          </w:p>
        </w:tc>
      </w:tr>
      <w:tr w:rsidR="00883D76" w:rsidRPr="006D0E06" w:rsidTr="00883D76">
        <w:trPr>
          <w:trHeight w:val="70"/>
        </w:trPr>
        <w:tc>
          <w:tcPr>
            <w:tcW w:w="1338" w:type="dxa"/>
          </w:tcPr>
          <w:p w:rsidR="00883D76" w:rsidRPr="006D0E06" w:rsidRDefault="00883D76" w:rsidP="00883D76">
            <w:pPr>
              <w:widowControl/>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Reactivation</w:t>
            </w:r>
          </w:p>
        </w:tc>
        <w:tc>
          <w:tcPr>
            <w:tcW w:w="134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1.5</w:t>
            </w:r>
          </w:p>
        </w:tc>
        <w:tc>
          <w:tcPr>
            <w:tcW w:w="125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0.5</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2</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$50.55</w:t>
            </w:r>
          </w:p>
        </w:tc>
        <w:tc>
          <w:tcPr>
            <w:tcW w:w="1164"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$47.51</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$98.06</w:t>
            </w:r>
          </w:p>
        </w:tc>
      </w:tr>
      <w:tr w:rsidR="00883D76" w:rsidRPr="006D0E06" w:rsidTr="00883D76">
        <w:tc>
          <w:tcPr>
            <w:tcW w:w="1338" w:type="dxa"/>
          </w:tcPr>
          <w:p w:rsidR="00883D76" w:rsidRPr="006D0E06" w:rsidRDefault="00883D76" w:rsidP="00883D76">
            <w:pPr>
              <w:widowControl/>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Currently Enrolled as an Ordering/</w:t>
            </w:r>
          </w:p>
          <w:p w:rsidR="00883D76" w:rsidRPr="006D0E06" w:rsidRDefault="00376A53" w:rsidP="00376A53">
            <w:pPr>
              <w:widowControl/>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Certifying</w:t>
            </w:r>
            <w:r w:rsidR="00883D76" w:rsidRPr="006D0E06">
              <w:rPr>
                <w:rFonts w:asciiTheme="minorHAnsi" w:eastAsiaTheme="minorHAnsi" w:hAnsiTheme="minorHAnsi" w:cstheme="minorBidi"/>
                <w:sz w:val="22"/>
                <w:szCs w:val="22"/>
              </w:rPr>
              <w:t xml:space="preserve"> Provider and Wish to Enroll as an Individual Practitioner</w:t>
            </w:r>
          </w:p>
        </w:tc>
        <w:tc>
          <w:tcPr>
            <w:tcW w:w="134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1.5</w:t>
            </w:r>
          </w:p>
        </w:tc>
        <w:tc>
          <w:tcPr>
            <w:tcW w:w="125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0.5</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2</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$50.55</w:t>
            </w:r>
          </w:p>
        </w:tc>
        <w:tc>
          <w:tcPr>
            <w:tcW w:w="1164"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$101.04</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$151.59</w:t>
            </w:r>
          </w:p>
        </w:tc>
      </w:tr>
      <w:tr w:rsidR="00883D76" w:rsidRPr="006D0E06" w:rsidTr="00883D76">
        <w:trPr>
          <w:trHeight w:val="1440"/>
        </w:trPr>
        <w:tc>
          <w:tcPr>
            <w:tcW w:w="1338" w:type="dxa"/>
          </w:tcPr>
          <w:p w:rsidR="00883D76" w:rsidRPr="006D0E06" w:rsidRDefault="00883D76" w:rsidP="00883D76">
            <w:pPr>
              <w:widowControl/>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Currently Enrolled as an Ordering/</w:t>
            </w:r>
          </w:p>
          <w:p w:rsidR="00883D76" w:rsidRPr="006D0E06" w:rsidRDefault="00376A53" w:rsidP="00376A53">
            <w:pPr>
              <w:widowControl/>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Certifying</w:t>
            </w:r>
            <w:r w:rsidR="00883D76" w:rsidRPr="006D0E06">
              <w:rPr>
                <w:rFonts w:asciiTheme="minorHAnsi" w:eastAsiaTheme="minorHAnsi" w:hAnsiTheme="minorHAnsi" w:cstheme="minorBidi"/>
                <w:sz w:val="22"/>
                <w:szCs w:val="22"/>
              </w:rPr>
              <w:t xml:space="preserve"> Provider and Wish to Enroll as an Individual Practitioner</w:t>
            </w:r>
          </w:p>
        </w:tc>
        <w:tc>
          <w:tcPr>
            <w:tcW w:w="134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1.5</w:t>
            </w:r>
          </w:p>
        </w:tc>
        <w:tc>
          <w:tcPr>
            <w:tcW w:w="125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0.5</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2</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$50.55</w:t>
            </w:r>
          </w:p>
        </w:tc>
        <w:tc>
          <w:tcPr>
            <w:tcW w:w="1164"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$47.51</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$98.06</w:t>
            </w:r>
          </w:p>
        </w:tc>
      </w:tr>
      <w:tr w:rsidR="00883D76" w:rsidRPr="006D0E06" w:rsidTr="00883D76">
        <w:tc>
          <w:tcPr>
            <w:tcW w:w="1338" w:type="dxa"/>
          </w:tcPr>
          <w:p w:rsidR="00883D76" w:rsidRPr="006D0E06" w:rsidRDefault="00883D76" w:rsidP="00883D76">
            <w:pPr>
              <w:widowControl/>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Enrolling with Another MAC</w:t>
            </w:r>
          </w:p>
        </w:tc>
        <w:tc>
          <w:tcPr>
            <w:tcW w:w="134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1.5</w:t>
            </w:r>
          </w:p>
        </w:tc>
        <w:tc>
          <w:tcPr>
            <w:tcW w:w="125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0.5</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2</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$50.55</w:t>
            </w:r>
          </w:p>
        </w:tc>
        <w:tc>
          <w:tcPr>
            <w:tcW w:w="1164"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$101.04</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$151.59</w:t>
            </w:r>
          </w:p>
        </w:tc>
      </w:tr>
      <w:tr w:rsidR="00883D76" w:rsidRPr="006D0E06" w:rsidTr="00883D76">
        <w:trPr>
          <w:trHeight w:val="1440"/>
        </w:trPr>
        <w:tc>
          <w:tcPr>
            <w:tcW w:w="1338" w:type="dxa"/>
          </w:tcPr>
          <w:p w:rsidR="00883D76" w:rsidRPr="006D0E06" w:rsidRDefault="00883D76" w:rsidP="00883D76">
            <w:pPr>
              <w:widowControl/>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Enrolling with Another MAC</w:t>
            </w:r>
          </w:p>
        </w:tc>
        <w:tc>
          <w:tcPr>
            <w:tcW w:w="134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1.5</w:t>
            </w:r>
          </w:p>
        </w:tc>
        <w:tc>
          <w:tcPr>
            <w:tcW w:w="125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0.5</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2</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$50.55</w:t>
            </w:r>
          </w:p>
        </w:tc>
        <w:tc>
          <w:tcPr>
            <w:tcW w:w="1164"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$47.51</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$98.06</w:t>
            </w:r>
          </w:p>
        </w:tc>
      </w:tr>
      <w:tr w:rsidR="00883D76" w:rsidRPr="006D0E06" w:rsidTr="00883D76">
        <w:tc>
          <w:tcPr>
            <w:tcW w:w="1338" w:type="dxa"/>
          </w:tcPr>
          <w:p w:rsidR="00883D76" w:rsidRPr="006D0E06" w:rsidRDefault="00883D76" w:rsidP="00883D76">
            <w:pPr>
              <w:widowControl/>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Reporting a Change of Medicare Enrollment Information</w:t>
            </w:r>
          </w:p>
        </w:tc>
        <w:tc>
          <w:tcPr>
            <w:tcW w:w="134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0.75</w:t>
            </w:r>
          </w:p>
        </w:tc>
        <w:tc>
          <w:tcPr>
            <w:tcW w:w="125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0.25</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$25.28</w:t>
            </w:r>
          </w:p>
        </w:tc>
        <w:tc>
          <w:tcPr>
            <w:tcW w:w="1164"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$50.52</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$75.80</w:t>
            </w:r>
          </w:p>
        </w:tc>
      </w:tr>
      <w:tr w:rsidR="00883D76" w:rsidRPr="006D0E06" w:rsidTr="00883D76">
        <w:trPr>
          <w:trHeight w:val="1440"/>
        </w:trPr>
        <w:tc>
          <w:tcPr>
            <w:tcW w:w="1338" w:type="dxa"/>
          </w:tcPr>
          <w:p w:rsidR="00883D76" w:rsidRPr="006D0E06" w:rsidRDefault="00883D76" w:rsidP="00883D76">
            <w:pPr>
              <w:widowControl/>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Reporting a Change of Medicare Enrollment Information</w:t>
            </w:r>
          </w:p>
        </w:tc>
        <w:tc>
          <w:tcPr>
            <w:tcW w:w="134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0.75</w:t>
            </w:r>
          </w:p>
        </w:tc>
        <w:tc>
          <w:tcPr>
            <w:tcW w:w="125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0.25</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$25.28</w:t>
            </w:r>
          </w:p>
        </w:tc>
        <w:tc>
          <w:tcPr>
            <w:tcW w:w="1164"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$23.76</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$49.04</w:t>
            </w:r>
          </w:p>
        </w:tc>
      </w:tr>
      <w:tr w:rsidR="00883D76" w:rsidRPr="006D0E06" w:rsidTr="00883D76">
        <w:tc>
          <w:tcPr>
            <w:tcW w:w="1338" w:type="dxa"/>
          </w:tcPr>
          <w:p w:rsidR="00883D76" w:rsidRPr="006D0E06" w:rsidRDefault="00883D76" w:rsidP="00883D76">
            <w:pPr>
              <w:widowControl/>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Voluntary Termination of Medicare Enrollment</w:t>
            </w:r>
          </w:p>
        </w:tc>
        <w:tc>
          <w:tcPr>
            <w:tcW w:w="134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0.42</w:t>
            </w:r>
          </w:p>
        </w:tc>
        <w:tc>
          <w:tcPr>
            <w:tcW w:w="125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0.08</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0.5</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$14.15</w:t>
            </w:r>
          </w:p>
        </w:tc>
        <w:tc>
          <w:tcPr>
            <w:tcW w:w="1164"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$16.17</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$30.32</w:t>
            </w:r>
          </w:p>
        </w:tc>
      </w:tr>
      <w:tr w:rsidR="00883D76" w:rsidRPr="006D0E06" w:rsidTr="00883D76">
        <w:trPr>
          <w:trHeight w:val="1440"/>
        </w:trPr>
        <w:tc>
          <w:tcPr>
            <w:tcW w:w="1338" w:type="dxa"/>
          </w:tcPr>
          <w:p w:rsidR="00883D76" w:rsidRPr="006D0E06" w:rsidRDefault="00883D76" w:rsidP="00883D76">
            <w:pPr>
              <w:widowControl/>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Voluntary Termination of Medicare Enrollment</w:t>
            </w:r>
          </w:p>
        </w:tc>
        <w:tc>
          <w:tcPr>
            <w:tcW w:w="134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0.42</w:t>
            </w:r>
          </w:p>
        </w:tc>
        <w:tc>
          <w:tcPr>
            <w:tcW w:w="1253"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0.08</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0.5</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$14.15</w:t>
            </w:r>
          </w:p>
        </w:tc>
        <w:tc>
          <w:tcPr>
            <w:tcW w:w="1164"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n/a</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$7.60</w:t>
            </w:r>
          </w:p>
        </w:tc>
        <w:tc>
          <w:tcPr>
            <w:tcW w:w="1342" w:type="dxa"/>
            <w:vAlign w:val="center"/>
          </w:tcPr>
          <w:p w:rsidR="00883D76" w:rsidRPr="006D0E06" w:rsidRDefault="00883D76" w:rsidP="00883D76">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$21.75</w:t>
            </w:r>
          </w:p>
        </w:tc>
      </w:tr>
    </w:tbl>
    <w:p w:rsidR="00883D76" w:rsidRPr="006D0E06" w:rsidRDefault="00883D76" w:rsidP="003F1EB4">
      <w:pPr>
        <w:rPr>
          <w:b/>
        </w:rPr>
      </w:pPr>
    </w:p>
    <w:p w:rsidR="00883D76" w:rsidRPr="006D0E06" w:rsidRDefault="00883D76" w:rsidP="00883D76">
      <w:pPr>
        <w:rPr>
          <w:b/>
          <w:u w:val="single"/>
        </w:rPr>
      </w:pPr>
    </w:p>
    <w:p w:rsidR="00883D76" w:rsidRPr="006D0E06" w:rsidRDefault="00883D76" w:rsidP="00883D76">
      <w:pPr>
        <w:rPr>
          <w:b/>
          <w:u w:val="single"/>
        </w:rPr>
      </w:pPr>
      <w:r w:rsidRPr="006D0E06">
        <w:rPr>
          <w:b/>
          <w:u w:val="single"/>
        </w:rPr>
        <w:t>Table 3 – Total Burden Hours and Costs</w:t>
      </w:r>
    </w:p>
    <w:p w:rsidR="00883D76" w:rsidRPr="006D0E06" w:rsidRDefault="00883D76" w:rsidP="003F1EB4">
      <w:pPr>
        <w:rPr>
          <w:b/>
        </w:rPr>
      </w:pPr>
    </w:p>
    <w:tbl>
      <w:tblPr>
        <w:tblStyle w:val="TableGrid2"/>
        <w:tblW w:w="11250" w:type="dxa"/>
        <w:tblInd w:w="-905" w:type="dxa"/>
        <w:tblLayout w:type="fixed"/>
        <w:tblLook w:val="04A0" w:firstRow="1" w:lastRow="0" w:firstColumn="1" w:lastColumn="0" w:noHBand="0" w:noVBand="1"/>
      </w:tblPr>
      <w:tblGrid>
        <w:gridCol w:w="1620"/>
        <w:gridCol w:w="1800"/>
        <w:gridCol w:w="2430"/>
        <w:gridCol w:w="1890"/>
        <w:gridCol w:w="1710"/>
        <w:gridCol w:w="1800"/>
      </w:tblGrid>
      <w:tr w:rsidR="00BF6496" w:rsidRPr="006D0E06" w:rsidTr="00D32C3D">
        <w:tc>
          <w:tcPr>
            <w:tcW w:w="1620" w:type="dxa"/>
          </w:tcPr>
          <w:p w:rsidR="00786F8B" w:rsidRPr="006D0E06" w:rsidRDefault="00786F8B" w:rsidP="00786F8B">
            <w:pPr>
              <w:widowControl/>
              <w:rPr>
                <w:rFonts w:asciiTheme="minorHAnsi" w:eastAsiaTheme="minorHAnsi" w:hAnsiTheme="minorHAnsi" w:cstheme="minorBidi"/>
                <w:b/>
                <w:sz w:val="22"/>
                <w:szCs w:val="22"/>
              </w:rPr>
            </w:pPr>
            <w:r w:rsidRPr="006D0E06">
              <w:rPr>
                <w:rFonts w:asciiTheme="minorHAnsi" w:eastAsiaTheme="minorHAnsi" w:hAnsiTheme="minorHAnsi" w:cstheme="minorBidi"/>
                <w:b/>
                <w:sz w:val="22"/>
                <w:szCs w:val="22"/>
              </w:rPr>
              <w:t xml:space="preserve">Reason for Submittal </w:t>
            </w:r>
          </w:p>
        </w:tc>
        <w:tc>
          <w:tcPr>
            <w:tcW w:w="1800" w:type="dxa"/>
          </w:tcPr>
          <w:p w:rsidR="00786F8B" w:rsidRPr="006D0E06" w:rsidRDefault="00786F8B" w:rsidP="00786F8B">
            <w:pPr>
              <w:widowControl/>
              <w:rPr>
                <w:rFonts w:asciiTheme="minorHAnsi" w:eastAsiaTheme="minorHAnsi" w:hAnsiTheme="minorHAnsi" w:cstheme="minorBidi"/>
                <w:b/>
                <w:sz w:val="22"/>
                <w:szCs w:val="22"/>
              </w:rPr>
            </w:pPr>
            <w:r w:rsidRPr="006D0E06">
              <w:rPr>
                <w:rFonts w:asciiTheme="minorHAnsi" w:eastAsiaTheme="minorHAnsi" w:hAnsiTheme="minorHAnsi" w:cstheme="minorBidi"/>
                <w:b/>
                <w:sz w:val="22"/>
                <w:szCs w:val="22"/>
              </w:rPr>
              <w:t>Total Number of CMS-855Is Processed per year (2016) (from Table 1)</w:t>
            </w:r>
          </w:p>
        </w:tc>
        <w:tc>
          <w:tcPr>
            <w:tcW w:w="2430" w:type="dxa"/>
          </w:tcPr>
          <w:p w:rsidR="00786F8B" w:rsidRPr="006D0E06" w:rsidRDefault="00786F8B" w:rsidP="00786F8B">
            <w:pPr>
              <w:widowControl/>
              <w:rPr>
                <w:rFonts w:asciiTheme="minorHAnsi" w:eastAsiaTheme="minorHAnsi" w:hAnsiTheme="minorHAnsi" w:cstheme="minorBidi"/>
                <w:b/>
                <w:sz w:val="22"/>
                <w:szCs w:val="22"/>
              </w:rPr>
            </w:pPr>
            <w:r w:rsidRPr="006D0E06">
              <w:rPr>
                <w:rFonts w:asciiTheme="minorHAnsi" w:eastAsiaTheme="minorHAnsi" w:hAnsiTheme="minorHAnsi" w:cstheme="minorBidi"/>
                <w:b/>
                <w:sz w:val="22"/>
                <w:szCs w:val="22"/>
              </w:rPr>
              <w:t xml:space="preserve">Total Hours of Completion of CMS-855I per year (total number processed x hours per </w:t>
            </w:r>
            <w:r w:rsidR="004F7C99" w:rsidRPr="006D0E06">
              <w:rPr>
                <w:rFonts w:asciiTheme="minorHAnsi" w:eastAsiaTheme="minorHAnsi" w:hAnsiTheme="minorHAnsi" w:cstheme="minorBidi"/>
                <w:b/>
                <w:sz w:val="22"/>
                <w:szCs w:val="22"/>
              </w:rPr>
              <w:t xml:space="preserve">submission reason for </w:t>
            </w:r>
            <w:r w:rsidRPr="006D0E06">
              <w:rPr>
                <w:rFonts w:asciiTheme="minorHAnsi" w:eastAsiaTheme="minorHAnsi" w:hAnsiTheme="minorHAnsi" w:cstheme="minorBidi"/>
                <w:b/>
                <w:sz w:val="22"/>
                <w:szCs w:val="22"/>
              </w:rPr>
              <w:t>CMS-855I from Table 2)</w:t>
            </w:r>
          </w:p>
        </w:tc>
        <w:tc>
          <w:tcPr>
            <w:tcW w:w="1890" w:type="dxa"/>
          </w:tcPr>
          <w:p w:rsidR="00786F8B" w:rsidRPr="006D0E06" w:rsidRDefault="00786F8B" w:rsidP="00786F8B">
            <w:pPr>
              <w:widowControl/>
              <w:rPr>
                <w:rFonts w:asciiTheme="minorHAnsi" w:eastAsiaTheme="minorHAnsi" w:hAnsiTheme="minorHAnsi" w:cstheme="minorBidi"/>
                <w:b/>
                <w:sz w:val="22"/>
                <w:szCs w:val="22"/>
              </w:rPr>
            </w:pPr>
            <w:r w:rsidRPr="006D0E06">
              <w:rPr>
                <w:rFonts w:asciiTheme="minorHAnsi" w:eastAsiaTheme="minorHAnsi" w:hAnsiTheme="minorHAnsi" w:cstheme="minorBidi"/>
                <w:b/>
                <w:sz w:val="22"/>
                <w:szCs w:val="22"/>
              </w:rPr>
              <w:t xml:space="preserve">Total Cost per Completion of CMS-855I per year by Physicians (total number </w:t>
            </w:r>
            <w:r w:rsidR="00177351" w:rsidRPr="006D0E06">
              <w:rPr>
                <w:rFonts w:asciiTheme="minorHAnsi" w:eastAsiaTheme="minorHAnsi" w:hAnsiTheme="minorHAnsi" w:cstheme="minorBidi"/>
                <w:b/>
                <w:sz w:val="22"/>
                <w:szCs w:val="22"/>
              </w:rPr>
              <w:t xml:space="preserve">processed </w:t>
            </w:r>
            <w:r w:rsidRPr="006D0E06">
              <w:rPr>
                <w:rFonts w:asciiTheme="minorHAnsi" w:eastAsiaTheme="minorHAnsi" w:hAnsiTheme="minorHAnsi" w:cstheme="minorBidi"/>
                <w:b/>
                <w:sz w:val="22"/>
                <w:szCs w:val="22"/>
              </w:rPr>
              <w:t>x .66 x cost per CMS-855I from Table 2)</w:t>
            </w:r>
          </w:p>
        </w:tc>
        <w:tc>
          <w:tcPr>
            <w:tcW w:w="1710" w:type="dxa"/>
          </w:tcPr>
          <w:p w:rsidR="00786F8B" w:rsidRPr="006D0E06" w:rsidRDefault="00786F8B" w:rsidP="00177351">
            <w:pPr>
              <w:widowControl/>
              <w:rPr>
                <w:rFonts w:asciiTheme="minorHAnsi" w:eastAsiaTheme="minorHAnsi" w:hAnsiTheme="minorHAnsi" w:cstheme="minorBidi"/>
                <w:b/>
                <w:sz w:val="22"/>
                <w:szCs w:val="22"/>
              </w:rPr>
            </w:pPr>
            <w:r w:rsidRPr="006D0E06">
              <w:rPr>
                <w:rFonts w:asciiTheme="minorHAnsi" w:eastAsiaTheme="minorHAnsi" w:hAnsiTheme="minorHAnsi" w:cstheme="minorBidi"/>
                <w:b/>
                <w:sz w:val="22"/>
                <w:szCs w:val="22"/>
              </w:rPr>
              <w:t>Total Cost per Completion of CMS-855I per year by Non-physician practitioners (total number</w:t>
            </w:r>
            <w:r w:rsidR="00177351" w:rsidRPr="006D0E06">
              <w:rPr>
                <w:rFonts w:asciiTheme="minorHAnsi" w:eastAsiaTheme="minorHAnsi" w:hAnsiTheme="minorHAnsi" w:cstheme="minorBidi"/>
                <w:b/>
                <w:sz w:val="22"/>
                <w:szCs w:val="22"/>
              </w:rPr>
              <w:t xml:space="preserve"> processed </w:t>
            </w:r>
            <w:r w:rsidRPr="006D0E06">
              <w:rPr>
                <w:rFonts w:asciiTheme="minorHAnsi" w:eastAsiaTheme="minorHAnsi" w:hAnsiTheme="minorHAnsi" w:cstheme="minorBidi"/>
                <w:b/>
                <w:sz w:val="22"/>
                <w:szCs w:val="22"/>
              </w:rPr>
              <w:t>x .33 x cost per CMS-855I from Table 2)</w:t>
            </w:r>
          </w:p>
        </w:tc>
        <w:tc>
          <w:tcPr>
            <w:tcW w:w="1800" w:type="dxa"/>
          </w:tcPr>
          <w:p w:rsidR="00786F8B" w:rsidRPr="006D0E06" w:rsidRDefault="00786F8B" w:rsidP="00786F8B">
            <w:pPr>
              <w:widowControl/>
              <w:rPr>
                <w:rFonts w:asciiTheme="minorHAnsi" w:eastAsiaTheme="minorHAnsi" w:hAnsiTheme="minorHAnsi" w:cstheme="minorBidi"/>
                <w:b/>
                <w:sz w:val="22"/>
                <w:szCs w:val="22"/>
              </w:rPr>
            </w:pPr>
            <w:r w:rsidRPr="006D0E06">
              <w:rPr>
                <w:rFonts w:asciiTheme="minorHAnsi" w:eastAsiaTheme="minorHAnsi" w:hAnsiTheme="minorHAnsi" w:cstheme="minorBidi"/>
                <w:b/>
                <w:sz w:val="22"/>
                <w:szCs w:val="22"/>
              </w:rPr>
              <w:t xml:space="preserve">Total Cost per Completion of CMS-855I by Physicians and Non-physician Practitioners </w:t>
            </w:r>
          </w:p>
        </w:tc>
      </w:tr>
      <w:tr w:rsidR="00786F8B" w:rsidRPr="006D0E06" w:rsidTr="00D32C3D">
        <w:tc>
          <w:tcPr>
            <w:tcW w:w="1620" w:type="dxa"/>
          </w:tcPr>
          <w:p w:rsidR="00786F8B" w:rsidRPr="006D0E06" w:rsidRDefault="00786F8B" w:rsidP="00786F8B">
            <w:pPr>
              <w:widowControl/>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Initial Enrollment</w:t>
            </w:r>
          </w:p>
        </w:tc>
        <w:tc>
          <w:tcPr>
            <w:tcW w:w="1800" w:type="dxa"/>
            <w:vAlign w:val="center"/>
          </w:tcPr>
          <w:p w:rsidR="00786F8B" w:rsidRPr="006D0E06" w:rsidRDefault="00786F8B" w:rsidP="00786F8B">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162,977</w:t>
            </w:r>
          </w:p>
        </w:tc>
        <w:tc>
          <w:tcPr>
            <w:tcW w:w="2430" w:type="dxa"/>
            <w:vAlign w:val="center"/>
          </w:tcPr>
          <w:p w:rsidR="00786F8B" w:rsidRPr="006D0E06" w:rsidRDefault="00664829" w:rsidP="00664829">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488</w:t>
            </w:r>
            <w:r w:rsidR="00786F8B" w:rsidRPr="006D0E06">
              <w:rPr>
                <w:rFonts w:asciiTheme="minorHAnsi" w:eastAsiaTheme="minorHAnsi" w:hAnsiTheme="minorHAnsi" w:cstheme="minorBidi"/>
                <w:sz w:val="22"/>
                <w:szCs w:val="22"/>
              </w:rPr>
              <w:t>,931</w:t>
            </w:r>
          </w:p>
        </w:tc>
        <w:tc>
          <w:tcPr>
            <w:tcW w:w="1890" w:type="dxa"/>
            <w:tcBorders>
              <w:top w:val="single" w:sz="8" w:space="0" w:color="auto"/>
              <w:left w:val="single" w:sz="8" w:space="0" w:color="auto"/>
              <w:bottom w:val="single" w:sz="8" w:space="0" w:color="auto"/>
              <w:right w:val="single" w:sz="8" w:space="0" w:color="auto"/>
            </w:tcBorders>
            <w:shd w:val="clear" w:color="auto" w:fill="auto"/>
            <w:vAlign w:val="center"/>
          </w:tcPr>
          <w:p w:rsidR="00786F8B" w:rsidRPr="006D0E06" w:rsidRDefault="00786F8B" w:rsidP="0060638F">
            <w:pPr>
              <w:widowControl/>
              <w:jc w:val="center"/>
              <w:rPr>
                <w:rFonts w:ascii="Calibri" w:eastAsiaTheme="minorHAnsi" w:hAnsi="Calibri" w:cstheme="minorBidi"/>
                <w:color w:val="000000"/>
                <w:sz w:val="22"/>
                <w:szCs w:val="22"/>
              </w:rPr>
            </w:pPr>
            <w:r w:rsidRPr="006D0E06">
              <w:rPr>
                <w:rFonts w:ascii="Calibri" w:eastAsiaTheme="minorHAnsi" w:hAnsi="Calibri" w:cstheme="minorBidi"/>
                <w:color w:val="000000"/>
                <w:sz w:val="22"/>
                <w:szCs w:val="22"/>
              </w:rPr>
              <w:t>$19,930,</w:t>
            </w:r>
            <w:r w:rsidR="0060638F" w:rsidRPr="006D0E06">
              <w:rPr>
                <w:rFonts w:ascii="Calibri" w:eastAsiaTheme="minorHAnsi" w:hAnsi="Calibri" w:cstheme="minorBidi"/>
                <w:color w:val="000000"/>
                <w:sz w:val="22"/>
                <w:szCs w:val="22"/>
              </w:rPr>
              <w:t>718</w:t>
            </w:r>
            <w:r w:rsidRPr="006D0E06">
              <w:rPr>
                <w:rFonts w:ascii="Calibri" w:eastAsiaTheme="minorHAnsi" w:hAnsi="Calibri" w:cstheme="minorBidi"/>
                <w:color w:val="000000"/>
                <w:sz w:val="22"/>
                <w:szCs w:val="22"/>
              </w:rPr>
              <w:t>.</w:t>
            </w:r>
            <w:r w:rsidR="0060638F" w:rsidRPr="006D0E06">
              <w:rPr>
                <w:rFonts w:ascii="Calibri" w:eastAsiaTheme="minorHAnsi" w:hAnsi="Calibri" w:cstheme="minorBidi"/>
                <w:color w:val="000000"/>
                <w:sz w:val="22"/>
                <w:szCs w:val="22"/>
              </w:rPr>
              <w:t>8</w:t>
            </w:r>
            <w:r w:rsidRPr="006D0E06">
              <w:rPr>
                <w:rFonts w:ascii="Calibri" w:eastAsiaTheme="minorHAnsi" w:hAnsi="Calibri" w:cstheme="minorBidi"/>
                <w:color w:val="000000"/>
                <w:sz w:val="22"/>
                <w:szCs w:val="22"/>
              </w:rPr>
              <w:t>0</w:t>
            </w:r>
          </w:p>
        </w:tc>
        <w:tc>
          <w:tcPr>
            <w:tcW w:w="1710" w:type="dxa"/>
            <w:tcBorders>
              <w:top w:val="single" w:sz="8" w:space="0" w:color="auto"/>
              <w:left w:val="single" w:sz="8" w:space="0" w:color="auto"/>
              <w:bottom w:val="single" w:sz="8" w:space="0" w:color="auto"/>
              <w:right w:val="single" w:sz="8" w:space="0" w:color="auto"/>
            </w:tcBorders>
            <w:shd w:val="clear" w:color="auto" w:fill="auto"/>
            <w:vAlign w:val="center"/>
          </w:tcPr>
          <w:p w:rsidR="00786F8B" w:rsidRPr="006D0E06" w:rsidRDefault="00786F8B" w:rsidP="0060638F">
            <w:pPr>
              <w:widowControl/>
              <w:jc w:val="center"/>
              <w:rPr>
                <w:rFonts w:ascii="Calibri" w:eastAsiaTheme="minorHAnsi" w:hAnsi="Calibri" w:cstheme="minorBidi"/>
                <w:color w:val="000000"/>
                <w:sz w:val="22"/>
                <w:szCs w:val="22"/>
              </w:rPr>
            </w:pPr>
            <w:r w:rsidRPr="006D0E06">
              <w:rPr>
                <w:rFonts w:ascii="Calibri" w:eastAsiaTheme="minorHAnsi" w:hAnsi="Calibri" w:cstheme="minorBidi"/>
                <w:color w:val="000000"/>
                <w:sz w:val="22"/>
                <w:szCs w:val="22"/>
              </w:rPr>
              <w:t>$</w:t>
            </w:r>
            <w:r w:rsidR="0060638F" w:rsidRPr="006D0E06">
              <w:rPr>
                <w:rFonts w:ascii="Calibri" w:eastAsiaTheme="minorHAnsi" w:hAnsi="Calibri" w:cstheme="minorBidi"/>
                <w:color w:val="000000"/>
                <w:sz w:val="22"/>
                <w:szCs w:val="22"/>
              </w:rPr>
              <w:t>7</w:t>
            </w:r>
            <w:r w:rsidRPr="006D0E06">
              <w:rPr>
                <w:rFonts w:ascii="Calibri" w:eastAsiaTheme="minorHAnsi" w:hAnsi="Calibri" w:cstheme="minorBidi"/>
                <w:color w:val="000000"/>
                <w:sz w:val="22"/>
                <w:szCs w:val="22"/>
              </w:rPr>
              <w:t>,</w:t>
            </w:r>
            <w:r w:rsidR="0060638F" w:rsidRPr="006D0E06">
              <w:rPr>
                <w:rFonts w:ascii="Calibri" w:eastAsiaTheme="minorHAnsi" w:hAnsi="Calibri" w:cstheme="minorBidi"/>
                <w:color w:val="000000"/>
                <w:sz w:val="22"/>
                <w:szCs w:val="22"/>
              </w:rPr>
              <w:t>086</w:t>
            </w:r>
            <w:r w:rsidRPr="006D0E06">
              <w:rPr>
                <w:rFonts w:ascii="Calibri" w:eastAsiaTheme="minorHAnsi" w:hAnsi="Calibri" w:cstheme="minorBidi"/>
                <w:color w:val="000000"/>
                <w:sz w:val="22"/>
                <w:szCs w:val="22"/>
              </w:rPr>
              <w:t>,</w:t>
            </w:r>
            <w:r w:rsidR="0060638F" w:rsidRPr="006D0E06">
              <w:rPr>
                <w:rFonts w:ascii="Calibri" w:eastAsiaTheme="minorHAnsi" w:hAnsi="Calibri" w:cstheme="minorBidi"/>
                <w:color w:val="000000"/>
                <w:sz w:val="22"/>
                <w:szCs w:val="22"/>
              </w:rPr>
              <w:t>370</w:t>
            </w:r>
            <w:r w:rsidRPr="006D0E06">
              <w:rPr>
                <w:rFonts w:ascii="Calibri" w:eastAsiaTheme="minorHAnsi" w:hAnsi="Calibri" w:cstheme="minorBidi"/>
                <w:color w:val="000000"/>
                <w:sz w:val="22"/>
                <w:szCs w:val="22"/>
              </w:rPr>
              <w:t>.</w:t>
            </w:r>
            <w:r w:rsidR="0060638F" w:rsidRPr="006D0E06">
              <w:rPr>
                <w:rFonts w:ascii="Calibri" w:eastAsiaTheme="minorHAnsi" w:hAnsi="Calibri" w:cstheme="minorBidi"/>
                <w:color w:val="000000"/>
                <w:sz w:val="22"/>
                <w:szCs w:val="22"/>
              </w:rPr>
              <w:t>30</w:t>
            </w:r>
          </w:p>
        </w:tc>
        <w:tc>
          <w:tcPr>
            <w:tcW w:w="1800" w:type="dxa"/>
            <w:tcBorders>
              <w:top w:val="single" w:sz="8" w:space="0" w:color="auto"/>
              <w:left w:val="single" w:sz="8" w:space="0" w:color="auto"/>
              <w:bottom w:val="single" w:sz="8" w:space="0" w:color="auto"/>
              <w:right w:val="single" w:sz="8" w:space="0" w:color="auto"/>
            </w:tcBorders>
            <w:shd w:val="clear" w:color="auto" w:fill="auto"/>
            <w:vAlign w:val="center"/>
          </w:tcPr>
          <w:p w:rsidR="00786F8B" w:rsidRPr="006D0E06" w:rsidRDefault="00786F8B" w:rsidP="00E355B2">
            <w:pPr>
              <w:widowControl/>
              <w:jc w:val="center"/>
              <w:rPr>
                <w:rFonts w:ascii="Calibri" w:eastAsiaTheme="minorHAnsi" w:hAnsi="Calibri" w:cstheme="minorBidi"/>
                <w:color w:val="000000"/>
                <w:sz w:val="22"/>
                <w:szCs w:val="22"/>
              </w:rPr>
            </w:pPr>
            <w:r w:rsidRPr="006D0E06">
              <w:rPr>
                <w:rFonts w:ascii="Calibri" w:eastAsiaTheme="minorHAnsi" w:hAnsi="Calibri" w:cstheme="minorBidi"/>
                <w:color w:val="000000"/>
                <w:sz w:val="22"/>
                <w:szCs w:val="22"/>
              </w:rPr>
              <w:t>$2</w:t>
            </w:r>
            <w:r w:rsidR="0060638F" w:rsidRPr="006D0E06">
              <w:rPr>
                <w:rFonts w:ascii="Calibri" w:eastAsiaTheme="minorHAnsi" w:hAnsi="Calibri" w:cstheme="minorBidi"/>
                <w:color w:val="000000"/>
                <w:sz w:val="22"/>
                <w:szCs w:val="22"/>
              </w:rPr>
              <w:t>7</w:t>
            </w:r>
            <w:r w:rsidRPr="006D0E06">
              <w:rPr>
                <w:rFonts w:ascii="Calibri" w:eastAsiaTheme="minorHAnsi" w:hAnsi="Calibri" w:cstheme="minorBidi"/>
                <w:color w:val="000000"/>
                <w:sz w:val="22"/>
                <w:szCs w:val="22"/>
              </w:rPr>
              <w:t>,</w:t>
            </w:r>
            <w:r w:rsidR="0060638F" w:rsidRPr="006D0E06">
              <w:rPr>
                <w:rFonts w:ascii="Calibri" w:eastAsiaTheme="minorHAnsi" w:hAnsi="Calibri" w:cstheme="minorBidi"/>
                <w:color w:val="000000"/>
                <w:sz w:val="22"/>
                <w:szCs w:val="22"/>
              </w:rPr>
              <w:t>017</w:t>
            </w:r>
            <w:r w:rsidRPr="006D0E06">
              <w:rPr>
                <w:rFonts w:ascii="Calibri" w:eastAsiaTheme="minorHAnsi" w:hAnsi="Calibri" w:cstheme="minorBidi"/>
                <w:color w:val="000000"/>
                <w:sz w:val="22"/>
                <w:szCs w:val="22"/>
              </w:rPr>
              <w:t>,</w:t>
            </w:r>
            <w:r w:rsidR="0060638F" w:rsidRPr="006D0E06">
              <w:rPr>
                <w:rFonts w:ascii="Calibri" w:eastAsiaTheme="minorHAnsi" w:hAnsi="Calibri" w:cstheme="minorBidi"/>
                <w:color w:val="000000"/>
                <w:sz w:val="22"/>
                <w:szCs w:val="22"/>
              </w:rPr>
              <w:t>0</w:t>
            </w:r>
            <w:r w:rsidR="00E355B2" w:rsidRPr="006D0E06">
              <w:rPr>
                <w:rFonts w:ascii="Calibri" w:eastAsiaTheme="minorHAnsi" w:hAnsi="Calibri" w:cstheme="minorBidi"/>
                <w:color w:val="000000"/>
                <w:sz w:val="22"/>
                <w:szCs w:val="22"/>
              </w:rPr>
              <w:t>89</w:t>
            </w:r>
            <w:r w:rsidRPr="006D0E06">
              <w:rPr>
                <w:rFonts w:ascii="Calibri" w:eastAsiaTheme="minorHAnsi" w:hAnsi="Calibri" w:cstheme="minorBidi"/>
                <w:color w:val="000000"/>
                <w:sz w:val="22"/>
                <w:szCs w:val="22"/>
              </w:rPr>
              <w:t>.</w:t>
            </w:r>
            <w:r w:rsidR="0060638F" w:rsidRPr="006D0E06">
              <w:rPr>
                <w:rFonts w:ascii="Calibri" w:eastAsiaTheme="minorHAnsi" w:hAnsi="Calibri" w:cstheme="minorBidi"/>
                <w:color w:val="000000"/>
                <w:sz w:val="22"/>
                <w:szCs w:val="22"/>
              </w:rPr>
              <w:t>1</w:t>
            </w:r>
            <w:r w:rsidRPr="006D0E06">
              <w:rPr>
                <w:rFonts w:ascii="Calibri" w:eastAsiaTheme="minorHAnsi" w:hAnsi="Calibri" w:cstheme="minorBidi"/>
                <w:color w:val="000000"/>
                <w:sz w:val="22"/>
                <w:szCs w:val="22"/>
              </w:rPr>
              <w:t xml:space="preserve">0 </w:t>
            </w:r>
          </w:p>
        </w:tc>
      </w:tr>
      <w:tr w:rsidR="00786F8B" w:rsidRPr="006D0E06" w:rsidTr="00D32C3D">
        <w:tc>
          <w:tcPr>
            <w:tcW w:w="1620" w:type="dxa"/>
          </w:tcPr>
          <w:p w:rsidR="00786F8B" w:rsidRPr="006D0E06" w:rsidRDefault="00786F8B" w:rsidP="00786F8B">
            <w:pPr>
              <w:widowControl/>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Revalidation</w:t>
            </w:r>
          </w:p>
        </w:tc>
        <w:tc>
          <w:tcPr>
            <w:tcW w:w="1800" w:type="dxa"/>
            <w:vAlign w:val="center"/>
          </w:tcPr>
          <w:p w:rsidR="00786F8B" w:rsidRPr="006D0E06" w:rsidRDefault="00786F8B" w:rsidP="00786F8B">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150,599</w:t>
            </w:r>
          </w:p>
        </w:tc>
        <w:tc>
          <w:tcPr>
            <w:tcW w:w="2430" w:type="dxa"/>
            <w:vAlign w:val="center"/>
          </w:tcPr>
          <w:p w:rsidR="00786F8B" w:rsidRPr="006D0E06" w:rsidRDefault="00786F8B" w:rsidP="00786F8B">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301,198</w:t>
            </w:r>
          </w:p>
        </w:tc>
        <w:tc>
          <w:tcPr>
            <w:tcW w:w="1890" w:type="dxa"/>
            <w:tcBorders>
              <w:top w:val="nil"/>
              <w:left w:val="single" w:sz="8" w:space="0" w:color="auto"/>
              <w:bottom w:val="single" w:sz="8" w:space="0" w:color="auto"/>
              <w:right w:val="single" w:sz="8" w:space="0" w:color="auto"/>
            </w:tcBorders>
            <w:shd w:val="clear" w:color="auto" w:fill="auto"/>
            <w:vAlign w:val="center"/>
          </w:tcPr>
          <w:p w:rsidR="00786F8B" w:rsidRPr="006D0E06" w:rsidRDefault="00786F8B" w:rsidP="0060638F">
            <w:pPr>
              <w:widowControl/>
              <w:jc w:val="center"/>
              <w:rPr>
                <w:rFonts w:ascii="Calibri" w:eastAsiaTheme="minorHAnsi" w:hAnsi="Calibri" w:cstheme="minorBidi"/>
                <w:color w:val="000000"/>
                <w:sz w:val="22"/>
                <w:szCs w:val="22"/>
              </w:rPr>
            </w:pPr>
            <w:r w:rsidRPr="006D0E06">
              <w:rPr>
                <w:rFonts w:ascii="Calibri" w:eastAsiaTheme="minorHAnsi" w:hAnsi="Calibri" w:cstheme="minorBidi"/>
                <w:color w:val="000000"/>
                <w:sz w:val="22"/>
                <w:szCs w:val="22"/>
              </w:rPr>
              <w:t>$15,067,</w:t>
            </w:r>
            <w:r w:rsidR="0060638F" w:rsidRPr="006D0E06">
              <w:rPr>
                <w:rFonts w:ascii="Calibri" w:eastAsiaTheme="minorHAnsi" w:hAnsi="Calibri" w:cstheme="minorBidi"/>
                <w:color w:val="000000"/>
                <w:sz w:val="22"/>
                <w:szCs w:val="22"/>
              </w:rPr>
              <w:t>288</w:t>
            </w:r>
            <w:r w:rsidRPr="006D0E06">
              <w:rPr>
                <w:rFonts w:ascii="Calibri" w:eastAsiaTheme="minorHAnsi" w:hAnsi="Calibri" w:cstheme="minorBidi"/>
                <w:color w:val="000000"/>
                <w:sz w:val="22"/>
                <w:szCs w:val="22"/>
              </w:rPr>
              <w:t>.</w:t>
            </w:r>
            <w:r w:rsidR="0060638F" w:rsidRPr="006D0E06">
              <w:rPr>
                <w:rFonts w:ascii="Calibri" w:eastAsiaTheme="minorHAnsi" w:hAnsi="Calibri" w:cstheme="minorBidi"/>
                <w:color w:val="000000"/>
                <w:sz w:val="22"/>
                <w:szCs w:val="22"/>
              </w:rPr>
              <w:t>0</w:t>
            </w:r>
            <w:r w:rsidRPr="006D0E06">
              <w:rPr>
                <w:rFonts w:ascii="Calibri" w:eastAsiaTheme="minorHAnsi" w:hAnsi="Calibri" w:cstheme="minorBidi"/>
                <w:color w:val="000000"/>
                <w:sz w:val="22"/>
                <w:szCs w:val="22"/>
              </w:rPr>
              <w:t>0</w:t>
            </w:r>
          </w:p>
        </w:tc>
        <w:tc>
          <w:tcPr>
            <w:tcW w:w="1710" w:type="dxa"/>
            <w:tcBorders>
              <w:top w:val="nil"/>
              <w:left w:val="single" w:sz="8" w:space="0" w:color="auto"/>
              <w:bottom w:val="single" w:sz="8" w:space="0" w:color="auto"/>
              <w:right w:val="single" w:sz="8" w:space="0" w:color="auto"/>
            </w:tcBorders>
            <w:shd w:val="clear" w:color="auto" w:fill="auto"/>
            <w:vAlign w:val="center"/>
          </w:tcPr>
          <w:p w:rsidR="00786F8B" w:rsidRPr="006D0E06" w:rsidRDefault="00786F8B" w:rsidP="00F56746">
            <w:pPr>
              <w:widowControl/>
              <w:jc w:val="center"/>
              <w:rPr>
                <w:rFonts w:ascii="Calibri" w:eastAsiaTheme="minorHAnsi" w:hAnsi="Calibri" w:cstheme="minorBidi"/>
                <w:color w:val="000000"/>
                <w:sz w:val="22"/>
                <w:szCs w:val="22"/>
              </w:rPr>
            </w:pPr>
            <w:r w:rsidRPr="006D0E06">
              <w:rPr>
                <w:rFonts w:ascii="Calibri" w:eastAsiaTheme="minorHAnsi" w:hAnsi="Calibri" w:cstheme="minorBidi"/>
                <w:color w:val="000000"/>
                <w:sz w:val="22"/>
                <w:szCs w:val="22"/>
              </w:rPr>
              <w:t>$4,873,3</w:t>
            </w:r>
            <w:r w:rsidR="00F56746" w:rsidRPr="006D0E06">
              <w:rPr>
                <w:rFonts w:ascii="Calibri" w:eastAsiaTheme="minorHAnsi" w:hAnsi="Calibri" w:cstheme="minorBidi"/>
                <w:color w:val="000000"/>
                <w:sz w:val="22"/>
                <w:szCs w:val="22"/>
              </w:rPr>
              <w:t>85</w:t>
            </w:r>
            <w:r w:rsidRPr="006D0E06">
              <w:rPr>
                <w:rFonts w:ascii="Calibri" w:eastAsiaTheme="minorHAnsi" w:hAnsi="Calibri" w:cstheme="minorBidi"/>
                <w:color w:val="000000"/>
                <w:sz w:val="22"/>
                <w:szCs w:val="22"/>
              </w:rPr>
              <w:t>.</w:t>
            </w:r>
            <w:r w:rsidR="00F56746" w:rsidRPr="006D0E06">
              <w:rPr>
                <w:rFonts w:ascii="Calibri" w:eastAsiaTheme="minorHAnsi" w:hAnsi="Calibri" w:cstheme="minorBidi"/>
                <w:color w:val="000000"/>
                <w:sz w:val="22"/>
                <w:szCs w:val="22"/>
              </w:rPr>
              <w:t>9</w:t>
            </w:r>
            <w:r w:rsidRPr="006D0E06">
              <w:rPr>
                <w:rFonts w:ascii="Calibri" w:eastAsiaTheme="minorHAnsi" w:hAnsi="Calibri" w:cstheme="minorBidi"/>
                <w:color w:val="000000"/>
                <w:sz w:val="22"/>
                <w:szCs w:val="22"/>
              </w:rPr>
              <w:t>0</w:t>
            </w:r>
          </w:p>
        </w:tc>
        <w:tc>
          <w:tcPr>
            <w:tcW w:w="1800" w:type="dxa"/>
            <w:tcBorders>
              <w:top w:val="nil"/>
              <w:left w:val="single" w:sz="8" w:space="0" w:color="auto"/>
              <w:bottom w:val="single" w:sz="8" w:space="0" w:color="auto"/>
              <w:right w:val="single" w:sz="8" w:space="0" w:color="auto"/>
            </w:tcBorders>
            <w:shd w:val="clear" w:color="auto" w:fill="auto"/>
            <w:vAlign w:val="center"/>
          </w:tcPr>
          <w:p w:rsidR="00786F8B" w:rsidRPr="006D0E06" w:rsidRDefault="00786F8B" w:rsidP="00F56746">
            <w:pPr>
              <w:widowControl/>
              <w:jc w:val="center"/>
              <w:rPr>
                <w:rFonts w:ascii="Calibri" w:eastAsiaTheme="minorHAnsi" w:hAnsi="Calibri" w:cstheme="minorBidi"/>
                <w:color w:val="000000"/>
                <w:sz w:val="22"/>
                <w:szCs w:val="22"/>
              </w:rPr>
            </w:pPr>
            <w:r w:rsidRPr="006D0E06">
              <w:rPr>
                <w:rFonts w:ascii="Calibri" w:eastAsiaTheme="minorHAnsi" w:hAnsi="Calibri" w:cstheme="minorBidi"/>
                <w:color w:val="000000"/>
                <w:sz w:val="22"/>
                <w:szCs w:val="22"/>
              </w:rPr>
              <w:t>$19,940,6</w:t>
            </w:r>
            <w:r w:rsidR="00F56746" w:rsidRPr="006D0E06">
              <w:rPr>
                <w:rFonts w:ascii="Calibri" w:eastAsiaTheme="minorHAnsi" w:hAnsi="Calibri" w:cstheme="minorBidi"/>
                <w:color w:val="000000"/>
                <w:sz w:val="22"/>
                <w:szCs w:val="22"/>
              </w:rPr>
              <w:t>73.9</w:t>
            </w:r>
            <w:r w:rsidRPr="006D0E06">
              <w:rPr>
                <w:rFonts w:ascii="Calibri" w:eastAsiaTheme="minorHAnsi" w:hAnsi="Calibri" w:cstheme="minorBidi"/>
                <w:color w:val="000000"/>
                <w:sz w:val="22"/>
                <w:szCs w:val="22"/>
              </w:rPr>
              <w:t>0</w:t>
            </w:r>
          </w:p>
        </w:tc>
      </w:tr>
      <w:tr w:rsidR="00786F8B" w:rsidRPr="006D0E06" w:rsidTr="00D32C3D">
        <w:tc>
          <w:tcPr>
            <w:tcW w:w="1620" w:type="dxa"/>
          </w:tcPr>
          <w:p w:rsidR="00786F8B" w:rsidRPr="006D0E06" w:rsidRDefault="00786F8B" w:rsidP="00786F8B">
            <w:pPr>
              <w:widowControl/>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Reactivation</w:t>
            </w:r>
          </w:p>
        </w:tc>
        <w:tc>
          <w:tcPr>
            <w:tcW w:w="1800" w:type="dxa"/>
            <w:vAlign w:val="center"/>
          </w:tcPr>
          <w:p w:rsidR="00786F8B" w:rsidRPr="006D0E06" w:rsidRDefault="00786F8B" w:rsidP="00786F8B">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16,265</w:t>
            </w:r>
          </w:p>
        </w:tc>
        <w:tc>
          <w:tcPr>
            <w:tcW w:w="2430" w:type="dxa"/>
            <w:vAlign w:val="center"/>
          </w:tcPr>
          <w:p w:rsidR="00786F8B" w:rsidRPr="006D0E06" w:rsidRDefault="00786F8B" w:rsidP="00786F8B">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32,530</w:t>
            </w:r>
          </w:p>
        </w:tc>
        <w:tc>
          <w:tcPr>
            <w:tcW w:w="1890" w:type="dxa"/>
            <w:tcBorders>
              <w:top w:val="nil"/>
              <w:left w:val="single" w:sz="8" w:space="0" w:color="auto"/>
              <w:bottom w:val="single" w:sz="4" w:space="0" w:color="auto"/>
              <w:right w:val="single" w:sz="8" w:space="0" w:color="auto"/>
            </w:tcBorders>
            <w:shd w:val="clear" w:color="auto" w:fill="auto"/>
            <w:vAlign w:val="center"/>
          </w:tcPr>
          <w:p w:rsidR="00786F8B" w:rsidRPr="006D0E06" w:rsidRDefault="00F56746" w:rsidP="00F56746">
            <w:pPr>
              <w:widowControl/>
              <w:jc w:val="center"/>
              <w:rPr>
                <w:rFonts w:ascii="Calibri" w:eastAsiaTheme="minorHAnsi" w:hAnsi="Calibri" w:cstheme="minorBidi"/>
                <w:color w:val="000000"/>
                <w:sz w:val="22"/>
                <w:szCs w:val="22"/>
              </w:rPr>
            </w:pPr>
            <w:r w:rsidRPr="006D0E06">
              <w:rPr>
                <w:rFonts w:ascii="Calibri" w:eastAsiaTheme="minorHAnsi" w:hAnsi="Calibri" w:cstheme="minorBidi"/>
                <w:color w:val="000000"/>
                <w:sz w:val="22"/>
                <w:szCs w:val="22"/>
              </w:rPr>
              <w:t>$1,627,318</w:t>
            </w:r>
            <w:r w:rsidR="00786F8B" w:rsidRPr="006D0E06">
              <w:rPr>
                <w:rFonts w:ascii="Calibri" w:eastAsiaTheme="minorHAnsi" w:hAnsi="Calibri" w:cstheme="minorBidi"/>
                <w:color w:val="000000"/>
                <w:sz w:val="22"/>
                <w:szCs w:val="22"/>
              </w:rPr>
              <w:t>.</w:t>
            </w:r>
            <w:r w:rsidRPr="006D0E06">
              <w:rPr>
                <w:rFonts w:ascii="Calibri" w:eastAsiaTheme="minorHAnsi" w:hAnsi="Calibri" w:cstheme="minorBidi"/>
                <w:color w:val="000000"/>
                <w:sz w:val="22"/>
                <w:szCs w:val="22"/>
              </w:rPr>
              <w:t>7</w:t>
            </w:r>
            <w:r w:rsidR="00786F8B" w:rsidRPr="006D0E06">
              <w:rPr>
                <w:rFonts w:ascii="Calibri" w:eastAsiaTheme="minorHAnsi" w:hAnsi="Calibri" w:cstheme="minorBidi"/>
                <w:color w:val="000000"/>
                <w:sz w:val="22"/>
                <w:szCs w:val="22"/>
              </w:rPr>
              <w:t>0</w:t>
            </w:r>
          </w:p>
        </w:tc>
        <w:tc>
          <w:tcPr>
            <w:tcW w:w="1710" w:type="dxa"/>
            <w:tcBorders>
              <w:top w:val="nil"/>
              <w:left w:val="single" w:sz="8" w:space="0" w:color="auto"/>
              <w:bottom w:val="single" w:sz="4" w:space="0" w:color="auto"/>
              <w:right w:val="single" w:sz="8" w:space="0" w:color="auto"/>
            </w:tcBorders>
            <w:shd w:val="clear" w:color="auto" w:fill="auto"/>
            <w:vAlign w:val="center"/>
          </w:tcPr>
          <w:p w:rsidR="00786F8B" w:rsidRPr="006D0E06" w:rsidRDefault="00786F8B" w:rsidP="00F56746">
            <w:pPr>
              <w:widowControl/>
              <w:jc w:val="center"/>
              <w:rPr>
                <w:rFonts w:ascii="Calibri" w:eastAsiaTheme="minorHAnsi" w:hAnsi="Calibri" w:cstheme="minorBidi"/>
                <w:color w:val="000000"/>
                <w:sz w:val="22"/>
                <w:szCs w:val="22"/>
              </w:rPr>
            </w:pPr>
            <w:r w:rsidRPr="006D0E06">
              <w:rPr>
                <w:rFonts w:ascii="Calibri" w:eastAsiaTheme="minorHAnsi" w:hAnsi="Calibri" w:cstheme="minorBidi"/>
                <w:color w:val="000000"/>
                <w:sz w:val="22"/>
                <w:szCs w:val="22"/>
              </w:rPr>
              <w:t>$526,</w:t>
            </w:r>
            <w:r w:rsidR="00F56746" w:rsidRPr="006D0E06">
              <w:rPr>
                <w:rFonts w:ascii="Calibri" w:eastAsiaTheme="minorHAnsi" w:hAnsi="Calibri" w:cstheme="minorBidi"/>
                <w:color w:val="000000"/>
                <w:sz w:val="22"/>
                <w:szCs w:val="22"/>
              </w:rPr>
              <w:t>288</w:t>
            </w:r>
            <w:r w:rsidRPr="006D0E06">
              <w:rPr>
                <w:rFonts w:ascii="Calibri" w:eastAsiaTheme="minorHAnsi" w:hAnsi="Calibri" w:cstheme="minorBidi"/>
                <w:color w:val="000000"/>
                <w:sz w:val="22"/>
                <w:szCs w:val="22"/>
              </w:rPr>
              <w:t>.</w:t>
            </w:r>
            <w:r w:rsidR="00F56746" w:rsidRPr="006D0E06">
              <w:rPr>
                <w:rFonts w:ascii="Calibri" w:eastAsiaTheme="minorHAnsi" w:hAnsi="Calibri" w:cstheme="minorBidi"/>
                <w:color w:val="000000"/>
                <w:sz w:val="22"/>
                <w:szCs w:val="22"/>
              </w:rPr>
              <w:t>0</w:t>
            </w:r>
            <w:r w:rsidRPr="006D0E06">
              <w:rPr>
                <w:rFonts w:ascii="Calibri" w:eastAsiaTheme="minorHAnsi" w:hAnsi="Calibri" w:cstheme="minorBidi"/>
                <w:color w:val="000000"/>
                <w:sz w:val="22"/>
                <w:szCs w:val="22"/>
              </w:rPr>
              <w:t>0</w:t>
            </w:r>
          </w:p>
        </w:tc>
        <w:tc>
          <w:tcPr>
            <w:tcW w:w="1800" w:type="dxa"/>
            <w:tcBorders>
              <w:top w:val="nil"/>
              <w:left w:val="single" w:sz="8" w:space="0" w:color="auto"/>
              <w:bottom w:val="single" w:sz="4" w:space="0" w:color="auto"/>
              <w:right w:val="single" w:sz="8" w:space="0" w:color="auto"/>
            </w:tcBorders>
            <w:shd w:val="clear" w:color="auto" w:fill="auto"/>
            <w:vAlign w:val="center"/>
          </w:tcPr>
          <w:p w:rsidR="00786F8B" w:rsidRPr="006D0E06" w:rsidRDefault="00786F8B" w:rsidP="00F56746">
            <w:pPr>
              <w:widowControl/>
              <w:jc w:val="center"/>
              <w:rPr>
                <w:rFonts w:ascii="Calibri" w:eastAsiaTheme="minorHAnsi" w:hAnsi="Calibri" w:cstheme="minorBidi"/>
                <w:color w:val="000000"/>
                <w:sz w:val="22"/>
                <w:szCs w:val="22"/>
              </w:rPr>
            </w:pPr>
            <w:r w:rsidRPr="006D0E06">
              <w:rPr>
                <w:rFonts w:ascii="Calibri" w:eastAsiaTheme="minorHAnsi" w:hAnsi="Calibri" w:cstheme="minorBidi"/>
                <w:color w:val="000000"/>
                <w:sz w:val="22"/>
                <w:szCs w:val="22"/>
              </w:rPr>
              <w:t>$2,153,6</w:t>
            </w:r>
            <w:r w:rsidR="00F56746" w:rsidRPr="006D0E06">
              <w:rPr>
                <w:rFonts w:ascii="Calibri" w:eastAsiaTheme="minorHAnsi" w:hAnsi="Calibri" w:cstheme="minorBidi"/>
                <w:color w:val="000000"/>
                <w:sz w:val="22"/>
                <w:szCs w:val="22"/>
              </w:rPr>
              <w:t>06</w:t>
            </w:r>
            <w:r w:rsidRPr="006D0E06">
              <w:rPr>
                <w:rFonts w:ascii="Calibri" w:eastAsiaTheme="minorHAnsi" w:hAnsi="Calibri" w:cstheme="minorBidi"/>
                <w:color w:val="000000"/>
                <w:sz w:val="22"/>
                <w:szCs w:val="22"/>
              </w:rPr>
              <w:t>.</w:t>
            </w:r>
            <w:r w:rsidR="00F56746" w:rsidRPr="006D0E06">
              <w:rPr>
                <w:rFonts w:ascii="Calibri" w:eastAsiaTheme="minorHAnsi" w:hAnsi="Calibri" w:cstheme="minorBidi"/>
                <w:color w:val="000000"/>
                <w:sz w:val="22"/>
                <w:szCs w:val="22"/>
              </w:rPr>
              <w:t>7</w:t>
            </w:r>
            <w:r w:rsidRPr="006D0E06">
              <w:rPr>
                <w:rFonts w:ascii="Calibri" w:eastAsiaTheme="minorHAnsi" w:hAnsi="Calibri" w:cstheme="minorBidi"/>
                <w:color w:val="000000"/>
                <w:sz w:val="22"/>
                <w:szCs w:val="22"/>
              </w:rPr>
              <w:t>0</w:t>
            </w:r>
          </w:p>
        </w:tc>
      </w:tr>
      <w:tr w:rsidR="00786F8B" w:rsidRPr="006D0E06" w:rsidTr="00D32C3D">
        <w:tc>
          <w:tcPr>
            <w:tcW w:w="1620" w:type="dxa"/>
          </w:tcPr>
          <w:p w:rsidR="00786F8B" w:rsidRPr="006D0E06" w:rsidRDefault="00786F8B" w:rsidP="00376A53">
            <w:pPr>
              <w:widowControl/>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Currently Enrolled as an Ordering/</w:t>
            </w:r>
            <w:r w:rsidR="00376A53" w:rsidRPr="006D0E06">
              <w:rPr>
                <w:rFonts w:asciiTheme="minorHAnsi" w:eastAsiaTheme="minorHAnsi" w:hAnsiTheme="minorHAnsi" w:cstheme="minorBidi"/>
                <w:sz w:val="22"/>
                <w:szCs w:val="22"/>
              </w:rPr>
              <w:t>Certifying</w:t>
            </w:r>
            <w:r w:rsidRPr="006D0E06">
              <w:rPr>
                <w:rFonts w:asciiTheme="minorHAnsi" w:eastAsiaTheme="minorHAnsi" w:hAnsiTheme="minorHAnsi" w:cstheme="minorBidi"/>
                <w:sz w:val="22"/>
                <w:szCs w:val="22"/>
              </w:rPr>
              <w:t xml:space="preserve"> Provider and Wish to Enroll as an Individual Practitioner</w:t>
            </w:r>
          </w:p>
        </w:tc>
        <w:tc>
          <w:tcPr>
            <w:tcW w:w="1800" w:type="dxa"/>
            <w:vAlign w:val="center"/>
          </w:tcPr>
          <w:p w:rsidR="00786F8B" w:rsidRPr="006D0E06" w:rsidRDefault="00786F8B" w:rsidP="00786F8B">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12,597</w:t>
            </w:r>
          </w:p>
        </w:tc>
        <w:tc>
          <w:tcPr>
            <w:tcW w:w="2430" w:type="dxa"/>
            <w:tcBorders>
              <w:right w:val="single" w:sz="4" w:space="0" w:color="auto"/>
            </w:tcBorders>
            <w:vAlign w:val="center"/>
          </w:tcPr>
          <w:p w:rsidR="00786F8B" w:rsidRPr="006D0E06" w:rsidRDefault="00786F8B" w:rsidP="00786F8B">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25,194</w:t>
            </w:r>
          </w:p>
        </w:tc>
        <w:tc>
          <w:tcPr>
            <w:tcW w:w="1890" w:type="dxa"/>
            <w:tcBorders>
              <w:top w:val="single" w:sz="4" w:space="0" w:color="auto"/>
              <w:left w:val="single" w:sz="4" w:space="0" w:color="auto"/>
              <w:bottom w:val="single" w:sz="4" w:space="0" w:color="auto"/>
              <w:right w:val="single" w:sz="8" w:space="0" w:color="auto"/>
            </w:tcBorders>
            <w:shd w:val="clear" w:color="auto" w:fill="auto"/>
            <w:vAlign w:val="center"/>
          </w:tcPr>
          <w:p w:rsidR="00786F8B" w:rsidRPr="006D0E06" w:rsidRDefault="00786F8B" w:rsidP="00F56746">
            <w:pPr>
              <w:widowControl/>
              <w:jc w:val="center"/>
              <w:rPr>
                <w:rFonts w:ascii="Calibri" w:eastAsiaTheme="minorHAnsi" w:hAnsi="Calibri" w:cstheme="minorBidi"/>
                <w:color w:val="000000"/>
                <w:sz w:val="22"/>
                <w:szCs w:val="22"/>
              </w:rPr>
            </w:pPr>
            <w:r w:rsidRPr="006D0E06">
              <w:rPr>
                <w:rFonts w:ascii="Calibri" w:eastAsiaTheme="minorHAnsi" w:hAnsi="Calibri" w:cstheme="minorBidi"/>
                <w:color w:val="000000"/>
                <w:sz w:val="22"/>
                <w:szCs w:val="22"/>
              </w:rPr>
              <w:t>$1,260,3</w:t>
            </w:r>
            <w:r w:rsidR="00F56746" w:rsidRPr="006D0E06">
              <w:rPr>
                <w:rFonts w:ascii="Calibri" w:eastAsiaTheme="minorHAnsi" w:hAnsi="Calibri" w:cstheme="minorBidi"/>
                <w:color w:val="000000"/>
                <w:sz w:val="22"/>
                <w:szCs w:val="22"/>
              </w:rPr>
              <w:t>19</w:t>
            </w:r>
            <w:r w:rsidRPr="006D0E06">
              <w:rPr>
                <w:rFonts w:ascii="Calibri" w:eastAsiaTheme="minorHAnsi" w:hAnsi="Calibri" w:cstheme="minorBidi"/>
                <w:color w:val="000000"/>
                <w:sz w:val="22"/>
                <w:szCs w:val="22"/>
              </w:rPr>
              <w:t>.30</w:t>
            </w:r>
          </w:p>
        </w:tc>
        <w:tc>
          <w:tcPr>
            <w:tcW w:w="1710" w:type="dxa"/>
            <w:tcBorders>
              <w:top w:val="single" w:sz="4" w:space="0" w:color="auto"/>
              <w:left w:val="single" w:sz="8" w:space="0" w:color="auto"/>
              <w:bottom w:val="single" w:sz="4" w:space="0" w:color="auto"/>
              <w:right w:val="single" w:sz="8" w:space="0" w:color="auto"/>
            </w:tcBorders>
            <w:shd w:val="clear" w:color="auto" w:fill="auto"/>
            <w:vAlign w:val="center"/>
          </w:tcPr>
          <w:p w:rsidR="00786F8B" w:rsidRPr="006D0E06" w:rsidRDefault="00786F8B" w:rsidP="00F56746">
            <w:pPr>
              <w:widowControl/>
              <w:jc w:val="center"/>
              <w:rPr>
                <w:rFonts w:ascii="Calibri" w:eastAsiaTheme="minorHAnsi" w:hAnsi="Calibri" w:cstheme="minorBidi"/>
                <w:color w:val="000000"/>
                <w:sz w:val="22"/>
                <w:szCs w:val="22"/>
              </w:rPr>
            </w:pPr>
            <w:r w:rsidRPr="006D0E06">
              <w:rPr>
                <w:rFonts w:ascii="Calibri" w:eastAsiaTheme="minorHAnsi" w:hAnsi="Calibri" w:cstheme="minorBidi"/>
                <w:color w:val="000000"/>
                <w:sz w:val="22"/>
                <w:szCs w:val="22"/>
              </w:rPr>
              <w:t>$407,63</w:t>
            </w:r>
            <w:r w:rsidR="00F56746" w:rsidRPr="006D0E06">
              <w:rPr>
                <w:rFonts w:ascii="Calibri" w:eastAsiaTheme="minorHAnsi" w:hAnsi="Calibri" w:cstheme="minorBidi"/>
                <w:color w:val="000000"/>
                <w:sz w:val="22"/>
                <w:szCs w:val="22"/>
              </w:rPr>
              <w:t>5</w:t>
            </w:r>
            <w:r w:rsidRPr="006D0E06">
              <w:rPr>
                <w:rFonts w:ascii="Calibri" w:eastAsiaTheme="minorHAnsi" w:hAnsi="Calibri" w:cstheme="minorBidi"/>
                <w:color w:val="000000"/>
                <w:sz w:val="22"/>
                <w:szCs w:val="22"/>
              </w:rPr>
              <w:t>.40</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786F8B" w:rsidRPr="006D0E06" w:rsidRDefault="00786F8B" w:rsidP="00F56746">
            <w:pPr>
              <w:widowControl/>
              <w:jc w:val="center"/>
              <w:rPr>
                <w:rFonts w:ascii="Calibri" w:eastAsiaTheme="minorHAnsi" w:hAnsi="Calibri" w:cstheme="minorBidi"/>
                <w:color w:val="000000"/>
                <w:sz w:val="22"/>
                <w:szCs w:val="22"/>
              </w:rPr>
            </w:pPr>
            <w:r w:rsidRPr="006D0E06">
              <w:rPr>
                <w:rFonts w:ascii="Calibri" w:eastAsiaTheme="minorHAnsi" w:hAnsi="Calibri" w:cstheme="minorBidi"/>
                <w:color w:val="000000"/>
                <w:sz w:val="22"/>
                <w:szCs w:val="22"/>
              </w:rPr>
              <w:t>$1,667,95</w:t>
            </w:r>
            <w:r w:rsidR="00F56746" w:rsidRPr="006D0E06">
              <w:rPr>
                <w:rFonts w:ascii="Calibri" w:eastAsiaTheme="minorHAnsi" w:hAnsi="Calibri" w:cstheme="minorBidi"/>
                <w:color w:val="000000"/>
                <w:sz w:val="22"/>
                <w:szCs w:val="22"/>
              </w:rPr>
              <w:t>4</w:t>
            </w:r>
            <w:r w:rsidRPr="006D0E06">
              <w:rPr>
                <w:rFonts w:ascii="Calibri" w:eastAsiaTheme="minorHAnsi" w:hAnsi="Calibri" w:cstheme="minorBidi"/>
                <w:color w:val="000000"/>
                <w:sz w:val="22"/>
                <w:szCs w:val="22"/>
              </w:rPr>
              <w:t>.70</w:t>
            </w:r>
          </w:p>
        </w:tc>
      </w:tr>
      <w:tr w:rsidR="00786F8B" w:rsidRPr="006D0E06" w:rsidTr="00D32C3D">
        <w:tc>
          <w:tcPr>
            <w:tcW w:w="1620" w:type="dxa"/>
          </w:tcPr>
          <w:p w:rsidR="00786F8B" w:rsidRPr="006D0E06" w:rsidRDefault="00786F8B" w:rsidP="00786F8B">
            <w:pPr>
              <w:widowControl/>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Enrolling with Another MAC</w:t>
            </w:r>
          </w:p>
        </w:tc>
        <w:tc>
          <w:tcPr>
            <w:tcW w:w="1800" w:type="dxa"/>
            <w:vAlign w:val="center"/>
          </w:tcPr>
          <w:p w:rsidR="00786F8B" w:rsidRPr="006D0E06" w:rsidRDefault="00786F8B" w:rsidP="00786F8B">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1,926</w:t>
            </w:r>
          </w:p>
        </w:tc>
        <w:tc>
          <w:tcPr>
            <w:tcW w:w="2430" w:type="dxa"/>
            <w:tcBorders>
              <w:right w:val="single" w:sz="4" w:space="0" w:color="auto"/>
            </w:tcBorders>
            <w:vAlign w:val="center"/>
          </w:tcPr>
          <w:p w:rsidR="00786F8B" w:rsidRPr="006D0E06" w:rsidRDefault="00786F8B" w:rsidP="00786F8B">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3,852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786F8B" w:rsidRPr="006D0E06" w:rsidRDefault="00786F8B" w:rsidP="00F56746">
            <w:pPr>
              <w:widowControl/>
              <w:jc w:val="center"/>
              <w:rPr>
                <w:rFonts w:ascii="Calibri" w:eastAsiaTheme="minorHAnsi" w:hAnsi="Calibri" w:cstheme="minorBidi"/>
                <w:color w:val="000000"/>
                <w:sz w:val="22"/>
                <w:szCs w:val="22"/>
              </w:rPr>
            </w:pPr>
            <w:r w:rsidRPr="006D0E06">
              <w:rPr>
                <w:rFonts w:ascii="Calibri" w:eastAsiaTheme="minorHAnsi" w:hAnsi="Calibri" w:cstheme="minorBidi"/>
                <w:color w:val="000000"/>
                <w:sz w:val="22"/>
                <w:szCs w:val="22"/>
              </w:rPr>
              <w:t>$192,6</w:t>
            </w:r>
            <w:r w:rsidR="00F56746" w:rsidRPr="006D0E06">
              <w:rPr>
                <w:rFonts w:ascii="Calibri" w:eastAsiaTheme="minorHAnsi" w:hAnsi="Calibri" w:cstheme="minorBidi"/>
                <w:color w:val="000000"/>
                <w:sz w:val="22"/>
                <w:szCs w:val="22"/>
              </w:rPr>
              <w:t>70</w:t>
            </w:r>
            <w:r w:rsidRPr="006D0E06">
              <w:rPr>
                <w:rFonts w:ascii="Calibri" w:eastAsiaTheme="minorHAnsi" w:hAnsi="Calibri" w:cstheme="minorBidi"/>
                <w:color w:val="000000"/>
                <w:sz w:val="22"/>
                <w:szCs w:val="22"/>
              </w:rPr>
              <w:t>.</w:t>
            </w:r>
            <w:r w:rsidR="00F56746" w:rsidRPr="006D0E06">
              <w:rPr>
                <w:rFonts w:ascii="Calibri" w:eastAsiaTheme="minorHAnsi" w:hAnsi="Calibri" w:cstheme="minorBidi"/>
                <w:color w:val="000000"/>
                <w:sz w:val="22"/>
                <w:szCs w:val="22"/>
              </w:rPr>
              <w:t>9</w:t>
            </w:r>
            <w:r w:rsidRPr="006D0E06">
              <w:rPr>
                <w:rFonts w:ascii="Calibri" w:eastAsiaTheme="minorHAnsi" w:hAnsi="Calibri" w:cstheme="minorBidi"/>
                <w:color w:val="000000"/>
                <w:sz w:val="22"/>
                <w:szCs w:val="22"/>
              </w:rPr>
              <w:t>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786F8B" w:rsidRPr="006D0E06" w:rsidRDefault="00786F8B" w:rsidP="00F56746">
            <w:pPr>
              <w:widowControl/>
              <w:jc w:val="center"/>
              <w:rPr>
                <w:rFonts w:ascii="Calibri" w:eastAsiaTheme="minorHAnsi" w:hAnsi="Calibri" w:cstheme="minorBidi"/>
                <w:color w:val="000000"/>
                <w:sz w:val="22"/>
                <w:szCs w:val="22"/>
              </w:rPr>
            </w:pPr>
            <w:r w:rsidRPr="006D0E06">
              <w:rPr>
                <w:rFonts w:ascii="Calibri" w:eastAsiaTheme="minorHAnsi" w:hAnsi="Calibri" w:cstheme="minorBidi"/>
                <w:color w:val="000000"/>
                <w:sz w:val="22"/>
                <w:szCs w:val="22"/>
              </w:rPr>
              <w:t>$62,3</w:t>
            </w:r>
            <w:r w:rsidR="00F56746" w:rsidRPr="006D0E06">
              <w:rPr>
                <w:rFonts w:ascii="Calibri" w:eastAsiaTheme="minorHAnsi" w:hAnsi="Calibri" w:cstheme="minorBidi"/>
                <w:color w:val="000000"/>
                <w:sz w:val="22"/>
                <w:szCs w:val="22"/>
              </w:rPr>
              <w:t>66</w:t>
            </w:r>
            <w:r w:rsidRPr="006D0E06">
              <w:rPr>
                <w:rFonts w:ascii="Calibri" w:eastAsiaTheme="minorHAnsi" w:hAnsi="Calibri" w:cstheme="minorBidi"/>
                <w:color w:val="000000"/>
                <w:sz w:val="22"/>
                <w:szCs w:val="22"/>
              </w:rPr>
              <w:t>.</w:t>
            </w:r>
            <w:r w:rsidR="00F56746" w:rsidRPr="006D0E06">
              <w:rPr>
                <w:rFonts w:ascii="Calibri" w:eastAsiaTheme="minorHAnsi" w:hAnsi="Calibri" w:cstheme="minorBidi"/>
                <w:color w:val="000000"/>
                <w:sz w:val="22"/>
                <w:szCs w:val="22"/>
              </w:rPr>
              <w:t>2</w:t>
            </w:r>
            <w:r w:rsidRPr="006D0E06">
              <w:rPr>
                <w:rFonts w:ascii="Calibri" w:eastAsiaTheme="minorHAnsi" w:hAnsi="Calibri" w:cstheme="minorBidi"/>
                <w:color w:val="000000"/>
                <w:sz w:val="22"/>
                <w:szCs w:val="22"/>
              </w:rPr>
              <w:t>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86F8B" w:rsidRPr="006D0E06" w:rsidRDefault="00786F8B" w:rsidP="00F56746">
            <w:pPr>
              <w:widowControl/>
              <w:jc w:val="center"/>
              <w:rPr>
                <w:rFonts w:ascii="Calibri" w:eastAsiaTheme="minorHAnsi" w:hAnsi="Calibri" w:cstheme="minorBidi"/>
                <w:color w:val="000000"/>
                <w:sz w:val="22"/>
                <w:szCs w:val="22"/>
              </w:rPr>
            </w:pPr>
            <w:r w:rsidRPr="006D0E06">
              <w:rPr>
                <w:rFonts w:ascii="Calibri" w:eastAsiaTheme="minorHAnsi" w:hAnsi="Calibri" w:cstheme="minorBidi"/>
                <w:color w:val="000000"/>
                <w:sz w:val="22"/>
                <w:szCs w:val="22"/>
              </w:rPr>
              <w:t>$255,0</w:t>
            </w:r>
            <w:r w:rsidR="00F56746" w:rsidRPr="006D0E06">
              <w:rPr>
                <w:rFonts w:ascii="Calibri" w:eastAsiaTheme="minorHAnsi" w:hAnsi="Calibri" w:cstheme="minorBidi"/>
                <w:color w:val="000000"/>
                <w:sz w:val="22"/>
                <w:szCs w:val="22"/>
              </w:rPr>
              <w:t>37</w:t>
            </w:r>
            <w:r w:rsidRPr="006D0E06">
              <w:rPr>
                <w:rFonts w:ascii="Calibri" w:eastAsiaTheme="minorHAnsi" w:hAnsi="Calibri" w:cstheme="minorBidi"/>
                <w:color w:val="000000"/>
                <w:sz w:val="22"/>
                <w:szCs w:val="22"/>
              </w:rPr>
              <w:t>.10</w:t>
            </w:r>
          </w:p>
        </w:tc>
      </w:tr>
      <w:tr w:rsidR="00786F8B" w:rsidRPr="006D0E06" w:rsidTr="00D32C3D">
        <w:tc>
          <w:tcPr>
            <w:tcW w:w="1620" w:type="dxa"/>
          </w:tcPr>
          <w:p w:rsidR="00786F8B" w:rsidRPr="006D0E06" w:rsidRDefault="00786F8B" w:rsidP="00786F8B">
            <w:pPr>
              <w:widowControl/>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Reporting a Change of Medicare Enrollment Information</w:t>
            </w:r>
          </w:p>
        </w:tc>
        <w:tc>
          <w:tcPr>
            <w:tcW w:w="1800" w:type="dxa"/>
            <w:vAlign w:val="center"/>
          </w:tcPr>
          <w:p w:rsidR="00786F8B" w:rsidRPr="006D0E06" w:rsidRDefault="00786F8B" w:rsidP="00786F8B">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127,416</w:t>
            </w:r>
          </w:p>
        </w:tc>
        <w:tc>
          <w:tcPr>
            <w:tcW w:w="2430" w:type="dxa"/>
            <w:vAlign w:val="center"/>
          </w:tcPr>
          <w:p w:rsidR="00786F8B" w:rsidRPr="006D0E06" w:rsidRDefault="00786F8B" w:rsidP="00786F8B">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127,416</w:t>
            </w:r>
          </w:p>
        </w:tc>
        <w:tc>
          <w:tcPr>
            <w:tcW w:w="1890" w:type="dxa"/>
            <w:tcBorders>
              <w:top w:val="single" w:sz="4" w:space="0" w:color="auto"/>
              <w:left w:val="single" w:sz="8" w:space="0" w:color="auto"/>
              <w:bottom w:val="single" w:sz="8" w:space="0" w:color="auto"/>
              <w:right w:val="single" w:sz="8" w:space="0" w:color="auto"/>
            </w:tcBorders>
            <w:shd w:val="clear" w:color="auto" w:fill="auto"/>
            <w:vAlign w:val="center"/>
          </w:tcPr>
          <w:p w:rsidR="00786F8B" w:rsidRPr="006D0E06" w:rsidRDefault="00786F8B" w:rsidP="00F56746">
            <w:pPr>
              <w:widowControl/>
              <w:jc w:val="center"/>
              <w:rPr>
                <w:rFonts w:ascii="Calibri" w:eastAsiaTheme="minorHAnsi" w:hAnsi="Calibri" w:cstheme="minorBidi"/>
                <w:color w:val="000000"/>
                <w:sz w:val="22"/>
                <w:szCs w:val="22"/>
              </w:rPr>
            </w:pPr>
            <w:r w:rsidRPr="006D0E06">
              <w:rPr>
                <w:rFonts w:ascii="Calibri" w:eastAsiaTheme="minorHAnsi" w:hAnsi="Calibri" w:cstheme="minorBidi"/>
                <w:color w:val="000000"/>
                <w:sz w:val="22"/>
                <w:szCs w:val="22"/>
              </w:rPr>
              <w:t>$6,374,</w:t>
            </w:r>
            <w:r w:rsidR="00F56746" w:rsidRPr="006D0E06">
              <w:rPr>
                <w:rFonts w:ascii="Calibri" w:eastAsiaTheme="minorHAnsi" w:hAnsi="Calibri" w:cstheme="minorBidi"/>
                <w:color w:val="000000"/>
                <w:sz w:val="22"/>
                <w:szCs w:val="22"/>
              </w:rPr>
              <w:t>401.0</w:t>
            </w:r>
            <w:r w:rsidRPr="006D0E06">
              <w:rPr>
                <w:rFonts w:ascii="Calibri" w:eastAsiaTheme="minorHAnsi" w:hAnsi="Calibri" w:cstheme="minorBidi"/>
                <w:color w:val="000000"/>
                <w:sz w:val="22"/>
                <w:szCs w:val="22"/>
              </w:rPr>
              <w:t>0</w:t>
            </w:r>
          </w:p>
        </w:tc>
        <w:tc>
          <w:tcPr>
            <w:tcW w:w="1710" w:type="dxa"/>
            <w:tcBorders>
              <w:top w:val="single" w:sz="4" w:space="0" w:color="auto"/>
              <w:left w:val="single" w:sz="8" w:space="0" w:color="auto"/>
              <w:bottom w:val="single" w:sz="8" w:space="0" w:color="auto"/>
              <w:right w:val="single" w:sz="8" w:space="0" w:color="auto"/>
            </w:tcBorders>
            <w:shd w:val="clear" w:color="auto" w:fill="auto"/>
            <w:vAlign w:val="center"/>
          </w:tcPr>
          <w:p w:rsidR="00786F8B" w:rsidRPr="006D0E06" w:rsidRDefault="00786F8B" w:rsidP="006230A0">
            <w:pPr>
              <w:widowControl/>
              <w:jc w:val="center"/>
              <w:rPr>
                <w:rFonts w:ascii="Calibri" w:eastAsiaTheme="minorHAnsi" w:hAnsi="Calibri" w:cstheme="minorBidi"/>
                <w:color w:val="000000"/>
                <w:sz w:val="22"/>
                <w:szCs w:val="22"/>
              </w:rPr>
            </w:pPr>
            <w:r w:rsidRPr="006D0E06">
              <w:rPr>
                <w:rFonts w:ascii="Calibri" w:eastAsiaTheme="minorHAnsi" w:hAnsi="Calibri" w:cstheme="minorBidi"/>
                <w:color w:val="000000"/>
                <w:sz w:val="22"/>
                <w:szCs w:val="22"/>
              </w:rPr>
              <w:t>$2,061,9</w:t>
            </w:r>
            <w:r w:rsidR="006230A0" w:rsidRPr="006D0E06">
              <w:rPr>
                <w:rFonts w:ascii="Calibri" w:eastAsiaTheme="minorHAnsi" w:hAnsi="Calibri" w:cstheme="minorBidi"/>
                <w:color w:val="000000"/>
                <w:sz w:val="22"/>
                <w:szCs w:val="22"/>
              </w:rPr>
              <w:t>84</w:t>
            </w:r>
            <w:r w:rsidRPr="006D0E06">
              <w:rPr>
                <w:rFonts w:ascii="Calibri" w:eastAsiaTheme="minorHAnsi" w:hAnsi="Calibri" w:cstheme="minorBidi"/>
                <w:color w:val="000000"/>
                <w:sz w:val="22"/>
                <w:szCs w:val="22"/>
              </w:rPr>
              <w:t>.</w:t>
            </w:r>
            <w:r w:rsidR="006230A0" w:rsidRPr="006D0E06">
              <w:rPr>
                <w:rFonts w:ascii="Calibri" w:eastAsiaTheme="minorHAnsi" w:hAnsi="Calibri" w:cstheme="minorBidi"/>
                <w:color w:val="000000"/>
                <w:sz w:val="22"/>
                <w:szCs w:val="22"/>
              </w:rPr>
              <w:t>9</w:t>
            </w:r>
            <w:r w:rsidRPr="006D0E06">
              <w:rPr>
                <w:rFonts w:ascii="Calibri" w:eastAsiaTheme="minorHAnsi" w:hAnsi="Calibri" w:cstheme="minorBidi"/>
                <w:color w:val="000000"/>
                <w:sz w:val="22"/>
                <w:szCs w:val="22"/>
              </w:rPr>
              <w:t>0</w:t>
            </w:r>
          </w:p>
        </w:tc>
        <w:tc>
          <w:tcPr>
            <w:tcW w:w="1800" w:type="dxa"/>
            <w:tcBorders>
              <w:top w:val="single" w:sz="4" w:space="0" w:color="auto"/>
              <w:left w:val="single" w:sz="8" w:space="0" w:color="auto"/>
              <w:bottom w:val="single" w:sz="8" w:space="0" w:color="auto"/>
              <w:right w:val="single" w:sz="8" w:space="0" w:color="auto"/>
            </w:tcBorders>
            <w:shd w:val="clear" w:color="auto" w:fill="auto"/>
            <w:vAlign w:val="center"/>
          </w:tcPr>
          <w:p w:rsidR="00786F8B" w:rsidRPr="006D0E06" w:rsidRDefault="00786F8B" w:rsidP="006230A0">
            <w:pPr>
              <w:widowControl/>
              <w:jc w:val="center"/>
              <w:rPr>
                <w:rFonts w:ascii="Calibri" w:eastAsiaTheme="minorHAnsi" w:hAnsi="Calibri" w:cstheme="minorBidi"/>
                <w:color w:val="000000"/>
                <w:sz w:val="22"/>
                <w:szCs w:val="22"/>
              </w:rPr>
            </w:pPr>
            <w:r w:rsidRPr="006D0E06">
              <w:rPr>
                <w:rFonts w:ascii="Calibri" w:eastAsiaTheme="minorHAnsi" w:hAnsi="Calibri" w:cstheme="minorBidi"/>
                <w:color w:val="000000"/>
                <w:sz w:val="22"/>
                <w:szCs w:val="22"/>
              </w:rPr>
              <w:t>$8,436,3</w:t>
            </w:r>
            <w:r w:rsidR="006230A0" w:rsidRPr="006D0E06">
              <w:rPr>
                <w:rFonts w:ascii="Calibri" w:eastAsiaTheme="minorHAnsi" w:hAnsi="Calibri" w:cstheme="minorBidi"/>
                <w:color w:val="000000"/>
                <w:sz w:val="22"/>
                <w:szCs w:val="22"/>
              </w:rPr>
              <w:t>85</w:t>
            </w:r>
            <w:r w:rsidRPr="006D0E06">
              <w:rPr>
                <w:rFonts w:ascii="Calibri" w:eastAsiaTheme="minorHAnsi" w:hAnsi="Calibri" w:cstheme="minorBidi"/>
                <w:color w:val="000000"/>
                <w:sz w:val="22"/>
                <w:szCs w:val="22"/>
              </w:rPr>
              <w:t>.</w:t>
            </w:r>
            <w:r w:rsidR="006230A0" w:rsidRPr="006D0E06">
              <w:rPr>
                <w:rFonts w:ascii="Calibri" w:eastAsiaTheme="minorHAnsi" w:hAnsi="Calibri" w:cstheme="minorBidi"/>
                <w:color w:val="000000"/>
                <w:sz w:val="22"/>
                <w:szCs w:val="22"/>
              </w:rPr>
              <w:t>9</w:t>
            </w:r>
            <w:r w:rsidRPr="006D0E06">
              <w:rPr>
                <w:rFonts w:ascii="Calibri" w:eastAsiaTheme="minorHAnsi" w:hAnsi="Calibri" w:cstheme="minorBidi"/>
                <w:color w:val="000000"/>
                <w:sz w:val="22"/>
                <w:szCs w:val="22"/>
              </w:rPr>
              <w:t>0</w:t>
            </w:r>
          </w:p>
        </w:tc>
      </w:tr>
      <w:tr w:rsidR="00786F8B" w:rsidRPr="006D0E06" w:rsidTr="00D32C3D">
        <w:tc>
          <w:tcPr>
            <w:tcW w:w="1620" w:type="dxa"/>
          </w:tcPr>
          <w:p w:rsidR="00786F8B" w:rsidRPr="006D0E06" w:rsidRDefault="00786F8B" w:rsidP="00786F8B">
            <w:pPr>
              <w:widowControl/>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Voluntary Termination of Medicare Enrollment</w:t>
            </w:r>
          </w:p>
        </w:tc>
        <w:tc>
          <w:tcPr>
            <w:tcW w:w="1800" w:type="dxa"/>
            <w:vAlign w:val="center"/>
          </w:tcPr>
          <w:p w:rsidR="00786F8B" w:rsidRPr="006D0E06" w:rsidRDefault="00786F8B" w:rsidP="00786F8B">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42,092</w:t>
            </w:r>
          </w:p>
        </w:tc>
        <w:tc>
          <w:tcPr>
            <w:tcW w:w="2430" w:type="dxa"/>
            <w:vAlign w:val="center"/>
          </w:tcPr>
          <w:p w:rsidR="00786F8B" w:rsidRPr="006D0E06" w:rsidRDefault="00786F8B" w:rsidP="00786F8B">
            <w:pPr>
              <w:widowControl/>
              <w:jc w:val="center"/>
              <w:rPr>
                <w:rFonts w:asciiTheme="minorHAnsi" w:eastAsiaTheme="minorHAnsi" w:hAnsiTheme="minorHAnsi" w:cstheme="minorBidi"/>
                <w:sz w:val="22"/>
                <w:szCs w:val="22"/>
              </w:rPr>
            </w:pPr>
            <w:r w:rsidRPr="006D0E06">
              <w:rPr>
                <w:rFonts w:asciiTheme="minorHAnsi" w:eastAsiaTheme="minorHAnsi" w:hAnsiTheme="minorHAnsi" w:cstheme="minorBidi"/>
                <w:sz w:val="22"/>
                <w:szCs w:val="22"/>
              </w:rPr>
              <w:t>21,046</w:t>
            </w:r>
          </w:p>
        </w:tc>
        <w:tc>
          <w:tcPr>
            <w:tcW w:w="1890" w:type="dxa"/>
            <w:tcBorders>
              <w:top w:val="nil"/>
              <w:left w:val="single" w:sz="8" w:space="0" w:color="auto"/>
              <w:bottom w:val="single" w:sz="4" w:space="0" w:color="auto"/>
              <w:right w:val="single" w:sz="8" w:space="0" w:color="auto"/>
            </w:tcBorders>
            <w:shd w:val="clear" w:color="auto" w:fill="auto"/>
            <w:vAlign w:val="center"/>
          </w:tcPr>
          <w:p w:rsidR="00786F8B" w:rsidRPr="006D0E06" w:rsidRDefault="00786F8B" w:rsidP="006230A0">
            <w:pPr>
              <w:widowControl/>
              <w:jc w:val="center"/>
              <w:rPr>
                <w:rFonts w:ascii="Calibri" w:eastAsiaTheme="minorHAnsi" w:hAnsi="Calibri" w:cstheme="minorBidi"/>
                <w:color w:val="000000"/>
                <w:sz w:val="22"/>
                <w:szCs w:val="22"/>
              </w:rPr>
            </w:pPr>
            <w:r w:rsidRPr="006D0E06">
              <w:rPr>
                <w:rFonts w:ascii="Calibri" w:eastAsiaTheme="minorHAnsi" w:hAnsi="Calibri" w:cstheme="minorBidi"/>
                <w:color w:val="000000"/>
                <w:sz w:val="22"/>
                <w:szCs w:val="22"/>
              </w:rPr>
              <w:t>$842,31</w:t>
            </w:r>
            <w:r w:rsidR="006230A0" w:rsidRPr="006D0E06">
              <w:rPr>
                <w:rFonts w:ascii="Calibri" w:eastAsiaTheme="minorHAnsi" w:hAnsi="Calibri" w:cstheme="minorBidi"/>
                <w:color w:val="000000"/>
                <w:sz w:val="22"/>
                <w:szCs w:val="22"/>
              </w:rPr>
              <w:t>9</w:t>
            </w:r>
            <w:r w:rsidRPr="006D0E06">
              <w:rPr>
                <w:rFonts w:ascii="Calibri" w:eastAsiaTheme="minorHAnsi" w:hAnsi="Calibri" w:cstheme="minorBidi"/>
                <w:color w:val="000000"/>
                <w:sz w:val="22"/>
                <w:szCs w:val="22"/>
              </w:rPr>
              <w:t>.</w:t>
            </w:r>
            <w:r w:rsidR="006230A0" w:rsidRPr="006D0E06">
              <w:rPr>
                <w:rFonts w:ascii="Calibri" w:eastAsiaTheme="minorHAnsi" w:hAnsi="Calibri" w:cstheme="minorBidi"/>
                <w:color w:val="000000"/>
                <w:sz w:val="22"/>
                <w:szCs w:val="22"/>
              </w:rPr>
              <w:t>9</w:t>
            </w:r>
            <w:r w:rsidRPr="006D0E06">
              <w:rPr>
                <w:rFonts w:ascii="Calibri" w:eastAsiaTheme="minorHAnsi" w:hAnsi="Calibri" w:cstheme="minorBidi"/>
                <w:color w:val="000000"/>
                <w:sz w:val="22"/>
                <w:szCs w:val="22"/>
              </w:rPr>
              <w:t>0</w:t>
            </w:r>
          </w:p>
        </w:tc>
        <w:tc>
          <w:tcPr>
            <w:tcW w:w="1710" w:type="dxa"/>
            <w:tcBorders>
              <w:top w:val="nil"/>
              <w:left w:val="single" w:sz="8" w:space="0" w:color="auto"/>
              <w:bottom w:val="single" w:sz="4" w:space="0" w:color="auto"/>
              <w:right w:val="single" w:sz="8" w:space="0" w:color="auto"/>
            </w:tcBorders>
            <w:shd w:val="clear" w:color="auto" w:fill="auto"/>
            <w:vAlign w:val="center"/>
          </w:tcPr>
          <w:p w:rsidR="00786F8B" w:rsidRPr="006D0E06" w:rsidRDefault="00786F8B" w:rsidP="006230A0">
            <w:pPr>
              <w:widowControl/>
              <w:jc w:val="center"/>
              <w:rPr>
                <w:rFonts w:ascii="Calibri" w:eastAsiaTheme="minorHAnsi" w:hAnsi="Calibri" w:cstheme="minorBidi"/>
                <w:color w:val="000000"/>
                <w:sz w:val="22"/>
                <w:szCs w:val="22"/>
              </w:rPr>
            </w:pPr>
            <w:r w:rsidRPr="006D0E06">
              <w:rPr>
                <w:rFonts w:ascii="Calibri" w:eastAsiaTheme="minorHAnsi" w:hAnsi="Calibri" w:cstheme="minorBidi"/>
                <w:color w:val="000000"/>
                <w:sz w:val="22"/>
                <w:szCs w:val="22"/>
              </w:rPr>
              <w:t>$302,1</w:t>
            </w:r>
            <w:r w:rsidR="006230A0" w:rsidRPr="006D0E06">
              <w:rPr>
                <w:rFonts w:ascii="Calibri" w:eastAsiaTheme="minorHAnsi" w:hAnsi="Calibri" w:cstheme="minorBidi"/>
                <w:color w:val="000000"/>
                <w:sz w:val="22"/>
                <w:szCs w:val="22"/>
              </w:rPr>
              <w:t>07</w:t>
            </w:r>
            <w:r w:rsidRPr="006D0E06">
              <w:rPr>
                <w:rFonts w:ascii="Calibri" w:eastAsiaTheme="minorHAnsi" w:hAnsi="Calibri" w:cstheme="minorBidi"/>
                <w:color w:val="000000"/>
                <w:sz w:val="22"/>
                <w:szCs w:val="22"/>
              </w:rPr>
              <w:t>.</w:t>
            </w:r>
            <w:r w:rsidR="006230A0" w:rsidRPr="006D0E06">
              <w:rPr>
                <w:rFonts w:ascii="Calibri" w:eastAsiaTheme="minorHAnsi" w:hAnsi="Calibri" w:cstheme="minorBidi"/>
                <w:color w:val="000000"/>
                <w:sz w:val="22"/>
                <w:szCs w:val="22"/>
              </w:rPr>
              <w:t>5</w:t>
            </w:r>
            <w:r w:rsidRPr="006D0E06">
              <w:rPr>
                <w:rFonts w:ascii="Calibri" w:eastAsiaTheme="minorHAnsi" w:hAnsi="Calibri" w:cstheme="minorBidi"/>
                <w:color w:val="000000"/>
                <w:sz w:val="22"/>
                <w:szCs w:val="22"/>
              </w:rPr>
              <w:t>0</w:t>
            </w:r>
          </w:p>
        </w:tc>
        <w:tc>
          <w:tcPr>
            <w:tcW w:w="1800" w:type="dxa"/>
            <w:tcBorders>
              <w:top w:val="nil"/>
              <w:left w:val="single" w:sz="8" w:space="0" w:color="auto"/>
              <w:bottom w:val="single" w:sz="4" w:space="0" w:color="auto"/>
              <w:right w:val="single" w:sz="8" w:space="0" w:color="auto"/>
            </w:tcBorders>
            <w:shd w:val="clear" w:color="auto" w:fill="auto"/>
            <w:vAlign w:val="center"/>
          </w:tcPr>
          <w:p w:rsidR="00786F8B" w:rsidRPr="006D0E06" w:rsidRDefault="00786F8B" w:rsidP="006230A0">
            <w:pPr>
              <w:widowControl/>
              <w:jc w:val="center"/>
              <w:rPr>
                <w:rFonts w:ascii="Calibri" w:eastAsiaTheme="minorHAnsi" w:hAnsi="Calibri" w:cstheme="minorBidi"/>
                <w:color w:val="000000"/>
                <w:sz w:val="22"/>
                <w:szCs w:val="22"/>
              </w:rPr>
            </w:pPr>
            <w:r w:rsidRPr="006D0E06">
              <w:rPr>
                <w:rFonts w:ascii="Calibri" w:eastAsiaTheme="minorHAnsi" w:hAnsi="Calibri" w:cstheme="minorBidi"/>
                <w:color w:val="000000"/>
                <w:sz w:val="22"/>
                <w:szCs w:val="22"/>
              </w:rPr>
              <w:t>$1,144,42</w:t>
            </w:r>
            <w:r w:rsidR="006230A0" w:rsidRPr="006D0E06">
              <w:rPr>
                <w:rFonts w:ascii="Calibri" w:eastAsiaTheme="minorHAnsi" w:hAnsi="Calibri" w:cstheme="minorBidi"/>
                <w:color w:val="000000"/>
                <w:sz w:val="22"/>
                <w:szCs w:val="22"/>
              </w:rPr>
              <w:t>7</w:t>
            </w:r>
            <w:r w:rsidRPr="006D0E06">
              <w:rPr>
                <w:rFonts w:ascii="Calibri" w:eastAsiaTheme="minorHAnsi" w:hAnsi="Calibri" w:cstheme="minorBidi"/>
                <w:color w:val="000000"/>
                <w:sz w:val="22"/>
                <w:szCs w:val="22"/>
              </w:rPr>
              <w:t>.</w:t>
            </w:r>
            <w:r w:rsidR="006230A0" w:rsidRPr="006D0E06">
              <w:rPr>
                <w:rFonts w:ascii="Calibri" w:eastAsiaTheme="minorHAnsi" w:hAnsi="Calibri" w:cstheme="minorBidi"/>
                <w:color w:val="000000"/>
                <w:sz w:val="22"/>
                <w:szCs w:val="22"/>
              </w:rPr>
              <w:t>4</w:t>
            </w:r>
            <w:r w:rsidRPr="006D0E06">
              <w:rPr>
                <w:rFonts w:ascii="Calibri" w:eastAsiaTheme="minorHAnsi" w:hAnsi="Calibri" w:cstheme="minorBidi"/>
                <w:color w:val="000000"/>
                <w:sz w:val="22"/>
                <w:szCs w:val="22"/>
              </w:rPr>
              <w:t>0</w:t>
            </w:r>
          </w:p>
        </w:tc>
      </w:tr>
      <w:tr w:rsidR="00786F8B" w:rsidRPr="006D0E06" w:rsidTr="00D32C3D">
        <w:tc>
          <w:tcPr>
            <w:tcW w:w="1620" w:type="dxa"/>
          </w:tcPr>
          <w:p w:rsidR="00786F8B" w:rsidRPr="006D0E06" w:rsidRDefault="00786F8B" w:rsidP="00BF6496">
            <w:pPr>
              <w:widowControl/>
              <w:rPr>
                <w:rFonts w:asciiTheme="minorHAnsi" w:eastAsiaTheme="minorHAnsi" w:hAnsiTheme="minorHAnsi" w:cstheme="minorBidi"/>
                <w:b/>
                <w:sz w:val="22"/>
                <w:szCs w:val="22"/>
              </w:rPr>
            </w:pPr>
            <w:r w:rsidRPr="006D0E06">
              <w:rPr>
                <w:rFonts w:asciiTheme="minorHAnsi" w:eastAsiaTheme="minorHAnsi" w:hAnsiTheme="minorHAnsi" w:cstheme="minorBidi"/>
                <w:b/>
                <w:sz w:val="22"/>
                <w:szCs w:val="22"/>
                <w:u w:val="single"/>
              </w:rPr>
              <w:t>GRAND TOTAL</w:t>
            </w:r>
            <w:r w:rsidRPr="006D0E06">
              <w:rPr>
                <w:rFonts w:asciiTheme="minorHAnsi" w:eastAsiaTheme="minorHAnsi" w:hAnsiTheme="minorHAnsi" w:cstheme="minorBidi"/>
                <w:b/>
                <w:sz w:val="22"/>
                <w:szCs w:val="22"/>
              </w:rPr>
              <w:t xml:space="preserve"> (Total of All </w:t>
            </w:r>
            <w:r w:rsidR="00BF6496" w:rsidRPr="006D0E06">
              <w:rPr>
                <w:rFonts w:asciiTheme="minorHAnsi" w:eastAsiaTheme="minorHAnsi" w:hAnsiTheme="minorHAnsi" w:cstheme="minorBidi"/>
                <w:b/>
                <w:sz w:val="22"/>
                <w:szCs w:val="22"/>
              </w:rPr>
              <w:t>Column Categories</w:t>
            </w:r>
            <w:r w:rsidRPr="006D0E06">
              <w:rPr>
                <w:rFonts w:asciiTheme="minorHAnsi" w:eastAsiaTheme="minorHAnsi" w:hAnsiTheme="minorHAnsi" w:cstheme="minorBidi"/>
                <w:b/>
                <w:sz w:val="22"/>
                <w:szCs w:val="22"/>
              </w:rPr>
              <w:t>)</w:t>
            </w:r>
          </w:p>
        </w:tc>
        <w:tc>
          <w:tcPr>
            <w:tcW w:w="1800" w:type="dxa"/>
            <w:vAlign w:val="center"/>
          </w:tcPr>
          <w:p w:rsidR="00786F8B" w:rsidRPr="006D0E06" w:rsidRDefault="00786F8B" w:rsidP="00786F8B">
            <w:pPr>
              <w:widowControl/>
              <w:jc w:val="center"/>
              <w:rPr>
                <w:rFonts w:asciiTheme="minorHAnsi" w:eastAsiaTheme="minorHAnsi" w:hAnsiTheme="minorHAnsi" w:cstheme="minorBidi"/>
                <w:b/>
                <w:sz w:val="22"/>
                <w:szCs w:val="22"/>
              </w:rPr>
            </w:pPr>
            <w:r w:rsidRPr="006D0E06">
              <w:rPr>
                <w:rFonts w:asciiTheme="minorHAnsi" w:eastAsiaTheme="minorHAnsi" w:hAnsiTheme="minorHAnsi" w:cstheme="minorBidi"/>
                <w:b/>
                <w:sz w:val="22"/>
                <w:szCs w:val="22"/>
              </w:rPr>
              <w:t>513,872</w:t>
            </w:r>
          </w:p>
        </w:tc>
        <w:tc>
          <w:tcPr>
            <w:tcW w:w="2430" w:type="dxa"/>
            <w:vAlign w:val="center"/>
          </w:tcPr>
          <w:p w:rsidR="00786F8B" w:rsidRPr="006D0E06" w:rsidRDefault="00786F8B" w:rsidP="006230A0">
            <w:pPr>
              <w:widowControl/>
              <w:jc w:val="center"/>
              <w:rPr>
                <w:rFonts w:asciiTheme="minorHAnsi" w:eastAsiaTheme="minorHAnsi" w:hAnsiTheme="minorHAnsi" w:cstheme="minorBidi"/>
                <w:b/>
                <w:sz w:val="22"/>
                <w:szCs w:val="22"/>
              </w:rPr>
            </w:pPr>
            <w:r w:rsidRPr="006D0E06">
              <w:rPr>
                <w:rFonts w:asciiTheme="minorHAnsi" w:eastAsiaTheme="minorHAnsi" w:hAnsiTheme="minorHAnsi" w:cstheme="minorBidi"/>
                <w:b/>
                <w:sz w:val="22"/>
                <w:szCs w:val="22"/>
              </w:rPr>
              <w:t>1,0</w:t>
            </w:r>
            <w:r w:rsidR="00461ABE" w:rsidRPr="006D0E06">
              <w:rPr>
                <w:rFonts w:asciiTheme="minorHAnsi" w:eastAsiaTheme="minorHAnsi" w:hAnsiTheme="minorHAnsi" w:cstheme="minorBidi"/>
                <w:b/>
                <w:sz w:val="22"/>
                <w:szCs w:val="22"/>
              </w:rPr>
              <w:t>00</w:t>
            </w:r>
            <w:r w:rsidRPr="006D0E06">
              <w:rPr>
                <w:rFonts w:asciiTheme="minorHAnsi" w:eastAsiaTheme="minorHAnsi" w:hAnsiTheme="minorHAnsi" w:cstheme="minorBidi"/>
                <w:b/>
                <w:sz w:val="22"/>
                <w:szCs w:val="22"/>
              </w:rPr>
              <w:t>,16</w:t>
            </w:r>
            <w:r w:rsidR="006230A0" w:rsidRPr="006D0E06">
              <w:rPr>
                <w:rFonts w:asciiTheme="minorHAnsi" w:eastAsiaTheme="minorHAnsi" w:hAnsiTheme="minorHAnsi" w:cstheme="minorBidi"/>
                <w:b/>
                <w:sz w:val="22"/>
                <w:szCs w:val="22"/>
              </w:rPr>
              <w:t>7</w:t>
            </w:r>
          </w:p>
        </w:tc>
        <w:tc>
          <w:tcPr>
            <w:tcW w:w="1890" w:type="dxa"/>
            <w:tcBorders>
              <w:top w:val="single" w:sz="4" w:space="0" w:color="auto"/>
              <w:left w:val="nil"/>
              <w:bottom w:val="single" w:sz="4" w:space="0" w:color="auto"/>
              <w:right w:val="single" w:sz="4" w:space="0" w:color="auto"/>
            </w:tcBorders>
            <w:shd w:val="clear" w:color="auto" w:fill="auto"/>
            <w:vAlign w:val="center"/>
          </w:tcPr>
          <w:p w:rsidR="006230A0" w:rsidRPr="006D0E06" w:rsidRDefault="00786F8B" w:rsidP="006230A0">
            <w:pPr>
              <w:widowControl/>
              <w:jc w:val="center"/>
              <w:rPr>
                <w:rFonts w:ascii="Calibri" w:eastAsiaTheme="minorHAnsi" w:hAnsi="Calibri" w:cstheme="minorBidi"/>
                <w:b/>
                <w:color w:val="000000"/>
                <w:sz w:val="22"/>
                <w:szCs w:val="22"/>
              </w:rPr>
            </w:pPr>
            <w:r w:rsidRPr="006D0E06">
              <w:rPr>
                <w:rFonts w:ascii="Calibri" w:eastAsiaTheme="minorHAnsi" w:hAnsi="Calibri" w:cstheme="minorBidi"/>
                <w:b/>
                <w:color w:val="000000"/>
                <w:sz w:val="22"/>
                <w:szCs w:val="22"/>
              </w:rPr>
              <w:t>$45,295,0</w:t>
            </w:r>
            <w:r w:rsidR="006230A0" w:rsidRPr="006D0E06">
              <w:rPr>
                <w:rFonts w:ascii="Calibri" w:eastAsiaTheme="minorHAnsi" w:hAnsi="Calibri" w:cstheme="minorBidi"/>
                <w:b/>
                <w:color w:val="000000"/>
                <w:sz w:val="22"/>
                <w:szCs w:val="22"/>
              </w:rPr>
              <w:t>36</w:t>
            </w:r>
            <w:r w:rsidRPr="006D0E06">
              <w:rPr>
                <w:rFonts w:ascii="Calibri" w:eastAsiaTheme="minorHAnsi" w:hAnsi="Calibri" w:cstheme="minorBidi"/>
                <w:b/>
                <w:color w:val="000000"/>
                <w:sz w:val="22"/>
                <w:szCs w:val="22"/>
              </w:rPr>
              <w:t>.</w:t>
            </w:r>
            <w:r w:rsidR="006230A0" w:rsidRPr="006D0E06">
              <w:rPr>
                <w:rFonts w:ascii="Calibri" w:eastAsiaTheme="minorHAnsi" w:hAnsi="Calibri" w:cstheme="minorBidi"/>
                <w:b/>
                <w:color w:val="000000"/>
                <w:sz w:val="22"/>
                <w:szCs w:val="22"/>
              </w:rPr>
              <w:t>6</w:t>
            </w:r>
            <w:r w:rsidRPr="006D0E06">
              <w:rPr>
                <w:rFonts w:ascii="Calibri" w:eastAsiaTheme="minorHAnsi" w:hAnsi="Calibri" w:cstheme="minorBidi"/>
                <w:b/>
                <w:color w:val="000000"/>
                <w:sz w:val="22"/>
                <w:szCs w:val="22"/>
              </w:rPr>
              <w:t>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230A0" w:rsidRPr="006D0E06" w:rsidRDefault="00786F8B" w:rsidP="006230A0">
            <w:pPr>
              <w:widowControl/>
              <w:jc w:val="center"/>
              <w:rPr>
                <w:rFonts w:ascii="Calibri" w:hAnsi="Calibri"/>
                <w:snapToGrid/>
                <w:color w:val="000000"/>
                <w:sz w:val="22"/>
                <w:szCs w:val="22"/>
              </w:rPr>
            </w:pPr>
            <w:r w:rsidRPr="006D0E06">
              <w:rPr>
                <w:rFonts w:ascii="Calibri" w:eastAsiaTheme="minorHAnsi" w:hAnsi="Calibri" w:cstheme="minorBidi"/>
                <w:b/>
                <w:color w:val="000000"/>
                <w:sz w:val="22"/>
                <w:szCs w:val="22"/>
              </w:rPr>
              <w:t>$1</w:t>
            </w:r>
            <w:r w:rsidR="006230A0" w:rsidRPr="006D0E06">
              <w:rPr>
                <w:rFonts w:ascii="Calibri" w:eastAsiaTheme="minorHAnsi" w:hAnsi="Calibri" w:cstheme="minorBidi"/>
                <w:b/>
                <w:color w:val="000000"/>
                <w:sz w:val="22"/>
                <w:szCs w:val="22"/>
              </w:rPr>
              <w:t>5</w:t>
            </w:r>
            <w:r w:rsidRPr="006D0E06">
              <w:rPr>
                <w:rFonts w:ascii="Calibri" w:eastAsiaTheme="minorHAnsi" w:hAnsi="Calibri" w:cstheme="minorBidi"/>
                <w:b/>
                <w:color w:val="000000"/>
                <w:sz w:val="22"/>
                <w:szCs w:val="22"/>
              </w:rPr>
              <w:t>,</w:t>
            </w:r>
            <w:r w:rsidR="006230A0" w:rsidRPr="006D0E06">
              <w:rPr>
                <w:rFonts w:ascii="Calibri" w:eastAsiaTheme="minorHAnsi" w:hAnsi="Calibri" w:cstheme="minorBidi"/>
                <w:b/>
                <w:color w:val="000000"/>
                <w:sz w:val="22"/>
                <w:szCs w:val="22"/>
              </w:rPr>
              <w:t>320</w:t>
            </w:r>
            <w:r w:rsidRPr="006D0E06">
              <w:rPr>
                <w:rFonts w:ascii="Calibri" w:eastAsiaTheme="minorHAnsi" w:hAnsi="Calibri" w:cstheme="minorBidi"/>
                <w:b/>
                <w:color w:val="000000"/>
                <w:sz w:val="22"/>
                <w:szCs w:val="22"/>
              </w:rPr>
              <w:t>,</w:t>
            </w:r>
            <w:r w:rsidR="006230A0" w:rsidRPr="006D0E06">
              <w:rPr>
                <w:rFonts w:ascii="Calibri" w:eastAsiaTheme="minorHAnsi" w:hAnsi="Calibri" w:cstheme="minorBidi"/>
                <w:b/>
                <w:color w:val="000000"/>
                <w:sz w:val="22"/>
                <w:szCs w:val="22"/>
              </w:rPr>
              <w:t>138</w:t>
            </w:r>
            <w:r w:rsidRPr="006D0E06">
              <w:rPr>
                <w:rFonts w:ascii="Calibri" w:eastAsiaTheme="minorHAnsi" w:hAnsi="Calibri" w:cstheme="minorBidi"/>
                <w:b/>
                <w:color w:val="000000"/>
                <w:sz w:val="22"/>
                <w:szCs w:val="22"/>
              </w:rPr>
              <w:t>.</w:t>
            </w:r>
            <w:r w:rsidR="006230A0" w:rsidRPr="006D0E06">
              <w:rPr>
                <w:rFonts w:ascii="Calibri" w:eastAsiaTheme="minorHAnsi" w:hAnsi="Calibri" w:cstheme="minorBidi"/>
                <w:b/>
                <w:color w:val="000000"/>
                <w:sz w:val="22"/>
                <w:szCs w:val="22"/>
              </w:rPr>
              <w:t>2</w:t>
            </w:r>
            <w:r w:rsidRPr="006D0E06">
              <w:rPr>
                <w:rFonts w:ascii="Calibri" w:eastAsiaTheme="minorHAnsi" w:hAnsi="Calibri" w:cstheme="minorBidi"/>
                <w:b/>
                <w:color w:val="000000"/>
                <w:sz w:val="22"/>
                <w:szCs w:val="22"/>
              </w:rPr>
              <w:t>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230A0" w:rsidRPr="006D0E06" w:rsidRDefault="006230A0" w:rsidP="006230A0">
            <w:pPr>
              <w:widowControl/>
              <w:jc w:val="center"/>
              <w:rPr>
                <w:rFonts w:ascii="Calibri" w:hAnsi="Calibri"/>
                <w:b/>
                <w:color w:val="000000"/>
                <w:sz w:val="22"/>
                <w:szCs w:val="22"/>
              </w:rPr>
            </w:pPr>
          </w:p>
          <w:p w:rsidR="006230A0" w:rsidRPr="006D0E06" w:rsidRDefault="006230A0" w:rsidP="006230A0">
            <w:pPr>
              <w:widowControl/>
              <w:jc w:val="center"/>
              <w:rPr>
                <w:rFonts w:ascii="Calibri" w:hAnsi="Calibri"/>
                <w:b/>
                <w:snapToGrid/>
                <w:color w:val="000000"/>
                <w:sz w:val="22"/>
                <w:szCs w:val="22"/>
              </w:rPr>
            </w:pPr>
            <w:r w:rsidRPr="006D0E06">
              <w:rPr>
                <w:rFonts w:ascii="Calibri" w:hAnsi="Calibri"/>
                <w:b/>
                <w:color w:val="000000"/>
                <w:sz w:val="22"/>
                <w:szCs w:val="22"/>
              </w:rPr>
              <w:t xml:space="preserve">$60,615,174.80 </w:t>
            </w:r>
          </w:p>
          <w:p w:rsidR="006230A0" w:rsidRPr="006D0E06" w:rsidRDefault="006230A0" w:rsidP="00786F8B">
            <w:pPr>
              <w:widowControl/>
              <w:jc w:val="center"/>
              <w:rPr>
                <w:rFonts w:ascii="Calibri" w:eastAsiaTheme="minorHAnsi" w:hAnsi="Calibri" w:cstheme="minorBidi"/>
                <w:b/>
                <w:color w:val="000000"/>
                <w:sz w:val="22"/>
                <w:szCs w:val="22"/>
              </w:rPr>
            </w:pPr>
          </w:p>
        </w:tc>
      </w:tr>
    </w:tbl>
    <w:p w:rsidR="003F1EB4" w:rsidRPr="006D0E06" w:rsidRDefault="003F1EB4" w:rsidP="003F1EB4">
      <w:pPr>
        <w:rPr>
          <w:rFonts w:asciiTheme="minorHAnsi" w:eastAsiaTheme="minorHAnsi" w:hAnsiTheme="minorHAnsi" w:cstheme="minorBidi"/>
          <w:snapToGrid/>
          <w:sz w:val="22"/>
          <w:szCs w:val="22"/>
        </w:rPr>
      </w:pPr>
    </w:p>
    <w:p w:rsidR="00664829" w:rsidRPr="006D0E06" w:rsidRDefault="00664829" w:rsidP="003F1EB4">
      <w:pPr>
        <w:rPr>
          <w:rFonts w:asciiTheme="minorHAnsi" w:eastAsiaTheme="minorHAnsi" w:hAnsiTheme="minorHAnsi" w:cstheme="minorBidi"/>
          <w:snapToGrid/>
          <w:sz w:val="22"/>
          <w:szCs w:val="22"/>
        </w:rPr>
      </w:pPr>
    </w:p>
    <w:p w:rsidR="003F1EB4" w:rsidRPr="006D0E06" w:rsidRDefault="003F1EB4" w:rsidP="003F1EB4">
      <w:pPr>
        <w:numPr>
          <w:ilvl w:val="0"/>
          <w:numId w:val="2"/>
        </w:numPr>
        <w:tabs>
          <w:tab w:val="left" w:pos="-1440"/>
        </w:tabs>
      </w:pPr>
      <w:r w:rsidRPr="006D0E06">
        <w:rPr>
          <w:i/>
        </w:rPr>
        <w:t>Cost to Respondents (Capital)</w:t>
      </w:r>
    </w:p>
    <w:p w:rsidR="003F1EB4" w:rsidRPr="006D0E06" w:rsidRDefault="003F1EB4" w:rsidP="003F1EB4">
      <w:pPr>
        <w:pStyle w:val="Header"/>
        <w:tabs>
          <w:tab w:val="clear" w:pos="4320"/>
          <w:tab w:val="clear" w:pos="8640"/>
        </w:tabs>
      </w:pPr>
    </w:p>
    <w:p w:rsidR="003F1EB4" w:rsidRPr="006D0E06" w:rsidRDefault="003F1EB4" w:rsidP="003F1EB4">
      <w:r w:rsidRPr="006D0E06">
        <w:t>There are no capital costs associated with this collection.</w:t>
      </w:r>
    </w:p>
    <w:p w:rsidR="003F1EB4" w:rsidRPr="006D0E06" w:rsidRDefault="003F1EB4" w:rsidP="003F1EB4"/>
    <w:p w:rsidR="003F1EB4" w:rsidRPr="006D0E06" w:rsidRDefault="003F1EB4" w:rsidP="003F1EB4">
      <w:pPr>
        <w:pStyle w:val="Header"/>
        <w:numPr>
          <w:ilvl w:val="0"/>
          <w:numId w:val="2"/>
        </w:numPr>
        <w:tabs>
          <w:tab w:val="clear" w:pos="4320"/>
          <w:tab w:val="clear" w:pos="8640"/>
        </w:tabs>
        <w:rPr>
          <w:i/>
        </w:rPr>
      </w:pPr>
      <w:r w:rsidRPr="006D0E06">
        <w:rPr>
          <w:i/>
        </w:rPr>
        <w:t>Cost to Federal Government</w:t>
      </w:r>
    </w:p>
    <w:p w:rsidR="003F1EB4" w:rsidRPr="006D0E06" w:rsidRDefault="003F1EB4" w:rsidP="003F1EB4">
      <w:pPr>
        <w:rPr>
          <w:u w:val="single"/>
        </w:rPr>
      </w:pPr>
    </w:p>
    <w:p w:rsidR="003F1EB4" w:rsidRPr="006D0E06" w:rsidRDefault="003F1EB4" w:rsidP="003F1EB4">
      <w:pPr>
        <w:rPr>
          <w:b/>
          <w:i/>
        </w:rPr>
      </w:pPr>
      <w:r w:rsidRPr="006D0E06">
        <w:t>Medicare contractors currently finalize approximately 1.3 million provider/supplier enrollment applications a year.  The form changes will not result in any additional cost to the federal government because Medicare contractors are already processing applications from individuals who are enrolling</w:t>
      </w:r>
      <w:r w:rsidR="002352C0" w:rsidRPr="006D0E06">
        <w:t xml:space="preserve"> or enrolled in the Medicare program.</w:t>
      </w:r>
      <w:r w:rsidRPr="006D0E06">
        <w:t xml:space="preserve"> </w:t>
      </w:r>
      <w:r w:rsidR="002352C0" w:rsidRPr="006D0E06">
        <w:t xml:space="preserve"> </w:t>
      </w:r>
      <w:r w:rsidRPr="006D0E06">
        <w:t>Applications will continue to be processed in the normal course of Federal duties.</w:t>
      </w:r>
    </w:p>
    <w:p w:rsidR="003F1EB4" w:rsidRPr="006D0E06" w:rsidRDefault="003F1EB4" w:rsidP="003F1EB4"/>
    <w:p w:rsidR="003F1EB4" w:rsidRPr="006D0E06" w:rsidRDefault="003F1EB4" w:rsidP="003F1EB4">
      <w:pPr>
        <w:numPr>
          <w:ilvl w:val="0"/>
          <w:numId w:val="2"/>
        </w:numPr>
        <w:tabs>
          <w:tab w:val="left" w:pos="-1440"/>
        </w:tabs>
        <w:rPr>
          <w:i/>
        </w:rPr>
      </w:pPr>
      <w:r w:rsidRPr="006D0E06">
        <w:rPr>
          <w:i/>
        </w:rPr>
        <w:t>Changes in Burden/Program Changes</w:t>
      </w:r>
    </w:p>
    <w:p w:rsidR="002352C0" w:rsidRPr="006D0E06" w:rsidRDefault="002352C0" w:rsidP="002352C0">
      <w:pPr>
        <w:widowControl/>
        <w:kinsoku w:val="0"/>
        <w:overflowPunct w:val="0"/>
        <w:autoSpaceDE w:val="0"/>
        <w:autoSpaceDN w:val="0"/>
        <w:adjustRightInd w:val="0"/>
        <w:spacing w:before="5"/>
        <w:rPr>
          <w:rFonts w:eastAsiaTheme="minorHAnsi"/>
          <w:snapToGrid/>
          <w:szCs w:val="24"/>
        </w:rPr>
      </w:pPr>
    </w:p>
    <w:p w:rsidR="00492AB8" w:rsidRPr="006D0E06" w:rsidRDefault="001B4471" w:rsidP="001B4471">
      <w:pPr>
        <w:spacing w:line="252" w:lineRule="auto"/>
        <w:rPr>
          <w:rFonts w:eastAsiaTheme="minorHAnsi"/>
          <w:snapToGrid/>
          <w:szCs w:val="24"/>
        </w:rPr>
      </w:pPr>
      <w:r>
        <w:t xml:space="preserve">This is a request for a new OMB control number.  The burden hours associated with this data collection is 1,000,167 hours.  </w:t>
      </w:r>
    </w:p>
    <w:p w:rsidR="00BF3199" w:rsidRPr="006D0E06" w:rsidRDefault="00BF3199" w:rsidP="003F1EB4">
      <w:pPr>
        <w:tabs>
          <w:tab w:val="left" w:pos="-1440"/>
        </w:tabs>
      </w:pPr>
    </w:p>
    <w:p w:rsidR="003F1EB4" w:rsidRPr="006D0E06" w:rsidRDefault="003F1EB4" w:rsidP="003F1EB4">
      <w:pPr>
        <w:numPr>
          <w:ilvl w:val="0"/>
          <w:numId w:val="2"/>
        </w:numPr>
        <w:tabs>
          <w:tab w:val="left" w:pos="-1440"/>
        </w:tabs>
      </w:pPr>
      <w:r w:rsidRPr="006D0E06">
        <w:rPr>
          <w:i/>
        </w:rPr>
        <w:t>Publication/Tabulation</w:t>
      </w:r>
    </w:p>
    <w:p w:rsidR="003F1EB4" w:rsidRPr="006D0E06" w:rsidRDefault="003F1EB4" w:rsidP="003F1EB4"/>
    <w:p w:rsidR="001C62AC" w:rsidRPr="006D0E06" w:rsidRDefault="001C62AC" w:rsidP="001C62AC">
      <w:pPr>
        <w:widowControl/>
        <w:spacing w:line="271" w:lineRule="exact"/>
        <w:rPr>
          <w:rFonts w:eastAsiaTheme="minorHAnsi"/>
          <w:snapToGrid/>
          <w:szCs w:val="24"/>
        </w:rPr>
      </w:pPr>
      <w:r w:rsidRPr="006D0E06">
        <w:rPr>
          <w:rFonts w:eastAsiaTheme="minorHAnsi"/>
          <w:snapToGrid/>
          <w:szCs w:val="24"/>
        </w:rPr>
        <w:t>There are no plans to publish the outcome of the data collection.</w:t>
      </w:r>
    </w:p>
    <w:p w:rsidR="003F1EB4" w:rsidRPr="006D0E06" w:rsidRDefault="003F1EB4" w:rsidP="003F1EB4"/>
    <w:p w:rsidR="003F1EB4" w:rsidRPr="006D0E06" w:rsidRDefault="003F1EB4" w:rsidP="003F1EB4">
      <w:pPr>
        <w:numPr>
          <w:ilvl w:val="0"/>
          <w:numId w:val="2"/>
        </w:numPr>
      </w:pPr>
      <w:r w:rsidRPr="006D0E06">
        <w:rPr>
          <w:i/>
        </w:rPr>
        <w:t>Expiration Date</w:t>
      </w:r>
    </w:p>
    <w:p w:rsidR="003F1EB4" w:rsidRPr="006D0E06" w:rsidRDefault="003F1EB4" w:rsidP="003F1EB4"/>
    <w:p w:rsidR="001C62AC" w:rsidRPr="008D117E" w:rsidRDefault="001C62AC" w:rsidP="001C62AC">
      <w:pPr>
        <w:widowControl/>
        <w:spacing w:line="271" w:lineRule="exact"/>
        <w:rPr>
          <w:rFonts w:eastAsiaTheme="minorHAnsi"/>
          <w:snapToGrid/>
          <w:szCs w:val="24"/>
        </w:rPr>
      </w:pPr>
      <w:r w:rsidRPr="006D0E06">
        <w:rPr>
          <w:rFonts w:eastAsiaTheme="minorHAnsi"/>
          <w:snapToGrid/>
          <w:szCs w:val="24"/>
        </w:rPr>
        <w:t>The expiration date will be displayed on the top, right-hand corner of page 1 of the CMS-855I application.</w:t>
      </w:r>
    </w:p>
    <w:p w:rsidR="003F1EB4" w:rsidRPr="00585412" w:rsidRDefault="003F1EB4" w:rsidP="003F1EB4"/>
    <w:p w:rsidR="003F1EB4" w:rsidRPr="00585412" w:rsidRDefault="003F1EB4" w:rsidP="003F1EB4"/>
    <w:sectPr w:rsidR="003F1EB4" w:rsidRPr="00585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nsid w:val="09467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BA914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E1735F7"/>
    <w:multiLevelType w:val="hybridMultilevel"/>
    <w:tmpl w:val="BF64DA7A"/>
    <w:lvl w:ilvl="0" w:tplc="8B6422D6">
      <w:start w:val="1"/>
      <w:numFmt w:val="decimal"/>
      <w:lvlText w:val="%1."/>
      <w:lvlJc w:val="left"/>
      <w:pPr>
        <w:ind w:left="720" w:hanging="360"/>
      </w:pPr>
      <w:rPr>
        <w:rFonts w:ascii="Times" w:hAnsi="Time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63867"/>
    <w:multiLevelType w:val="hybridMultilevel"/>
    <w:tmpl w:val="A48E4E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C87629"/>
    <w:multiLevelType w:val="hybridMultilevel"/>
    <w:tmpl w:val="415CDCDA"/>
    <w:lvl w:ilvl="0" w:tplc="BD12ED1E">
      <w:start w:val="1"/>
      <w:numFmt w:val="upperLetter"/>
      <w:lvlText w:val="%1."/>
      <w:lvlJc w:val="left"/>
      <w:pPr>
        <w:ind w:left="477" w:hanging="360"/>
      </w:pPr>
      <w:rPr>
        <w:rFonts w:eastAsia="Times New Roman" w:hint="default"/>
        <w:u w:val="none"/>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6">
    <w:nsid w:val="1B2D3C3E"/>
    <w:multiLevelType w:val="hybridMultilevel"/>
    <w:tmpl w:val="10F84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28298B"/>
    <w:multiLevelType w:val="hybridMultilevel"/>
    <w:tmpl w:val="E6D4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472A44"/>
    <w:multiLevelType w:val="hybridMultilevel"/>
    <w:tmpl w:val="A4224E7E"/>
    <w:lvl w:ilvl="0" w:tplc="BD12ED1E">
      <w:start w:val="1"/>
      <w:numFmt w:val="upperLetter"/>
      <w:lvlText w:val="%1."/>
      <w:lvlJc w:val="left"/>
      <w:pPr>
        <w:ind w:left="477" w:hanging="360"/>
      </w:pPr>
      <w:rPr>
        <w:rFonts w:eastAsia="Times New Roman" w:hint="default"/>
        <w:u w:val="none"/>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9">
    <w:nsid w:val="240917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56E2950"/>
    <w:multiLevelType w:val="hybridMultilevel"/>
    <w:tmpl w:val="3EEAF596"/>
    <w:lvl w:ilvl="0" w:tplc="56963290">
      <w:start w:val="1"/>
      <w:numFmt w:val="decimal"/>
      <w:lvlText w:val="%1."/>
      <w:lvlJc w:val="left"/>
      <w:pPr>
        <w:ind w:left="720" w:hanging="360"/>
      </w:pPr>
      <w:rPr>
        <w:rFonts w:ascii="Times" w:hAnsi="Time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DB1A06"/>
    <w:multiLevelType w:val="hybridMultilevel"/>
    <w:tmpl w:val="1C1E1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91A5613"/>
    <w:multiLevelType w:val="hybridMultilevel"/>
    <w:tmpl w:val="B330A74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6B67D3F"/>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16">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EA71FED"/>
    <w:multiLevelType w:val="hybridMultilevel"/>
    <w:tmpl w:val="3EDA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19">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EEB32EC"/>
    <w:multiLevelType w:val="hybridMultilevel"/>
    <w:tmpl w:val="AF6C4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2911E0"/>
    <w:multiLevelType w:val="singleLevel"/>
    <w:tmpl w:val="42E6D698"/>
    <w:lvl w:ilvl="0">
      <w:start w:val="1"/>
      <w:numFmt w:val="upperLetter"/>
      <w:pStyle w:val="Heading2"/>
      <w:lvlText w:val="%1."/>
      <w:lvlJc w:val="left"/>
      <w:pPr>
        <w:tabs>
          <w:tab w:val="num" w:pos="360"/>
        </w:tabs>
        <w:ind w:left="360" w:hanging="360"/>
      </w:pPr>
      <w:rPr>
        <w:rFonts w:ascii="Times New Roman" w:hAnsi="Times New Roman" w:hint="default"/>
        <w:b/>
        <w:i w:val="0"/>
        <w:color w:val="auto"/>
        <w:sz w:val="24"/>
      </w:rPr>
    </w:lvl>
  </w:abstractNum>
  <w:abstractNum w:abstractNumId="22">
    <w:nsid w:val="657A4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18"/>
  </w:num>
  <w:num w:numId="3">
    <w:abstractNumId w:val="13"/>
  </w:num>
  <w:num w:numId="4">
    <w:abstractNumId w:val="6"/>
  </w:num>
  <w:num w:numId="5">
    <w:abstractNumId w:val="9"/>
  </w:num>
  <w:num w:numId="6">
    <w:abstractNumId w:val="23"/>
  </w:num>
  <w:num w:numId="7">
    <w:abstractNumId w:val="0"/>
    <w:lvlOverride w:ilvl="0">
      <w:startOverride w:val="1"/>
      <w:lvl w:ilvl="0">
        <w:start w:val="1"/>
        <w:numFmt w:val="decimal"/>
        <w:pStyle w:val="1"/>
        <w:lvlText w:val="%1."/>
        <w:lvlJc w:val="left"/>
      </w:lvl>
    </w:lvlOverride>
  </w:num>
  <w:num w:numId="8">
    <w:abstractNumId w:val="15"/>
  </w:num>
  <w:num w:numId="9">
    <w:abstractNumId w:val="1"/>
  </w:num>
  <w:num w:numId="10">
    <w:abstractNumId w:val="4"/>
  </w:num>
  <w:num w:numId="11">
    <w:abstractNumId w:val="20"/>
  </w:num>
  <w:num w:numId="12">
    <w:abstractNumId w:val="21"/>
    <w:lvlOverride w:ilvl="0">
      <w:startOverride w:val="1"/>
    </w:lvlOverride>
  </w:num>
  <w:num w:numId="13">
    <w:abstractNumId w:val="3"/>
  </w:num>
  <w:num w:numId="14">
    <w:abstractNumId w:val="12"/>
  </w:num>
  <w:num w:numId="15">
    <w:abstractNumId w:val="19"/>
  </w:num>
  <w:num w:numId="16">
    <w:abstractNumId w:val="22"/>
  </w:num>
  <w:num w:numId="17">
    <w:abstractNumId w:val="16"/>
  </w:num>
  <w:num w:numId="18">
    <w:abstractNumId w:val="2"/>
  </w:num>
  <w:num w:numId="19">
    <w:abstractNumId w:val="14"/>
  </w:num>
  <w:num w:numId="20">
    <w:abstractNumId w:val="7"/>
  </w:num>
  <w:num w:numId="21">
    <w:abstractNumId w:val="11"/>
  </w:num>
  <w:num w:numId="22">
    <w:abstractNumId w:val="8"/>
  </w:num>
  <w:num w:numId="23">
    <w:abstractNumId w:val="5"/>
  </w:num>
  <w:num w:numId="24">
    <w:abstractNumId w:val="21"/>
    <w:lvlOverride w:ilvl="0">
      <w:startOverride w:val="1"/>
    </w:lvlOverride>
  </w:num>
  <w:num w:numId="25">
    <w:abstractNumId w:val="1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99"/>
    <w:rsid w:val="00036680"/>
    <w:rsid w:val="00037769"/>
    <w:rsid w:val="00043F85"/>
    <w:rsid w:val="000450FB"/>
    <w:rsid w:val="000521C7"/>
    <w:rsid w:val="0005415E"/>
    <w:rsid w:val="00085DD4"/>
    <w:rsid w:val="000B5179"/>
    <w:rsid w:val="000D3E0E"/>
    <w:rsid w:val="00127333"/>
    <w:rsid w:val="00142031"/>
    <w:rsid w:val="00153493"/>
    <w:rsid w:val="001610AF"/>
    <w:rsid w:val="001625D1"/>
    <w:rsid w:val="00177351"/>
    <w:rsid w:val="001A406D"/>
    <w:rsid w:val="001B4471"/>
    <w:rsid w:val="001C62AC"/>
    <w:rsid w:val="001D2C1A"/>
    <w:rsid w:val="002038B3"/>
    <w:rsid w:val="00211DCC"/>
    <w:rsid w:val="002352C0"/>
    <w:rsid w:val="002674C4"/>
    <w:rsid w:val="002D6808"/>
    <w:rsid w:val="00324325"/>
    <w:rsid w:val="00355065"/>
    <w:rsid w:val="00376A53"/>
    <w:rsid w:val="00381417"/>
    <w:rsid w:val="003B699D"/>
    <w:rsid w:val="003E6AD7"/>
    <w:rsid w:val="003F1EB4"/>
    <w:rsid w:val="00413FC7"/>
    <w:rsid w:val="0043524A"/>
    <w:rsid w:val="00461ABE"/>
    <w:rsid w:val="00492AB8"/>
    <w:rsid w:val="00492F10"/>
    <w:rsid w:val="00494522"/>
    <w:rsid w:val="004E2220"/>
    <w:rsid w:val="004F7C99"/>
    <w:rsid w:val="00535085"/>
    <w:rsid w:val="005753CD"/>
    <w:rsid w:val="005966BC"/>
    <w:rsid w:val="0060638F"/>
    <w:rsid w:val="00621047"/>
    <w:rsid w:val="006230A0"/>
    <w:rsid w:val="00623793"/>
    <w:rsid w:val="00664829"/>
    <w:rsid w:val="006829A2"/>
    <w:rsid w:val="00683896"/>
    <w:rsid w:val="00694849"/>
    <w:rsid w:val="006A2197"/>
    <w:rsid w:val="006C09E9"/>
    <w:rsid w:val="006D0E06"/>
    <w:rsid w:val="006E34FD"/>
    <w:rsid w:val="006F46EA"/>
    <w:rsid w:val="00733F7A"/>
    <w:rsid w:val="0074438A"/>
    <w:rsid w:val="00786F8B"/>
    <w:rsid w:val="007B4BF2"/>
    <w:rsid w:val="007C1539"/>
    <w:rsid w:val="008058A0"/>
    <w:rsid w:val="00811E7D"/>
    <w:rsid w:val="00824199"/>
    <w:rsid w:val="00866077"/>
    <w:rsid w:val="00883D76"/>
    <w:rsid w:val="00887872"/>
    <w:rsid w:val="00891820"/>
    <w:rsid w:val="008D117E"/>
    <w:rsid w:val="008E761C"/>
    <w:rsid w:val="0090298E"/>
    <w:rsid w:val="0095377B"/>
    <w:rsid w:val="00965E4F"/>
    <w:rsid w:val="00987814"/>
    <w:rsid w:val="009B61EA"/>
    <w:rsid w:val="00A343F6"/>
    <w:rsid w:val="00A41A49"/>
    <w:rsid w:val="00A50175"/>
    <w:rsid w:val="00A82738"/>
    <w:rsid w:val="00A91A35"/>
    <w:rsid w:val="00AA2695"/>
    <w:rsid w:val="00AA46CC"/>
    <w:rsid w:val="00AA5840"/>
    <w:rsid w:val="00AB679C"/>
    <w:rsid w:val="00B34175"/>
    <w:rsid w:val="00B5564B"/>
    <w:rsid w:val="00BF3199"/>
    <w:rsid w:val="00BF6496"/>
    <w:rsid w:val="00C244C3"/>
    <w:rsid w:val="00C300BE"/>
    <w:rsid w:val="00C33324"/>
    <w:rsid w:val="00C335B0"/>
    <w:rsid w:val="00C36A6A"/>
    <w:rsid w:val="00CA7482"/>
    <w:rsid w:val="00CD1134"/>
    <w:rsid w:val="00CF0521"/>
    <w:rsid w:val="00D0063D"/>
    <w:rsid w:val="00D32C3D"/>
    <w:rsid w:val="00D35F93"/>
    <w:rsid w:val="00D639FC"/>
    <w:rsid w:val="00D665E9"/>
    <w:rsid w:val="00D6691D"/>
    <w:rsid w:val="00E0613E"/>
    <w:rsid w:val="00E355B2"/>
    <w:rsid w:val="00E70E85"/>
    <w:rsid w:val="00EA3597"/>
    <w:rsid w:val="00F56746"/>
    <w:rsid w:val="00F80A57"/>
    <w:rsid w:val="00FC6D40"/>
    <w:rsid w:val="00FD2F0C"/>
    <w:rsid w:val="00FE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199"/>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3F1EB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A2695"/>
    <w:pPr>
      <w:keepNext/>
      <w:numPr>
        <w:numId w:val="1"/>
      </w:numPr>
      <w:tabs>
        <w:tab w:val="left" w:pos="-1440"/>
      </w:tabs>
      <w:outlineLvl w:val="1"/>
    </w:pPr>
    <w:rPr>
      <w:b/>
      <w:u w:val="single"/>
    </w:rPr>
  </w:style>
  <w:style w:type="paragraph" w:styleId="Heading4">
    <w:name w:val="heading 4"/>
    <w:basedOn w:val="Normal"/>
    <w:next w:val="Normal"/>
    <w:link w:val="Heading4Char"/>
    <w:uiPriority w:val="9"/>
    <w:semiHidden/>
    <w:unhideWhenUsed/>
    <w:qFormat/>
    <w:rsid w:val="003F1EB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2695"/>
    <w:rPr>
      <w:color w:val="0563C1"/>
      <w:u w:val="single"/>
    </w:rPr>
  </w:style>
  <w:style w:type="character" w:customStyle="1" w:styleId="Heading2Char">
    <w:name w:val="Heading 2 Char"/>
    <w:basedOn w:val="DefaultParagraphFont"/>
    <w:link w:val="Heading2"/>
    <w:uiPriority w:val="9"/>
    <w:rsid w:val="00AA2695"/>
    <w:rPr>
      <w:rFonts w:ascii="Times New Roman" w:eastAsia="Times New Roman" w:hAnsi="Times New Roman" w:cs="Times New Roman"/>
      <w:b/>
      <w:snapToGrid w:val="0"/>
      <w:sz w:val="24"/>
      <w:szCs w:val="20"/>
      <w:u w:val="single"/>
    </w:rPr>
  </w:style>
  <w:style w:type="table" w:styleId="TableGrid">
    <w:name w:val="Table Grid"/>
    <w:basedOn w:val="TableNormal"/>
    <w:uiPriority w:val="39"/>
    <w:rsid w:val="00A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AA2695"/>
    <w:pPr>
      <w:widowControl/>
      <w:spacing w:after="200" w:line="276" w:lineRule="auto"/>
    </w:pPr>
    <w:rPr>
      <w:rFonts w:ascii="Calibri" w:hAnsi="Calibri"/>
      <w:snapToGrid/>
      <w:sz w:val="20"/>
      <w:szCs w:val="22"/>
      <w:lang w:val="x-none" w:eastAsia="x-none"/>
    </w:rPr>
  </w:style>
  <w:style w:type="character" w:customStyle="1" w:styleId="CommentTextChar">
    <w:name w:val="Comment Text Char"/>
    <w:basedOn w:val="DefaultParagraphFont"/>
    <w:link w:val="CommentText"/>
    <w:rsid w:val="00AA2695"/>
    <w:rPr>
      <w:rFonts w:ascii="Calibri" w:eastAsia="Times New Roman" w:hAnsi="Calibri" w:cs="Times New Roman"/>
      <w:sz w:val="20"/>
      <w:lang w:val="x-none" w:eastAsia="x-none"/>
    </w:rPr>
  </w:style>
  <w:style w:type="paragraph" w:styleId="Header">
    <w:name w:val="header"/>
    <w:basedOn w:val="Normal"/>
    <w:link w:val="HeaderChar"/>
    <w:rsid w:val="00AA2695"/>
    <w:pPr>
      <w:tabs>
        <w:tab w:val="center" w:pos="4320"/>
        <w:tab w:val="right" w:pos="8640"/>
      </w:tabs>
    </w:pPr>
  </w:style>
  <w:style w:type="character" w:customStyle="1" w:styleId="HeaderChar">
    <w:name w:val="Header Char"/>
    <w:basedOn w:val="DefaultParagraphFont"/>
    <w:link w:val="Header"/>
    <w:uiPriority w:val="99"/>
    <w:rsid w:val="00AA2695"/>
    <w:rPr>
      <w:rFonts w:ascii="Times New Roman" w:eastAsia="Times New Roman" w:hAnsi="Times New Roman" w:cs="Times New Roman"/>
      <w:snapToGrid w:val="0"/>
      <w:sz w:val="24"/>
      <w:szCs w:val="20"/>
    </w:rPr>
  </w:style>
  <w:style w:type="paragraph" w:styleId="ListParagraph">
    <w:name w:val="List Paragraph"/>
    <w:basedOn w:val="Normal"/>
    <w:link w:val="ListParagraphChar"/>
    <w:uiPriority w:val="1"/>
    <w:qFormat/>
    <w:rsid w:val="00AA2695"/>
    <w:pPr>
      <w:ind w:left="720"/>
      <w:contextualSpacing/>
    </w:pPr>
  </w:style>
  <w:style w:type="character" w:customStyle="1" w:styleId="Heading1Char">
    <w:name w:val="Heading 1 Char"/>
    <w:basedOn w:val="DefaultParagraphFont"/>
    <w:link w:val="Heading1"/>
    <w:uiPriority w:val="9"/>
    <w:rsid w:val="003F1EB4"/>
    <w:rPr>
      <w:rFonts w:asciiTheme="majorHAnsi" w:eastAsiaTheme="majorEastAsia" w:hAnsiTheme="majorHAnsi" w:cstheme="majorBidi"/>
      <w:snapToGrid w:val="0"/>
      <w:color w:val="2E74B5" w:themeColor="accent1" w:themeShade="BF"/>
      <w:sz w:val="32"/>
      <w:szCs w:val="32"/>
    </w:rPr>
  </w:style>
  <w:style w:type="character" w:customStyle="1" w:styleId="Heading4Char">
    <w:name w:val="Heading 4 Char"/>
    <w:basedOn w:val="DefaultParagraphFont"/>
    <w:link w:val="Heading4"/>
    <w:uiPriority w:val="9"/>
    <w:semiHidden/>
    <w:rsid w:val="003F1EB4"/>
    <w:rPr>
      <w:rFonts w:asciiTheme="majorHAnsi" w:eastAsiaTheme="majorEastAsia" w:hAnsiTheme="majorHAnsi" w:cstheme="majorBidi"/>
      <w:i/>
      <w:iCs/>
      <w:snapToGrid w:val="0"/>
      <w:color w:val="2E74B5" w:themeColor="accent1" w:themeShade="BF"/>
      <w:sz w:val="24"/>
      <w:szCs w:val="20"/>
    </w:rPr>
  </w:style>
  <w:style w:type="paragraph" w:customStyle="1" w:styleId="1">
    <w:name w:val="1"/>
    <w:aliases w:val="2,3"/>
    <w:basedOn w:val="Normal"/>
    <w:rsid w:val="003F1EB4"/>
    <w:pPr>
      <w:numPr>
        <w:numId w:val="7"/>
      </w:numPr>
      <w:ind w:left="720" w:hanging="720"/>
    </w:pPr>
  </w:style>
  <w:style w:type="character" w:customStyle="1" w:styleId="sectno">
    <w:name w:val="sectno"/>
    <w:basedOn w:val="DefaultParagraphFont"/>
    <w:rsid w:val="003F1EB4"/>
  </w:style>
  <w:style w:type="character" w:customStyle="1" w:styleId="subject">
    <w:name w:val="subject"/>
    <w:basedOn w:val="DefaultParagraphFont"/>
    <w:rsid w:val="003F1EB4"/>
  </w:style>
  <w:style w:type="paragraph" w:styleId="PlainText">
    <w:name w:val="Plain Text"/>
    <w:basedOn w:val="Normal"/>
    <w:link w:val="PlainTextChar"/>
    <w:uiPriority w:val="99"/>
    <w:semiHidden/>
    <w:unhideWhenUsed/>
    <w:rsid w:val="003F1EB4"/>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semiHidden/>
    <w:rsid w:val="003F1EB4"/>
    <w:rPr>
      <w:rFonts w:ascii="Calibri" w:hAnsi="Calibri"/>
      <w:szCs w:val="21"/>
    </w:rPr>
  </w:style>
  <w:style w:type="paragraph" w:styleId="BodyText">
    <w:name w:val="Body Text"/>
    <w:basedOn w:val="Normal"/>
    <w:link w:val="BodyTextChar"/>
    <w:uiPriority w:val="1"/>
    <w:qFormat/>
    <w:rsid w:val="003F1EB4"/>
    <w:pPr>
      <w:spacing w:before="67"/>
      <w:ind w:left="531"/>
    </w:pPr>
    <w:rPr>
      <w:rFonts w:ascii="Baskerville Old Face" w:eastAsia="Baskerville Old Face" w:hAnsi="Baskerville Old Face" w:cstheme="minorBidi"/>
      <w:snapToGrid/>
      <w:sz w:val="25"/>
      <w:szCs w:val="25"/>
    </w:rPr>
  </w:style>
  <w:style w:type="character" w:customStyle="1" w:styleId="BodyTextChar">
    <w:name w:val="Body Text Char"/>
    <w:basedOn w:val="DefaultParagraphFont"/>
    <w:link w:val="BodyText"/>
    <w:uiPriority w:val="1"/>
    <w:rsid w:val="003F1EB4"/>
    <w:rPr>
      <w:rFonts w:ascii="Baskerville Old Face" w:eastAsia="Baskerville Old Face" w:hAnsi="Baskerville Old Face"/>
      <w:sz w:val="25"/>
      <w:szCs w:val="25"/>
    </w:rPr>
  </w:style>
  <w:style w:type="character" w:customStyle="1" w:styleId="st1">
    <w:name w:val="st1"/>
    <w:basedOn w:val="DefaultParagraphFont"/>
    <w:rsid w:val="003F1EB4"/>
  </w:style>
  <w:style w:type="paragraph" w:customStyle="1" w:styleId="ColorfulList-Accent11">
    <w:name w:val="Colorful List - Accent 11"/>
    <w:basedOn w:val="Normal"/>
    <w:uiPriority w:val="34"/>
    <w:qFormat/>
    <w:rsid w:val="00D35F93"/>
    <w:pPr>
      <w:ind w:left="720"/>
    </w:pPr>
  </w:style>
  <w:style w:type="character" w:customStyle="1" w:styleId="ListParagraphChar">
    <w:name w:val="List Paragraph Char"/>
    <w:basedOn w:val="DefaultParagraphFont"/>
    <w:link w:val="ListParagraph"/>
    <w:uiPriority w:val="34"/>
    <w:rsid w:val="00D35F93"/>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733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F7A"/>
    <w:rPr>
      <w:rFonts w:ascii="Segoe UI" w:eastAsia="Times New Roman" w:hAnsi="Segoe UI" w:cs="Segoe UI"/>
      <w:snapToGrid w:val="0"/>
      <w:sz w:val="18"/>
      <w:szCs w:val="18"/>
    </w:rPr>
  </w:style>
  <w:style w:type="table" w:customStyle="1" w:styleId="TableGrid1">
    <w:name w:val="Table Grid1"/>
    <w:basedOn w:val="TableNormal"/>
    <w:next w:val="TableGrid"/>
    <w:uiPriority w:val="39"/>
    <w:rsid w:val="00883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8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
    <w:name w:val="sc"/>
    <w:basedOn w:val="DefaultParagraphFont"/>
    <w:rsid w:val="00492A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199"/>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3F1EB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A2695"/>
    <w:pPr>
      <w:keepNext/>
      <w:numPr>
        <w:numId w:val="1"/>
      </w:numPr>
      <w:tabs>
        <w:tab w:val="left" w:pos="-1440"/>
      </w:tabs>
      <w:outlineLvl w:val="1"/>
    </w:pPr>
    <w:rPr>
      <w:b/>
      <w:u w:val="single"/>
    </w:rPr>
  </w:style>
  <w:style w:type="paragraph" w:styleId="Heading4">
    <w:name w:val="heading 4"/>
    <w:basedOn w:val="Normal"/>
    <w:next w:val="Normal"/>
    <w:link w:val="Heading4Char"/>
    <w:uiPriority w:val="9"/>
    <w:semiHidden/>
    <w:unhideWhenUsed/>
    <w:qFormat/>
    <w:rsid w:val="003F1EB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2695"/>
    <w:rPr>
      <w:color w:val="0563C1"/>
      <w:u w:val="single"/>
    </w:rPr>
  </w:style>
  <w:style w:type="character" w:customStyle="1" w:styleId="Heading2Char">
    <w:name w:val="Heading 2 Char"/>
    <w:basedOn w:val="DefaultParagraphFont"/>
    <w:link w:val="Heading2"/>
    <w:uiPriority w:val="9"/>
    <w:rsid w:val="00AA2695"/>
    <w:rPr>
      <w:rFonts w:ascii="Times New Roman" w:eastAsia="Times New Roman" w:hAnsi="Times New Roman" w:cs="Times New Roman"/>
      <w:b/>
      <w:snapToGrid w:val="0"/>
      <w:sz w:val="24"/>
      <w:szCs w:val="20"/>
      <w:u w:val="single"/>
    </w:rPr>
  </w:style>
  <w:style w:type="table" w:styleId="TableGrid">
    <w:name w:val="Table Grid"/>
    <w:basedOn w:val="TableNormal"/>
    <w:uiPriority w:val="39"/>
    <w:rsid w:val="00A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AA2695"/>
    <w:pPr>
      <w:widowControl/>
      <w:spacing w:after="200" w:line="276" w:lineRule="auto"/>
    </w:pPr>
    <w:rPr>
      <w:rFonts w:ascii="Calibri" w:hAnsi="Calibri"/>
      <w:snapToGrid/>
      <w:sz w:val="20"/>
      <w:szCs w:val="22"/>
      <w:lang w:val="x-none" w:eastAsia="x-none"/>
    </w:rPr>
  </w:style>
  <w:style w:type="character" w:customStyle="1" w:styleId="CommentTextChar">
    <w:name w:val="Comment Text Char"/>
    <w:basedOn w:val="DefaultParagraphFont"/>
    <w:link w:val="CommentText"/>
    <w:rsid w:val="00AA2695"/>
    <w:rPr>
      <w:rFonts w:ascii="Calibri" w:eastAsia="Times New Roman" w:hAnsi="Calibri" w:cs="Times New Roman"/>
      <w:sz w:val="20"/>
      <w:lang w:val="x-none" w:eastAsia="x-none"/>
    </w:rPr>
  </w:style>
  <w:style w:type="paragraph" w:styleId="Header">
    <w:name w:val="header"/>
    <w:basedOn w:val="Normal"/>
    <w:link w:val="HeaderChar"/>
    <w:rsid w:val="00AA2695"/>
    <w:pPr>
      <w:tabs>
        <w:tab w:val="center" w:pos="4320"/>
        <w:tab w:val="right" w:pos="8640"/>
      </w:tabs>
    </w:pPr>
  </w:style>
  <w:style w:type="character" w:customStyle="1" w:styleId="HeaderChar">
    <w:name w:val="Header Char"/>
    <w:basedOn w:val="DefaultParagraphFont"/>
    <w:link w:val="Header"/>
    <w:uiPriority w:val="99"/>
    <w:rsid w:val="00AA2695"/>
    <w:rPr>
      <w:rFonts w:ascii="Times New Roman" w:eastAsia="Times New Roman" w:hAnsi="Times New Roman" w:cs="Times New Roman"/>
      <w:snapToGrid w:val="0"/>
      <w:sz w:val="24"/>
      <w:szCs w:val="20"/>
    </w:rPr>
  </w:style>
  <w:style w:type="paragraph" w:styleId="ListParagraph">
    <w:name w:val="List Paragraph"/>
    <w:basedOn w:val="Normal"/>
    <w:link w:val="ListParagraphChar"/>
    <w:uiPriority w:val="1"/>
    <w:qFormat/>
    <w:rsid w:val="00AA2695"/>
    <w:pPr>
      <w:ind w:left="720"/>
      <w:contextualSpacing/>
    </w:pPr>
  </w:style>
  <w:style w:type="character" w:customStyle="1" w:styleId="Heading1Char">
    <w:name w:val="Heading 1 Char"/>
    <w:basedOn w:val="DefaultParagraphFont"/>
    <w:link w:val="Heading1"/>
    <w:uiPriority w:val="9"/>
    <w:rsid w:val="003F1EB4"/>
    <w:rPr>
      <w:rFonts w:asciiTheme="majorHAnsi" w:eastAsiaTheme="majorEastAsia" w:hAnsiTheme="majorHAnsi" w:cstheme="majorBidi"/>
      <w:snapToGrid w:val="0"/>
      <w:color w:val="2E74B5" w:themeColor="accent1" w:themeShade="BF"/>
      <w:sz w:val="32"/>
      <w:szCs w:val="32"/>
    </w:rPr>
  </w:style>
  <w:style w:type="character" w:customStyle="1" w:styleId="Heading4Char">
    <w:name w:val="Heading 4 Char"/>
    <w:basedOn w:val="DefaultParagraphFont"/>
    <w:link w:val="Heading4"/>
    <w:uiPriority w:val="9"/>
    <w:semiHidden/>
    <w:rsid w:val="003F1EB4"/>
    <w:rPr>
      <w:rFonts w:asciiTheme="majorHAnsi" w:eastAsiaTheme="majorEastAsia" w:hAnsiTheme="majorHAnsi" w:cstheme="majorBidi"/>
      <w:i/>
      <w:iCs/>
      <w:snapToGrid w:val="0"/>
      <w:color w:val="2E74B5" w:themeColor="accent1" w:themeShade="BF"/>
      <w:sz w:val="24"/>
      <w:szCs w:val="20"/>
    </w:rPr>
  </w:style>
  <w:style w:type="paragraph" w:customStyle="1" w:styleId="1">
    <w:name w:val="1"/>
    <w:aliases w:val="2,3"/>
    <w:basedOn w:val="Normal"/>
    <w:rsid w:val="003F1EB4"/>
    <w:pPr>
      <w:numPr>
        <w:numId w:val="7"/>
      </w:numPr>
      <w:ind w:left="720" w:hanging="720"/>
    </w:pPr>
  </w:style>
  <w:style w:type="character" w:customStyle="1" w:styleId="sectno">
    <w:name w:val="sectno"/>
    <w:basedOn w:val="DefaultParagraphFont"/>
    <w:rsid w:val="003F1EB4"/>
  </w:style>
  <w:style w:type="character" w:customStyle="1" w:styleId="subject">
    <w:name w:val="subject"/>
    <w:basedOn w:val="DefaultParagraphFont"/>
    <w:rsid w:val="003F1EB4"/>
  </w:style>
  <w:style w:type="paragraph" w:styleId="PlainText">
    <w:name w:val="Plain Text"/>
    <w:basedOn w:val="Normal"/>
    <w:link w:val="PlainTextChar"/>
    <w:uiPriority w:val="99"/>
    <w:semiHidden/>
    <w:unhideWhenUsed/>
    <w:rsid w:val="003F1EB4"/>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semiHidden/>
    <w:rsid w:val="003F1EB4"/>
    <w:rPr>
      <w:rFonts w:ascii="Calibri" w:hAnsi="Calibri"/>
      <w:szCs w:val="21"/>
    </w:rPr>
  </w:style>
  <w:style w:type="paragraph" w:styleId="BodyText">
    <w:name w:val="Body Text"/>
    <w:basedOn w:val="Normal"/>
    <w:link w:val="BodyTextChar"/>
    <w:uiPriority w:val="1"/>
    <w:qFormat/>
    <w:rsid w:val="003F1EB4"/>
    <w:pPr>
      <w:spacing w:before="67"/>
      <w:ind w:left="531"/>
    </w:pPr>
    <w:rPr>
      <w:rFonts w:ascii="Baskerville Old Face" w:eastAsia="Baskerville Old Face" w:hAnsi="Baskerville Old Face" w:cstheme="minorBidi"/>
      <w:snapToGrid/>
      <w:sz w:val="25"/>
      <w:szCs w:val="25"/>
    </w:rPr>
  </w:style>
  <w:style w:type="character" w:customStyle="1" w:styleId="BodyTextChar">
    <w:name w:val="Body Text Char"/>
    <w:basedOn w:val="DefaultParagraphFont"/>
    <w:link w:val="BodyText"/>
    <w:uiPriority w:val="1"/>
    <w:rsid w:val="003F1EB4"/>
    <w:rPr>
      <w:rFonts w:ascii="Baskerville Old Face" w:eastAsia="Baskerville Old Face" w:hAnsi="Baskerville Old Face"/>
      <w:sz w:val="25"/>
      <w:szCs w:val="25"/>
    </w:rPr>
  </w:style>
  <w:style w:type="character" w:customStyle="1" w:styleId="st1">
    <w:name w:val="st1"/>
    <w:basedOn w:val="DefaultParagraphFont"/>
    <w:rsid w:val="003F1EB4"/>
  </w:style>
  <w:style w:type="paragraph" w:customStyle="1" w:styleId="ColorfulList-Accent11">
    <w:name w:val="Colorful List - Accent 11"/>
    <w:basedOn w:val="Normal"/>
    <w:uiPriority w:val="34"/>
    <w:qFormat/>
    <w:rsid w:val="00D35F93"/>
    <w:pPr>
      <w:ind w:left="720"/>
    </w:pPr>
  </w:style>
  <w:style w:type="character" w:customStyle="1" w:styleId="ListParagraphChar">
    <w:name w:val="List Paragraph Char"/>
    <w:basedOn w:val="DefaultParagraphFont"/>
    <w:link w:val="ListParagraph"/>
    <w:uiPriority w:val="34"/>
    <w:rsid w:val="00D35F93"/>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733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F7A"/>
    <w:rPr>
      <w:rFonts w:ascii="Segoe UI" w:eastAsia="Times New Roman" w:hAnsi="Segoe UI" w:cs="Segoe UI"/>
      <w:snapToGrid w:val="0"/>
      <w:sz w:val="18"/>
      <w:szCs w:val="18"/>
    </w:rPr>
  </w:style>
  <w:style w:type="table" w:customStyle="1" w:styleId="TableGrid1">
    <w:name w:val="Table Grid1"/>
    <w:basedOn w:val="TableNormal"/>
    <w:next w:val="TableGrid"/>
    <w:uiPriority w:val="39"/>
    <w:rsid w:val="00883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8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
    <w:name w:val="sc"/>
    <w:basedOn w:val="DefaultParagraphFont"/>
    <w:rsid w:val="00492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936180">
      <w:bodyDiv w:val="1"/>
      <w:marLeft w:val="0"/>
      <w:marRight w:val="0"/>
      <w:marTop w:val="0"/>
      <w:marBottom w:val="0"/>
      <w:divBdr>
        <w:top w:val="none" w:sz="0" w:space="0" w:color="auto"/>
        <w:left w:val="none" w:sz="0" w:space="0" w:color="auto"/>
        <w:bottom w:val="none" w:sz="0" w:space="0" w:color="auto"/>
        <w:right w:val="none" w:sz="0" w:space="0" w:color="auto"/>
      </w:divBdr>
    </w:div>
    <w:div w:id="813570971">
      <w:bodyDiv w:val="1"/>
      <w:marLeft w:val="0"/>
      <w:marRight w:val="0"/>
      <w:marTop w:val="0"/>
      <w:marBottom w:val="0"/>
      <w:divBdr>
        <w:top w:val="none" w:sz="0" w:space="0" w:color="auto"/>
        <w:left w:val="none" w:sz="0" w:space="0" w:color="auto"/>
        <w:bottom w:val="none" w:sz="0" w:space="0" w:color="auto"/>
        <w:right w:val="none" w:sz="0" w:space="0" w:color="auto"/>
      </w:divBdr>
    </w:div>
    <w:div w:id="900336103">
      <w:bodyDiv w:val="1"/>
      <w:marLeft w:val="0"/>
      <w:marRight w:val="0"/>
      <w:marTop w:val="0"/>
      <w:marBottom w:val="0"/>
      <w:divBdr>
        <w:top w:val="none" w:sz="0" w:space="0" w:color="auto"/>
        <w:left w:val="none" w:sz="0" w:space="0" w:color="auto"/>
        <w:bottom w:val="none" w:sz="0" w:space="0" w:color="auto"/>
        <w:right w:val="none" w:sz="0" w:space="0" w:color="auto"/>
      </w:divBdr>
    </w:div>
    <w:div w:id="1061371013">
      <w:bodyDiv w:val="1"/>
      <w:marLeft w:val="0"/>
      <w:marRight w:val="0"/>
      <w:marTop w:val="0"/>
      <w:marBottom w:val="0"/>
      <w:divBdr>
        <w:top w:val="none" w:sz="0" w:space="0" w:color="auto"/>
        <w:left w:val="none" w:sz="0" w:space="0" w:color="auto"/>
        <w:bottom w:val="none" w:sz="0" w:space="0" w:color="auto"/>
        <w:right w:val="none" w:sz="0" w:space="0" w:color="auto"/>
      </w:divBdr>
      <w:divsChild>
        <w:div w:id="1010569151">
          <w:marLeft w:val="0"/>
          <w:marRight w:val="0"/>
          <w:marTop w:val="0"/>
          <w:marBottom w:val="0"/>
          <w:divBdr>
            <w:top w:val="none" w:sz="0" w:space="0" w:color="auto"/>
            <w:left w:val="none" w:sz="0" w:space="0" w:color="auto"/>
            <w:bottom w:val="none" w:sz="0" w:space="0" w:color="auto"/>
            <w:right w:val="none" w:sz="0" w:space="0" w:color="auto"/>
          </w:divBdr>
        </w:div>
      </w:divsChild>
    </w:div>
    <w:div w:id="1322273883">
      <w:bodyDiv w:val="1"/>
      <w:marLeft w:val="0"/>
      <w:marRight w:val="0"/>
      <w:marTop w:val="0"/>
      <w:marBottom w:val="0"/>
      <w:divBdr>
        <w:top w:val="none" w:sz="0" w:space="0" w:color="auto"/>
        <w:left w:val="none" w:sz="0" w:space="0" w:color="auto"/>
        <w:bottom w:val="none" w:sz="0" w:space="0" w:color="auto"/>
        <w:right w:val="none" w:sz="0" w:space="0" w:color="auto"/>
      </w:divBdr>
    </w:div>
    <w:div w:id="1480077637">
      <w:bodyDiv w:val="1"/>
      <w:marLeft w:val="0"/>
      <w:marRight w:val="0"/>
      <w:marTop w:val="0"/>
      <w:marBottom w:val="0"/>
      <w:divBdr>
        <w:top w:val="none" w:sz="0" w:space="0" w:color="auto"/>
        <w:left w:val="none" w:sz="0" w:space="0" w:color="auto"/>
        <w:bottom w:val="none" w:sz="0" w:space="0" w:color="auto"/>
        <w:right w:val="none" w:sz="0" w:space="0" w:color="auto"/>
      </w:divBdr>
    </w:div>
    <w:div w:id="1784886766">
      <w:bodyDiv w:val="1"/>
      <w:marLeft w:val="0"/>
      <w:marRight w:val="0"/>
      <w:marTop w:val="0"/>
      <w:marBottom w:val="0"/>
      <w:divBdr>
        <w:top w:val="none" w:sz="0" w:space="0" w:color="auto"/>
        <w:left w:val="none" w:sz="0" w:space="0" w:color="auto"/>
        <w:bottom w:val="none" w:sz="0" w:space="0" w:color="auto"/>
        <w:right w:val="none" w:sz="0" w:space="0" w:color="auto"/>
      </w:divBdr>
    </w:div>
    <w:div w:id="1849060518">
      <w:bodyDiv w:val="1"/>
      <w:marLeft w:val="0"/>
      <w:marRight w:val="0"/>
      <w:marTop w:val="0"/>
      <w:marBottom w:val="0"/>
      <w:divBdr>
        <w:top w:val="none" w:sz="0" w:space="0" w:color="auto"/>
        <w:left w:val="none" w:sz="0" w:space="0" w:color="auto"/>
        <w:bottom w:val="none" w:sz="0" w:space="0" w:color="auto"/>
        <w:right w:val="none" w:sz="0" w:space="0" w:color="auto"/>
      </w:divBdr>
    </w:div>
    <w:div w:id="205423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4303</Words>
  <Characters>24529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28775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McPhillips</dc:creator>
  <cp:keywords/>
  <dc:description/>
  <cp:lastModifiedBy>SYSTEM</cp:lastModifiedBy>
  <cp:revision>2</cp:revision>
  <cp:lastPrinted>2017-11-09T15:59:00Z</cp:lastPrinted>
  <dcterms:created xsi:type="dcterms:W3CDTF">2018-07-25T19:07:00Z</dcterms:created>
  <dcterms:modified xsi:type="dcterms:W3CDTF">2018-07-25T19:07:00Z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930785575</vt:i4>
  </property>
  <property fmtid="{D5CDD505-2E9C-101B-9397-08002B2CF9AE}" pid="3" name="_NewReviewCycle">
    <vt:lpwstr/>
  </property>
  <property fmtid="{D5CDD505-2E9C-101B-9397-08002B2CF9AE}" pid="4" name="_EmailSubject">
    <vt:lpwstr>REVISION NEEDED: CMS-855i</vt:lpwstr>
  </property>
  <property fmtid="{D5CDD505-2E9C-101B-9397-08002B2CF9AE}" pid="5" name="_AuthorEmail">
    <vt:lpwstr>Kimberly.McPhillips@cms.hhs.gov</vt:lpwstr>
  </property>
  <property fmtid="{D5CDD505-2E9C-101B-9397-08002B2CF9AE}" pid="6" name="_AuthorEmailDisplayName">
    <vt:lpwstr>McPhillips, Kimberly A. (CMS/CPI)</vt:lpwstr>
  </property>
  <property fmtid="{D5CDD505-2E9C-101B-9397-08002B2CF9AE}" pid="7" name="_ReviewingToolsShownOnce">
    <vt:lpwstr/>
  </property>
</Properties>
</file>