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9EDAA" w14:textId="77777777" w:rsidR="00D1212C" w:rsidRPr="008E3200" w:rsidRDefault="00D1212C" w:rsidP="00D1212C">
      <w:pPr>
        <w:pStyle w:val="Heading1"/>
        <w:rPr>
          <w:rFonts w:ascii="Calibri Light" w:hAnsi="Calibri Light"/>
        </w:rPr>
      </w:pPr>
      <w:bookmarkStart w:id="0" w:name="_Toc486423262"/>
      <w:bookmarkStart w:id="1" w:name="_GoBack"/>
      <w:bookmarkEnd w:id="1"/>
      <w:r w:rsidRPr="008E3200">
        <w:rPr>
          <w:rFonts w:ascii="Calibri Light" w:hAnsi="Calibri Light"/>
        </w:rPr>
        <w:t>Attachment M: Self-Report of BSC Activities</w:t>
      </w:r>
      <w:bookmarkEnd w:id="0"/>
    </w:p>
    <w:p w14:paraId="2F4F76A3" w14:textId="77777777" w:rsidR="00D1212C" w:rsidRPr="008E3200" w:rsidRDefault="00D1212C" w:rsidP="00D1212C">
      <w:pPr>
        <w:jc w:val="center"/>
        <w:rPr>
          <w:rFonts w:ascii="Calibri Light" w:hAnsi="Calibri Light"/>
          <w:b/>
          <w:sz w:val="28"/>
          <w:szCs w:val="28"/>
        </w:rPr>
      </w:pPr>
      <w:r w:rsidRPr="008E3200">
        <w:rPr>
          <w:rFonts w:ascii="Calibri Light" w:hAnsi="Calibri Light"/>
          <w:b/>
          <w:sz w:val="28"/>
          <w:szCs w:val="28"/>
        </w:rPr>
        <w:t>Culture of Continuous Learning Project: A Breakthrough Series Collaborative for Improving Child Care and Head Start Quality</w:t>
      </w:r>
    </w:p>
    <w:p w14:paraId="168729ED" w14:textId="77777777" w:rsidR="00D1212C" w:rsidRPr="008E3200" w:rsidRDefault="00D1212C" w:rsidP="00D1212C">
      <w:pPr>
        <w:jc w:val="center"/>
        <w:rPr>
          <w:rFonts w:ascii="Calibri Light" w:hAnsi="Calibri Light"/>
          <w:b/>
          <w:sz w:val="28"/>
          <w:szCs w:val="28"/>
        </w:rPr>
      </w:pPr>
    </w:p>
    <w:p w14:paraId="5A60335A" w14:textId="77777777" w:rsidR="00D1212C" w:rsidRPr="008E3200" w:rsidRDefault="00D1212C" w:rsidP="00D1212C">
      <w:pPr>
        <w:jc w:val="center"/>
        <w:rPr>
          <w:rFonts w:ascii="Calibri Light" w:eastAsia="Times New Roman" w:hAnsi="Calibri Light"/>
          <w:b/>
          <w:sz w:val="24"/>
          <w:szCs w:val="28"/>
        </w:rPr>
      </w:pPr>
      <w:r w:rsidRPr="008E3200">
        <w:rPr>
          <w:rFonts w:ascii="Calibri Light" w:hAnsi="Calibri Light"/>
          <w:b/>
          <w:sz w:val="24"/>
          <w:szCs w:val="28"/>
        </w:rPr>
        <w:t>This information collection will be integrated into the second administration of the web-based survey.</w:t>
      </w:r>
    </w:p>
    <w:p w14:paraId="379EDDC3" w14:textId="77777777" w:rsidR="00D1212C" w:rsidRPr="007B1C71" w:rsidRDefault="00D1212C" w:rsidP="00D1212C">
      <w:pPr>
        <w:rPr>
          <w:rFonts w:asciiTheme="majorHAnsi" w:hAnsiTheme="majorHAnsi"/>
          <w:b/>
          <w:sz w:val="24"/>
          <w:szCs w:val="24"/>
        </w:rPr>
      </w:pPr>
      <w:r w:rsidRPr="007B1C71">
        <w:rPr>
          <w:rFonts w:asciiTheme="majorHAnsi" w:eastAsia="Times New Roman" w:hAnsiTheme="majorHAnsi"/>
          <w:iCs/>
          <w:noProof/>
        </w:rPr>
        <mc:AlternateContent>
          <mc:Choice Requires="wps">
            <w:drawing>
              <wp:anchor distT="45720" distB="45720" distL="114300" distR="114300" simplePos="0" relativeHeight="251659264" behindDoc="0" locked="0" layoutInCell="1" allowOverlap="1" wp14:anchorId="3B70718E" wp14:editId="63C13B16">
                <wp:simplePos x="0" y="0"/>
                <wp:positionH relativeFrom="column">
                  <wp:posOffset>-596900</wp:posOffset>
                </wp:positionH>
                <wp:positionV relativeFrom="paragraph">
                  <wp:posOffset>553720</wp:posOffset>
                </wp:positionV>
                <wp:extent cx="6915150" cy="326771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267710"/>
                        </a:xfrm>
                        <a:prstGeom prst="rect">
                          <a:avLst/>
                        </a:prstGeom>
                        <a:solidFill>
                          <a:srgbClr val="FFFFFF"/>
                        </a:solidFill>
                        <a:ln w="9525">
                          <a:solidFill>
                            <a:srgbClr val="000000"/>
                          </a:solidFill>
                          <a:miter lim="800000"/>
                          <a:headEnd/>
                          <a:tailEnd/>
                        </a:ln>
                      </wps:spPr>
                      <wps:txbx>
                        <w:txbxContent>
                          <w:p w14:paraId="43DF0441" w14:textId="77777777" w:rsidR="00D1212C" w:rsidRDefault="00D1212C" w:rsidP="00D1212C">
                            <w:r>
                              <w:t xml:space="preserve">The purpose of the information collection is </w:t>
                            </w:r>
                            <w:r w:rsidRPr="00241C55">
                              <w:t xml:space="preserve">to understand the extent to which </w:t>
                            </w:r>
                            <w:r>
                              <w:t xml:space="preserve">Core BSC Team Members have engaged in BSC activities, as well as whether </w:t>
                            </w:r>
                            <w:r w:rsidRPr="00241C55">
                              <w:t>others outside of the Core BSC Team may have</w:t>
                            </w:r>
                            <w:r>
                              <w:t xml:space="preserve"> participated in BSC activities</w:t>
                            </w:r>
                            <w:r w:rsidRPr="00241C55">
                              <w:t>.</w:t>
                            </w:r>
                            <w:r>
                              <w:t xml:space="preserve"> The information will be used by the Study Team to determine (1) the extent of BSC participation (among Core BSC Members) and (2) the spread of BSC practices (among others within the participating programs who were not themselves participants in the Core BSC Team). </w:t>
                            </w:r>
                          </w:p>
                          <w:p w14:paraId="5DB3133E" w14:textId="77777777" w:rsidR="00D1212C" w:rsidRDefault="00D1212C" w:rsidP="00D1212C">
                            <w:r>
                              <w:t>This information is planned to be used to further the proper performance of the functions of the agency by assessing the extent to which participants actively engage in the BSC.</w:t>
                            </w:r>
                          </w:p>
                          <w:p w14:paraId="39F6255D" w14:textId="77777777" w:rsidR="00D1212C" w:rsidRDefault="00D1212C" w:rsidP="00D1212C">
                            <w:r>
                              <w:t xml:space="preserve">Public reporting burden for this collection of information is estimated to average five minutes per response. This collection of information is voluntary and all responses collected will be kept private to the extent permitted by law. </w:t>
                            </w:r>
                          </w:p>
                          <w:p w14:paraId="33043395" w14:textId="77777777" w:rsidR="00D1212C" w:rsidRPr="00F4629F" w:rsidRDefault="00D1212C" w:rsidP="00D1212C">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433BA9F4" w14:textId="77777777" w:rsidR="00D1212C" w:rsidRDefault="00D1212C" w:rsidP="00D121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43.6pt;width:544.5pt;height:25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">
                <v:textbox>
                  <w:txbxContent>
                    <w:p w14:paraId="43DF0441" w14:textId="77777777" w:rsidR="00D1212C" w:rsidRDefault="00D1212C" w:rsidP="00D1212C">
                      <w:r>
                        <w:t xml:space="preserve">The purpose of the information collection is </w:t>
                      </w:r>
                      <w:r w:rsidRPr="00241C55">
                        <w:t xml:space="preserve">to understand the extent to which </w:t>
                      </w:r>
                      <w:r>
                        <w:t xml:space="preserve">Core BSC Team Members have engaged in BSC activities, as well as whether </w:t>
                      </w:r>
                      <w:r w:rsidRPr="00241C55">
                        <w:t>others outside of the Core BSC Team may have</w:t>
                      </w:r>
                      <w:r>
                        <w:t xml:space="preserve"> participated in BSC activities</w:t>
                      </w:r>
                      <w:r w:rsidRPr="00241C55">
                        <w:t>.</w:t>
                      </w:r>
                      <w:r>
                        <w:t xml:space="preserve"> The information will be used by the Study Team to determine (1) the extent of BSC participation (among Core BSC Members) and (2) the spread of BSC practices (among others within the participating programs who were not themselves participants in the Core BSC Team). </w:t>
                      </w:r>
                    </w:p>
                    <w:p w14:paraId="5DB3133E" w14:textId="77777777" w:rsidR="00D1212C" w:rsidRDefault="00D1212C" w:rsidP="00D1212C">
                      <w:r>
                        <w:t>This information is planned to be used to further the proper performance of the functions of the agency by assessing the extent to which participants actively engage in the BSC.</w:t>
                      </w:r>
                    </w:p>
                    <w:p w14:paraId="39F6255D" w14:textId="77777777" w:rsidR="00D1212C" w:rsidRDefault="00D1212C" w:rsidP="00D1212C">
                      <w:r>
                        <w:t xml:space="preserve">Public reporting burden for this collection of information is estimated to average five minutes per response. This collection of information is voluntary and all responses collected will be kept private to the extent permitted by law. </w:t>
                      </w:r>
                    </w:p>
                    <w:p w14:paraId="33043395" w14:textId="77777777" w:rsidR="00D1212C" w:rsidRPr="00F4629F" w:rsidRDefault="00D1212C" w:rsidP="00D1212C">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433BA9F4" w14:textId="77777777" w:rsidR="00D1212C" w:rsidRDefault="00D1212C" w:rsidP="00D1212C"/>
                  </w:txbxContent>
                </v:textbox>
                <w10:wrap type="square"/>
              </v:shape>
            </w:pict>
          </mc:Fallback>
        </mc:AlternateContent>
      </w:r>
    </w:p>
    <w:p w14:paraId="64AE420D" w14:textId="77777777" w:rsidR="00D1212C" w:rsidRPr="007B1C71" w:rsidRDefault="00D1212C" w:rsidP="00D1212C">
      <w:pPr>
        <w:rPr>
          <w:rFonts w:asciiTheme="majorHAnsi" w:hAnsiTheme="majorHAnsi"/>
        </w:rPr>
      </w:pPr>
    </w:p>
    <w:p w14:paraId="0C28E01E" w14:textId="77777777" w:rsidR="00D1212C" w:rsidRDefault="00D1212C" w:rsidP="00D1212C">
      <w:pPr>
        <w:autoSpaceDE w:val="0"/>
        <w:autoSpaceDN w:val="0"/>
        <w:adjustRightInd w:val="0"/>
        <w:spacing w:after="0"/>
        <w:rPr>
          <w:b/>
          <w:sz w:val="24"/>
        </w:rPr>
      </w:pPr>
    </w:p>
    <w:p w14:paraId="172A87E3" w14:textId="77777777" w:rsidR="00D1212C" w:rsidRDefault="00D1212C" w:rsidP="00D1212C">
      <w:pPr>
        <w:autoSpaceDE w:val="0"/>
        <w:autoSpaceDN w:val="0"/>
        <w:adjustRightInd w:val="0"/>
        <w:spacing w:after="0"/>
        <w:rPr>
          <w:b/>
          <w:sz w:val="24"/>
        </w:rPr>
      </w:pPr>
    </w:p>
    <w:p w14:paraId="55ABD0A7" w14:textId="77777777" w:rsidR="00D1212C" w:rsidRDefault="00D1212C" w:rsidP="00D1212C">
      <w:pPr>
        <w:autoSpaceDE w:val="0"/>
        <w:autoSpaceDN w:val="0"/>
        <w:adjustRightInd w:val="0"/>
        <w:spacing w:after="0"/>
        <w:rPr>
          <w:b/>
          <w:sz w:val="24"/>
        </w:rPr>
      </w:pPr>
    </w:p>
    <w:p w14:paraId="20794428" w14:textId="77777777" w:rsidR="00D1212C" w:rsidRDefault="00D1212C" w:rsidP="007225DA">
      <w:pPr>
        <w:autoSpaceDE w:val="0"/>
        <w:autoSpaceDN w:val="0"/>
        <w:adjustRightInd w:val="0"/>
        <w:spacing w:after="0"/>
        <w:rPr>
          <w:b/>
          <w:sz w:val="24"/>
        </w:rPr>
        <w:sectPr w:rsidR="00D1212C">
          <w:pgSz w:w="12240" w:h="15840"/>
          <w:pgMar w:top="1440" w:right="1440" w:bottom="1440" w:left="1440" w:header="720" w:footer="720" w:gutter="0"/>
          <w:cols w:space="720"/>
          <w:docGrid w:linePitch="360"/>
        </w:sectPr>
      </w:pPr>
    </w:p>
    <w:p w14:paraId="4A637582" w14:textId="1BBC4394" w:rsidR="007225DA" w:rsidRPr="000208E0" w:rsidRDefault="007225DA" w:rsidP="007225DA">
      <w:pPr>
        <w:autoSpaceDE w:val="0"/>
        <w:autoSpaceDN w:val="0"/>
        <w:adjustRightInd w:val="0"/>
        <w:spacing w:after="0"/>
        <w:rPr>
          <w:rFonts w:cs="Arial"/>
          <w:b/>
          <w:bCs/>
          <w:sz w:val="24"/>
        </w:rPr>
      </w:pPr>
      <w:r>
        <w:rPr>
          <w:b/>
          <w:sz w:val="24"/>
        </w:rPr>
        <w:lastRenderedPageBreak/>
        <w:t>P</w:t>
      </w:r>
      <w:r w:rsidRPr="000208E0">
        <w:rPr>
          <w:b/>
          <w:sz w:val="24"/>
        </w:rPr>
        <w:t>articipation in BSC activities</w:t>
      </w:r>
    </w:p>
    <w:p w14:paraId="649FCEDF" w14:textId="77777777" w:rsidR="007225DA" w:rsidRDefault="007225DA" w:rsidP="007225DA">
      <w:pPr>
        <w:spacing w:after="0"/>
        <w:rPr>
          <w:b/>
        </w:rPr>
      </w:pPr>
      <w:r>
        <w:rPr>
          <w:b/>
        </w:rPr>
        <w:t>Consent:</w:t>
      </w:r>
    </w:p>
    <w:p w14:paraId="61D02843" w14:textId="37DE1EAA" w:rsidR="007225DA" w:rsidRPr="0015173C" w:rsidRDefault="007225DA" w:rsidP="007225DA">
      <w:pPr>
        <w:spacing w:after="120" w:line="240" w:lineRule="auto"/>
      </w:pPr>
      <w:r w:rsidRPr="0015173C">
        <w:t xml:space="preserve">Thank you very much for </w:t>
      </w:r>
      <w:r>
        <w:t>participating</w:t>
      </w:r>
      <w:r w:rsidRPr="0015173C">
        <w:t xml:space="preserve"> in this</w:t>
      </w:r>
      <w:r>
        <w:t xml:space="preserve"> survey</w:t>
      </w:r>
      <w:r w:rsidRPr="0015173C">
        <w:t xml:space="preserve">. Your participation is </w:t>
      </w:r>
      <w:r>
        <w:t xml:space="preserve">very important to the study. The purpose of this survey </w:t>
      </w:r>
      <w:r w:rsidRPr="0015173C">
        <w:t xml:space="preserve">is to </w:t>
      </w:r>
      <w:r>
        <w:t xml:space="preserve">learn about your participation in BSC activities. </w:t>
      </w:r>
      <w:r w:rsidR="00370E58" w:rsidRPr="00370E58">
        <w:t>This survey takes approximately 5 minutes to complete.</w:t>
      </w:r>
    </w:p>
    <w:p w14:paraId="09A577B9" w14:textId="1C1511A8" w:rsidR="007225DA" w:rsidRDefault="007225DA" w:rsidP="007225DA">
      <w:pPr>
        <w:spacing w:after="120" w:line="240" w:lineRule="auto"/>
        <w:rPr>
          <w:rFonts w:eastAsia="Times New Roman" w:cs="Arial"/>
          <w:color w:val="000000"/>
        </w:rPr>
      </w:pPr>
      <w:r>
        <w:t>Completing this survey</w:t>
      </w:r>
      <w:r w:rsidRPr="0015173C">
        <w:t xml:space="preserve"> is up to you, and you can choose to not answer a question if you wish. We will not share your comments with anyone outside of the research team in any way that will reveal your identity. Our report will describe the experiences expressed, but </w:t>
      </w:r>
      <w:r>
        <w:t>responses</w:t>
      </w:r>
      <w:r w:rsidRPr="0015173C">
        <w:t xml:space="preserve"> will not be at</w:t>
      </w:r>
      <w:r>
        <w:t>tributed to specific individual</w:t>
      </w:r>
      <w:r w:rsidRPr="0015173C">
        <w:t xml:space="preserve">. </w:t>
      </w:r>
      <w:r>
        <w:t xml:space="preserve">Your </w:t>
      </w:r>
      <w:r w:rsidRPr="004462B9">
        <w:t xml:space="preserve">answers will be kept </w:t>
      </w:r>
      <w:r w:rsidR="00370E58">
        <w:t>private</w:t>
      </w:r>
      <w:r w:rsidRPr="004462B9">
        <w:t xml:space="preserve"> and compiled with other respondents. No one will be identified by name</w:t>
      </w:r>
      <w:r>
        <w:t>.</w:t>
      </w:r>
      <w:r w:rsidRPr="004462B9">
        <w:t xml:space="preserve"> Participation is voluntary and refusal to participate will not affect you in any way.</w:t>
      </w:r>
      <w:r>
        <w:rPr>
          <w:rFonts w:eastAsia="Times New Roman" w:cs="Arial"/>
          <w:color w:val="000000"/>
        </w:rPr>
        <w:t xml:space="preserve"> </w:t>
      </w:r>
      <w:r w:rsidRPr="00B470AC">
        <w:rPr>
          <w:rFonts w:eastAsia="Times New Roman" w:cs="Arial"/>
          <w:color w:val="000000"/>
        </w:rPr>
        <w:t xml:space="preserve">Thank you for taking the time to candidly and thoughtfully </w:t>
      </w:r>
      <w:r>
        <w:rPr>
          <w:rFonts w:eastAsia="Times New Roman" w:cs="Arial"/>
          <w:color w:val="000000"/>
        </w:rPr>
        <w:t>talk with us today</w:t>
      </w:r>
      <w:r w:rsidRPr="00B470AC">
        <w:rPr>
          <w:rFonts w:eastAsia="Times New Roman" w:cs="Arial"/>
          <w:color w:val="000000"/>
        </w:rPr>
        <w:t>, we greatly</w:t>
      </w:r>
      <w:r>
        <w:rPr>
          <w:rFonts w:eastAsia="Times New Roman" w:cs="Arial"/>
          <w:color w:val="000000"/>
        </w:rPr>
        <w:t xml:space="preserve"> appreciate your help! </w:t>
      </w:r>
    </w:p>
    <w:p w14:paraId="2BEE9E78" w14:textId="77777777" w:rsidR="007225DA" w:rsidRDefault="007225DA" w:rsidP="007225DA">
      <w:pPr>
        <w:spacing w:after="120" w:line="240" w:lineRule="auto"/>
        <w:rPr>
          <w:rFonts w:eastAsia="Times New Roman" w:cs="Arial"/>
          <w:color w:val="000000"/>
        </w:rPr>
      </w:pPr>
      <w:r>
        <w:rPr>
          <w:rFonts w:eastAsia="Times New Roman" w:cs="Arial"/>
          <w:color w:val="000000"/>
        </w:rPr>
        <w:t xml:space="preserve">Do you agree to participate in this survey? </w:t>
      </w:r>
    </w:p>
    <w:p w14:paraId="7C422626" w14:textId="77777777" w:rsidR="007225DA" w:rsidRPr="005D134C" w:rsidRDefault="007225DA" w:rsidP="007225DA">
      <w:pPr>
        <w:pStyle w:val="ListParagraph"/>
        <w:numPr>
          <w:ilvl w:val="0"/>
          <w:numId w:val="1"/>
        </w:numPr>
        <w:spacing w:after="120" w:line="240" w:lineRule="auto"/>
        <w:rPr>
          <w:rFonts w:asciiTheme="minorHAnsi" w:eastAsia="Times New Roman" w:hAnsiTheme="minorHAnsi" w:cs="Arial"/>
          <w:color w:val="000000"/>
          <w:sz w:val="22"/>
        </w:rPr>
      </w:pPr>
      <w:r w:rsidRPr="005D134C">
        <w:rPr>
          <w:rFonts w:asciiTheme="minorHAnsi" w:eastAsia="Times New Roman" w:hAnsiTheme="minorHAnsi" w:cs="Arial"/>
          <w:color w:val="000000"/>
          <w:sz w:val="22"/>
        </w:rPr>
        <w:t>Yes</w:t>
      </w:r>
    </w:p>
    <w:p w14:paraId="10BE87BA" w14:textId="77777777" w:rsidR="007225DA" w:rsidRDefault="007225DA" w:rsidP="007225DA">
      <w:pPr>
        <w:pStyle w:val="ListParagraph"/>
        <w:numPr>
          <w:ilvl w:val="0"/>
          <w:numId w:val="1"/>
        </w:numPr>
        <w:spacing w:after="120" w:line="240" w:lineRule="auto"/>
        <w:rPr>
          <w:rFonts w:asciiTheme="minorHAnsi" w:eastAsia="Times New Roman" w:hAnsiTheme="minorHAnsi" w:cs="Arial"/>
          <w:color w:val="000000"/>
          <w:sz w:val="22"/>
        </w:rPr>
      </w:pPr>
      <w:r w:rsidRPr="005D134C">
        <w:rPr>
          <w:rFonts w:asciiTheme="minorHAnsi" w:eastAsia="Times New Roman" w:hAnsiTheme="minorHAnsi" w:cs="Arial"/>
          <w:color w:val="000000"/>
          <w:sz w:val="22"/>
        </w:rPr>
        <w:t>No</w:t>
      </w:r>
    </w:p>
    <w:p w14:paraId="7869B139" w14:textId="77777777" w:rsidR="007225DA" w:rsidRDefault="007225DA" w:rsidP="007225DA">
      <w:pPr>
        <w:spacing w:after="120" w:line="240" w:lineRule="auto"/>
        <w:rPr>
          <w:rFonts w:eastAsia="Times New Roman" w:cs="Arial"/>
          <w:color w:val="000000"/>
        </w:rPr>
      </w:pPr>
    </w:p>
    <w:p w14:paraId="09C0E2ED" w14:textId="77777777" w:rsidR="007225DA" w:rsidRPr="00850E21" w:rsidRDefault="007225DA" w:rsidP="007225DA">
      <w:pPr>
        <w:spacing w:after="120" w:line="240" w:lineRule="auto"/>
        <w:rPr>
          <w:rFonts w:eastAsia="Times New Roman" w:cs="Arial"/>
          <w:b/>
          <w:color w:val="000000"/>
        </w:rPr>
      </w:pPr>
      <w:r>
        <w:rPr>
          <w:rFonts w:eastAsia="Times New Roman" w:cs="Arial"/>
          <w:b/>
          <w:color w:val="000000"/>
        </w:rPr>
        <w:t>Part I. Individual Experience</w:t>
      </w:r>
    </w:p>
    <w:p w14:paraId="51DFE7C1" w14:textId="15BEFEF3" w:rsidR="00965850" w:rsidRDefault="00965850" w:rsidP="007225DA">
      <w:pPr>
        <w:spacing w:after="120" w:line="240" w:lineRule="auto"/>
        <w:rPr>
          <w:rFonts w:eastAsia="Times New Roman" w:cs="Arial"/>
          <w:color w:val="000000"/>
        </w:rPr>
      </w:pPr>
      <w:r>
        <w:rPr>
          <w:rFonts w:eastAsia="Times New Roman" w:cs="Arial"/>
          <w:color w:val="000000"/>
        </w:rPr>
        <w:t xml:space="preserve">Were you a member of </w:t>
      </w:r>
      <w:r w:rsidR="00AA28CB">
        <w:rPr>
          <w:rFonts w:eastAsia="Times New Roman" w:cs="Arial"/>
          <w:color w:val="000000"/>
        </w:rPr>
        <w:t>your program’s</w:t>
      </w:r>
      <w:r>
        <w:rPr>
          <w:rFonts w:eastAsia="Times New Roman" w:cs="Arial"/>
          <w:color w:val="000000"/>
        </w:rPr>
        <w:t xml:space="preserve"> Core BSC Team? </w:t>
      </w:r>
    </w:p>
    <w:p w14:paraId="406CEBED" w14:textId="419CF2B8" w:rsidR="00965850" w:rsidRPr="00AA28CB" w:rsidRDefault="00965850" w:rsidP="00F144AB">
      <w:pPr>
        <w:pStyle w:val="ListParagraph"/>
        <w:numPr>
          <w:ilvl w:val="0"/>
          <w:numId w:val="1"/>
        </w:numPr>
        <w:spacing w:after="120" w:line="240" w:lineRule="auto"/>
        <w:rPr>
          <w:rFonts w:eastAsia="Times New Roman" w:cs="Arial"/>
          <w:color w:val="000000"/>
        </w:rPr>
      </w:pPr>
      <w:r w:rsidRPr="00AA28CB">
        <w:rPr>
          <w:rFonts w:asciiTheme="minorHAnsi" w:eastAsia="Times New Roman" w:hAnsiTheme="minorHAnsi" w:cs="Arial"/>
          <w:color w:val="000000"/>
          <w:sz w:val="22"/>
        </w:rPr>
        <w:t>Yes</w:t>
      </w:r>
    </w:p>
    <w:p w14:paraId="3D184D3E" w14:textId="2ADDB33D" w:rsidR="00965850" w:rsidRPr="00F144AB" w:rsidRDefault="00965850" w:rsidP="00F144AB">
      <w:pPr>
        <w:pStyle w:val="ListParagraph"/>
        <w:numPr>
          <w:ilvl w:val="0"/>
          <w:numId w:val="1"/>
        </w:numPr>
        <w:spacing w:after="120" w:line="240" w:lineRule="auto"/>
        <w:rPr>
          <w:rFonts w:eastAsia="Times New Roman" w:cs="Arial"/>
          <w:color w:val="000000"/>
        </w:rPr>
      </w:pPr>
      <w:r w:rsidRPr="00AA28CB">
        <w:rPr>
          <w:rFonts w:asciiTheme="minorHAnsi" w:eastAsia="Times New Roman" w:hAnsiTheme="minorHAnsi" w:cs="Arial"/>
          <w:color w:val="000000"/>
          <w:sz w:val="22"/>
        </w:rPr>
        <w:t>No</w:t>
      </w:r>
      <w:r w:rsidR="00AA28CB">
        <w:rPr>
          <w:rFonts w:asciiTheme="minorHAnsi" w:eastAsia="Times New Roman" w:hAnsiTheme="minorHAnsi" w:cs="Arial"/>
          <w:color w:val="000000"/>
          <w:sz w:val="22"/>
        </w:rPr>
        <w:t xml:space="preserve"> </w:t>
      </w:r>
    </w:p>
    <w:p w14:paraId="4EC30E19" w14:textId="77777777" w:rsidR="00AA28CB" w:rsidRDefault="00AA28CB" w:rsidP="007225DA">
      <w:pPr>
        <w:spacing w:after="120" w:line="240" w:lineRule="auto"/>
        <w:rPr>
          <w:rFonts w:eastAsia="Times New Roman" w:cs="Arial"/>
          <w:color w:val="000000"/>
        </w:rPr>
      </w:pPr>
    </w:p>
    <w:p w14:paraId="52095CBD" w14:textId="3BA936E5" w:rsidR="007225DA" w:rsidRPr="00206A74" w:rsidRDefault="007225DA" w:rsidP="007225DA">
      <w:pPr>
        <w:autoSpaceDE w:val="0"/>
        <w:autoSpaceDN w:val="0"/>
        <w:adjustRightInd w:val="0"/>
        <w:rPr>
          <w:rFonts w:cs="Arial"/>
          <w:b/>
          <w:bCs/>
          <w:i/>
        </w:rPr>
      </w:pPr>
      <w:r w:rsidRPr="00206A74">
        <w:rPr>
          <w:rFonts w:cs="Arial"/>
          <w:bCs/>
          <w:i/>
        </w:rPr>
        <w:t xml:space="preserve">The following are statements about your </w:t>
      </w:r>
      <w:r w:rsidRPr="00EB2FD4">
        <w:rPr>
          <w:rFonts w:cs="Arial"/>
          <w:b/>
          <w:bCs/>
          <w:i/>
        </w:rPr>
        <w:t>individual perceptions of and experiences with</w:t>
      </w:r>
      <w:r w:rsidRPr="00206A74">
        <w:rPr>
          <w:rFonts w:cs="Arial"/>
          <w:bCs/>
          <w:i/>
        </w:rPr>
        <w:t xml:space="preserve"> the Breakthrough Series Collaborative. Please indicate how strongly you agree or disagree with the following statements. </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080"/>
        <w:gridCol w:w="1260"/>
        <w:gridCol w:w="990"/>
        <w:gridCol w:w="1230"/>
        <w:gridCol w:w="1020"/>
        <w:gridCol w:w="1260"/>
      </w:tblGrid>
      <w:tr w:rsidR="007225DA" w:rsidRPr="00D84DEF" w14:paraId="4284E6AD" w14:textId="77777777" w:rsidTr="0077399A">
        <w:trPr>
          <w:trHeight w:val="638"/>
          <w:tblHeader/>
          <w:jc w:val="center"/>
        </w:trPr>
        <w:tc>
          <w:tcPr>
            <w:tcW w:w="3685" w:type="dxa"/>
            <w:tcBorders>
              <w:top w:val="single" w:sz="4" w:space="0" w:color="auto"/>
            </w:tcBorders>
            <w:shd w:val="clear" w:color="auto" w:fill="auto"/>
          </w:tcPr>
          <w:p w14:paraId="4C379E91" w14:textId="77777777" w:rsidR="007225DA" w:rsidRPr="00642A70" w:rsidRDefault="007225DA" w:rsidP="0077399A">
            <w:pPr>
              <w:autoSpaceDE w:val="0"/>
              <w:autoSpaceDN w:val="0"/>
              <w:adjustRightInd w:val="0"/>
              <w:rPr>
                <w:rFonts w:cs="Arial"/>
                <w:b/>
              </w:rPr>
            </w:pPr>
          </w:p>
        </w:tc>
        <w:tc>
          <w:tcPr>
            <w:tcW w:w="1080" w:type="dxa"/>
            <w:shd w:val="clear" w:color="auto" w:fill="auto"/>
            <w:vAlign w:val="center"/>
          </w:tcPr>
          <w:p w14:paraId="0CCB0DB3" w14:textId="77777777" w:rsidR="007225DA" w:rsidRPr="00642A70" w:rsidRDefault="007225DA" w:rsidP="0077399A">
            <w:pPr>
              <w:autoSpaceDE w:val="0"/>
              <w:autoSpaceDN w:val="0"/>
              <w:adjustRightInd w:val="0"/>
              <w:jc w:val="center"/>
              <w:rPr>
                <w:rFonts w:cs="Arial"/>
                <w:b/>
              </w:rPr>
            </w:pPr>
            <w:r w:rsidRPr="00642A70">
              <w:rPr>
                <w:rFonts w:cs="Arial"/>
                <w:b/>
              </w:rPr>
              <w:t>Strongly Disagree</w:t>
            </w:r>
          </w:p>
        </w:tc>
        <w:tc>
          <w:tcPr>
            <w:tcW w:w="1260" w:type="dxa"/>
            <w:shd w:val="clear" w:color="auto" w:fill="auto"/>
            <w:vAlign w:val="center"/>
          </w:tcPr>
          <w:p w14:paraId="64D94A84" w14:textId="77777777" w:rsidR="007225DA" w:rsidRPr="00642A70" w:rsidRDefault="007225DA" w:rsidP="0077399A">
            <w:pPr>
              <w:autoSpaceDE w:val="0"/>
              <w:autoSpaceDN w:val="0"/>
              <w:adjustRightInd w:val="0"/>
              <w:jc w:val="center"/>
              <w:rPr>
                <w:rFonts w:cs="Arial"/>
                <w:b/>
              </w:rPr>
            </w:pPr>
            <w:r w:rsidRPr="00642A70">
              <w:rPr>
                <w:rFonts w:cs="Arial"/>
                <w:b/>
              </w:rPr>
              <w:t>Somewhat Disagree</w:t>
            </w:r>
          </w:p>
        </w:tc>
        <w:tc>
          <w:tcPr>
            <w:tcW w:w="990" w:type="dxa"/>
            <w:shd w:val="clear" w:color="auto" w:fill="auto"/>
            <w:vAlign w:val="center"/>
          </w:tcPr>
          <w:p w14:paraId="7F0C9685" w14:textId="77777777" w:rsidR="007225DA" w:rsidRPr="00642A70" w:rsidRDefault="007225DA" w:rsidP="0077399A">
            <w:pPr>
              <w:autoSpaceDE w:val="0"/>
              <w:autoSpaceDN w:val="0"/>
              <w:adjustRightInd w:val="0"/>
              <w:jc w:val="center"/>
              <w:rPr>
                <w:rFonts w:cs="Arial"/>
                <w:b/>
              </w:rPr>
            </w:pPr>
            <w:r w:rsidRPr="00642A70">
              <w:rPr>
                <w:rFonts w:cs="Arial"/>
                <w:b/>
              </w:rPr>
              <w:t>Neutral</w:t>
            </w:r>
          </w:p>
        </w:tc>
        <w:tc>
          <w:tcPr>
            <w:tcW w:w="1230" w:type="dxa"/>
            <w:shd w:val="clear" w:color="auto" w:fill="auto"/>
            <w:vAlign w:val="center"/>
          </w:tcPr>
          <w:p w14:paraId="20F77417" w14:textId="77777777" w:rsidR="007225DA" w:rsidRPr="00642A70" w:rsidRDefault="007225DA" w:rsidP="0077399A">
            <w:pPr>
              <w:autoSpaceDE w:val="0"/>
              <w:autoSpaceDN w:val="0"/>
              <w:adjustRightInd w:val="0"/>
              <w:jc w:val="center"/>
              <w:rPr>
                <w:rFonts w:cs="Arial"/>
                <w:b/>
              </w:rPr>
            </w:pPr>
            <w:r w:rsidRPr="00642A70">
              <w:rPr>
                <w:rFonts w:cs="Arial"/>
                <w:b/>
              </w:rPr>
              <w:t>Somewhat agree</w:t>
            </w:r>
          </w:p>
        </w:tc>
        <w:tc>
          <w:tcPr>
            <w:tcW w:w="1020" w:type="dxa"/>
            <w:shd w:val="clear" w:color="auto" w:fill="auto"/>
            <w:vAlign w:val="center"/>
          </w:tcPr>
          <w:p w14:paraId="502D4EED" w14:textId="77777777" w:rsidR="007225DA" w:rsidRPr="00642A70" w:rsidRDefault="007225DA" w:rsidP="0077399A">
            <w:pPr>
              <w:autoSpaceDE w:val="0"/>
              <w:autoSpaceDN w:val="0"/>
              <w:adjustRightInd w:val="0"/>
              <w:jc w:val="center"/>
              <w:rPr>
                <w:rFonts w:cs="Arial"/>
                <w:b/>
              </w:rPr>
            </w:pPr>
            <w:r w:rsidRPr="00642A70">
              <w:rPr>
                <w:rFonts w:cs="Arial"/>
                <w:b/>
              </w:rPr>
              <w:t>Strongly Agree</w:t>
            </w:r>
          </w:p>
        </w:tc>
        <w:tc>
          <w:tcPr>
            <w:tcW w:w="1260" w:type="dxa"/>
          </w:tcPr>
          <w:p w14:paraId="7539B941" w14:textId="77777777" w:rsidR="007225DA" w:rsidRPr="00642A70" w:rsidRDefault="007225DA" w:rsidP="0077399A">
            <w:pPr>
              <w:autoSpaceDE w:val="0"/>
              <w:autoSpaceDN w:val="0"/>
              <w:adjustRightInd w:val="0"/>
              <w:jc w:val="center"/>
              <w:rPr>
                <w:rFonts w:cs="Arial"/>
                <w:b/>
              </w:rPr>
            </w:pPr>
            <w:r>
              <w:rPr>
                <w:rFonts w:cs="Arial"/>
                <w:b/>
              </w:rPr>
              <w:t>Not Applicable</w:t>
            </w:r>
          </w:p>
        </w:tc>
      </w:tr>
      <w:tr w:rsidR="007225DA" w:rsidRPr="00D84DEF" w14:paraId="50DCE22A" w14:textId="77777777" w:rsidTr="0077399A">
        <w:trPr>
          <w:trHeight w:val="879"/>
          <w:jc w:val="center"/>
        </w:trPr>
        <w:tc>
          <w:tcPr>
            <w:tcW w:w="3685" w:type="dxa"/>
            <w:shd w:val="clear" w:color="auto" w:fill="auto"/>
            <w:vAlign w:val="center"/>
          </w:tcPr>
          <w:p w14:paraId="6321740C" w14:textId="29672252" w:rsidR="007225DA" w:rsidRPr="00642A70" w:rsidRDefault="007225DA" w:rsidP="0077399A">
            <w:pPr>
              <w:autoSpaceDE w:val="0"/>
              <w:autoSpaceDN w:val="0"/>
              <w:adjustRightInd w:val="0"/>
              <w:rPr>
                <w:rFonts w:cs="Arial"/>
              </w:rPr>
            </w:pPr>
            <w:r w:rsidRPr="00642A70">
              <w:rPr>
                <w:rFonts w:cs="Arial"/>
              </w:rPr>
              <w:t xml:space="preserve">The goals </w:t>
            </w:r>
            <w:r w:rsidR="00AC479F">
              <w:rPr>
                <w:rFonts w:cs="Arial"/>
              </w:rPr>
              <w:t xml:space="preserve">and priorities </w:t>
            </w:r>
            <w:r w:rsidRPr="00642A70">
              <w:rPr>
                <w:rFonts w:cs="Arial"/>
              </w:rPr>
              <w:t>my BSC team developed were clear</w:t>
            </w:r>
          </w:p>
        </w:tc>
        <w:tc>
          <w:tcPr>
            <w:tcW w:w="1080" w:type="dxa"/>
            <w:shd w:val="clear" w:color="auto" w:fill="auto"/>
            <w:vAlign w:val="center"/>
          </w:tcPr>
          <w:p w14:paraId="156DDF08"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311F43F"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52D3F385"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8321EF8"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25DAC7EB"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55344236" w14:textId="77777777" w:rsidR="007225DA" w:rsidRPr="00642A70" w:rsidRDefault="007225DA" w:rsidP="0077399A">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7225DA" w:rsidRPr="00D84DEF" w14:paraId="5AE5FC2C" w14:textId="77777777" w:rsidTr="0077399A">
        <w:trPr>
          <w:trHeight w:val="879"/>
          <w:jc w:val="center"/>
        </w:trPr>
        <w:tc>
          <w:tcPr>
            <w:tcW w:w="3685" w:type="dxa"/>
            <w:shd w:val="clear" w:color="auto" w:fill="auto"/>
            <w:vAlign w:val="center"/>
          </w:tcPr>
          <w:p w14:paraId="44DD4936" w14:textId="1334E88E" w:rsidR="007225DA" w:rsidRPr="008466EF" w:rsidRDefault="007225DA" w:rsidP="00C837D9">
            <w:pPr>
              <w:autoSpaceDE w:val="0"/>
              <w:autoSpaceDN w:val="0"/>
              <w:adjustRightInd w:val="0"/>
              <w:rPr>
                <w:rFonts w:cs="Arial"/>
              </w:rPr>
            </w:pPr>
            <w:r w:rsidRPr="008466EF">
              <w:rPr>
                <w:rFonts w:cs="Arial"/>
              </w:rPr>
              <w:t>The goals</w:t>
            </w:r>
            <w:r w:rsidR="00AC479F">
              <w:rPr>
                <w:rFonts w:cs="Arial"/>
              </w:rPr>
              <w:t xml:space="preserve"> and priorities</w:t>
            </w:r>
            <w:r w:rsidRPr="008466EF">
              <w:rPr>
                <w:rFonts w:cs="Arial"/>
              </w:rPr>
              <w:t xml:space="preserve"> my BSC team developed reflected </w:t>
            </w:r>
            <w:r w:rsidR="00AC479F">
              <w:rPr>
                <w:rFonts w:cs="Arial"/>
              </w:rPr>
              <w:t xml:space="preserve">the </w:t>
            </w:r>
            <w:r w:rsidRPr="008466EF">
              <w:rPr>
                <w:rFonts w:cs="Arial"/>
              </w:rPr>
              <w:t>unique needs and interests</w:t>
            </w:r>
            <w:r w:rsidR="00AC479F">
              <w:rPr>
                <w:rFonts w:cs="Arial"/>
              </w:rPr>
              <w:t xml:space="preserve"> </w:t>
            </w:r>
            <w:r w:rsidR="00C837D9">
              <w:rPr>
                <w:rFonts w:cs="Arial"/>
              </w:rPr>
              <w:t>of</w:t>
            </w:r>
            <w:r w:rsidR="00AC479F">
              <w:rPr>
                <w:rFonts w:cs="Arial"/>
              </w:rPr>
              <w:t xml:space="preserve"> my program/site</w:t>
            </w:r>
            <w:r w:rsidRPr="008466EF">
              <w:rPr>
                <w:rFonts w:cs="Arial"/>
              </w:rPr>
              <w:t xml:space="preserve"> </w:t>
            </w:r>
          </w:p>
        </w:tc>
        <w:tc>
          <w:tcPr>
            <w:tcW w:w="1080" w:type="dxa"/>
            <w:shd w:val="clear" w:color="auto" w:fill="auto"/>
            <w:vAlign w:val="center"/>
          </w:tcPr>
          <w:p w14:paraId="784E824B"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6E963BD"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72A44A76"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3C97400"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0273E378"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2EA204D" w14:textId="77777777" w:rsidR="007225DA" w:rsidRPr="00642A70" w:rsidRDefault="007225DA" w:rsidP="0077399A">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965850" w:rsidRPr="00D84DEF" w14:paraId="7CFFD98A" w14:textId="77777777" w:rsidTr="0077399A">
        <w:trPr>
          <w:trHeight w:val="879"/>
          <w:jc w:val="center"/>
        </w:trPr>
        <w:tc>
          <w:tcPr>
            <w:tcW w:w="3685" w:type="dxa"/>
            <w:shd w:val="clear" w:color="auto" w:fill="auto"/>
            <w:vAlign w:val="center"/>
          </w:tcPr>
          <w:p w14:paraId="4CF3171B" w14:textId="77777777" w:rsidR="00965850" w:rsidRPr="00642A70" w:rsidRDefault="00965850" w:rsidP="0077399A">
            <w:pPr>
              <w:autoSpaceDE w:val="0"/>
              <w:autoSpaceDN w:val="0"/>
              <w:adjustRightInd w:val="0"/>
              <w:rPr>
                <w:rFonts w:cs="Arial"/>
              </w:rPr>
            </w:pPr>
            <w:r w:rsidRPr="00642A70">
              <w:rPr>
                <w:rFonts w:cs="Arial"/>
              </w:rPr>
              <w:t xml:space="preserve">I regularly participated in BSC conference calls </w:t>
            </w:r>
          </w:p>
        </w:tc>
        <w:tc>
          <w:tcPr>
            <w:tcW w:w="1080" w:type="dxa"/>
            <w:shd w:val="clear" w:color="auto" w:fill="auto"/>
            <w:vAlign w:val="center"/>
          </w:tcPr>
          <w:p w14:paraId="24CA3C61"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D7B1958"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76884970"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65765348"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0765EC44"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C25B0E3" w14:textId="77777777" w:rsidR="00965850" w:rsidRPr="00642A70" w:rsidRDefault="00965850" w:rsidP="0077399A">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965850" w:rsidRPr="00D84DEF" w14:paraId="6A6B813D" w14:textId="77777777" w:rsidTr="0077399A">
        <w:trPr>
          <w:trHeight w:val="879"/>
          <w:jc w:val="center"/>
        </w:trPr>
        <w:tc>
          <w:tcPr>
            <w:tcW w:w="3685" w:type="dxa"/>
            <w:shd w:val="clear" w:color="auto" w:fill="auto"/>
            <w:vAlign w:val="center"/>
          </w:tcPr>
          <w:p w14:paraId="70AC62E4" w14:textId="77777777" w:rsidR="00965850" w:rsidRPr="00642A70" w:rsidRDefault="00965850" w:rsidP="0077399A">
            <w:pPr>
              <w:autoSpaceDE w:val="0"/>
              <w:autoSpaceDN w:val="0"/>
              <w:adjustRightInd w:val="0"/>
              <w:rPr>
                <w:rFonts w:cs="Arial"/>
              </w:rPr>
            </w:pPr>
            <w:r w:rsidRPr="00642A70">
              <w:rPr>
                <w:rFonts w:cs="Arial"/>
              </w:rPr>
              <w:t xml:space="preserve">I made regular use of progress monitoring metrics </w:t>
            </w:r>
          </w:p>
        </w:tc>
        <w:tc>
          <w:tcPr>
            <w:tcW w:w="1080" w:type="dxa"/>
            <w:shd w:val="clear" w:color="auto" w:fill="auto"/>
            <w:vAlign w:val="center"/>
          </w:tcPr>
          <w:p w14:paraId="205AC2B6"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54EC7996"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0F01558C"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413B9E79"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273B4DCB" w14:textId="77777777" w:rsidR="00965850" w:rsidRPr="00642A70" w:rsidRDefault="00965850"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9242350" w14:textId="77777777" w:rsidR="00965850" w:rsidRPr="00642A70" w:rsidRDefault="00965850" w:rsidP="0077399A">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7225DA" w:rsidRPr="00D84DEF" w14:paraId="761DCA16" w14:textId="77777777" w:rsidTr="0077399A">
        <w:trPr>
          <w:trHeight w:val="332"/>
          <w:jc w:val="center"/>
        </w:trPr>
        <w:tc>
          <w:tcPr>
            <w:tcW w:w="3685" w:type="dxa"/>
            <w:shd w:val="clear" w:color="auto" w:fill="auto"/>
            <w:vAlign w:val="center"/>
          </w:tcPr>
          <w:p w14:paraId="6977BA9A" w14:textId="292918A4" w:rsidR="008466EF" w:rsidRPr="00642A70" w:rsidRDefault="008466EF">
            <w:pPr>
              <w:autoSpaceDE w:val="0"/>
              <w:autoSpaceDN w:val="0"/>
              <w:adjustRightInd w:val="0"/>
              <w:rPr>
                <w:rFonts w:eastAsia="Times New Roman"/>
              </w:rPr>
            </w:pPr>
            <w:r>
              <w:rPr>
                <w:rFonts w:eastAsia="Times New Roman"/>
              </w:rPr>
              <w:lastRenderedPageBreak/>
              <w:t xml:space="preserve">The </w:t>
            </w:r>
            <w:r w:rsidR="00C837D9">
              <w:rPr>
                <w:rFonts w:eastAsia="Times New Roman"/>
              </w:rPr>
              <w:t xml:space="preserve">strategies taught as part of the </w:t>
            </w:r>
            <w:r>
              <w:rPr>
                <w:rFonts w:eastAsia="Times New Roman"/>
              </w:rPr>
              <w:t xml:space="preserve">BSC model </w:t>
            </w:r>
            <w:r w:rsidR="00C837D9">
              <w:rPr>
                <w:rFonts w:eastAsia="Times New Roman"/>
              </w:rPr>
              <w:t xml:space="preserve">(for example the “Model for Improvement” and “PDSAs”) </w:t>
            </w:r>
            <w:r w:rsidR="00BD1E87">
              <w:rPr>
                <w:rFonts w:eastAsia="Times New Roman"/>
              </w:rPr>
              <w:t xml:space="preserve">helped me </w:t>
            </w:r>
            <w:r w:rsidR="005D5EA5">
              <w:rPr>
                <w:rFonts w:eastAsia="Times New Roman"/>
              </w:rPr>
              <w:t>to use</w:t>
            </w:r>
            <w:r w:rsidR="00C837D9">
              <w:rPr>
                <w:rFonts w:eastAsia="Times New Roman"/>
              </w:rPr>
              <w:t xml:space="preserve"> </w:t>
            </w:r>
            <w:r w:rsidR="00BD1E87">
              <w:rPr>
                <w:rFonts w:eastAsia="Times New Roman"/>
              </w:rPr>
              <w:t>quality improvement approaches in</w:t>
            </w:r>
            <w:r w:rsidR="00B93FCA">
              <w:rPr>
                <w:rFonts w:eastAsia="Times New Roman"/>
              </w:rPr>
              <w:t xml:space="preserve"> my program</w:t>
            </w:r>
            <w:r>
              <w:rPr>
                <w:rFonts w:eastAsia="Times New Roman"/>
              </w:rPr>
              <w:t xml:space="preserve"> </w:t>
            </w:r>
          </w:p>
        </w:tc>
        <w:tc>
          <w:tcPr>
            <w:tcW w:w="1080" w:type="dxa"/>
            <w:shd w:val="clear" w:color="auto" w:fill="auto"/>
            <w:vAlign w:val="center"/>
          </w:tcPr>
          <w:p w14:paraId="313E9A89"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49BB4586"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3066F1A9"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78519AE9"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6DB0D786" w14:textId="77777777" w:rsidR="007225DA" w:rsidRPr="00642A70" w:rsidRDefault="007225DA" w:rsidP="0077399A">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4492BB0" w14:textId="77777777" w:rsidR="007225DA" w:rsidRPr="00642A70" w:rsidRDefault="007225DA" w:rsidP="0077399A">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0895BCDF" w14:textId="77777777" w:rsidTr="0077399A">
        <w:trPr>
          <w:trHeight w:val="332"/>
          <w:jc w:val="center"/>
        </w:trPr>
        <w:tc>
          <w:tcPr>
            <w:tcW w:w="3685" w:type="dxa"/>
            <w:shd w:val="clear" w:color="auto" w:fill="auto"/>
            <w:vAlign w:val="center"/>
          </w:tcPr>
          <w:p w14:paraId="556B9CDB" w14:textId="28A311B6" w:rsidR="00867A12" w:rsidRPr="00642A70" w:rsidDel="008466EF" w:rsidRDefault="00867A12" w:rsidP="00867A12">
            <w:pPr>
              <w:autoSpaceDE w:val="0"/>
              <w:autoSpaceDN w:val="0"/>
              <w:adjustRightInd w:val="0"/>
              <w:rPr>
                <w:rFonts w:eastAsia="Times New Roman"/>
              </w:rPr>
            </w:pPr>
            <w:r>
              <w:rPr>
                <w:rFonts w:eastAsia="Times New Roman"/>
              </w:rPr>
              <w:t>The BSC helped me understand how to use data to improve my practice</w:t>
            </w:r>
          </w:p>
        </w:tc>
        <w:tc>
          <w:tcPr>
            <w:tcW w:w="1080" w:type="dxa"/>
            <w:shd w:val="clear" w:color="auto" w:fill="auto"/>
            <w:vAlign w:val="center"/>
          </w:tcPr>
          <w:p w14:paraId="1C6D5D05" w14:textId="5D0689E9"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A964C07" w14:textId="5EE5A1AF"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62EF7FC2" w14:textId="2A78A1F3"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19051FCD" w14:textId="70E9A5EA"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74A1CBA5" w14:textId="4E8EFC84"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E0E606A" w14:textId="5E7A2D31"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6835DEDD" w14:textId="77777777" w:rsidTr="0077399A">
        <w:trPr>
          <w:trHeight w:val="332"/>
          <w:jc w:val="center"/>
        </w:trPr>
        <w:tc>
          <w:tcPr>
            <w:tcW w:w="3685" w:type="dxa"/>
            <w:shd w:val="clear" w:color="auto" w:fill="auto"/>
            <w:vAlign w:val="center"/>
          </w:tcPr>
          <w:p w14:paraId="6FDEB54F" w14:textId="0D36A603" w:rsidR="00867A12" w:rsidRPr="00642A70" w:rsidRDefault="00867A12" w:rsidP="00867A12">
            <w:pPr>
              <w:autoSpaceDE w:val="0"/>
              <w:autoSpaceDN w:val="0"/>
              <w:adjustRightInd w:val="0"/>
              <w:rPr>
                <w:rFonts w:eastAsia="Times New Roman"/>
              </w:rPr>
            </w:pPr>
            <w:r>
              <w:rPr>
                <w:rFonts w:eastAsia="Times New Roman"/>
              </w:rPr>
              <w:t xml:space="preserve">The Learning Sessions I attended provided </w:t>
            </w:r>
            <w:r w:rsidRPr="00844AD8">
              <w:rPr>
                <w:rFonts w:eastAsia="Times New Roman"/>
              </w:rPr>
              <w:t>a consistent and clear quality improvement process</w:t>
            </w:r>
            <w:r>
              <w:rPr>
                <w:rFonts w:eastAsia="Times New Roman"/>
              </w:rPr>
              <w:t>.</w:t>
            </w:r>
          </w:p>
        </w:tc>
        <w:tc>
          <w:tcPr>
            <w:tcW w:w="1080" w:type="dxa"/>
            <w:shd w:val="clear" w:color="auto" w:fill="auto"/>
            <w:vAlign w:val="center"/>
          </w:tcPr>
          <w:p w14:paraId="4DDE99B3"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FBB478F"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7EB5297D"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07059A06"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7CF28429"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EC50AA2"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210B8D4E" w14:textId="77777777" w:rsidTr="0077399A">
        <w:trPr>
          <w:trHeight w:val="332"/>
          <w:jc w:val="center"/>
        </w:trPr>
        <w:tc>
          <w:tcPr>
            <w:tcW w:w="3685" w:type="dxa"/>
            <w:shd w:val="clear" w:color="auto" w:fill="auto"/>
            <w:vAlign w:val="center"/>
          </w:tcPr>
          <w:p w14:paraId="492FFEE2" w14:textId="746E3712" w:rsidR="00867A12" w:rsidRDefault="00867A12" w:rsidP="00867A12">
            <w:pPr>
              <w:autoSpaceDE w:val="0"/>
              <w:autoSpaceDN w:val="0"/>
              <w:adjustRightInd w:val="0"/>
              <w:rPr>
                <w:rFonts w:eastAsia="Times New Roman"/>
              </w:rPr>
            </w:pPr>
            <w:r>
              <w:rPr>
                <w:rFonts w:eastAsia="Times New Roman"/>
              </w:rPr>
              <w:t xml:space="preserve">The Model for Improvement (3 questions) was helpful in providing a consistent and clear quality improvement process. </w:t>
            </w:r>
          </w:p>
        </w:tc>
        <w:tc>
          <w:tcPr>
            <w:tcW w:w="1080" w:type="dxa"/>
            <w:shd w:val="clear" w:color="auto" w:fill="auto"/>
            <w:vAlign w:val="center"/>
          </w:tcPr>
          <w:p w14:paraId="5151F28D" w14:textId="75E156AF"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4FD2EBE1" w14:textId="60C76FD5"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69AFFCB7" w14:textId="5E1A2CBF"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1F7EDA7D" w14:textId="2D338A95"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6090B75D" w14:textId="2D583EE3"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AD74F57" w14:textId="2D714C41"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42A906AE" w14:textId="77777777" w:rsidTr="0077399A">
        <w:trPr>
          <w:trHeight w:val="332"/>
          <w:jc w:val="center"/>
        </w:trPr>
        <w:tc>
          <w:tcPr>
            <w:tcW w:w="3685" w:type="dxa"/>
            <w:shd w:val="clear" w:color="auto" w:fill="auto"/>
            <w:vAlign w:val="center"/>
          </w:tcPr>
          <w:p w14:paraId="1585CA30" w14:textId="43439D68" w:rsidR="00867A12" w:rsidRDefault="00867A12" w:rsidP="00867A12">
            <w:pPr>
              <w:autoSpaceDE w:val="0"/>
              <w:autoSpaceDN w:val="0"/>
              <w:adjustRightInd w:val="0"/>
              <w:rPr>
                <w:rFonts w:eastAsia="Times New Roman"/>
              </w:rPr>
            </w:pPr>
            <w:r>
              <w:rPr>
                <w:rFonts w:eastAsia="Times New Roman"/>
              </w:rPr>
              <w:t xml:space="preserve">The Plan-Do-Study-Act cycles were helpful in testing and implementing changes. </w:t>
            </w:r>
          </w:p>
        </w:tc>
        <w:tc>
          <w:tcPr>
            <w:tcW w:w="1080" w:type="dxa"/>
            <w:shd w:val="clear" w:color="auto" w:fill="auto"/>
            <w:vAlign w:val="center"/>
          </w:tcPr>
          <w:p w14:paraId="48AA5EF7"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4B0A072A"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5AC1C38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5675FF42"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07CE673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1459589C"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5D53F114" w14:textId="77777777" w:rsidTr="0077399A">
        <w:trPr>
          <w:trHeight w:val="879"/>
          <w:jc w:val="center"/>
        </w:trPr>
        <w:tc>
          <w:tcPr>
            <w:tcW w:w="3685" w:type="dxa"/>
            <w:shd w:val="clear" w:color="auto" w:fill="auto"/>
            <w:vAlign w:val="center"/>
          </w:tcPr>
          <w:p w14:paraId="697208EA" w14:textId="13FA7FF7" w:rsidR="00867A12" w:rsidRPr="00642A70" w:rsidRDefault="00867A12" w:rsidP="00867A12">
            <w:pPr>
              <w:autoSpaceDE w:val="0"/>
              <w:autoSpaceDN w:val="0"/>
              <w:adjustRightInd w:val="0"/>
              <w:rPr>
                <w:rFonts w:cs="Arial"/>
              </w:rPr>
            </w:pPr>
            <w:r w:rsidRPr="00642A70">
              <w:rPr>
                <w:rFonts w:cs="Arial"/>
              </w:rPr>
              <w:t>The training</w:t>
            </w:r>
            <w:r>
              <w:rPr>
                <w:rFonts w:cs="Arial"/>
              </w:rPr>
              <w:t xml:space="preserve"> and coaching </w:t>
            </w:r>
            <w:r w:rsidRPr="00642A70">
              <w:rPr>
                <w:rFonts w:cs="Arial"/>
              </w:rPr>
              <w:t xml:space="preserve">my BSC team received </w:t>
            </w:r>
            <w:r>
              <w:rPr>
                <w:rFonts w:cs="Arial"/>
              </w:rPr>
              <w:t xml:space="preserve">from faculty and staff </w:t>
            </w:r>
            <w:r w:rsidRPr="00642A70">
              <w:rPr>
                <w:rFonts w:cs="Arial"/>
              </w:rPr>
              <w:t xml:space="preserve">was </w:t>
            </w:r>
            <w:r>
              <w:rPr>
                <w:rFonts w:cs="Arial"/>
              </w:rPr>
              <w:t xml:space="preserve">a </w:t>
            </w:r>
            <w:r w:rsidRPr="00642A70">
              <w:rPr>
                <w:rFonts w:cs="Arial"/>
              </w:rPr>
              <w:t>source of support</w:t>
            </w:r>
          </w:p>
        </w:tc>
        <w:tc>
          <w:tcPr>
            <w:tcW w:w="1080" w:type="dxa"/>
            <w:shd w:val="clear" w:color="auto" w:fill="auto"/>
            <w:vAlign w:val="center"/>
          </w:tcPr>
          <w:p w14:paraId="56CCF2B1"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0F87498B"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541D19C9"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7B730803"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07074CAF"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E159723"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564021D4" w14:textId="77777777" w:rsidTr="00F144AB">
        <w:trPr>
          <w:trHeight w:val="332"/>
          <w:jc w:val="center"/>
        </w:trPr>
        <w:tc>
          <w:tcPr>
            <w:tcW w:w="3685" w:type="dxa"/>
            <w:shd w:val="clear" w:color="auto" w:fill="auto"/>
            <w:vAlign w:val="center"/>
          </w:tcPr>
          <w:p w14:paraId="62F4380B" w14:textId="77777777" w:rsidR="00867A12" w:rsidRDefault="00867A12" w:rsidP="00867A12">
            <w:pPr>
              <w:autoSpaceDE w:val="0"/>
              <w:autoSpaceDN w:val="0"/>
              <w:adjustRightInd w:val="0"/>
              <w:rPr>
                <w:rFonts w:eastAsia="Times New Roman"/>
              </w:rPr>
            </w:pPr>
            <w:r>
              <w:rPr>
                <w:rFonts w:eastAsia="Times New Roman"/>
              </w:rPr>
              <w:t>The monthly conference calls I joined supported my quality improvement efforts</w:t>
            </w:r>
          </w:p>
        </w:tc>
        <w:tc>
          <w:tcPr>
            <w:tcW w:w="1080" w:type="dxa"/>
            <w:shd w:val="clear" w:color="auto" w:fill="auto"/>
            <w:vAlign w:val="center"/>
          </w:tcPr>
          <w:p w14:paraId="4E16F9B4"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27643F5"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6E19F879"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755E3E6D"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3B8DE132"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4D050FE8"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66EBDA6B" w14:textId="77777777" w:rsidTr="00F144AB">
        <w:trPr>
          <w:trHeight w:val="332"/>
          <w:jc w:val="center"/>
        </w:trPr>
        <w:tc>
          <w:tcPr>
            <w:tcW w:w="3685" w:type="dxa"/>
            <w:shd w:val="clear" w:color="auto" w:fill="auto"/>
            <w:vAlign w:val="center"/>
          </w:tcPr>
          <w:p w14:paraId="755EA717" w14:textId="77777777" w:rsidR="00867A12" w:rsidRDefault="00867A12" w:rsidP="00867A12">
            <w:pPr>
              <w:autoSpaceDE w:val="0"/>
              <w:autoSpaceDN w:val="0"/>
              <w:adjustRightInd w:val="0"/>
              <w:rPr>
                <w:rFonts w:eastAsia="Times New Roman"/>
              </w:rPr>
            </w:pPr>
            <w:r>
              <w:rPr>
                <w:rFonts w:eastAsia="Times New Roman"/>
              </w:rPr>
              <w:t>The affinity group calls I joined supported my quality improvement efforts</w:t>
            </w:r>
          </w:p>
        </w:tc>
        <w:tc>
          <w:tcPr>
            <w:tcW w:w="1080" w:type="dxa"/>
            <w:shd w:val="clear" w:color="auto" w:fill="auto"/>
            <w:vAlign w:val="center"/>
          </w:tcPr>
          <w:p w14:paraId="4B3D1ED5"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02D4A66D"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33015D4B"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5664DAD7"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762C5DB8"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1F14401A"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2FBB2167" w14:textId="77777777" w:rsidTr="0077399A">
        <w:trPr>
          <w:trHeight w:val="879"/>
          <w:jc w:val="center"/>
        </w:trPr>
        <w:tc>
          <w:tcPr>
            <w:tcW w:w="3685" w:type="dxa"/>
            <w:shd w:val="clear" w:color="auto" w:fill="auto"/>
            <w:vAlign w:val="center"/>
          </w:tcPr>
          <w:p w14:paraId="78548486" w14:textId="41202E00" w:rsidR="00867A12" w:rsidRPr="00642A70" w:rsidRDefault="00867A12" w:rsidP="00867A12">
            <w:pPr>
              <w:autoSpaceDE w:val="0"/>
              <w:autoSpaceDN w:val="0"/>
              <w:adjustRightInd w:val="0"/>
              <w:rPr>
                <w:rFonts w:cs="Arial"/>
              </w:rPr>
            </w:pPr>
            <w:r>
              <w:rPr>
                <w:rFonts w:cs="Arial"/>
              </w:rPr>
              <w:t>The site visit from faculty and BSC implementers was helpful</w:t>
            </w:r>
          </w:p>
        </w:tc>
        <w:tc>
          <w:tcPr>
            <w:tcW w:w="1080" w:type="dxa"/>
            <w:shd w:val="clear" w:color="auto" w:fill="auto"/>
            <w:vAlign w:val="center"/>
          </w:tcPr>
          <w:p w14:paraId="5D6CF6F9"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84B96AF"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46E08473"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E46178E"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52026C04"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41F6AF98"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2527469B" w14:textId="77777777" w:rsidTr="00867DE6">
        <w:trPr>
          <w:trHeight w:val="1592"/>
          <w:jc w:val="center"/>
        </w:trPr>
        <w:tc>
          <w:tcPr>
            <w:tcW w:w="3685" w:type="dxa"/>
            <w:shd w:val="clear" w:color="auto" w:fill="auto"/>
            <w:vAlign w:val="center"/>
          </w:tcPr>
          <w:p w14:paraId="38FD3553" w14:textId="0B4B33AC" w:rsidR="00867A12" w:rsidRDefault="00867A12" w:rsidP="00867A12">
            <w:pPr>
              <w:autoSpaceDE w:val="0"/>
              <w:autoSpaceDN w:val="0"/>
              <w:adjustRightInd w:val="0"/>
              <w:rPr>
                <w:rFonts w:cs="Arial"/>
              </w:rPr>
            </w:pPr>
            <w:r>
              <w:rPr>
                <w:rFonts w:cs="Arial"/>
              </w:rPr>
              <w:t xml:space="preserve">Engaging in progress monitoring of monthly metrics was </w:t>
            </w:r>
            <w:r>
              <w:rPr>
                <w:rFonts w:eastAsia="Times New Roman"/>
              </w:rPr>
              <w:t>helpful in providing a consistent and clear quality improvement process.</w:t>
            </w:r>
          </w:p>
        </w:tc>
        <w:tc>
          <w:tcPr>
            <w:tcW w:w="1080" w:type="dxa"/>
            <w:shd w:val="clear" w:color="auto" w:fill="auto"/>
            <w:vAlign w:val="center"/>
          </w:tcPr>
          <w:p w14:paraId="64F380E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CA3F567"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690A5D1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4DA11756"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380926FE"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5229B59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41AF3A60" w14:textId="77777777" w:rsidTr="0077399A">
        <w:trPr>
          <w:trHeight w:val="879"/>
          <w:jc w:val="center"/>
        </w:trPr>
        <w:tc>
          <w:tcPr>
            <w:tcW w:w="3685" w:type="dxa"/>
            <w:shd w:val="clear" w:color="auto" w:fill="auto"/>
            <w:vAlign w:val="center"/>
          </w:tcPr>
          <w:p w14:paraId="6ECC745C" w14:textId="5F0A0109" w:rsidR="00867A12" w:rsidRPr="00642A70" w:rsidRDefault="00867A12" w:rsidP="00867A12">
            <w:pPr>
              <w:autoSpaceDE w:val="0"/>
              <w:autoSpaceDN w:val="0"/>
              <w:adjustRightInd w:val="0"/>
              <w:rPr>
                <w:rFonts w:cs="Arial"/>
              </w:rPr>
            </w:pPr>
            <w:r w:rsidRPr="00642A70">
              <w:rPr>
                <w:rFonts w:cs="Arial"/>
              </w:rPr>
              <w:t xml:space="preserve">I had enough time to participate in activities </w:t>
            </w:r>
            <w:r>
              <w:rPr>
                <w:rFonts w:cs="Arial"/>
              </w:rPr>
              <w:t xml:space="preserve">related to the BSC </w:t>
            </w:r>
            <w:r w:rsidRPr="00642A70">
              <w:rPr>
                <w:rFonts w:cs="Arial"/>
              </w:rPr>
              <w:t>on a weekly basis</w:t>
            </w:r>
          </w:p>
        </w:tc>
        <w:tc>
          <w:tcPr>
            <w:tcW w:w="1080" w:type="dxa"/>
            <w:shd w:val="clear" w:color="auto" w:fill="auto"/>
            <w:vAlign w:val="center"/>
          </w:tcPr>
          <w:p w14:paraId="3498D546"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63AAEFA"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745790C6"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5E59E19B"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3930E3E1"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3A31026"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114B6181" w14:textId="77777777" w:rsidTr="0077399A">
        <w:trPr>
          <w:trHeight w:val="879"/>
          <w:jc w:val="center"/>
        </w:trPr>
        <w:tc>
          <w:tcPr>
            <w:tcW w:w="3685" w:type="dxa"/>
            <w:shd w:val="clear" w:color="auto" w:fill="auto"/>
            <w:vAlign w:val="center"/>
          </w:tcPr>
          <w:p w14:paraId="7A5F5408" w14:textId="1DD68EEA" w:rsidR="00867A12" w:rsidRPr="00642A70" w:rsidRDefault="00867A12" w:rsidP="00867A12">
            <w:pPr>
              <w:autoSpaceDE w:val="0"/>
              <w:autoSpaceDN w:val="0"/>
              <w:adjustRightInd w:val="0"/>
              <w:rPr>
                <w:rFonts w:cs="Arial"/>
              </w:rPr>
            </w:pPr>
            <w:r w:rsidRPr="00642A70">
              <w:rPr>
                <w:rFonts w:cs="Arial"/>
              </w:rPr>
              <w:t xml:space="preserve">The 12-month timeframe </w:t>
            </w:r>
            <w:r>
              <w:rPr>
                <w:rFonts w:cs="Arial"/>
              </w:rPr>
              <w:t xml:space="preserve">felt like just the right amount of time </w:t>
            </w:r>
            <w:r w:rsidRPr="00642A70">
              <w:rPr>
                <w:rFonts w:cs="Arial"/>
              </w:rPr>
              <w:t xml:space="preserve">to participate in the BSC </w:t>
            </w:r>
          </w:p>
        </w:tc>
        <w:tc>
          <w:tcPr>
            <w:tcW w:w="1080" w:type="dxa"/>
            <w:shd w:val="clear" w:color="auto" w:fill="auto"/>
            <w:vAlign w:val="center"/>
          </w:tcPr>
          <w:p w14:paraId="3627AAF9"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AD6D3DF"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0E8ADB72"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00115832"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347116FC"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18B8A73"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713C95A0" w14:textId="77777777" w:rsidTr="0077399A">
        <w:trPr>
          <w:trHeight w:val="879"/>
          <w:jc w:val="center"/>
        </w:trPr>
        <w:tc>
          <w:tcPr>
            <w:tcW w:w="3685" w:type="dxa"/>
            <w:shd w:val="clear" w:color="auto" w:fill="auto"/>
            <w:vAlign w:val="center"/>
          </w:tcPr>
          <w:p w14:paraId="75ED3D24" w14:textId="77777777" w:rsidR="00867A12" w:rsidRPr="00642A70" w:rsidRDefault="00867A12" w:rsidP="00867A12">
            <w:pPr>
              <w:autoSpaceDE w:val="0"/>
              <w:autoSpaceDN w:val="0"/>
              <w:adjustRightInd w:val="0"/>
              <w:rPr>
                <w:rFonts w:eastAsia="Times New Roman"/>
              </w:rPr>
            </w:pPr>
            <w:r w:rsidRPr="00642A70">
              <w:rPr>
                <w:rFonts w:eastAsia="Times New Roman"/>
              </w:rPr>
              <w:t xml:space="preserve">I increased my knowledge about children’s social and emotional learning and development </w:t>
            </w:r>
          </w:p>
        </w:tc>
        <w:tc>
          <w:tcPr>
            <w:tcW w:w="1080" w:type="dxa"/>
            <w:shd w:val="clear" w:color="auto" w:fill="auto"/>
            <w:vAlign w:val="center"/>
          </w:tcPr>
          <w:p w14:paraId="294F8F68"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6C3D5009"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07345F83"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7F40C9FA"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73916E28"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2D3BFBEE" w14:textId="33AFBF8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062D31A1" w14:textId="77777777" w:rsidTr="0077399A">
        <w:trPr>
          <w:trHeight w:val="879"/>
          <w:jc w:val="center"/>
        </w:trPr>
        <w:tc>
          <w:tcPr>
            <w:tcW w:w="3685" w:type="dxa"/>
            <w:shd w:val="clear" w:color="auto" w:fill="auto"/>
            <w:vAlign w:val="center"/>
          </w:tcPr>
          <w:p w14:paraId="13E851EE" w14:textId="77777777" w:rsidR="00867A12" w:rsidRPr="00642A70" w:rsidRDefault="00867A12" w:rsidP="00867A12">
            <w:pPr>
              <w:autoSpaceDE w:val="0"/>
              <w:autoSpaceDN w:val="0"/>
              <w:adjustRightInd w:val="0"/>
              <w:rPr>
                <w:rFonts w:cs="Arial"/>
              </w:rPr>
            </w:pPr>
            <w:r w:rsidRPr="00642A70">
              <w:rPr>
                <w:rFonts w:cs="Arial"/>
              </w:rPr>
              <w:t xml:space="preserve">I changed my beliefs about children’s social and emotional learning and development </w:t>
            </w:r>
          </w:p>
        </w:tc>
        <w:tc>
          <w:tcPr>
            <w:tcW w:w="1080" w:type="dxa"/>
            <w:shd w:val="clear" w:color="auto" w:fill="auto"/>
            <w:vAlign w:val="center"/>
          </w:tcPr>
          <w:p w14:paraId="529BD68D"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3F82B6D0"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14AC305E"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CC841B8"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198DF2D5"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5A997B0"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638588EA" w14:textId="77777777" w:rsidTr="0077399A">
        <w:trPr>
          <w:trHeight w:val="879"/>
          <w:jc w:val="center"/>
        </w:trPr>
        <w:tc>
          <w:tcPr>
            <w:tcW w:w="3685" w:type="dxa"/>
            <w:shd w:val="clear" w:color="auto" w:fill="auto"/>
            <w:vAlign w:val="center"/>
          </w:tcPr>
          <w:p w14:paraId="2CD324E1" w14:textId="77777777" w:rsidR="00867A12" w:rsidRPr="00642A70" w:rsidRDefault="00867A12" w:rsidP="00867A12">
            <w:pPr>
              <w:autoSpaceDE w:val="0"/>
              <w:autoSpaceDN w:val="0"/>
              <w:adjustRightInd w:val="0"/>
              <w:rPr>
                <w:rFonts w:eastAsia="Times New Roman"/>
              </w:rPr>
            </w:pPr>
            <w:r w:rsidRPr="00642A70">
              <w:rPr>
                <w:rFonts w:eastAsia="Times New Roman"/>
              </w:rPr>
              <w:t xml:space="preserve">I improved my teaching practices around children’s social and emotional learning and development </w:t>
            </w:r>
          </w:p>
        </w:tc>
        <w:tc>
          <w:tcPr>
            <w:tcW w:w="1080" w:type="dxa"/>
            <w:shd w:val="clear" w:color="auto" w:fill="auto"/>
            <w:vAlign w:val="center"/>
          </w:tcPr>
          <w:p w14:paraId="3B3A90D3"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50D2B443"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3E5A3E5D"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7174F54"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444AFF50" w14:textId="77777777" w:rsidR="00867A12" w:rsidRPr="00642A70" w:rsidRDefault="00867A12" w:rsidP="00867A12">
            <w:pPr>
              <w:jc w:val="cente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0C3189F1" w14:textId="7777777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197B870F" w14:textId="77777777" w:rsidTr="0077399A">
        <w:trPr>
          <w:trHeight w:val="879"/>
          <w:jc w:val="center"/>
        </w:trPr>
        <w:tc>
          <w:tcPr>
            <w:tcW w:w="3685" w:type="dxa"/>
            <w:shd w:val="clear" w:color="auto" w:fill="auto"/>
            <w:vAlign w:val="center"/>
          </w:tcPr>
          <w:p w14:paraId="28DC4F30" w14:textId="29B5E01B" w:rsidR="00867A12" w:rsidRPr="00642A70" w:rsidRDefault="00867A12" w:rsidP="00867A12">
            <w:pPr>
              <w:autoSpaceDE w:val="0"/>
              <w:autoSpaceDN w:val="0"/>
              <w:adjustRightInd w:val="0"/>
              <w:rPr>
                <w:rFonts w:eastAsia="Times New Roman"/>
              </w:rPr>
            </w:pPr>
            <w:r>
              <w:rPr>
                <w:rFonts w:eastAsia="Times New Roman"/>
              </w:rPr>
              <w:t>I noticed improvements in classroom climate due to the changes I made in supporting children’s social and emotional learning</w:t>
            </w:r>
          </w:p>
        </w:tc>
        <w:tc>
          <w:tcPr>
            <w:tcW w:w="1080" w:type="dxa"/>
            <w:shd w:val="clear" w:color="auto" w:fill="auto"/>
            <w:vAlign w:val="center"/>
          </w:tcPr>
          <w:p w14:paraId="26D69C43" w14:textId="76EA201A"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1235762F" w14:textId="0EDE824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28039343" w14:textId="0938A8F3"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2C352EEF" w14:textId="5DB62CDF"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0F564624" w14:textId="30E44280"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BCD9935" w14:textId="3FD7FA06"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6B1B43F3" w14:textId="77777777" w:rsidTr="0077399A">
        <w:trPr>
          <w:trHeight w:val="879"/>
          <w:jc w:val="center"/>
        </w:trPr>
        <w:tc>
          <w:tcPr>
            <w:tcW w:w="3685" w:type="dxa"/>
            <w:shd w:val="clear" w:color="auto" w:fill="auto"/>
            <w:vAlign w:val="center"/>
          </w:tcPr>
          <w:p w14:paraId="7ECFBF9D" w14:textId="523402E4" w:rsidR="00867A12" w:rsidRDefault="00867A12" w:rsidP="00867A12">
            <w:pPr>
              <w:autoSpaceDE w:val="0"/>
              <w:autoSpaceDN w:val="0"/>
              <w:adjustRightInd w:val="0"/>
              <w:rPr>
                <w:rFonts w:eastAsia="Times New Roman"/>
              </w:rPr>
            </w:pPr>
            <w:r>
              <w:rPr>
                <w:rFonts w:eastAsia="Times New Roman"/>
              </w:rPr>
              <w:t>I noticed changes in children’s prosocial behavior in my program due to the changes I made in supporting children’s social and emotional learning</w:t>
            </w:r>
          </w:p>
        </w:tc>
        <w:tc>
          <w:tcPr>
            <w:tcW w:w="1080" w:type="dxa"/>
            <w:shd w:val="clear" w:color="auto" w:fill="auto"/>
            <w:vAlign w:val="center"/>
          </w:tcPr>
          <w:p w14:paraId="02F6D6AF" w14:textId="52911E37"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5296B9BC" w14:textId="24411280"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7B604A0C" w14:textId="6F6F8F44"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38059CA8" w14:textId="25D80A95"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4A579AE5" w14:textId="6C1AB8BD"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1DDE1012" w14:textId="582E16DB"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r w:rsidR="00867A12" w:rsidRPr="00D84DEF" w14:paraId="1E4B6667" w14:textId="77777777" w:rsidTr="00867DE6">
        <w:trPr>
          <w:trHeight w:val="1952"/>
          <w:jc w:val="center"/>
        </w:trPr>
        <w:tc>
          <w:tcPr>
            <w:tcW w:w="3685" w:type="dxa"/>
            <w:shd w:val="clear" w:color="auto" w:fill="auto"/>
            <w:vAlign w:val="center"/>
          </w:tcPr>
          <w:p w14:paraId="5B69278C" w14:textId="69CE5048" w:rsidR="00867A12" w:rsidRDefault="00867A12" w:rsidP="00867A12">
            <w:pPr>
              <w:autoSpaceDE w:val="0"/>
              <w:autoSpaceDN w:val="0"/>
              <w:adjustRightInd w:val="0"/>
              <w:rPr>
                <w:rFonts w:eastAsia="Times New Roman"/>
              </w:rPr>
            </w:pPr>
            <w:r>
              <w:rPr>
                <w:rFonts w:eastAsia="Times New Roman"/>
              </w:rPr>
              <w:t>I noticed a reduction in challenging behaviors in my program due to the changes I made in supporting children’s social and emotional learning</w:t>
            </w:r>
          </w:p>
        </w:tc>
        <w:tc>
          <w:tcPr>
            <w:tcW w:w="1080" w:type="dxa"/>
            <w:shd w:val="clear" w:color="auto" w:fill="auto"/>
            <w:vAlign w:val="center"/>
          </w:tcPr>
          <w:p w14:paraId="6C1EFB33" w14:textId="00B1DB3D"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B97CF75" w14:textId="423468E2"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990" w:type="dxa"/>
            <w:shd w:val="clear" w:color="auto" w:fill="auto"/>
            <w:vAlign w:val="center"/>
          </w:tcPr>
          <w:p w14:paraId="09FEA621" w14:textId="6FA88901"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30" w:type="dxa"/>
            <w:shd w:val="clear" w:color="auto" w:fill="auto"/>
            <w:vAlign w:val="center"/>
          </w:tcPr>
          <w:p w14:paraId="093805C0" w14:textId="2F9CEE0A"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020" w:type="dxa"/>
            <w:shd w:val="clear" w:color="auto" w:fill="auto"/>
            <w:vAlign w:val="center"/>
          </w:tcPr>
          <w:p w14:paraId="45414E59" w14:textId="3264C715"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c>
          <w:tcPr>
            <w:tcW w:w="1260" w:type="dxa"/>
            <w:shd w:val="clear" w:color="auto" w:fill="auto"/>
            <w:vAlign w:val="center"/>
          </w:tcPr>
          <w:p w14:paraId="75677DA0" w14:textId="5F36351D" w:rsidR="00867A12" w:rsidRPr="00642A70" w:rsidRDefault="00867A12" w:rsidP="00867A12">
            <w:pPr>
              <w:jc w:val="center"/>
              <w:rPr>
                <w:rFonts w:cs="Arial"/>
              </w:rPr>
            </w:pPr>
            <w:r w:rsidRPr="00642A70">
              <w:rPr>
                <w:rFonts w:cs="Arial"/>
              </w:rPr>
              <w:fldChar w:fldCharType="begin">
                <w:ffData>
                  <w:name w:val="Check3"/>
                  <w:enabled/>
                  <w:calcOnExit w:val="0"/>
                  <w:checkBox>
                    <w:sizeAuto/>
                    <w:default w:val="0"/>
                  </w:checkBox>
                </w:ffData>
              </w:fldChar>
            </w:r>
            <w:r w:rsidRPr="00642A70">
              <w:rPr>
                <w:rFonts w:cs="Arial"/>
              </w:rPr>
              <w:instrText xml:space="preserve"> FORMCHECKBOX </w:instrText>
            </w:r>
            <w:r w:rsidR="00285987">
              <w:rPr>
                <w:rFonts w:cs="Arial"/>
              </w:rPr>
            </w:r>
            <w:r w:rsidR="00285987">
              <w:rPr>
                <w:rFonts w:cs="Arial"/>
              </w:rPr>
              <w:fldChar w:fldCharType="separate"/>
            </w:r>
            <w:r w:rsidRPr="00642A70">
              <w:rPr>
                <w:rFonts w:cs="Arial"/>
              </w:rPr>
              <w:fldChar w:fldCharType="end"/>
            </w:r>
          </w:p>
        </w:tc>
      </w:tr>
    </w:tbl>
    <w:p w14:paraId="14E252DA" w14:textId="77777777" w:rsidR="007225DA" w:rsidRDefault="007225DA" w:rsidP="007225DA"/>
    <w:p w14:paraId="0FFA6F71" w14:textId="50D11D36" w:rsidR="007225DA" w:rsidRDefault="00867A12" w:rsidP="007225DA">
      <w:pPr>
        <w:spacing w:after="0"/>
        <w:rPr>
          <w:b/>
        </w:rPr>
      </w:pPr>
      <w:r>
        <w:rPr>
          <w:b/>
        </w:rPr>
        <w:t>P</w:t>
      </w:r>
      <w:r w:rsidR="007225DA">
        <w:rPr>
          <w:b/>
        </w:rPr>
        <w:t>art II. Team Experience</w:t>
      </w:r>
    </w:p>
    <w:p w14:paraId="1591F036" w14:textId="607EF07E" w:rsidR="007225DA" w:rsidRDefault="00867DE6" w:rsidP="007225DA">
      <w:r>
        <w:t xml:space="preserve">Adapted from: </w:t>
      </w:r>
      <w:r w:rsidR="007225DA" w:rsidRPr="00073E8E">
        <w:t xml:space="preserve">Nembhard, I. M. (2012). All teach, all learn, all improve?: the role of interorganizational learning in quality improvement collaboratives. </w:t>
      </w:r>
      <w:r w:rsidR="007225DA" w:rsidRPr="00073E8E">
        <w:rPr>
          <w:i/>
        </w:rPr>
        <w:t xml:space="preserve">Health </w:t>
      </w:r>
      <w:r w:rsidR="007225DA">
        <w:rPr>
          <w:i/>
        </w:rPr>
        <w:t>Care Management Review</w:t>
      </w:r>
      <w:r w:rsidR="007225DA" w:rsidRPr="00073E8E">
        <w:t>, 37(</w:t>
      </w:r>
      <w:r w:rsidR="007225DA" w:rsidRPr="00073E8E">
        <w:rPr>
          <w:i/>
        </w:rPr>
        <w:t>2</w:t>
      </w:r>
      <w:r w:rsidR="007225DA" w:rsidRPr="00073E8E">
        <w:t>), 154.</w:t>
      </w:r>
    </w:p>
    <w:p w14:paraId="1AB8F6E6" w14:textId="1777C080" w:rsidR="008466EF" w:rsidRDefault="008466EF" w:rsidP="007225DA">
      <w:r>
        <w:t xml:space="preserve">Have you participated in any activities </w:t>
      </w:r>
      <w:r w:rsidR="00AC479F">
        <w:t>with</w:t>
      </w:r>
      <w:r>
        <w:t xml:space="preserve"> your program’s BSC team? </w:t>
      </w:r>
    </w:p>
    <w:p w14:paraId="44E4A0A2" w14:textId="77777777" w:rsidR="008466EF" w:rsidRPr="00867A12" w:rsidRDefault="008466EF" w:rsidP="00867A12">
      <w:pPr>
        <w:pStyle w:val="ListParagraph"/>
        <w:numPr>
          <w:ilvl w:val="0"/>
          <w:numId w:val="2"/>
        </w:numPr>
        <w:rPr>
          <w:rFonts w:ascii="Calibri" w:hAnsi="Calibri"/>
        </w:rPr>
      </w:pPr>
      <w:r w:rsidRPr="00867A12">
        <w:rPr>
          <w:rFonts w:ascii="Calibri" w:hAnsi="Calibri"/>
          <w:sz w:val="22"/>
        </w:rPr>
        <w:t>Yes</w:t>
      </w:r>
    </w:p>
    <w:p w14:paraId="11F340D8" w14:textId="6820B861" w:rsidR="008466EF" w:rsidRPr="00867A12" w:rsidRDefault="008466EF" w:rsidP="00867A12">
      <w:pPr>
        <w:pStyle w:val="ListParagraph"/>
        <w:numPr>
          <w:ilvl w:val="0"/>
          <w:numId w:val="2"/>
        </w:numPr>
        <w:rPr>
          <w:rFonts w:ascii="Calibri" w:hAnsi="Calibri"/>
        </w:rPr>
      </w:pPr>
      <w:r w:rsidRPr="00867A12">
        <w:rPr>
          <w:rFonts w:ascii="Calibri" w:hAnsi="Calibri"/>
          <w:sz w:val="22"/>
        </w:rPr>
        <w:t>No</w:t>
      </w:r>
      <w:r>
        <w:rPr>
          <w:rFonts w:ascii="Calibri" w:hAnsi="Calibri"/>
          <w:sz w:val="22"/>
        </w:rPr>
        <w:t xml:space="preserve"> </w:t>
      </w:r>
    </w:p>
    <w:p w14:paraId="0AF96439" w14:textId="77777777" w:rsidR="00AA28CB" w:rsidRDefault="00AA28CB" w:rsidP="00867A12">
      <w:pPr>
        <w:spacing w:after="120" w:line="240" w:lineRule="auto"/>
        <w:rPr>
          <w:rFonts w:eastAsia="Times New Roman" w:cs="Arial"/>
          <w:color w:val="000000"/>
        </w:rPr>
      </w:pPr>
    </w:p>
    <w:p w14:paraId="7A591BCF" w14:textId="1C8684B3" w:rsidR="00AA28CB" w:rsidRDefault="00AA28CB" w:rsidP="00867A12">
      <w:pPr>
        <w:spacing w:after="120" w:line="240" w:lineRule="auto"/>
        <w:rPr>
          <w:rFonts w:eastAsia="Times New Roman" w:cs="Arial"/>
          <w:b/>
          <w:color w:val="000000"/>
        </w:rPr>
      </w:pPr>
      <w:r w:rsidRPr="00867A12">
        <w:rPr>
          <w:rFonts w:eastAsia="Times New Roman" w:cs="Arial"/>
          <w:color w:val="000000"/>
        </w:rPr>
        <w:t>Please indicate how many Learning Sessions you attended:</w:t>
      </w:r>
      <w:r w:rsidRPr="00867A12">
        <w:rPr>
          <w:rFonts w:eastAsia="Times New Roman" w:cs="Arial"/>
          <w:color w:val="000000"/>
        </w:rPr>
        <w:tab/>
      </w:r>
      <w:r w:rsidRPr="00867A12">
        <w:rPr>
          <w:rFonts w:eastAsia="Times New Roman" w:cs="Arial"/>
          <w:b/>
          <w:color w:val="000000"/>
        </w:rPr>
        <w:t xml:space="preserve"> 0</w:t>
      </w:r>
      <w:r w:rsidRPr="00867A12">
        <w:rPr>
          <w:rFonts w:eastAsia="Times New Roman" w:cs="Arial"/>
          <w:b/>
          <w:color w:val="000000"/>
        </w:rPr>
        <w:tab/>
        <w:t>1</w:t>
      </w:r>
      <w:r w:rsidRPr="00867A12">
        <w:rPr>
          <w:rFonts w:eastAsia="Times New Roman" w:cs="Arial"/>
          <w:b/>
          <w:color w:val="000000"/>
        </w:rPr>
        <w:tab/>
        <w:t>2</w:t>
      </w:r>
      <w:r w:rsidRPr="00867A12">
        <w:rPr>
          <w:rFonts w:eastAsia="Times New Roman" w:cs="Arial"/>
          <w:b/>
          <w:color w:val="000000"/>
        </w:rPr>
        <w:tab/>
        <w:t>3</w:t>
      </w:r>
      <w:r w:rsidRPr="00867A12">
        <w:rPr>
          <w:rFonts w:eastAsia="Times New Roman" w:cs="Arial"/>
          <w:b/>
          <w:color w:val="000000"/>
        </w:rPr>
        <w:tab/>
        <w:t>4</w:t>
      </w:r>
    </w:p>
    <w:p w14:paraId="6F9D7E06" w14:textId="77777777" w:rsidR="00AA28CB" w:rsidRPr="00867A12" w:rsidRDefault="00AA28CB" w:rsidP="00867A12">
      <w:pPr>
        <w:spacing w:after="120" w:line="240" w:lineRule="auto"/>
        <w:rPr>
          <w:rFonts w:eastAsia="Times New Roman" w:cs="Arial"/>
          <w:b/>
          <w:color w:val="000000"/>
        </w:rPr>
      </w:pPr>
    </w:p>
    <w:p w14:paraId="3C0B57B7" w14:textId="5BE1A6A0" w:rsidR="007225DA" w:rsidRPr="00573750" w:rsidRDefault="007225DA" w:rsidP="007225DA">
      <w:pPr>
        <w:rPr>
          <w:i/>
        </w:rPr>
      </w:pPr>
      <w:r w:rsidRPr="00573750">
        <w:rPr>
          <w:i/>
        </w:rPr>
        <w:t xml:space="preserve">Please indicate the extent to which </w:t>
      </w:r>
      <w:r w:rsidRPr="00BB2161">
        <w:rPr>
          <w:b/>
          <w:i/>
        </w:rPr>
        <w:t>your</w:t>
      </w:r>
      <w:r>
        <w:rPr>
          <w:b/>
          <w:i/>
        </w:rPr>
        <w:t xml:space="preserve"> </w:t>
      </w:r>
      <w:r w:rsidRPr="00BB2161">
        <w:rPr>
          <w:b/>
          <w:i/>
        </w:rPr>
        <w:t>team</w:t>
      </w:r>
      <w:r w:rsidRPr="00573750">
        <w:rPr>
          <w:i/>
        </w:rPr>
        <w:t xml:space="preserve"> used the following during the course of the 1</w:t>
      </w:r>
      <w:r>
        <w:rPr>
          <w:i/>
        </w:rPr>
        <w:t>2</w:t>
      </w:r>
      <w:r w:rsidRPr="00573750">
        <w:rPr>
          <w:i/>
        </w:rPr>
        <w:t xml:space="preserve">-month collaborative period. </w:t>
      </w:r>
    </w:p>
    <w:tbl>
      <w:tblPr>
        <w:tblStyle w:val="TableGrid"/>
        <w:tblW w:w="9584" w:type="dxa"/>
        <w:jc w:val="center"/>
        <w:tblLook w:val="04A0" w:firstRow="1" w:lastRow="0" w:firstColumn="1" w:lastColumn="0" w:noHBand="0" w:noVBand="1"/>
      </w:tblPr>
      <w:tblGrid>
        <w:gridCol w:w="3825"/>
        <w:gridCol w:w="765"/>
        <w:gridCol w:w="796"/>
        <w:gridCol w:w="1236"/>
        <w:gridCol w:w="1073"/>
        <w:gridCol w:w="798"/>
        <w:gridCol w:w="1091"/>
      </w:tblGrid>
      <w:tr w:rsidR="008466EF" w14:paraId="5E4F8872" w14:textId="77777777" w:rsidTr="004212D5">
        <w:trPr>
          <w:jc w:val="center"/>
        </w:trPr>
        <w:tc>
          <w:tcPr>
            <w:tcW w:w="0" w:type="auto"/>
          </w:tcPr>
          <w:p w14:paraId="1A30D8A1" w14:textId="77777777" w:rsidR="007225DA" w:rsidRDefault="007225DA" w:rsidP="0077399A"/>
        </w:tc>
        <w:tc>
          <w:tcPr>
            <w:tcW w:w="0" w:type="auto"/>
            <w:vAlign w:val="center"/>
          </w:tcPr>
          <w:p w14:paraId="5EF36776" w14:textId="77777777" w:rsidR="007225DA" w:rsidRPr="00573750" w:rsidRDefault="007225DA" w:rsidP="004212D5">
            <w:pPr>
              <w:jc w:val="center"/>
              <w:rPr>
                <w:b/>
              </w:rPr>
            </w:pPr>
            <w:r w:rsidRPr="00573750">
              <w:rPr>
                <w:b/>
              </w:rPr>
              <w:t>Never</w:t>
            </w:r>
          </w:p>
        </w:tc>
        <w:tc>
          <w:tcPr>
            <w:tcW w:w="0" w:type="auto"/>
            <w:vAlign w:val="center"/>
          </w:tcPr>
          <w:p w14:paraId="3AD504F1" w14:textId="77777777" w:rsidR="007225DA" w:rsidRPr="00573750" w:rsidRDefault="007225DA" w:rsidP="004212D5">
            <w:pPr>
              <w:jc w:val="center"/>
              <w:rPr>
                <w:b/>
              </w:rPr>
            </w:pPr>
            <w:r w:rsidRPr="00573750">
              <w:rPr>
                <w:b/>
              </w:rPr>
              <w:t>Rarely</w:t>
            </w:r>
          </w:p>
        </w:tc>
        <w:tc>
          <w:tcPr>
            <w:tcW w:w="0" w:type="auto"/>
            <w:vAlign w:val="center"/>
          </w:tcPr>
          <w:p w14:paraId="192B5AAF" w14:textId="77777777" w:rsidR="007225DA" w:rsidRPr="00573750" w:rsidRDefault="007225DA" w:rsidP="004212D5">
            <w:pPr>
              <w:jc w:val="center"/>
              <w:rPr>
                <w:b/>
              </w:rPr>
            </w:pPr>
            <w:r w:rsidRPr="00573750">
              <w:rPr>
                <w:b/>
              </w:rPr>
              <w:t>Sometimes</w:t>
            </w:r>
          </w:p>
        </w:tc>
        <w:tc>
          <w:tcPr>
            <w:tcW w:w="0" w:type="auto"/>
            <w:vAlign w:val="center"/>
          </w:tcPr>
          <w:p w14:paraId="2F42A9D7" w14:textId="77777777" w:rsidR="007225DA" w:rsidRPr="00573750" w:rsidRDefault="007225DA" w:rsidP="004212D5">
            <w:pPr>
              <w:jc w:val="center"/>
              <w:rPr>
                <w:b/>
              </w:rPr>
            </w:pPr>
            <w:r w:rsidRPr="00573750">
              <w:rPr>
                <w:b/>
              </w:rPr>
              <w:t>Regularly</w:t>
            </w:r>
          </w:p>
        </w:tc>
        <w:tc>
          <w:tcPr>
            <w:tcW w:w="798" w:type="dxa"/>
            <w:vAlign w:val="center"/>
          </w:tcPr>
          <w:p w14:paraId="2B7A74C6" w14:textId="77777777" w:rsidR="007225DA" w:rsidRPr="00573750" w:rsidRDefault="007225DA" w:rsidP="004212D5">
            <w:pPr>
              <w:jc w:val="center"/>
              <w:rPr>
                <w:b/>
              </w:rPr>
            </w:pPr>
            <w:r w:rsidRPr="00573750">
              <w:rPr>
                <w:b/>
              </w:rPr>
              <w:t>A lot</w:t>
            </w:r>
          </w:p>
        </w:tc>
        <w:tc>
          <w:tcPr>
            <w:tcW w:w="0" w:type="auto"/>
            <w:vAlign w:val="center"/>
          </w:tcPr>
          <w:p w14:paraId="5D609C0D" w14:textId="77777777" w:rsidR="007225DA" w:rsidRPr="00573750" w:rsidRDefault="007D35A8" w:rsidP="004212D5">
            <w:pPr>
              <w:jc w:val="center"/>
              <w:rPr>
                <w:b/>
              </w:rPr>
            </w:pPr>
            <w:r>
              <w:rPr>
                <w:b/>
              </w:rPr>
              <w:t>I don’t know</w:t>
            </w:r>
          </w:p>
        </w:tc>
      </w:tr>
      <w:tr w:rsidR="008466EF" w14:paraId="2F4A458C" w14:textId="77777777" w:rsidTr="0077399A">
        <w:trPr>
          <w:trHeight w:val="287"/>
          <w:jc w:val="center"/>
        </w:trPr>
        <w:tc>
          <w:tcPr>
            <w:tcW w:w="0" w:type="auto"/>
          </w:tcPr>
          <w:p w14:paraId="2C326292" w14:textId="057568B5" w:rsidR="007225DA" w:rsidRDefault="001D216B" w:rsidP="0077399A">
            <w:r>
              <w:t xml:space="preserve">Interactions during </w:t>
            </w:r>
            <w:r w:rsidR="007225DA" w:rsidRPr="00DA2904">
              <w:t>Lea</w:t>
            </w:r>
            <w:r w:rsidR="007225DA">
              <w:t xml:space="preserve">rning Sessions </w:t>
            </w:r>
          </w:p>
        </w:tc>
        <w:tc>
          <w:tcPr>
            <w:tcW w:w="0" w:type="auto"/>
          </w:tcPr>
          <w:p w14:paraId="23FC36C2" w14:textId="77777777" w:rsidR="007225DA" w:rsidRDefault="007225DA" w:rsidP="0077399A"/>
        </w:tc>
        <w:tc>
          <w:tcPr>
            <w:tcW w:w="0" w:type="auto"/>
          </w:tcPr>
          <w:p w14:paraId="1DCD8167" w14:textId="77777777" w:rsidR="007225DA" w:rsidRDefault="007225DA" w:rsidP="0077399A"/>
        </w:tc>
        <w:tc>
          <w:tcPr>
            <w:tcW w:w="0" w:type="auto"/>
          </w:tcPr>
          <w:p w14:paraId="6FEA067C" w14:textId="77777777" w:rsidR="007225DA" w:rsidRDefault="007225DA" w:rsidP="0077399A"/>
        </w:tc>
        <w:tc>
          <w:tcPr>
            <w:tcW w:w="0" w:type="auto"/>
          </w:tcPr>
          <w:p w14:paraId="0007BA7D" w14:textId="77777777" w:rsidR="007225DA" w:rsidRDefault="007225DA" w:rsidP="0077399A"/>
        </w:tc>
        <w:tc>
          <w:tcPr>
            <w:tcW w:w="798" w:type="dxa"/>
          </w:tcPr>
          <w:p w14:paraId="4389EF34" w14:textId="77777777" w:rsidR="007225DA" w:rsidRDefault="007225DA" w:rsidP="0077399A"/>
        </w:tc>
        <w:tc>
          <w:tcPr>
            <w:tcW w:w="0" w:type="auto"/>
          </w:tcPr>
          <w:p w14:paraId="1DAA74A9" w14:textId="77777777" w:rsidR="007225DA" w:rsidRDefault="007225DA" w:rsidP="0077399A"/>
        </w:tc>
      </w:tr>
      <w:tr w:rsidR="008466EF" w14:paraId="661F467A" w14:textId="77777777" w:rsidTr="0077399A">
        <w:trPr>
          <w:trHeight w:val="395"/>
          <w:jc w:val="center"/>
        </w:trPr>
        <w:tc>
          <w:tcPr>
            <w:tcW w:w="0" w:type="auto"/>
          </w:tcPr>
          <w:p w14:paraId="4F5AD0A5" w14:textId="1A2AB4F0" w:rsidR="007225DA" w:rsidRDefault="007225DA" w:rsidP="0077399A">
            <w:r>
              <w:t xml:space="preserve">Monthly </w:t>
            </w:r>
            <w:r w:rsidR="001D216B">
              <w:t>A</w:t>
            </w:r>
            <w:r w:rsidR="00AC479F">
              <w:t xml:space="preserve">ll Collaborative </w:t>
            </w:r>
            <w:r w:rsidRPr="00DA2904">
              <w:t xml:space="preserve">calls </w:t>
            </w:r>
          </w:p>
        </w:tc>
        <w:tc>
          <w:tcPr>
            <w:tcW w:w="0" w:type="auto"/>
          </w:tcPr>
          <w:p w14:paraId="6A031A0A" w14:textId="77777777" w:rsidR="007225DA" w:rsidRDefault="007225DA" w:rsidP="0077399A"/>
        </w:tc>
        <w:tc>
          <w:tcPr>
            <w:tcW w:w="0" w:type="auto"/>
          </w:tcPr>
          <w:p w14:paraId="140AD225" w14:textId="77777777" w:rsidR="007225DA" w:rsidRDefault="007225DA" w:rsidP="0077399A"/>
        </w:tc>
        <w:tc>
          <w:tcPr>
            <w:tcW w:w="0" w:type="auto"/>
          </w:tcPr>
          <w:p w14:paraId="7E2C871E" w14:textId="77777777" w:rsidR="007225DA" w:rsidRDefault="007225DA" w:rsidP="0077399A"/>
        </w:tc>
        <w:tc>
          <w:tcPr>
            <w:tcW w:w="0" w:type="auto"/>
          </w:tcPr>
          <w:p w14:paraId="0D487426" w14:textId="77777777" w:rsidR="007225DA" w:rsidRDefault="007225DA" w:rsidP="0077399A"/>
        </w:tc>
        <w:tc>
          <w:tcPr>
            <w:tcW w:w="798" w:type="dxa"/>
          </w:tcPr>
          <w:p w14:paraId="2F9C9F29" w14:textId="77777777" w:rsidR="007225DA" w:rsidRDefault="007225DA" w:rsidP="0077399A"/>
        </w:tc>
        <w:tc>
          <w:tcPr>
            <w:tcW w:w="0" w:type="auto"/>
          </w:tcPr>
          <w:p w14:paraId="2692BB11" w14:textId="77777777" w:rsidR="007225DA" w:rsidRDefault="007225DA" w:rsidP="0077399A"/>
        </w:tc>
      </w:tr>
      <w:tr w:rsidR="008466EF" w14:paraId="2B78772A" w14:textId="77777777" w:rsidTr="0077399A">
        <w:trPr>
          <w:trHeight w:val="395"/>
          <w:jc w:val="center"/>
        </w:trPr>
        <w:tc>
          <w:tcPr>
            <w:tcW w:w="0" w:type="auto"/>
          </w:tcPr>
          <w:p w14:paraId="58DFA537" w14:textId="736C0C30" w:rsidR="001822DE" w:rsidRDefault="001822DE" w:rsidP="0077399A">
            <w:r>
              <w:t xml:space="preserve">Affinity </w:t>
            </w:r>
            <w:r w:rsidR="001D216B">
              <w:t>G</w:t>
            </w:r>
            <w:r>
              <w:t>roup calls</w:t>
            </w:r>
          </w:p>
        </w:tc>
        <w:tc>
          <w:tcPr>
            <w:tcW w:w="0" w:type="auto"/>
          </w:tcPr>
          <w:p w14:paraId="16D2023B" w14:textId="77777777" w:rsidR="001822DE" w:rsidRDefault="001822DE" w:rsidP="0077399A"/>
        </w:tc>
        <w:tc>
          <w:tcPr>
            <w:tcW w:w="0" w:type="auto"/>
          </w:tcPr>
          <w:p w14:paraId="11AC3D58" w14:textId="77777777" w:rsidR="001822DE" w:rsidRDefault="001822DE" w:rsidP="0077399A"/>
        </w:tc>
        <w:tc>
          <w:tcPr>
            <w:tcW w:w="0" w:type="auto"/>
          </w:tcPr>
          <w:p w14:paraId="17BA1D62" w14:textId="77777777" w:rsidR="001822DE" w:rsidRDefault="001822DE" w:rsidP="0077399A"/>
        </w:tc>
        <w:tc>
          <w:tcPr>
            <w:tcW w:w="0" w:type="auto"/>
          </w:tcPr>
          <w:p w14:paraId="5A05E5DB" w14:textId="77777777" w:rsidR="001822DE" w:rsidRDefault="001822DE" w:rsidP="0077399A"/>
        </w:tc>
        <w:tc>
          <w:tcPr>
            <w:tcW w:w="798" w:type="dxa"/>
          </w:tcPr>
          <w:p w14:paraId="2F4FF7AC" w14:textId="77777777" w:rsidR="001822DE" w:rsidRDefault="001822DE" w:rsidP="0077399A"/>
        </w:tc>
        <w:tc>
          <w:tcPr>
            <w:tcW w:w="0" w:type="auto"/>
          </w:tcPr>
          <w:p w14:paraId="29DD57A7" w14:textId="77777777" w:rsidR="001822DE" w:rsidRDefault="001822DE" w:rsidP="0077399A"/>
        </w:tc>
      </w:tr>
      <w:tr w:rsidR="008466EF" w14:paraId="4B455F6E" w14:textId="77777777" w:rsidTr="0077399A">
        <w:trPr>
          <w:jc w:val="center"/>
        </w:trPr>
        <w:tc>
          <w:tcPr>
            <w:tcW w:w="0" w:type="auto"/>
          </w:tcPr>
          <w:p w14:paraId="3EDF4914" w14:textId="2408DE1A" w:rsidR="007225DA" w:rsidRDefault="001D216B" w:rsidP="0077399A">
            <w:r>
              <w:t xml:space="preserve">Interactions via </w:t>
            </w:r>
            <w:r w:rsidR="007225DA">
              <w:t>BSC</w:t>
            </w:r>
            <w:r w:rsidR="007225DA" w:rsidRPr="00DA2904">
              <w:t xml:space="preserve"> </w:t>
            </w:r>
            <w:r w:rsidR="001822DE">
              <w:t xml:space="preserve">Basecamp </w:t>
            </w:r>
          </w:p>
        </w:tc>
        <w:tc>
          <w:tcPr>
            <w:tcW w:w="0" w:type="auto"/>
          </w:tcPr>
          <w:p w14:paraId="170349CD" w14:textId="77777777" w:rsidR="007225DA" w:rsidRDefault="007225DA" w:rsidP="0077399A"/>
        </w:tc>
        <w:tc>
          <w:tcPr>
            <w:tcW w:w="0" w:type="auto"/>
          </w:tcPr>
          <w:p w14:paraId="74330686" w14:textId="77777777" w:rsidR="007225DA" w:rsidRDefault="007225DA" w:rsidP="0077399A"/>
        </w:tc>
        <w:tc>
          <w:tcPr>
            <w:tcW w:w="0" w:type="auto"/>
          </w:tcPr>
          <w:p w14:paraId="648E46B4" w14:textId="77777777" w:rsidR="007225DA" w:rsidRDefault="007225DA" w:rsidP="0077399A"/>
        </w:tc>
        <w:tc>
          <w:tcPr>
            <w:tcW w:w="0" w:type="auto"/>
          </w:tcPr>
          <w:p w14:paraId="413B4354" w14:textId="77777777" w:rsidR="007225DA" w:rsidRDefault="007225DA" w:rsidP="0077399A"/>
        </w:tc>
        <w:tc>
          <w:tcPr>
            <w:tcW w:w="798" w:type="dxa"/>
          </w:tcPr>
          <w:p w14:paraId="1992C27D" w14:textId="77777777" w:rsidR="007225DA" w:rsidRDefault="007225DA" w:rsidP="0077399A"/>
        </w:tc>
        <w:tc>
          <w:tcPr>
            <w:tcW w:w="0" w:type="auto"/>
          </w:tcPr>
          <w:p w14:paraId="2E3BE823" w14:textId="77777777" w:rsidR="007225DA" w:rsidRDefault="007225DA" w:rsidP="0077399A"/>
        </w:tc>
      </w:tr>
      <w:tr w:rsidR="008466EF" w14:paraId="157BE294" w14:textId="77777777" w:rsidTr="0077399A">
        <w:trPr>
          <w:jc w:val="center"/>
        </w:trPr>
        <w:tc>
          <w:tcPr>
            <w:tcW w:w="0" w:type="auto"/>
          </w:tcPr>
          <w:p w14:paraId="3F6ADB33" w14:textId="77777777" w:rsidR="007225DA" w:rsidRDefault="007225DA" w:rsidP="0077399A">
            <w:r>
              <w:t>M</w:t>
            </w:r>
            <w:r w:rsidRPr="00DA2904">
              <w:t>o</w:t>
            </w:r>
            <w:r>
              <w:t xml:space="preserve">nthly </w:t>
            </w:r>
            <w:r w:rsidR="001822DE">
              <w:t xml:space="preserve">metrics </w:t>
            </w:r>
            <w:r>
              <w:t>report exchange</w:t>
            </w:r>
          </w:p>
        </w:tc>
        <w:tc>
          <w:tcPr>
            <w:tcW w:w="0" w:type="auto"/>
          </w:tcPr>
          <w:p w14:paraId="0167FE03" w14:textId="77777777" w:rsidR="007225DA" w:rsidRDefault="007225DA" w:rsidP="0077399A"/>
        </w:tc>
        <w:tc>
          <w:tcPr>
            <w:tcW w:w="0" w:type="auto"/>
          </w:tcPr>
          <w:p w14:paraId="0D885B56" w14:textId="77777777" w:rsidR="007225DA" w:rsidRDefault="007225DA" w:rsidP="0077399A"/>
        </w:tc>
        <w:tc>
          <w:tcPr>
            <w:tcW w:w="0" w:type="auto"/>
          </w:tcPr>
          <w:p w14:paraId="4324A618" w14:textId="77777777" w:rsidR="007225DA" w:rsidRDefault="007225DA" w:rsidP="0077399A"/>
        </w:tc>
        <w:tc>
          <w:tcPr>
            <w:tcW w:w="0" w:type="auto"/>
          </w:tcPr>
          <w:p w14:paraId="7004C05E" w14:textId="77777777" w:rsidR="007225DA" w:rsidRDefault="007225DA" w:rsidP="0077399A"/>
        </w:tc>
        <w:tc>
          <w:tcPr>
            <w:tcW w:w="798" w:type="dxa"/>
          </w:tcPr>
          <w:p w14:paraId="0154CFFC" w14:textId="77777777" w:rsidR="007225DA" w:rsidRDefault="007225DA" w:rsidP="0077399A"/>
        </w:tc>
        <w:tc>
          <w:tcPr>
            <w:tcW w:w="0" w:type="auto"/>
          </w:tcPr>
          <w:p w14:paraId="2DBBB783" w14:textId="77777777" w:rsidR="007225DA" w:rsidRDefault="007225DA" w:rsidP="0077399A"/>
        </w:tc>
      </w:tr>
      <w:tr w:rsidR="008466EF" w14:paraId="32ACE3B0" w14:textId="77777777" w:rsidTr="0077399A">
        <w:trPr>
          <w:trHeight w:val="188"/>
          <w:jc w:val="center"/>
        </w:trPr>
        <w:tc>
          <w:tcPr>
            <w:tcW w:w="0" w:type="auto"/>
          </w:tcPr>
          <w:p w14:paraId="6CD3B84A" w14:textId="033D5434" w:rsidR="007225DA" w:rsidRDefault="007225DA" w:rsidP="0077399A">
            <w:r>
              <w:t>S</w:t>
            </w:r>
            <w:r w:rsidRPr="00DA2904">
              <w:t xml:space="preserve">olicitation of ideas and feedback from staff </w:t>
            </w:r>
            <w:r w:rsidR="008466EF">
              <w:t>where you work</w:t>
            </w:r>
          </w:p>
        </w:tc>
        <w:tc>
          <w:tcPr>
            <w:tcW w:w="0" w:type="auto"/>
          </w:tcPr>
          <w:p w14:paraId="1151E9FE" w14:textId="77777777" w:rsidR="007225DA" w:rsidRDefault="007225DA" w:rsidP="0077399A"/>
        </w:tc>
        <w:tc>
          <w:tcPr>
            <w:tcW w:w="0" w:type="auto"/>
          </w:tcPr>
          <w:p w14:paraId="0E8A7989" w14:textId="77777777" w:rsidR="007225DA" w:rsidRDefault="007225DA" w:rsidP="0077399A"/>
        </w:tc>
        <w:tc>
          <w:tcPr>
            <w:tcW w:w="0" w:type="auto"/>
          </w:tcPr>
          <w:p w14:paraId="71654273" w14:textId="77777777" w:rsidR="007225DA" w:rsidRDefault="007225DA" w:rsidP="0077399A"/>
        </w:tc>
        <w:tc>
          <w:tcPr>
            <w:tcW w:w="0" w:type="auto"/>
          </w:tcPr>
          <w:p w14:paraId="54B33322" w14:textId="77777777" w:rsidR="007225DA" w:rsidRDefault="007225DA" w:rsidP="0077399A"/>
        </w:tc>
        <w:tc>
          <w:tcPr>
            <w:tcW w:w="798" w:type="dxa"/>
          </w:tcPr>
          <w:p w14:paraId="79BD74D7" w14:textId="77777777" w:rsidR="007225DA" w:rsidRDefault="007225DA" w:rsidP="0077399A"/>
        </w:tc>
        <w:tc>
          <w:tcPr>
            <w:tcW w:w="0" w:type="auto"/>
          </w:tcPr>
          <w:p w14:paraId="743865F8" w14:textId="77777777" w:rsidR="007225DA" w:rsidRDefault="007225DA" w:rsidP="0077399A"/>
        </w:tc>
      </w:tr>
      <w:tr w:rsidR="008466EF" w14:paraId="0AE90581" w14:textId="77777777" w:rsidTr="0077399A">
        <w:trPr>
          <w:trHeight w:val="70"/>
          <w:jc w:val="center"/>
        </w:trPr>
        <w:tc>
          <w:tcPr>
            <w:tcW w:w="0" w:type="auto"/>
          </w:tcPr>
          <w:p w14:paraId="2DA7B5E0" w14:textId="7C90A91E" w:rsidR="007225DA" w:rsidRDefault="00AC479F" w:rsidP="0077399A">
            <w:r>
              <w:t>The use of</w:t>
            </w:r>
            <w:r w:rsidR="001822DE">
              <w:t xml:space="preserve"> p</w:t>
            </w:r>
            <w:r w:rsidR="007225DA" w:rsidRPr="00DA2904">
              <w:t>lan–do–study–act cycles</w:t>
            </w:r>
          </w:p>
        </w:tc>
        <w:tc>
          <w:tcPr>
            <w:tcW w:w="0" w:type="auto"/>
          </w:tcPr>
          <w:p w14:paraId="15F90B2C" w14:textId="77777777" w:rsidR="007225DA" w:rsidRDefault="007225DA" w:rsidP="0077399A"/>
        </w:tc>
        <w:tc>
          <w:tcPr>
            <w:tcW w:w="0" w:type="auto"/>
          </w:tcPr>
          <w:p w14:paraId="0E2E64B0" w14:textId="77777777" w:rsidR="007225DA" w:rsidRDefault="007225DA" w:rsidP="0077399A"/>
        </w:tc>
        <w:tc>
          <w:tcPr>
            <w:tcW w:w="0" w:type="auto"/>
          </w:tcPr>
          <w:p w14:paraId="24D97547" w14:textId="77777777" w:rsidR="007225DA" w:rsidRDefault="007225DA" w:rsidP="0077399A"/>
        </w:tc>
        <w:tc>
          <w:tcPr>
            <w:tcW w:w="0" w:type="auto"/>
          </w:tcPr>
          <w:p w14:paraId="4574E741" w14:textId="77777777" w:rsidR="007225DA" w:rsidRDefault="007225DA" w:rsidP="0077399A"/>
        </w:tc>
        <w:tc>
          <w:tcPr>
            <w:tcW w:w="798" w:type="dxa"/>
          </w:tcPr>
          <w:p w14:paraId="30D886E0" w14:textId="77777777" w:rsidR="007225DA" w:rsidRDefault="007225DA" w:rsidP="0077399A"/>
        </w:tc>
        <w:tc>
          <w:tcPr>
            <w:tcW w:w="0" w:type="auto"/>
          </w:tcPr>
          <w:p w14:paraId="7DBB062E" w14:textId="77777777" w:rsidR="007225DA" w:rsidRDefault="007225DA" w:rsidP="0077399A"/>
        </w:tc>
      </w:tr>
    </w:tbl>
    <w:p w14:paraId="2884E3D5" w14:textId="77777777" w:rsidR="007225DA" w:rsidRDefault="007225DA" w:rsidP="007225DA"/>
    <w:p w14:paraId="0D251E2D" w14:textId="77777777" w:rsidR="007225DA" w:rsidRPr="00213BDD" w:rsidRDefault="007225DA" w:rsidP="007225DA"/>
    <w:p w14:paraId="640355E0" w14:textId="77777777" w:rsidR="007225DA" w:rsidRPr="00213BDD" w:rsidRDefault="007225DA" w:rsidP="007225DA"/>
    <w:p w14:paraId="1EF1E73D" w14:textId="77777777" w:rsidR="0077399A" w:rsidRDefault="0077399A"/>
    <w:sectPr w:rsidR="0077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7D884" w14:textId="77777777" w:rsidR="00D1212C" w:rsidRDefault="00D1212C" w:rsidP="00D1212C">
      <w:pPr>
        <w:spacing w:after="0" w:line="240" w:lineRule="auto"/>
      </w:pPr>
      <w:r>
        <w:separator/>
      </w:r>
    </w:p>
  </w:endnote>
  <w:endnote w:type="continuationSeparator" w:id="0">
    <w:p w14:paraId="0078E3EC" w14:textId="77777777" w:rsidR="00D1212C" w:rsidRDefault="00D1212C" w:rsidP="00D1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CFC79" w14:textId="77777777" w:rsidR="00D1212C" w:rsidRDefault="00D1212C" w:rsidP="00D1212C">
      <w:pPr>
        <w:spacing w:after="0" w:line="240" w:lineRule="auto"/>
      </w:pPr>
      <w:r>
        <w:separator/>
      </w:r>
    </w:p>
  </w:footnote>
  <w:footnote w:type="continuationSeparator" w:id="0">
    <w:p w14:paraId="01B50506" w14:textId="77777777" w:rsidR="00D1212C" w:rsidRDefault="00D1212C" w:rsidP="00D12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5F88"/>
    <w:multiLevelType w:val="hybridMultilevel"/>
    <w:tmpl w:val="7C72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37FEE"/>
    <w:multiLevelType w:val="hybridMultilevel"/>
    <w:tmpl w:val="5566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AF602D"/>
    <w:multiLevelType w:val="hybridMultilevel"/>
    <w:tmpl w:val="CAD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DA"/>
    <w:rsid w:val="000308A0"/>
    <w:rsid w:val="001822DE"/>
    <w:rsid w:val="00185215"/>
    <w:rsid w:val="001D216B"/>
    <w:rsid w:val="00225305"/>
    <w:rsid w:val="00285987"/>
    <w:rsid w:val="002E2571"/>
    <w:rsid w:val="00370E58"/>
    <w:rsid w:val="004212D5"/>
    <w:rsid w:val="0044581E"/>
    <w:rsid w:val="004D6A9C"/>
    <w:rsid w:val="005D01DC"/>
    <w:rsid w:val="005D5EA5"/>
    <w:rsid w:val="006C4CB9"/>
    <w:rsid w:val="006F5C2D"/>
    <w:rsid w:val="007225DA"/>
    <w:rsid w:val="0077399A"/>
    <w:rsid w:val="007D35A8"/>
    <w:rsid w:val="008128D0"/>
    <w:rsid w:val="00824F07"/>
    <w:rsid w:val="00844AD8"/>
    <w:rsid w:val="008466EF"/>
    <w:rsid w:val="00867A12"/>
    <w:rsid w:val="00867DE6"/>
    <w:rsid w:val="008B3940"/>
    <w:rsid w:val="008D7F2C"/>
    <w:rsid w:val="008E3200"/>
    <w:rsid w:val="00900A0A"/>
    <w:rsid w:val="00910E18"/>
    <w:rsid w:val="00965850"/>
    <w:rsid w:val="0098612C"/>
    <w:rsid w:val="009B2CA8"/>
    <w:rsid w:val="00A96CE7"/>
    <w:rsid w:val="00AA28CB"/>
    <w:rsid w:val="00AC479F"/>
    <w:rsid w:val="00B93FCA"/>
    <w:rsid w:val="00BA4337"/>
    <w:rsid w:val="00BD1E87"/>
    <w:rsid w:val="00C11CBB"/>
    <w:rsid w:val="00C17246"/>
    <w:rsid w:val="00C82CE5"/>
    <w:rsid w:val="00C837D9"/>
    <w:rsid w:val="00D1212C"/>
    <w:rsid w:val="00E263DB"/>
    <w:rsid w:val="00E42D40"/>
    <w:rsid w:val="00EA24E5"/>
    <w:rsid w:val="00F144AB"/>
    <w:rsid w:val="00F7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DA"/>
  </w:style>
  <w:style w:type="paragraph" w:styleId="Heading1">
    <w:name w:val="heading 1"/>
    <w:basedOn w:val="Normal"/>
    <w:next w:val="Normal"/>
    <w:link w:val="Heading1Char"/>
    <w:uiPriority w:val="9"/>
    <w:qFormat/>
    <w:rsid w:val="00D1212C"/>
    <w:pPr>
      <w:keepNext/>
      <w:keepLines/>
      <w:spacing w:before="240" w:after="0"/>
      <w:jc w:val="center"/>
      <w:outlineLvl w:val="0"/>
    </w:pPr>
    <w:rPr>
      <w:rFonts w:asciiTheme="majorHAnsi" w:eastAsiaTheme="majorEastAsia" w:hAnsiTheme="majorHAnsi"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25DA"/>
    <w:pPr>
      <w:ind w:left="720"/>
      <w:contextualSpacing/>
    </w:pPr>
    <w:rPr>
      <w:rFonts w:ascii="Cambria" w:hAnsi="Cambria"/>
      <w:sz w:val="24"/>
    </w:rPr>
  </w:style>
  <w:style w:type="character" w:customStyle="1" w:styleId="ListParagraphChar">
    <w:name w:val="List Paragraph Char"/>
    <w:basedOn w:val="DefaultParagraphFont"/>
    <w:link w:val="ListParagraph"/>
    <w:uiPriority w:val="34"/>
    <w:rsid w:val="007225DA"/>
    <w:rPr>
      <w:rFonts w:ascii="Cambria" w:hAnsi="Cambria"/>
      <w:sz w:val="24"/>
    </w:rPr>
  </w:style>
  <w:style w:type="character" w:styleId="CommentReference">
    <w:name w:val="annotation reference"/>
    <w:basedOn w:val="DefaultParagraphFont"/>
    <w:uiPriority w:val="99"/>
    <w:semiHidden/>
    <w:rsid w:val="007225DA"/>
    <w:rPr>
      <w:sz w:val="16"/>
      <w:szCs w:val="16"/>
    </w:rPr>
  </w:style>
  <w:style w:type="paragraph" w:styleId="CommentText">
    <w:name w:val="annotation text"/>
    <w:basedOn w:val="Normal"/>
    <w:link w:val="CommentTextChar"/>
    <w:uiPriority w:val="99"/>
    <w:rsid w:val="007225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225D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2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530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530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12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2C"/>
  </w:style>
  <w:style w:type="paragraph" w:styleId="Footer">
    <w:name w:val="footer"/>
    <w:basedOn w:val="Normal"/>
    <w:link w:val="FooterChar"/>
    <w:uiPriority w:val="99"/>
    <w:unhideWhenUsed/>
    <w:rsid w:val="00D12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2C"/>
  </w:style>
  <w:style w:type="character" w:customStyle="1" w:styleId="Heading1Char">
    <w:name w:val="Heading 1 Char"/>
    <w:basedOn w:val="DefaultParagraphFont"/>
    <w:link w:val="Heading1"/>
    <w:uiPriority w:val="9"/>
    <w:rsid w:val="00D1212C"/>
    <w:rPr>
      <w:rFonts w:asciiTheme="majorHAnsi" w:eastAsiaTheme="majorEastAsia" w:hAnsiTheme="majorHAnsi" w:cstheme="majorBidi"/>
      <w:b/>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DA"/>
  </w:style>
  <w:style w:type="paragraph" w:styleId="Heading1">
    <w:name w:val="heading 1"/>
    <w:basedOn w:val="Normal"/>
    <w:next w:val="Normal"/>
    <w:link w:val="Heading1Char"/>
    <w:uiPriority w:val="9"/>
    <w:qFormat/>
    <w:rsid w:val="00D1212C"/>
    <w:pPr>
      <w:keepNext/>
      <w:keepLines/>
      <w:spacing w:before="240" w:after="0"/>
      <w:jc w:val="center"/>
      <w:outlineLvl w:val="0"/>
    </w:pPr>
    <w:rPr>
      <w:rFonts w:asciiTheme="majorHAnsi" w:eastAsiaTheme="majorEastAsia" w:hAnsiTheme="majorHAnsi"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25DA"/>
    <w:pPr>
      <w:ind w:left="720"/>
      <w:contextualSpacing/>
    </w:pPr>
    <w:rPr>
      <w:rFonts w:ascii="Cambria" w:hAnsi="Cambria"/>
      <w:sz w:val="24"/>
    </w:rPr>
  </w:style>
  <w:style w:type="character" w:customStyle="1" w:styleId="ListParagraphChar">
    <w:name w:val="List Paragraph Char"/>
    <w:basedOn w:val="DefaultParagraphFont"/>
    <w:link w:val="ListParagraph"/>
    <w:uiPriority w:val="34"/>
    <w:rsid w:val="007225DA"/>
    <w:rPr>
      <w:rFonts w:ascii="Cambria" w:hAnsi="Cambria"/>
      <w:sz w:val="24"/>
    </w:rPr>
  </w:style>
  <w:style w:type="character" w:styleId="CommentReference">
    <w:name w:val="annotation reference"/>
    <w:basedOn w:val="DefaultParagraphFont"/>
    <w:uiPriority w:val="99"/>
    <w:semiHidden/>
    <w:rsid w:val="007225DA"/>
    <w:rPr>
      <w:sz w:val="16"/>
      <w:szCs w:val="16"/>
    </w:rPr>
  </w:style>
  <w:style w:type="paragraph" w:styleId="CommentText">
    <w:name w:val="annotation text"/>
    <w:basedOn w:val="Normal"/>
    <w:link w:val="CommentTextChar"/>
    <w:uiPriority w:val="99"/>
    <w:rsid w:val="007225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225D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2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530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530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12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2C"/>
  </w:style>
  <w:style w:type="paragraph" w:styleId="Footer">
    <w:name w:val="footer"/>
    <w:basedOn w:val="Normal"/>
    <w:link w:val="FooterChar"/>
    <w:uiPriority w:val="99"/>
    <w:unhideWhenUsed/>
    <w:rsid w:val="00D12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2C"/>
  </w:style>
  <w:style w:type="character" w:customStyle="1" w:styleId="Heading1Char">
    <w:name w:val="Heading 1 Char"/>
    <w:basedOn w:val="DefaultParagraphFont"/>
    <w:link w:val="Heading1"/>
    <w:uiPriority w:val="9"/>
    <w:rsid w:val="00D1212C"/>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C15C-194B-4652-B906-4031A2DF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Partika</dc:creator>
  <cp:keywords/>
  <dc:description/>
  <cp:lastModifiedBy>SYSTEM</cp:lastModifiedBy>
  <cp:revision>2</cp:revision>
  <dcterms:created xsi:type="dcterms:W3CDTF">2017-10-31T18:50:00Z</dcterms:created>
  <dcterms:modified xsi:type="dcterms:W3CDTF">2017-10-31T18:50:00Z</dcterms:modified>
</cp:coreProperties>
</file>