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19C6" w14:textId="77777777" w:rsidR="000D0205" w:rsidRPr="000D0205" w:rsidRDefault="000D0205" w:rsidP="006C64B1">
      <w:pPr>
        <w:pStyle w:val="Heading2"/>
        <w:tabs>
          <w:tab w:val="left" w:pos="47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14:paraId="054919C7" w14:textId="77777777" w:rsidR="000D0205" w:rsidRPr="000D0205" w:rsidRDefault="008525B4" w:rsidP="000D0205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25B4">
        <w:rPr>
          <w:rFonts w:ascii="Times New Roman" w:hAnsi="Times New Roman" w:cs="Times New Roman"/>
          <w:sz w:val="28"/>
          <w:szCs w:val="28"/>
        </w:rPr>
        <w:t>EVACUEE MANIFEST AND PROM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25B4">
        <w:rPr>
          <w:rFonts w:ascii="Times New Roman" w:hAnsi="Times New Roman" w:cs="Times New Roman"/>
          <w:sz w:val="28"/>
          <w:szCs w:val="28"/>
        </w:rPr>
        <w:t>SSORY NOTE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0D0205">
        <w:rPr>
          <w:rFonts w:ascii="Times New Roman" w:hAnsi="Times New Roman" w:cs="Times New Roman"/>
          <w:sz w:val="28"/>
          <w:szCs w:val="28"/>
        </w:rPr>
        <w:t>(</w:t>
      </w:r>
      <w:r w:rsidR="000D0205" w:rsidRPr="000D0205">
        <w:rPr>
          <w:rFonts w:ascii="Times New Roman" w:hAnsi="Times New Roman" w:cs="Times New Roman"/>
          <w:sz w:val="28"/>
          <w:szCs w:val="28"/>
        </w:rPr>
        <w:t>OMB #1405-</w:t>
      </w:r>
      <w:r w:rsidR="00B42496">
        <w:rPr>
          <w:rFonts w:ascii="Times New Roman" w:hAnsi="Times New Roman" w:cs="Times New Roman"/>
          <w:sz w:val="28"/>
          <w:szCs w:val="28"/>
        </w:rPr>
        <w:t>0211</w:t>
      </w:r>
      <w:r w:rsidR="000D0205" w:rsidRPr="000D0205">
        <w:rPr>
          <w:rFonts w:ascii="Times New Roman" w:hAnsi="Times New Roman" w:cs="Times New Roman"/>
          <w:sz w:val="28"/>
          <w:szCs w:val="28"/>
        </w:rPr>
        <w:t>, Form DS-</w:t>
      </w:r>
      <w:r w:rsidR="002819A3">
        <w:rPr>
          <w:rFonts w:ascii="Times New Roman" w:hAnsi="Times New Roman" w:cs="Times New Roman"/>
          <w:sz w:val="28"/>
          <w:szCs w:val="28"/>
        </w:rPr>
        <w:t>5528)</w:t>
      </w:r>
    </w:p>
    <w:p w14:paraId="054919C8" w14:textId="77777777" w:rsidR="000D0205" w:rsidRDefault="000D0205" w:rsidP="000D0205"/>
    <w:p w14:paraId="158E16A9" w14:textId="77777777" w:rsidR="000A692B" w:rsidRPr="004D2891" w:rsidRDefault="000D0205" w:rsidP="000A692B">
      <w:r>
        <w:t xml:space="preserve">1.  </w:t>
      </w:r>
      <w:hyperlink r:id="rId13" w:history="1">
        <w:r w:rsidR="000A692B" w:rsidRPr="006C64B1">
          <w:rPr>
            <w:rStyle w:val="Hyperlink"/>
            <w:color w:val="auto"/>
            <w:u w:val="none"/>
          </w:rPr>
          <w:t>22 U.S.C. § 4802(b)</w:t>
        </w:r>
      </w:hyperlink>
      <w:r w:rsidR="000A692B" w:rsidRPr="004D2891">
        <w:t xml:space="preserve"> </w:t>
      </w:r>
      <w:r w:rsidR="000A692B">
        <w:t xml:space="preserve">  Responsibility of the Secretary of State</w:t>
      </w:r>
    </w:p>
    <w:p w14:paraId="2390D7D0" w14:textId="46BC2821" w:rsidR="00116F0C" w:rsidRDefault="00C35FBC" w:rsidP="000A692B">
      <w:hyperlink r:id="rId14" w:history="1">
        <w:r w:rsidR="00116F0C" w:rsidRPr="00EA1C3C">
          <w:rPr>
            <w:rStyle w:val="Hyperlink"/>
          </w:rPr>
          <w:t>https://www.gpo.gov/fdsys/pkg/USCODE-2010-title22/pdf/USCODE-2010-title22-chap58-subchapI-sec4802.pdf</w:t>
        </w:r>
      </w:hyperlink>
    </w:p>
    <w:p w14:paraId="5D084A25" w14:textId="77777777" w:rsidR="000A692B" w:rsidRPr="000D0205" w:rsidRDefault="000A692B" w:rsidP="000A692B"/>
    <w:p w14:paraId="6CA65735" w14:textId="77777777" w:rsidR="00116F0C" w:rsidRDefault="000A692B" w:rsidP="000A692B">
      <w:pPr>
        <w:rPr>
          <w:lang w:val="fr-FR"/>
        </w:rPr>
      </w:pPr>
      <w:r>
        <w:rPr>
          <w:lang w:val="fr-FR"/>
        </w:rPr>
        <w:t>2</w:t>
      </w:r>
      <w:r w:rsidRPr="00BB7E25">
        <w:rPr>
          <w:lang w:val="fr-FR"/>
        </w:rPr>
        <w:t xml:space="preserve">.  </w:t>
      </w:r>
      <w:hyperlink r:id="rId15" w:history="1">
        <w:r w:rsidRPr="006C64B1">
          <w:rPr>
            <w:rStyle w:val="Hyperlink"/>
            <w:color w:val="auto"/>
            <w:u w:val="none"/>
          </w:rPr>
          <w:t>22 U.S.C. § 2671</w:t>
        </w:r>
      </w:hyperlink>
      <w:r w:rsidRPr="00BB7E25">
        <w:rPr>
          <w:lang w:val="fr-FR"/>
        </w:rPr>
        <w:t xml:space="preserve"> </w:t>
      </w:r>
      <w:bookmarkStart w:id="0" w:name="b_2_A"/>
      <w:bookmarkStart w:id="1" w:name="b_2_B"/>
      <w:bookmarkEnd w:id="0"/>
      <w:bookmarkEnd w:id="1"/>
      <w:r>
        <w:rPr>
          <w:rStyle w:val="Hyperlink"/>
          <w:color w:val="auto"/>
          <w:u w:val="none"/>
        </w:rPr>
        <w:t xml:space="preserve">Emergency </w:t>
      </w:r>
      <w:r w:rsidRPr="005759B0">
        <w:rPr>
          <w:rStyle w:val="Hyperlink"/>
          <w:color w:val="auto"/>
          <w:u w:val="none"/>
        </w:rPr>
        <w:t>expenditures</w:t>
      </w:r>
      <w:r w:rsidRPr="00031C19">
        <w:rPr>
          <w:lang w:val="fr-FR"/>
        </w:rPr>
        <w:t xml:space="preserve"> </w:t>
      </w:r>
    </w:p>
    <w:p w14:paraId="13E7CFBC" w14:textId="60E44F96" w:rsidR="00116F0C" w:rsidRDefault="00C35FBC" w:rsidP="000A692B">
      <w:hyperlink r:id="rId16" w:history="1">
        <w:r w:rsidR="00116F0C" w:rsidRPr="00EA1C3C">
          <w:rPr>
            <w:rStyle w:val="Hyperlink"/>
          </w:rPr>
          <w:t>https://www.gpo.gov/fdsys/pkg/USCODE-2010-title22/pdf/USCODE-2010-title22-chap38-sec2671.pdf</w:t>
        </w:r>
      </w:hyperlink>
    </w:p>
    <w:p w14:paraId="0BC5E862" w14:textId="77777777" w:rsidR="000A692B" w:rsidRPr="00BB7E25" w:rsidRDefault="000A692B" w:rsidP="000A692B">
      <w:pPr>
        <w:rPr>
          <w:lang w:val="fr-FR"/>
        </w:rPr>
      </w:pPr>
    </w:p>
    <w:p w14:paraId="4270B5B8" w14:textId="16D41A57" w:rsidR="000A692B" w:rsidRPr="00176129" w:rsidRDefault="000A692B" w:rsidP="000A692B">
      <w:r>
        <w:rPr>
          <w:lang w:val="fr-FR"/>
        </w:rPr>
        <w:t>3</w:t>
      </w:r>
      <w:r w:rsidRPr="00BB7E25">
        <w:rPr>
          <w:lang w:val="fr-FR"/>
        </w:rPr>
        <w:t xml:space="preserve">.  </w:t>
      </w:r>
      <w:hyperlink r:id="rId17" w:history="1">
        <w:r w:rsidRPr="006C64B1">
          <w:rPr>
            <w:rStyle w:val="Hyperlink"/>
            <w:color w:val="auto"/>
            <w:u w:val="none"/>
          </w:rPr>
          <w:t>22 U.S.C. § 2715</w:t>
        </w:r>
      </w:hyperlink>
      <w:r w:rsidRPr="00BB7E25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176129">
        <w:t xml:space="preserve">Procedures regarding major disasters and incidents abroad affecting United States </w:t>
      </w:r>
      <w:r w:rsidR="00534355">
        <w:t>c</w:t>
      </w:r>
      <w:r w:rsidRPr="00176129">
        <w:t>itizens</w:t>
      </w:r>
    </w:p>
    <w:p w14:paraId="63374A8B" w14:textId="6A4B3222" w:rsidR="00116F0C" w:rsidRDefault="00C35FBC" w:rsidP="000A692B">
      <w:hyperlink r:id="rId18" w:history="1">
        <w:r w:rsidR="00116F0C" w:rsidRPr="00EA1C3C">
          <w:rPr>
            <w:rStyle w:val="Hyperlink"/>
          </w:rPr>
          <w:t>https://www.gpo.gov/fdsys/pkg/USCODE-2010-title22/pdf/USCODE-2010-title22-chap38-sec2715.pdf</w:t>
        </w:r>
      </w:hyperlink>
    </w:p>
    <w:p w14:paraId="61CF366A" w14:textId="77777777" w:rsidR="00116F0C" w:rsidRDefault="00116F0C" w:rsidP="000A692B"/>
    <w:p w14:paraId="775F8E57" w14:textId="323467A5" w:rsidR="00031C19" w:rsidRDefault="00031C19" w:rsidP="000A692B">
      <w:pPr>
        <w:rPr>
          <w:lang w:val="fr-FR"/>
        </w:rPr>
      </w:pPr>
      <w:r>
        <w:rPr>
          <w:lang w:val="fr-FR"/>
        </w:rPr>
        <w:t xml:space="preserve">4. 22 U.S.C. </w:t>
      </w:r>
      <w:r w:rsidRPr="00031C19">
        <w:rPr>
          <w:lang w:val="fr-FR"/>
        </w:rPr>
        <w:t>§</w:t>
      </w:r>
      <w:r>
        <w:rPr>
          <w:lang w:val="fr-FR"/>
        </w:rPr>
        <w:t xml:space="preserve"> 2357  Furnishing of services and commodities</w:t>
      </w:r>
    </w:p>
    <w:p w14:paraId="1A4B0187" w14:textId="76BE3784" w:rsidR="00031C19" w:rsidRDefault="00C35FBC" w:rsidP="000A692B">
      <w:pPr>
        <w:rPr>
          <w:lang w:val="fr-FR"/>
        </w:rPr>
      </w:pPr>
      <w:hyperlink r:id="rId19" w:history="1">
        <w:r w:rsidR="00031C19" w:rsidRPr="00177FD5">
          <w:rPr>
            <w:rStyle w:val="Hyperlink"/>
            <w:lang w:val="fr-FR"/>
          </w:rPr>
          <w:t>https://www.gpo.gov/fdsys/pkg/USCODE-2015-title22/pdf/USCODE-2015-title22-chap32-subchapIII-partI-sec2357.pdf</w:t>
        </w:r>
      </w:hyperlink>
      <w:r w:rsidR="00031C19">
        <w:rPr>
          <w:lang w:val="fr-FR"/>
        </w:rPr>
        <w:t xml:space="preserve"> </w:t>
      </w:r>
    </w:p>
    <w:p w14:paraId="276F76D7" w14:textId="4A86527D" w:rsidR="00031C19" w:rsidRDefault="00031C19" w:rsidP="000A692B">
      <w:pPr>
        <w:rPr>
          <w:lang w:val="fr-FR"/>
        </w:rPr>
      </w:pPr>
      <w:r>
        <w:rPr>
          <w:lang w:val="fr-FR"/>
        </w:rPr>
        <w:t xml:space="preserve"> </w:t>
      </w:r>
    </w:p>
    <w:p w14:paraId="6DD8AFDB" w14:textId="11360273" w:rsidR="000A692B" w:rsidRPr="00C24279" w:rsidRDefault="00031C19" w:rsidP="000A692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5</w:t>
      </w:r>
      <w:r w:rsidR="000A692B" w:rsidRPr="00C24279">
        <w:rPr>
          <w:rStyle w:val="Hyperlink"/>
          <w:color w:val="auto"/>
          <w:u w:val="none"/>
        </w:rPr>
        <w:t>. 22 C.F.R</w:t>
      </w:r>
      <w:r w:rsidR="000A692B">
        <w:rPr>
          <w:rStyle w:val="Hyperlink"/>
          <w:color w:val="auto"/>
          <w:u w:val="none"/>
        </w:rPr>
        <w:t>.</w:t>
      </w:r>
      <w:r w:rsidR="000A692B" w:rsidRPr="00C24279">
        <w:rPr>
          <w:rStyle w:val="Hyperlink"/>
          <w:color w:val="auto"/>
          <w:u w:val="none"/>
        </w:rPr>
        <w:t xml:space="preserve"> Part 71</w:t>
      </w:r>
      <w:r w:rsidR="000A692B">
        <w:rPr>
          <w:rStyle w:val="Hyperlink"/>
          <w:color w:val="auto"/>
          <w:u w:val="none"/>
        </w:rPr>
        <w:t xml:space="preserve"> Protection and </w:t>
      </w:r>
      <w:r w:rsidR="00534355">
        <w:rPr>
          <w:rStyle w:val="Hyperlink"/>
          <w:color w:val="auto"/>
          <w:u w:val="none"/>
        </w:rPr>
        <w:t>w</w:t>
      </w:r>
      <w:bookmarkStart w:id="2" w:name="_GoBack"/>
      <w:bookmarkEnd w:id="2"/>
      <w:r w:rsidR="000A692B">
        <w:rPr>
          <w:rStyle w:val="Hyperlink"/>
          <w:color w:val="auto"/>
          <w:u w:val="none"/>
        </w:rPr>
        <w:t xml:space="preserve">elfare of </w:t>
      </w:r>
      <w:r w:rsidR="00534355">
        <w:rPr>
          <w:rStyle w:val="Hyperlink"/>
          <w:color w:val="auto"/>
          <w:u w:val="none"/>
        </w:rPr>
        <w:t>c</w:t>
      </w:r>
      <w:r w:rsidR="000A692B">
        <w:rPr>
          <w:rStyle w:val="Hyperlink"/>
          <w:color w:val="auto"/>
          <w:u w:val="none"/>
        </w:rPr>
        <w:t xml:space="preserve">itizens and </w:t>
      </w:r>
      <w:r w:rsidR="00534355">
        <w:rPr>
          <w:rStyle w:val="Hyperlink"/>
          <w:color w:val="auto"/>
          <w:u w:val="none"/>
        </w:rPr>
        <w:t>t</w:t>
      </w:r>
      <w:r w:rsidR="000A692B">
        <w:rPr>
          <w:rStyle w:val="Hyperlink"/>
          <w:color w:val="auto"/>
          <w:u w:val="none"/>
        </w:rPr>
        <w:t xml:space="preserve">heir </w:t>
      </w:r>
      <w:r w:rsidR="00534355">
        <w:rPr>
          <w:rStyle w:val="Hyperlink"/>
          <w:color w:val="auto"/>
          <w:u w:val="none"/>
        </w:rPr>
        <w:t>p</w:t>
      </w:r>
      <w:r w:rsidR="000A692B">
        <w:rPr>
          <w:rStyle w:val="Hyperlink"/>
          <w:color w:val="auto"/>
          <w:u w:val="none"/>
        </w:rPr>
        <w:t>roperty</w:t>
      </w:r>
    </w:p>
    <w:p w14:paraId="0FE48D21" w14:textId="7DA54CA4" w:rsidR="000A692B" w:rsidRDefault="0097544F" w:rsidP="000A692B">
      <w:pPr>
        <w:autoSpaceDE w:val="0"/>
        <w:autoSpaceDN w:val="0"/>
        <w:adjustRightInd w:val="0"/>
        <w:rPr>
          <w:rStyle w:val="Hyperlink"/>
          <w:lang w:val="fr-FR"/>
        </w:rPr>
      </w:pPr>
      <w:r w:rsidRPr="0097544F">
        <w:t>https://www.gpo.gov/fdsys/pkg/CFR-1999-title22-vol1/pdf/CFR-1999-title22-vol1.pdf</w:t>
      </w:r>
    </w:p>
    <w:p w14:paraId="4E06E355" w14:textId="055021E9" w:rsidR="000A692B" w:rsidRDefault="00031C19" w:rsidP="000A692B">
      <w:pPr>
        <w:pStyle w:val="Heading1"/>
        <w:ind w:left="0"/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</w:pPr>
      <w:r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>6</w:t>
      </w:r>
      <w:r w:rsidR="000A692B"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 xml:space="preserve">. 31 U.S.C. </w:t>
      </w:r>
      <w:r w:rsidR="000A692B" w:rsidRPr="005B0881"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>§</w:t>
      </w:r>
      <w:r w:rsidR="000A692B"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 xml:space="preserve"> 3711 </w:t>
      </w:r>
      <w:r w:rsidR="000A692B" w:rsidRPr="005B0881"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>Collection and compromise</w:t>
      </w:r>
    </w:p>
    <w:p w14:paraId="753D8071" w14:textId="63CF3A07" w:rsidR="00116F0C" w:rsidRDefault="00C35FBC" w:rsidP="000A692B">
      <w:pPr>
        <w:pStyle w:val="Heading1"/>
        <w:ind w:left="0"/>
        <w:rPr>
          <w:rFonts w:ascii="Times New Roman" w:hAnsi="Times New Roman"/>
          <w:b w:val="0"/>
          <w:bCs w:val="0"/>
          <w:color w:val="auto"/>
          <w:szCs w:val="24"/>
        </w:rPr>
      </w:pPr>
      <w:hyperlink r:id="rId20" w:history="1">
        <w:r w:rsidR="00116F0C" w:rsidRPr="00EA1C3C">
          <w:rPr>
            <w:rStyle w:val="Hyperlink"/>
            <w:rFonts w:ascii="Times New Roman" w:hAnsi="Times New Roman"/>
            <w:b w:val="0"/>
            <w:bCs w:val="0"/>
            <w:szCs w:val="24"/>
          </w:rPr>
          <w:t>https://www.gpo.gov/fdsys/pkg/USCODE-2010-title31/pdf/USCODE-2010-title31-subtitleIII-chap37-subchapII-sec3711.pdf</w:t>
        </w:r>
      </w:hyperlink>
    </w:p>
    <w:p w14:paraId="1FF201FA" w14:textId="77777777" w:rsidR="00116F0C" w:rsidRDefault="00116F0C" w:rsidP="000A692B">
      <w:pPr>
        <w:pStyle w:val="Heading1"/>
        <w:ind w:left="0"/>
        <w:rPr>
          <w:rFonts w:ascii="Times New Roman" w:hAnsi="Times New Roman"/>
          <w:b w:val="0"/>
          <w:bCs w:val="0"/>
          <w:color w:val="auto"/>
          <w:szCs w:val="24"/>
        </w:rPr>
      </w:pPr>
    </w:p>
    <w:p w14:paraId="0091E91C" w14:textId="7DD1402F" w:rsidR="000A692B" w:rsidRPr="005B0881" w:rsidRDefault="00031C19" w:rsidP="000A692B">
      <w:pPr>
        <w:pStyle w:val="Heading1"/>
        <w:ind w:left="0"/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</w:pPr>
      <w:r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>7</w:t>
      </w:r>
      <w:r w:rsidR="000A692B" w:rsidRPr="005B0881"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>. 31 U.S.C. § 3717 Interest and penalty on claims</w:t>
      </w:r>
    </w:p>
    <w:p w14:paraId="1FCE3C29" w14:textId="76C058D9" w:rsidR="00116F0C" w:rsidRDefault="00C35FBC" w:rsidP="000A692B">
      <w:pPr>
        <w:autoSpaceDE w:val="0"/>
        <w:autoSpaceDN w:val="0"/>
        <w:adjustRightInd w:val="0"/>
      </w:pPr>
      <w:hyperlink r:id="rId21" w:history="1">
        <w:r w:rsidR="00116F0C" w:rsidRPr="00EA1C3C">
          <w:rPr>
            <w:rStyle w:val="Hyperlink"/>
          </w:rPr>
          <w:t>https://www.gpo.gov/fdsys/pkg/USCODE-2010-title31/pdf/USCODE-2010-title31-subtitleIII-chap37-subchapII-sec3717.pdf</w:t>
        </w:r>
      </w:hyperlink>
    </w:p>
    <w:p w14:paraId="759DB155" w14:textId="77777777" w:rsidR="000A692B" w:rsidRDefault="000A692B" w:rsidP="000A692B">
      <w:pPr>
        <w:autoSpaceDE w:val="0"/>
        <w:autoSpaceDN w:val="0"/>
        <w:adjustRightInd w:val="0"/>
        <w:rPr>
          <w:rStyle w:val="Hyperlink"/>
        </w:rPr>
      </w:pPr>
    </w:p>
    <w:p w14:paraId="3DA90A88" w14:textId="77777777" w:rsidR="000A692B" w:rsidRDefault="000A692B" w:rsidP="000A692B">
      <w:pPr>
        <w:autoSpaceDE w:val="0"/>
        <w:autoSpaceDN w:val="0"/>
        <w:adjustRightInd w:val="0"/>
        <w:rPr>
          <w:rStyle w:val="Hyperlink"/>
        </w:rPr>
      </w:pPr>
    </w:p>
    <w:p w14:paraId="054919D8" w14:textId="22784162" w:rsidR="005B0881" w:rsidRDefault="005B0881" w:rsidP="000A692B"/>
    <w:p w14:paraId="054919D9" w14:textId="77777777" w:rsidR="005B0881" w:rsidRPr="005B0881" w:rsidRDefault="005B0881" w:rsidP="005B0881"/>
    <w:p w14:paraId="054919DA" w14:textId="77777777" w:rsidR="005B0881" w:rsidRDefault="005B0881" w:rsidP="009C482A">
      <w:pPr>
        <w:autoSpaceDE w:val="0"/>
        <w:autoSpaceDN w:val="0"/>
        <w:adjustRightInd w:val="0"/>
        <w:rPr>
          <w:rStyle w:val="Hyperlink"/>
        </w:rPr>
      </w:pPr>
    </w:p>
    <w:p w14:paraId="054919DB" w14:textId="77777777" w:rsidR="005B0881" w:rsidRDefault="005B0881" w:rsidP="009C482A">
      <w:pPr>
        <w:autoSpaceDE w:val="0"/>
        <w:autoSpaceDN w:val="0"/>
        <w:adjustRightInd w:val="0"/>
        <w:rPr>
          <w:rStyle w:val="Hyperlink"/>
        </w:rPr>
      </w:pPr>
    </w:p>
    <w:p w14:paraId="054919DC" w14:textId="77777777" w:rsidR="000D0205" w:rsidRDefault="000D0205" w:rsidP="000D0205">
      <w:pPr>
        <w:autoSpaceDE w:val="0"/>
        <w:autoSpaceDN w:val="0"/>
        <w:adjustRightInd w:val="0"/>
        <w:rPr>
          <w:b/>
        </w:rPr>
      </w:pPr>
    </w:p>
    <w:p w14:paraId="054919DD" w14:textId="77777777" w:rsidR="000D0205" w:rsidRPr="00BB7E25" w:rsidRDefault="000D0205" w:rsidP="000D0205">
      <w:pPr>
        <w:rPr>
          <w:lang w:val="nl-NL"/>
        </w:rPr>
      </w:pPr>
    </w:p>
    <w:p w14:paraId="054919DE" w14:textId="77777777" w:rsidR="00136FC4" w:rsidRPr="00BB7E25" w:rsidRDefault="00136FC4">
      <w:pPr>
        <w:autoSpaceDE w:val="0"/>
        <w:autoSpaceDN w:val="0"/>
        <w:adjustRightInd w:val="0"/>
        <w:ind w:left="720"/>
        <w:rPr>
          <w:b/>
          <w:bCs/>
          <w:i/>
          <w:iCs/>
          <w:color w:val="008000"/>
          <w:sz w:val="26"/>
          <w:lang w:val="nl-NL"/>
        </w:rPr>
      </w:pPr>
    </w:p>
    <w:sectPr w:rsidR="00136FC4" w:rsidRPr="00BB7E25">
      <w:headerReference w:type="default" r:id="rId2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EC27B" w14:textId="77777777" w:rsidR="00341BB9" w:rsidRDefault="00341BB9">
      <w:r>
        <w:separator/>
      </w:r>
    </w:p>
  </w:endnote>
  <w:endnote w:type="continuationSeparator" w:id="0">
    <w:p w14:paraId="61750A32" w14:textId="77777777" w:rsidR="00341BB9" w:rsidRDefault="0034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1F89B" w14:textId="77777777" w:rsidR="00341BB9" w:rsidRDefault="00341BB9">
      <w:r>
        <w:separator/>
      </w:r>
    </w:p>
  </w:footnote>
  <w:footnote w:type="continuationSeparator" w:id="0">
    <w:p w14:paraId="34C65A21" w14:textId="77777777" w:rsidR="00341BB9" w:rsidRDefault="00341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919E3" w14:textId="77777777" w:rsidR="00A242B3" w:rsidRDefault="00A242B3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C4"/>
    <w:rsid w:val="00031C19"/>
    <w:rsid w:val="000725A6"/>
    <w:rsid w:val="000A692B"/>
    <w:rsid w:val="000D0205"/>
    <w:rsid w:val="00116F0C"/>
    <w:rsid w:val="00136FC4"/>
    <w:rsid w:val="00171100"/>
    <w:rsid w:val="00176129"/>
    <w:rsid w:val="00257246"/>
    <w:rsid w:val="002819A3"/>
    <w:rsid w:val="002E4D83"/>
    <w:rsid w:val="003036A6"/>
    <w:rsid w:val="00341BB9"/>
    <w:rsid w:val="00342EA2"/>
    <w:rsid w:val="003470F0"/>
    <w:rsid w:val="004163B4"/>
    <w:rsid w:val="004242C2"/>
    <w:rsid w:val="0043085B"/>
    <w:rsid w:val="00434CB0"/>
    <w:rsid w:val="00443654"/>
    <w:rsid w:val="00454979"/>
    <w:rsid w:val="00472157"/>
    <w:rsid w:val="004C7EFF"/>
    <w:rsid w:val="00533222"/>
    <w:rsid w:val="00534355"/>
    <w:rsid w:val="00534A3F"/>
    <w:rsid w:val="00546802"/>
    <w:rsid w:val="005759B0"/>
    <w:rsid w:val="005776D8"/>
    <w:rsid w:val="005B0881"/>
    <w:rsid w:val="005B4F7F"/>
    <w:rsid w:val="005D2C83"/>
    <w:rsid w:val="005F092B"/>
    <w:rsid w:val="005F4100"/>
    <w:rsid w:val="005F7839"/>
    <w:rsid w:val="006C3614"/>
    <w:rsid w:val="006C64B1"/>
    <w:rsid w:val="00703AE2"/>
    <w:rsid w:val="007335D0"/>
    <w:rsid w:val="007A4762"/>
    <w:rsid w:val="00825BBB"/>
    <w:rsid w:val="0085250D"/>
    <w:rsid w:val="008525B4"/>
    <w:rsid w:val="008C3D11"/>
    <w:rsid w:val="008F7F11"/>
    <w:rsid w:val="00901752"/>
    <w:rsid w:val="00954B2F"/>
    <w:rsid w:val="0097544F"/>
    <w:rsid w:val="009839E2"/>
    <w:rsid w:val="009C3423"/>
    <w:rsid w:val="009C482A"/>
    <w:rsid w:val="00A242B3"/>
    <w:rsid w:val="00A558E8"/>
    <w:rsid w:val="00A66A97"/>
    <w:rsid w:val="00A71EC6"/>
    <w:rsid w:val="00AF295E"/>
    <w:rsid w:val="00B35814"/>
    <w:rsid w:val="00B42496"/>
    <w:rsid w:val="00B71CDD"/>
    <w:rsid w:val="00BB7E25"/>
    <w:rsid w:val="00BE0115"/>
    <w:rsid w:val="00C2134A"/>
    <w:rsid w:val="00C24B2D"/>
    <w:rsid w:val="00C35FBC"/>
    <w:rsid w:val="00C71B21"/>
    <w:rsid w:val="00C80288"/>
    <w:rsid w:val="00C80AAD"/>
    <w:rsid w:val="00CE2E18"/>
    <w:rsid w:val="00D374CA"/>
    <w:rsid w:val="00D95887"/>
    <w:rsid w:val="00DA2D23"/>
    <w:rsid w:val="00DB6DAF"/>
    <w:rsid w:val="00DD1C64"/>
    <w:rsid w:val="00DF6243"/>
    <w:rsid w:val="00E034F1"/>
    <w:rsid w:val="00E65308"/>
    <w:rsid w:val="00E66534"/>
    <w:rsid w:val="00E76E69"/>
    <w:rsid w:val="00E83650"/>
    <w:rsid w:val="00E95936"/>
    <w:rsid w:val="00E973A2"/>
    <w:rsid w:val="00EA770C"/>
    <w:rsid w:val="00EC1C94"/>
    <w:rsid w:val="00ED6644"/>
    <w:rsid w:val="00F00800"/>
    <w:rsid w:val="00F439D3"/>
    <w:rsid w:val="00F8343F"/>
    <w:rsid w:val="00FA39AC"/>
    <w:rsid w:val="00FB3BA2"/>
    <w:rsid w:val="00F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91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02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0205"/>
    <w:pPr>
      <w:spacing w:after="120"/>
      <w:ind w:left="360"/>
    </w:pPr>
  </w:style>
  <w:style w:type="character" w:customStyle="1" w:styleId="ptext-1">
    <w:name w:val="ptext-1"/>
    <w:basedOn w:val="DefaultParagraphFont"/>
    <w:rsid w:val="000D0205"/>
    <w:rPr>
      <w:b w:val="0"/>
      <w:bCs w:val="0"/>
    </w:rPr>
  </w:style>
  <w:style w:type="character" w:customStyle="1" w:styleId="ptext-3">
    <w:name w:val="ptext-3"/>
    <w:basedOn w:val="DefaultParagraphFont"/>
    <w:rsid w:val="000D0205"/>
    <w:rPr>
      <w:b w:val="0"/>
      <w:bCs w:val="0"/>
    </w:rPr>
  </w:style>
  <w:style w:type="character" w:customStyle="1" w:styleId="ptext-4">
    <w:name w:val="ptext-4"/>
    <w:basedOn w:val="DefaultParagraphFont"/>
    <w:rsid w:val="000D0205"/>
    <w:rPr>
      <w:b w:val="0"/>
      <w:bCs w:val="0"/>
    </w:rPr>
  </w:style>
  <w:style w:type="character" w:styleId="CommentReference">
    <w:name w:val="annotation reference"/>
    <w:basedOn w:val="DefaultParagraphFont"/>
    <w:rsid w:val="00FC55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5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5510"/>
  </w:style>
  <w:style w:type="paragraph" w:styleId="CommentSubject">
    <w:name w:val="annotation subject"/>
    <w:basedOn w:val="CommentText"/>
    <w:next w:val="CommentText"/>
    <w:link w:val="CommentSubjectChar"/>
    <w:rsid w:val="00FC5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5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02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0205"/>
    <w:pPr>
      <w:spacing w:after="120"/>
      <w:ind w:left="360"/>
    </w:pPr>
  </w:style>
  <w:style w:type="character" w:customStyle="1" w:styleId="ptext-1">
    <w:name w:val="ptext-1"/>
    <w:basedOn w:val="DefaultParagraphFont"/>
    <w:rsid w:val="000D0205"/>
    <w:rPr>
      <w:b w:val="0"/>
      <w:bCs w:val="0"/>
    </w:rPr>
  </w:style>
  <w:style w:type="character" w:customStyle="1" w:styleId="ptext-3">
    <w:name w:val="ptext-3"/>
    <w:basedOn w:val="DefaultParagraphFont"/>
    <w:rsid w:val="000D0205"/>
    <w:rPr>
      <w:b w:val="0"/>
      <w:bCs w:val="0"/>
    </w:rPr>
  </w:style>
  <w:style w:type="character" w:customStyle="1" w:styleId="ptext-4">
    <w:name w:val="ptext-4"/>
    <w:basedOn w:val="DefaultParagraphFont"/>
    <w:rsid w:val="000D0205"/>
    <w:rPr>
      <w:b w:val="0"/>
      <w:bCs w:val="0"/>
    </w:rPr>
  </w:style>
  <w:style w:type="character" w:styleId="CommentReference">
    <w:name w:val="annotation reference"/>
    <w:basedOn w:val="DefaultParagraphFont"/>
    <w:rsid w:val="00FC55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5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5510"/>
  </w:style>
  <w:style w:type="paragraph" w:styleId="CommentSubject">
    <w:name w:val="annotation subject"/>
    <w:basedOn w:val="CommentText"/>
    <w:next w:val="CommentText"/>
    <w:link w:val="CommentSubjectChar"/>
    <w:rsid w:val="00FC5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5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law.cornell.edu/uscode/search/display.html?terms=4802&amp;url=/uscode/html/uscode22/usc_sec_22_00004802----000-.html" TargetMode="External"/><Relationship Id="rId18" Type="http://schemas.openxmlformats.org/officeDocument/2006/relationships/hyperlink" Target="https://www.gpo.gov/fdsys/pkg/USCODE-2010-title22/pdf/USCODE-2010-title22-chap38-sec2715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po.gov/fdsys/pkg/USCODE-2010-title31/pdf/USCODE-2010-title31-subtitleIII-chap37-subchapII-sec3717.pdf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law.cornell.edu/uscode/html/uscode22/usc_sec_22_00002715----000-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pkg/USCODE-2010-title22/pdf/USCODE-2010-title22-chap38-sec2671.pdf" TargetMode="External"/><Relationship Id="rId20" Type="http://schemas.openxmlformats.org/officeDocument/2006/relationships/hyperlink" Target="https://www.gpo.gov/fdsys/pkg/USCODE-2010-title31/pdf/USCODE-2010-title31-subtitleIII-chap37-subchapII-sec3711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aw.cornell.edu/uscode/search/display.html?terms=2671&amp;url=/uscode/html/uscode22/usc_sec_22_00002671----000-.html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gpo.gov/fdsys/pkg/USCODE-2015-title22/pdf/USCODE-2015-title22-chap32-subchapIII-partI-sec2357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po.gov/fdsys/pkg/USCODE-2010-title22/pdf/USCODE-2010-title22-chap58-subchapI-sec4802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62f96a-66e1-4be8-b48f-4f93925b0ce8">7SQV2MQ46D4J-708-1120</_dlc_DocId>
    <_dlc_DocIdUrl xmlns="aa62f96a-66e1-4be8-b48f-4f93925b0ce8">
      <Url>http://ca.m.state.sbu/sites/OCS/P/_layouts/DocIdRedir.aspx?ID=7SQV2MQ46D4J-708-1120</Url>
      <Description>7SQV2MQ46D4J-708-1120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C7C6B3CF79346ADE663D8C4D7A753" ma:contentTypeVersion="1" ma:contentTypeDescription="Create a new document." ma:contentTypeScope="" ma:versionID="01614e5d56d9209917f73ee8bf525819">
  <xsd:schema xmlns:xsd="http://www.w3.org/2001/XMLSchema" xmlns:xs="http://www.w3.org/2001/XMLSchema" xmlns:p="http://schemas.microsoft.com/office/2006/metadata/properties" xmlns:ns2="aa62f96a-66e1-4be8-b48f-4f93925b0ce8" targetNamespace="http://schemas.microsoft.com/office/2006/metadata/properties" ma:root="true" ma:fieldsID="db79ba8a5e674dcf7c299c1de9efb1ae" ns2:_="">
    <xsd:import namespace="aa62f96a-66e1-4be8-b48f-4f93925b0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2f96a-66e1-4be8-b48f-4f93925b0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/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F37B-C768-4674-BEA6-6F51DA39193E}"/>
</file>

<file path=customXml/itemProps2.xml><?xml version="1.0" encoding="utf-8"?>
<ds:datastoreItem xmlns:ds="http://schemas.openxmlformats.org/officeDocument/2006/customXml" ds:itemID="{7E8FDB5C-C238-4689-905D-CC5F2D9D1554}"/>
</file>

<file path=customXml/itemProps3.xml><?xml version="1.0" encoding="utf-8"?>
<ds:datastoreItem xmlns:ds="http://schemas.openxmlformats.org/officeDocument/2006/customXml" ds:itemID="{0F4838B2-536A-4B38-81C9-1D1649453279}"/>
</file>

<file path=customXml/itemProps4.xml><?xml version="1.0" encoding="utf-8"?>
<ds:datastoreItem xmlns:ds="http://schemas.openxmlformats.org/officeDocument/2006/customXml" ds:itemID="{4FEC98DB-DCED-4D52-9308-8F201331E39B}"/>
</file>

<file path=customXml/itemProps5.xml><?xml version="1.0" encoding="utf-8"?>
<ds:datastoreItem xmlns:ds="http://schemas.openxmlformats.org/officeDocument/2006/customXml" ds:itemID="{DE4B9152-40D1-4D9E-8FB5-535AB4731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2450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http://www.law.cornell.edu/cfr/text/22/71</vt:lpwstr>
      </vt:variant>
      <vt:variant>
        <vt:lpwstr/>
      </vt:variant>
      <vt:variant>
        <vt:i4>196734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http://www.law.cornell.edu/uscode/html/uscode22/usc_sec_22_00002715----000-.html</vt:lpwstr>
      </vt:variant>
      <vt:variant>
        <vt:lpwstr/>
      </vt:variant>
      <vt:variant>
        <vt:i4>196734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http://www.law.cornell.edu/uscode/html/uscode22/usc_sec_22_00002715----000-.html</vt:lpwstr>
      </vt:variant>
      <vt:variant>
        <vt:lpwstr/>
      </vt:variant>
      <vt:variant>
        <vt:i4>4849718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http://www.law.cornell.edu/uscode/search/display.html?terms=2671&amp;url=/uscode/html/uscode22/usc_sec_22_00002671----000-.html</vt:lpwstr>
      </vt:variant>
      <vt:variant>
        <vt:lpwstr/>
      </vt:variant>
      <vt:variant>
        <vt:i4>4849718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http://www.law.cornell.edu/uscode/search/display.html?terms=2671&amp;url=/uscode/html/uscode22/usc_sec_22_00002671----000-.html</vt:lpwstr>
      </vt:variant>
      <vt:variant>
        <vt:lpwstr/>
      </vt:variant>
      <vt:variant>
        <vt:i4>4849718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http://www.law.cornell.edu/uscode/search/display.html?terms=4802&amp;url=/uscode/html/uscode22/usc_sec_22_00004802----000-.html</vt:lpwstr>
      </vt:variant>
      <vt:variant>
        <vt:lpwstr/>
      </vt:variant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http://www.law.cornell.edu/uscode/search/display.html?terms=4802&amp;url=/uscode/html/uscode22/usc_sec_22_00004802----000-.html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Shaw, Kaye M</cp:lastModifiedBy>
  <cp:revision>2</cp:revision>
  <cp:lastPrinted>2005-05-02T23:48:00Z</cp:lastPrinted>
  <dcterms:created xsi:type="dcterms:W3CDTF">2017-03-23T18:49:00Z</dcterms:created>
  <dcterms:modified xsi:type="dcterms:W3CDTF">2017-03-23T18:49:00Z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0x010100595C7C6B3CF79346ADE663D8C4D7A753</vt:lpwstr>
  </property>
  <property fmtid="{D5CDD505-2E9C-101B-9397-08002B2CF9AE}" pid="3" name="_dlc_DocIdItemGuid">
    <vt:lpwstr>7e4d37de-2ace-4622-b248-2ff0019894bd</vt:lpwstr>
  </property>
</Properties>
</file>