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30B42" w14:textId="77777777" w:rsidR="00813F63" w:rsidRDefault="00813F63" w:rsidP="00D53EF1">
      <w:pPr>
        <w:jc w:val="center"/>
        <w:rPr>
          <w:rFonts w:ascii="Times New Roman" w:hAnsi="Times New Roman"/>
          <w:sz w:val="24"/>
          <w:u w:val="single"/>
        </w:rPr>
      </w:pPr>
      <w:bookmarkStart w:id="0" w:name="_GoBack"/>
      <w:bookmarkEnd w:id="0"/>
      <w:r>
        <w:rPr>
          <w:rFonts w:ascii="Times New Roman" w:hAnsi="Times New Roman"/>
          <w:sz w:val="24"/>
          <w:u w:val="single"/>
        </w:rPr>
        <w:t>Supporting Statement</w:t>
      </w:r>
    </w:p>
    <w:p w14:paraId="27839122" w14:textId="77777777" w:rsidR="00813F63" w:rsidRDefault="00813F63" w:rsidP="00813F63">
      <w:pPr>
        <w:jc w:val="center"/>
        <w:rPr>
          <w:rFonts w:ascii="Times New Roman" w:hAnsi="Times New Roman"/>
          <w:sz w:val="24"/>
        </w:rPr>
      </w:pPr>
      <w:r>
        <w:rPr>
          <w:rFonts w:ascii="Times New Roman" w:hAnsi="Times New Roman"/>
          <w:sz w:val="24"/>
          <w:u w:val="single"/>
        </w:rPr>
        <w:t>OMB Control Number 1506-0066</w:t>
      </w:r>
    </w:p>
    <w:p w14:paraId="7D639AFE" w14:textId="77777777" w:rsidR="00374CD1" w:rsidRDefault="00D53EF1" w:rsidP="00D53EF1">
      <w:pPr>
        <w:jc w:val="center"/>
        <w:rPr>
          <w:rFonts w:ascii="Times New Roman" w:hAnsi="Times New Roman"/>
          <w:sz w:val="24"/>
          <w:u w:val="single"/>
        </w:rPr>
      </w:pPr>
      <w:r>
        <w:rPr>
          <w:rFonts w:ascii="Times New Roman" w:hAnsi="Times New Roman"/>
          <w:sz w:val="24"/>
          <w:u w:val="single"/>
        </w:rPr>
        <w:t xml:space="preserve"> </w:t>
      </w:r>
    </w:p>
    <w:p w14:paraId="713DF3B6" w14:textId="77777777" w:rsidR="00374CD1" w:rsidRDefault="00D242CD" w:rsidP="00813F63">
      <w:pPr>
        <w:pStyle w:val="BodyText"/>
        <w:ind w:left="540"/>
        <w:jc w:val="left"/>
      </w:pPr>
      <w:r w:rsidRPr="00577798">
        <w:rPr>
          <w:bCs/>
        </w:rPr>
        <w:t>Comprehensive Iran Sanctions, Accountability, and Divestment Act of 2010 (“CISADA”)</w:t>
      </w:r>
      <w:r w:rsidR="00640899" w:rsidRPr="00577798">
        <w:rPr>
          <w:bCs/>
        </w:rPr>
        <w:t xml:space="preserve"> </w:t>
      </w:r>
      <w:r w:rsidRPr="00577798">
        <w:rPr>
          <w:bCs/>
        </w:rPr>
        <w:t>Reporting Requirements Under Section 104(e)</w:t>
      </w:r>
      <w:r w:rsidR="00374CD1" w:rsidRPr="00577798">
        <w:t xml:space="preserve"> </w:t>
      </w:r>
      <w:r w:rsidR="00FA4469" w:rsidRPr="00577798">
        <w:t>(31</w:t>
      </w:r>
      <w:r w:rsidR="00FA4469">
        <w:t xml:space="preserve"> CFR 10</w:t>
      </w:r>
      <w:r w:rsidR="00752C06">
        <w:t>6</w:t>
      </w:r>
      <w:r w:rsidR="00FA4469">
        <w:t>0.</w:t>
      </w:r>
      <w:r w:rsidR="00752C06">
        <w:t>300</w:t>
      </w:r>
      <w:r w:rsidR="00FA4469">
        <w:t xml:space="preserve"> and 31 CFR</w:t>
      </w:r>
      <w:r w:rsidR="00640899">
        <w:t xml:space="preserve"> </w:t>
      </w:r>
      <w:r w:rsidR="00FA4469">
        <w:t>Chapter X</w:t>
      </w:r>
      <w:r w:rsidR="00640899">
        <w:t>)</w:t>
      </w:r>
    </w:p>
    <w:p w14:paraId="70BB8D9E" w14:textId="77777777" w:rsidR="00374CD1" w:rsidRDefault="00374CD1">
      <w:pPr>
        <w:tabs>
          <w:tab w:val="center" w:pos="4680"/>
        </w:tabs>
        <w:rPr>
          <w:rFonts w:ascii="Times New Roman" w:hAnsi="Times New Roman"/>
          <w:sz w:val="24"/>
        </w:rPr>
      </w:pPr>
      <w:r>
        <w:rPr>
          <w:rFonts w:ascii="Times New Roman" w:hAnsi="Times New Roman"/>
          <w:sz w:val="24"/>
        </w:rPr>
        <w:tab/>
      </w:r>
    </w:p>
    <w:p w14:paraId="6634D404" w14:textId="77777777" w:rsidR="00447EA9" w:rsidRPr="00447EA9" w:rsidRDefault="00F871E7" w:rsidP="00F871E7">
      <w:pPr>
        <w:ind w:left="90" w:firstLine="360"/>
        <w:rPr>
          <w:rFonts w:ascii="Times New Roman" w:hAnsi="Times New Roman"/>
          <w:sz w:val="24"/>
        </w:rPr>
      </w:pPr>
      <w:r w:rsidRPr="00F871E7">
        <w:rPr>
          <w:rFonts w:ascii="Times New Roman" w:hAnsi="Times New Roman"/>
          <w:sz w:val="24"/>
        </w:rPr>
        <w:t>1.</w:t>
      </w:r>
      <w:r w:rsidR="00CC162B">
        <w:rPr>
          <w:rFonts w:ascii="Times New Roman" w:hAnsi="Times New Roman"/>
          <w:sz w:val="24"/>
        </w:rPr>
        <w:t xml:space="preserve"> </w:t>
      </w:r>
      <w:r w:rsidRPr="00F871E7">
        <w:rPr>
          <w:rFonts w:ascii="Times New Roman" w:hAnsi="Times New Roman"/>
          <w:sz w:val="24"/>
        </w:rPr>
        <w:t xml:space="preserve"> </w:t>
      </w:r>
      <w:r w:rsidR="00374CD1">
        <w:rPr>
          <w:rFonts w:ascii="Times New Roman" w:hAnsi="Times New Roman"/>
          <w:sz w:val="24"/>
          <w:u w:val="single"/>
        </w:rPr>
        <w:t>Circumstances necessitating collection of information</w:t>
      </w:r>
      <w:r w:rsidR="00374CD1" w:rsidRPr="00EA06CF">
        <w:rPr>
          <w:rFonts w:ascii="Times New Roman" w:hAnsi="Times New Roman"/>
          <w:sz w:val="24"/>
          <w:u w:val="single"/>
        </w:rPr>
        <w:t>.</w:t>
      </w:r>
      <w:r w:rsidR="00374CD1">
        <w:rPr>
          <w:rFonts w:ascii="Times New Roman" w:hAnsi="Times New Roman"/>
          <w:sz w:val="24"/>
        </w:rPr>
        <w:t xml:space="preserve">  </w:t>
      </w:r>
    </w:p>
    <w:p w14:paraId="13B693C5" w14:textId="77777777" w:rsidR="00447EA9" w:rsidRDefault="00447EA9" w:rsidP="00447EA9">
      <w:pPr>
        <w:ind w:left="450" w:firstLine="270"/>
        <w:rPr>
          <w:rFonts w:ascii="Times New Roman" w:hAnsi="Times New Roman"/>
          <w:sz w:val="24"/>
        </w:rPr>
      </w:pPr>
    </w:p>
    <w:p w14:paraId="5E4F98C6" w14:textId="1744FC1B" w:rsidR="00374CD1" w:rsidRDefault="00CC5BC5" w:rsidP="00447EA9">
      <w:pPr>
        <w:ind w:left="450" w:firstLine="270"/>
        <w:rPr>
          <w:rFonts w:ascii="Times New Roman" w:hAnsi="Times New Roman"/>
          <w:sz w:val="24"/>
        </w:rPr>
      </w:pPr>
      <w:r>
        <w:rPr>
          <w:rFonts w:ascii="Times New Roman" w:hAnsi="Times New Roman"/>
          <w:sz w:val="24"/>
        </w:rPr>
        <w:t xml:space="preserve">The </w:t>
      </w:r>
      <w:r w:rsidR="00752C06" w:rsidRPr="00025036">
        <w:rPr>
          <w:rFonts w:ascii="Times New Roman" w:hAnsi="Times New Roman"/>
          <w:sz w:val="24"/>
        </w:rPr>
        <w:t>Fin</w:t>
      </w:r>
      <w:r>
        <w:rPr>
          <w:rFonts w:ascii="Times New Roman" w:hAnsi="Times New Roman"/>
          <w:sz w:val="24"/>
        </w:rPr>
        <w:t xml:space="preserve">ancial </w:t>
      </w:r>
      <w:r w:rsidR="00752C06" w:rsidRPr="00025036">
        <w:rPr>
          <w:rFonts w:ascii="Times New Roman" w:hAnsi="Times New Roman"/>
          <w:sz w:val="24"/>
        </w:rPr>
        <w:t>C</w:t>
      </w:r>
      <w:r>
        <w:rPr>
          <w:rFonts w:ascii="Times New Roman" w:hAnsi="Times New Roman"/>
          <w:sz w:val="24"/>
        </w:rPr>
        <w:t xml:space="preserve">rimes </w:t>
      </w:r>
      <w:r w:rsidR="00752C06" w:rsidRPr="00025036">
        <w:rPr>
          <w:rFonts w:ascii="Times New Roman" w:hAnsi="Times New Roman"/>
          <w:sz w:val="24"/>
        </w:rPr>
        <w:t>E</w:t>
      </w:r>
      <w:r>
        <w:rPr>
          <w:rFonts w:ascii="Times New Roman" w:hAnsi="Times New Roman"/>
          <w:sz w:val="24"/>
        </w:rPr>
        <w:t xml:space="preserve">nforcement </w:t>
      </w:r>
      <w:r w:rsidR="00752C06" w:rsidRPr="00025036">
        <w:rPr>
          <w:rFonts w:ascii="Times New Roman" w:hAnsi="Times New Roman"/>
          <w:sz w:val="24"/>
        </w:rPr>
        <w:t>N</w:t>
      </w:r>
      <w:r>
        <w:rPr>
          <w:rFonts w:ascii="Times New Roman" w:hAnsi="Times New Roman"/>
          <w:sz w:val="24"/>
        </w:rPr>
        <w:t>etwork (“FinCEN”)</w:t>
      </w:r>
      <w:r w:rsidR="00752C06">
        <w:rPr>
          <w:rFonts w:ascii="Times New Roman" w:hAnsi="Times New Roman"/>
          <w:sz w:val="24"/>
        </w:rPr>
        <w:t xml:space="preserve">, to comply with the congressional mandate to prescribe regulations under section 104(e) of the Comprehensive Iran Sanctions, Accountability, and Divestment Act of 2010 (“CISADA”) and consistent with its statutory mission under 31 U.S.C. 310, </w:t>
      </w:r>
      <w:r w:rsidR="008A4506">
        <w:rPr>
          <w:rFonts w:ascii="Times New Roman" w:hAnsi="Times New Roman"/>
          <w:sz w:val="24"/>
        </w:rPr>
        <w:t>issued a</w:t>
      </w:r>
      <w:r w:rsidR="00752C06">
        <w:rPr>
          <w:rFonts w:ascii="Times New Roman" w:hAnsi="Times New Roman"/>
          <w:sz w:val="24"/>
        </w:rPr>
        <w:t xml:space="preserve"> regulation </w:t>
      </w:r>
      <w:r w:rsidR="008A4506">
        <w:rPr>
          <w:rFonts w:ascii="Times New Roman" w:hAnsi="Times New Roman"/>
          <w:sz w:val="24"/>
        </w:rPr>
        <w:t>requiring</w:t>
      </w:r>
      <w:r w:rsidR="00752C06" w:rsidRPr="00025036">
        <w:rPr>
          <w:rFonts w:ascii="Times New Roman" w:hAnsi="Times New Roman"/>
          <w:sz w:val="24"/>
        </w:rPr>
        <w:t xml:space="preserve"> </w:t>
      </w:r>
      <w:r w:rsidR="00752C06">
        <w:rPr>
          <w:rFonts w:ascii="Times New Roman" w:hAnsi="Times New Roman"/>
          <w:sz w:val="24"/>
        </w:rPr>
        <w:t xml:space="preserve">a U.S. </w:t>
      </w:r>
      <w:r w:rsidR="00752C06" w:rsidRPr="00025036">
        <w:rPr>
          <w:rFonts w:ascii="Times New Roman" w:hAnsi="Times New Roman"/>
          <w:sz w:val="24"/>
        </w:rPr>
        <w:t xml:space="preserve">bank </w:t>
      </w:r>
      <w:r w:rsidR="00752C06">
        <w:rPr>
          <w:rFonts w:ascii="Times New Roman" w:hAnsi="Times New Roman"/>
          <w:sz w:val="24"/>
        </w:rPr>
        <w:t>that maintains a correspondent account for a foreign bank to inquire of the foreign bank, and</w:t>
      </w:r>
      <w:r w:rsidR="00752C06" w:rsidRPr="00025036">
        <w:rPr>
          <w:rFonts w:ascii="Times New Roman" w:hAnsi="Times New Roman"/>
          <w:sz w:val="24"/>
        </w:rPr>
        <w:t xml:space="preserve"> report to FinCEN</w:t>
      </w:r>
      <w:r w:rsidR="009025AE">
        <w:rPr>
          <w:rFonts w:ascii="Times New Roman" w:hAnsi="Times New Roman"/>
          <w:sz w:val="24"/>
        </w:rPr>
        <w:t>,</w:t>
      </w:r>
      <w:r w:rsidR="00752C06">
        <w:rPr>
          <w:rFonts w:ascii="Times New Roman" w:hAnsi="Times New Roman"/>
          <w:sz w:val="24"/>
        </w:rPr>
        <w:t xml:space="preserve"> certain information with respect to transactions or other financial services provided by that foreign bank.</w:t>
      </w:r>
      <w:r w:rsidR="00752C06" w:rsidRPr="007314B7">
        <w:rPr>
          <w:rFonts w:ascii="Times New Roman" w:hAnsi="Times New Roman"/>
          <w:i/>
          <w:iCs/>
          <w:sz w:val="24"/>
        </w:rPr>
        <w:t xml:space="preserve"> </w:t>
      </w:r>
      <w:r w:rsidR="00752C06">
        <w:rPr>
          <w:rFonts w:ascii="Times New Roman" w:hAnsi="Times New Roman"/>
          <w:i/>
          <w:iCs/>
          <w:sz w:val="24"/>
        </w:rPr>
        <w:t xml:space="preserve"> </w:t>
      </w:r>
      <w:r w:rsidR="00752C06" w:rsidRPr="00AD1FB5">
        <w:rPr>
          <w:rFonts w:ascii="Times New Roman" w:hAnsi="Times New Roman"/>
          <w:sz w:val="24"/>
        </w:rPr>
        <w:t>Under th</w:t>
      </w:r>
      <w:r w:rsidR="00752C06">
        <w:rPr>
          <w:rFonts w:ascii="Times New Roman" w:hAnsi="Times New Roman"/>
          <w:sz w:val="24"/>
        </w:rPr>
        <w:t xml:space="preserve">e rule, U.S. banks </w:t>
      </w:r>
      <w:r w:rsidR="008A4506">
        <w:rPr>
          <w:rFonts w:ascii="Times New Roman" w:hAnsi="Times New Roman"/>
          <w:sz w:val="24"/>
        </w:rPr>
        <w:t>are</w:t>
      </w:r>
      <w:r w:rsidR="008A4506" w:rsidRPr="00AD1FB5">
        <w:rPr>
          <w:rFonts w:ascii="Times New Roman" w:hAnsi="Times New Roman"/>
          <w:sz w:val="24"/>
        </w:rPr>
        <w:t xml:space="preserve"> </w:t>
      </w:r>
      <w:r w:rsidR="00752C06" w:rsidRPr="00AD1FB5">
        <w:rPr>
          <w:rFonts w:ascii="Times New Roman" w:hAnsi="Times New Roman"/>
          <w:sz w:val="24"/>
        </w:rPr>
        <w:t xml:space="preserve">only required to report this information to FinCEN upon </w:t>
      </w:r>
      <w:r w:rsidR="00752C06">
        <w:rPr>
          <w:rFonts w:ascii="Times New Roman" w:hAnsi="Times New Roman"/>
          <w:sz w:val="24"/>
        </w:rPr>
        <w:t xml:space="preserve">receiving </w:t>
      </w:r>
      <w:r w:rsidR="00752C06" w:rsidRPr="00AD1FB5">
        <w:rPr>
          <w:rFonts w:ascii="Times New Roman" w:hAnsi="Times New Roman"/>
          <w:sz w:val="24"/>
        </w:rPr>
        <w:t>a specific written request from FinCEN.</w:t>
      </w:r>
      <w:r w:rsidR="00374CD1">
        <w:rPr>
          <w:rFonts w:ascii="Times New Roman" w:hAnsi="Times New Roman"/>
          <w:sz w:val="24"/>
        </w:rPr>
        <w:t xml:space="preserve">  The regulation implementing </w:t>
      </w:r>
      <w:r w:rsidR="00752C06">
        <w:rPr>
          <w:rFonts w:ascii="Times New Roman" w:hAnsi="Times New Roman"/>
          <w:sz w:val="24"/>
        </w:rPr>
        <w:t>section 104(e) of CISADA</w:t>
      </w:r>
      <w:r w:rsidR="00374CD1">
        <w:rPr>
          <w:rFonts w:ascii="Times New Roman" w:hAnsi="Times New Roman"/>
          <w:sz w:val="24"/>
        </w:rPr>
        <w:t xml:space="preserve"> appear</w:t>
      </w:r>
      <w:r w:rsidR="00752C06">
        <w:rPr>
          <w:rFonts w:ascii="Times New Roman" w:hAnsi="Times New Roman"/>
          <w:sz w:val="24"/>
        </w:rPr>
        <w:t>s</w:t>
      </w:r>
      <w:r w:rsidR="00374CD1">
        <w:rPr>
          <w:rFonts w:ascii="Times New Roman" w:hAnsi="Times New Roman"/>
          <w:sz w:val="24"/>
        </w:rPr>
        <w:t xml:space="preserve"> at 31 CFR 10</w:t>
      </w:r>
      <w:r w:rsidR="00752C06">
        <w:rPr>
          <w:rFonts w:ascii="Times New Roman" w:hAnsi="Times New Roman"/>
          <w:sz w:val="24"/>
        </w:rPr>
        <w:t>60.300</w:t>
      </w:r>
      <w:r w:rsidR="00374CD1">
        <w:rPr>
          <w:rFonts w:ascii="Times New Roman" w:hAnsi="Times New Roman"/>
          <w:sz w:val="24"/>
        </w:rPr>
        <w:t>.</w:t>
      </w:r>
      <w:r w:rsidR="00577798">
        <w:rPr>
          <w:rFonts w:ascii="Times New Roman" w:hAnsi="Times New Roman"/>
          <w:sz w:val="24"/>
        </w:rPr>
        <w:t xml:space="preserve">  </w:t>
      </w:r>
      <w:r w:rsidR="00752C06">
        <w:rPr>
          <w:rFonts w:ascii="Times New Roman" w:hAnsi="Times New Roman"/>
          <w:sz w:val="24"/>
        </w:rPr>
        <w:t>Bank</w:t>
      </w:r>
      <w:r w:rsidR="00374CD1">
        <w:rPr>
          <w:rFonts w:ascii="Times New Roman" w:hAnsi="Times New Roman"/>
          <w:sz w:val="24"/>
        </w:rPr>
        <w:t xml:space="preserve">s may satisfy these requirements by using the </w:t>
      </w:r>
      <w:r w:rsidR="001F4A9F">
        <w:rPr>
          <w:rFonts w:ascii="Times New Roman" w:hAnsi="Times New Roman"/>
          <w:sz w:val="24"/>
        </w:rPr>
        <w:t>model</w:t>
      </w:r>
      <w:r w:rsidR="00374CD1">
        <w:rPr>
          <w:rFonts w:ascii="Times New Roman" w:hAnsi="Times New Roman"/>
          <w:sz w:val="24"/>
        </w:rPr>
        <w:t xml:space="preserve"> certification </w:t>
      </w:r>
      <w:r w:rsidR="00CC635C">
        <w:rPr>
          <w:rFonts w:ascii="Times New Roman" w:hAnsi="Times New Roman"/>
          <w:sz w:val="24"/>
        </w:rPr>
        <w:t xml:space="preserve">found on the </w:t>
      </w:r>
      <w:r w:rsidR="00E46A85">
        <w:rPr>
          <w:rFonts w:ascii="Times New Roman" w:hAnsi="Times New Roman"/>
          <w:sz w:val="24"/>
        </w:rPr>
        <w:t>FinCEN</w:t>
      </w:r>
      <w:r w:rsidR="00CC635C">
        <w:rPr>
          <w:rFonts w:ascii="Times New Roman" w:hAnsi="Times New Roman"/>
          <w:sz w:val="24"/>
        </w:rPr>
        <w:t xml:space="preserve"> website at </w:t>
      </w:r>
      <w:r w:rsidR="006839A8" w:rsidRPr="006839A8">
        <w:rPr>
          <w:rStyle w:val="Hyperlink"/>
          <w:rFonts w:ascii="Times New Roman" w:hAnsi="Times New Roman"/>
          <w:sz w:val="24"/>
        </w:rPr>
        <w:t>https://www.fincen.gov/sites/default/files/federal_register_notice/CISADA_Certification.pdf</w:t>
      </w:r>
      <w:r w:rsidR="00CC635C">
        <w:rPr>
          <w:rFonts w:ascii="Times New Roman" w:hAnsi="Times New Roman"/>
          <w:sz w:val="24"/>
        </w:rPr>
        <w:t>.</w:t>
      </w:r>
      <w:r w:rsidR="00D53EF1">
        <w:rPr>
          <w:rFonts w:ascii="Times New Roman" w:hAnsi="Times New Roman"/>
          <w:sz w:val="24"/>
        </w:rPr>
        <w:t xml:space="preserve"> </w:t>
      </w:r>
      <w:r w:rsidR="00CC635C">
        <w:rPr>
          <w:rFonts w:ascii="Times New Roman" w:hAnsi="Times New Roman"/>
          <w:sz w:val="24"/>
        </w:rPr>
        <w:t xml:space="preserve"> </w:t>
      </w:r>
      <w:r w:rsidR="00374CD1">
        <w:rPr>
          <w:rFonts w:ascii="Times New Roman" w:hAnsi="Times New Roman"/>
          <w:sz w:val="24"/>
        </w:rPr>
        <w:t xml:space="preserve"> Records of documents relied upon by a </w:t>
      </w:r>
      <w:r w:rsidR="00D15F61">
        <w:rPr>
          <w:rFonts w:ascii="Times New Roman" w:hAnsi="Times New Roman"/>
          <w:sz w:val="24"/>
        </w:rPr>
        <w:t>bank</w:t>
      </w:r>
      <w:r w:rsidR="00374CD1">
        <w:rPr>
          <w:rFonts w:ascii="Times New Roman" w:hAnsi="Times New Roman"/>
          <w:sz w:val="24"/>
        </w:rPr>
        <w:t xml:space="preserve"> for purposes of </w:t>
      </w:r>
      <w:r w:rsidR="00D15F61">
        <w:rPr>
          <w:rFonts w:ascii="Times New Roman" w:hAnsi="Times New Roman"/>
          <w:sz w:val="24"/>
        </w:rPr>
        <w:t>1060.300</w:t>
      </w:r>
      <w:r w:rsidR="00374CD1">
        <w:rPr>
          <w:rFonts w:ascii="Times New Roman" w:hAnsi="Times New Roman"/>
          <w:sz w:val="24"/>
        </w:rPr>
        <w:t xml:space="preserve"> must be maintained for at least five years after</w:t>
      </w:r>
      <w:r w:rsidR="00D15F61" w:rsidRPr="005A6B2A">
        <w:rPr>
          <w:rFonts w:ascii="Times New Roman" w:hAnsi="Times New Roman"/>
          <w:sz w:val="24"/>
        </w:rPr>
        <w:t xml:space="preserve"> the date the request from FinCEN is issued</w:t>
      </w:r>
      <w:r w:rsidR="00374CD1">
        <w:rPr>
          <w:rFonts w:ascii="Times New Roman" w:hAnsi="Times New Roman"/>
          <w:sz w:val="24"/>
        </w:rPr>
        <w:t>.</w:t>
      </w:r>
    </w:p>
    <w:p w14:paraId="2EA4C437" w14:textId="77777777" w:rsidR="00374CD1" w:rsidRDefault="00374CD1">
      <w:pPr>
        <w:rPr>
          <w:rFonts w:ascii="Times New Roman" w:hAnsi="Times New Roman"/>
          <w:sz w:val="24"/>
        </w:rPr>
      </w:pPr>
    </w:p>
    <w:p w14:paraId="0208351F" w14:textId="77777777" w:rsidR="00447EA9" w:rsidRPr="00813F63" w:rsidRDefault="00F871E7" w:rsidP="00F871E7">
      <w:pPr>
        <w:ind w:firstLine="450"/>
        <w:rPr>
          <w:rFonts w:ascii="Times New Roman" w:hAnsi="Times New Roman"/>
          <w:sz w:val="24"/>
          <w:u w:val="single"/>
        </w:rPr>
      </w:pPr>
      <w:r w:rsidRPr="00F871E7">
        <w:rPr>
          <w:rFonts w:ascii="Times New Roman" w:hAnsi="Times New Roman"/>
          <w:sz w:val="24"/>
        </w:rPr>
        <w:t>2.</w:t>
      </w:r>
      <w:r w:rsidR="00CC162B">
        <w:rPr>
          <w:rFonts w:ascii="Times New Roman" w:hAnsi="Times New Roman"/>
          <w:sz w:val="24"/>
        </w:rPr>
        <w:t xml:space="preserve"> </w:t>
      </w:r>
      <w:r w:rsidRPr="00F871E7">
        <w:rPr>
          <w:rFonts w:ascii="Times New Roman" w:hAnsi="Times New Roman"/>
          <w:sz w:val="24"/>
        </w:rPr>
        <w:t xml:space="preserve"> </w:t>
      </w:r>
      <w:r w:rsidR="00447EA9" w:rsidRPr="00813F63">
        <w:rPr>
          <w:rFonts w:ascii="Times New Roman" w:hAnsi="Times New Roman"/>
          <w:sz w:val="24"/>
          <w:u w:val="single"/>
        </w:rPr>
        <w:t xml:space="preserve">Method of </w:t>
      </w:r>
      <w:r w:rsidR="00A63FF8">
        <w:rPr>
          <w:rFonts w:ascii="Times New Roman" w:hAnsi="Times New Roman"/>
          <w:sz w:val="24"/>
          <w:u w:val="single"/>
        </w:rPr>
        <w:t>c</w:t>
      </w:r>
      <w:r w:rsidR="00447EA9" w:rsidRPr="00813F63">
        <w:rPr>
          <w:rFonts w:ascii="Times New Roman" w:hAnsi="Times New Roman"/>
          <w:sz w:val="24"/>
          <w:u w:val="single"/>
        </w:rPr>
        <w:t xml:space="preserve">ollection and </w:t>
      </w:r>
      <w:r w:rsidR="00A63FF8">
        <w:rPr>
          <w:rFonts w:ascii="Times New Roman" w:hAnsi="Times New Roman"/>
          <w:sz w:val="24"/>
          <w:u w:val="single"/>
        </w:rPr>
        <w:t>u</w:t>
      </w:r>
      <w:r w:rsidR="00374CD1" w:rsidRPr="00813F63">
        <w:rPr>
          <w:rFonts w:ascii="Times New Roman" w:hAnsi="Times New Roman"/>
          <w:sz w:val="24"/>
          <w:u w:val="single"/>
        </w:rPr>
        <w:t xml:space="preserve">se of data.  </w:t>
      </w:r>
    </w:p>
    <w:p w14:paraId="0FEA9026" w14:textId="77777777" w:rsidR="00447EA9" w:rsidRDefault="00447EA9" w:rsidP="00447EA9">
      <w:pPr>
        <w:ind w:left="720"/>
        <w:rPr>
          <w:rFonts w:ascii="Times New Roman" w:hAnsi="Times New Roman"/>
          <w:sz w:val="24"/>
        </w:rPr>
      </w:pPr>
    </w:p>
    <w:p w14:paraId="34A8C9E4" w14:textId="77777777" w:rsidR="001F4A9F" w:rsidRDefault="00447EA9" w:rsidP="00447EA9">
      <w:pPr>
        <w:ind w:left="450"/>
        <w:rPr>
          <w:rFonts w:ascii="Times New Roman" w:hAnsi="Times New Roman"/>
          <w:sz w:val="24"/>
        </w:rPr>
      </w:pPr>
      <w:r>
        <w:rPr>
          <w:rFonts w:ascii="Times New Roman" w:hAnsi="Times New Roman"/>
          <w:sz w:val="24"/>
        </w:rPr>
        <w:tab/>
      </w:r>
      <w:r w:rsidR="00907833">
        <w:rPr>
          <w:rFonts w:ascii="Times New Roman" w:hAnsi="Times New Roman"/>
          <w:iCs/>
          <w:sz w:val="24"/>
        </w:rPr>
        <w:t xml:space="preserve">Any </w:t>
      </w:r>
      <w:r w:rsidR="00D15F61">
        <w:rPr>
          <w:rFonts w:ascii="Times New Roman" w:hAnsi="Times New Roman"/>
          <w:iCs/>
          <w:sz w:val="24"/>
        </w:rPr>
        <w:t xml:space="preserve">information received as a result of this rulemaking will be used primarily to provide FinCEN with potentially useful information from U.S. banks regarding the nature of foreign bank activities that may be relevant to CISADA.  </w:t>
      </w:r>
      <w:r w:rsidR="00D15F61" w:rsidRPr="003536E4">
        <w:rPr>
          <w:rFonts w:ascii="Times New Roman" w:hAnsi="Times New Roman"/>
          <w:iCs/>
          <w:sz w:val="24"/>
        </w:rPr>
        <w:t xml:space="preserve">Based on </w:t>
      </w:r>
      <w:r w:rsidR="00D15F61">
        <w:rPr>
          <w:rFonts w:ascii="Times New Roman" w:hAnsi="Times New Roman"/>
          <w:iCs/>
          <w:sz w:val="24"/>
        </w:rPr>
        <w:t xml:space="preserve">the reports, </w:t>
      </w:r>
      <w:r w:rsidR="00D15F61" w:rsidRPr="00FD2A16">
        <w:rPr>
          <w:rFonts w:ascii="Times New Roman" w:hAnsi="Times New Roman"/>
          <w:iCs/>
          <w:sz w:val="24"/>
        </w:rPr>
        <w:t xml:space="preserve">immediate action </w:t>
      </w:r>
      <w:r w:rsidR="00D15F61">
        <w:rPr>
          <w:rFonts w:ascii="Times New Roman" w:hAnsi="Times New Roman"/>
          <w:iCs/>
          <w:sz w:val="24"/>
        </w:rPr>
        <w:t xml:space="preserve">may be taken </w:t>
      </w:r>
      <w:r w:rsidR="00D15F61" w:rsidRPr="00FD2A16">
        <w:rPr>
          <w:rFonts w:ascii="Times New Roman" w:hAnsi="Times New Roman"/>
          <w:iCs/>
          <w:sz w:val="24"/>
        </w:rPr>
        <w:t>under</w:t>
      </w:r>
      <w:r w:rsidR="00D15F61">
        <w:rPr>
          <w:rFonts w:ascii="Times New Roman" w:hAnsi="Times New Roman"/>
          <w:iCs/>
          <w:sz w:val="24"/>
        </w:rPr>
        <w:t xml:space="preserve"> section 104(c) of </w:t>
      </w:r>
      <w:r w:rsidR="00D15F61" w:rsidRPr="00FD2A16">
        <w:rPr>
          <w:rFonts w:ascii="Times New Roman" w:hAnsi="Times New Roman"/>
          <w:iCs/>
          <w:sz w:val="24"/>
        </w:rPr>
        <w:t>CISADA or,</w:t>
      </w:r>
      <w:r w:rsidR="00D15F61">
        <w:rPr>
          <w:rFonts w:ascii="Times New Roman" w:hAnsi="Times New Roman"/>
          <w:iCs/>
          <w:sz w:val="24"/>
        </w:rPr>
        <w:t xml:space="preserve"> among other things,</w:t>
      </w:r>
      <w:r w:rsidR="00D15F61" w:rsidRPr="003536E4">
        <w:rPr>
          <w:rFonts w:ascii="Times New Roman" w:hAnsi="Times New Roman"/>
          <w:iCs/>
          <w:sz w:val="24"/>
        </w:rPr>
        <w:t xml:space="preserve"> </w:t>
      </w:r>
      <w:r w:rsidR="00D15F61">
        <w:rPr>
          <w:rFonts w:ascii="Times New Roman" w:hAnsi="Times New Roman"/>
          <w:iCs/>
          <w:sz w:val="24"/>
        </w:rPr>
        <w:t xml:space="preserve">there may be </w:t>
      </w:r>
      <w:r w:rsidR="00D15F61" w:rsidRPr="003536E4">
        <w:rPr>
          <w:rFonts w:ascii="Times New Roman" w:hAnsi="Times New Roman"/>
          <w:iCs/>
          <w:sz w:val="24"/>
        </w:rPr>
        <w:t>consult</w:t>
      </w:r>
      <w:r w:rsidR="00D15F61">
        <w:rPr>
          <w:rFonts w:ascii="Times New Roman" w:hAnsi="Times New Roman"/>
          <w:iCs/>
          <w:sz w:val="24"/>
        </w:rPr>
        <w:t>ation</w:t>
      </w:r>
      <w:r w:rsidR="00D15F61" w:rsidRPr="003536E4">
        <w:rPr>
          <w:rFonts w:ascii="Times New Roman" w:hAnsi="Times New Roman"/>
          <w:iCs/>
          <w:sz w:val="24"/>
        </w:rPr>
        <w:t xml:space="preserve"> with those foreign banks </w:t>
      </w:r>
      <w:r w:rsidR="00D15F61">
        <w:rPr>
          <w:rFonts w:ascii="Times New Roman" w:hAnsi="Times New Roman"/>
          <w:iCs/>
          <w:sz w:val="24"/>
        </w:rPr>
        <w:t>that</w:t>
      </w:r>
      <w:r w:rsidR="00D15F61" w:rsidRPr="003536E4">
        <w:rPr>
          <w:rFonts w:ascii="Times New Roman" w:hAnsi="Times New Roman"/>
          <w:iCs/>
          <w:sz w:val="24"/>
        </w:rPr>
        <w:t xml:space="preserve"> maintain correspondent accounts </w:t>
      </w:r>
      <w:r w:rsidR="00D15F61" w:rsidRPr="00505303">
        <w:rPr>
          <w:rFonts w:ascii="Times New Roman" w:hAnsi="Times New Roman"/>
          <w:iCs/>
          <w:sz w:val="24"/>
        </w:rPr>
        <w:t>for</w:t>
      </w:r>
      <w:r w:rsidR="00D15F61" w:rsidRPr="003536E4">
        <w:rPr>
          <w:rFonts w:ascii="Times New Roman" w:hAnsi="Times New Roman"/>
          <w:iCs/>
          <w:sz w:val="24"/>
        </w:rPr>
        <w:t xml:space="preserve"> </w:t>
      </w:r>
      <w:r w:rsidR="00D15F61">
        <w:rPr>
          <w:rFonts w:ascii="Times New Roman" w:hAnsi="Times New Roman"/>
          <w:sz w:val="24"/>
        </w:rPr>
        <w:t xml:space="preserve">Iranian-linked financial institutions designated under </w:t>
      </w:r>
      <w:r w:rsidR="001B419C" w:rsidRPr="001B419C">
        <w:rPr>
          <w:rFonts w:ascii="Times New Roman" w:hAnsi="Times New Roman"/>
          <w:sz w:val="24"/>
        </w:rPr>
        <w:t>International Emergency Economic Powers Act (</w:t>
      </w:r>
      <w:r w:rsidR="001B419C">
        <w:rPr>
          <w:rFonts w:ascii="Times New Roman" w:hAnsi="Times New Roman"/>
          <w:sz w:val="24"/>
        </w:rPr>
        <w:t>“</w:t>
      </w:r>
      <w:r w:rsidR="001B419C" w:rsidRPr="001B419C">
        <w:rPr>
          <w:rFonts w:ascii="Times New Roman" w:hAnsi="Times New Roman"/>
          <w:sz w:val="24"/>
        </w:rPr>
        <w:t>IEEPA</w:t>
      </w:r>
      <w:r w:rsidR="001B419C">
        <w:rPr>
          <w:rFonts w:ascii="Times New Roman" w:hAnsi="Times New Roman"/>
          <w:sz w:val="24"/>
        </w:rPr>
        <w:t>”</w:t>
      </w:r>
      <w:r w:rsidR="001B419C" w:rsidRPr="001B419C">
        <w:rPr>
          <w:rFonts w:ascii="Times New Roman" w:hAnsi="Times New Roman"/>
          <w:sz w:val="24"/>
        </w:rPr>
        <w:t>)</w:t>
      </w:r>
      <w:r w:rsidR="009025AE">
        <w:rPr>
          <w:rFonts w:ascii="Times New Roman" w:hAnsi="Times New Roman"/>
          <w:sz w:val="24"/>
        </w:rPr>
        <w:t>;</w:t>
      </w:r>
      <w:r w:rsidR="00D15F61">
        <w:rPr>
          <w:rFonts w:ascii="Times New Roman" w:hAnsi="Times New Roman"/>
          <w:sz w:val="24"/>
        </w:rPr>
        <w:t xml:space="preserve"> that have processed one or more transfers of funds for or on behalf of, directly or indirectly, an Iranian-linked financial institution or an </w:t>
      </w:r>
      <w:r w:rsidR="001B419C" w:rsidRPr="001B419C">
        <w:rPr>
          <w:rFonts w:ascii="Times New Roman" w:hAnsi="Times New Roman"/>
          <w:sz w:val="24"/>
        </w:rPr>
        <w:t xml:space="preserve">Islamic Revolutionary Guard Corps </w:t>
      </w:r>
      <w:r w:rsidR="001B419C">
        <w:rPr>
          <w:rFonts w:ascii="Times New Roman" w:hAnsi="Times New Roman"/>
          <w:sz w:val="24"/>
        </w:rPr>
        <w:t>(“</w:t>
      </w:r>
      <w:r w:rsidR="00D15F61">
        <w:rPr>
          <w:rFonts w:ascii="Times New Roman" w:hAnsi="Times New Roman"/>
          <w:sz w:val="24"/>
        </w:rPr>
        <w:t>IRGC</w:t>
      </w:r>
      <w:r w:rsidR="001B419C">
        <w:rPr>
          <w:rFonts w:ascii="Times New Roman" w:hAnsi="Times New Roman"/>
          <w:sz w:val="24"/>
        </w:rPr>
        <w:t>”)</w:t>
      </w:r>
      <w:r w:rsidR="00D15F61">
        <w:rPr>
          <w:rFonts w:ascii="Times New Roman" w:hAnsi="Times New Roman"/>
          <w:sz w:val="24"/>
        </w:rPr>
        <w:t>-linked person designated under IEEPA</w:t>
      </w:r>
      <w:r w:rsidR="009025AE">
        <w:rPr>
          <w:rFonts w:ascii="Times New Roman" w:hAnsi="Times New Roman"/>
          <w:sz w:val="24"/>
        </w:rPr>
        <w:t>;</w:t>
      </w:r>
      <w:r w:rsidR="00D15F61">
        <w:rPr>
          <w:rFonts w:ascii="Times New Roman" w:hAnsi="Times New Roman"/>
          <w:sz w:val="24"/>
        </w:rPr>
        <w:t xml:space="preserve"> or that have been unwilling to respond to inquiries from the banks at which the foreign banks maintain correspondent accounts</w:t>
      </w:r>
      <w:r w:rsidR="00D15F61" w:rsidRPr="003536E4">
        <w:rPr>
          <w:rFonts w:ascii="Times New Roman" w:hAnsi="Times New Roman"/>
          <w:iCs/>
          <w:sz w:val="24"/>
        </w:rPr>
        <w:t>.</w:t>
      </w:r>
      <w:r w:rsidR="00D15F61" w:rsidDel="00D15F61">
        <w:rPr>
          <w:rFonts w:ascii="Times New Roman" w:hAnsi="Times New Roman"/>
          <w:sz w:val="24"/>
        </w:rPr>
        <w:t xml:space="preserve"> </w:t>
      </w:r>
    </w:p>
    <w:p w14:paraId="4A55F044" w14:textId="77777777" w:rsidR="00374CD1" w:rsidRDefault="00374CD1">
      <w:pPr>
        <w:ind w:left="360"/>
        <w:rPr>
          <w:rFonts w:ascii="Times New Roman" w:hAnsi="Times New Roman"/>
          <w:sz w:val="24"/>
        </w:rPr>
      </w:pPr>
    </w:p>
    <w:p w14:paraId="5DEF42A2" w14:textId="77777777" w:rsidR="00447EA9" w:rsidRDefault="00F871E7" w:rsidP="00F871E7">
      <w:pPr>
        <w:ind w:firstLine="450"/>
        <w:rPr>
          <w:rFonts w:ascii="Times New Roman" w:hAnsi="Times New Roman"/>
          <w:sz w:val="24"/>
        </w:rPr>
      </w:pPr>
      <w:r w:rsidRPr="00F871E7">
        <w:rPr>
          <w:rFonts w:ascii="Times New Roman" w:hAnsi="Times New Roman"/>
          <w:sz w:val="24"/>
        </w:rPr>
        <w:t>3.</w:t>
      </w:r>
      <w:r w:rsidR="00CC162B">
        <w:rPr>
          <w:rFonts w:ascii="Times New Roman" w:hAnsi="Times New Roman"/>
          <w:sz w:val="24"/>
        </w:rPr>
        <w:t xml:space="preserve"> </w:t>
      </w:r>
      <w:r w:rsidRPr="00F871E7">
        <w:rPr>
          <w:rFonts w:ascii="Times New Roman" w:hAnsi="Times New Roman"/>
          <w:sz w:val="24"/>
        </w:rPr>
        <w:t xml:space="preserve"> </w:t>
      </w:r>
      <w:r w:rsidR="00374CD1">
        <w:rPr>
          <w:rFonts w:ascii="Times New Roman" w:hAnsi="Times New Roman"/>
          <w:sz w:val="24"/>
          <w:u w:val="single"/>
        </w:rPr>
        <w:t>Use of improved information technology to reduce burden</w:t>
      </w:r>
      <w:r w:rsidR="00374CD1" w:rsidRPr="00EA06CF">
        <w:rPr>
          <w:rFonts w:ascii="Times New Roman" w:hAnsi="Times New Roman"/>
          <w:sz w:val="24"/>
          <w:u w:val="single"/>
        </w:rPr>
        <w:t xml:space="preserve">. </w:t>
      </w:r>
      <w:r w:rsidR="00374CD1">
        <w:rPr>
          <w:rFonts w:ascii="Times New Roman" w:hAnsi="Times New Roman"/>
          <w:sz w:val="24"/>
        </w:rPr>
        <w:t xml:space="preserve"> </w:t>
      </w:r>
    </w:p>
    <w:p w14:paraId="3EDC2A33" w14:textId="77777777" w:rsidR="00447EA9" w:rsidRDefault="00447EA9" w:rsidP="00447EA9">
      <w:pPr>
        <w:ind w:left="720"/>
        <w:rPr>
          <w:rFonts w:ascii="Times New Roman" w:hAnsi="Times New Roman"/>
          <w:sz w:val="24"/>
        </w:rPr>
      </w:pPr>
    </w:p>
    <w:p w14:paraId="1F4BCF34" w14:textId="77777777" w:rsidR="00374CD1" w:rsidRPr="00447EA9" w:rsidRDefault="00447EA9" w:rsidP="00447EA9">
      <w:pPr>
        <w:ind w:left="450"/>
        <w:rPr>
          <w:rFonts w:ascii="Times New Roman" w:hAnsi="Times New Roman"/>
          <w:sz w:val="24"/>
        </w:rPr>
      </w:pPr>
      <w:r>
        <w:rPr>
          <w:rFonts w:ascii="Times New Roman" w:hAnsi="Times New Roman"/>
          <w:sz w:val="24"/>
        </w:rPr>
        <w:tab/>
      </w:r>
      <w:r w:rsidR="00374CD1" w:rsidRPr="00447EA9">
        <w:rPr>
          <w:rFonts w:ascii="Times New Roman" w:hAnsi="Times New Roman"/>
          <w:sz w:val="24"/>
        </w:rPr>
        <w:t xml:space="preserve">Use of improved information technology would not significantly reduce burden.  </w:t>
      </w:r>
    </w:p>
    <w:p w14:paraId="3A58CE37" w14:textId="77777777" w:rsidR="00374CD1" w:rsidRDefault="00374CD1">
      <w:pPr>
        <w:rPr>
          <w:rFonts w:ascii="Times New Roman" w:hAnsi="Times New Roman"/>
          <w:sz w:val="24"/>
        </w:rPr>
      </w:pPr>
    </w:p>
    <w:p w14:paraId="7BEBE307" w14:textId="77777777" w:rsidR="00447EA9" w:rsidRDefault="00F871E7" w:rsidP="00F871E7">
      <w:pPr>
        <w:ind w:firstLine="450"/>
        <w:rPr>
          <w:rFonts w:ascii="Times New Roman" w:hAnsi="Times New Roman"/>
          <w:sz w:val="24"/>
        </w:rPr>
      </w:pPr>
      <w:r w:rsidRPr="00F871E7">
        <w:rPr>
          <w:rFonts w:ascii="Times New Roman" w:hAnsi="Times New Roman"/>
          <w:sz w:val="24"/>
        </w:rPr>
        <w:t>4.</w:t>
      </w:r>
      <w:r w:rsidR="00CC162B">
        <w:rPr>
          <w:rFonts w:ascii="Times New Roman" w:hAnsi="Times New Roman"/>
          <w:sz w:val="24"/>
        </w:rPr>
        <w:t xml:space="preserve"> </w:t>
      </w:r>
      <w:r w:rsidRPr="00F871E7">
        <w:rPr>
          <w:rFonts w:ascii="Times New Roman" w:hAnsi="Times New Roman"/>
          <w:sz w:val="24"/>
        </w:rPr>
        <w:t xml:space="preserve"> </w:t>
      </w:r>
      <w:r w:rsidR="00374CD1">
        <w:rPr>
          <w:rFonts w:ascii="Times New Roman" w:hAnsi="Times New Roman"/>
          <w:sz w:val="24"/>
          <w:u w:val="single"/>
        </w:rPr>
        <w:t>Efforts to identify duplication</w:t>
      </w:r>
      <w:r w:rsidR="00374CD1" w:rsidRPr="00EA06CF">
        <w:rPr>
          <w:rFonts w:ascii="Times New Roman" w:hAnsi="Times New Roman"/>
          <w:sz w:val="24"/>
          <w:u w:val="single"/>
        </w:rPr>
        <w:t>.</w:t>
      </w:r>
      <w:r w:rsidR="00374CD1">
        <w:rPr>
          <w:rFonts w:ascii="Times New Roman" w:hAnsi="Times New Roman"/>
          <w:sz w:val="24"/>
        </w:rPr>
        <w:t xml:space="preserve">  </w:t>
      </w:r>
    </w:p>
    <w:p w14:paraId="23717596" w14:textId="77777777" w:rsidR="00447EA9" w:rsidRDefault="00447EA9" w:rsidP="00447EA9">
      <w:pPr>
        <w:ind w:left="720"/>
        <w:rPr>
          <w:rFonts w:ascii="Times New Roman" w:hAnsi="Times New Roman"/>
          <w:sz w:val="24"/>
          <w:u w:val="single"/>
        </w:rPr>
      </w:pPr>
    </w:p>
    <w:p w14:paraId="52B8C0A6" w14:textId="77777777" w:rsidR="00374CD1" w:rsidRDefault="00447EA9" w:rsidP="00447EA9">
      <w:pPr>
        <w:ind w:left="450"/>
        <w:rPr>
          <w:rFonts w:ascii="Times New Roman" w:hAnsi="Times New Roman"/>
          <w:sz w:val="24"/>
        </w:rPr>
      </w:pPr>
      <w:r>
        <w:rPr>
          <w:rFonts w:ascii="Times New Roman" w:hAnsi="Times New Roman"/>
          <w:sz w:val="24"/>
        </w:rPr>
        <w:lastRenderedPageBreak/>
        <w:tab/>
      </w:r>
      <w:r w:rsidR="00D53EF1">
        <w:rPr>
          <w:rFonts w:ascii="Times New Roman" w:hAnsi="Times New Roman"/>
          <w:sz w:val="24"/>
        </w:rPr>
        <w:t>No</w:t>
      </w:r>
      <w:r w:rsidR="00907833">
        <w:rPr>
          <w:rFonts w:ascii="Times New Roman" w:hAnsi="Times New Roman"/>
          <w:sz w:val="24"/>
        </w:rPr>
        <w:t xml:space="preserve"> other</w:t>
      </w:r>
      <w:r w:rsidR="00D53EF1">
        <w:rPr>
          <w:rFonts w:ascii="Times New Roman" w:hAnsi="Times New Roman"/>
          <w:sz w:val="24"/>
        </w:rPr>
        <w:t xml:space="preserve"> </w:t>
      </w:r>
      <w:r w:rsidR="00374CD1">
        <w:rPr>
          <w:rFonts w:ascii="Times New Roman" w:hAnsi="Times New Roman"/>
          <w:sz w:val="24"/>
        </w:rPr>
        <w:t>Federal agency currently collects this information.</w:t>
      </w:r>
    </w:p>
    <w:p w14:paraId="14C3933F" w14:textId="77777777" w:rsidR="00374CD1" w:rsidRDefault="00374CD1">
      <w:pPr>
        <w:rPr>
          <w:rFonts w:ascii="Times New Roman" w:hAnsi="Times New Roman"/>
          <w:sz w:val="24"/>
        </w:rPr>
      </w:pPr>
    </w:p>
    <w:p w14:paraId="2DF4A3CA" w14:textId="77777777" w:rsidR="00447EA9" w:rsidRDefault="00F871E7" w:rsidP="00F871E7">
      <w:pPr>
        <w:ind w:firstLine="450"/>
        <w:rPr>
          <w:rFonts w:ascii="Times New Roman" w:hAnsi="Times New Roman"/>
          <w:sz w:val="24"/>
        </w:rPr>
      </w:pPr>
      <w:r w:rsidRPr="00F871E7">
        <w:rPr>
          <w:rFonts w:ascii="Times New Roman" w:hAnsi="Times New Roman"/>
          <w:sz w:val="24"/>
        </w:rPr>
        <w:t>5.</w:t>
      </w:r>
      <w:r w:rsidR="00CC162B">
        <w:rPr>
          <w:rFonts w:ascii="Times New Roman" w:hAnsi="Times New Roman"/>
          <w:sz w:val="24"/>
        </w:rPr>
        <w:t xml:space="preserve"> </w:t>
      </w:r>
      <w:r w:rsidRPr="00F871E7">
        <w:rPr>
          <w:rFonts w:ascii="Times New Roman" w:hAnsi="Times New Roman"/>
          <w:sz w:val="24"/>
        </w:rPr>
        <w:t xml:space="preserve"> </w:t>
      </w:r>
      <w:r w:rsidR="00374CD1">
        <w:rPr>
          <w:rFonts w:ascii="Times New Roman" w:hAnsi="Times New Roman"/>
          <w:sz w:val="24"/>
          <w:u w:val="single"/>
        </w:rPr>
        <w:t>Methods to minimize burden on small businesses or other small entities</w:t>
      </w:r>
      <w:r w:rsidR="00374CD1" w:rsidRPr="00EA06CF">
        <w:rPr>
          <w:rFonts w:ascii="Times New Roman" w:hAnsi="Times New Roman"/>
          <w:sz w:val="24"/>
          <w:u w:val="single"/>
        </w:rPr>
        <w:t>.</w:t>
      </w:r>
      <w:r w:rsidR="00374CD1">
        <w:rPr>
          <w:rFonts w:ascii="Times New Roman" w:hAnsi="Times New Roman"/>
          <w:sz w:val="24"/>
        </w:rPr>
        <w:t xml:space="preserve">  </w:t>
      </w:r>
    </w:p>
    <w:p w14:paraId="1D3C564D" w14:textId="77777777" w:rsidR="00447EA9" w:rsidRDefault="00447EA9" w:rsidP="00447EA9">
      <w:pPr>
        <w:ind w:left="720"/>
        <w:rPr>
          <w:rFonts w:ascii="Times New Roman" w:hAnsi="Times New Roman"/>
          <w:sz w:val="24"/>
          <w:u w:val="single"/>
        </w:rPr>
      </w:pPr>
    </w:p>
    <w:p w14:paraId="2EC77A40" w14:textId="77777777" w:rsidR="00374CD1" w:rsidRDefault="00447EA9" w:rsidP="00447EA9">
      <w:pPr>
        <w:ind w:left="450"/>
        <w:rPr>
          <w:rFonts w:ascii="Times New Roman" w:hAnsi="Times New Roman"/>
          <w:sz w:val="24"/>
        </w:rPr>
      </w:pPr>
      <w:r>
        <w:rPr>
          <w:rFonts w:ascii="Times New Roman" w:hAnsi="Times New Roman"/>
          <w:sz w:val="24"/>
        </w:rPr>
        <w:tab/>
        <w:t>No impact</w:t>
      </w:r>
      <w:r w:rsidR="00374CD1">
        <w:rPr>
          <w:rFonts w:ascii="Times New Roman" w:hAnsi="Times New Roman"/>
          <w:sz w:val="24"/>
        </w:rPr>
        <w:t xml:space="preserve"> on small businesses.  </w:t>
      </w:r>
      <w:r w:rsidR="00D15F61">
        <w:rPr>
          <w:rFonts w:ascii="Times New Roman" w:hAnsi="Times New Roman"/>
          <w:sz w:val="24"/>
        </w:rPr>
        <w:t>Banks</w:t>
      </w:r>
      <w:r w:rsidR="00C060BA">
        <w:rPr>
          <w:rFonts w:ascii="Times New Roman" w:hAnsi="Times New Roman"/>
          <w:sz w:val="24"/>
        </w:rPr>
        <w:t xml:space="preserve"> that are subject to this rule</w:t>
      </w:r>
      <w:r w:rsidR="00374CD1">
        <w:rPr>
          <w:rFonts w:ascii="Times New Roman" w:hAnsi="Times New Roman"/>
          <w:sz w:val="24"/>
        </w:rPr>
        <w:t xml:space="preserve"> </w:t>
      </w:r>
      <w:r w:rsidR="005B6116">
        <w:rPr>
          <w:rFonts w:ascii="Times New Roman" w:hAnsi="Times New Roman"/>
          <w:sz w:val="24"/>
        </w:rPr>
        <w:t>tend to be</w:t>
      </w:r>
      <w:r w:rsidR="00374CD1">
        <w:rPr>
          <w:rFonts w:ascii="Times New Roman" w:hAnsi="Times New Roman"/>
          <w:sz w:val="24"/>
        </w:rPr>
        <w:t xml:space="preserve"> large institutions.  </w:t>
      </w:r>
    </w:p>
    <w:p w14:paraId="35A9BE85" w14:textId="77777777" w:rsidR="00374CD1" w:rsidRDefault="00374CD1">
      <w:pPr>
        <w:rPr>
          <w:rFonts w:ascii="Times New Roman" w:hAnsi="Times New Roman"/>
          <w:sz w:val="24"/>
        </w:rPr>
      </w:pPr>
    </w:p>
    <w:p w14:paraId="4BFEC2EA" w14:textId="77777777" w:rsidR="00374CD1" w:rsidRDefault="00374CD1">
      <w:pPr>
        <w:rPr>
          <w:rFonts w:ascii="Times New Roman" w:hAnsi="Times New Roman"/>
          <w:sz w:val="24"/>
        </w:rPr>
        <w:sectPr w:rsidR="00374CD1" w:rsidSect="002B27FA">
          <w:headerReference w:type="default" r:id="rId9"/>
          <w:footerReference w:type="default" r:id="rId10"/>
          <w:endnotePr>
            <w:numFmt w:val="decimal"/>
          </w:endnotePr>
          <w:type w:val="continuous"/>
          <w:pgSz w:w="12240" w:h="15840"/>
          <w:pgMar w:top="1440" w:right="1440" w:bottom="1440" w:left="1440" w:header="1440" w:footer="1440" w:gutter="0"/>
          <w:cols w:space="720"/>
          <w:noEndnote/>
        </w:sectPr>
      </w:pPr>
    </w:p>
    <w:p w14:paraId="0788799B" w14:textId="77777777" w:rsidR="00447EA9" w:rsidRDefault="00F871E7" w:rsidP="00F871E7">
      <w:pPr>
        <w:ind w:firstLine="450"/>
        <w:rPr>
          <w:rFonts w:ascii="Times New Roman" w:hAnsi="Times New Roman"/>
          <w:sz w:val="24"/>
        </w:rPr>
      </w:pPr>
      <w:r w:rsidRPr="00F871E7">
        <w:rPr>
          <w:rFonts w:ascii="Times New Roman" w:hAnsi="Times New Roman"/>
          <w:sz w:val="24"/>
        </w:rPr>
        <w:lastRenderedPageBreak/>
        <w:t>6.</w:t>
      </w:r>
      <w:r w:rsidR="00CC162B">
        <w:rPr>
          <w:rFonts w:ascii="Times New Roman" w:hAnsi="Times New Roman"/>
          <w:sz w:val="24"/>
        </w:rPr>
        <w:t xml:space="preserve"> </w:t>
      </w:r>
      <w:r w:rsidRPr="00F871E7">
        <w:rPr>
          <w:rFonts w:ascii="Times New Roman" w:hAnsi="Times New Roman"/>
          <w:sz w:val="24"/>
        </w:rPr>
        <w:t xml:space="preserve"> </w:t>
      </w:r>
      <w:r w:rsidR="00374CD1">
        <w:rPr>
          <w:rFonts w:ascii="Times New Roman" w:hAnsi="Times New Roman"/>
          <w:sz w:val="24"/>
          <w:u w:val="single"/>
        </w:rPr>
        <w:t>Consequences of less frequent collection on Federal programs or policy activities</w:t>
      </w:r>
      <w:r w:rsidR="00374CD1" w:rsidRPr="00EA06CF">
        <w:rPr>
          <w:rFonts w:ascii="Times New Roman" w:hAnsi="Times New Roman"/>
          <w:sz w:val="24"/>
          <w:u w:val="single"/>
        </w:rPr>
        <w:t>.</w:t>
      </w:r>
      <w:r w:rsidR="00374CD1">
        <w:rPr>
          <w:rFonts w:ascii="Times New Roman" w:hAnsi="Times New Roman"/>
          <w:sz w:val="24"/>
        </w:rPr>
        <w:t xml:space="preserve">  </w:t>
      </w:r>
    </w:p>
    <w:p w14:paraId="19ADE6AF" w14:textId="77777777" w:rsidR="00447EA9" w:rsidRDefault="00447EA9" w:rsidP="00447EA9">
      <w:pPr>
        <w:ind w:left="720"/>
        <w:rPr>
          <w:rFonts w:ascii="Times New Roman" w:hAnsi="Times New Roman"/>
          <w:sz w:val="24"/>
          <w:u w:val="single"/>
        </w:rPr>
      </w:pPr>
    </w:p>
    <w:p w14:paraId="3F7783F7" w14:textId="77777777" w:rsidR="00374CD1" w:rsidRDefault="00447EA9" w:rsidP="00447EA9">
      <w:pPr>
        <w:ind w:left="450"/>
        <w:rPr>
          <w:rFonts w:ascii="Times New Roman" w:hAnsi="Times New Roman"/>
          <w:sz w:val="24"/>
        </w:rPr>
      </w:pPr>
      <w:r>
        <w:rPr>
          <w:rFonts w:ascii="Times New Roman" w:hAnsi="Times New Roman"/>
          <w:sz w:val="24"/>
        </w:rPr>
        <w:tab/>
      </w:r>
      <w:r w:rsidR="00D15F61" w:rsidRPr="00AD1FB5">
        <w:rPr>
          <w:rFonts w:ascii="Times New Roman" w:hAnsi="Times New Roman"/>
          <w:sz w:val="24"/>
        </w:rPr>
        <w:t>Under th</w:t>
      </w:r>
      <w:r w:rsidR="00D15F61">
        <w:rPr>
          <w:rFonts w:ascii="Times New Roman" w:hAnsi="Times New Roman"/>
          <w:sz w:val="24"/>
        </w:rPr>
        <w:t xml:space="preserve">e rule, </w:t>
      </w:r>
      <w:r w:rsidR="00D15F61" w:rsidRPr="00AD1FB5">
        <w:rPr>
          <w:rFonts w:ascii="Times New Roman" w:hAnsi="Times New Roman"/>
          <w:sz w:val="24"/>
        </w:rPr>
        <w:t xml:space="preserve">banks will only be required to report this information to FinCEN upon </w:t>
      </w:r>
      <w:r w:rsidR="00D15F61">
        <w:rPr>
          <w:rFonts w:ascii="Times New Roman" w:hAnsi="Times New Roman"/>
          <w:sz w:val="24"/>
        </w:rPr>
        <w:t xml:space="preserve">receiving </w:t>
      </w:r>
      <w:r w:rsidR="00D15F61" w:rsidRPr="00AD1FB5">
        <w:rPr>
          <w:rFonts w:ascii="Times New Roman" w:hAnsi="Times New Roman"/>
          <w:sz w:val="24"/>
        </w:rPr>
        <w:t>a specific written request from FinCEN.</w:t>
      </w:r>
      <w:r w:rsidR="00D15F61">
        <w:rPr>
          <w:rFonts w:ascii="Times New Roman" w:hAnsi="Times New Roman"/>
          <w:sz w:val="24"/>
        </w:rPr>
        <w:t xml:space="preserve">  FinCEN require</w:t>
      </w:r>
      <w:r w:rsidR="00907833">
        <w:rPr>
          <w:rFonts w:ascii="Times New Roman" w:hAnsi="Times New Roman"/>
          <w:sz w:val="24"/>
        </w:rPr>
        <w:t>s</w:t>
      </w:r>
      <w:r w:rsidR="00D15F61">
        <w:rPr>
          <w:rFonts w:ascii="Times New Roman" w:hAnsi="Times New Roman"/>
          <w:sz w:val="24"/>
        </w:rPr>
        <w:t xml:space="preserve"> reports from those banks that maintain correspondent accounts for the specific foreign banks that are of interest for purposes of CISADA implementation.</w:t>
      </w:r>
      <w:r w:rsidR="00374CD1">
        <w:rPr>
          <w:rFonts w:ascii="Times New Roman" w:hAnsi="Times New Roman"/>
          <w:sz w:val="24"/>
        </w:rPr>
        <w:t xml:space="preserve">  Less frequent collection of this information would frustrate </w:t>
      </w:r>
      <w:r w:rsidR="00D15F61">
        <w:rPr>
          <w:rFonts w:ascii="Times New Roman" w:hAnsi="Times New Roman"/>
          <w:sz w:val="24"/>
        </w:rPr>
        <w:t>efforts to implement CISADA</w:t>
      </w:r>
      <w:r w:rsidR="00374CD1">
        <w:rPr>
          <w:rFonts w:ascii="Times New Roman" w:hAnsi="Times New Roman"/>
          <w:sz w:val="24"/>
        </w:rPr>
        <w:t>.</w:t>
      </w:r>
    </w:p>
    <w:p w14:paraId="670E8401" w14:textId="77777777" w:rsidR="00374CD1" w:rsidRDefault="00374CD1">
      <w:pPr>
        <w:rPr>
          <w:rFonts w:ascii="Times New Roman" w:hAnsi="Times New Roman"/>
          <w:sz w:val="24"/>
        </w:rPr>
      </w:pPr>
    </w:p>
    <w:p w14:paraId="32EAFC12" w14:textId="3EC336A4" w:rsidR="00E626FA" w:rsidRDefault="00F871E7" w:rsidP="00F871E7">
      <w:pPr>
        <w:ind w:left="450"/>
        <w:rPr>
          <w:rFonts w:ascii="Times New Roman" w:hAnsi="Times New Roman"/>
          <w:sz w:val="24"/>
        </w:rPr>
      </w:pPr>
      <w:r w:rsidRPr="00F871E7">
        <w:rPr>
          <w:rFonts w:ascii="Times New Roman" w:hAnsi="Times New Roman"/>
          <w:sz w:val="24"/>
        </w:rPr>
        <w:t>7.</w:t>
      </w:r>
      <w:r w:rsidR="00CC162B">
        <w:rPr>
          <w:rFonts w:ascii="Times New Roman" w:hAnsi="Times New Roman"/>
          <w:sz w:val="24"/>
        </w:rPr>
        <w:t xml:space="preserve"> </w:t>
      </w:r>
      <w:r w:rsidRPr="00F871E7">
        <w:rPr>
          <w:rFonts w:ascii="Times New Roman" w:hAnsi="Times New Roman"/>
          <w:sz w:val="24"/>
        </w:rPr>
        <w:t xml:space="preserve"> </w:t>
      </w:r>
      <w:r w:rsidR="00374CD1">
        <w:rPr>
          <w:rFonts w:ascii="Times New Roman" w:hAnsi="Times New Roman"/>
          <w:sz w:val="24"/>
          <w:u w:val="single"/>
        </w:rPr>
        <w:t>Special circumstances requiring data collection to be in</w:t>
      </w:r>
      <w:r w:rsidR="001D607F">
        <w:rPr>
          <w:rFonts w:ascii="Times New Roman" w:hAnsi="Times New Roman"/>
          <w:sz w:val="24"/>
          <w:u w:val="single"/>
        </w:rPr>
        <w:t>con</w:t>
      </w:r>
      <w:r w:rsidR="00374CD1">
        <w:rPr>
          <w:rFonts w:ascii="Times New Roman" w:hAnsi="Times New Roman"/>
          <w:sz w:val="24"/>
          <w:u w:val="single"/>
        </w:rPr>
        <w:t>sistent with guidelines in 5 CFR 1320.5(d)(2)</w:t>
      </w:r>
      <w:r w:rsidR="00374CD1" w:rsidRPr="00EA06CF">
        <w:rPr>
          <w:rFonts w:ascii="Times New Roman" w:hAnsi="Times New Roman"/>
          <w:sz w:val="24"/>
          <w:u w:val="single"/>
        </w:rPr>
        <w:t>.</w:t>
      </w:r>
      <w:r w:rsidR="00374CD1">
        <w:rPr>
          <w:rFonts w:ascii="Times New Roman" w:hAnsi="Times New Roman"/>
          <w:sz w:val="24"/>
        </w:rPr>
        <w:t xml:space="preserve">  </w:t>
      </w:r>
    </w:p>
    <w:p w14:paraId="7BD512FB" w14:textId="77777777" w:rsidR="00E626FA" w:rsidRDefault="00E626FA" w:rsidP="00E626FA">
      <w:pPr>
        <w:ind w:left="720"/>
        <w:rPr>
          <w:rFonts w:ascii="Times New Roman" w:hAnsi="Times New Roman"/>
          <w:sz w:val="24"/>
          <w:u w:val="single"/>
        </w:rPr>
      </w:pPr>
    </w:p>
    <w:p w14:paraId="38461C39" w14:textId="77777777" w:rsidR="00374CD1" w:rsidRDefault="00E626FA" w:rsidP="00E626FA">
      <w:pPr>
        <w:ind w:left="450"/>
        <w:rPr>
          <w:rFonts w:ascii="Times New Roman" w:hAnsi="Times New Roman"/>
          <w:sz w:val="24"/>
        </w:rPr>
      </w:pPr>
      <w:r>
        <w:rPr>
          <w:rFonts w:ascii="Times New Roman" w:hAnsi="Times New Roman"/>
          <w:sz w:val="24"/>
        </w:rPr>
        <w:tab/>
      </w:r>
      <w:r w:rsidR="00374CD1">
        <w:rPr>
          <w:rFonts w:ascii="Times New Roman" w:hAnsi="Times New Roman"/>
          <w:sz w:val="24"/>
        </w:rPr>
        <w:t xml:space="preserve">The recordkeeping requirement specifies that </w:t>
      </w:r>
      <w:r w:rsidR="003C36AC">
        <w:rPr>
          <w:rFonts w:ascii="Times New Roman" w:hAnsi="Times New Roman"/>
          <w:sz w:val="24"/>
        </w:rPr>
        <w:t>bank</w:t>
      </w:r>
      <w:r w:rsidR="00374CD1">
        <w:rPr>
          <w:rFonts w:ascii="Times New Roman" w:hAnsi="Times New Roman"/>
          <w:sz w:val="24"/>
        </w:rPr>
        <w:t>s retain records for five years.  This retention period is necessary to substantiate violations that have occurred within the Statute of Limitations (5 or 6 years).</w:t>
      </w:r>
    </w:p>
    <w:p w14:paraId="74B5860E" w14:textId="77777777" w:rsidR="00374CD1" w:rsidRDefault="00374CD1">
      <w:pPr>
        <w:rPr>
          <w:rFonts w:ascii="Times New Roman" w:hAnsi="Times New Roman"/>
          <w:sz w:val="24"/>
        </w:rPr>
      </w:pPr>
    </w:p>
    <w:p w14:paraId="72E4AEA2" w14:textId="77777777" w:rsidR="00E626FA" w:rsidRDefault="00F871E7" w:rsidP="00F871E7">
      <w:pPr>
        <w:pStyle w:val="BodyText2"/>
        <w:ind w:left="450"/>
      </w:pPr>
      <w:r w:rsidRPr="00F871E7">
        <w:t>8.</w:t>
      </w:r>
      <w:r w:rsidR="00CC162B">
        <w:t xml:space="preserve"> </w:t>
      </w:r>
      <w:r w:rsidRPr="00F871E7">
        <w:t xml:space="preserve"> </w:t>
      </w:r>
      <w:r w:rsidR="00374CD1">
        <w:rPr>
          <w:u w:val="single"/>
        </w:rPr>
        <w:t>Consultation with individuals outside of the agency on availability of data, frequency of collection, and clarity of instructions and forms, and data elements</w:t>
      </w:r>
      <w:r w:rsidR="00374CD1" w:rsidRPr="00EA06CF">
        <w:rPr>
          <w:u w:val="single"/>
        </w:rPr>
        <w:t>.</w:t>
      </w:r>
      <w:r w:rsidR="00374CD1">
        <w:t xml:space="preserve">  </w:t>
      </w:r>
    </w:p>
    <w:p w14:paraId="4A0C7E41" w14:textId="77777777" w:rsidR="00E626FA" w:rsidRDefault="00E626FA" w:rsidP="00E626FA">
      <w:pPr>
        <w:pStyle w:val="BodyText2"/>
        <w:ind w:left="720"/>
        <w:rPr>
          <w:u w:val="single"/>
        </w:rPr>
      </w:pPr>
    </w:p>
    <w:p w14:paraId="5C5451C3" w14:textId="77777777" w:rsidR="00374CD1" w:rsidRDefault="00E626FA" w:rsidP="00E626FA">
      <w:pPr>
        <w:pStyle w:val="BodyText2"/>
        <w:ind w:left="450"/>
      </w:pPr>
      <w:r>
        <w:tab/>
      </w:r>
      <w:r w:rsidR="00374CD1">
        <w:t xml:space="preserve">On </w:t>
      </w:r>
      <w:r w:rsidR="00843441">
        <w:t>May</w:t>
      </w:r>
      <w:r>
        <w:t xml:space="preserve"> </w:t>
      </w:r>
      <w:r w:rsidR="00CC5BC5">
        <w:t>2</w:t>
      </w:r>
      <w:r w:rsidR="00C060BA">
        <w:t xml:space="preserve">, </w:t>
      </w:r>
      <w:r w:rsidR="00374CD1">
        <w:t>20</w:t>
      </w:r>
      <w:r w:rsidR="001C6F21">
        <w:t>1</w:t>
      </w:r>
      <w:r w:rsidR="00CC5BC5">
        <w:t>8</w:t>
      </w:r>
      <w:r w:rsidR="00374CD1">
        <w:t xml:space="preserve">, FinCEN published a </w:t>
      </w:r>
      <w:r>
        <w:t>6</w:t>
      </w:r>
      <w:r w:rsidR="00374CD1">
        <w:t>0-day no</w:t>
      </w:r>
      <w:r w:rsidR="00C060BA">
        <w:t xml:space="preserve">tice in the Federal Register </w:t>
      </w:r>
      <w:r w:rsidR="003C36AC">
        <w:t>(</w:t>
      </w:r>
      <w:r w:rsidR="00CC5BC5">
        <w:t>83</w:t>
      </w:r>
      <w:r w:rsidR="003C36AC">
        <w:t xml:space="preserve"> FR </w:t>
      </w:r>
      <w:r w:rsidR="00CC5BC5">
        <w:t>19402</w:t>
      </w:r>
      <w:r w:rsidR="003C36AC">
        <w:t>)</w:t>
      </w:r>
      <w:r w:rsidR="00374CD1">
        <w:t xml:space="preserve"> inviting public comment on</w:t>
      </w:r>
      <w:r w:rsidR="00352DFC">
        <w:t xml:space="preserve"> </w:t>
      </w:r>
      <w:r>
        <w:t xml:space="preserve">the renewal without change to </w:t>
      </w:r>
      <w:r w:rsidR="00352DFC">
        <w:t>this information collection.</w:t>
      </w:r>
      <w:r w:rsidR="001F4A9F">
        <w:t xml:space="preserve"> </w:t>
      </w:r>
      <w:r w:rsidR="00C2374A">
        <w:t xml:space="preserve"> FinCEN received three anonymous comments. </w:t>
      </w:r>
      <w:r w:rsidR="00BC761D">
        <w:t xml:space="preserve"> </w:t>
      </w:r>
      <w:r w:rsidR="00C2374A">
        <w:t xml:space="preserve">The comments did not address the information collection </w:t>
      </w:r>
      <w:r w:rsidR="00FE7628">
        <w:t>and therefore</w:t>
      </w:r>
      <w:r w:rsidR="00C2374A">
        <w:t xml:space="preserve">, the comments were not considered. </w:t>
      </w:r>
    </w:p>
    <w:p w14:paraId="29D190FD" w14:textId="77777777" w:rsidR="00374CD1" w:rsidRDefault="00374CD1">
      <w:pPr>
        <w:ind w:left="360"/>
        <w:rPr>
          <w:rFonts w:ascii="Times New Roman" w:hAnsi="Times New Roman"/>
          <w:sz w:val="24"/>
        </w:rPr>
      </w:pPr>
    </w:p>
    <w:p w14:paraId="67B40A02" w14:textId="77777777" w:rsidR="00C060BA" w:rsidRDefault="00F871E7" w:rsidP="00F871E7">
      <w:pPr>
        <w:ind w:firstLine="450"/>
        <w:rPr>
          <w:rFonts w:ascii="Times New Roman" w:hAnsi="Times New Roman"/>
          <w:sz w:val="24"/>
        </w:rPr>
      </w:pPr>
      <w:r>
        <w:rPr>
          <w:rFonts w:ascii="Times New Roman" w:hAnsi="Times New Roman"/>
          <w:sz w:val="24"/>
        </w:rPr>
        <w:t xml:space="preserve">9. </w:t>
      </w:r>
      <w:r w:rsidR="00374CD1">
        <w:rPr>
          <w:rFonts w:ascii="Times New Roman" w:hAnsi="Times New Roman"/>
          <w:sz w:val="24"/>
        </w:rPr>
        <w:t xml:space="preserve"> </w:t>
      </w:r>
      <w:r w:rsidR="00374CD1">
        <w:rPr>
          <w:rFonts w:ascii="Times New Roman" w:hAnsi="Times New Roman"/>
          <w:sz w:val="24"/>
          <w:u w:val="single"/>
        </w:rPr>
        <w:t>Explanation of decision to provide any payment or gift to respondents</w:t>
      </w:r>
      <w:r w:rsidR="00374CD1" w:rsidRPr="00EA06CF">
        <w:rPr>
          <w:rFonts w:ascii="Times New Roman" w:hAnsi="Times New Roman"/>
          <w:sz w:val="24"/>
          <w:u w:val="single"/>
        </w:rPr>
        <w:t>.</w:t>
      </w:r>
      <w:r w:rsidR="00374CD1">
        <w:rPr>
          <w:rFonts w:ascii="Times New Roman" w:hAnsi="Times New Roman"/>
          <w:sz w:val="24"/>
        </w:rPr>
        <w:t xml:space="preserve">  </w:t>
      </w:r>
    </w:p>
    <w:p w14:paraId="00F0CF3D" w14:textId="77777777" w:rsidR="00C060BA" w:rsidRDefault="00C060BA">
      <w:pPr>
        <w:ind w:firstLine="360"/>
        <w:rPr>
          <w:rFonts w:ascii="Times New Roman" w:hAnsi="Times New Roman"/>
          <w:sz w:val="24"/>
        </w:rPr>
      </w:pPr>
    </w:p>
    <w:p w14:paraId="314B08D7" w14:textId="77777777" w:rsidR="00374CD1" w:rsidRDefault="00E626FA">
      <w:pPr>
        <w:ind w:firstLine="360"/>
        <w:rPr>
          <w:rFonts w:ascii="Times New Roman" w:hAnsi="Times New Roman"/>
          <w:sz w:val="24"/>
        </w:rPr>
      </w:pPr>
      <w:r>
        <w:rPr>
          <w:rFonts w:ascii="Times New Roman" w:hAnsi="Times New Roman"/>
          <w:sz w:val="24"/>
        </w:rPr>
        <w:tab/>
      </w:r>
      <w:r w:rsidR="00E46A85" w:rsidRPr="00B96D75">
        <w:rPr>
          <w:rFonts w:ascii="Times New Roman" w:hAnsi="Times New Roman"/>
          <w:sz w:val="24"/>
        </w:rPr>
        <w:t>No payments or gifts were made to respondents.</w:t>
      </w:r>
    </w:p>
    <w:p w14:paraId="269EE3FE" w14:textId="77777777" w:rsidR="00F871E7" w:rsidRDefault="00F871E7" w:rsidP="00F871E7">
      <w:pPr>
        <w:pStyle w:val="BodyText2"/>
      </w:pPr>
    </w:p>
    <w:p w14:paraId="389D5BFB" w14:textId="77777777" w:rsidR="00E626FA" w:rsidRDefault="00F871E7" w:rsidP="00F871E7">
      <w:pPr>
        <w:pStyle w:val="BodyText2"/>
        <w:ind w:firstLine="450"/>
      </w:pPr>
      <w:r w:rsidRPr="00F871E7">
        <w:t>10.</w:t>
      </w:r>
      <w:r w:rsidR="00CC162B">
        <w:t xml:space="preserve"> </w:t>
      </w:r>
      <w:r w:rsidRPr="00F871E7">
        <w:t xml:space="preserve"> </w:t>
      </w:r>
      <w:r w:rsidR="00374CD1">
        <w:rPr>
          <w:u w:val="single"/>
        </w:rPr>
        <w:t>Assurance of confidentiality of responses</w:t>
      </w:r>
      <w:r w:rsidR="00374CD1" w:rsidRPr="00EA06CF">
        <w:rPr>
          <w:u w:val="single"/>
        </w:rPr>
        <w:t>.</w:t>
      </w:r>
      <w:r w:rsidR="00374CD1">
        <w:t xml:space="preserve">  </w:t>
      </w:r>
    </w:p>
    <w:p w14:paraId="07DE8012" w14:textId="77777777" w:rsidR="00E626FA" w:rsidRDefault="00E626FA" w:rsidP="00E626FA">
      <w:pPr>
        <w:pStyle w:val="BodyText2"/>
        <w:ind w:left="720"/>
        <w:rPr>
          <w:u w:val="single"/>
        </w:rPr>
      </w:pPr>
    </w:p>
    <w:p w14:paraId="7DE3E018" w14:textId="77777777" w:rsidR="00374CD1" w:rsidRDefault="00E626FA" w:rsidP="00E626FA">
      <w:pPr>
        <w:pStyle w:val="BodyText2"/>
        <w:ind w:left="450"/>
      </w:pPr>
      <w:r>
        <w:tab/>
      </w:r>
      <w:r w:rsidR="00374CD1">
        <w:t>Disclosure of information provided by foreign banks to U.S. banking institutions is governed by the policies of the U.S. banking institutions and their regulators.</w:t>
      </w:r>
    </w:p>
    <w:p w14:paraId="2A18E358" w14:textId="77777777" w:rsidR="00F871E7" w:rsidRDefault="00F871E7" w:rsidP="00F871E7">
      <w:pPr>
        <w:rPr>
          <w:rFonts w:ascii="Times New Roman" w:hAnsi="Times New Roman"/>
          <w:sz w:val="24"/>
        </w:rPr>
      </w:pPr>
    </w:p>
    <w:p w14:paraId="17D66CBB" w14:textId="77777777" w:rsidR="00E626FA" w:rsidRDefault="00F871E7" w:rsidP="00F871E7">
      <w:pPr>
        <w:ind w:firstLine="450"/>
        <w:rPr>
          <w:rFonts w:ascii="Times New Roman" w:hAnsi="Times New Roman"/>
          <w:sz w:val="24"/>
        </w:rPr>
      </w:pPr>
      <w:r w:rsidRPr="00F871E7">
        <w:rPr>
          <w:rFonts w:ascii="Times New Roman" w:hAnsi="Times New Roman"/>
          <w:sz w:val="24"/>
        </w:rPr>
        <w:t>11.</w:t>
      </w:r>
      <w:r w:rsidR="00CC162B">
        <w:rPr>
          <w:rFonts w:ascii="Times New Roman" w:hAnsi="Times New Roman"/>
          <w:sz w:val="24"/>
        </w:rPr>
        <w:t xml:space="preserve"> </w:t>
      </w:r>
      <w:r w:rsidRPr="00F871E7">
        <w:rPr>
          <w:rFonts w:ascii="Times New Roman" w:hAnsi="Times New Roman"/>
          <w:sz w:val="24"/>
        </w:rPr>
        <w:t xml:space="preserve"> </w:t>
      </w:r>
      <w:r w:rsidR="00374CD1">
        <w:rPr>
          <w:rFonts w:ascii="Times New Roman" w:hAnsi="Times New Roman"/>
          <w:sz w:val="24"/>
          <w:u w:val="single"/>
        </w:rPr>
        <w:t>Justification of sensitive questions</w:t>
      </w:r>
      <w:r w:rsidR="00374CD1" w:rsidRPr="00EA06CF">
        <w:rPr>
          <w:rFonts w:ascii="Times New Roman" w:hAnsi="Times New Roman"/>
          <w:sz w:val="24"/>
          <w:u w:val="single"/>
        </w:rPr>
        <w:t xml:space="preserve">. </w:t>
      </w:r>
      <w:r w:rsidR="00374CD1">
        <w:rPr>
          <w:rFonts w:ascii="Times New Roman" w:hAnsi="Times New Roman"/>
          <w:sz w:val="24"/>
        </w:rPr>
        <w:t xml:space="preserve"> </w:t>
      </w:r>
    </w:p>
    <w:p w14:paraId="1815F988" w14:textId="77777777" w:rsidR="00E626FA" w:rsidRDefault="00E626FA" w:rsidP="00E626FA">
      <w:pPr>
        <w:ind w:left="720"/>
        <w:rPr>
          <w:rFonts w:ascii="Times New Roman" w:hAnsi="Times New Roman"/>
          <w:sz w:val="24"/>
          <w:u w:val="single"/>
        </w:rPr>
      </w:pPr>
    </w:p>
    <w:p w14:paraId="1E12A7B5" w14:textId="77777777" w:rsidR="00E626FA" w:rsidRPr="00813F63" w:rsidRDefault="00E626FA" w:rsidP="00813F63">
      <w:pPr>
        <w:ind w:left="450"/>
        <w:rPr>
          <w:rFonts w:ascii="Times New Roman" w:hAnsi="Times New Roman"/>
          <w:sz w:val="24"/>
        </w:rPr>
      </w:pPr>
      <w:r>
        <w:rPr>
          <w:rFonts w:ascii="Times New Roman" w:hAnsi="Times New Roman"/>
          <w:sz w:val="24"/>
        </w:rPr>
        <w:tab/>
      </w:r>
      <w:r w:rsidR="00374CD1">
        <w:rPr>
          <w:rFonts w:ascii="Times New Roman" w:hAnsi="Times New Roman"/>
          <w:sz w:val="24"/>
        </w:rPr>
        <w:t xml:space="preserve">There are no questions of a sensitive nature in the collection of information.  </w:t>
      </w:r>
      <w:r w:rsidRPr="00813F63">
        <w:rPr>
          <w:rFonts w:ascii="Times New Roman" w:hAnsi="Times New Roman"/>
          <w:sz w:val="24"/>
        </w:rPr>
        <w:t xml:space="preserve">Any Personal Identifying Information collected under the </w:t>
      </w:r>
      <w:r w:rsidR="001B419C">
        <w:rPr>
          <w:rFonts w:ascii="Times New Roman" w:hAnsi="Times New Roman"/>
          <w:sz w:val="24"/>
        </w:rPr>
        <w:t>Banking Secrecy Act (“</w:t>
      </w:r>
      <w:r w:rsidRPr="00813F63">
        <w:rPr>
          <w:rFonts w:ascii="Times New Roman" w:hAnsi="Times New Roman"/>
          <w:sz w:val="24"/>
        </w:rPr>
        <w:t>BSA</w:t>
      </w:r>
      <w:r w:rsidR="001B419C">
        <w:rPr>
          <w:rFonts w:ascii="Times New Roman" w:hAnsi="Times New Roman"/>
          <w:sz w:val="24"/>
        </w:rPr>
        <w:t>”)</w:t>
      </w:r>
      <w:r w:rsidRPr="00813F63">
        <w:rPr>
          <w:rFonts w:ascii="Times New Roman" w:hAnsi="Times New Roman"/>
          <w:sz w:val="24"/>
        </w:rPr>
        <w:t xml:space="preserve"> is </w:t>
      </w:r>
      <w:r w:rsidRPr="00813F63">
        <w:rPr>
          <w:rFonts w:ascii="Times New Roman" w:hAnsi="Times New Roman"/>
          <w:sz w:val="24"/>
        </w:rPr>
        <w:lastRenderedPageBreak/>
        <w:t>strictly controlled as outlined in the FinCEN’s Systems of Records Notice</w:t>
      </w:r>
      <w:r w:rsidRPr="00813F63">
        <w:rPr>
          <w:rFonts w:ascii="Times New Roman" w:hAnsi="Times New Roman"/>
          <w:color w:val="1F497D"/>
          <w:sz w:val="24"/>
        </w:rPr>
        <w:t xml:space="preserve"> </w:t>
      </w:r>
      <w:hyperlink r:id="rId11" w:history="1">
        <w:r w:rsidR="00813F63" w:rsidRPr="00F84838">
          <w:rPr>
            <w:rStyle w:val="Hyperlink"/>
            <w:rFonts w:ascii="Times New Roman" w:hAnsi="Times New Roman"/>
            <w:sz w:val="24"/>
          </w:rPr>
          <w:t>http://www.fincen.gov/foia/files/FinCEN_79_FR_20969.pdf</w:t>
        </w:r>
      </w:hyperlink>
      <w:r w:rsidRPr="00813F63">
        <w:rPr>
          <w:rFonts w:ascii="Times New Roman" w:hAnsi="Times New Roman"/>
          <w:sz w:val="24"/>
        </w:rPr>
        <w:t>.</w:t>
      </w:r>
    </w:p>
    <w:p w14:paraId="4CB8814D" w14:textId="77777777" w:rsidR="00374CD1" w:rsidRDefault="00374CD1" w:rsidP="00E626FA">
      <w:pPr>
        <w:ind w:left="450"/>
        <w:rPr>
          <w:rFonts w:ascii="Times New Roman" w:hAnsi="Times New Roman"/>
          <w:sz w:val="24"/>
        </w:rPr>
      </w:pPr>
    </w:p>
    <w:p w14:paraId="5D4549CD" w14:textId="77777777" w:rsidR="00374CD1" w:rsidRDefault="00F871E7" w:rsidP="00F871E7">
      <w:pPr>
        <w:ind w:firstLine="360"/>
        <w:rPr>
          <w:rFonts w:ascii="Times New Roman" w:hAnsi="Times New Roman"/>
          <w:sz w:val="24"/>
        </w:rPr>
      </w:pPr>
      <w:r>
        <w:rPr>
          <w:rFonts w:ascii="Times New Roman" w:hAnsi="Times New Roman"/>
          <w:sz w:val="24"/>
        </w:rPr>
        <w:t>12</w:t>
      </w:r>
      <w:r w:rsidR="00FF6060">
        <w:rPr>
          <w:rFonts w:ascii="Times New Roman" w:hAnsi="Times New Roman"/>
          <w:sz w:val="24"/>
        </w:rPr>
        <w:t xml:space="preserve"> &amp; 13</w:t>
      </w:r>
      <w:r>
        <w:rPr>
          <w:rFonts w:ascii="Times New Roman" w:hAnsi="Times New Roman"/>
          <w:sz w:val="24"/>
        </w:rPr>
        <w:t xml:space="preserve">. </w:t>
      </w:r>
      <w:r w:rsidR="00CC162B">
        <w:rPr>
          <w:rFonts w:ascii="Times New Roman" w:hAnsi="Times New Roman"/>
          <w:sz w:val="24"/>
        </w:rPr>
        <w:t xml:space="preserve"> </w:t>
      </w:r>
      <w:r w:rsidR="00374CD1">
        <w:rPr>
          <w:rFonts w:ascii="Times New Roman" w:hAnsi="Times New Roman"/>
          <w:sz w:val="24"/>
          <w:u w:val="single"/>
        </w:rPr>
        <w:t xml:space="preserve">Estimated burden </w:t>
      </w:r>
      <w:r w:rsidR="00FF6060">
        <w:rPr>
          <w:rFonts w:ascii="Times New Roman" w:hAnsi="Times New Roman"/>
          <w:sz w:val="24"/>
          <w:u w:val="single"/>
        </w:rPr>
        <w:t xml:space="preserve">&amp; cost </w:t>
      </w:r>
      <w:r w:rsidR="00374CD1">
        <w:rPr>
          <w:rFonts w:ascii="Times New Roman" w:hAnsi="Times New Roman"/>
          <w:sz w:val="24"/>
          <w:u w:val="single"/>
        </w:rPr>
        <w:t>of information collection</w:t>
      </w:r>
      <w:r w:rsidR="00374CD1" w:rsidRPr="00EA06CF">
        <w:rPr>
          <w:rFonts w:ascii="Times New Roman" w:hAnsi="Times New Roman"/>
          <w:sz w:val="24"/>
          <w:u w:val="single"/>
        </w:rPr>
        <w:t>.</w:t>
      </w:r>
    </w:p>
    <w:p w14:paraId="462D2DB7" w14:textId="77777777" w:rsidR="00374CD1" w:rsidRDefault="00374CD1">
      <w:pPr>
        <w:rPr>
          <w:rFonts w:ascii="Times New Roman" w:hAnsi="Times New Roman"/>
          <w:sz w:val="24"/>
        </w:rPr>
      </w:pPr>
    </w:p>
    <w:p w14:paraId="4E3FA311" w14:textId="77777777" w:rsidR="00D61A01" w:rsidRDefault="009053B9" w:rsidP="00813F63">
      <w:pPr>
        <w:ind w:left="360"/>
        <w:rPr>
          <w:rFonts w:ascii="Times New Roman" w:hAnsi="Times New Roman"/>
          <w:sz w:val="24"/>
        </w:rPr>
      </w:pPr>
      <w:r w:rsidRPr="009053B9">
        <w:rPr>
          <w:rFonts w:ascii="Times New Roman" w:hAnsi="Times New Roman"/>
          <w:iCs/>
          <w:sz w:val="24"/>
        </w:rPr>
        <w:t>FinCEN estimates that approximately 350 banks maintain correspondent accounts for foreign banks.</w:t>
      </w:r>
      <w:r w:rsidR="00374CD1" w:rsidRPr="009053B9">
        <w:rPr>
          <w:rFonts w:ascii="Times New Roman" w:hAnsi="Times New Roman"/>
          <w:sz w:val="24"/>
        </w:rPr>
        <w:t xml:space="preserve">  </w:t>
      </w:r>
    </w:p>
    <w:p w14:paraId="7A5F97FE" w14:textId="77777777" w:rsidR="0097042A" w:rsidRDefault="0097042A" w:rsidP="00813F63">
      <w:pPr>
        <w:ind w:left="360"/>
        <w:rPr>
          <w:rFonts w:ascii="Times New Roman" w:hAnsi="Times New Roman"/>
          <w:iCs/>
          <w:sz w:val="24"/>
        </w:rPr>
      </w:pPr>
    </w:p>
    <w:p w14:paraId="4056DCCA" w14:textId="77777777" w:rsidR="00D61A01" w:rsidRDefault="00EA07DE" w:rsidP="00813F63">
      <w:pPr>
        <w:ind w:left="360"/>
        <w:rPr>
          <w:rFonts w:ascii="Times New Roman" w:hAnsi="Times New Roman"/>
          <w:iCs/>
          <w:sz w:val="24"/>
        </w:rPr>
      </w:pPr>
      <w:r>
        <w:rPr>
          <w:rFonts w:ascii="Times New Roman" w:hAnsi="Times New Roman"/>
          <w:iCs/>
          <w:sz w:val="24"/>
        </w:rPr>
        <w:t>Up to</w:t>
      </w:r>
      <w:r w:rsidR="009053B9" w:rsidRPr="009053B9">
        <w:rPr>
          <w:rFonts w:ascii="Times New Roman" w:hAnsi="Times New Roman"/>
          <w:iCs/>
          <w:sz w:val="24"/>
        </w:rPr>
        <w:t xml:space="preserve"> 900 CISADA-related reports anticipated each year</w:t>
      </w:r>
      <w:r w:rsidR="006A6747" w:rsidRPr="00835792">
        <w:rPr>
          <w:rStyle w:val="FootnoteReference"/>
          <w:rFonts w:ascii="Times New Roman" w:hAnsi="Times New Roman"/>
          <w:iCs/>
          <w:sz w:val="24"/>
          <w:vertAlign w:val="superscript"/>
        </w:rPr>
        <w:footnoteReference w:id="1"/>
      </w:r>
      <w:r w:rsidR="006A6747" w:rsidRPr="00835792">
        <w:rPr>
          <w:rFonts w:ascii="Times New Roman" w:hAnsi="Times New Roman"/>
          <w:iCs/>
          <w:sz w:val="24"/>
          <w:vertAlign w:val="superscript"/>
        </w:rPr>
        <w:t xml:space="preserve"> </w:t>
      </w:r>
      <w:r w:rsidR="009053B9" w:rsidRPr="009053B9">
        <w:rPr>
          <w:rFonts w:ascii="Times New Roman" w:hAnsi="Times New Roman"/>
          <w:iCs/>
          <w:sz w:val="24"/>
        </w:rPr>
        <w:t xml:space="preserve">(provided by a varying number of banks) multiplied by three burden </w:t>
      </w:r>
      <w:r w:rsidR="00D61A01">
        <w:rPr>
          <w:rFonts w:ascii="Times New Roman" w:hAnsi="Times New Roman"/>
          <w:iCs/>
          <w:sz w:val="24"/>
        </w:rPr>
        <w:t xml:space="preserve">hours per report </w:t>
      </w:r>
      <w:r w:rsidR="009053B9" w:rsidRPr="009053B9">
        <w:rPr>
          <w:rFonts w:ascii="Times New Roman" w:hAnsi="Times New Roman"/>
          <w:iCs/>
          <w:sz w:val="24"/>
        </w:rPr>
        <w:t>(2</w:t>
      </w:r>
      <w:r w:rsidR="00074792">
        <w:rPr>
          <w:rFonts w:ascii="Times New Roman" w:hAnsi="Times New Roman"/>
          <w:iCs/>
          <w:sz w:val="24"/>
        </w:rPr>
        <w:t>,</w:t>
      </w:r>
      <w:r w:rsidR="009053B9" w:rsidRPr="009053B9">
        <w:rPr>
          <w:rFonts w:ascii="Times New Roman" w:hAnsi="Times New Roman"/>
          <w:iCs/>
          <w:sz w:val="24"/>
        </w:rPr>
        <w:t>700 total annual burden hours).</w:t>
      </w:r>
    </w:p>
    <w:p w14:paraId="5F61126A" w14:textId="77777777" w:rsidR="00D61A01" w:rsidRDefault="00D61A01" w:rsidP="00813F63">
      <w:pPr>
        <w:ind w:left="360"/>
        <w:rPr>
          <w:rFonts w:ascii="Times New Roman" w:hAnsi="Times New Roman"/>
          <w:iCs/>
          <w:sz w:val="24"/>
        </w:rPr>
      </w:pPr>
      <w:r w:rsidRPr="00D61A01">
        <w:rPr>
          <w:rFonts w:ascii="Times New Roman" w:hAnsi="Times New Roman"/>
          <w:sz w:val="24"/>
        </w:rPr>
        <w:t>Estimated burden cost</w:t>
      </w:r>
      <w:r>
        <w:rPr>
          <w:rFonts w:ascii="Times New Roman" w:hAnsi="Times New Roman"/>
          <w:sz w:val="24"/>
        </w:rPr>
        <w:t>: 2</w:t>
      </w:r>
      <w:r w:rsidR="00074792">
        <w:rPr>
          <w:rFonts w:ascii="Times New Roman" w:hAnsi="Times New Roman"/>
          <w:sz w:val="24"/>
        </w:rPr>
        <w:t>,</w:t>
      </w:r>
      <w:r>
        <w:rPr>
          <w:rFonts w:ascii="Times New Roman" w:hAnsi="Times New Roman"/>
          <w:sz w:val="24"/>
        </w:rPr>
        <w:t>700 hours X $</w:t>
      </w:r>
      <w:r w:rsidR="00842EBB">
        <w:rPr>
          <w:rFonts w:ascii="Times New Roman" w:hAnsi="Times New Roman"/>
          <w:sz w:val="24"/>
        </w:rPr>
        <w:t>63.53</w:t>
      </w:r>
      <w:r>
        <w:rPr>
          <w:rFonts w:ascii="Times New Roman" w:hAnsi="Times New Roman"/>
          <w:sz w:val="24"/>
        </w:rPr>
        <w:t xml:space="preserve"> per hour = $</w:t>
      </w:r>
      <w:r w:rsidR="00842EBB">
        <w:rPr>
          <w:rFonts w:ascii="Times New Roman" w:hAnsi="Times New Roman"/>
          <w:sz w:val="24"/>
        </w:rPr>
        <w:t>171,531</w:t>
      </w:r>
      <w:r w:rsidR="00074792">
        <w:rPr>
          <w:rFonts w:ascii="Times New Roman" w:hAnsi="Times New Roman"/>
          <w:sz w:val="24"/>
        </w:rPr>
        <w:t>.</w:t>
      </w:r>
      <w:r w:rsidR="00BB0811" w:rsidRPr="003A42E4">
        <w:rPr>
          <w:rStyle w:val="FootnoteReference"/>
          <w:rFonts w:ascii="Times New Roman" w:eastAsia="MS Mincho" w:hAnsi="Times New Roman"/>
          <w:sz w:val="24"/>
          <w:szCs w:val="20"/>
          <w:vertAlign w:val="superscript"/>
        </w:rPr>
        <w:footnoteReference w:id="2"/>
      </w:r>
      <w:r w:rsidR="009053B9" w:rsidRPr="003A42E4">
        <w:rPr>
          <w:rStyle w:val="FootnoteReference"/>
          <w:rFonts w:eastAsia="MS Mincho"/>
          <w:szCs w:val="20"/>
          <w:vertAlign w:val="superscript"/>
        </w:rPr>
        <w:t xml:space="preserve">  </w:t>
      </w:r>
    </w:p>
    <w:p w14:paraId="2A0C4EF7" w14:textId="77777777" w:rsidR="00BB0811" w:rsidRDefault="00BB0811" w:rsidP="00813F63">
      <w:pPr>
        <w:ind w:left="360"/>
        <w:rPr>
          <w:rFonts w:ascii="Times New Roman" w:hAnsi="Times New Roman"/>
          <w:iCs/>
          <w:sz w:val="24"/>
        </w:rPr>
      </w:pPr>
    </w:p>
    <w:p w14:paraId="353E2722" w14:textId="77777777" w:rsidR="00BB0811" w:rsidRDefault="009053B9" w:rsidP="00813F63">
      <w:pPr>
        <w:ind w:left="360"/>
        <w:rPr>
          <w:rFonts w:ascii="Times New Roman" w:hAnsi="Times New Roman"/>
        </w:rPr>
      </w:pPr>
      <w:r w:rsidRPr="009053B9">
        <w:rPr>
          <w:rFonts w:ascii="Times New Roman" w:hAnsi="Times New Roman"/>
          <w:iCs/>
          <w:sz w:val="24"/>
        </w:rPr>
        <w:t>Approximately 250 reports from banks that do not maintain a correspondent account with a specified foreign bank</w:t>
      </w:r>
      <w:r w:rsidR="00835792" w:rsidRPr="00835792">
        <w:rPr>
          <w:rStyle w:val="FootnoteReference"/>
          <w:rFonts w:ascii="Times New Roman" w:hAnsi="Times New Roman"/>
          <w:iCs/>
          <w:sz w:val="24"/>
          <w:vertAlign w:val="superscript"/>
        </w:rPr>
        <w:footnoteReference w:id="3"/>
      </w:r>
      <w:r w:rsidRPr="00835792">
        <w:rPr>
          <w:rFonts w:ascii="Times New Roman" w:hAnsi="Times New Roman"/>
          <w:iCs/>
          <w:sz w:val="24"/>
          <w:vertAlign w:val="superscript"/>
        </w:rPr>
        <w:t xml:space="preserve"> </w:t>
      </w:r>
      <w:r w:rsidRPr="009053B9">
        <w:rPr>
          <w:rFonts w:ascii="Times New Roman" w:hAnsi="Times New Roman"/>
          <w:iCs/>
          <w:sz w:val="24"/>
        </w:rPr>
        <w:t>(provided by a varying number of banks) multiplied by 30</w:t>
      </w:r>
      <w:r w:rsidR="00BB0811">
        <w:rPr>
          <w:rFonts w:ascii="Times New Roman" w:hAnsi="Times New Roman"/>
          <w:iCs/>
          <w:sz w:val="24"/>
        </w:rPr>
        <w:t xml:space="preserve"> minutes of burden per report </w:t>
      </w:r>
      <w:r w:rsidRPr="009053B9">
        <w:rPr>
          <w:rFonts w:ascii="Times New Roman" w:hAnsi="Times New Roman"/>
          <w:iCs/>
          <w:sz w:val="24"/>
        </w:rPr>
        <w:t>(125 total annual burden hours).</w:t>
      </w:r>
      <w:r w:rsidR="004A06C5" w:rsidRPr="004A06C5">
        <w:rPr>
          <w:rFonts w:ascii="Times New Roman" w:hAnsi="Times New Roman"/>
        </w:rPr>
        <w:t xml:space="preserve"> </w:t>
      </w:r>
    </w:p>
    <w:p w14:paraId="2C700F2E" w14:textId="77777777" w:rsidR="00BB0811" w:rsidRDefault="00BB0811" w:rsidP="00767AA4">
      <w:pPr>
        <w:widowControl/>
        <w:autoSpaceDE/>
        <w:autoSpaceDN/>
        <w:adjustRightInd/>
        <w:ind w:firstLine="360"/>
        <w:rPr>
          <w:rFonts w:ascii="Times New Roman" w:hAnsi="Times New Roman"/>
          <w:sz w:val="24"/>
        </w:rPr>
      </w:pPr>
      <w:r w:rsidRPr="00D61A01">
        <w:rPr>
          <w:rFonts w:ascii="Times New Roman" w:hAnsi="Times New Roman"/>
          <w:sz w:val="24"/>
        </w:rPr>
        <w:t>Estimated burden cost</w:t>
      </w:r>
      <w:r>
        <w:rPr>
          <w:rFonts w:ascii="Times New Roman" w:hAnsi="Times New Roman"/>
          <w:sz w:val="24"/>
        </w:rPr>
        <w:t>: 125 hours X $</w:t>
      </w:r>
      <w:r w:rsidR="00842EBB">
        <w:rPr>
          <w:rFonts w:ascii="Times New Roman" w:hAnsi="Times New Roman"/>
          <w:sz w:val="24"/>
        </w:rPr>
        <w:t>6</w:t>
      </w:r>
      <w:r>
        <w:rPr>
          <w:rFonts w:ascii="Times New Roman" w:hAnsi="Times New Roman"/>
          <w:sz w:val="24"/>
        </w:rPr>
        <w:t>3.</w:t>
      </w:r>
      <w:r w:rsidR="00842EBB">
        <w:rPr>
          <w:rFonts w:ascii="Times New Roman" w:hAnsi="Times New Roman"/>
          <w:sz w:val="24"/>
        </w:rPr>
        <w:t>53</w:t>
      </w:r>
      <w:r>
        <w:rPr>
          <w:rFonts w:ascii="Times New Roman" w:hAnsi="Times New Roman"/>
          <w:sz w:val="24"/>
        </w:rPr>
        <w:t xml:space="preserve"> per hour = $</w:t>
      </w:r>
      <w:r w:rsidR="00842EBB">
        <w:rPr>
          <w:rFonts w:ascii="Times New Roman" w:hAnsi="Times New Roman"/>
          <w:sz w:val="24"/>
        </w:rPr>
        <w:t>7,941</w:t>
      </w:r>
      <w:r w:rsidR="00074792">
        <w:rPr>
          <w:rFonts w:ascii="Times New Roman" w:hAnsi="Times New Roman"/>
          <w:sz w:val="24"/>
        </w:rPr>
        <w:t>.</w:t>
      </w:r>
      <w:r w:rsidR="003A42E4" w:rsidRPr="003A42E4">
        <w:rPr>
          <w:rStyle w:val="FootnoteReference"/>
          <w:rFonts w:ascii="Times New Roman" w:hAnsi="Times New Roman"/>
          <w:sz w:val="24"/>
          <w:szCs w:val="20"/>
          <w:vertAlign w:val="superscript"/>
        </w:rPr>
        <w:footnoteReference w:id="4"/>
      </w:r>
      <w:r w:rsidR="003A42E4" w:rsidRPr="003A42E4">
        <w:rPr>
          <w:rStyle w:val="FootnoteReference"/>
          <w:szCs w:val="20"/>
          <w:vertAlign w:val="superscript"/>
        </w:rPr>
        <w:t xml:space="preserve"> </w:t>
      </w:r>
      <w:r>
        <w:rPr>
          <w:rFonts w:ascii="Times New Roman" w:hAnsi="Times New Roman"/>
          <w:sz w:val="24"/>
        </w:rPr>
        <w:t xml:space="preserve"> </w:t>
      </w:r>
    </w:p>
    <w:p w14:paraId="62032AA8" w14:textId="77777777" w:rsidR="00BB0811" w:rsidRDefault="00BB0811" w:rsidP="00813F63">
      <w:pPr>
        <w:ind w:left="360"/>
        <w:rPr>
          <w:rFonts w:ascii="Times New Roman" w:hAnsi="Times New Roman"/>
          <w:sz w:val="24"/>
        </w:rPr>
      </w:pPr>
    </w:p>
    <w:p w14:paraId="2E884BCB" w14:textId="77777777" w:rsidR="00D959F9" w:rsidRDefault="004A06C5" w:rsidP="00813F63">
      <w:pPr>
        <w:ind w:left="360"/>
        <w:rPr>
          <w:rFonts w:ascii="Times New Roman" w:hAnsi="Times New Roman"/>
          <w:sz w:val="24"/>
        </w:rPr>
      </w:pPr>
      <w:r w:rsidRPr="004A06C5">
        <w:rPr>
          <w:rFonts w:ascii="Times New Roman" w:hAnsi="Times New Roman"/>
          <w:sz w:val="24"/>
        </w:rPr>
        <w:t>T</w:t>
      </w:r>
      <w:r>
        <w:rPr>
          <w:rFonts w:ascii="Times New Roman" w:hAnsi="Times New Roman"/>
          <w:sz w:val="24"/>
        </w:rPr>
        <w:t>otal burden hours</w:t>
      </w:r>
      <w:r w:rsidR="00FF6060">
        <w:rPr>
          <w:rFonts w:ascii="Times New Roman" w:hAnsi="Times New Roman"/>
          <w:sz w:val="24"/>
        </w:rPr>
        <w:t>:</w:t>
      </w:r>
      <w:r>
        <w:rPr>
          <w:rFonts w:ascii="Times New Roman" w:hAnsi="Times New Roman"/>
          <w:sz w:val="24"/>
        </w:rPr>
        <w:t xml:space="preserve"> </w:t>
      </w:r>
      <w:r w:rsidR="0097042A">
        <w:rPr>
          <w:rFonts w:ascii="Times New Roman" w:hAnsi="Times New Roman"/>
          <w:sz w:val="24"/>
        </w:rPr>
        <w:t>2</w:t>
      </w:r>
      <w:r w:rsidR="00FF6060">
        <w:rPr>
          <w:rFonts w:ascii="Times New Roman" w:hAnsi="Times New Roman"/>
          <w:sz w:val="24"/>
        </w:rPr>
        <w:t>,</w:t>
      </w:r>
      <w:r w:rsidR="0097042A">
        <w:rPr>
          <w:rFonts w:ascii="Times New Roman" w:hAnsi="Times New Roman"/>
          <w:sz w:val="24"/>
        </w:rPr>
        <w:t>825</w:t>
      </w:r>
      <w:r w:rsidR="00074792">
        <w:rPr>
          <w:rFonts w:ascii="Times New Roman" w:hAnsi="Times New Roman"/>
          <w:sz w:val="24"/>
        </w:rPr>
        <w:t>.</w:t>
      </w:r>
    </w:p>
    <w:p w14:paraId="3DD07FA4" w14:textId="77777777" w:rsidR="00D959F9" w:rsidRDefault="00D959F9" w:rsidP="00813F63">
      <w:pPr>
        <w:ind w:left="360"/>
        <w:rPr>
          <w:rFonts w:ascii="Times New Roman" w:hAnsi="Times New Roman"/>
          <w:sz w:val="24"/>
        </w:rPr>
      </w:pPr>
    </w:p>
    <w:p w14:paraId="02BD88B4" w14:textId="77777777" w:rsidR="00374CD1" w:rsidRPr="009053B9" w:rsidRDefault="00D959F9" w:rsidP="00813F63">
      <w:pPr>
        <w:ind w:left="360"/>
        <w:rPr>
          <w:rFonts w:ascii="Times New Roman" w:hAnsi="Times New Roman"/>
          <w:sz w:val="24"/>
        </w:rPr>
      </w:pPr>
      <w:r>
        <w:rPr>
          <w:rFonts w:ascii="Times New Roman" w:hAnsi="Times New Roman"/>
          <w:sz w:val="24"/>
        </w:rPr>
        <w:t>Total cost</w:t>
      </w:r>
      <w:r w:rsidR="00842EBB">
        <w:rPr>
          <w:rFonts w:ascii="Times New Roman" w:hAnsi="Times New Roman"/>
          <w:sz w:val="24"/>
        </w:rPr>
        <w:t>:</w:t>
      </w:r>
      <w:r>
        <w:rPr>
          <w:rFonts w:ascii="Times New Roman" w:hAnsi="Times New Roman"/>
          <w:sz w:val="24"/>
        </w:rPr>
        <w:t xml:space="preserve"> $</w:t>
      </w:r>
      <w:r w:rsidR="00842EBB">
        <w:rPr>
          <w:rFonts w:ascii="Times New Roman" w:hAnsi="Times New Roman"/>
          <w:sz w:val="24"/>
        </w:rPr>
        <w:t>179,472</w:t>
      </w:r>
      <w:r w:rsidR="00074792">
        <w:rPr>
          <w:rFonts w:ascii="Times New Roman" w:hAnsi="Times New Roman"/>
          <w:sz w:val="24"/>
        </w:rPr>
        <w:t>.</w:t>
      </w:r>
    </w:p>
    <w:p w14:paraId="3C3217DD" w14:textId="77777777" w:rsidR="00F871E7" w:rsidRDefault="00F871E7" w:rsidP="00F871E7">
      <w:pPr>
        <w:rPr>
          <w:rFonts w:ascii="Times New Roman" w:hAnsi="Times New Roman"/>
          <w:sz w:val="24"/>
        </w:rPr>
      </w:pPr>
    </w:p>
    <w:p w14:paraId="68CA5526" w14:textId="77777777" w:rsidR="00FF6060" w:rsidRDefault="00FF6060" w:rsidP="00F871E7">
      <w:pPr>
        <w:rPr>
          <w:rFonts w:ascii="Times New Roman" w:hAnsi="Times New Roman"/>
          <w:sz w:val="24"/>
        </w:rPr>
      </w:pPr>
    </w:p>
    <w:tbl>
      <w:tblPr>
        <w:tblStyle w:val="TableGrid"/>
        <w:tblW w:w="0" w:type="auto"/>
        <w:tblLook w:val="04A0" w:firstRow="1" w:lastRow="0" w:firstColumn="1" w:lastColumn="0" w:noHBand="0" w:noVBand="1"/>
      </w:tblPr>
      <w:tblGrid>
        <w:gridCol w:w="1425"/>
        <w:gridCol w:w="1415"/>
        <w:gridCol w:w="1659"/>
        <w:gridCol w:w="1232"/>
        <w:gridCol w:w="1077"/>
        <w:gridCol w:w="833"/>
        <w:gridCol w:w="852"/>
        <w:gridCol w:w="1083"/>
      </w:tblGrid>
      <w:tr w:rsidR="00DF7D93" w14:paraId="043A1013" w14:textId="77777777" w:rsidTr="009C7E17">
        <w:tc>
          <w:tcPr>
            <w:tcW w:w="1459" w:type="dxa"/>
          </w:tcPr>
          <w:p w14:paraId="353177CF" w14:textId="77777777" w:rsidR="00FF6060" w:rsidRPr="008D66F2" w:rsidRDefault="00D74A6E" w:rsidP="00D74A6E">
            <w:pPr>
              <w:rPr>
                <w:rFonts w:ascii="Times New Roman" w:hAnsi="Times New Roman"/>
                <w:b/>
                <w:sz w:val="22"/>
                <w:szCs w:val="22"/>
              </w:rPr>
            </w:pPr>
            <w:r w:rsidRPr="008D66F2">
              <w:rPr>
                <w:rFonts w:ascii="Times New Roman" w:hAnsi="Times New Roman"/>
                <w:b/>
                <w:sz w:val="22"/>
                <w:szCs w:val="22"/>
              </w:rPr>
              <w:t>Information Collection</w:t>
            </w:r>
          </w:p>
        </w:tc>
        <w:tc>
          <w:tcPr>
            <w:tcW w:w="1079" w:type="dxa"/>
          </w:tcPr>
          <w:p w14:paraId="45CE1458" w14:textId="77777777" w:rsidR="00FF6060" w:rsidRPr="008D66F2" w:rsidRDefault="00FF6060" w:rsidP="00F871E7">
            <w:pPr>
              <w:rPr>
                <w:rFonts w:ascii="Times New Roman" w:hAnsi="Times New Roman"/>
                <w:b/>
                <w:sz w:val="22"/>
                <w:szCs w:val="22"/>
              </w:rPr>
            </w:pPr>
            <w:r w:rsidRPr="008D66F2">
              <w:rPr>
                <w:rFonts w:ascii="Times New Roman" w:hAnsi="Times New Roman"/>
                <w:b/>
                <w:sz w:val="22"/>
                <w:szCs w:val="22"/>
              </w:rPr>
              <w:t># of Respondents</w:t>
            </w:r>
          </w:p>
        </w:tc>
        <w:tc>
          <w:tcPr>
            <w:tcW w:w="1849" w:type="dxa"/>
          </w:tcPr>
          <w:p w14:paraId="0DEF4D23" w14:textId="77777777" w:rsidR="00FF6060" w:rsidRPr="008D66F2" w:rsidRDefault="00DF7D93" w:rsidP="00DF7D93">
            <w:pPr>
              <w:rPr>
                <w:rFonts w:ascii="Times New Roman" w:hAnsi="Times New Roman"/>
                <w:b/>
                <w:sz w:val="22"/>
                <w:szCs w:val="22"/>
              </w:rPr>
            </w:pPr>
            <w:r w:rsidRPr="008D66F2">
              <w:rPr>
                <w:rFonts w:ascii="Times New Roman" w:hAnsi="Times New Roman"/>
                <w:b/>
                <w:sz w:val="22"/>
                <w:szCs w:val="22"/>
              </w:rPr>
              <w:t xml:space="preserve">Annual </w:t>
            </w:r>
            <w:r w:rsidR="00FF6060" w:rsidRPr="008D66F2">
              <w:rPr>
                <w:rFonts w:ascii="Times New Roman" w:hAnsi="Times New Roman"/>
                <w:b/>
                <w:sz w:val="22"/>
                <w:szCs w:val="22"/>
              </w:rPr>
              <w:t xml:space="preserve"># of Responses per </w:t>
            </w:r>
            <w:r w:rsidRPr="008D66F2">
              <w:rPr>
                <w:rFonts w:ascii="Times New Roman" w:hAnsi="Times New Roman"/>
                <w:b/>
                <w:sz w:val="22"/>
                <w:szCs w:val="22"/>
              </w:rPr>
              <w:t>Respondent</w:t>
            </w:r>
          </w:p>
        </w:tc>
        <w:tc>
          <w:tcPr>
            <w:tcW w:w="1260" w:type="dxa"/>
          </w:tcPr>
          <w:p w14:paraId="306EF109" w14:textId="77777777" w:rsidR="00FF6060" w:rsidRPr="008D66F2" w:rsidRDefault="00FF6060" w:rsidP="00F871E7">
            <w:pPr>
              <w:rPr>
                <w:rFonts w:ascii="Times New Roman" w:hAnsi="Times New Roman"/>
                <w:b/>
                <w:sz w:val="22"/>
                <w:szCs w:val="22"/>
              </w:rPr>
            </w:pPr>
            <w:r w:rsidRPr="008D66F2">
              <w:rPr>
                <w:rFonts w:ascii="Times New Roman" w:hAnsi="Times New Roman"/>
                <w:b/>
                <w:sz w:val="22"/>
                <w:szCs w:val="22"/>
              </w:rPr>
              <w:t>Total Responses</w:t>
            </w:r>
          </w:p>
        </w:tc>
        <w:tc>
          <w:tcPr>
            <w:tcW w:w="1101" w:type="dxa"/>
          </w:tcPr>
          <w:p w14:paraId="2B21BE63" w14:textId="77777777" w:rsidR="00FF6060" w:rsidRPr="008D66F2" w:rsidRDefault="00FF6060" w:rsidP="00F871E7">
            <w:pPr>
              <w:rPr>
                <w:rFonts w:ascii="Times New Roman" w:hAnsi="Times New Roman"/>
                <w:b/>
                <w:sz w:val="22"/>
                <w:szCs w:val="22"/>
              </w:rPr>
            </w:pPr>
            <w:r w:rsidRPr="008D66F2">
              <w:rPr>
                <w:rFonts w:ascii="Times New Roman" w:hAnsi="Times New Roman"/>
                <w:b/>
                <w:sz w:val="22"/>
                <w:szCs w:val="22"/>
              </w:rPr>
              <w:t>Hours per response</w:t>
            </w:r>
          </w:p>
        </w:tc>
        <w:tc>
          <w:tcPr>
            <w:tcW w:w="851" w:type="dxa"/>
          </w:tcPr>
          <w:p w14:paraId="4891A6D1" w14:textId="77777777" w:rsidR="00FF6060" w:rsidRPr="008D66F2" w:rsidRDefault="00FF6060" w:rsidP="00F871E7">
            <w:pPr>
              <w:rPr>
                <w:rFonts w:ascii="Times New Roman" w:hAnsi="Times New Roman"/>
                <w:b/>
                <w:sz w:val="22"/>
                <w:szCs w:val="22"/>
              </w:rPr>
            </w:pPr>
            <w:r w:rsidRPr="008D66F2">
              <w:rPr>
                <w:rFonts w:ascii="Times New Roman" w:hAnsi="Times New Roman"/>
                <w:b/>
                <w:sz w:val="22"/>
                <w:szCs w:val="22"/>
              </w:rPr>
              <w:t>Total Hours</w:t>
            </w:r>
          </w:p>
        </w:tc>
        <w:tc>
          <w:tcPr>
            <w:tcW w:w="870" w:type="dxa"/>
          </w:tcPr>
          <w:p w14:paraId="16B98B60" w14:textId="77777777" w:rsidR="00FF6060" w:rsidRPr="008D66F2" w:rsidRDefault="00FF6060" w:rsidP="00F871E7">
            <w:pPr>
              <w:rPr>
                <w:rFonts w:ascii="Times New Roman" w:hAnsi="Times New Roman"/>
                <w:b/>
                <w:sz w:val="22"/>
                <w:szCs w:val="22"/>
              </w:rPr>
            </w:pPr>
            <w:r w:rsidRPr="008D66F2">
              <w:rPr>
                <w:rFonts w:ascii="Times New Roman" w:hAnsi="Times New Roman"/>
                <w:b/>
                <w:sz w:val="22"/>
                <w:szCs w:val="22"/>
              </w:rPr>
              <w:t>Labor Cost per Hour</w:t>
            </w:r>
          </w:p>
        </w:tc>
        <w:tc>
          <w:tcPr>
            <w:tcW w:w="1107" w:type="dxa"/>
          </w:tcPr>
          <w:p w14:paraId="6724A77B" w14:textId="77777777" w:rsidR="00FF6060" w:rsidRPr="008D66F2" w:rsidRDefault="00FF6060" w:rsidP="00F871E7">
            <w:pPr>
              <w:rPr>
                <w:rFonts w:ascii="Times New Roman" w:hAnsi="Times New Roman"/>
                <w:b/>
                <w:sz w:val="22"/>
                <w:szCs w:val="22"/>
              </w:rPr>
            </w:pPr>
            <w:r w:rsidRPr="008D66F2">
              <w:rPr>
                <w:rFonts w:ascii="Times New Roman" w:hAnsi="Times New Roman"/>
                <w:b/>
                <w:sz w:val="22"/>
                <w:szCs w:val="22"/>
              </w:rPr>
              <w:t>Total Labor Costs</w:t>
            </w:r>
          </w:p>
        </w:tc>
      </w:tr>
      <w:tr w:rsidR="00DF7D93" w14:paraId="76631E3C" w14:textId="77777777" w:rsidTr="009C7E17">
        <w:tc>
          <w:tcPr>
            <w:tcW w:w="1459" w:type="dxa"/>
          </w:tcPr>
          <w:p w14:paraId="42875C14" w14:textId="77777777" w:rsidR="00FF6060" w:rsidRPr="008D66F2" w:rsidRDefault="00FF6060" w:rsidP="00F871E7">
            <w:pPr>
              <w:rPr>
                <w:rFonts w:ascii="Times New Roman" w:hAnsi="Times New Roman"/>
                <w:sz w:val="22"/>
                <w:szCs w:val="22"/>
              </w:rPr>
            </w:pPr>
            <w:r w:rsidRPr="008D66F2">
              <w:rPr>
                <w:rFonts w:ascii="Times New Roman" w:hAnsi="Times New Roman"/>
                <w:sz w:val="22"/>
                <w:szCs w:val="22"/>
              </w:rPr>
              <w:t>CISADA Reports</w:t>
            </w:r>
          </w:p>
        </w:tc>
        <w:tc>
          <w:tcPr>
            <w:tcW w:w="1079" w:type="dxa"/>
          </w:tcPr>
          <w:p w14:paraId="5DE4476D" w14:textId="77777777" w:rsidR="00FF6060" w:rsidRPr="008D66F2" w:rsidRDefault="00154AB9" w:rsidP="00DF7D93">
            <w:pPr>
              <w:jc w:val="right"/>
              <w:rPr>
                <w:rFonts w:ascii="Times New Roman" w:hAnsi="Times New Roman"/>
                <w:sz w:val="22"/>
                <w:szCs w:val="22"/>
              </w:rPr>
            </w:pPr>
            <w:r w:rsidRPr="008D66F2">
              <w:rPr>
                <w:rFonts w:ascii="Times New Roman" w:hAnsi="Times New Roman"/>
                <w:sz w:val="22"/>
                <w:szCs w:val="22"/>
              </w:rPr>
              <w:t>18</w:t>
            </w:r>
          </w:p>
        </w:tc>
        <w:tc>
          <w:tcPr>
            <w:tcW w:w="1849" w:type="dxa"/>
          </w:tcPr>
          <w:p w14:paraId="19950A79" w14:textId="77777777" w:rsidR="00FF6060" w:rsidRPr="008D66F2" w:rsidRDefault="00154AB9" w:rsidP="00DF7D93">
            <w:pPr>
              <w:jc w:val="right"/>
              <w:rPr>
                <w:rFonts w:ascii="Times New Roman" w:hAnsi="Times New Roman"/>
                <w:sz w:val="22"/>
                <w:szCs w:val="22"/>
              </w:rPr>
            </w:pPr>
            <w:r w:rsidRPr="008D66F2">
              <w:rPr>
                <w:rFonts w:ascii="Times New Roman" w:hAnsi="Times New Roman"/>
                <w:sz w:val="22"/>
                <w:szCs w:val="22"/>
              </w:rPr>
              <w:t>50</w:t>
            </w:r>
          </w:p>
        </w:tc>
        <w:tc>
          <w:tcPr>
            <w:tcW w:w="1260" w:type="dxa"/>
          </w:tcPr>
          <w:p w14:paraId="05BF90B0" w14:textId="77777777" w:rsidR="00FF6060" w:rsidRPr="008D66F2" w:rsidRDefault="00154AB9" w:rsidP="00DF7D93">
            <w:pPr>
              <w:jc w:val="right"/>
              <w:rPr>
                <w:rFonts w:ascii="Times New Roman" w:hAnsi="Times New Roman"/>
                <w:sz w:val="22"/>
                <w:szCs w:val="22"/>
              </w:rPr>
            </w:pPr>
            <w:r w:rsidRPr="008D66F2">
              <w:rPr>
                <w:rFonts w:ascii="Times New Roman" w:hAnsi="Times New Roman"/>
                <w:sz w:val="22"/>
                <w:szCs w:val="22"/>
              </w:rPr>
              <w:t>900</w:t>
            </w:r>
          </w:p>
        </w:tc>
        <w:tc>
          <w:tcPr>
            <w:tcW w:w="1101" w:type="dxa"/>
          </w:tcPr>
          <w:p w14:paraId="211E636A" w14:textId="77777777" w:rsidR="00FF6060" w:rsidRPr="008D66F2" w:rsidRDefault="00154AB9" w:rsidP="00DF7D93">
            <w:pPr>
              <w:jc w:val="right"/>
              <w:rPr>
                <w:rFonts w:ascii="Times New Roman" w:hAnsi="Times New Roman"/>
                <w:sz w:val="22"/>
                <w:szCs w:val="22"/>
              </w:rPr>
            </w:pPr>
            <w:r w:rsidRPr="008D66F2">
              <w:rPr>
                <w:rFonts w:ascii="Times New Roman" w:hAnsi="Times New Roman"/>
                <w:sz w:val="22"/>
                <w:szCs w:val="22"/>
              </w:rPr>
              <w:t>3</w:t>
            </w:r>
          </w:p>
        </w:tc>
        <w:tc>
          <w:tcPr>
            <w:tcW w:w="851" w:type="dxa"/>
          </w:tcPr>
          <w:p w14:paraId="25D8AB2E" w14:textId="77777777" w:rsidR="00FF6060" w:rsidRPr="008D66F2" w:rsidRDefault="00154AB9" w:rsidP="00DF7D93">
            <w:pPr>
              <w:jc w:val="right"/>
              <w:rPr>
                <w:rFonts w:ascii="Times New Roman" w:hAnsi="Times New Roman"/>
                <w:sz w:val="22"/>
                <w:szCs w:val="22"/>
              </w:rPr>
            </w:pPr>
            <w:r w:rsidRPr="008D66F2">
              <w:rPr>
                <w:rFonts w:ascii="Times New Roman" w:hAnsi="Times New Roman"/>
                <w:sz w:val="22"/>
                <w:szCs w:val="22"/>
              </w:rPr>
              <w:t>2,700</w:t>
            </w:r>
          </w:p>
        </w:tc>
        <w:tc>
          <w:tcPr>
            <w:tcW w:w="870" w:type="dxa"/>
          </w:tcPr>
          <w:p w14:paraId="042BDD1B" w14:textId="77777777" w:rsidR="00FF6060" w:rsidRPr="008D66F2" w:rsidRDefault="00154AB9" w:rsidP="00DF7D93">
            <w:pPr>
              <w:jc w:val="right"/>
              <w:rPr>
                <w:rFonts w:ascii="Times New Roman" w:hAnsi="Times New Roman"/>
                <w:sz w:val="22"/>
                <w:szCs w:val="22"/>
              </w:rPr>
            </w:pPr>
            <w:r w:rsidRPr="008D66F2">
              <w:rPr>
                <w:rFonts w:ascii="Times New Roman" w:hAnsi="Times New Roman"/>
                <w:sz w:val="22"/>
                <w:szCs w:val="22"/>
              </w:rPr>
              <w:t>$</w:t>
            </w:r>
            <w:r w:rsidR="00DF7D93" w:rsidRPr="008D66F2">
              <w:rPr>
                <w:rFonts w:ascii="Times New Roman" w:hAnsi="Times New Roman"/>
                <w:sz w:val="22"/>
                <w:szCs w:val="22"/>
              </w:rPr>
              <w:t>63.53</w:t>
            </w:r>
          </w:p>
        </w:tc>
        <w:tc>
          <w:tcPr>
            <w:tcW w:w="1107" w:type="dxa"/>
          </w:tcPr>
          <w:p w14:paraId="21CDFCAC" w14:textId="77777777" w:rsidR="00FF6060" w:rsidRPr="008D66F2" w:rsidRDefault="00DF7D93" w:rsidP="00DF7D93">
            <w:pPr>
              <w:jc w:val="right"/>
              <w:rPr>
                <w:rFonts w:ascii="Times New Roman" w:hAnsi="Times New Roman"/>
                <w:sz w:val="22"/>
                <w:szCs w:val="22"/>
              </w:rPr>
            </w:pPr>
            <w:r w:rsidRPr="008D66F2">
              <w:rPr>
                <w:rFonts w:ascii="Times New Roman" w:hAnsi="Times New Roman"/>
                <w:sz w:val="22"/>
                <w:szCs w:val="22"/>
              </w:rPr>
              <w:t>$171,531</w:t>
            </w:r>
          </w:p>
        </w:tc>
      </w:tr>
      <w:tr w:rsidR="00DF7D93" w14:paraId="406271AC" w14:textId="77777777" w:rsidTr="009C7E17">
        <w:tc>
          <w:tcPr>
            <w:tcW w:w="1459" w:type="dxa"/>
          </w:tcPr>
          <w:p w14:paraId="538BD623" w14:textId="77777777" w:rsidR="00FF6060" w:rsidRPr="008D66F2" w:rsidRDefault="00DF7D93" w:rsidP="00F871E7">
            <w:pPr>
              <w:rPr>
                <w:rFonts w:ascii="Times New Roman" w:hAnsi="Times New Roman"/>
                <w:sz w:val="22"/>
                <w:szCs w:val="22"/>
              </w:rPr>
            </w:pPr>
            <w:r w:rsidRPr="008D66F2">
              <w:rPr>
                <w:rFonts w:ascii="Times New Roman" w:hAnsi="Times New Roman"/>
                <w:sz w:val="22"/>
                <w:szCs w:val="22"/>
              </w:rPr>
              <w:t>Other</w:t>
            </w:r>
          </w:p>
        </w:tc>
        <w:tc>
          <w:tcPr>
            <w:tcW w:w="1079" w:type="dxa"/>
          </w:tcPr>
          <w:p w14:paraId="36A2DDBF" w14:textId="77777777" w:rsidR="00FF6060" w:rsidRPr="008D66F2" w:rsidRDefault="00DF7D93" w:rsidP="00DF7D93">
            <w:pPr>
              <w:jc w:val="right"/>
              <w:rPr>
                <w:rFonts w:ascii="Times New Roman" w:hAnsi="Times New Roman"/>
                <w:sz w:val="22"/>
                <w:szCs w:val="22"/>
              </w:rPr>
            </w:pPr>
            <w:r w:rsidRPr="008D66F2">
              <w:rPr>
                <w:rFonts w:ascii="Times New Roman" w:hAnsi="Times New Roman"/>
                <w:sz w:val="22"/>
                <w:szCs w:val="22"/>
              </w:rPr>
              <w:t>5</w:t>
            </w:r>
          </w:p>
        </w:tc>
        <w:tc>
          <w:tcPr>
            <w:tcW w:w="1849" w:type="dxa"/>
          </w:tcPr>
          <w:p w14:paraId="2121CAD8" w14:textId="77777777" w:rsidR="00FF6060" w:rsidRPr="008D66F2" w:rsidRDefault="00DF7D93" w:rsidP="00DF7D93">
            <w:pPr>
              <w:jc w:val="right"/>
              <w:rPr>
                <w:rFonts w:ascii="Times New Roman" w:hAnsi="Times New Roman"/>
                <w:sz w:val="22"/>
                <w:szCs w:val="22"/>
              </w:rPr>
            </w:pPr>
            <w:r w:rsidRPr="008D66F2">
              <w:rPr>
                <w:rFonts w:ascii="Times New Roman" w:hAnsi="Times New Roman"/>
                <w:sz w:val="22"/>
                <w:szCs w:val="22"/>
              </w:rPr>
              <w:t>50</w:t>
            </w:r>
          </w:p>
        </w:tc>
        <w:tc>
          <w:tcPr>
            <w:tcW w:w="1260" w:type="dxa"/>
          </w:tcPr>
          <w:p w14:paraId="286F8DDF" w14:textId="77777777" w:rsidR="00FF6060" w:rsidRPr="008D66F2" w:rsidRDefault="00DF7D93" w:rsidP="00DF7D93">
            <w:pPr>
              <w:jc w:val="right"/>
              <w:rPr>
                <w:rFonts w:ascii="Times New Roman" w:hAnsi="Times New Roman"/>
                <w:sz w:val="22"/>
                <w:szCs w:val="22"/>
              </w:rPr>
            </w:pPr>
            <w:r w:rsidRPr="008D66F2">
              <w:rPr>
                <w:rFonts w:ascii="Times New Roman" w:hAnsi="Times New Roman"/>
                <w:sz w:val="22"/>
                <w:szCs w:val="22"/>
              </w:rPr>
              <w:t>250</w:t>
            </w:r>
          </w:p>
        </w:tc>
        <w:tc>
          <w:tcPr>
            <w:tcW w:w="1101" w:type="dxa"/>
          </w:tcPr>
          <w:p w14:paraId="5AA26FD6" w14:textId="77777777" w:rsidR="00FF6060" w:rsidRPr="008D66F2" w:rsidRDefault="00DF7D93" w:rsidP="00DF7D93">
            <w:pPr>
              <w:jc w:val="right"/>
              <w:rPr>
                <w:rFonts w:ascii="Times New Roman" w:hAnsi="Times New Roman"/>
                <w:sz w:val="22"/>
                <w:szCs w:val="22"/>
              </w:rPr>
            </w:pPr>
            <w:r w:rsidRPr="008D66F2">
              <w:rPr>
                <w:rFonts w:ascii="Times New Roman" w:hAnsi="Times New Roman"/>
                <w:sz w:val="22"/>
                <w:szCs w:val="22"/>
              </w:rPr>
              <w:t>0.5</w:t>
            </w:r>
          </w:p>
        </w:tc>
        <w:tc>
          <w:tcPr>
            <w:tcW w:w="851" w:type="dxa"/>
          </w:tcPr>
          <w:p w14:paraId="24A95E0E" w14:textId="77777777" w:rsidR="00FF6060" w:rsidRPr="008D66F2" w:rsidRDefault="00DF7D93" w:rsidP="00DF7D93">
            <w:pPr>
              <w:jc w:val="right"/>
              <w:rPr>
                <w:rFonts w:ascii="Times New Roman" w:hAnsi="Times New Roman"/>
                <w:sz w:val="22"/>
                <w:szCs w:val="22"/>
              </w:rPr>
            </w:pPr>
            <w:r w:rsidRPr="008D66F2">
              <w:rPr>
                <w:rFonts w:ascii="Times New Roman" w:hAnsi="Times New Roman"/>
                <w:sz w:val="22"/>
                <w:szCs w:val="22"/>
              </w:rPr>
              <w:t>125</w:t>
            </w:r>
          </w:p>
        </w:tc>
        <w:tc>
          <w:tcPr>
            <w:tcW w:w="870" w:type="dxa"/>
          </w:tcPr>
          <w:p w14:paraId="1089F57D" w14:textId="77777777" w:rsidR="00FF6060" w:rsidRPr="008D66F2" w:rsidRDefault="00DF7D93" w:rsidP="00DF7D93">
            <w:pPr>
              <w:jc w:val="right"/>
              <w:rPr>
                <w:rFonts w:ascii="Times New Roman" w:hAnsi="Times New Roman"/>
                <w:sz w:val="22"/>
                <w:szCs w:val="22"/>
              </w:rPr>
            </w:pPr>
            <w:r w:rsidRPr="008D66F2">
              <w:rPr>
                <w:rFonts w:ascii="Times New Roman" w:hAnsi="Times New Roman"/>
                <w:sz w:val="22"/>
                <w:szCs w:val="22"/>
              </w:rPr>
              <w:t>$63.53</w:t>
            </w:r>
          </w:p>
        </w:tc>
        <w:tc>
          <w:tcPr>
            <w:tcW w:w="1107" w:type="dxa"/>
          </w:tcPr>
          <w:p w14:paraId="179B6AF2" w14:textId="77777777" w:rsidR="00FF6060" w:rsidRPr="008D66F2" w:rsidRDefault="00DF7D93" w:rsidP="00DF7D93">
            <w:pPr>
              <w:jc w:val="right"/>
              <w:rPr>
                <w:rFonts w:ascii="Times New Roman" w:hAnsi="Times New Roman"/>
                <w:sz w:val="22"/>
                <w:szCs w:val="22"/>
              </w:rPr>
            </w:pPr>
            <w:r w:rsidRPr="008D66F2">
              <w:rPr>
                <w:rFonts w:ascii="Times New Roman" w:hAnsi="Times New Roman"/>
                <w:sz w:val="22"/>
                <w:szCs w:val="22"/>
              </w:rPr>
              <w:t>$7,941</w:t>
            </w:r>
          </w:p>
        </w:tc>
      </w:tr>
      <w:tr w:rsidR="00DF7D93" w:rsidRPr="009C7E17" w14:paraId="2F23B58A" w14:textId="77777777" w:rsidTr="009C7E17">
        <w:tc>
          <w:tcPr>
            <w:tcW w:w="1459" w:type="dxa"/>
          </w:tcPr>
          <w:p w14:paraId="1BAFB053" w14:textId="77777777" w:rsidR="00FF6060" w:rsidRPr="008D66F2" w:rsidRDefault="00DF7D93" w:rsidP="00F871E7">
            <w:pPr>
              <w:rPr>
                <w:rFonts w:ascii="Times New Roman" w:hAnsi="Times New Roman"/>
                <w:b/>
                <w:sz w:val="22"/>
                <w:szCs w:val="22"/>
              </w:rPr>
            </w:pPr>
            <w:r w:rsidRPr="008D66F2">
              <w:rPr>
                <w:rFonts w:ascii="Times New Roman" w:hAnsi="Times New Roman"/>
                <w:b/>
                <w:sz w:val="22"/>
                <w:szCs w:val="22"/>
              </w:rPr>
              <w:t>TOTAL</w:t>
            </w:r>
          </w:p>
        </w:tc>
        <w:tc>
          <w:tcPr>
            <w:tcW w:w="1079" w:type="dxa"/>
          </w:tcPr>
          <w:p w14:paraId="3E0C15A7" w14:textId="77777777" w:rsidR="00FF6060" w:rsidRPr="008D66F2" w:rsidRDefault="00FF6060" w:rsidP="009C7E17">
            <w:pPr>
              <w:jc w:val="right"/>
              <w:rPr>
                <w:rFonts w:ascii="Times New Roman" w:hAnsi="Times New Roman"/>
                <w:b/>
                <w:sz w:val="22"/>
                <w:szCs w:val="22"/>
              </w:rPr>
            </w:pPr>
          </w:p>
        </w:tc>
        <w:tc>
          <w:tcPr>
            <w:tcW w:w="1849" w:type="dxa"/>
          </w:tcPr>
          <w:p w14:paraId="70A775AA" w14:textId="77777777" w:rsidR="00FF6060" w:rsidRPr="008D66F2" w:rsidRDefault="00FF6060" w:rsidP="009C7E17">
            <w:pPr>
              <w:jc w:val="right"/>
              <w:rPr>
                <w:rFonts w:ascii="Times New Roman" w:hAnsi="Times New Roman"/>
                <w:b/>
                <w:sz w:val="22"/>
                <w:szCs w:val="22"/>
              </w:rPr>
            </w:pPr>
          </w:p>
        </w:tc>
        <w:tc>
          <w:tcPr>
            <w:tcW w:w="1260" w:type="dxa"/>
          </w:tcPr>
          <w:p w14:paraId="6359FE54" w14:textId="77777777" w:rsidR="00FF6060" w:rsidRPr="008D66F2" w:rsidRDefault="00D74A6E" w:rsidP="009C7E17">
            <w:pPr>
              <w:jc w:val="right"/>
              <w:rPr>
                <w:rFonts w:ascii="Times New Roman" w:hAnsi="Times New Roman"/>
                <w:b/>
                <w:sz w:val="22"/>
                <w:szCs w:val="22"/>
              </w:rPr>
            </w:pPr>
            <w:r w:rsidRPr="008D66F2">
              <w:rPr>
                <w:rFonts w:ascii="Times New Roman" w:hAnsi="Times New Roman"/>
                <w:b/>
                <w:sz w:val="22"/>
                <w:szCs w:val="22"/>
              </w:rPr>
              <w:t>1,150</w:t>
            </w:r>
          </w:p>
        </w:tc>
        <w:tc>
          <w:tcPr>
            <w:tcW w:w="1101" w:type="dxa"/>
          </w:tcPr>
          <w:p w14:paraId="0E7EDB39" w14:textId="77777777" w:rsidR="00FF6060" w:rsidRPr="008D66F2" w:rsidRDefault="00FF6060" w:rsidP="009C7E17">
            <w:pPr>
              <w:jc w:val="right"/>
              <w:rPr>
                <w:rFonts w:ascii="Times New Roman" w:hAnsi="Times New Roman"/>
                <w:b/>
                <w:sz w:val="22"/>
                <w:szCs w:val="22"/>
              </w:rPr>
            </w:pPr>
          </w:p>
        </w:tc>
        <w:tc>
          <w:tcPr>
            <w:tcW w:w="851" w:type="dxa"/>
          </w:tcPr>
          <w:p w14:paraId="33ACD31A" w14:textId="77777777" w:rsidR="00FF6060" w:rsidRPr="008D66F2" w:rsidRDefault="00D74A6E" w:rsidP="009C7E17">
            <w:pPr>
              <w:jc w:val="right"/>
              <w:rPr>
                <w:rFonts w:ascii="Times New Roman" w:hAnsi="Times New Roman"/>
                <w:b/>
                <w:sz w:val="22"/>
                <w:szCs w:val="22"/>
              </w:rPr>
            </w:pPr>
            <w:r w:rsidRPr="008D66F2">
              <w:rPr>
                <w:rFonts w:ascii="Times New Roman" w:hAnsi="Times New Roman"/>
                <w:b/>
                <w:sz w:val="22"/>
                <w:szCs w:val="22"/>
              </w:rPr>
              <w:t>2,825</w:t>
            </w:r>
          </w:p>
        </w:tc>
        <w:tc>
          <w:tcPr>
            <w:tcW w:w="870" w:type="dxa"/>
          </w:tcPr>
          <w:p w14:paraId="082B6B88" w14:textId="77777777" w:rsidR="00FF6060" w:rsidRPr="008D66F2" w:rsidRDefault="00FF6060" w:rsidP="009C7E17">
            <w:pPr>
              <w:jc w:val="right"/>
              <w:rPr>
                <w:rFonts w:ascii="Times New Roman" w:hAnsi="Times New Roman"/>
                <w:b/>
                <w:sz w:val="22"/>
                <w:szCs w:val="22"/>
              </w:rPr>
            </w:pPr>
          </w:p>
        </w:tc>
        <w:tc>
          <w:tcPr>
            <w:tcW w:w="1107" w:type="dxa"/>
          </w:tcPr>
          <w:p w14:paraId="04C90724" w14:textId="77777777" w:rsidR="00FF6060" w:rsidRPr="008D66F2" w:rsidRDefault="00D74A6E" w:rsidP="009C7E17">
            <w:pPr>
              <w:jc w:val="right"/>
              <w:rPr>
                <w:rFonts w:ascii="Times New Roman" w:hAnsi="Times New Roman"/>
                <w:b/>
                <w:sz w:val="22"/>
                <w:szCs w:val="22"/>
              </w:rPr>
            </w:pPr>
            <w:r w:rsidRPr="008D66F2">
              <w:rPr>
                <w:rFonts w:ascii="Times New Roman" w:hAnsi="Times New Roman"/>
                <w:b/>
                <w:sz w:val="22"/>
                <w:szCs w:val="22"/>
              </w:rPr>
              <w:t>$179,472</w:t>
            </w:r>
          </w:p>
        </w:tc>
      </w:tr>
    </w:tbl>
    <w:p w14:paraId="07F83139" w14:textId="77777777" w:rsidR="00FF6060" w:rsidRDefault="00FF6060" w:rsidP="00F871E7">
      <w:pPr>
        <w:rPr>
          <w:rFonts w:ascii="Times New Roman" w:hAnsi="Times New Roman"/>
          <w:sz w:val="24"/>
        </w:rPr>
      </w:pPr>
    </w:p>
    <w:p w14:paraId="57851320" w14:textId="77777777" w:rsidR="00FF6060" w:rsidRDefault="00D74A6E" w:rsidP="00F871E7">
      <w:pPr>
        <w:rPr>
          <w:rFonts w:ascii="Times New Roman" w:hAnsi="Times New Roman"/>
          <w:sz w:val="24"/>
        </w:rPr>
      </w:pPr>
      <w:r>
        <w:rPr>
          <w:rFonts w:ascii="Times New Roman" w:hAnsi="Times New Roman"/>
          <w:sz w:val="24"/>
        </w:rPr>
        <w:t>There are no non-labor costs associated with this collection of information.</w:t>
      </w:r>
    </w:p>
    <w:p w14:paraId="273B8E0A" w14:textId="77777777" w:rsidR="00374CD1" w:rsidRDefault="00374CD1" w:rsidP="00813F63">
      <w:pPr>
        <w:ind w:left="360"/>
        <w:rPr>
          <w:rFonts w:ascii="Times New Roman" w:hAnsi="Times New Roman"/>
          <w:sz w:val="24"/>
        </w:rPr>
      </w:pPr>
    </w:p>
    <w:p w14:paraId="32C4E030" w14:textId="77777777" w:rsidR="00C060BA" w:rsidRDefault="00F871E7" w:rsidP="00F871E7">
      <w:pPr>
        <w:ind w:firstLine="360"/>
        <w:rPr>
          <w:rFonts w:ascii="Times New Roman" w:hAnsi="Times New Roman"/>
          <w:sz w:val="24"/>
        </w:rPr>
      </w:pPr>
      <w:r>
        <w:rPr>
          <w:rFonts w:ascii="Times New Roman" w:hAnsi="Times New Roman"/>
          <w:sz w:val="24"/>
        </w:rPr>
        <w:t>14.</w:t>
      </w:r>
      <w:r w:rsidR="00CC162B">
        <w:rPr>
          <w:rFonts w:ascii="Times New Roman" w:hAnsi="Times New Roman"/>
          <w:sz w:val="24"/>
        </w:rPr>
        <w:t xml:space="preserve"> </w:t>
      </w:r>
      <w:r w:rsidR="00374CD1">
        <w:rPr>
          <w:rFonts w:ascii="Times New Roman" w:hAnsi="Times New Roman"/>
          <w:sz w:val="24"/>
        </w:rPr>
        <w:t xml:space="preserve"> </w:t>
      </w:r>
      <w:r w:rsidR="00374CD1">
        <w:rPr>
          <w:rFonts w:ascii="Times New Roman" w:hAnsi="Times New Roman"/>
          <w:sz w:val="24"/>
          <w:u w:val="single"/>
        </w:rPr>
        <w:t>Estimated annualized cost to the government</w:t>
      </w:r>
      <w:r w:rsidR="00374CD1" w:rsidRPr="00EA06CF">
        <w:rPr>
          <w:rFonts w:ascii="Times New Roman" w:hAnsi="Times New Roman"/>
          <w:sz w:val="24"/>
          <w:u w:val="single"/>
        </w:rPr>
        <w:t>.</w:t>
      </w:r>
      <w:r w:rsidR="00374CD1">
        <w:rPr>
          <w:rFonts w:ascii="Times New Roman" w:hAnsi="Times New Roman"/>
          <w:sz w:val="24"/>
        </w:rPr>
        <w:t xml:space="preserve">  </w:t>
      </w:r>
    </w:p>
    <w:p w14:paraId="45D96103" w14:textId="77777777" w:rsidR="00C060BA" w:rsidRDefault="00C060BA" w:rsidP="00813F63">
      <w:pPr>
        <w:ind w:left="360" w:firstLine="360"/>
        <w:rPr>
          <w:rFonts w:ascii="Times New Roman" w:hAnsi="Times New Roman"/>
          <w:sz w:val="24"/>
        </w:rPr>
      </w:pPr>
    </w:p>
    <w:p w14:paraId="3F6B862F" w14:textId="5CB6EABB" w:rsidR="00F65941" w:rsidRPr="00767AA4" w:rsidRDefault="006F60B5" w:rsidP="00F65941">
      <w:pPr>
        <w:ind w:left="720"/>
        <w:rPr>
          <w:rStyle w:val="FootnoteReference"/>
          <w:szCs w:val="20"/>
          <w:vertAlign w:val="superscript"/>
        </w:rPr>
      </w:pPr>
      <w:r>
        <w:rPr>
          <w:rFonts w:ascii="Times New Roman" w:hAnsi="Times New Roman"/>
          <w:sz w:val="24"/>
        </w:rPr>
        <w:t xml:space="preserve">These responses will be emailed via secure email to the requesting office. Thus, there is no processing cost to the government. </w:t>
      </w:r>
    </w:p>
    <w:p w14:paraId="1B07879A" w14:textId="77777777" w:rsidR="001B275B" w:rsidRDefault="001B275B" w:rsidP="00813F63">
      <w:pPr>
        <w:ind w:left="360"/>
        <w:rPr>
          <w:rFonts w:ascii="Times New Roman" w:hAnsi="Times New Roman"/>
          <w:sz w:val="24"/>
        </w:rPr>
      </w:pPr>
    </w:p>
    <w:p w14:paraId="0AE9E036" w14:textId="77777777" w:rsidR="00C060BA" w:rsidRDefault="00F871E7" w:rsidP="00F871E7">
      <w:pPr>
        <w:ind w:firstLine="360"/>
        <w:rPr>
          <w:rFonts w:ascii="Times New Roman" w:hAnsi="Times New Roman"/>
          <w:sz w:val="24"/>
        </w:rPr>
      </w:pPr>
      <w:r w:rsidRPr="00F871E7">
        <w:rPr>
          <w:rFonts w:ascii="Times New Roman" w:hAnsi="Times New Roman"/>
          <w:sz w:val="24"/>
        </w:rPr>
        <w:t>15.</w:t>
      </w:r>
      <w:r w:rsidR="00CC162B">
        <w:rPr>
          <w:rFonts w:ascii="Times New Roman" w:hAnsi="Times New Roman"/>
          <w:sz w:val="24"/>
        </w:rPr>
        <w:t xml:space="preserve">  </w:t>
      </w:r>
      <w:r w:rsidR="00374CD1">
        <w:rPr>
          <w:rFonts w:ascii="Times New Roman" w:hAnsi="Times New Roman"/>
          <w:sz w:val="24"/>
          <w:u w:val="single"/>
        </w:rPr>
        <w:t>Reasons for change in burden</w:t>
      </w:r>
      <w:r w:rsidR="00374CD1">
        <w:rPr>
          <w:rFonts w:ascii="Times New Roman" w:hAnsi="Times New Roman"/>
          <w:sz w:val="24"/>
        </w:rPr>
        <w:t xml:space="preserve">.  </w:t>
      </w:r>
    </w:p>
    <w:p w14:paraId="494B331C" w14:textId="77777777" w:rsidR="00C060BA" w:rsidRDefault="00C060BA" w:rsidP="00813F63">
      <w:pPr>
        <w:ind w:left="360" w:firstLine="360"/>
        <w:rPr>
          <w:rFonts w:ascii="Times New Roman" w:hAnsi="Times New Roman"/>
          <w:sz w:val="24"/>
        </w:rPr>
      </w:pPr>
    </w:p>
    <w:p w14:paraId="64F49B8D" w14:textId="77777777" w:rsidR="001B275B" w:rsidRDefault="00813F63" w:rsidP="00813F63">
      <w:pPr>
        <w:ind w:left="360"/>
        <w:rPr>
          <w:rFonts w:ascii="Times New Roman" w:hAnsi="Times New Roman"/>
          <w:sz w:val="24"/>
        </w:rPr>
      </w:pPr>
      <w:r>
        <w:rPr>
          <w:rFonts w:ascii="Times New Roman" w:hAnsi="Times New Roman"/>
          <w:sz w:val="24"/>
        </w:rPr>
        <w:tab/>
        <w:t xml:space="preserve">There is no change to the currently approved burden. </w:t>
      </w:r>
      <w:r w:rsidR="004A06C5">
        <w:rPr>
          <w:rFonts w:ascii="Times New Roman" w:hAnsi="Times New Roman"/>
          <w:sz w:val="24"/>
        </w:rPr>
        <w:t xml:space="preserve"> </w:t>
      </w:r>
    </w:p>
    <w:p w14:paraId="17005D05" w14:textId="77777777" w:rsidR="00F871E7" w:rsidRDefault="00F871E7" w:rsidP="00813F63">
      <w:pPr>
        <w:ind w:left="360"/>
        <w:rPr>
          <w:rFonts w:ascii="Times New Roman" w:hAnsi="Times New Roman"/>
          <w:sz w:val="24"/>
        </w:rPr>
      </w:pPr>
    </w:p>
    <w:p w14:paraId="03FD58C5" w14:textId="77777777" w:rsidR="00C060BA" w:rsidRDefault="00F871E7" w:rsidP="00F871E7">
      <w:pPr>
        <w:ind w:firstLine="360"/>
        <w:rPr>
          <w:rFonts w:ascii="Times New Roman" w:hAnsi="Times New Roman"/>
          <w:sz w:val="24"/>
        </w:rPr>
      </w:pPr>
      <w:r w:rsidRPr="00F871E7">
        <w:rPr>
          <w:rFonts w:ascii="Times New Roman" w:hAnsi="Times New Roman"/>
          <w:sz w:val="24"/>
        </w:rPr>
        <w:t>16.</w:t>
      </w:r>
      <w:r w:rsidR="00CC162B">
        <w:rPr>
          <w:rFonts w:ascii="Times New Roman" w:hAnsi="Times New Roman"/>
          <w:sz w:val="24"/>
        </w:rPr>
        <w:t xml:space="preserve"> </w:t>
      </w:r>
      <w:r w:rsidRPr="00F871E7">
        <w:rPr>
          <w:rFonts w:ascii="Times New Roman" w:hAnsi="Times New Roman"/>
          <w:sz w:val="24"/>
        </w:rPr>
        <w:t xml:space="preserve"> </w:t>
      </w:r>
      <w:r w:rsidR="00374CD1">
        <w:rPr>
          <w:rFonts w:ascii="Times New Roman" w:hAnsi="Times New Roman"/>
          <w:sz w:val="24"/>
          <w:u w:val="single"/>
        </w:rPr>
        <w:t>Plans for tabulation, statistical analysis and publication</w:t>
      </w:r>
      <w:r w:rsidR="00374CD1">
        <w:rPr>
          <w:rFonts w:ascii="Times New Roman" w:hAnsi="Times New Roman"/>
          <w:sz w:val="24"/>
        </w:rPr>
        <w:t xml:space="preserve">.  </w:t>
      </w:r>
    </w:p>
    <w:p w14:paraId="294329C7" w14:textId="77777777" w:rsidR="00C060BA" w:rsidRDefault="00C060BA" w:rsidP="00813F63">
      <w:pPr>
        <w:ind w:left="360" w:firstLine="360"/>
        <w:rPr>
          <w:rFonts w:ascii="Times New Roman" w:hAnsi="Times New Roman"/>
          <w:sz w:val="24"/>
        </w:rPr>
      </w:pPr>
    </w:p>
    <w:p w14:paraId="10A67137" w14:textId="77777777" w:rsidR="001B275B" w:rsidRDefault="00813F63" w:rsidP="00813F63">
      <w:pPr>
        <w:ind w:left="360"/>
        <w:rPr>
          <w:rFonts w:ascii="Times New Roman" w:hAnsi="Times New Roman"/>
          <w:sz w:val="24"/>
        </w:rPr>
      </w:pPr>
      <w:r>
        <w:rPr>
          <w:rFonts w:ascii="Times New Roman" w:hAnsi="Times New Roman"/>
          <w:sz w:val="24"/>
        </w:rPr>
        <w:tab/>
      </w:r>
      <w:r w:rsidR="00D74A6E">
        <w:rPr>
          <w:rFonts w:ascii="Times New Roman" w:hAnsi="Times New Roman"/>
          <w:sz w:val="24"/>
        </w:rPr>
        <w:t>The information collected will not be compiled for publication.</w:t>
      </w:r>
    </w:p>
    <w:p w14:paraId="5C520E1D" w14:textId="77777777" w:rsidR="00374CD1" w:rsidRDefault="00374CD1" w:rsidP="00813F63">
      <w:pPr>
        <w:ind w:left="360"/>
        <w:rPr>
          <w:rFonts w:ascii="Times New Roman" w:hAnsi="Times New Roman"/>
          <w:sz w:val="24"/>
        </w:rPr>
      </w:pPr>
    </w:p>
    <w:p w14:paraId="52F46525" w14:textId="77777777" w:rsidR="00813F63" w:rsidRDefault="00374CD1" w:rsidP="00F871E7">
      <w:pPr>
        <w:ind w:firstLine="360"/>
        <w:rPr>
          <w:rFonts w:ascii="Times New Roman" w:hAnsi="Times New Roman"/>
          <w:sz w:val="24"/>
        </w:rPr>
      </w:pPr>
      <w:r>
        <w:rPr>
          <w:rFonts w:ascii="Times New Roman" w:hAnsi="Times New Roman"/>
          <w:sz w:val="24"/>
        </w:rPr>
        <w:t xml:space="preserve"> </w:t>
      </w:r>
      <w:r w:rsidR="00F871E7">
        <w:rPr>
          <w:rFonts w:ascii="Times New Roman" w:hAnsi="Times New Roman"/>
          <w:sz w:val="24"/>
        </w:rPr>
        <w:t>17.</w:t>
      </w:r>
      <w:r>
        <w:rPr>
          <w:rFonts w:ascii="Times New Roman" w:hAnsi="Times New Roman"/>
          <w:sz w:val="24"/>
        </w:rPr>
        <w:t xml:space="preserve"> </w:t>
      </w:r>
      <w:r w:rsidR="00CC162B">
        <w:rPr>
          <w:rFonts w:ascii="Times New Roman" w:hAnsi="Times New Roman"/>
          <w:sz w:val="24"/>
        </w:rPr>
        <w:t xml:space="preserve"> </w:t>
      </w:r>
      <w:r w:rsidR="001B275B">
        <w:rPr>
          <w:rFonts w:ascii="Times New Roman" w:hAnsi="Times New Roman"/>
          <w:sz w:val="24"/>
          <w:u w:val="single"/>
        </w:rPr>
        <w:t xml:space="preserve">Request not to </w:t>
      </w:r>
      <w:r>
        <w:rPr>
          <w:rFonts w:ascii="Times New Roman" w:hAnsi="Times New Roman"/>
          <w:sz w:val="24"/>
          <w:u w:val="single"/>
        </w:rPr>
        <w:t>display the OMB expiration date</w:t>
      </w:r>
      <w:r w:rsidR="001B275B">
        <w:rPr>
          <w:rFonts w:ascii="Times New Roman" w:hAnsi="Times New Roman"/>
          <w:sz w:val="24"/>
          <w:u w:val="single"/>
        </w:rPr>
        <w:t>.</w:t>
      </w:r>
      <w:r w:rsidR="001B275B">
        <w:rPr>
          <w:rFonts w:ascii="Times New Roman" w:hAnsi="Times New Roman"/>
          <w:sz w:val="24"/>
        </w:rPr>
        <w:t xml:space="preserve">  </w:t>
      </w:r>
    </w:p>
    <w:p w14:paraId="04D92AE4" w14:textId="77777777" w:rsidR="00D20B9A" w:rsidRDefault="00813F63" w:rsidP="00813F63">
      <w:pPr>
        <w:ind w:left="450"/>
        <w:rPr>
          <w:rFonts w:ascii="Times New Roman" w:hAnsi="Times New Roman"/>
          <w:sz w:val="24"/>
        </w:rPr>
      </w:pPr>
      <w:r>
        <w:rPr>
          <w:rFonts w:ascii="Times New Roman" w:hAnsi="Times New Roman"/>
          <w:sz w:val="24"/>
        </w:rPr>
        <w:tab/>
      </w:r>
    </w:p>
    <w:p w14:paraId="1A4F1644" w14:textId="03873E6E" w:rsidR="00374CD1" w:rsidRDefault="00FA4469" w:rsidP="00D20B9A">
      <w:pPr>
        <w:ind w:left="450" w:firstLine="270"/>
        <w:rPr>
          <w:rFonts w:ascii="Times New Roman" w:hAnsi="Times New Roman"/>
          <w:sz w:val="24"/>
        </w:rPr>
      </w:pPr>
      <w:r>
        <w:rPr>
          <w:rFonts w:ascii="Times New Roman" w:hAnsi="Times New Roman"/>
          <w:sz w:val="24"/>
        </w:rPr>
        <w:t xml:space="preserve">FinCEN </w:t>
      </w:r>
      <w:r w:rsidR="00374CD1">
        <w:rPr>
          <w:rFonts w:ascii="Times New Roman" w:hAnsi="Times New Roman"/>
          <w:sz w:val="24"/>
        </w:rPr>
        <w:t xml:space="preserve">requests that the expiration </w:t>
      </w:r>
      <w:r w:rsidR="001B275B">
        <w:rPr>
          <w:rFonts w:ascii="Times New Roman" w:hAnsi="Times New Roman"/>
          <w:sz w:val="24"/>
        </w:rPr>
        <w:t xml:space="preserve">date </w:t>
      </w:r>
      <w:r w:rsidR="00374CD1">
        <w:rPr>
          <w:rFonts w:ascii="Times New Roman" w:hAnsi="Times New Roman"/>
          <w:sz w:val="24"/>
        </w:rPr>
        <w:t xml:space="preserve">of the control number of the regulation not be displayed so that </w:t>
      </w:r>
      <w:r w:rsidR="00864EB1">
        <w:rPr>
          <w:rFonts w:ascii="Times New Roman" w:hAnsi="Times New Roman"/>
          <w:sz w:val="24"/>
        </w:rPr>
        <w:t>there is no confusion as to whether the certification form is still valid</w:t>
      </w:r>
      <w:r w:rsidR="00374CD1">
        <w:rPr>
          <w:rFonts w:ascii="Times New Roman" w:hAnsi="Times New Roman"/>
          <w:sz w:val="24"/>
        </w:rPr>
        <w:t>.</w:t>
      </w:r>
      <w:r w:rsidR="00352DFC">
        <w:rPr>
          <w:rFonts w:ascii="Times New Roman" w:hAnsi="Times New Roman"/>
          <w:sz w:val="24"/>
        </w:rPr>
        <w:t xml:space="preserve"> This request will not affect the normal </w:t>
      </w:r>
      <w:r w:rsidR="006C54FE">
        <w:rPr>
          <w:rFonts w:ascii="Times New Roman" w:hAnsi="Times New Roman"/>
          <w:sz w:val="24"/>
        </w:rPr>
        <w:t>3-year</w:t>
      </w:r>
      <w:r w:rsidR="00091C22">
        <w:rPr>
          <w:rFonts w:ascii="Times New Roman" w:hAnsi="Times New Roman"/>
          <w:sz w:val="24"/>
        </w:rPr>
        <w:t xml:space="preserve"> </w:t>
      </w:r>
      <w:r w:rsidR="00352DFC">
        <w:rPr>
          <w:rFonts w:ascii="Times New Roman" w:hAnsi="Times New Roman"/>
          <w:sz w:val="24"/>
        </w:rPr>
        <w:t>PRA renewal process.</w:t>
      </w:r>
    </w:p>
    <w:p w14:paraId="6715F356" w14:textId="77777777" w:rsidR="00F871E7" w:rsidRDefault="00F871E7" w:rsidP="00D20B9A">
      <w:pPr>
        <w:ind w:left="450" w:firstLine="270"/>
        <w:rPr>
          <w:rFonts w:ascii="Times New Roman" w:hAnsi="Times New Roman"/>
          <w:sz w:val="24"/>
        </w:rPr>
      </w:pPr>
    </w:p>
    <w:p w14:paraId="502512C4" w14:textId="77777777" w:rsidR="00C060BA" w:rsidRDefault="00F871E7" w:rsidP="00F871E7">
      <w:pPr>
        <w:ind w:firstLine="450"/>
        <w:rPr>
          <w:rFonts w:ascii="Times New Roman" w:hAnsi="Times New Roman"/>
          <w:sz w:val="24"/>
        </w:rPr>
      </w:pPr>
      <w:r>
        <w:rPr>
          <w:rFonts w:ascii="Times New Roman" w:hAnsi="Times New Roman"/>
          <w:sz w:val="24"/>
        </w:rPr>
        <w:t>18.</w:t>
      </w:r>
      <w:r w:rsidR="00CC162B">
        <w:rPr>
          <w:rFonts w:ascii="Times New Roman" w:hAnsi="Times New Roman"/>
          <w:sz w:val="24"/>
        </w:rPr>
        <w:t xml:space="preserve"> </w:t>
      </w:r>
      <w:r w:rsidR="00374CD1">
        <w:rPr>
          <w:rFonts w:ascii="Times New Roman" w:hAnsi="Times New Roman"/>
          <w:sz w:val="24"/>
        </w:rPr>
        <w:t xml:space="preserve"> </w:t>
      </w:r>
      <w:r w:rsidR="00374CD1">
        <w:rPr>
          <w:rFonts w:ascii="Times New Roman" w:hAnsi="Times New Roman"/>
          <w:sz w:val="24"/>
          <w:u w:val="single"/>
        </w:rPr>
        <w:t>Exceptions to the certification statement</w:t>
      </w:r>
      <w:r w:rsidR="00374CD1">
        <w:rPr>
          <w:rFonts w:ascii="Times New Roman" w:hAnsi="Times New Roman"/>
          <w:sz w:val="24"/>
        </w:rPr>
        <w:t xml:space="preserve">.  </w:t>
      </w:r>
    </w:p>
    <w:p w14:paraId="394DD1F4" w14:textId="77777777" w:rsidR="00C060BA" w:rsidRDefault="00C060BA" w:rsidP="00CC71A2">
      <w:pPr>
        <w:ind w:firstLine="360"/>
        <w:rPr>
          <w:rFonts w:ascii="Times New Roman" w:hAnsi="Times New Roman"/>
          <w:sz w:val="24"/>
        </w:rPr>
      </w:pPr>
    </w:p>
    <w:p w14:paraId="797C54EE" w14:textId="77777777" w:rsidR="00374CD1" w:rsidRDefault="00767AA4" w:rsidP="006A4701">
      <w:pPr>
        <w:ind w:firstLine="720"/>
      </w:pPr>
      <w:r w:rsidRPr="00B96D75">
        <w:rPr>
          <w:rFonts w:ascii="Times New Roman" w:hAnsi="Times New Roman"/>
          <w:sz w:val="24"/>
        </w:rPr>
        <w:t>There are no exceptions to the certification statement.</w:t>
      </w:r>
    </w:p>
    <w:sectPr w:rsidR="00374CD1">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03535" w14:textId="77777777" w:rsidR="00357A22" w:rsidRDefault="00357A22">
      <w:r>
        <w:separator/>
      </w:r>
    </w:p>
  </w:endnote>
  <w:endnote w:type="continuationSeparator" w:id="0">
    <w:p w14:paraId="4A2BE495" w14:textId="77777777" w:rsidR="00357A22" w:rsidRDefault="0035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EEA49" w14:textId="51B08578" w:rsidR="00577798" w:rsidRPr="006A4701" w:rsidRDefault="00577798">
    <w:pPr>
      <w:pStyle w:val="Footer"/>
      <w:jc w:val="center"/>
      <w:rPr>
        <w:rFonts w:ascii="Times New Roman" w:hAnsi="Times New Roman"/>
      </w:rPr>
    </w:pPr>
    <w:r w:rsidRPr="006A4701">
      <w:rPr>
        <w:rFonts w:ascii="Times New Roman" w:hAnsi="Times New Roman"/>
      </w:rPr>
      <w:fldChar w:fldCharType="begin"/>
    </w:r>
    <w:r w:rsidRPr="006A4701">
      <w:rPr>
        <w:rFonts w:ascii="Times New Roman" w:hAnsi="Times New Roman"/>
      </w:rPr>
      <w:instrText xml:space="preserve"> PAGE   \* MERGEFORMAT </w:instrText>
    </w:r>
    <w:r w:rsidRPr="006A4701">
      <w:rPr>
        <w:rFonts w:ascii="Times New Roman" w:hAnsi="Times New Roman"/>
      </w:rPr>
      <w:fldChar w:fldCharType="separate"/>
    </w:r>
    <w:r w:rsidR="006125A9">
      <w:rPr>
        <w:rFonts w:ascii="Times New Roman" w:hAnsi="Times New Roman"/>
        <w:noProof/>
      </w:rPr>
      <w:t>1</w:t>
    </w:r>
    <w:r w:rsidRPr="006A4701">
      <w:rPr>
        <w:rFonts w:ascii="Times New Roman" w:hAnsi="Times New Roman"/>
      </w:rPr>
      <w:fldChar w:fldCharType="end"/>
    </w:r>
  </w:p>
  <w:p w14:paraId="0D6EBD14" w14:textId="77777777" w:rsidR="00577798" w:rsidRDefault="00577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EA644" w14:textId="77777777" w:rsidR="00357A22" w:rsidRDefault="00357A22">
      <w:r>
        <w:separator/>
      </w:r>
    </w:p>
  </w:footnote>
  <w:footnote w:type="continuationSeparator" w:id="0">
    <w:p w14:paraId="49CC59C5" w14:textId="77777777" w:rsidR="00357A22" w:rsidRDefault="00357A22">
      <w:r>
        <w:continuationSeparator/>
      </w:r>
    </w:p>
  </w:footnote>
  <w:footnote w:id="1">
    <w:p w14:paraId="4803301C" w14:textId="77777777" w:rsidR="006A6747" w:rsidRPr="00A63FF8" w:rsidRDefault="006A6747" w:rsidP="00F6432F">
      <w:pPr>
        <w:rPr>
          <w:rFonts w:ascii="Times New Roman" w:hAnsi="Times New Roman"/>
          <w:szCs w:val="20"/>
        </w:rPr>
      </w:pPr>
      <w:r w:rsidRPr="007B6D91">
        <w:rPr>
          <w:rStyle w:val="FootnoteReference"/>
          <w:rFonts w:ascii="Times New Roman" w:hAnsi="Times New Roman"/>
          <w:szCs w:val="20"/>
          <w:vertAlign w:val="superscript"/>
        </w:rPr>
        <w:footnoteRef/>
      </w:r>
      <w:r w:rsidR="00835792" w:rsidRPr="00A63FF8">
        <w:rPr>
          <w:rFonts w:ascii="Times New Roman" w:hAnsi="Times New Roman"/>
          <w:szCs w:val="20"/>
        </w:rPr>
        <w:t xml:space="preserve"> </w:t>
      </w:r>
      <w:r w:rsidRPr="00A63FF8">
        <w:rPr>
          <w:rFonts w:ascii="Times New Roman" w:hAnsi="Times New Roman"/>
          <w:szCs w:val="20"/>
        </w:rPr>
        <w:t>FinCEN estimates that approximately 350 banks maintain correspondent accounts for foreign b</w:t>
      </w:r>
      <w:r w:rsidR="00F6432F" w:rsidRPr="00A63FF8">
        <w:rPr>
          <w:rFonts w:ascii="Times New Roman" w:hAnsi="Times New Roman"/>
          <w:szCs w:val="20"/>
        </w:rPr>
        <w:t>anks</w:t>
      </w:r>
      <w:r w:rsidRPr="00A63FF8">
        <w:rPr>
          <w:rFonts w:ascii="Times New Roman" w:hAnsi="Times New Roman"/>
          <w:szCs w:val="20"/>
        </w:rPr>
        <w:t xml:space="preserve">.  However, FinCEN estimates that </w:t>
      </w:r>
      <w:r w:rsidR="00A204CD" w:rsidRPr="00A63FF8">
        <w:rPr>
          <w:rFonts w:ascii="Times New Roman" w:hAnsi="Times New Roman"/>
          <w:szCs w:val="20"/>
        </w:rPr>
        <w:t xml:space="preserve">only </w:t>
      </w:r>
      <w:r w:rsidRPr="00A63FF8">
        <w:rPr>
          <w:rFonts w:ascii="Times New Roman" w:hAnsi="Times New Roman"/>
          <w:szCs w:val="20"/>
        </w:rPr>
        <w:t xml:space="preserve">five percent of </w:t>
      </w:r>
      <w:r w:rsidR="00A63FF8">
        <w:rPr>
          <w:rFonts w:ascii="Times New Roman" w:hAnsi="Times New Roman"/>
          <w:szCs w:val="20"/>
        </w:rPr>
        <w:t xml:space="preserve">those </w:t>
      </w:r>
      <w:r w:rsidRPr="00A63FF8">
        <w:rPr>
          <w:rFonts w:ascii="Times New Roman" w:hAnsi="Times New Roman"/>
          <w:szCs w:val="20"/>
        </w:rPr>
        <w:t>banks</w:t>
      </w:r>
      <w:r w:rsidR="00A204CD" w:rsidRPr="00A63FF8">
        <w:rPr>
          <w:rFonts w:ascii="Times New Roman" w:hAnsi="Times New Roman"/>
          <w:szCs w:val="20"/>
        </w:rPr>
        <w:t xml:space="preserve"> (i.e., approximately 18 banks)</w:t>
      </w:r>
      <w:r w:rsidRPr="00A63FF8">
        <w:rPr>
          <w:rFonts w:ascii="Times New Roman" w:hAnsi="Times New Roman"/>
          <w:szCs w:val="20"/>
        </w:rPr>
        <w:t xml:space="preserve"> w</w:t>
      </w:r>
      <w:r w:rsidR="00EA07DE">
        <w:rPr>
          <w:rFonts w:ascii="Times New Roman" w:hAnsi="Times New Roman"/>
          <w:szCs w:val="20"/>
        </w:rPr>
        <w:t>ould</w:t>
      </w:r>
      <w:r w:rsidRPr="00A63FF8">
        <w:rPr>
          <w:rFonts w:ascii="Times New Roman" w:hAnsi="Times New Roman"/>
          <w:szCs w:val="20"/>
        </w:rPr>
        <w:t xml:space="preserve"> have an account with any one specific foreign bank about which FinCEN </w:t>
      </w:r>
      <w:r w:rsidR="00EA07DE">
        <w:rPr>
          <w:rFonts w:ascii="Times New Roman" w:hAnsi="Times New Roman"/>
          <w:szCs w:val="20"/>
        </w:rPr>
        <w:t>may</w:t>
      </w:r>
      <w:r w:rsidRPr="00A63FF8">
        <w:rPr>
          <w:rFonts w:ascii="Times New Roman" w:hAnsi="Times New Roman"/>
          <w:szCs w:val="20"/>
        </w:rPr>
        <w:t xml:space="preserve"> request information.  FinCEN </w:t>
      </w:r>
      <w:r w:rsidR="00EA07DE">
        <w:rPr>
          <w:rFonts w:ascii="Times New Roman" w:hAnsi="Times New Roman"/>
          <w:szCs w:val="20"/>
        </w:rPr>
        <w:t xml:space="preserve">anticipates that it may make </w:t>
      </w:r>
      <w:r w:rsidRPr="00A63FF8">
        <w:rPr>
          <w:rFonts w:ascii="Times New Roman" w:hAnsi="Times New Roman"/>
          <w:szCs w:val="20"/>
        </w:rPr>
        <w:t xml:space="preserve">requests with respect to </w:t>
      </w:r>
      <w:r w:rsidR="00EA07DE">
        <w:rPr>
          <w:rFonts w:ascii="Times New Roman" w:hAnsi="Times New Roman"/>
          <w:szCs w:val="20"/>
        </w:rPr>
        <w:t>up to</w:t>
      </w:r>
      <w:r w:rsidRPr="00A63FF8">
        <w:rPr>
          <w:rFonts w:ascii="Times New Roman" w:hAnsi="Times New Roman"/>
          <w:szCs w:val="20"/>
        </w:rPr>
        <w:t xml:space="preserve"> 50 foreign banks per year</w:t>
      </w:r>
      <w:r w:rsidR="00A63FF8">
        <w:rPr>
          <w:rFonts w:ascii="Times New Roman" w:hAnsi="Times New Roman"/>
          <w:szCs w:val="20"/>
        </w:rPr>
        <w:t>.</w:t>
      </w:r>
      <w:r w:rsidR="00A204CD" w:rsidRPr="00A63FF8">
        <w:rPr>
          <w:rFonts w:ascii="Times New Roman" w:hAnsi="Times New Roman"/>
          <w:szCs w:val="20"/>
        </w:rPr>
        <w:t xml:space="preserve"> (18 banks x 50 requests per annum = 900 reports)</w:t>
      </w:r>
    </w:p>
  </w:footnote>
  <w:footnote w:id="2">
    <w:p w14:paraId="3D596A67" w14:textId="77777777" w:rsidR="00BB0811" w:rsidRPr="00A63FF8" w:rsidRDefault="00BB0811">
      <w:pPr>
        <w:pStyle w:val="FootnoteText"/>
        <w:rPr>
          <w:rFonts w:ascii="Times New Roman" w:hAnsi="Times New Roman"/>
        </w:rPr>
      </w:pPr>
      <w:r w:rsidRPr="007B6D91">
        <w:rPr>
          <w:rStyle w:val="FootnoteReference"/>
          <w:rFonts w:ascii="Times New Roman" w:hAnsi="Times New Roman"/>
          <w:vertAlign w:val="superscript"/>
        </w:rPr>
        <w:footnoteRef/>
      </w:r>
      <w:r w:rsidRPr="00A63FF8">
        <w:rPr>
          <w:rFonts w:ascii="Times New Roman" w:hAnsi="Times New Roman"/>
        </w:rPr>
        <w:t xml:space="preserve"> </w:t>
      </w:r>
      <w:r w:rsidR="00B83D38" w:rsidRPr="00A63FF8">
        <w:rPr>
          <w:rFonts w:ascii="Times New Roman" w:hAnsi="Times New Roman"/>
          <w:iCs/>
        </w:rPr>
        <w:t>The above Average Hourly Wage Rate</w:t>
      </w:r>
      <w:r w:rsidR="00DF7D93">
        <w:rPr>
          <w:rFonts w:ascii="Times New Roman" w:hAnsi="Times New Roman"/>
          <w:iCs/>
        </w:rPr>
        <w:t xml:space="preserve"> is calculated from the May 2017</w:t>
      </w:r>
      <w:r w:rsidR="00B83D38" w:rsidRPr="00A63FF8">
        <w:rPr>
          <w:rFonts w:ascii="Times New Roman" w:hAnsi="Times New Roman"/>
          <w:iCs/>
        </w:rPr>
        <w:t xml:space="preserve"> Bureau of Labor Statistics average </w:t>
      </w:r>
      <w:r w:rsidR="00DF7D93">
        <w:rPr>
          <w:rFonts w:ascii="Times New Roman" w:hAnsi="Times New Roman"/>
          <w:iCs/>
        </w:rPr>
        <w:t xml:space="preserve">hourly </w:t>
      </w:r>
      <w:r w:rsidR="00B83D38" w:rsidRPr="00A63FF8">
        <w:rPr>
          <w:rFonts w:ascii="Times New Roman" w:hAnsi="Times New Roman"/>
          <w:iCs/>
        </w:rPr>
        <w:t>wage for</w:t>
      </w:r>
      <w:r w:rsidR="00B83D38" w:rsidRPr="00A63FF8">
        <w:rPr>
          <w:rFonts w:ascii="Times New Roman" w:hAnsi="Times New Roman"/>
          <w:i/>
          <w:iCs/>
        </w:rPr>
        <w:t xml:space="preserve"> “</w:t>
      </w:r>
      <w:r w:rsidR="00B83D38" w:rsidRPr="00A63FF8">
        <w:rPr>
          <w:rFonts w:ascii="Times New Roman" w:hAnsi="Times New Roman"/>
        </w:rPr>
        <w:t>13-</w:t>
      </w:r>
      <w:r w:rsidR="00DF7D93">
        <w:rPr>
          <w:rFonts w:ascii="Times New Roman" w:hAnsi="Times New Roman"/>
        </w:rPr>
        <w:t>2061</w:t>
      </w:r>
      <w:r w:rsidR="00B83D38" w:rsidRPr="00A63FF8">
        <w:rPr>
          <w:rFonts w:ascii="Times New Roman" w:hAnsi="Times New Roman"/>
        </w:rPr>
        <w:t xml:space="preserve"> </w:t>
      </w:r>
      <w:r w:rsidR="00DF7D93">
        <w:rPr>
          <w:rFonts w:ascii="Times New Roman" w:hAnsi="Times New Roman"/>
        </w:rPr>
        <w:t>Financial Examiners</w:t>
      </w:r>
      <w:r w:rsidR="00B83D38" w:rsidRPr="00A63FF8">
        <w:rPr>
          <w:rFonts w:ascii="Times New Roman" w:hAnsi="Times New Roman"/>
          <w:i/>
          <w:iCs/>
        </w:rPr>
        <w:t xml:space="preserve">” </w:t>
      </w:r>
      <w:r w:rsidR="00B83D38" w:rsidRPr="00A63FF8">
        <w:rPr>
          <w:rFonts w:ascii="Times New Roman" w:hAnsi="Times New Roman"/>
          <w:iCs/>
        </w:rPr>
        <w:t>of $</w:t>
      </w:r>
      <w:r w:rsidR="00DF7D93">
        <w:rPr>
          <w:rFonts w:ascii="Times New Roman" w:hAnsi="Times New Roman"/>
          <w:iCs/>
        </w:rPr>
        <w:t>44.12, plus an additional 44% for benefits to produce a fully-loaded rate of $63.53</w:t>
      </w:r>
      <w:r w:rsidR="00B83D38" w:rsidRPr="00A63FF8">
        <w:rPr>
          <w:rFonts w:ascii="Times New Roman" w:hAnsi="Times New Roman"/>
          <w:iCs/>
        </w:rPr>
        <w:t>.</w:t>
      </w:r>
      <w:r w:rsidR="00B83D38" w:rsidRPr="00A63FF8">
        <w:rPr>
          <w:rFonts w:ascii="Times New Roman" w:hAnsi="Times New Roman"/>
          <w:i/>
          <w:iCs/>
        </w:rPr>
        <w:t xml:space="preserve">  </w:t>
      </w:r>
    </w:p>
  </w:footnote>
  <w:footnote w:id="3">
    <w:p w14:paraId="2A53CF28" w14:textId="77777777" w:rsidR="00835792" w:rsidRPr="00835792" w:rsidRDefault="00835792">
      <w:pPr>
        <w:pStyle w:val="FootnoteText"/>
        <w:rPr>
          <w:rFonts w:ascii="Times New Roman" w:hAnsi="Times New Roman"/>
        </w:rPr>
      </w:pPr>
      <w:r w:rsidRPr="007B6D91">
        <w:rPr>
          <w:rStyle w:val="FootnoteReference"/>
          <w:rFonts w:ascii="Times New Roman" w:hAnsi="Times New Roman"/>
          <w:vertAlign w:val="superscript"/>
        </w:rPr>
        <w:footnoteRef/>
      </w:r>
      <w:r w:rsidRPr="00A63FF8">
        <w:rPr>
          <w:rFonts w:ascii="Times New Roman" w:hAnsi="Times New Roman"/>
        </w:rPr>
        <w:t xml:space="preserve"> FinCEN estimates that across the 50 requests </w:t>
      </w:r>
      <w:r w:rsidR="00EA07DE">
        <w:rPr>
          <w:rFonts w:ascii="Times New Roman" w:hAnsi="Times New Roman"/>
        </w:rPr>
        <w:t>it</w:t>
      </w:r>
      <w:r w:rsidR="006C54FE">
        <w:rPr>
          <w:rFonts w:ascii="Times New Roman" w:hAnsi="Times New Roman"/>
        </w:rPr>
        <w:t xml:space="preserve"> </w:t>
      </w:r>
      <w:r w:rsidR="00EA07DE">
        <w:rPr>
          <w:rFonts w:ascii="Times New Roman" w:hAnsi="Times New Roman"/>
        </w:rPr>
        <w:t xml:space="preserve">may </w:t>
      </w:r>
      <w:r w:rsidRPr="00A63FF8">
        <w:rPr>
          <w:rFonts w:ascii="Times New Roman" w:hAnsi="Times New Roman"/>
        </w:rPr>
        <w:t>mak</w:t>
      </w:r>
      <w:r w:rsidR="00EA07DE">
        <w:rPr>
          <w:rFonts w:ascii="Times New Roman" w:hAnsi="Times New Roman"/>
        </w:rPr>
        <w:t>e</w:t>
      </w:r>
      <w:r w:rsidRPr="00A63FF8">
        <w:rPr>
          <w:rFonts w:ascii="Times New Roman" w:hAnsi="Times New Roman"/>
        </w:rPr>
        <w:t xml:space="preserve"> annually, on average two to five banks w</w:t>
      </w:r>
      <w:r w:rsidR="00EA07DE">
        <w:rPr>
          <w:rFonts w:ascii="Times New Roman" w:hAnsi="Times New Roman"/>
        </w:rPr>
        <w:t>ould</w:t>
      </w:r>
      <w:r w:rsidRPr="00A63FF8">
        <w:rPr>
          <w:rFonts w:ascii="Times New Roman" w:hAnsi="Times New Roman"/>
        </w:rPr>
        <w:t xml:space="preserve"> receive a request from FinCEN regarding a foreign bank for which they do not maintain a correspondent account, and for which FinCEN requests that they report such information.  This means that approximately 250 banks (5 banks x 50 request) </w:t>
      </w:r>
      <w:r w:rsidR="00EA07DE">
        <w:rPr>
          <w:rFonts w:ascii="Times New Roman" w:hAnsi="Times New Roman"/>
        </w:rPr>
        <w:t>would</w:t>
      </w:r>
      <w:r w:rsidRPr="00A63FF8">
        <w:rPr>
          <w:rFonts w:ascii="Times New Roman" w:hAnsi="Times New Roman"/>
        </w:rPr>
        <w:t xml:space="preserve"> be required to report that they do not maintain a correspondent account for a</w:t>
      </w:r>
      <w:r w:rsidRPr="00835792">
        <w:rPr>
          <w:rFonts w:ascii="Times New Roman" w:hAnsi="Times New Roman"/>
        </w:rPr>
        <w:t xml:space="preserve"> foreign bank specified in a request from FinCEN in any given year.</w:t>
      </w:r>
    </w:p>
  </w:footnote>
  <w:footnote w:id="4">
    <w:p w14:paraId="6C3EEDEC" w14:textId="77777777" w:rsidR="003A42E4" w:rsidRPr="00074792" w:rsidRDefault="003A42E4" w:rsidP="003A42E4">
      <w:pPr>
        <w:pStyle w:val="FootnoteText"/>
        <w:rPr>
          <w:rFonts w:ascii="Times New Roman" w:hAnsi="Times New Roman"/>
        </w:rPr>
      </w:pPr>
      <w:r w:rsidRPr="006C54FE">
        <w:rPr>
          <w:rStyle w:val="FootnoteReference"/>
          <w:rFonts w:ascii="Times New Roman" w:hAnsi="Times New Roman"/>
          <w:vertAlign w:val="superscript"/>
        </w:rPr>
        <w:footnoteRef/>
      </w:r>
      <w:r w:rsidRPr="00074792">
        <w:rPr>
          <w:rFonts w:ascii="Times New Roman" w:hAnsi="Times New Roman"/>
        </w:rPr>
        <w:t xml:space="preserve"> </w:t>
      </w:r>
      <w:r w:rsidR="00074792" w:rsidRPr="006A4701">
        <w:rPr>
          <w:rFonts w:ascii="Times New Roman" w:hAnsi="Times New Roman"/>
          <w:i/>
        </w:rPr>
        <w:t>I</w:t>
      </w:r>
      <w:r w:rsidRPr="006A4701">
        <w:rPr>
          <w:rFonts w:ascii="Times New Roman" w:hAnsi="Times New Roman"/>
          <w:i/>
        </w:rPr>
        <w:t>bid</w:t>
      </w:r>
      <w:r w:rsidR="00074792">
        <w:rPr>
          <w:rFonts w:ascii="Times New Roman" w:hAnsi="Times New Roman"/>
        </w:rPr>
        <w:t>.</w:t>
      </w:r>
      <w:r w:rsidRPr="00074792">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3CFFC" w14:textId="77777777" w:rsidR="00577798" w:rsidRDefault="00577798">
    <w:pPr>
      <w:tabs>
        <w:tab w:val="center" w:pos="4680"/>
      </w:tabs>
      <w:rPr>
        <w:sz w:val="24"/>
      </w:rPr>
    </w:pPr>
    <w:r>
      <w:rPr>
        <w:sz w:val="24"/>
      </w:rPr>
      <w:tab/>
    </w:r>
  </w:p>
  <w:p w14:paraId="58BEDEFF" w14:textId="77777777" w:rsidR="00577798" w:rsidRDefault="00577798">
    <w:pPr>
      <w:spacing w:line="240" w:lineRule="exac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5FC7"/>
    <w:multiLevelType w:val="hybridMultilevel"/>
    <w:tmpl w:val="F57C515A"/>
    <w:lvl w:ilvl="0" w:tplc="3A5411CA">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946479"/>
    <w:multiLevelType w:val="hybridMultilevel"/>
    <w:tmpl w:val="A00C96CE"/>
    <w:lvl w:ilvl="0" w:tplc="7CB82318">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0C31CC"/>
    <w:multiLevelType w:val="hybridMultilevel"/>
    <w:tmpl w:val="DF04229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9C7D75"/>
    <w:multiLevelType w:val="hybridMultilevel"/>
    <w:tmpl w:val="946EC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30EC0"/>
    <w:multiLevelType w:val="hybridMultilevel"/>
    <w:tmpl w:val="CA047844"/>
    <w:lvl w:ilvl="0" w:tplc="A426F1E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744825"/>
    <w:multiLevelType w:val="hybridMultilevel"/>
    <w:tmpl w:val="3DF8AD4A"/>
    <w:lvl w:ilvl="0" w:tplc="41A24C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9F7B48"/>
    <w:multiLevelType w:val="hybridMultilevel"/>
    <w:tmpl w:val="9E6869FA"/>
    <w:lvl w:ilvl="0" w:tplc="46049C46">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7B134C"/>
    <w:multiLevelType w:val="hybridMultilevel"/>
    <w:tmpl w:val="CAB0560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D7D7132"/>
    <w:multiLevelType w:val="hybridMultilevel"/>
    <w:tmpl w:val="EE86091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29052A"/>
    <w:multiLevelType w:val="hybridMultilevel"/>
    <w:tmpl w:val="B4AA61E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A560390"/>
    <w:multiLevelType w:val="hybridMultilevel"/>
    <w:tmpl w:val="26A2739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6"/>
  </w:num>
  <w:num w:numId="4">
    <w:abstractNumId w:val="0"/>
  </w:num>
  <w:num w:numId="5">
    <w:abstractNumId w:val="5"/>
  </w:num>
  <w:num w:numId="6">
    <w:abstractNumId w:val="9"/>
  </w:num>
  <w:num w:numId="7">
    <w:abstractNumId w:val="7"/>
  </w:num>
  <w:num w:numId="8">
    <w:abstractNumId w:val="10"/>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0BA"/>
    <w:rsid w:val="000243C0"/>
    <w:rsid w:val="00074792"/>
    <w:rsid w:val="00087F93"/>
    <w:rsid w:val="00091C22"/>
    <w:rsid w:val="0013605A"/>
    <w:rsid w:val="00154AB9"/>
    <w:rsid w:val="001B275B"/>
    <w:rsid w:val="001B419C"/>
    <w:rsid w:val="001B5EDA"/>
    <w:rsid w:val="001C6F21"/>
    <w:rsid w:val="001D607F"/>
    <w:rsid w:val="001E7B9D"/>
    <w:rsid w:val="001F4A9F"/>
    <w:rsid w:val="00204971"/>
    <w:rsid w:val="00214048"/>
    <w:rsid w:val="002217E7"/>
    <w:rsid w:val="00246413"/>
    <w:rsid w:val="00276DDC"/>
    <w:rsid w:val="002B27FA"/>
    <w:rsid w:val="002B7569"/>
    <w:rsid w:val="002C2595"/>
    <w:rsid w:val="002E0799"/>
    <w:rsid w:val="002E4ECD"/>
    <w:rsid w:val="00301DD5"/>
    <w:rsid w:val="00352DFC"/>
    <w:rsid w:val="00353E2B"/>
    <w:rsid w:val="00357A22"/>
    <w:rsid w:val="00374CD1"/>
    <w:rsid w:val="003A42E4"/>
    <w:rsid w:val="003C36AC"/>
    <w:rsid w:val="00447EA9"/>
    <w:rsid w:val="00461731"/>
    <w:rsid w:val="004A06C5"/>
    <w:rsid w:val="004B77AA"/>
    <w:rsid w:val="00502AB9"/>
    <w:rsid w:val="00577798"/>
    <w:rsid w:val="00585BFD"/>
    <w:rsid w:val="005B6116"/>
    <w:rsid w:val="0061029D"/>
    <w:rsid w:val="006104DC"/>
    <w:rsid w:val="006125A9"/>
    <w:rsid w:val="00640899"/>
    <w:rsid w:val="006714A6"/>
    <w:rsid w:val="006772AB"/>
    <w:rsid w:val="006839A8"/>
    <w:rsid w:val="006A4701"/>
    <w:rsid w:val="006A6747"/>
    <w:rsid w:val="006C54FE"/>
    <w:rsid w:val="006F60B5"/>
    <w:rsid w:val="0073303A"/>
    <w:rsid w:val="00751D87"/>
    <w:rsid w:val="00752C06"/>
    <w:rsid w:val="007621D0"/>
    <w:rsid w:val="00767AA4"/>
    <w:rsid w:val="007B2B29"/>
    <w:rsid w:val="007B6D91"/>
    <w:rsid w:val="008012D4"/>
    <w:rsid w:val="00813F63"/>
    <w:rsid w:val="00835792"/>
    <w:rsid w:val="008425B9"/>
    <w:rsid w:val="00842EBB"/>
    <w:rsid w:val="00843441"/>
    <w:rsid w:val="00852EF9"/>
    <w:rsid w:val="00864EB1"/>
    <w:rsid w:val="008957AD"/>
    <w:rsid w:val="008A4506"/>
    <w:rsid w:val="008D66F2"/>
    <w:rsid w:val="009025AE"/>
    <w:rsid w:val="009053B9"/>
    <w:rsid w:val="00907833"/>
    <w:rsid w:val="009176D0"/>
    <w:rsid w:val="00950487"/>
    <w:rsid w:val="0097042A"/>
    <w:rsid w:val="009706B3"/>
    <w:rsid w:val="009B6D7A"/>
    <w:rsid w:val="009C7E17"/>
    <w:rsid w:val="00A204CD"/>
    <w:rsid w:val="00A21C67"/>
    <w:rsid w:val="00A45198"/>
    <w:rsid w:val="00A53DA5"/>
    <w:rsid w:val="00A63FF8"/>
    <w:rsid w:val="00A71079"/>
    <w:rsid w:val="00AC77C9"/>
    <w:rsid w:val="00AD21CE"/>
    <w:rsid w:val="00B83D38"/>
    <w:rsid w:val="00BB0811"/>
    <w:rsid w:val="00BB5087"/>
    <w:rsid w:val="00BB5329"/>
    <w:rsid w:val="00BC761D"/>
    <w:rsid w:val="00BE0AB4"/>
    <w:rsid w:val="00C060BA"/>
    <w:rsid w:val="00C22F10"/>
    <w:rsid w:val="00C231C4"/>
    <w:rsid w:val="00C2374A"/>
    <w:rsid w:val="00C2390D"/>
    <w:rsid w:val="00C35112"/>
    <w:rsid w:val="00C43584"/>
    <w:rsid w:val="00C73FB9"/>
    <w:rsid w:val="00C77DA1"/>
    <w:rsid w:val="00C81B44"/>
    <w:rsid w:val="00C928DE"/>
    <w:rsid w:val="00CC162B"/>
    <w:rsid w:val="00CC5BC5"/>
    <w:rsid w:val="00CC635C"/>
    <w:rsid w:val="00CC71A2"/>
    <w:rsid w:val="00CF4C6E"/>
    <w:rsid w:val="00D15F61"/>
    <w:rsid w:val="00D20B9A"/>
    <w:rsid w:val="00D242CD"/>
    <w:rsid w:val="00D53EF1"/>
    <w:rsid w:val="00D61A01"/>
    <w:rsid w:val="00D74A6E"/>
    <w:rsid w:val="00D959F9"/>
    <w:rsid w:val="00DC2FCB"/>
    <w:rsid w:val="00DF7D93"/>
    <w:rsid w:val="00E46A85"/>
    <w:rsid w:val="00E57BEC"/>
    <w:rsid w:val="00E626FA"/>
    <w:rsid w:val="00E86FA8"/>
    <w:rsid w:val="00EA06CF"/>
    <w:rsid w:val="00EA07DE"/>
    <w:rsid w:val="00EA541B"/>
    <w:rsid w:val="00EC4482"/>
    <w:rsid w:val="00EC47B4"/>
    <w:rsid w:val="00EF44A1"/>
    <w:rsid w:val="00EF63A4"/>
    <w:rsid w:val="00F14E79"/>
    <w:rsid w:val="00F21BEE"/>
    <w:rsid w:val="00F6432F"/>
    <w:rsid w:val="00F65941"/>
    <w:rsid w:val="00F74561"/>
    <w:rsid w:val="00F871E7"/>
    <w:rsid w:val="00F9235C"/>
    <w:rsid w:val="00FA4469"/>
    <w:rsid w:val="00FE257A"/>
    <w:rsid w:val="00FE7628"/>
    <w:rsid w:val="00FF6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6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spacing w:line="229" w:lineRule="exact"/>
    </w:pPr>
    <w:rPr>
      <w:color w:val="00FFFF"/>
      <w:sz w:val="24"/>
    </w:rPr>
  </w:style>
  <w:style w:type="paragraph" w:styleId="BodyTextIndent2">
    <w:name w:val="Body Text Indent 2"/>
    <w:basedOn w:val="Normal"/>
    <w:pPr>
      <w:ind w:firstLine="720"/>
    </w:pPr>
    <w:rPr>
      <w:rFonts w:ascii="Times New Roman" w:hAnsi="Times New Roman"/>
    </w:rPr>
  </w:style>
  <w:style w:type="paragraph" w:styleId="BodyText">
    <w:name w:val="Body Text"/>
    <w:basedOn w:val="Normal"/>
    <w:pPr>
      <w:jc w:val="center"/>
    </w:pPr>
    <w:rPr>
      <w:rFonts w:ascii="Times New Roman" w:hAnsi="Times New Roman"/>
      <w:sz w:val="24"/>
      <w:u w:val="single"/>
    </w:rPr>
  </w:style>
  <w:style w:type="paragraph" w:styleId="BodyText2">
    <w:name w:val="Body Text 2"/>
    <w:basedOn w:val="Normal"/>
    <w:rPr>
      <w:rFonts w:ascii="Times New Roman" w:hAnsi="Times New Roman"/>
      <w:sz w:val="24"/>
    </w:rPr>
  </w:style>
  <w:style w:type="paragraph" w:styleId="BodyText3">
    <w:name w:val="Body Text 3"/>
    <w:basedOn w:val="Normal"/>
    <w:pPr>
      <w:jc w:val="center"/>
    </w:pPr>
    <w:rPr>
      <w:rFonts w:ascii="Times New Roman" w:hAnsi="Times New Roman"/>
      <w:b/>
      <w:i/>
      <w:sz w:val="24"/>
      <w:u w:val="single"/>
    </w:rPr>
  </w:style>
  <w:style w:type="paragraph" w:styleId="Header">
    <w:name w:val="header"/>
    <w:basedOn w:val="Normal"/>
    <w:link w:val="HeaderChar"/>
    <w:rsid w:val="002B27FA"/>
    <w:pPr>
      <w:tabs>
        <w:tab w:val="center" w:pos="4680"/>
        <w:tab w:val="right" w:pos="9360"/>
      </w:tabs>
    </w:pPr>
  </w:style>
  <w:style w:type="character" w:customStyle="1" w:styleId="HeaderChar">
    <w:name w:val="Header Char"/>
    <w:link w:val="Header"/>
    <w:rsid w:val="002B27FA"/>
    <w:rPr>
      <w:rFonts w:ascii="Courier" w:hAnsi="Courier"/>
      <w:szCs w:val="24"/>
    </w:rPr>
  </w:style>
  <w:style w:type="paragraph" w:styleId="Footer">
    <w:name w:val="footer"/>
    <w:basedOn w:val="Normal"/>
    <w:link w:val="FooterChar"/>
    <w:uiPriority w:val="99"/>
    <w:rsid w:val="002B27FA"/>
    <w:pPr>
      <w:tabs>
        <w:tab w:val="center" w:pos="4680"/>
        <w:tab w:val="right" w:pos="9360"/>
      </w:tabs>
    </w:pPr>
  </w:style>
  <w:style w:type="character" w:customStyle="1" w:styleId="FooterChar">
    <w:name w:val="Footer Char"/>
    <w:link w:val="Footer"/>
    <w:uiPriority w:val="99"/>
    <w:rsid w:val="002B27FA"/>
    <w:rPr>
      <w:rFonts w:ascii="Courier" w:hAnsi="Courier"/>
      <w:szCs w:val="24"/>
    </w:rPr>
  </w:style>
  <w:style w:type="character" w:styleId="Hyperlink">
    <w:name w:val="Hyperlink"/>
    <w:uiPriority w:val="99"/>
    <w:rsid w:val="00CC635C"/>
    <w:rPr>
      <w:color w:val="0000FF"/>
      <w:u w:val="single"/>
    </w:rPr>
  </w:style>
  <w:style w:type="paragraph" w:customStyle="1" w:styleId="Default">
    <w:name w:val="Default"/>
    <w:rsid w:val="00CC635C"/>
    <w:pPr>
      <w:autoSpaceDE w:val="0"/>
      <w:autoSpaceDN w:val="0"/>
      <w:adjustRightInd w:val="0"/>
    </w:pPr>
    <w:rPr>
      <w:color w:val="000000"/>
      <w:sz w:val="24"/>
      <w:szCs w:val="24"/>
    </w:rPr>
  </w:style>
  <w:style w:type="paragraph" w:styleId="BalloonText">
    <w:name w:val="Balloon Text"/>
    <w:basedOn w:val="Normal"/>
    <w:link w:val="BalloonTextChar"/>
    <w:rsid w:val="00BB5087"/>
    <w:rPr>
      <w:rFonts w:ascii="Tahoma" w:hAnsi="Tahoma" w:cs="Tahoma"/>
      <w:sz w:val="16"/>
      <w:szCs w:val="16"/>
    </w:rPr>
  </w:style>
  <w:style w:type="character" w:customStyle="1" w:styleId="BalloonTextChar">
    <w:name w:val="Balloon Text Char"/>
    <w:link w:val="BalloonText"/>
    <w:rsid w:val="00BB5087"/>
    <w:rPr>
      <w:rFonts w:ascii="Tahoma" w:hAnsi="Tahoma" w:cs="Tahoma"/>
      <w:sz w:val="16"/>
      <w:szCs w:val="16"/>
    </w:rPr>
  </w:style>
  <w:style w:type="character" w:styleId="CommentReference">
    <w:name w:val="annotation reference"/>
    <w:uiPriority w:val="99"/>
    <w:unhideWhenUsed/>
    <w:rsid w:val="009053B9"/>
    <w:rPr>
      <w:sz w:val="16"/>
      <w:szCs w:val="16"/>
    </w:rPr>
  </w:style>
  <w:style w:type="paragraph" w:styleId="FootnoteText">
    <w:name w:val="footnote text"/>
    <w:basedOn w:val="Normal"/>
    <w:link w:val="FootnoteTextChar"/>
    <w:rsid w:val="00D61A01"/>
    <w:rPr>
      <w:szCs w:val="20"/>
    </w:rPr>
  </w:style>
  <w:style w:type="character" w:customStyle="1" w:styleId="FootnoteTextChar">
    <w:name w:val="Footnote Text Char"/>
    <w:link w:val="FootnoteText"/>
    <w:rsid w:val="00D61A01"/>
    <w:rPr>
      <w:rFonts w:ascii="Courier" w:hAnsi="Courier"/>
    </w:rPr>
  </w:style>
  <w:style w:type="paragraph" w:styleId="CommentText">
    <w:name w:val="annotation text"/>
    <w:basedOn w:val="Normal"/>
    <w:link w:val="CommentTextChar"/>
    <w:rsid w:val="001B419C"/>
    <w:rPr>
      <w:szCs w:val="20"/>
    </w:rPr>
  </w:style>
  <w:style w:type="character" w:customStyle="1" w:styleId="CommentTextChar">
    <w:name w:val="Comment Text Char"/>
    <w:link w:val="CommentText"/>
    <w:rsid w:val="001B419C"/>
    <w:rPr>
      <w:rFonts w:ascii="Courier" w:hAnsi="Courier"/>
      <w:lang w:eastAsia="en-US"/>
    </w:rPr>
  </w:style>
  <w:style w:type="paragraph" w:styleId="CommentSubject">
    <w:name w:val="annotation subject"/>
    <w:basedOn w:val="CommentText"/>
    <w:next w:val="CommentText"/>
    <w:link w:val="CommentSubjectChar"/>
    <w:rsid w:val="001B419C"/>
    <w:rPr>
      <w:b/>
      <w:bCs/>
    </w:rPr>
  </w:style>
  <w:style w:type="character" w:customStyle="1" w:styleId="CommentSubjectChar">
    <w:name w:val="Comment Subject Char"/>
    <w:link w:val="CommentSubject"/>
    <w:rsid w:val="001B419C"/>
    <w:rPr>
      <w:rFonts w:ascii="Courier" w:hAnsi="Courier"/>
      <w:b/>
      <w:bCs/>
      <w:lang w:eastAsia="en-US"/>
    </w:rPr>
  </w:style>
  <w:style w:type="table" w:styleId="TableGrid">
    <w:name w:val="Table Grid"/>
    <w:basedOn w:val="TableNormal"/>
    <w:rsid w:val="00FF6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839A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spacing w:line="229" w:lineRule="exact"/>
    </w:pPr>
    <w:rPr>
      <w:color w:val="00FFFF"/>
      <w:sz w:val="24"/>
    </w:rPr>
  </w:style>
  <w:style w:type="paragraph" w:styleId="BodyTextIndent2">
    <w:name w:val="Body Text Indent 2"/>
    <w:basedOn w:val="Normal"/>
    <w:pPr>
      <w:ind w:firstLine="720"/>
    </w:pPr>
    <w:rPr>
      <w:rFonts w:ascii="Times New Roman" w:hAnsi="Times New Roman"/>
    </w:rPr>
  </w:style>
  <w:style w:type="paragraph" w:styleId="BodyText">
    <w:name w:val="Body Text"/>
    <w:basedOn w:val="Normal"/>
    <w:pPr>
      <w:jc w:val="center"/>
    </w:pPr>
    <w:rPr>
      <w:rFonts w:ascii="Times New Roman" w:hAnsi="Times New Roman"/>
      <w:sz w:val="24"/>
      <w:u w:val="single"/>
    </w:rPr>
  </w:style>
  <w:style w:type="paragraph" w:styleId="BodyText2">
    <w:name w:val="Body Text 2"/>
    <w:basedOn w:val="Normal"/>
    <w:rPr>
      <w:rFonts w:ascii="Times New Roman" w:hAnsi="Times New Roman"/>
      <w:sz w:val="24"/>
    </w:rPr>
  </w:style>
  <w:style w:type="paragraph" w:styleId="BodyText3">
    <w:name w:val="Body Text 3"/>
    <w:basedOn w:val="Normal"/>
    <w:pPr>
      <w:jc w:val="center"/>
    </w:pPr>
    <w:rPr>
      <w:rFonts w:ascii="Times New Roman" w:hAnsi="Times New Roman"/>
      <w:b/>
      <w:i/>
      <w:sz w:val="24"/>
      <w:u w:val="single"/>
    </w:rPr>
  </w:style>
  <w:style w:type="paragraph" w:styleId="Header">
    <w:name w:val="header"/>
    <w:basedOn w:val="Normal"/>
    <w:link w:val="HeaderChar"/>
    <w:rsid w:val="002B27FA"/>
    <w:pPr>
      <w:tabs>
        <w:tab w:val="center" w:pos="4680"/>
        <w:tab w:val="right" w:pos="9360"/>
      </w:tabs>
    </w:pPr>
  </w:style>
  <w:style w:type="character" w:customStyle="1" w:styleId="HeaderChar">
    <w:name w:val="Header Char"/>
    <w:link w:val="Header"/>
    <w:rsid w:val="002B27FA"/>
    <w:rPr>
      <w:rFonts w:ascii="Courier" w:hAnsi="Courier"/>
      <w:szCs w:val="24"/>
    </w:rPr>
  </w:style>
  <w:style w:type="paragraph" w:styleId="Footer">
    <w:name w:val="footer"/>
    <w:basedOn w:val="Normal"/>
    <w:link w:val="FooterChar"/>
    <w:uiPriority w:val="99"/>
    <w:rsid w:val="002B27FA"/>
    <w:pPr>
      <w:tabs>
        <w:tab w:val="center" w:pos="4680"/>
        <w:tab w:val="right" w:pos="9360"/>
      </w:tabs>
    </w:pPr>
  </w:style>
  <w:style w:type="character" w:customStyle="1" w:styleId="FooterChar">
    <w:name w:val="Footer Char"/>
    <w:link w:val="Footer"/>
    <w:uiPriority w:val="99"/>
    <w:rsid w:val="002B27FA"/>
    <w:rPr>
      <w:rFonts w:ascii="Courier" w:hAnsi="Courier"/>
      <w:szCs w:val="24"/>
    </w:rPr>
  </w:style>
  <w:style w:type="character" w:styleId="Hyperlink">
    <w:name w:val="Hyperlink"/>
    <w:uiPriority w:val="99"/>
    <w:rsid w:val="00CC635C"/>
    <w:rPr>
      <w:color w:val="0000FF"/>
      <w:u w:val="single"/>
    </w:rPr>
  </w:style>
  <w:style w:type="paragraph" w:customStyle="1" w:styleId="Default">
    <w:name w:val="Default"/>
    <w:rsid w:val="00CC635C"/>
    <w:pPr>
      <w:autoSpaceDE w:val="0"/>
      <w:autoSpaceDN w:val="0"/>
      <w:adjustRightInd w:val="0"/>
    </w:pPr>
    <w:rPr>
      <w:color w:val="000000"/>
      <w:sz w:val="24"/>
      <w:szCs w:val="24"/>
    </w:rPr>
  </w:style>
  <w:style w:type="paragraph" w:styleId="BalloonText">
    <w:name w:val="Balloon Text"/>
    <w:basedOn w:val="Normal"/>
    <w:link w:val="BalloonTextChar"/>
    <w:rsid w:val="00BB5087"/>
    <w:rPr>
      <w:rFonts w:ascii="Tahoma" w:hAnsi="Tahoma" w:cs="Tahoma"/>
      <w:sz w:val="16"/>
      <w:szCs w:val="16"/>
    </w:rPr>
  </w:style>
  <w:style w:type="character" w:customStyle="1" w:styleId="BalloonTextChar">
    <w:name w:val="Balloon Text Char"/>
    <w:link w:val="BalloonText"/>
    <w:rsid w:val="00BB5087"/>
    <w:rPr>
      <w:rFonts w:ascii="Tahoma" w:hAnsi="Tahoma" w:cs="Tahoma"/>
      <w:sz w:val="16"/>
      <w:szCs w:val="16"/>
    </w:rPr>
  </w:style>
  <w:style w:type="character" w:styleId="CommentReference">
    <w:name w:val="annotation reference"/>
    <w:uiPriority w:val="99"/>
    <w:unhideWhenUsed/>
    <w:rsid w:val="009053B9"/>
    <w:rPr>
      <w:sz w:val="16"/>
      <w:szCs w:val="16"/>
    </w:rPr>
  </w:style>
  <w:style w:type="paragraph" w:styleId="FootnoteText">
    <w:name w:val="footnote text"/>
    <w:basedOn w:val="Normal"/>
    <w:link w:val="FootnoteTextChar"/>
    <w:rsid w:val="00D61A01"/>
    <w:rPr>
      <w:szCs w:val="20"/>
    </w:rPr>
  </w:style>
  <w:style w:type="character" w:customStyle="1" w:styleId="FootnoteTextChar">
    <w:name w:val="Footnote Text Char"/>
    <w:link w:val="FootnoteText"/>
    <w:rsid w:val="00D61A01"/>
    <w:rPr>
      <w:rFonts w:ascii="Courier" w:hAnsi="Courier"/>
    </w:rPr>
  </w:style>
  <w:style w:type="paragraph" w:styleId="CommentText">
    <w:name w:val="annotation text"/>
    <w:basedOn w:val="Normal"/>
    <w:link w:val="CommentTextChar"/>
    <w:rsid w:val="001B419C"/>
    <w:rPr>
      <w:szCs w:val="20"/>
    </w:rPr>
  </w:style>
  <w:style w:type="character" w:customStyle="1" w:styleId="CommentTextChar">
    <w:name w:val="Comment Text Char"/>
    <w:link w:val="CommentText"/>
    <w:rsid w:val="001B419C"/>
    <w:rPr>
      <w:rFonts w:ascii="Courier" w:hAnsi="Courier"/>
      <w:lang w:eastAsia="en-US"/>
    </w:rPr>
  </w:style>
  <w:style w:type="paragraph" w:styleId="CommentSubject">
    <w:name w:val="annotation subject"/>
    <w:basedOn w:val="CommentText"/>
    <w:next w:val="CommentText"/>
    <w:link w:val="CommentSubjectChar"/>
    <w:rsid w:val="001B419C"/>
    <w:rPr>
      <w:b/>
      <w:bCs/>
    </w:rPr>
  </w:style>
  <w:style w:type="character" w:customStyle="1" w:styleId="CommentSubjectChar">
    <w:name w:val="Comment Subject Char"/>
    <w:link w:val="CommentSubject"/>
    <w:rsid w:val="001B419C"/>
    <w:rPr>
      <w:rFonts w:ascii="Courier" w:hAnsi="Courier"/>
      <w:b/>
      <w:bCs/>
      <w:lang w:eastAsia="en-US"/>
    </w:rPr>
  </w:style>
  <w:style w:type="table" w:styleId="TableGrid">
    <w:name w:val="Table Grid"/>
    <w:basedOn w:val="TableNormal"/>
    <w:rsid w:val="00FF6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839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19882">
      <w:bodyDiv w:val="1"/>
      <w:marLeft w:val="0"/>
      <w:marRight w:val="0"/>
      <w:marTop w:val="0"/>
      <w:marBottom w:val="0"/>
      <w:divBdr>
        <w:top w:val="none" w:sz="0" w:space="0" w:color="auto"/>
        <w:left w:val="none" w:sz="0" w:space="0" w:color="auto"/>
        <w:bottom w:val="none" w:sz="0" w:space="0" w:color="auto"/>
        <w:right w:val="none" w:sz="0" w:space="0" w:color="auto"/>
      </w:divBdr>
    </w:div>
    <w:div w:id="1713923620">
      <w:bodyDiv w:val="1"/>
      <w:marLeft w:val="0"/>
      <w:marRight w:val="0"/>
      <w:marTop w:val="0"/>
      <w:marBottom w:val="0"/>
      <w:divBdr>
        <w:top w:val="none" w:sz="0" w:space="0" w:color="auto"/>
        <w:left w:val="none" w:sz="0" w:space="0" w:color="auto"/>
        <w:bottom w:val="none" w:sz="0" w:space="0" w:color="auto"/>
        <w:right w:val="none" w:sz="0" w:space="0" w:color="auto"/>
      </w:divBdr>
    </w:div>
    <w:div w:id="189033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cen.gov/foia/files/FinCEN_79_FR_20969.pdf"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627C6-FEB5-437F-B633-80E0F70F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Information Technology</Company>
  <LinksUpToDate>false</LinksUpToDate>
  <CharactersWithSpaces>6792</CharactersWithSpaces>
  <SharedDoc>false</SharedDoc>
  <HLinks>
    <vt:vector size="12" baseType="variant">
      <vt:variant>
        <vt:i4>2162714</vt:i4>
      </vt:variant>
      <vt:variant>
        <vt:i4>3</vt:i4>
      </vt:variant>
      <vt:variant>
        <vt:i4>0</vt:i4>
      </vt:variant>
      <vt:variant>
        <vt:i4>5</vt:i4>
      </vt:variant>
      <vt:variant>
        <vt:lpwstr>http://www.fincen.gov/foia/files/FinCEN_79_FR_20969.pdf</vt:lpwstr>
      </vt:variant>
      <vt:variant>
        <vt:lpwstr/>
      </vt:variant>
      <vt:variant>
        <vt:i4>4980788</vt:i4>
      </vt:variant>
      <vt:variant>
        <vt:i4>0</vt:i4>
      </vt:variant>
      <vt:variant>
        <vt:i4>0</vt:i4>
      </vt:variant>
      <vt:variant>
        <vt:i4>5</vt:i4>
      </vt:variant>
      <vt:variant>
        <vt:lpwstr>http://www.fincen.gov/statutes_regs/frn/pdf/CISADAProposedCertification4-26-2011.pdf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Technology</dc:creator>
  <cp:keywords/>
  <cp:lastModifiedBy>SYSTEM</cp:lastModifiedBy>
  <cp:revision>2</cp:revision>
  <cp:lastPrinted>2018-08-15T12:30:00Z</cp:lastPrinted>
  <dcterms:created xsi:type="dcterms:W3CDTF">2018-08-21T14:14:00Z</dcterms:created>
  <dcterms:modified xsi:type="dcterms:W3CDTF">2018-08-21T14:14:00Z</dcterms:modified>
</cp:coreProperties>
</file>