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B0" w:rsidRDefault="00AD7CB0" w:rsidP="00AD7CB0">
      <w:pPr>
        <w:spacing w:after="0"/>
        <w:rPr>
          <w:rFonts w:ascii="Times New Roman" w:hAnsi="Times New Roman"/>
          <w:b/>
          <w:sz w:val="24"/>
          <w:szCs w:val="24"/>
          <w:u w:val="single"/>
        </w:rPr>
      </w:pPr>
      <w:bookmarkStart w:id="0" w:name="_GoBack"/>
      <w:bookmarkEnd w:id="0"/>
      <w:r w:rsidRPr="006B18AA">
        <w:rPr>
          <w:rFonts w:ascii="Times New Roman" w:hAnsi="Times New Roman"/>
          <w:b/>
          <w:sz w:val="24"/>
          <w:szCs w:val="24"/>
          <w:u w:val="single"/>
        </w:rPr>
        <w:t xml:space="preserve">Note:  </w:t>
      </w:r>
      <w:r>
        <w:rPr>
          <w:rFonts w:ascii="Times New Roman" w:hAnsi="Times New Roman"/>
          <w:b/>
          <w:sz w:val="24"/>
          <w:szCs w:val="24"/>
          <w:u w:val="single"/>
        </w:rPr>
        <w:t xml:space="preserve">This appendix will not appear in the Code of Federal Regulations; however, </w:t>
      </w:r>
      <w:r w:rsidRPr="006B18AA">
        <w:rPr>
          <w:rFonts w:ascii="Times New Roman" w:hAnsi="Times New Roman"/>
          <w:b/>
          <w:sz w:val="24"/>
          <w:szCs w:val="24"/>
          <w:u w:val="single"/>
        </w:rPr>
        <w:t xml:space="preserve">FinCEN will use its website to make this model certification available to the public. </w:t>
      </w:r>
    </w:p>
    <w:p w:rsidR="00AD7CB0" w:rsidRDefault="00AD7CB0" w:rsidP="00AD7CB0">
      <w:pPr>
        <w:spacing w:after="0"/>
        <w:rPr>
          <w:rFonts w:ascii="Times New Roman" w:hAnsi="Times New Roman"/>
          <w:b/>
          <w:sz w:val="24"/>
          <w:szCs w:val="24"/>
          <w:u w:val="single"/>
        </w:rPr>
      </w:pPr>
    </w:p>
    <w:p w:rsidR="00AD7CB0" w:rsidRPr="006B18AA" w:rsidRDefault="00AD7CB0" w:rsidP="00AD7CB0">
      <w:pPr>
        <w:spacing w:after="0"/>
        <w:jc w:val="center"/>
        <w:rPr>
          <w:rFonts w:ascii="Times New Roman" w:hAnsi="Times New Roman"/>
          <w:b/>
          <w:sz w:val="24"/>
          <w:szCs w:val="24"/>
          <w:u w:val="single"/>
        </w:rPr>
      </w:pPr>
      <w:r>
        <w:rPr>
          <w:rFonts w:ascii="Times New Roman" w:hAnsi="Times New Roman"/>
          <w:b/>
          <w:sz w:val="24"/>
          <w:szCs w:val="24"/>
          <w:u w:val="single"/>
        </w:rPr>
        <w:t>Appendix A</w:t>
      </w:r>
    </w:p>
    <w:p w:rsidR="00AD7CB0" w:rsidRDefault="00AD7CB0" w:rsidP="00AD7CB0">
      <w:pPr>
        <w:spacing w:after="0"/>
        <w:jc w:val="center"/>
        <w:rPr>
          <w:rFonts w:ascii="Times New Roman" w:hAnsi="Times New Roman"/>
          <w:b/>
          <w:sz w:val="24"/>
          <w:szCs w:val="24"/>
        </w:rPr>
      </w:pPr>
    </w:p>
    <w:p w:rsidR="00AD7CB0" w:rsidRDefault="00AD7CB0" w:rsidP="00AD7CB0">
      <w:pPr>
        <w:spacing w:after="0"/>
        <w:jc w:val="center"/>
        <w:rPr>
          <w:rFonts w:ascii="Times New Roman" w:hAnsi="Times New Roman"/>
          <w:b/>
          <w:sz w:val="24"/>
          <w:szCs w:val="24"/>
        </w:rPr>
      </w:pPr>
      <w:r>
        <w:rPr>
          <w:rFonts w:ascii="Times New Roman" w:hAnsi="Times New Roman"/>
          <w:b/>
          <w:sz w:val="24"/>
          <w:szCs w:val="24"/>
        </w:rPr>
        <w:t xml:space="preserve">Certification for Purposes of Section 104(e) of the </w:t>
      </w:r>
      <w:r w:rsidRPr="00CF4022">
        <w:rPr>
          <w:rFonts w:ascii="Times New Roman" w:hAnsi="Times New Roman"/>
          <w:b/>
          <w:sz w:val="24"/>
          <w:szCs w:val="24"/>
        </w:rPr>
        <w:t>Comprehensive Iran Sanctions, Accountability, and Divestment Act of 2010</w:t>
      </w:r>
      <w:r>
        <w:rPr>
          <w:rFonts w:ascii="Times New Roman" w:hAnsi="Times New Roman"/>
          <w:b/>
          <w:sz w:val="24"/>
          <w:szCs w:val="24"/>
        </w:rPr>
        <w:t xml:space="preserve"> and 31 CFR § 1060.300</w:t>
      </w:r>
    </w:p>
    <w:p w:rsidR="00AD7CB0" w:rsidRPr="00BB4EEE" w:rsidRDefault="00AD7CB0" w:rsidP="00AD7CB0">
      <w:pPr>
        <w:spacing w:after="0"/>
        <w:jc w:val="center"/>
        <w:rPr>
          <w:rFonts w:ascii="Times New Roman" w:hAnsi="Times New Roman"/>
          <w:sz w:val="24"/>
          <w:szCs w:val="24"/>
        </w:rPr>
      </w:pPr>
    </w:p>
    <w:p w:rsidR="00AD7CB0" w:rsidRPr="00BB4EEE" w:rsidRDefault="00AD7CB0" w:rsidP="00AD7CB0">
      <w:pPr>
        <w:jc w:val="center"/>
        <w:rPr>
          <w:rFonts w:ascii="Times New Roman" w:hAnsi="Times New Roman"/>
          <w:sz w:val="24"/>
          <w:szCs w:val="24"/>
        </w:rPr>
      </w:pPr>
      <w:r w:rsidRPr="00BB4EEE">
        <w:rPr>
          <w:rFonts w:ascii="Times New Roman" w:hAnsi="Times New Roman"/>
          <w:sz w:val="24"/>
          <w:szCs w:val="24"/>
        </w:rPr>
        <w:t xml:space="preserve">OMB Control Number </w:t>
      </w:r>
      <w:r w:rsidR="00950427">
        <w:rPr>
          <w:rFonts w:ascii="Times New Roman" w:hAnsi="Times New Roman"/>
          <w:sz w:val="24"/>
          <w:szCs w:val="24"/>
        </w:rPr>
        <w:t>1506-0066</w:t>
      </w:r>
    </w:p>
    <w:p w:rsidR="00AD7CB0" w:rsidRPr="00856E25" w:rsidRDefault="00AD7CB0" w:rsidP="00AD7CB0">
      <w:pPr>
        <w:ind w:firstLine="720"/>
        <w:rPr>
          <w:rFonts w:ascii="Times New Roman" w:hAnsi="Times New Roman"/>
          <w:b/>
          <w:i/>
          <w:sz w:val="24"/>
          <w:szCs w:val="24"/>
        </w:rPr>
      </w:pPr>
      <w:r>
        <w:rPr>
          <w:rFonts w:ascii="Times New Roman" w:hAnsi="Times New Roman"/>
          <w:b/>
          <w:i/>
          <w:sz w:val="24"/>
          <w:szCs w:val="24"/>
        </w:rPr>
        <w:t xml:space="preserve">The information contained in this Certification is sought for purposes of Section 104(e) of the Comprehensive Iran Sanctions, Accountability, and Divestment Act of 2010 (“CISADA”) (Public Law 111-195).  </w:t>
      </w:r>
      <w:r w:rsidRPr="00856E25">
        <w:rPr>
          <w:rFonts w:ascii="Times New Roman" w:hAnsi="Times New Roman"/>
          <w:b/>
          <w:i/>
          <w:iCs/>
          <w:sz w:val="24"/>
          <w:szCs w:val="24"/>
        </w:rPr>
        <w:t xml:space="preserve">This Certification will be used to provide the Department of </w:t>
      </w:r>
      <w:r>
        <w:rPr>
          <w:rFonts w:ascii="Times New Roman" w:hAnsi="Times New Roman"/>
          <w:b/>
          <w:i/>
          <w:iCs/>
          <w:sz w:val="24"/>
          <w:szCs w:val="24"/>
        </w:rPr>
        <w:t xml:space="preserve">the </w:t>
      </w:r>
      <w:r w:rsidRPr="00856E25">
        <w:rPr>
          <w:rFonts w:ascii="Times New Roman" w:hAnsi="Times New Roman"/>
          <w:b/>
          <w:i/>
          <w:iCs/>
          <w:sz w:val="24"/>
          <w:szCs w:val="24"/>
        </w:rPr>
        <w:t>Treasury</w:t>
      </w:r>
      <w:r>
        <w:rPr>
          <w:rFonts w:ascii="Times New Roman" w:hAnsi="Times New Roman"/>
          <w:b/>
          <w:i/>
          <w:iCs/>
          <w:sz w:val="24"/>
          <w:szCs w:val="24"/>
        </w:rPr>
        <w:t>, through the Financial Crimes Enforcement Network (“FinCEN”), with</w:t>
      </w:r>
      <w:r w:rsidRPr="00856E25">
        <w:rPr>
          <w:rFonts w:ascii="Times New Roman" w:hAnsi="Times New Roman"/>
          <w:b/>
          <w:i/>
          <w:iCs/>
          <w:sz w:val="24"/>
          <w:szCs w:val="24"/>
        </w:rPr>
        <w:t xml:space="preserve"> information regarding the nature of foreign bank activities that may be relevant to CISADA.</w:t>
      </w:r>
    </w:p>
    <w:p w:rsidR="00AD7CB0" w:rsidRDefault="00AD7CB0" w:rsidP="00AD7CB0">
      <w:pPr>
        <w:rPr>
          <w:rFonts w:ascii="Times New Roman" w:hAnsi="Times New Roman"/>
          <w:sz w:val="24"/>
          <w:szCs w:val="24"/>
        </w:rPr>
      </w:pPr>
      <w:r>
        <w:rPr>
          <w:rFonts w:ascii="Times New Roman" w:hAnsi="Times New Roman"/>
          <w:sz w:val="24"/>
          <w:szCs w:val="24"/>
        </w:rPr>
        <w:t xml:space="preserve">This Certification may be completed by a </w:t>
      </w:r>
      <w:r w:rsidRPr="00D2397C">
        <w:rPr>
          <w:rFonts w:ascii="Times New Roman" w:hAnsi="Times New Roman"/>
          <w:b/>
          <w:sz w:val="24"/>
          <w:szCs w:val="24"/>
        </w:rPr>
        <w:t>foreign bank</w:t>
      </w:r>
      <w:r>
        <w:rPr>
          <w:rFonts w:ascii="Times New Roman" w:hAnsi="Times New Roman"/>
          <w:sz w:val="24"/>
          <w:szCs w:val="24"/>
        </w:rPr>
        <w:t xml:space="preserve"> that maintains a </w:t>
      </w:r>
      <w:r w:rsidRPr="00D2397C">
        <w:rPr>
          <w:rFonts w:ascii="Times New Roman" w:hAnsi="Times New Roman"/>
          <w:b/>
          <w:sz w:val="24"/>
          <w:szCs w:val="24"/>
        </w:rPr>
        <w:t>correspondent account</w:t>
      </w:r>
      <w:r>
        <w:rPr>
          <w:rFonts w:ascii="Times New Roman" w:hAnsi="Times New Roman"/>
          <w:sz w:val="24"/>
          <w:szCs w:val="24"/>
        </w:rPr>
        <w:t xml:space="preserve"> with a U.S. </w:t>
      </w:r>
      <w:r w:rsidRPr="00D2397C">
        <w:rPr>
          <w:rFonts w:ascii="Times New Roman" w:hAnsi="Times New Roman"/>
          <w:b/>
          <w:sz w:val="24"/>
          <w:szCs w:val="24"/>
        </w:rPr>
        <w:t>bank</w:t>
      </w:r>
      <w:r>
        <w:rPr>
          <w:rFonts w:ascii="Times New Roman" w:hAnsi="Times New Roman"/>
          <w:sz w:val="24"/>
          <w:szCs w:val="24"/>
        </w:rPr>
        <w:t xml:space="preserve"> (see definitions below).  An entity that is not a foreign bank is not required to complete this Certification.</w:t>
      </w:r>
    </w:p>
    <w:p w:rsidR="00AD7CB0" w:rsidRDefault="00AD7CB0" w:rsidP="00AD7CB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F</w:t>
      </w:r>
      <w:r w:rsidRPr="00D2397C">
        <w:rPr>
          <w:rFonts w:ascii="Times New Roman" w:hAnsi="Times New Roman"/>
          <w:b/>
          <w:sz w:val="24"/>
          <w:szCs w:val="24"/>
        </w:rPr>
        <w:t xml:space="preserve">oreign </w:t>
      </w:r>
      <w:r w:rsidRPr="00D02902">
        <w:rPr>
          <w:rFonts w:ascii="Times New Roman" w:hAnsi="Times New Roman"/>
          <w:b/>
          <w:sz w:val="24"/>
          <w:szCs w:val="24"/>
        </w:rPr>
        <w:t>B</w:t>
      </w:r>
      <w:r w:rsidRPr="00D2397C">
        <w:rPr>
          <w:rFonts w:ascii="Times New Roman" w:hAnsi="Times New Roman"/>
          <w:b/>
          <w:sz w:val="24"/>
          <w:szCs w:val="24"/>
        </w:rPr>
        <w:t>ank</w:t>
      </w:r>
      <w:r>
        <w:rPr>
          <w:rFonts w:ascii="Times New Roman" w:hAnsi="Times New Roman"/>
          <w:sz w:val="24"/>
          <w:szCs w:val="24"/>
        </w:rPr>
        <w:t xml:space="preserve"> is a bank organized under foreign law, or an agency, branch, or office located outside the United States of a bank (see definition at 31 CFR </w:t>
      </w:r>
      <w:r w:rsidRPr="002B10E1">
        <w:rPr>
          <w:rFonts w:ascii="Times New Roman" w:hAnsi="Times New Roman"/>
          <w:sz w:val="24"/>
          <w:szCs w:val="24"/>
        </w:rPr>
        <w:t>§</w:t>
      </w:r>
      <w:r>
        <w:rPr>
          <w:rFonts w:ascii="Times New Roman" w:hAnsi="Times New Roman"/>
          <w:sz w:val="24"/>
          <w:szCs w:val="24"/>
        </w:rPr>
        <w:t xml:space="preserve"> 1010.100(u)).  A </w:t>
      </w:r>
      <w:r>
        <w:rPr>
          <w:rFonts w:ascii="Times New Roman" w:hAnsi="Times New Roman"/>
          <w:b/>
          <w:sz w:val="24"/>
          <w:szCs w:val="24"/>
        </w:rPr>
        <w:t>B</w:t>
      </w:r>
      <w:r w:rsidRPr="00362DB2">
        <w:rPr>
          <w:rFonts w:ascii="Times New Roman" w:hAnsi="Times New Roman"/>
          <w:b/>
          <w:sz w:val="24"/>
          <w:szCs w:val="24"/>
        </w:rPr>
        <w:t>ank</w:t>
      </w:r>
      <w:r>
        <w:rPr>
          <w:rFonts w:ascii="Times New Roman" w:hAnsi="Times New Roman"/>
          <w:sz w:val="24"/>
          <w:szCs w:val="24"/>
        </w:rPr>
        <w:t xml:space="preserve"> includes each agent, agency, branch, or office within the United States of persons doing business in one or more of the following capacities: commercial banks or trust companies, private banks, savings and loan associations, national banks, thrift institutions, credit unions, other organizations chartered under banking laws and supervised by banking supervisors of any State, and banks organized under foreign law (see definition at 31 CFR </w:t>
      </w:r>
      <w:r w:rsidRPr="002B10E1">
        <w:rPr>
          <w:rFonts w:ascii="Times New Roman" w:hAnsi="Times New Roman"/>
          <w:sz w:val="24"/>
          <w:szCs w:val="24"/>
        </w:rPr>
        <w:t>§</w:t>
      </w:r>
      <w:r>
        <w:rPr>
          <w:rFonts w:ascii="Times New Roman" w:hAnsi="Times New Roman"/>
          <w:sz w:val="24"/>
          <w:szCs w:val="24"/>
        </w:rPr>
        <w:t xml:space="preserve"> 1010.100(d)).</w:t>
      </w:r>
    </w:p>
    <w:p w:rsidR="00AD7CB0" w:rsidRDefault="00AD7CB0" w:rsidP="00AD7CB0">
      <w:pPr>
        <w:autoSpaceDE w:val="0"/>
        <w:autoSpaceDN w:val="0"/>
        <w:adjustRightInd w:val="0"/>
        <w:spacing w:after="0" w:line="240" w:lineRule="auto"/>
        <w:rPr>
          <w:rFonts w:ascii="Times New Roman" w:hAnsi="Times New Roman"/>
          <w:sz w:val="24"/>
          <w:szCs w:val="24"/>
        </w:rPr>
      </w:pPr>
    </w:p>
    <w:p w:rsidR="00AD7CB0" w:rsidRDefault="00AD7CB0" w:rsidP="00AD7CB0">
      <w:pPr>
        <w:autoSpaceDE w:val="0"/>
        <w:autoSpaceDN w:val="0"/>
        <w:adjustRightInd w:val="0"/>
        <w:spacing w:after="0" w:line="240" w:lineRule="auto"/>
        <w:rPr>
          <w:rFonts w:ascii="Times New Roman" w:hAnsi="Times New Roman"/>
          <w:sz w:val="24"/>
          <w:szCs w:val="24"/>
        </w:rPr>
      </w:pPr>
      <w:r w:rsidRPr="00334671">
        <w:rPr>
          <w:rFonts w:ascii="Times New Roman" w:hAnsi="Times New Roman"/>
          <w:sz w:val="24"/>
          <w:szCs w:val="24"/>
        </w:rPr>
        <w:t xml:space="preserve">A </w:t>
      </w:r>
      <w:r w:rsidRPr="00334671">
        <w:rPr>
          <w:rFonts w:ascii="Times New Roman" w:hAnsi="Times New Roman"/>
          <w:b/>
          <w:sz w:val="24"/>
          <w:szCs w:val="24"/>
        </w:rPr>
        <w:t>Correspondent Account</w:t>
      </w:r>
      <w:r w:rsidRPr="00334671">
        <w:rPr>
          <w:rFonts w:ascii="Times New Roman" w:hAnsi="Times New Roman"/>
          <w:sz w:val="24"/>
          <w:szCs w:val="24"/>
        </w:rPr>
        <w:t xml:space="preserve"> for a foreign bank is an account established for a foreign bank to receive deposits from, or to make payments or other disbursements on behalf of, the foreign bank, or to handle other financial transactions related to such foreign bank</w:t>
      </w:r>
      <w:r>
        <w:rPr>
          <w:rFonts w:ascii="Times New Roman" w:hAnsi="Times New Roman"/>
          <w:sz w:val="24"/>
          <w:szCs w:val="24"/>
        </w:rPr>
        <w:t xml:space="preserve"> (see definition at 31 CFR </w:t>
      </w:r>
      <w:r w:rsidRPr="002B10E1">
        <w:rPr>
          <w:rFonts w:ascii="Times New Roman" w:hAnsi="Times New Roman"/>
          <w:sz w:val="24"/>
          <w:szCs w:val="24"/>
        </w:rPr>
        <w:t xml:space="preserve">§ </w:t>
      </w:r>
      <w:r>
        <w:rPr>
          <w:rFonts w:ascii="Times New Roman" w:hAnsi="Times New Roman"/>
          <w:sz w:val="24"/>
          <w:szCs w:val="24"/>
        </w:rPr>
        <w:t>1010.605(c)(1)(ii)).</w:t>
      </w:r>
    </w:p>
    <w:p w:rsidR="00AD7CB0" w:rsidRDefault="00AD7CB0" w:rsidP="00AD7CB0">
      <w:pPr>
        <w:autoSpaceDE w:val="0"/>
        <w:autoSpaceDN w:val="0"/>
        <w:adjustRightInd w:val="0"/>
        <w:spacing w:after="0" w:line="240" w:lineRule="auto"/>
        <w:rPr>
          <w:rFonts w:ascii="Times New Roman" w:hAnsi="Times New Roman"/>
          <w:sz w:val="24"/>
          <w:szCs w:val="24"/>
        </w:rPr>
      </w:pPr>
    </w:p>
    <w:p w:rsidR="00AD7CB0" w:rsidRDefault="00AD7CB0" w:rsidP="00AD7CB0">
      <w:pPr>
        <w:autoSpaceDE w:val="0"/>
        <w:autoSpaceDN w:val="0"/>
        <w:adjustRightInd w:val="0"/>
        <w:spacing w:after="0" w:line="240" w:lineRule="auto"/>
        <w:rPr>
          <w:rFonts w:ascii="Times New Roman" w:hAnsi="Times New Roman"/>
          <w:sz w:val="24"/>
          <w:szCs w:val="24"/>
        </w:rPr>
      </w:pPr>
      <w:r w:rsidRPr="00F04158">
        <w:rPr>
          <w:rFonts w:ascii="Times New Roman" w:hAnsi="Times New Roman"/>
          <w:b/>
          <w:sz w:val="24"/>
          <w:szCs w:val="24"/>
        </w:rPr>
        <w:t>An Iranian-Linked Financial Institution Designated Under IEEPA</w:t>
      </w:r>
      <w:r w:rsidRPr="00EB26AE">
        <w:rPr>
          <w:rFonts w:ascii="Times New Roman" w:hAnsi="Times New Roman"/>
          <w:sz w:val="24"/>
          <w:szCs w:val="24"/>
        </w:rPr>
        <w:t xml:space="preserve"> is a </w:t>
      </w:r>
      <w:r>
        <w:rPr>
          <w:rFonts w:ascii="Times New Roman" w:hAnsi="Times New Roman"/>
          <w:sz w:val="24"/>
          <w:szCs w:val="24"/>
        </w:rPr>
        <w:t>financial institution</w:t>
      </w:r>
      <w:r w:rsidRPr="00EB26AE">
        <w:rPr>
          <w:rFonts w:ascii="Times New Roman" w:hAnsi="Times New Roman"/>
          <w:sz w:val="24"/>
          <w:szCs w:val="24"/>
        </w:rPr>
        <w:t xml:space="preserve"> designated by the United States Government pursuant to the International Emergency Economic Powers Act</w:t>
      </w:r>
      <w:r>
        <w:rPr>
          <w:rFonts w:ascii="Times New Roman" w:hAnsi="Times New Roman"/>
          <w:sz w:val="24"/>
          <w:szCs w:val="24"/>
        </w:rPr>
        <w:t xml:space="preserve"> (“IEEPA”)</w:t>
      </w:r>
      <w:r w:rsidRPr="00EB26AE">
        <w:rPr>
          <w:rFonts w:ascii="Times New Roman" w:hAnsi="Times New Roman"/>
          <w:sz w:val="24"/>
          <w:szCs w:val="24"/>
        </w:rPr>
        <w:t xml:space="preserve"> (or listed in an annex to an Executive order issued pursuant to such Act) in connection with Iran's proliferation of weapons of mass destruction or delivery systems for weapons of mass destruction, or in connection with Iran's support for international terrorism.</w:t>
      </w:r>
      <w:r>
        <w:rPr>
          <w:rFonts w:ascii="Times New Roman" w:hAnsi="Times New Roman"/>
          <w:sz w:val="24"/>
          <w:szCs w:val="24"/>
        </w:rPr>
        <w:t xml:space="preserve">  Iranian-Linked Financial Institutions Designated Under IEEPA </w:t>
      </w:r>
      <w:r w:rsidRPr="00597FC8">
        <w:rPr>
          <w:rFonts w:ascii="Times New Roman" w:hAnsi="Times New Roman"/>
          <w:sz w:val="24"/>
          <w:szCs w:val="24"/>
        </w:rPr>
        <w:t>are identified by</w:t>
      </w:r>
      <w:r>
        <w:rPr>
          <w:rFonts w:ascii="Times New Roman" w:hAnsi="Times New Roman"/>
          <w:sz w:val="24"/>
          <w:szCs w:val="24"/>
        </w:rPr>
        <w:t xml:space="preserve"> “[IFSR]”</w:t>
      </w:r>
      <w:r w:rsidRPr="00597FC8">
        <w:rPr>
          <w:rFonts w:ascii="Times New Roman" w:hAnsi="Times New Roman"/>
          <w:sz w:val="24"/>
          <w:szCs w:val="24"/>
        </w:rPr>
        <w:t xml:space="preserve"> tags located at the end of their entries on the S</w:t>
      </w:r>
      <w:r>
        <w:rPr>
          <w:rFonts w:ascii="Times New Roman" w:hAnsi="Times New Roman"/>
          <w:sz w:val="24"/>
          <w:szCs w:val="24"/>
        </w:rPr>
        <w:t xml:space="preserve">pecially </w:t>
      </w:r>
      <w:r w:rsidRPr="00597FC8">
        <w:rPr>
          <w:rFonts w:ascii="Times New Roman" w:hAnsi="Times New Roman"/>
          <w:sz w:val="24"/>
          <w:szCs w:val="24"/>
        </w:rPr>
        <w:t>D</w:t>
      </w:r>
      <w:r>
        <w:rPr>
          <w:rFonts w:ascii="Times New Roman" w:hAnsi="Times New Roman"/>
          <w:sz w:val="24"/>
          <w:szCs w:val="24"/>
        </w:rPr>
        <w:t xml:space="preserve">esignated </w:t>
      </w:r>
      <w:r w:rsidRPr="00597FC8">
        <w:rPr>
          <w:rFonts w:ascii="Times New Roman" w:hAnsi="Times New Roman"/>
          <w:sz w:val="24"/>
          <w:szCs w:val="24"/>
        </w:rPr>
        <w:t>N</w:t>
      </w:r>
      <w:r>
        <w:rPr>
          <w:rFonts w:ascii="Times New Roman" w:hAnsi="Times New Roman"/>
          <w:sz w:val="24"/>
          <w:szCs w:val="24"/>
        </w:rPr>
        <w:t>ationals and Blocked Persons</w:t>
      </w:r>
      <w:r w:rsidRPr="00597FC8">
        <w:rPr>
          <w:rFonts w:ascii="Times New Roman" w:hAnsi="Times New Roman"/>
          <w:sz w:val="24"/>
          <w:szCs w:val="24"/>
        </w:rPr>
        <w:t xml:space="preserve"> List</w:t>
      </w:r>
      <w:r>
        <w:rPr>
          <w:rFonts w:ascii="Times New Roman" w:hAnsi="Times New Roman"/>
          <w:sz w:val="24"/>
          <w:szCs w:val="24"/>
        </w:rPr>
        <w:t xml:space="preserve"> (“SDN List”)</w:t>
      </w:r>
      <w:r w:rsidRPr="00597FC8">
        <w:rPr>
          <w:rFonts w:ascii="Times New Roman" w:hAnsi="Times New Roman"/>
          <w:sz w:val="24"/>
          <w:szCs w:val="24"/>
        </w:rPr>
        <w:t xml:space="preserve"> (e.g., [NPWMD][IFSR] or [SDGT][IFSR]).  </w:t>
      </w:r>
      <w:r>
        <w:rPr>
          <w:rFonts w:ascii="Times New Roman" w:hAnsi="Times New Roman"/>
          <w:sz w:val="24"/>
          <w:szCs w:val="24"/>
        </w:rPr>
        <w:t xml:space="preserve">The </w:t>
      </w:r>
      <w:r w:rsidRPr="00597FC8">
        <w:rPr>
          <w:rFonts w:ascii="Times New Roman" w:hAnsi="Times New Roman"/>
          <w:sz w:val="24"/>
          <w:szCs w:val="24"/>
        </w:rPr>
        <w:t>O</w:t>
      </w:r>
      <w:r>
        <w:rPr>
          <w:rFonts w:ascii="Times New Roman" w:hAnsi="Times New Roman"/>
          <w:sz w:val="24"/>
          <w:szCs w:val="24"/>
        </w:rPr>
        <w:t xml:space="preserve">ffice of </w:t>
      </w:r>
      <w:r w:rsidRPr="00597FC8">
        <w:rPr>
          <w:rFonts w:ascii="Times New Roman" w:hAnsi="Times New Roman"/>
          <w:sz w:val="24"/>
          <w:szCs w:val="24"/>
        </w:rPr>
        <w:t>F</w:t>
      </w:r>
      <w:r>
        <w:rPr>
          <w:rFonts w:ascii="Times New Roman" w:hAnsi="Times New Roman"/>
          <w:sz w:val="24"/>
          <w:szCs w:val="24"/>
        </w:rPr>
        <w:t xml:space="preserve">oreign </w:t>
      </w:r>
      <w:r w:rsidRPr="00597FC8">
        <w:rPr>
          <w:rFonts w:ascii="Times New Roman" w:hAnsi="Times New Roman"/>
          <w:sz w:val="24"/>
          <w:szCs w:val="24"/>
        </w:rPr>
        <w:t>A</w:t>
      </w:r>
      <w:r>
        <w:rPr>
          <w:rFonts w:ascii="Times New Roman" w:hAnsi="Times New Roman"/>
          <w:sz w:val="24"/>
          <w:szCs w:val="24"/>
        </w:rPr>
        <w:t xml:space="preserve">ssets </w:t>
      </w:r>
      <w:r w:rsidRPr="00597FC8">
        <w:rPr>
          <w:rFonts w:ascii="Times New Roman" w:hAnsi="Times New Roman"/>
          <w:sz w:val="24"/>
          <w:szCs w:val="24"/>
        </w:rPr>
        <w:t>C</w:t>
      </w:r>
      <w:r>
        <w:rPr>
          <w:rFonts w:ascii="Times New Roman" w:hAnsi="Times New Roman"/>
          <w:sz w:val="24"/>
          <w:szCs w:val="24"/>
        </w:rPr>
        <w:t>ontrol</w:t>
      </w:r>
      <w:r w:rsidRPr="00597FC8">
        <w:rPr>
          <w:rFonts w:ascii="Times New Roman" w:hAnsi="Times New Roman"/>
          <w:sz w:val="24"/>
          <w:szCs w:val="24"/>
        </w:rPr>
        <w:t xml:space="preserve">’s </w:t>
      </w:r>
      <w:r>
        <w:rPr>
          <w:rFonts w:ascii="Times New Roman" w:hAnsi="Times New Roman"/>
          <w:sz w:val="24"/>
          <w:szCs w:val="24"/>
        </w:rPr>
        <w:t xml:space="preserve">(“OFAC”) </w:t>
      </w:r>
      <w:r w:rsidRPr="00597FC8">
        <w:rPr>
          <w:rFonts w:ascii="Times New Roman" w:hAnsi="Times New Roman"/>
          <w:sz w:val="24"/>
          <w:szCs w:val="24"/>
        </w:rPr>
        <w:t>electronic SDN List can be found at the following URL:</w:t>
      </w:r>
      <w:r>
        <w:rPr>
          <w:rFonts w:ascii="Times New Roman" w:hAnsi="Times New Roman"/>
          <w:sz w:val="24"/>
          <w:szCs w:val="24"/>
        </w:rPr>
        <w:t xml:space="preserve"> </w:t>
      </w:r>
      <w:hyperlink r:id="rId8" w:history="1">
        <w:r w:rsidRPr="005251B5">
          <w:rPr>
            <w:rStyle w:val="Hyperlink"/>
            <w:rFonts w:ascii="Times New Roman" w:hAnsi="Times New Roman"/>
            <w:sz w:val="24"/>
            <w:szCs w:val="24"/>
          </w:rPr>
          <w:t>http://www.treasury.gov/resource-center/sanctions/SDN-List/Pages/default.aspx</w:t>
        </w:r>
      </w:hyperlink>
      <w:r>
        <w:rPr>
          <w:rFonts w:ascii="Times New Roman" w:hAnsi="Times New Roman"/>
          <w:sz w:val="24"/>
          <w:szCs w:val="24"/>
        </w:rPr>
        <w:t xml:space="preserve">.  The following financial institutions meet the criteria of Iranian-Linked Financial Institutions Designated Under IEEPA ([IFSR] tags):  </w:t>
      </w:r>
      <w:hyperlink r:id="rId9" w:history="1">
        <w:r w:rsidRPr="001E5E08">
          <w:rPr>
            <w:rStyle w:val="Hyperlink"/>
            <w:rFonts w:ascii="Times New Roman" w:hAnsi="Times New Roman"/>
            <w:sz w:val="24"/>
            <w:szCs w:val="24"/>
          </w:rPr>
          <w:t>http://www.treasury.gov/resource-center/sanctions/Programs/Documents/irgc_ifsr.pdf</w:t>
        </w:r>
      </w:hyperlink>
      <w:r>
        <w:rPr>
          <w:rFonts w:ascii="Times New Roman" w:hAnsi="Times New Roman"/>
          <w:sz w:val="24"/>
          <w:szCs w:val="24"/>
        </w:rPr>
        <w:t>.  These listings are part of the SDN List, administered by OFAC</w:t>
      </w:r>
      <w:r w:rsidRPr="00EA4336">
        <w:rPr>
          <w:rFonts w:ascii="Times New Roman" w:hAnsi="Times New Roman"/>
          <w:sz w:val="24"/>
          <w:szCs w:val="24"/>
        </w:rPr>
        <w:t>.</w:t>
      </w:r>
      <w:r>
        <w:rPr>
          <w:rFonts w:ascii="Times New Roman" w:hAnsi="Times New Roman"/>
          <w:sz w:val="24"/>
          <w:szCs w:val="24"/>
        </w:rPr>
        <w:t xml:space="preserve">  </w:t>
      </w:r>
      <w:r w:rsidRPr="00597FC8">
        <w:rPr>
          <w:rFonts w:ascii="Times New Roman" w:hAnsi="Times New Roman"/>
          <w:sz w:val="24"/>
          <w:szCs w:val="24"/>
        </w:rPr>
        <w:t xml:space="preserve">Please note that OFAC’s SDN List is dynamic and should be reviewed </w:t>
      </w:r>
      <w:r w:rsidRPr="00597FC8">
        <w:rPr>
          <w:rFonts w:ascii="Times New Roman" w:hAnsi="Times New Roman"/>
          <w:sz w:val="24"/>
          <w:szCs w:val="24"/>
        </w:rPr>
        <w:lastRenderedPageBreak/>
        <w:t xml:space="preserve">regularly for the most </w:t>
      </w:r>
      <w:r>
        <w:rPr>
          <w:rFonts w:ascii="Times New Roman" w:hAnsi="Times New Roman"/>
          <w:sz w:val="24"/>
          <w:szCs w:val="24"/>
        </w:rPr>
        <w:t>current</w:t>
      </w:r>
      <w:r w:rsidRPr="00597FC8">
        <w:rPr>
          <w:rFonts w:ascii="Times New Roman" w:hAnsi="Times New Roman"/>
          <w:sz w:val="24"/>
          <w:szCs w:val="24"/>
        </w:rPr>
        <w:t xml:space="preserve"> information regarding </w:t>
      </w:r>
      <w:r>
        <w:rPr>
          <w:rFonts w:ascii="Times New Roman" w:hAnsi="Times New Roman"/>
          <w:sz w:val="24"/>
          <w:szCs w:val="24"/>
        </w:rPr>
        <w:t>Iranian-Linked Financial Institutions Designated Under IEEPA</w:t>
      </w:r>
      <w:r w:rsidRPr="00597FC8">
        <w:rPr>
          <w:rFonts w:ascii="Times New Roman" w:hAnsi="Times New Roman"/>
          <w:sz w:val="24"/>
          <w:szCs w:val="24"/>
        </w:rPr>
        <w:t>.</w:t>
      </w:r>
    </w:p>
    <w:p w:rsidR="00AD7CB0" w:rsidRDefault="00AD7CB0" w:rsidP="00AD7CB0">
      <w:pPr>
        <w:autoSpaceDE w:val="0"/>
        <w:autoSpaceDN w:val="0"/>
        <w:adjustRightInd w:val="0"/>
        <w:spacing w:after="0" w:line="240" w:lineRule="auto"/>
        <w:rPr>
          <w:rFonts w:ascii="Times New Roman" w:hAnsi="Times New Roman"/>
          <w:sz w:val="24"/>
          <w:szCs w:val="24"/>
        </w:rPr>
      </w:pPr>
    </w:p>
    <w:p w:rsidR="00AD7CB0" w:rsidRDefault="00AD7CB0" w:rsidP="00AD7CB0">
      <w:pPr>
        <w:autoSpaceDE w:val="0"/>
        <w:autoSpaceDN w:val="0"/>
        <w:adjustRightInd w:val="0"/>
        <w:spacing w:after="0" w:line="240" w:lineRule="auto"/>
        <w:rPr>
          <w:rFonts w:ascii="Times New Roman" w:hAnsi="Times New Roman"/>
          <w:sz w:val="24"/>
          <w:szCs w:val="24"/>
        </w:rPr>
      </w:pPr>
      <w:r w:rsidRPr="00A53A3F">
        <w:rPr>
          <w:rFonts w:ascii="Times New Roman" w:hAnsi="Times New Roman"/>
          <w:b/>
          <w:sz w:val="24"/>
          <w:szCs w:val="24"/>
        </w:rPr>
        <w:t xml:space="preserve">An IRGC-Linked Person Designated Under IEEPA </w:t>
      </w:r>
      <w:r w:rsidRPr="00A53A3F">
        <w:rPr>
          <w:rFonts w:ascii="Times New Roman" w:hAnsi="Times New Roman"/>
          <w:sz w:val="24"/>
          <w:szCs w:val="24"/>
        </w:rPr>
        <w:t>is Iran’s Islamic Revolutionary Guard Corps or</w:t>
      </w:r>
      <w:r w:rsidRPr="00A53A3F">
        <w:rPr>
          <w:rFonts w:ascii="Times New Roman" w:hAnsi="Times New Roman"/>
          <w:i/>
          <w:iCs/>
          <w:sz w:val="24"/>
          <w:szCs w:val="24"/>
        </w:rPr>
        <w:t xml:space="preserve"> </w:t>
      </w:r>
      <w:r w:rsidRPr="00A53A3F">
        <w:rPr>
          <w:rFonts w:ascii="Times New Roman" w:hAnsi="Times New Roman"/>
          <w:iCs/>
          <w:sz w:val="24"/>
          <w:szCs w:val="24"/>
        </w:rPr>
        <w:t xml:space="preserve">any of its agents or affiliates </w:t>
      </w:r>
      <w:r w:rsidRPr="00A53A3F">
        <w:rPr>
          <w:rFonts w:ascii="Times New Roman" w:hAnsi="Times New Roman"/>
          <w:sz w:val="24"/>
          <w:szCs w:val="24"/>
        </w:rPr>
        <w:t>designated by the United States Government pursuant to IEEPA (or listed in an annex to an Executive order issued pursuant to such Act).  IRGC-</w:t>
      </w:r>
      <w:r>
        <w:rPr>
          <w:rFonts w:ascii="Times New Roman" w:hAnsi="Times New Roman"/>
          <w:sz w:val="24"/>
          <w:szCs w:val="24"/>
        </w:rPr>
        <w:t>L</w:t>
      </w:r>
      <w:r w:rsidRPr="00A53A3F">
        <w:rPr>
          <w:rFonts w:ascii="Times New Roman" w:hAnsi="Times New Roman"/>
          <w:sz w:val="24"/>
          <w:szCs w:val="24"/>
        </w:rPr>
        <w:t xml:space="preserve">inked </w:t>
      </w:r>
      <w:r>
        <w:rPr>
          <w:rFonts w:ascii="Times New Roman" w:hAnsi="Times New Roman"/>
          <w:sz w:val="24"/>
          <w:szCs w:val="24"/>
        </w:rPr>
        <w:t>P</w:t>
      </w:r>
      <w:r w:rsidRPr="00A53A3F">
        <w:rPr>
          <w:rFonts w:ascii="Times New Roman" w:hAnsi="Times New Roman"/>
          <w:sz w:val="24"/>
          <w:szCs w:val="24"/>
        </w:rPr>
        <w:t xml:space="preserve">ersons </w:t>
      </w:r>
      <w:r>
        <w:rPr>
          <w:rFonts w:ascii="Times New Roman" w:hAnsi="Times New Roman"/>
          <w:sz w:val="24"/>
          <w:szCs w:val="24"/>
        </w:rPr>
        <w:t>D</w:t>
      </w:r>
      <w:r w:rsidRPr="00A53A3F">
        <w:rPr>
          <w:rFonts w:ascii="Times New Roman" w:hAnsi="Times New Roman"/>
          <w:sz w:val="24"/>
          <w:szCs w:val="24"/>
        </w:rPr>
        <w:t xml:space="preserve">esignated </w:t>
      </w:r>
      <w:r>
        <w:rPr>
          <w:rFonts w:ascii="Times New Roman" w:hAnsi="Times New Roman"/>
          <w:sz w:val="24"/>
          <w:szCs w:val="24"/>
        </w:rPr>
        <w:t>U</w:t>
      </w:r>
      <w:r w:rsidRPr="00A53A3F">
        <w:rPr>
          <w:rFonts w:ascii="Times New Roman" w:hAnsi="Times New Roman"/>
          <w:sz w:val="24"/>
          <w:szCs w:val="24"/>
        </w:rPr>
        <w:t xml:space="preserve">nder IEEPA are identified by “[IRGC]” tags located at the end of their entries on the SDN List (e.g., [NPWMD][IRGC] or [SDGT][IRGC]).  OFAC’s electronic SDN List can be found at the following URL: </w:t>
      </w:r>
      <w:hyperlink r:id="rId10" w:history="1">
        <w:r w:rsidRPr="00A53A3F">
          <w:rPr>
            <w:rStyle w:val="Hyperlink"/>
            <w:rFonts w:ascii="Times New Roman" w:hAnsi="Times New Roman"/>
            <w:sz w:val="24"/>
            <w:szCs w:val="24"/>
          </w:rPr>
          <w:t>http://www.treasury.gov/resource-center/sanctions/SDN-List/Pages/default.aspx</w:t>
        </w:r>
      </w:hyperlink>
      <w:r w:rsidRPr="00A53A3F">
        <w:rPr>
          <w:rFonts w:ascii="Times New Roman" w:hAnsi="Times New Roman"/>
          <w:sz w:val="24"/>
          <w:szCs w:val="24"/>
        </w:rPr>
        <w:t>.</w:t>
      </w:r>
      <w:r>
        <w:rPr>
          <w:rFonts w:ascii="Times New Roman" w:hAnsi="Times New Roman"/>
          <w:sz w:val="24"/>
          <w:szCs w:val="24"/>
        </w:rPr>
        <w:t xml:space="preserve">  The following persons meet the criteria of IRGC-Linked Persons Designated Under IEEPA ([IRGC] tags):  </w:t>
      </w:r>
      <w:hyperlink r:id="rId11" w:history="1">
        <w:r w:rsidRPr="001E5E08">
          <w:rPr>
            <w:rStyle w:val="Hyperlink"/>
            <w:rFonts w:ascii="Times New Roman" w:hAnsi="Times New Roman"/>
            <w:sz w:val="24"/>
            <w:szCs w:val="24"/>
          </w:rPr>
          <w:t>http://www.treasury.gov/resource-center/sanctions/Programs/Documents/irgc_ifsr.pdf</w:t>
        </w:r>
      </w:hyperlink>
      <w:r>
        <w:rPr>
          <w:rFonts w:ascii="Times New Roman" w:hAnsi="Times New Roman"/>
          <w:sz w:val="24"/>
          <w:szCs w:val="24"/>
        </w:rPr>
        <w:t>.  These listings are part of the SDN List, administered by OFAC</w:t>
      </w:r>
      <w:r w:rsidRPr="00EA4336">
        <w:rPr>
          <w:rFonts w:ascii="Times New Roman" w:hAnsi="Times New Roman"/>
          <w:sz w:val="24"/>
          <w:szCs w:val="24"/>
        </w:rPr>
        <w:t>.</w:t>
      </w:r>
      <w:r>
        <w:rPr>
          <w:rFonts w:ascii="Times New Roman" w:hAnsi="Times New Roman"/>
          <w:sz w:val="24"/>
          <w:szCs w:val="24"/>
        </w:rPr>
        <w:t xml:space="preserve">  </w:t>
      </w:r>
      <w:r w:rsidRPr="00597FC8">
        <w:rPr>
          <w:rFonts w:ascii="Times New Roman" w:hAnsi="Times New Roman"/>
          <w:sz w:val="24"/>
          <w:szCs w:val="24"/>
        </w:rPr>
        <w:t xml:space="preserve">Please note that OFAC’s SDN List is dynamic and should be reviewed regularly for the most </w:t>
      </w:r>
      <w:r>
        <w:rPr>
          <w:rFonts w:ascii="Times New Roman" w:hAnsi="Times New Roman"/>
          <w:sz w:val="24"/>
          <w:szCs w:val="24"/>
        </w:rPr>
        <w:t>current</w:t>
      </w:r>
      <w:r w:rsidRPr="00597FC8">
        <w:rPr>
          <w:rFonts w:ascii="Times New Roman" w:hAnsi="Times New Roman"/>
          <w:sz w:val="24"/>
          <w:szCs w:val="24"/>
        </w:rPr>
        <w:t xml:space="preserve"> information regarding </w:t>
      </w:r>
      <w:r>
        <w:rPr>
          <w:rFonts w:ascii="Times New Roman" w:hAnsi="Times New Roman"/>
          <w:sz w:val="24"/>
          <w:szCs w:val="24"/>
        </w:rPr>
        <w:t>IRGC-Linked Persons Designated Under IEEPA</w:t>
      </w:r>
      <w:r w:rsidRPr="00597FC8">
        <w:rPr>
          <w:rFonts w:ascii="Times New Roman" w:hAnsi="Times New Roman"/>
          <w:sz w:val="24"/>
          <w:szCs w:val="24"/>
        </w:rPr>
        <w:t>.</w:t>
      </w:r>
    </w:p>
    <w:p w:rsidR="00AD7CB0" w:rsidRDefault="00AD7CB0" w:rsidP="00AD7CB0">
      <w:pPr>
        <w:autoSpaceDE w:val="0"/>
        <w:autoSpaceDN w:val="0"/>
        <w:adjustRightInd w:val="0"/>
        <w:spacing w:after="0" w:line="240" w:lineRule="auto"/>
        <w:rPr>
          <w:rFonts w:ascii="Times New Roman" w:hAnsi="Times New Roman"/>
          <w:sz w:val="24"/>
          <w:szCs w:val="24"/>
        </w:rPr>
      </w:pPr>
    </w:p>
    <w:p w:rsidR="00AD7CB0" w:rsidRPr="00625FCF" w:rsidRDefault="00AD7CB0" w:rsidP="00AD7CB0">
      <w:pPr>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undersigned financial institution, __________________________ (“</w:t>
      </w:r>
      <w:r w:rsidRPr="00AC0A33">
        <w:rPr>
          <w:rFonts w:ascii="Times New Roman" w:hAnsi="Times New Roman"/>
          <w:b/>
          <w:sz w:val="24"/>
          <w:szCs w:val="24"/>
        </w:rPr>
        <w:t>Foreign Bank</w:t>
      </w:r>
      <w:r>
        <w:rPr>
          <w:rFonts w:ascii="Times New Roman" w:hAnsi="Times New Roman"/>
          <w:sz w:val="24"/>
          <w:szCs w:val="24"/>
        </w:rPr>
        <w:t>”) hereby certifies as follows: (</w:t>
      </w:r>
      <w:r w:rsidRPr="009B69AE">
        <w:rPr>
          <w:rFonts w:ascii="Times New Roman" w:hAnsi="Times New Roman"/>
          <w:b/>
          <w:sz w:val="24"/>
          <w:szCs w:val="24"/>
          <w:u w:val="single"/>
        </w:rPr>
        <w:t>Note:</w:t>
      </w:r>
      <w:r>
        <w:rPr>
          <w:rFonts w:ascii="Times New Roman" w:hAnsi="Times New Roman"/>
          <w:sz w:val="24"/>
          <w:szCs w:val="24"/>
        </w:rPr>
        <w:t xml:space="preserve"> Foreign Bank should check one box in each of sections B, C, and D in order to complete the Certification).</w:t>
      </w:r>
    </w:p>
    <w:p w:rsidR="00AD7CB0" w:rsidRDefault="00AD7CB0" w:rsidP="00AD7CB0">
      <w:pPr>
        <w:autoSpaceDE w:val="0"/>
        <w:autoSpaceDN w:val="0"/>
        <w:adjustRightInd w:val="0"/>
        <w:spacing w:after="0" w:line="240" w:lineRule="auto"/>
        <w:rPr>
          <w:rFonts w:ascii="Times New Roman" w:hAnsi="Times New Roman"/>
          <w:sz w:val="24"/>
          <w:szCs w:val="24"/>
        </w:rPr>
      </w:pPr>
    </w:p>
    <w:p w:rsidR="00AD7CB0" w:rsidRDefault="00AD7CB0" w:rsidP="00AD7CB0">
      <w:pPr>
        <w:numPr>
          <w:ilvl w:val="0"/>
          <w:numId w:val="1"/>
        </w:numPr>
        <w:autoSpaceDE w:val="0"/>
        <w:autoSpaceDN w:val="0"/>
        <w:adjustRightInd w:val="0"/>
        <w:spacing w:after="0" w:line="240" w:lineRule="auto"/>
        <w:rPr>
          <w:rFonts w:ascii="Times New Roman" w:hAnsi="Times New Roman"/>
          <w:sz w:val="24"/>
          <w:szCs w:val="24"/>
        </w:rPr>
      </w:pPr>
      <w:r w:rsidRPr="00362DB2">
        <w:rPr>
          <w:rFonts w:ascii="Times New Roman" w:hAnsi="Times New Roman"/>
          <w:b/>
          <w:sz w:val="24"/>
          <w:szCs w:val="24"/>
        </w:rPr>
        <w:t xml:space="preserve">Correspondent Account maintained for </w:t>
      </w:r>
      <w:r>
        <w:rPr>
          <w:rFonts w:ascii="Times New Roman" w:hAnsi="Times New Roman"/>
          <w:b/>
          <w:sz w:val="24"/>
          <w:szCs w:val="24"/>
        </w:rPr>
        <w:t>a</w:t>
      </w:r>
      <w:r w:rsidRPr="00F04158">
        <w:rPr>
          <w:rFonts w:ascii="Times New Roman" w:hAnsi="Times New Roman"/>
          <w:b/>
          <w:sz w:val="24"/>
          <w:szCs w:val="24"/>
        </w:rPr>
        <w:t>n Iranian-Linked Financial Institution Designated Under IEEPA</w:t>
      </w:r>
      <w:r w:rsidRPr="00362DB2">
        <w:rPr>
          <w:rFonts w:ascii="Times New Roman" w:hAnsi="Times New Roman"/>
          <w:b/>
          <w:sz w:val="24"/>
          <w:szCs w:val="24"/>
        </w:rPr>
        <w:t>:</w:t>
      </w:r>
      <w:r>
        <w:rPr>
          <w:rFonts w:ascii="Times New Roman" w:hAnsi="Times New Roman"/>
          <w:sz w:val="24"/>
          <w:szCs w:val="24"/>
        </w:rPr>
        <w:t xml:space="preserve"> Check </w:t>
      </w:r>
      <w:r w:rsidRPr="009B69AE">
        <w:rPr>
          <w:rFonts w:ascii="Times New Roman" w:hAnsi="Times New Roman"/>
          <w:b/>
          <w:sz w:val="24"/>
          <w:szCs w:val="24"/>
        </w:rPr>
        <w:t>one</w:t>
      </w:r>
      <w:r>
        <w:rPr>
          <w:rFonts w:ascii="Times New Roman" w:hAnsi="Times New Roman"/>
          <w:sz w:val="24"/>
          <w:szCs w:val="24"/>
        </w:rPr>
        <w:t xml:space="preserve"> box to certify.</w:t>
      </w:r>
    </w:p>
    <w:p w:rsidR="00AD7CB0" w:rsidRDefault="00AD7CB0" w:rsidP="00AD7CB0">
      <w:pPr>
        <w:autoSpaceDE w:val="0"/>
        <w:autoSpaceDN w:val="0"/>
        <w:adjustRightInd w:val="0"/>
        <w:spacing w:after="0" w:line="240" w:lineRule="auto"/>
        <w:rPr>
          <w:rFonts w:ascii="Times New Roman" w:hAnsi="Times New Roman"/>
          <w:sz w:val="24"/>
          <w:szCs w:val="24"/>
        </w:rPr>
      </w:pPr>
    </w:p>
    <w:p w:rsidR="00AD7CB0" w:rsidRDefault="00AD7CB0" w:rsidP="00AD7CB0">
      <w:pPr>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Foreign Bank hereby certifies that it </w:t>
      </w:r>
      <w:r w:rsidRPr="0066284C">
        <w:rPr>
          <w:rFonts w:ascii="Times New Roman" w:hAnsi="Times New Roman"/>
          <w:b/>
          <w:sz w:val="24"/>
          <w:szCs w:val="24"/>
          <w:u w:val="single"/>
        </w:rPr>
        <w:t>does not</w:t>
      </w:r>
      <w:r>
        <w:rPr>
          <w:rFonts w:ascii="Times New Roman" w:hAnsi="Times New Roman"/>
          <w:sz w:val="24"/>
          <w:szCs w:val="24"/>
        </w:rPr>
        <w:t xml:space="preserve"> maintain a correspondent account(s) for </w:t>
      </w:r>
      <w:r w:rsidRPr="00F04158">
        <w:rPr>
          <w:rFonts w:ascii="Times New Roman" w:hAnsi="Times New Roman"/>
          <w:sz w:val="24"/>
          <w:szCs w:val="24"/>
        </w:rPr>
        <w:t xml:space="preserve">an Iranian-Linked Financial Institution Designated </w:t>
      </w:r>
      <w:r>
        <w:rPr>
          <w:rFonts w:ascii="Times New Roman" w:hAnsi="Times New Roman"/>
          <w:sz w:val="24"/>
          <w:szCs w:val="24"/>
        </w:rPr>
        <w:t>U</w:t>
      </w:r>
      <w:r w:rsidRPr="00F04158">
        <w:rPr>
          <w:rFonts w:ascii="Times New Roman" w:hAnsi="Times New Roman"/>
          <w:sz w:val="24"/>
          <w:szCs w:val="24"/>
        </w:rPr>
        <w:t>nder IEEPA</w:t>
      </w:r>
      <w:r>
        <w:rPr>
          <w:rFonts w:ascii="Times New Roman" w:hAnsi="Times New Roman"/>
          <w:sz w:val="24"/>
          <w:szCs w:val="24"/>
        </w:rPr>
        <w:t>.</w:t>
      </w:r>
    </w:p>
    <w:p w:rsidR="00AD7CB0" w:rsidRDefault="00AD7CB0" w:rsidP="00AD7CB0">
      <w:pPr>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Foreign Bank hereby certifies that it </w:t>
      </w:r>
      <w:r w:rsidRPr="0066284C">
        <w:rPr>
          <w:rFonts w:ascii="Times New Roman" w:hAnsi="Times New Roman"/>
          <w:b/>
          <w:sz w:val="24"/>
          <w:szCs w:val="24"/>
          <w:u w:val="single"/>
        </w:rPr>
        <w:t>does</w:t>
      </w:r>
      <w:r>
        <w:rPr>
          <w:rFonts w:ascii="Times New Roman" w:hAnsi="Times New Roman"/>
          <w:sz w:val="24"/>
          <w:szCs w:val="24"/>
        </w:rPr>
        <w:t xml:space="preserve"> maintain a correspondent account(s) for an </w:t>
      </w:r>
      <w:r w:rsidRPr="00F04158">
        <w:rPr>
          <w:rFonts w:ascii="Times New Roman" w:hAnsi="Times New Roman"/>
          <w:sz w:val="24"/>
          <w:szCs w:val="24"/>
        </w:rPr>
        <w:t xml:space="preserve">Iranian-Linked Financial Institution Designated </w:t>
      </w:r>
      <w:r>
        <w:rPr>
          <w:rFonts w:ascii="Times New Roman" w:hAnsi="Times New Roman"/>
          <w:sz w:val="24"/>
          <w:szCs w:val="24"/>
        </w:rPr>
        <w:t>U</w:t>
      </w:r>
      <w:r w:rsidRPr="00F04158">
        <w:rPr>
          <w:rFonts w:ascii="Times New Roman" w:hAnsi="Times New Roman"/>
          <w:sz w:val="24"/>
          <w:szCs w:val="24"/>
        </w:rPr>
        <w:t>nder IEEPA</w:t>
      </w:r>
      <w:r>
        <w:rPr>
          <w:rFonts w:ascii="Times New Roman" w:hAnsi="Times New Roman"/>
          <w:sz w:val="24"/>
          <w:szCs w:val="24"/>
        </w:rPr>
        <w:t xml:space="preserve">.  (If this box has been selected please fill out the below information for each correspondent account maintained for an </w:t>
      </w:r>
      <w:r w:rsidRPr="00F04158">
        <w:rPr>
          <w:rFonts w:ascii="Times New Roman" w:hAnsi="Times New Roman"/>
          <w:sz w:val="24"/>
          <w:szCs w:val="24"/>
        </w:rPr>
        <w:t xml:space="preserve">Iranian-Linked Financial Institution Designated </w:t>
      </w:r>
      <w:r>
        <w:rPr>
          <w:rFonts w:ascii="Times New Roman" w:hAnsi="Times New Roman"/>
          <w:sz w:val="24"/>
          <w:szCs w:val="24"/>
        </w:rPr>
        <w:t>U</w:t>
      </w:r>
      <w:r w:rsidRPr="00F04158">
        <w:rPr>
          <w:rFonts w:ascii="Times New Roman" w:hAnsi="Times New Roman"/>
          <w:sz w:val="24"/>
          <w:szCs w:val="24"/>
        </w:rPr>
        <w:t>nder IEEPA</w:t>
      </w:r>
      <w:r>
        <w:rPr>
          <w:rFonts w:ascii="Times New Roman" w:hAnsi="Times New Roman"/>
          <w:sz w:val="24"/>
          <w:szCs w:val="24"/>
        </w:rPr>
        <w:t>).</w:t>
      </w: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1620"/>
        <w:gridCol w:w="1710"/>
        <w:gridCol w:w="1710"/>
        <w:gridCol w:w="1710"/>
        <w:gridCol w:w="1710"/>
        <w:gridCol w:w="1710"/>
      </w:tblGrid>
      <w:tr w:rsidR="00AD7CB0" w:rsidRPr="00F037BD" w:rsidTr="009730F2">
        <w:tc>
          <w:tcPr>
            <w:tcW w:w="270" w:type="dxa"/>
          </w:tcPr>
          <w:p w:rsidR="00AD7CB0" w:rsidRPr="00F037BD" w:rsidRDefault="00AD7CB0" w:rsidP="009730F2">
            <w:pPr>
              <w:spacing w:after="0" w:line="240" w:lineRule="auto"/>
              <w:rPr>
                <w:rFonts w:ascii="Times New Roman" w:hAnsi="Times New Roman"/>
                <w:sz w:val="24"/>
                <w:szCs w:val="24"/>
              </w:rPr>
            </w:pPr>
          </w:p>
        </w:tc>
        <w:tc>
          <w:tcPr>
            <w:tcW w:w="1620" w:type="dxa"/>
          </w:tcPr>
          <w:p w:rsidR="00AD7CB0"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Iranian-Linked Financial Institution Designated Under IEEPA</w:t>
            </w:r>
          </w:p>
          <w:p w:rsidR="00AD7CB0" w:rsidRPr="005D1E73" w:rsidRDefault="00AD7CB0" w:rsidP="009730F2">
            <w:pPr>
              <w:jc w:val="center"/>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Full Name</w:t>
            </w:r>
            <w:r>
              <w:rPr>
                <w:rFonts w:ascii="Times New Roman" w:hAnsi="Times New Roman"/>
                <w:sz w:val="24"/>
                <w:szCs w:val="24"/>
              </w:rPr>
              <w:t>(s)</w:t>
            </w:r>
            <w:r w:rsidRPr="00F037BD">
              <w:rPr>
                <w:rFonts w:ascii="Times New Roman" w:hAnsi="Times New Roman"/>
                <w:sz w:val="24"/>
                <w:szCs w:val="24"/>
              </w:rPr>
              <w:t xml:space="preserve"> on Correspondent Account</w:t>
            </w:r>
          </w:p>
        </w:tc>
        <w:tc>
          <w:tcPr>
            <w:tcW w:w="171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Correspondent</w:t>
            </w:r>
          </w:p>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Account Number</w:t>
            </w:r>
            <w:r>
              <w:rPr>
                <w:rFonts w:ascii="Times New Roman" w:hAnsi="Times New Roman"/>
                <w:sz w:val="24"/>
                <w:szCs w:val="24"/>
              </w:rPr>
              <w:t>(s)</w:t>
            </w:r>
          </w:p>
        </w:tc>
        <w:tc>
          <w:tcPr>
            <w:tcW w:w="1710" w:type="dxa"/>
          </w:tcPr>
          <w:p w:rsidR="00AD7CB0" w:rsidRPr="00F037BD" w:rsidRDefault="00AD7CB0" w:rsidP="009730F2">
            <w:pPr>
              <w:spacing w:after="0" w:line="240" w:lineRule="auto"/>
              <w:rPr>
                <w:rFonts w:ascii="Times New Roman" w:hAnsi="Times New Roman"/>
                <w:sz w:val="24"/>
                <w:szCs w:val="24"/>
              </w:rPr>
            </w:pPr>
            <w:r>
              <w:rPr>
                <w:rFonts w:ascii="Times New Roman" w:hAnsi="Times New Roman"/>
                <w:sz w:val="24"/>
                <w:szCs w:val="24"/>
              </w:rPr>
              <w:t>Applicable Information regarding whether the Correspondent Account has been Blocked or Otherwise Restricted *</w:t>
            </w:r>
          </w:p>
        </w:tc>
        <w:tc>
          <w:tcPr>
            <w:tcW w:w="171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Other Applicable Identifying Information for the Correspondent Account</w:t>
            </w:r>
          </w:p>
        </w:tc>
        <w:tc>
          <w:tcPr>
            <w:tcW w:w="171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 xml:space="preserve">Approximate </w:t>
            </w:r>
            <w:r w:rsidRPr="00CD5E71">
              <w:rPr>
                <w:rFonts w:ascii="Times New Roman" w:hAnsi="Times New Roman"/>
                <w:sz w:val="24"/>
                <w:szCs w:val="24"/>
              </w:rPr>
              <w:t>Value in U.S. Dollars (“USD”) of</w:t>
            </w:r>
            <w:r w:rsidRPr="00F037BD">
              <w:rPr>
                <w:rFonts w:ascii="Times New Roman" w:hAnsi="Times New Roman"/>
                <w:sz w:val="24"/>
                <w:szCs w:val="24"/>
              </w:rPr>
              <w:t xml:space="preserve"> </w:t>
            </w:r>
            <w:r>
              <w:rPr>
                <w:rFonts w:ascii="Times New Roman" w:hAnsi="Times New Roman"/>
                <w:sz w:val="24"/>
                <w:szCs w:val="24"/>
              </w:rPr>
              <w:t xml:space="preserve">Transactions Processed </w:t>
            </w:r>
            <w:r w:rsidRPr="00F037BD">
              <w:rPr>
                <w:rFonts w:ascii="Times New Roman" w:hAnsi="Times New Roman"/>
                <w:sz w:val="24"/>
                <w:szCs w:val="24"/>
              </w:rPr>
              <w:t xml:space="preserve"> </w:t>
            </w:r>
            <w:r>
              <w:rPr>
                <w:rFonts w:ascii="Times New Roman" w:hAnsi="Times New Roman"/>
                <w:sz w:val="24"/>
                <w:szCs w:val="24"/>
              </w:rPr>
              <w:t xml:space="preserve">through the Correspondent Account </w:t>
            </w:r>
            <w:r w:rsidRPr="00F037BD">
              <w:rPr>
                <w:rFonts w:ascii="Times New Roman" w:hAnsi="Times New Roman"/>
                <w:sz w:val="24"/>
                <w:szCs w:val="24"/>
              </w:rPr>
              <w:t>Within Preceding 90</w:t>
            </w:r>
            <w:r>
              <w:rPr>
                <w:rFonts w:ascii="Times New Roman" w:hAnsi="Times New Roman"/>
                <w:sz w:val="24"/>
                <w:szCs w:val="24"/>
              </w:rPr>
              <w:t xml:space="preserve"> Calendar</w:t>
            </w:r>
            <w:r w:rsidRPr="00F037BD">
              <w:rPr>
                <w:rFonts w:ascii="Times New Roman" w:hAnsi="Times New Roman"/>
                <w:sz w:val="24"/>
                <w:szCs w:val="24"/>
              </w:rPr>
              <w:t xml:space="preserve"> Days</w:t>
            </w:r>
          </w:p>
        </w:tc>
      </w:tr>
      <w:tr w:rsidR="00AD7CB0" w:rsidRPr="00F037BD" w:rsidTr="009730F2">
        <w:tc>
          <w:tcPr>
            <w:tcW w:w="27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1</w:t>
            </w:r>
          </w:p>
        </w:tc>
        <w:tc>
          <w:tcPr>
            <w:tcW w:w="162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27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2</w:t>
            </w:r>
          </w:p>
        </w:tc>
        <w:tc>
          <w:tcPr>
            <w:tcW w:w="162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27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3</w:t>
            </w:r>
          </w:p>
        </w:tc>
        <w:tc>
          <w:tcPr>
            <w:tcW w:w="162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27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4</w:t>
            </w:r>
          </w:p>
        </w:tc>
        <w:tc>
          <w:tcPr>
            <w:tcW w:w="162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27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5</w:t>
            </w:r>
          </w:p>
        </w:tc>
        <w:tc>
          <w:tcPr>
            <w:tcW w:w="162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c>
          <w:tcPr>
            <w:tcW w:w="1710" w:type="dxa"/>
          </w:tcPr>
          <w:p w:rsidR="00AD7CB0" w:rsidRPr="00F037BD" w:rsidRDefault="00AD7CB0" w:rsidP="009730F2">
            <w:pPr>
              <w:spacing w:after="0" w:line="240" w:lineRule="auto"/>
              <w:rPr>
                <w:rFonts w:ascii="Times New Roman" w:hAnsi="Times New Roman"/>
                <w:sz w:val="24"/>
                <w:szCs w:val="24"/>
              </w:rPr>
            </w:pPr>
          </w:p>
        </w:tc>
      </w:tr>
    </w:tbl>
    <w:p w:rsidR="00AD7CB0" w:rsidRDefault="00AD7CB0" w:rsidP="00AD7CB0">
      <w:pPr>
        <w:spacing w:after="0"/>
        <w:rPr>
          <w:rFonts w:ascii="Times New Roman" w:hAnsi="Times New Roman"/>
          <w:sz w:val="24"/>
          <w:szCs w:val="24"/>
        </w:rPr>
      </w:pPr>
      <w:r>
        <w:rPr>
          <w:rFonts w:ascii="Times New Roman" w:hAnsi="Times New Roman"/>
          <w:sz w:val="24"/>
          <w:szCs w:val="24"/>
        </w:rPr>
        <w:lastRenderedPageBreak/>
        <w:t>(Add more rows as needed)</w:t>
      </w:r>
    </w:p>
    <w:p w:rsidR="00AD7CB0" w:rsidRDefault="00AD7CB0" w:rsidP="00AD7CB0">
      <w:pPr>
        <w:spacing w:after="0"/>
        <w:rPr>
          <w:rFonts w:ascii="Times New Roman" w:hAnsi="Times New Roman"/>
          <w:sz w:val="24"/>
          <w:szCs w:val="24"/>
        </w:rPr>
      </w:pPr>
      <w:r>
        <w:rPr>
          <w:rFonts w:ascii="Times New Roman" w:hAnsi="Times New Roman"/>
          <w:sz w:val="24"/>
          <w:szCs w:val="24"/>
        </w:rPr>
        <w:t>* Please include other applicable information such as whether the account(s) has been restricted or blocked in accordance with laws or policies, whether the account(s) is dormant, or whether the account(s) activity has been subject to specific exceptions to otherwise applicable restrictions, such as an account(s) licensed by a competent authority in the foreign bank’s home jurisdiction.</w:t>
      </w:r>
    </w:p>
    <w:p w:rsidR="00AD7CB0" w:rsidRDefault="00AD7CB0" w:rsidP="00AD7CB0">
      <w:pPr>
        <w:spacing w:after="0"/>
        <w:rPr>
          <w:rFonts w:ascii="Times New Roman" w:hAnsi="Times New Roman"/>
          <w:sz w:val="24"/>
          <w:szCs w:val="24"/>
        </w:rPr>
      </w:pPr>
    </w:p>
    <w:p w:rsidR="00AD7CB0" w:rsidRPr="008956C6" w:rsidRDefault="00AD7CB0" w:rsidP="00AD7CB0">
      <w:pPr>
        <w:numPr>
          <w:ilvl w:val="0"/>
          <w:numId w:val="1"/>
        </w:numPr>
        <w:spacing w:after="0"/>
        <w:rPr>
          <w:rFonts w:ascii="Times New Roman" w:hAnsi="Times New Roman"/>
          <w:b/>
          <w:sz w:val="24"/>
          <w:szCs w:val="24"/>
          <w:u w:val="single"/>
        </w:rPr>
      </w:pPr>
      <w:r w:rsidRPr="002730B0">
        <w:rPr>
          <w:rFonts w:ascii="Times New Roman" w:hAnsi="Times New Roman"/>
          <w:b/>
          <w:sz w:val="24"/>
          <w:szCs w:val="24"/>
        </w:rPr>
        <w:t xml:space="preserve">Processed one or more transfers of funds </w:t>
      </w:r>
      <w:r>
        <w:rPr>
          <w:rFonts w:ascii="Times New Roman" w:hAnsi="Times New Roman"/>
          <w:b/>
          <w:sz w:val="24"/>
          <w:szCs w:val="24"/>
        </w:rPr>
        <w:t>for or on behalf of, directly or indirectly,</w:t>
      </w:r>
      <w:r w:rsidRPr="002730B0">
        <w:rPr>
          <w:rFonts w:ascii="Times New Roman" w:hAnsi="Times New Roman"/>
          <w:b/>
          <w:sz w:val="24"/>
          <w:szCs w:val="24"/>
        </w:rPr>
        <w:t xml:space="preserve"> an Iranian-Linked Financial Institution Designated Under IEEPA</w:t>
      </w:r>
      <w:r>
        <w:rPr>
          <w:rFonts w:ascii="Times New Roman" w:hAnsi="Times New Roman"/>
          <w:b/>
          <w:sz w:val="24"/>
          <w:szCs w:val="24"/>
        </w:rPr>
        <w:t>,</w:t>
      </w:r>
      <w:r w:rsidRPr="002730B0">
        <w:rPr>
          <w:rFonts w:ascii="Times New Roman" w:hAnsi="Times New Roman"/>
          <w:b/>
          <w:sz w:val="24"/>
          <w:szCs w:val="24"/>
        </w:rPr>
        <w:t xml:space="preserve"> </w:t>
      </w:r>
      <w:r w:rsidRPr="00755B80">
        <w:rPr>
          <w:rFonts w:ascii="Times New Roman" w:hAnsi="Times New Roman"/>
          <w:b/>
          <w:sz w:val="24"/>
          <w:szCs w:val="24"/>
        </w:rPr>
        <w:t>other than through a correspondent account:</w:t>
      </w:r>
      <w:r w:rsidRPr="0072216F">
        <w:rPr>
          <w:rFonts w:ascii="Times New Roman" w:hAnsi="Times New Roman"/>
          <w:b/>
          <w:sz w:val="24"/>
          <w:szCs w:val="24"/>
        </w:rPr>
        <w:t xml:space="preserve"> </w:t>
      </w:r>
      <w:r>
        <w:rPr>
          <w:rFonts w:ascii="Times New Roman" w:hAnsi="Times New Roman"/>
          <w:sz w:val="24"/>
          <w:szCs w:val="24"/>
        </w:rPr>
        <w:t xml:space="preserve">Check </w:t>
      </w:r>
      <w:r w:rsidRPr="003D1E29">
        <w:rPr>
          <w:rFonts w:ascii="Times New Roman" w:hAnsi="Times New Roman"/>
          <w:b/>
          <w:sz w:val="24"/>
          <w:szCs w:val="24"/>
        </w:rPr>
        <w:t>one</w:t>
      </w:r>
      <w:r w:rsidRPr="003D1E29">
        <w:rPr>
          <w:rFonts w:ascii="Times New Roman" w:hAnsi="Times New Roman"/>
          <w:sz w:val="24"/>
          <w:szCs w:val="24"/>
        </w:rPr>
        <w:t xml:space="preserve"> b</w:t>
      </w:r>
      <w:r>
        <w:rPr>
          <w:rFonts w:ascii="Times New Roman" w:hAnsi="Times New Roman"/>
          <w:sz w:val="24"/>
          <w:szCs w:val="24"/>
        </w:rPr>
        <w:t>ox to certify.</w:t>
      </w:r>
    </w:p>
    <w:p w:rsidR="00AD7CB0" w:rsidRDefault="00AD7CB0" w:rsidP="00AD7CB0">
      <w:pPr>
        <w:spacing w:after="0"/>
        <w:ind w:left="720"/>
        <w:rPr>
          <w:rFonts w:ascii="Times New Roman" w:hAnsi="Times New Roman"/>
          <w:b/>
          <w:sz w:val="24"/>
          <w:szCs w:val="24"/>
          <w:u w:val="single"/>
        </w:rPr>
      </w:pPr>
    </w:p>
    <w:p w:rsidR="00AD7CB0" w:rsidRPr="002730B0" w:rsidRDefault="00AD7CB0" w:rsidP="00AD7CB0">
      <w:pPr>
        <w:ind w:left="720" w:hanging="360"/>
        <w:rPr>
          <w:rFonts w:ascii="Times New Roman" w:hAnsi="Times New Roman"/>
          <w:b/>
          <w:sz w:val="24"/>
          <w:szCs w:val="24"/>
        </w:rPr>
      </w:pPr>
      <w:r>
        <w:rPr>
          <w:rFonts w:ascii="Times New Roman" w:hAnsi="Times New Roman"/>
          <w:sz w:val="24"/>
          <w:szCs w:val="24"/>
        </w:rPr>
        <w:t>□</w:t>
      </w:r>
      <w:r>
        <w:rPr>
          <w:rFonts w:ascii="Times New Roman" w:hAnsi="Times New Roman"/>
          <w:sz w:val="24"/>
          <w:szCs w:val="24"/>
        </w:rPr>
        <w:tab/>
        <w:t xml:space="preserve">Foreign Bank hereby certifies that to its knowledge it </w:t>
      </w:r>
      <w:r w:rsidRPr="00F037BD">
        <w:rPr>
          <w:rFonts w:ascii="Times New Roman" w:hAnsi="Times New Roman"/>
          <w:b/>
          <w:sz w:val="24"/>
          <w:szCs w:val="24"/>
          <w:u w:val="single"/>
        </w:rPr>
        <w:t xml:space="preserve">has </w:t>
      </w:r>
      <w:r>
        <w:rPr>
          <w:rFonts w:ascii="Times New Roman" w:hAnsi="Times New Roman"/>
          <w:b/>
          <w:sz w:val="24"/>
          <w:szCs w:val="24"/>
          <w:u w:val="single"/>
        </w:rPr>
        <w:t xml:space="preserve">not </w:t>
      </w:r>
      <w:r w:rsidRPr="00F037BD">
        <w:rPr>
          <w:rFonts w:ascii="Times New Roman" w:hAnsi="Times New Roman"/>
          <w:b/>
          <w:sz w:val="24"/>
          <w:szCs w:val="24"/>
          <w:u w:val="single"/>
        </w:rPr>
        <w:t>processed</w:t>
      </w:r>
      <w:r>
        <w:rPr>
          <w:rFonts w:ascii="Times New Roman" w:hAnsi="Times New Roman"/>
          <w:sz w:val="24"/>
          <w:szCs w:val="24"/>
        </w:rPr>
        <w:t xml:space="preserve"> one or more transfers of funds within the preceding 90 calendar days for or on behalf of, directly or indirectly, an </w:t>
      </w:r>
      <w:r w:rsidRPr="00F04158">
        <w:rPr>
          <w:rFonts w:ascii="Times New Roman" w:hAnsi="Times New Roman"/>
          <w:sz w:val="24"/>
          <w:szCs w:val="24"/>
        </w:rPr>
        <w:t xml:space="preserve">Iranian-Linked Financial Institution Designated </w:t>
      </w:r>
      <w:r>
        <w:rPr>
          <w:rFonts w:ascii="Times New Roman" w:hAnsi="Times New Roman"/>
          <w:sz w:val="24"/>
          <w:szCs w:val="24"/>
        </w:rPr>
        <w:t>U</w:t>
      </w:r>
      <w:r w:rsidRPr="00F04158">
        <w:rPr>
          <w:rFonts w:ascii="Times New Roman" w:hAnsi="Times New Roman"/>
          <w:sz w:val="24"/>
          <w:szCs w:val="24"/>
        </w:rPr>
        <w:t>nder IEEPA</w:t>
      </w:r>
      <w:r>
        <w:rPr>
          <w:rFonts w:ascii="Times New Roman" w:hAnsi="Times New Roman"/>
          <w:sz w:val="24"/>
          <w:szCs w:val="24"/>
        </w:rPr>
        <w:t xml:space="preserve">, </w:t>
      </w:r>
      <w:r w:rsidRPr="00F037BD">
        <w:rPr>
          <w:rFonts w:ascii="Times New Roman" w:hAnsi="Times New Roman"/>
          <w:b/>
          <w:sz w:val="24"/>
          <w:szCs w:val="24"/>
          <w:u w:val="single"/>
        </w:rPr>
        <w:t>other than through a correspondent account</w:t>
      </w:r>
      <w:r>
        <w:rPr>
          <w:rFonts w:ascii="Times New Roman" w:hAnsi="Times New Roman"/>
          <w:sz w:val="24"/>
          <w:szCs w:val="24"/>
        </w:rPr>
        <w:t xml:space="preserve"> detailed above.</w:t>
      </w:r>
    </w:p>
    <w:p w:rsidR="00AD7CB0" w:rsidRDefault="00AD7CB0" w:rsidP="00AD7CB0">
      <w:pPr>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Foreign Bank hereby certifies that it </w:t>
      </w:r>
      <w:r w:rsidRPr="00F037BD">
        <w:rPr>
          <w:rFonts w:ascii="Times New Roman" w:hAnsi="Times New Roman"/>
          <w:b/>
          <w:sz w:val="24"/>
          <w:szCs w:val="24"/>
          <w:u w:val="single"/>
        </w:rPr>
        <w:t>has processed</w:t>
      </w:r>
      <w:r>
        <w:rPr>
          <w:rFonts w:ascii="Times New Roman" w:hAnsi="Times New Roman"/>
          <w:sz w:val="24"/>
          <w:szCs w:val="24"/>
        </w:rPr>
        <w:t xml:space="preserve"> one or more transfers of funds within the preceding 90 calendar days for or on behalf of, directly or indirectly, an </w:t>
      </w:r>
      <w:r w:rsidRPr="00F04158">
        <w:rPr>
          <w:rFonts w:ascii="Times New Roman" w:hAnsi="Times New Roman"/>
          <w:sz w:val="24"/>
          <w:szCs w:val="24"/>
        </w:rPr>
        <w:t xml:space="preserve">Iranian-Linked Financial Institution Designated </w:t>
      </w:r>
      <w:r>
        <w:rPr>
          <w:rFonts w:ascii="Times New Roman" w:hAnsi="Times New Roman"/>
          <w:sz w:val="24"/>
          <w:szCs w:val="24"/>
        </w:rPr>
        <w:t>U</w:t>
      </w:r>
      <w:r w:rsidRPr="00F04158">
        <w:rPr>
          <w:rFonts w:ascii="Times New Roman" w:hAnsi="Times New Roman"/>
          <w:sz w:val="24"/>
          <w:szCs w:val="24"/>
        </w:rPr>
        <w:t>nder IEEPA</w:t>
      </w:r>
      <w:r>
        <w:rPr>
          <w:rFonts w:ascii="Times New Roman" w:hAnsi="Times New Roman"/>
          <w:sz w:val="24"/>
          <w:szCs w:val="24"/>
        </w:rPr>
        <w:t xml:space="preserve">, </w:t>
      </w:r>
      <w:r w:rsidRPr="00F037BD">
        <w:rPr>
          <w:rFonts w:ascii="Times New Roman" w:hAnsi="Times New Roman"/>
          <w:b/>
          <w:sz w:val="24"/>
          <w:szCs w:val="24"/>
          <w:u w:val="single"/>
        </w:rPr>
        <w:t>other than through a correspondent account</w:t>
      </w:r>
      <w:r>
        <w:rPr>
          <w:rFonts w:ascii="Times New Roman" w:hAnsi="Times New Roman"/>
          <w:sz w:val="24"/>
          <w:szCs w:val="24"/>
        </w:rPr>
        <w:t xml:space="preserve"> detailed above.  (If this box has been selected please fill out the below information for each </w:t>
      </w:r>
      <w:r w:rsidRPr="00F04158">
        <w:rPr>
          <w:rFonts w:ascii="Times New Roman" w:hAnsi="Times New Roman"/>
          <w:sz w:val="24"/>
          <w:szCs w:val="24"/>
        </w:rPr>
        <w:t xml:space="preserve">Iranian-Linked Financial Institution Designated </w:t>
      </w:r>
      <w:r>
        <w:rPr>
          <w:rFonts w:ascii="Times New Roman" w:hAnsi="Times New Roman"/>
          <w:sz w:val="24"/>
          <w:szCs w:val="24"/>
        </w:rPr>
        <w:t>U</w:t>
      </w:r>
      <w:r w:rsidRPr="00F04158">
        <w:rPr>
          <w:rFonts w:ascii="Times New Roman" w:hAnsi="Times New Roman"/>
          <w:sz w:val="24"/>
          <w:szCs w:val="24"/>
        </w:rPr>
        <w:t>nder IEEPA</w:t>
      </w:r>
      <w:r>
        <w:rPr>
          <w:rFonts w:ascii="Times New Roman" w:hAnsi="Times New Roman"/>
          <w:sz w:val="24"/>
          <w:szCs w:val="24"/>
        </w:rPr>
        <w:t>).</w:t>
      </w:r>
    </w:p>
    <w:tbl>
      <w:tblPr>
        <w:tblW w:w="909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1301"/>
        <w:gridCol w:w="1350"/>
        <w:gridCol w:w="1350"/>
        <w:gridCol w:w="1350"/>
        <w:gridCol w:w="1406"/>
        <w:gridCol w:w="1998"/>
      </w:tblGrid>
      <w:tr w:rsidR="00AD7CB0" w:rsidRPr="00F037BD" w:rsidTr="009730F2">
        <w:tc>
          <w:tcPr>
            <w:tcW w:w="337" w:type="dxa"/>
          </w:tcPr>
          <w:p w:rsidR="00AD7CB0" w:rsidRPr="00F037BD" w:rsidRDefault="00AD7CB0" w:rsidP="009730F2">
            <w:pPr>
              <w:spacing w:after="0" w:line="240" w:lineRule="auto"/>
              <w:rPr>
                <w:rFonts w:ascii="Times New Roman" w:hAnsi="Times New Roman"/>
                <w:sz w:val="24"/>
                <w:szCs w:val="24"/>
              </w:rPr>
            </w:pPr>
          </w:p>
        </w:tc>
        <w:tc>
          <w:tcPr>
            <w:tcW w:w="1301"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Iranian-Linked Financial Institution Designated Under IEEPA</w:t>
            </w:r>
          </w:p>
        </w:tc>
        <w:tc>
          <w:tcPr>
            <w:tcW w:w="135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Identify System or Means by Which Transfer</w:t>
            </w:r>
            <w:r>
              <w:rPr>
                <w:rFonts w:ascii="Times New Roman" w:hAnsi="Times New Roman"/>
                <w:sz w:val="24"/>
                <w:szCs w:val="24"/>
              </w:rPr>
              <w:t>(s)</w:t>
            </w:r>
            <w:r w:rsidRPr="00F037BD">
              <w:rPr>
                <w:rFonts w:ascii="Times New Roman" w:hAnsi="Times New Roman"/>
                <w:sz w:val="24"/>
                <w:szCs w:val="24"/>
              </w:rPr>
              <w:t xml:space="preserve"> of Funds Was Processed</w:t>
            </w:r>
          </w:p>
        </w:tc>
        <w:tc>
          <w:tcPr>
            <w:tcW w:w="135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Full Name on Account</w:t>
            </w:r>
            <w:r>
              <w:rPr>
                <w:rFonts w:ascii="Times New Roman" w:hAnsi="Times New Roman"/>
                <w:sz w:val="24"/>
                <w:szCs w:val="24"/>
              </w:rPr>
              <w:t>(s)</w:t>
            </w:r>
            <w:r w:rsidRPr="00F037BD">
              <w:rPr>
                <w:rFonts w:ascii="Times New Roman" w:hAnsi="Times New Roman"/>
                <w:sz w:val="24"/>
                <w:szCs w:val="24"/>
              </w:rPr>
              <w:t xml:space="preserve"> (if applicable)</w:t>
            </w:r>
          </w:p>
        </w:tc>
        <w:tc>
          <w:tcPr>
            <w:tcW w:w="135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Account Number</w:t>
            </w:r>
            <w:r>
              <w:rPr>
                <w:rFonts w:ascii="Times New Roman" w:hAnsi="Times New Roman"/>
                <w:sz w:val="24"/>
                <w:szCs w:val="24"/>
              </w:rPr>
              <w:t>(s)</w:t>
            </w:r>
            <w:r w:rsidRPr="00F037BD">
              <w:rPr>
                <w:rFonts w:ascii="Times New Roman" w:hAnsi="Times New Roman"/>
                <w:sz w:val="24"/>
                <w:szCs w:val="24"/>
              </w:rPr>
              <w:t xml:space="preserve"> (if applicable)</w:t>
            </w:r>
          </w:p>
        </w:tc>
        <w:tc>
          <w:tcPr>
            <w:tcW w:w="1406" w:type="dxa"/>
          </w:tcPr>
          <w:p w:rsidR="00AD7CB0"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Other Applicable Identifying Information</w:t>
            </w:r>
            <w:r>
              <w:rPr>
                <w:rFonts w:ascii="Times New Roman" w:hAnsi="Times New Roman"/>
                <w:sz w:val="24"/>
                <w:szCs w:val="24"/>
              </w:rPr>
              <w:t xml:space="preserve"> </w:t>
            </w:r>
          </w:p>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 xml:space="preserve"> for the Transfer(s) of Funds</w:t>
            </w:r>
            <w:r>
              <w:rPr>
                <w:rFonts w:ascii="Times New Roman" w:hAnsi="Times New Roman"/>
                <w:sz w:val="24"/>
                <w:szCs w:val="24"/>
              </w:rPr>
              <w:t xml:space="preserve"> *</w:t>
            </w:r>
          </w:p>
        </w:tc>
        <w:tc>
          <w:tcPr>
            <w:tcW w:w="1998"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 xml:space="preserve">Approximate Value in USD of </w:t>
            </w:r>
            <w:r>
              <w:rPr>
                <w:rFonts w:ascii="Times New Roman" w:hAnsi="Times New Roman"/>
                <w:sz w:val="24"/>
                <w:szCs w:val="24"/>
              </w:rPr>
              <w:t xml:space="preserve">Transfer(s) of Funds Processed (other than through a Correspondent Account) </w:t>
            </w:r>
            <w:r w:rsidRPr="00F037BD">
              <w:rPr>
                <w:rFonts w:ascii="Times New Roman" w:hAnsi="Times New Roman"/>
                <w:sz w:val="24"/>
                <w:szCs w:val="24"/>
              </w:rPr>
              <w:t>Within Preceding 90</w:t>
            </w:r>
            <w:r>
              <w:rPr>
                <w:rFonts w:ascii="Times New Roman" w:hAnsi="Times New Roman"/>
                <w:sz w:val="24"/>
                <w:szCs w:val="24"/>
              </w:rPr>
              <w:t xml:space="preserve"> Calendar</w:t>
            </w:r>
            <w:r w:rsidRPr="00F037BD">
              <w:rPr>
                <w:rFonts w:ascii="Times New Roman" w:hAnsi="Times New Roman"/>
                <w:sz w:val="24"/>
                <w:szCs w:val="24"/>
              </w:rPr>
              <w:t xml:space="preserve"> Days</w:t>
            </w:r>
          </w:p>
        </w:tc>
      </w:tr>
      <w:tr w:rsidR="00AD7CB0" w:rsidRPr="00F037BD" w:rsidTr="009730F2">
        <w:tc>
          <w:tcPr>
            <w:tcW w:w="337"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1</w:t>
            </w:r>
          </w:p>
        </w:tc>
        <w:tc>
          <w:tcPr>
            <w:tcW w:w="1301"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406" w:type="dxa"/>
          </w:tcPr>
          <w:p w:rsidR="00AD7CB0" w:rsidRPr="00F037BD" w:rsidRDefault="00AD7CB0" w:rsidP="009730F2">
            <w:pPr>
              <w:spacing w:after="0" w:line="240" w:lineRule="auto"/>
              <w:rPr>
                <w:rFonts w:ascii="Times New Roman" w:hAnsi="Times New Roman"/>
                <w:sz w:val="24"/>
                <w:szCs w:val="24"/>
              </w:rPr>
            </w:pPr>
          </w:p>
        </w:tc>
        <w:tc>
          <w:tcPr>
            <w:tcW w:w="1998"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337"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2</w:t>
            </w:r>
          </w:p>
        </w:tc>
        <w:tc>
          <w:tcPr>
            <w:tcW w:w="1301"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406" w:type="dxa"/>
          </w:tcPr>
          <w:p w:rsidR="00AD7CB0" w:rsidRPr="00F037BD" w:rsidRDefault="00AD7CB0" w:rsidP="009730F2">
            <w:pPr>
              <w:spacing w:after="0" w:line="240" w:lineRule="auto"/>
              <w:rPr>
                <w:rFonts w:ascii="Times New Roman" w:hAnsi="Times New Roman"/>
                <w:sz w:val="24"/>
                <w:szCs w:val="24"/>
              </w:rPr>
            </w:pPr>
          </w:p>
        </w:tc>
        <w:tc>
          <w:tcPr>
            <w:tcW w:w="1998"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337"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3</w:t>
            </w:r>
          </w:p>
        </w:tc>
        <w:tc>
          <w:tcPr>
            <w:tcW w:w="1301"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406" w:type="dxa"/>
          </w:tcPr>
          <w:p w:rsidR="00AD7CB0" w:rsidRPr="00F037BD" w:rsidRDefault="00AD7CB0" w:rsidP="009730F2">
            <w:pPr>
              <w:spacing w:after="0" w:line="240" w:lineRule="auto"/>
              <w:rPr>
                <w:rFonts w:ascii="Times New Roman" w:hAnsi="Times New Roman"/>
                <w:sz w:val="24"/>
                <w:szCs w:val="24"/>
              </w:rPr>
            </w:pPr>
          </w:p>
        </w:tc>
        <w:tc>
          <w:tcPr>
            <w:tcW w:w="1998"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337"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4</w:t>
            </w:r>
          </w:p>
        </w:tc>
        <w:tc>
          <w:tcPr>
            <w:tcW w:w="1301"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406" w:type="dxa"/>
          </w:tcPr>
          <w:p w:rsidR="00AD7CB0" w:rsidRPr="00F037BD" w:rsidRDefault="00AD7CB0" w:rsidP="009730F2">
            <w:pPr>
              <w:spacing w:after="0" w:line="240" w:lineRule="auto"/>
              <w:rPr>
                <w:rFonts w:ascii="Times New Roman" w:hAnsi="Times New Roman"/>
                <w:sz w:val="24"/>
                <w:szCs w:val="24"/>
              </w:rPr>
            </w:pPr>
          </w:p>
        </w:tc>
        <w:tc>
          <w:tcPr>
            <w:tcW w:w="1998"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337"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5</w:t>
            </w:r>
          </w:p>
        </w:tc>
        <w:tc>
          <w:tcPr>
            <w:tcW w:w="1301"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350" w:type="dxa"/>
          </w:tcPr>
          <w:p w:rsidR="00AD7CB0" w:rsidRPr="00F037BD" w:rsidRDefault="00AD7CB0" w:rsidP="009730F2">
            <w:pPr>
              <w:spacing w:after="0" w:line="240" w:lineRule="auto"/>
              <w:rPr>
                <w:rFonts w:ascii="Times New Roman" w:hAnsi="Times New Roman"/>
                <w:sz w:val="24"/>
                <w:szCs w:val="24"/>
              </w:rPr>
            </w:pPr>
          </w:p>
        </w:tc>
        <w:tc>
          <w:tcPr>
            <w:tcW w:w="1406" w:type="dxa"/>
          </w:tcPr>
          <w:p w:rsidR="00AD7CB0" w:rsidRPr="00F037BD" w:rsidRDefault="00AD7CB0" w:rsidP="009730F2">
            <w:pPr>
              <w:spacing w:after="0" w:line="240" w:lineRule="auto"/>
              <w:rPr>
                <w:rFonts w:ascii="Times New Roman" w:hAnsi="Times New Roman"/>
                <w:sz w:val="24"/>
                <w:szCs w:val="24"/>
              </w:rPr>
            </w:pPr>
          </w:p>
        </w:tc>
        <w:tc>
          <w:tcPr>
            <w:tcW w:w="1998" w:type="dxa"/>
          </w:tcPr>
          <w:p w:rsidR="00AD7CB0" w:rsidRPr="00F037BD" w:rsidRDefault="00AD7CB0" w:rsidP="009730F2">
            <w:pPr>
              <w:spacing w:after="0" w:line="240" w:lineRule="auto"/>
              <w:rPr>
                <w:rFonts w:ascii="Times New Roman" w:hAnsi="Times New Roman"/>
                <w:sz w:val="24"/>
                <w:szCs w:val="24"/>
              </w:rPr>
            </w:pPr>
          </w:p>
        </w:tc>
      </w:tr>
    </w:tbl>
    <w:p w:rsidR="00AD7CB0" w:rsidRDefault="00AD7CB0" w:rsidP="00AD7CB0">
      <w:pPr>
        <w:spacing w:after="0"/>
        <w:ind w:left="720" w:hanging="360"/>
        <w:rPr>
          <w:rFonts w:ascii="Times New Roman" w:hAnsi="Times New Roman"/>
          <w:sz w:val="24"/>
          <w:szCs w:val="24"/>
        </w:rPr>
      </w:pPr>
      <w:r>
        <w:rPr>
          <w:rFonts w:ascii="Times New Roman" w:hAnsi="Times New Roman"/>
          <w:sz w:val="24"/>
          <w:szCs w:val="24"/>
        </w:rPr>
        <w:tab/>
        <w:t>(Add more rows as needed)</w:t>
      </w:r>
    </w:p>
    <w:p w:rsidR="00AD7CB0" w:rsidRDefault="00AD7CB0" w:rsidP="00AD7CB0">
      <w:pPr>
        <w:spacing w:after="0"/>
        <w:ind w:left="720" w:hanging="360"/>
        <w:rPr>
          <w:rFonts w:ascii="Times New Roman" w:hAnsi="Times New Roman"/>
          <w:sz w:val="24"/>
          <w:szCs w:val="24"/>
        </w:rPr>
      </w:pPr>
      <w:r>
        <w:rPr>
          <w:rFonts w:ascii="Times New Roman" w:hAnsi="Times New Roman"/>
          <w:sz w:val="24"/>
          <w:szCs w:val="24"/>
        </w:rPr>
        <w:tab/>
        <w:t>* Please include other applicable information such as whether the transfer(s) of funds has been subject to specific exceptions to otherwise applicable restrictions, such as a transfer(s) of funds licensed by a competent authority in the foreign bank’s home jurisdiction.</w:t>
      </w:r>
    </w:p>
    <w:p w:rsidR="00AD7CB0" w:rsidRDefault="00AD7CB0" w:rsidP="00AD7CB0">
      <w:pPr>
        <w:spacing w:after="0"/>
        <w:ind w:left="720" w:hanging="360"/>
        <w:rPr>
          <w:rFonts w:ascii="Times New Roman" w:hAnsi="Times New Roman"/>
          <w:sz w:val="24"/>
          <w:szCs w:val="24"/>
        </w:rPr>
      </w:pPr>
    </w:p>
    <w:p w:rsidR="00AD7CB0" w:rsidRDefault="00AD7CB0" w:rsidP="00AD7CB0">
      <w:pPr>
        <w:spacing w:after="0"/>
        <w:ind w:left="720" w:hanging="360"/>
        <w:rPr>
          <w:rFonts w:ascii="Times New Roman" w:hAnsi="Times New Roman"/>
          <w:sz w:val="24"/>
          <w:szCs w:val="24"/>
        </w:rPr>
      </w:pPr>
    </w:p>
    <w:p w:rsidR="00AD7CB0" w:rsidRDefault="00AD7CB0" w:rsidP="00AD7CB0">
      <w:pPr>
        <w:spacing w:after="0"/>
        <w:ind w:left="720" w:hanging="360"/>
        <w:rPr>
          <w:rFonts w:ascii="Times New Roman" w:hAnsi="Times New Roman"/>
          <w:sz w:val="24"/>
          <w:szCs w:val="24"/>
        </w:rPr>
      </w:pPr>
    </w:p>
    <w:p w:rsidR="00AD7CB0" w:rsidRDefault="00AD7CB0" w:rsidP="00AD7CB0">
      <w:pPr>
        <w:numPr>
          <w:ilvl w:val="0"/>
          <w:numId w:val="1"/>
        </w:numPr>
        <w:spacing w:after="0"/>
        <w:rPr>
          <w:rFonts w:ascii="Times New Roman" w:hAnsi="Times New Roman"/>
          <w:sz w:val="24"/>
          <w:szCs w:val="24"/>
        </w:rPr>
      </w:pPr>
      <w:r>
        <w:rPr>
          <w:rFonts w:ascii="Times New Roman" w:hAnsi="Times New Roman"/>
          <w:b/>
          <w:sz w:val="24"/>
          <w:szCs w:val="24"/>
        </w:rPr>
        <w:t>Processed one or more transfers</w:t>
      </w:r>
      <w:r w:rsidRPr="00E234F6">
        <w:rPr>
          <w:rFonts w:ascii="Times New Roman" w:hAnsi="Times New Roman"/>
          <w:b/>
          <w:sz w:val="24"/>
          <w:szCs w:val="24"/>
        </w:rPr>
        <w:t xml:space="preserve"> of funds </w:t>
      </w:r>
      <w:r>
        <w:rPr>
          <w:rFonts w:ascii="Times New Roman" w:hAnsi="Times New Roman"/>
          <w:b/>
          <w:sz w:val="24"/>
          <w:szCs w:val="24"/>
        </w:rPr>
        <w:t>for or on behalf of, directly or indirectly, an IRGC-Linked Person Designated Under</w:t>
      </w:r>
      <w:r w:rsidRPr="00E234F6">
        <w:rPr>
          <w:rFonts w:ascii="Times New Roman" w:hAnsi="Times New Roman"/>
          <w:b/>
          <w:sz w:val="24"/>
          <w:szCs w:val="24"/>
        </w:rPr>
        <w:t xml:space="preserve"> IEEPA</w:t>
      </w:r>
      <w:r>
        <w:rPr>
          <w:rFonts w:ascii="Times New Roman" w:hAnsi="Times New Roman"/>
          <w:b/>
          <w:sz w:val="24"/>
          <w:szCs w:val="24"/>
        </w:rPr>
        <w:t xml:space="preserve">: </w:t>
      </w:r>
      <w:r>
        <w:rPr>
          <w:rFonts w:ascii="Times New Roman" w:hAnsi="Times New Roman"/>
          <w:sz w:val="24"/>
          <w:szCs w:val="24"/>
        </w:rPr>
        <w:t xml:space="preserve">Check </w:t>
      </w:r>
      <w:r w:rsidRPr="009B69AE">
        <w:rPr>
          <w:rFonts w:ascii="Times New Roman" w:hAnsi="Times New Roman"/>
          <w:b/>
          <w:sz w:val="24"/>
          <w:szCs w:val="24"/>
        </w:rPr>
        <w:t>one</w:t>
      </w:r>
      <w:r>
        <w:rPr>
          <w:rFonts w:ascii="Times New Roman" w:hAnsi="Times New Roman"/>
          <w:sz w:val="24"/>
          <w:szCs w:val="24"/>
        </w:rPr>
        <w:t xml:space="preserve"> box to certify.</w:t>
      </w:r>
    </w:p>
    <w:p w:rsidR="00AD7CB0" w:rsidRDefault="00AD7CB0" w:rsidP="00AD7CB0">
      <w:pPr>
        <w:spacing w:after="0"/>
        <w:ind w:left="720"/>
        <w:rPr>
          <w:rFonts w:ascii="Times New Roman" w:hAnsi="Times New Roman"/>
          <w:sz w:val="24"/>
          <w:szCs w:val="24"/>
        </w:rPr>
      </w:pPr>
    </w:p>
    <w:p w:rsidR="00AD7CB0" w:rsidRPr="00E234F6" w:rsidRDefault="00AD7CB0" w:rsidP="00AD7CB0">
      <w:pPr>
        <w:ind w:left="720" w:hanging="360"/>
        <w:rPr>
          <w:rFonts w:ascii="Times New Roman" w:hAnsi="Times New Roman"/>
          <w:b/>
          <w:sz w:val="24"/>
          <w:szCs w:val="24"/>
        </w:rPr>
      </w:pPr>
      <w:r>
        <w:rPr>
          <w:rFonts w:ascii="Times New Roman" w:hAnsi="Times New Roman"/>
          <w:sz w:val="24"/>
          <w:szCs w:val="24"/>
        </w:rPr>
        <w:t>□</w:t>
      </w:r>
      <w:r>
        <w:rPr>
          <w:rFonts w:ascii="Times New Roman" w:hAnsi="Times New Roman"/>
          <w:sz w:val="24"/>
          <w:szCs w:val="24"/>
        </w:rPr>
        <w:tab/>
        <w:t xml:space="preserve">Foreign Bank hereby certifies that to its knowledge it </w:t>
      </w:r>
      <w:r>
        <w:rPr>
          <w:rFonts w:ascii="Times New Roman" w:hAnsi="Times New Roman"/>
          <w:b/>
          <w:sz w:val="24"/>
          <w:szCs w:val="24"/>
          <w:u w:val="single"/>
        </w:rPr>
        <w:t xml:space="preserve">has not processed </w:t>
      </w:r>
      <w:r>
        <w:rPr>
          <w:rFonts w:ascii="Times New Roman" w:hAnsi="Times New Roman"/>
          <w:sz w:val="24"/>
          <w:szCs w:val="24"/>
        </w:rPr>
        <w:t>one or more transfers of funds within the preceding 90 calendar days for or on behalf of, directly or indirectly, an IRGC-Linked Person Designated Under</w:t>
      </w:r>
      <w:r w:rsidRPr="00F04158">
        <w:rPr>
          <w:rFonts w:ascii="Times New Roman" w:hAnsi="Times New Roman"/>
          <w:sz w:val="24"/>
          <w:szCs w:val="24"/>
        </w:rPr>
        <w:t xml:space="preserve"> IEEPA</w:t>
      </w:r>
      <w:r>
        <w:rPr>
          <w:rFonts w:ascii="Times New Roman" w:hAnsi="Times New Roman"/>
          <w:sz w:val="24"/>
          <w:szCs w:val="24"/>
        </w:rPr>
        <w:t xml:space="preserve">. </w:t>
      </w:r>
    </w:p>
    <w:p w:rsidR="00AD7CB0" w:rsidRDefault="00AD7CB0" w:rsidP="00AD7CB0">
      <w:pPr>
        <w:ind w:left="72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Foreign Bank hereby certifies that it </w:t>
      </w:r>
      <w:r>
        <w:rPr>
          <w:rFonts w:ascii="Times New Roman" w:hAnsi="Times New Roman"/>
          <w:b/>
          <w:sz w:val="24"/>
          <w:szCs w:val="24"/>
          <w:u w:val="single"/>
        </w:rPr>
        <w:t>has processed</w:t>
      </w:r>
      <w:r>
        <w:rPr>
          <w:rFonts w:ascii="Times New Roman" w:hAnsi="Times New Roman"/>
          <w:sz w:val="24"/>
          <w:szCs w:val="24"/>
        </w:rPr>
        <w:t xml:space="preserve"> one or more transfers of funds within the preceding 90 calendar days for or on behalf of, directly or indirectly, an IRGC-Linked Person Designated Under</w:t>
      </w:r>
      <w:r w:rsidRPr="00F04158">
        <w:rPr>
          <w:rFonts w:ascii="Times New Roman" w:hAnsi="Times New Roman"/>
          <w:sz w:val="24"/>
          <w:szCs w:val="24"/>
        </w:rPr>
        <w:t xml:space="preserve"> IEEPA</w:t>
      </w:r>
      <w:r>
        <w:rPr>
          <w:rFonts w:ascii="Times New Roman" w:hAnsi="Times New Roman"/>
          <w:sz w:val="24"/>
          <w:szCs w:val="24"/>
        </w:rPr>
        <w:t>.  (If this box has been selected please fill out the below information for each IRGC-Linked Person D</w:t>
      </w:r>
      <w:r w:rsidRPr="00F04158">
        <w:rPr>
          <w:rFonts w:ascii="Times New Roman" w:hAnsi="Times New Roman"/>
          <w:sz w:val="24"/>
          <w:szCs w:val="24"/>
        </w:rPr>
        <w:t xml:space="preserve">esignated </w:t>
      </w:r>
      <w:r>
        <w:rPr>
          <w:rFonts w:ascii="Times New Roman" w:hAnsi="Times New Roman"/>
          <w:sz w:val="24"/>
          <w:szCs w:val="24"/>
        </w:rPr>
        <w:t>U</w:t>
      </w:r>
      <w:r w:rsidRPr="00F04158">
        <w:rPr>
          <w:rFonts w:ascii="Times New Roman" w:hAnsi="Times New Roman"/>
          <w:sz w:val="24"/>
          <w:szCs w:val="24"/>
        </w:rPr>
        <w:t>nder IEEPA</w:t>
      </w:r>
      <w:r>
        <w:rPr>
          <w:rFonts w:ascii="Times New Roman" w:hAnsi="Times New Roman"/>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435"/>
        <w:gridCol w:w="1300"/>
        <w:gridCol w:w="1378"/>
        <w:gridCol w:w="1361"/>
        <w:gridCol w:w="1501"/>
        <w:gridCol w:w="1542"/>
      </w:tblGrid>
      <w:tr w:rsidR="00AD7CB0" w:rsidRPr="00F037BD" w:rsidTr="009730F2">
        <w:tc>
          <w:tcPr>
            <w:tcW w:w="339" w:type="dxa"/>
          </w:tcPr>
          <w:p w:rsidR="00AD7CB0" w:rsidRPr="00F037BD" w:rsidRDefault="00AD7CB0" w:rsidP="009730F2">
            <w:pPr>
              <w:spacing w:after="0" w:line="240" w:lineRule="auto"/>
              <w:rPr>
                <w:rFonts w:ascii="Times New Roman" w:hAnsi="Times New Roman"/>
                <w:sz w:val="24"/>
                <w:szCs w:val="24"/>
              </w:rPr>
            </w:pPr>
          </w:p>
        </w:tc>
        <w:tc>
          <w:tcPr>
            <w:tcW w:w="1435" w:type="dxa"/>
          </w:tcPr>
          <w:p w:rsidR="00AD7CB0" w:rsidRPr="00F037BD" w:rsidRDefault="00AD7CB0" w:rsidP="009730F2">
            <w:pPr>
              <w:spacing w:after="0" w:line="240" w:lineRule="auto"/>
              <w:rPr>
                <w:rFonts w:ascii="Times New Roman" w:hAnsi="Times New Roman"/>
                <w:sz w:val="24"/>
                <w:szCs w:val="24"/>
              </w:rPr>
            </w:pPr>
            <w:r>
              <w:rPr>
                <w:rFonts w:ascii="Times New Roman" w:hAnsi="Times New Roman"/>
                <w:sz w:val="24"/>
                <w:szCs w:val="24"/>
              </w:rPr>
              <w:t>IRGC- Linked Person</w:t>
            </w:r>
            <w:r w:rsidRPr="00F037BD">
              <w:rPr>
                <w:rFonts w:ascii="Times New Roman" w:hAnsi="Times New Roman"/>
                <w:sz w:val="24"/>
                <w:szCs w:val="24"/>
              </w:rPr>
              <w:t xml:space="preserve"> Designated Under IEEPA</w:t>
            </w:r>
          </w:p>
        </w:tc>
        <w:tc>
          <w:tcPr>
            <w:tcW w:w="1300"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Identify System or Means by Which Transfer</w:t>
            </w:r>
            <w:r>
              <w:rPr>
                <w:rFonts w:ascii="Times New Roman" w:hAnsi="Times New Roman"/>
                <w:sz w:val="24"/>
                <w:szCs w:val="24"/>
              </w:rPr>
              <w:t>(s)</w:t>
            </w:r>
            <w:r w:rsidRPr="00F037BD">
              <w:rPr>
                <w:rFonts w:ascii="Times New Roman" w:hAnsi="Times New Roman"/>
                <w:sz w:val="24"/>
                <w:szCs w:val="24"/>
              </w:rPr>
              <w:t xml:space="preserve"> of Funds Was Processed</w:t>
            </w:r>
          </w:p>
        </w:tc>
        <w:tc>
          <w:tcPr>
            <w:tcW w:w="1378"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Full Name on Account</w:t>
            </w:r>
            <w:r>
              <w:rPr>
                <w:rFonts w:ascii="Times New Roman" w:hAnsi="Times New Roman"/>
                <w:sz w:val="24"/>
                <w:szCs w:val="24"/>
              </w:rPr>
              <w:t>(s)</w:t>
            </w:r>
            <w:r w:rsidRPr="00F037BD">
              <w:rPr>
                <w:rFonts w:ascii="Times New Roman" w:hAnsi="Times New Roman"/>
                <w:sz w:val="24"/>
                <w:szCs w:val="24"/>
              </w:rPr>
              <w:t xml:space="preserve"> (if applicable)</w:t>
            </w:r>
          </w:p>
        </w:tc>
        <w:tc>
          <w:tcPr>
            <w:tcW w:w="1361"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Account Number</w:t>
            </w:r>
            <w:r>
              <w:rPr>
                <w:rFonts w:ascii="Times New Roman" w:hAnsi="Times New Roman"/>
                <w:sz w:val="24"/>
                <w:szCs w:val="24"/>
              </w:rPr>
              <w:t>(s)</w:t>
            </w:r>
            <w:r w:rsidRPr="00F037BD">
              <w:rPr>
                <w:rFonts w:ascii="Times New Roman" w:hAnsi="Times New Roman"/>
                <w:sz w:val="24"/>
                <w:szCs w:val="24"/>
              </w:rPr>
              <w:t xml:space="preserve"> (if applicable)</w:t>
            </w:r>
          </w:p>
        </w:tc>
        <w:tc>
          <w:tcPr>
            <w:tcW w:w="1501"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Other Applicable Identifying Information</w:t>
            </w:r>
            <w:r>
              <w:rPr>
                <w:rFonts w:ascii="Times New Roman" w:hAnsi="Times New Roman"/>
                <w:sz w:val="24"/>
                <w:szCs w:val="24"/>
              </w:rPr>
              <w:t xml:space="preserve"> </w:t>
            </w:r>
            <w:r w:rsidRPr="00F037BD">
              <w:rPr>
                <w:rFonts w:ascii="Times New Roman" w:hAnsi="Times New Roman"/>
                <w:sz w:val="24"/>
                <w:szCs w:val="24"/>
              </w:rPr>
              <w:t>for the Transfer(s) of Funds</w:t>
            </w:r>
            <w:r>
              <w:rPr>
                <w:rFonts w:ascii="Times New Roman" w:hAnsi="Times New Roman"/>
                <w:sz w:val="24"/>
                <w:szCs w:val="24"/>
              </w:rPr>
              <w:t xml:space="preserve"> *</w:t>
            </w:r>
          </w:p>
        </w:tc>
        <w:tc>
          <w:tcPr>
            <w:tcW w:w="1542"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Approximate Value in USD of Tran</w:t>
            </w:r>
            <w:r>
              <w:rPr>
                <w:rFonts w:ascii="Times New Roman" w:hAnsi="Times New Roman"/>
                <w:sz w:val="24"/>
                <w:szCs w:val="24"/>
              </w:rPr>
              <w:t>sfer(s) of Funds</w:t>
            </w:r>
            <w:r w:rsidRPr="00F037BD">
              <w:rPr>
                <w:rFonts w:ascii="Times New Roman" w:hAnsi="Times New Roman"/>
                <w:sz w:val="24"/>
                <w:szCs w:val="24"/>
              </w:rPr>
              <w:t xml:space="preserve"> Processed Within Preceding 90 </w:t>
            </w:r>
            <w:r>
              <w:rPr>
                <w:rFonts w:ascii="Times New Roman" w:hAnsi="Times New Roman"/>
                <w:sz w:val="24"/>
                <w:szCs w:val="24"/>
              </w:rPr>
              <w:t xml:space="preserve">Calendar </w:t>
            </w:r>
            <w:r w:rsidRPr="00F037BD">
              <w:rPr>
                <w:rFonts w:ascii="Times New Roman" w:hAnsi="Times New Roman"/>
                <w:sz w:val="24"/>
                <w:szCs w:val="24"/>
              </w:rPr>
              <w:t>Days</w:t>
            </w:r>
          </w:p>
        </w:tc>
      </w:tr>
      <w:tr w:rsidR="00AD7CB0" w:rsidRPr="00F037BD" w:rsidTr="009730F2">
        <w:tc>
          <w:tcPr>
            <w:tcW w:w="339"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1</w:t>
            </w:r>
          </w:p>
        </w:tc>
        <w:tc>
          <w:tcPr>
            <w:tcW w:w="1435" w:type="dxa"/>
          </w:tcPr>
          <w:p w:rsidR="00AD7CB0" w:rsidRPr="00F037BD" w:rsidRDefault="00AD7CB0" w:rsidP="009730F2">
            <w:pPr>
              <w:spacing w:after="0" w:line="240" w:lineRule="auto"/>
              <w:rPr>
                <w:rFonts w:ascii="Times New Roman" w:hAnsi="Times New Roman"/>
                <w:sz w:val="24"/>
                <w:szCs w:val="24"/>
              </w:rPr>
            </w:pPr>
          </w:p>
        </w:tc>
        <w:tc>
          <w:tcPr>
            <w:tcW w:w="1300" w:type="dxa"/>
          </w:tcPr>
          <w:p w:rsidR="00AD7CB0" w:rsidRPr="00F037BD" w:rsidRDefault="00AD7CB0" w:rsidP="009730F2">
            <w:pPr>
              <w:spacing w:after="0" w:line="240" w:lineRule="auto"/>
              <w:rPr>
                <w:rFonts w:ascii="Times New Roman" w:hAnsi="Times New Roman"/>
                <w:sz w:val="24"/>
                <w:szCs w:val="24"/>
              </w:rPr>
            </w:pPr>
          </w:p>
        </w:tc>
        <w:tc>
          <w:tcPr>
            <w:tcW w:w="1378" w:type="dxa"/>
          </w:tcPr>
          <w:p w:rsidR="00AD7CB0" w:rsidRPr="00F037BD" w:rsidRDefault="00AD7CB0" w:rsidP="009730F2">
            <w:pPr>
              <w:spacing w:after="0" w:line="240" w:lineRule="auto"/>
              <w:rPr>
                <w:rFonts w:ascii="Times New Roman" w:hAnsi="Times New Roman"/>
                <w:sz w:val="24"/>
                <w:szCs w:val="24"/>
              </w:rPr>
            </w:pPr>
          </w:p>
        </w:tc>
        <w:tc>
          <w:tcPr>
            <w:tcW w:w="1361" w:type="dxa"/>
          </w:tcPr>
          <w:p w:rsidR="00AD7CB0" w:rsidRPr="00F037BD" w:rsidRDefault="00AD7CB0" w:rsidP="009730F2">
            <w:pPr>
              <w:spacing w:after="0" w:line="240" w:lineRule="auto"/>
              <w:rPr>
                <w:rFonts w:ascii="Times New Roman" w:hAnsi="Times New Roman"/>
                <w:sz w:val="24"/>
                <w:szCs w:val="24"/>
              </w:rPr>
            </w:pPr>
          </w:p>
        </w:tc>
        <w:tc>
          <w:tcPr>
            <w:tcW w:w="1501" w:type="dxa"/>
          </w:tcPr>
          <w:p w:rsidR="00AD7CB0" w:rsidRPr="00F037BD" w:rsidRDefault="00AD7CB0" w:rsidP="009730F2">
            <w:pPr>
              <w:spacing w:after="0" w:line="240" w:lineRule="auto"/>
              <w:rPr>
                <w:rFonts w:ascii="Times New Roman" w:hAnsi="Times New Roman"/>
                <w:sz w:val="24"/>
                <w:szCs w:val="24"/>
              </w:rPr>
            </w:pPr>
          </w:p>
        </w:tc>
        <w:tc>
          <w:tcPr>
            <w:tcW w:w="1542"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339"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2</w:t>
            </w:r>
          </w:p>
        </w:tc>
        <w:tc>
          <w:tcPr>
            <w:tcW w:w="1435" w:type="dxa"/>
          </w:tcPr>
          <w:p w:rsidR="00AD7CB0" w:rsidRPr="00F037BD" w:rsidRDefault="00AD7CB0" w:rsidP="009730F2">
            <w:pPr>
              <w:spacing w:after="0" w:line="240" w:lineRule="auto"/>
              <w:rPr>
                <w:rFonts w:ascii="Times New Roman" w:hAnsi="Times New Roman"/>
                <w:sz w:val="24"/>
                <w:szCs w:val="24"/>
              </w:rPr>
            </w:pPr>
          </w:p>
        </w:tc>
        <w:tc>
          <w:tcPr>
            <w:tcW w:w="1300" w:type="dxa"/>
          </w:tcPr>
          <w:p w:rsidR="00AD7CB0" w:rsidRPr="00F037BD" w:rsidRDefault="00AD7CB0" w:rsidP="009730F2">
            <w:pPr>
              <w:spacing w:after="0" w:line="240" w:lineRule="auto"/>
              <w:rPr>
                <w:rFonts w:ascii="Times New Roman" w:hAnsi="Times New Roman"/>
                <w:sz w:val="24"/>
                <w:szCs w:val="24"/>
              </w:rPr>
            </w:pPr>
          </w:p>
        </w:tc>
        <w:tc>
          <w:tcPr>
            <w:tcW w:w="1378" w:type="dxa"/>
          </w:tcPr>
          <w:p w:rsidR="00AD7CB0" w:rsidRPr="00F037BD" w:rsidRDefault="00AD7CB0" w:rsidP="009730F2">
            <w:pPr>
              <w:spacing w:after="0" w:line="240" w:lineRule="auto"/>
              <w:rPr>
                <w:rFonts w:ascii="Times New Roman" w:hAnsi="Times New Roman"/>
                <w:sz w:val="24"/>
                <w:szCs w:val="24"/>
              </w:rPr>
            </w:pPr>
          </w:p>
        </w:tc>
        <w:tc>
          <w:tcPr>
            <w:tcW w:w="1361" w:type="dxa"/>
          </w:tcPr>
          <w:p w:rsidR="00AD7CB0" w:rsidRPr="00F037BD" w:rsidRDefault="00AD7CB0" w:rsidP="009730F2">
            <w:pPr>
              <w:spacing w:after="0" w:line="240" w:lineRule="auto"/>
              <w:rPr>
                <w:rFonts w:ascii="Times New Roman" w:hAnsi="Times New Roman"/>
                <w:sz w:val="24"/>
                <w:szCs w:val="24"/>
              </w:rPr>
            </w:pPr>
          </w:p>
        </w:tc>
        <w:tc>
          <w:tcPr>
            <w:tcW w:w="1501" w:type="dxa"/>
          </w:tcPr>
          <w:p w:rsidR="00AD7CB0" w:rsidRPr="00F037BD" w:rsidRDefault="00AD7CB0" w:rsidP="009730F2">
            <w:pPr>
              <w:spacing w:after="0" w:line="240" w:lineRule="auto"/>
              <w:rPr>
                <w:rFonts w:ascii="Times New Roman" w:hAnsi="Times New Roman"/>
                <w:sz w:val="24"/>
                <w:szCs w:val="24"/>
              </w:rPr>
            </w:pPr>
          </w:p>
        </w:tc>
        <w:tc>
          <w:tcPr>
            <w:tcW w:w="1542"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339"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3</w:t>
            </w:r>
          </w:p>
        </w:tc>
        <w:tc>
          <w:tcPr>
            <w:tcW w:w="1435" w:type="dxa"/>
          </w:tcPr>
          <w:p w:rsidR="00AD7CB0" w:rsidRPr="00F037BD" w:rsidRDefault="00AD7CB0" w:rsidP="009730F2">
            <w:pPr>
              <w:spacing w:after="0" w:line="240" w:lineRule="auto"/>
              <w:rPr>
                <w:rFonts w:ascii="Times New Roman" w:hAnsi="Times New Roman"/>
                <w:sz w:val="24"/>
                <w:szCs w:val="24"/>
              </w:rPr>
            </w:pPr>
          </w:p>
        </w:tc>
        <w:tc>
          <w:tcPr>
            <w:tcW w:w="1300" w:type="dxa"/>
          </w:tcPr>
          <w:p w:rsidR="00AD7CB0" w:rsidRPr="00F037BD" w:rsidRDefault="00AD7CB0" w:rsidP="009730F2">
            <w:pPr>
              <w:spacing w:after="0" w:line="240" w:lineRule="auto"/>
              <w:rPr>
                <w:rFonts w:ascii="Times New Roman" w:hAnsi="Times New Roman"/>
                <w:sz w:val="24"/>
                <w:szCs w:val="24"/>
              </w:rPr>
            </w:pPr>
          </w:p>
        </w:tc>
        <w:tc>
          <w:tcPr>
            <w:tcW w:w="1378" w:type="dxa"/>
          </w:tcPr>
          <w:p w:rsidR="00AD7CB0" w:rsidRPr="00F037BD" w:rsidRDefault="00AD7CB0" w:rsidP="009730F2">
            <w:pPr>
              <w:spacing w:after="0" w:line="240" w:lineRule="auto"/>
              <w:rPr>
                <w:rFonts w:ascii="Times New Roman" w:hAnsi="Times New Roman"/>
                <w:sz w:val="24"/>
                <w:szCs w:val="24"/>
              </w:rPr>
            </w:pPr>
          </w:p>
        </w:tc>
        <w:tc>
          <w:tcPr>
            <w:tcW w:w="1361" w:type="dxa"/>
          </w:tcPr>
          <w:p w:rsidR="00AD7CB0" w:rsidRPr="00F037BD" w:rsidRDefault="00AD7CB0" w:rsidP="009730F2">
            <w:pPr>
              <w:spacing w:after="0" w:line="240" w:lineRule="auto"/>
              <w:rPr>
                <w:rFonts w:ascii="Times New Roman" w:hAnsi="Times New Roman"/>
                <w:sz w:val="24"/>
                <w:szCs w:val="24"/>
              </w:rPr>
            </w:pPr>
          </w:p>
        </w:tc>
        <w:tc>
          <w:tcPr>
            <w:tcW w:w="1501" w:type="dxa"/>
          </w:tcPr>
          <w:p w:rsidR="00AD7CB0" w:rsidRPr="00F037BD" w:rsidRDefault="00AD7CB0" w:rsidP="009730F2">
            <w:pPr>
              <w:spacing w:after="0" w:line="240" w:lineRule="auto"/>
              <w:rPr>
                <w:rFonts w:ascii="Times New Roman" w:hAnsi="Times New Roman"/>
                <w:sz w:val="24"/>
                <w:szCs w:val="24"/>
              </w:rPr>
            </w:pPr>
          </w:p>
        </w:tc>
        <w:tc>
          <w:tcPr>
            <w:tcW w:w="1542"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339"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4</w:t>
            </w:r>
          </w:p>
        </w:tc>
        <w:tc>
          <w:tcPr>
            <w:tcW w:w="1435" w:type="dxa"/>
          </w:tcPr>
          <w:p w:rsidR="00AD7CB0" w:rsidRPr="00F037BD" w:rsidRDefault="00AD7CB0" w:rsidP="009730F2">
            <w:pPr>
              <w:spacing w:after="0" w:line="240" w:lineRule="auto"/>
              <w:rPr>
                <w:rFonts w:ascii="Times New Roman" w:hAnsi="Times New Roman"/>
                <w:sz w:val="24"/>
                <w:szCs w:val="24"/>
              </w:rPr>
            </w:pPr>
          </w:p>
        </w:tc>
        <w:tc>
          <w:tcPr>
            <w:tcW w:w="1300" w:type="dxa"/>
          </w:tcPr>
          <w:p w:rsidR="00AD7CB0" w:rsidRPr="00F037BD" w:rsidRDefault="00AD7CB0" w:rsidP="009730F2">
            <w:pPr>
              <w:spacing w:after="0" w:line="240" w:lineRule="auto"/>
              <w:rPr>
                <w:rFonts w:ascii="Times New Roman" w:hAnsi="Times New Roman"/>
                <w:sz w:val="24"/>
                <w:szCs w:val="24"/>
              </w:rPr>
            </w:pPr>
          </w:p>
        </w:tc>
        <w:tc>
          <w:tcPr>
            <w:tcW w:w="1378" w:type="dxa"/>
          </w:tcPr>
          <w:p w:rsidR="00AD7CB0" w:rsidRPr="00F037BD" w:rsidRDefault="00AD7CB0" w:rsidP="009730F2">
            <w:pPr>
              <w:spacing w:after="0" w:line="240" w:lineRule="auto"/>
              <w:rPr>
                <w:rFonts w:ascii="Times New Roman" w:hAnsi="Times New Roman"/>
                <w:sz w:val="24"/>
                <w:szCs w:val="24"/>
              </w:rPr>
            </w:pPr>
          </w:p>
        </w:tc>
        <w:tc>
          <w:tcPr>
            <w:tcW w:w="1361" w:type="dxa"/>
          </w:tcPr>
          <w:p w:rsidR="00AD7CB0" w:rsidRPr="00F037BD" w:rsidRDefault="00AD7CB0" w:rsidP="009730F2">
            <w:pPr>
              <w:spacing w:after="0" w:line="240" w:lineRule="auto"/>
              <w:rPr>
                <w:rFonts w:ascii="Times New Roman" w:hAnsi="Times New Roman"/>
                <w:sz w:val="24"/>
                <w:szCs w:val="24"/>
              </w:rPr>
            </w:pPr>
          </w:p>
        </w:tc>
        <w:tc>
          <w:tcPr>
            <w:tcW w:w="1501" w:type="dxa"/>
          </w:tcPr>
          <w:p w:rsidR="00AD7CB0" w:rsidRPr="00F037BD" w:rsidRDefault="00AD7CB0" w:rsidP="009730F2">
            <w:pPr>
              <w:spacing w:after="0" w:line="240" w:lineRule="auto"/>
              <w:rPr>
                <w:rFonts w:ascii="Times New Roman" w:hAnsi="Times New Roman"/>
                <w:sz w:val="24"/>
                <w:szCs w:val="24"/>
              </w:rPr>
            </w:pPr>
          </w:p>
        </w:tc>
        <w:tc>
          <w:tcPr>
            <w:tcW w:w="1542" w:type="dxa"/>
          </w:tcPr>
          <w:p w:rsidR="00AD7CB0" w:rsidRPr="00F037BD" w:rsidRDefault="00AD7CB0" w:rsidP="009730F2">
            <w:pPr>
              <w:spacing w:after="0" w:line="240" w:lineRule="auto"/>
              <w:rPr>
                <w:rFonts w:ascii="Times New Roman" w:hAnsi="Times New Roman"/>
                <w:sz w:val="24"/>
                <w:szCs w:val="24"/>
              </w:rPr>
            </w:pPr>
          </w:p>
        </w:tc>
      </w:tr>
      <w:tr w:rsidR="00AD7CB0" w:rsidRPr="00F037BD" w:rsidTr="009730F2">
        <w:tc>
          <w:tcPr>
            <w:tcW w:w="339" w:type="dxa"/>
          </w:tcPr>
          <w:p w:rsidR="00AD7CB0" w:rsidRPr="00F037BD" w:rsidRDefault="00AD7CB0" w:rsidP="009730F2">
            <w:pPr>
              <w:spacing w:after="0" w:line="240" w:lineRule="auto"/>
              <w:rPr>
                <w:rFonts w:ascii="Times New Roman" w:hAnsi="Times New Roman"/>
                <w:sz w:val="24"/>
                <w:szCs w:val="24"/>
              </w:rPr>
            </w:pPr>
            <w:r w:rsidRPr="00F037BD">
              <w:rPr>
                <w:rFonts w:ascii="Times New Roman" w:hAnsi="Times New Roman"/>
                <w:sz w:val="24"/>
                <w:szCs w:val="24"/>
              </w:rPr>
              <w:t>5</w:t>
            </w:r>
          </w:p>
        </w:tc>
        <w:tc>
          <w:tcPr>
            <w:tcW w:w="1435" w:type="dxa"/>
          </w:tcPr>
          <w:p w:rsidR="00AD7CB0" w:rsidRPr="00F037BD" w:rsidRDefault="00AD7CB0" w:rsidP="009730F2">
            <w:pPr>
              <w:spacing w:after="0" w:line="240" w:lineRule="auto"/>
              <w:rPr>
                <w:rFonts w:ascii="Times New Roman" w:hAnsi="Times New Roman"/>
                <w:sz w:val="24"/>
                <w:szCs w:val="24"/>
              </w:rPr>
            </w:pPr>
          </w:p>
        </w:tc>
        <w:tc>
          <w:tcPr>
            <w:tcW w:w="1300" w:type="dxa"/>
          </w:tcPr>
          <w:p w:rsidR="00AD7CB0" w:rsidRPr="00F037BD" w:rsidRDefault="00AD7CB0" w:rsidP="009730F2">
            <w:pPr>
              <w:spacing w:after="0" w:line="240" w:lineRule="auto"/>
              <w:rPr>
                <w:rFonts w:ascii="Times New Roman" w:hAnsi="Times New Roman"/>
                <w:sz w:val="24"/>
                <w:szCs w:val="24"/>
              </w:rPr>
            </w:pPr>
          </w:p>
        </w:tc>
        <w:tc>
          <w:tcPr>
            <w:tcW w:w="1378" w:type="dxa"/>
          </w:tcPr>
          <w:p w:rsidR="00AD7CB0" w:rsidRPr="00F037BD" w:rsidRDefault="00AD7CB0" w:rsidP="009730F2">
            <w:pPr>
              <w:spacing w:after="0" w:line="240" w:lineRule="auto"/>
              <w:rPr>
                <w:rFonts w:ascii="Times New Roman" w:hAnsi="Times New Roman"/>
                <w:sz w:val="24"/>
                <w:szCs w:val="24"/>
              </w:rPr>
            </w:pPr>
          </w:p>
        </w:tc>
        <w:tc>
          <w:tcPr>
            <w:tcW w:w="1361" w:type="dxa"/>
          </w:tcPr>
          <w:p w:rsidR="00AD7CB0" w:rsidRPr="00F037BD" w:rsidRDefault="00AD7CB0" w:rsidP="009730F2">
            <w:pPr>
              <w:spacing w:after="0" w:line="240" w:lineRule="auto"/>
              <w:rPr>
                <w:rFonts w:ascii="Times New Roman" w:hAnsi="Times New Roman"/>
                <w:sz w:val="24"/>
                <w:szCs w:val="24"/>
              </w:rPr>
            </w:pPr>
          </w:p>
        </w:tc>
        <w:tc>
          <w:tcPr>
            <w:tcW w:w="1501" w:type="dxa"/>
          </w:tcPr>
          <w:p w:rsidR="00AD7CB0" w:rsidRPr="00F037BD" w:rsidRDefault="00AD7CB0" w:rsidP="009730F2">
            <w:pPr>
              <w:spacing w:after="0" w:line="240" w:lineRule="auto"/>
              <w:rPr>
                <w:rFonts w:ascii="Times New Roman" w:hAnsi="Times New Roman"/>
                <w:sz w:val="24"/>
                <w:szCs w:val="24"/>
              </w:rPr>
            </w:pPr>
          </w:p>
        </w:tc>
        <w:tc>
          <w:tcPr>
            <w:tcW w:w="1542" w:type="dxa"/>
          </w:tcPr>
          <w:p w:rsidR="00AD7CB0" w:rsidRPr="00F037BD" w:rsidRDefault="00AD7CB0" w:rsidP="009730F2">
            <w:pPr>
              <w:spacing w:after="0" w:line="240" w:lineRule="auto"/>
              <w:rPr>
                <w:rFonts w:ascii="Times New Roman" w:hAnsi="Times New Roman"/>
                <w:sz w:val="24"/>
                <w:szCs w:val="24"/>
              </w:rPr>
            </w:pPr>
          </w:p>
        </w:tc>
      </w:tr>
    </w:tbl>
    <w:p w:rsidR="00AD7CB0" w:rsidRDefault="00AD7CB0" w:rsidP="00AD7CB0">
      <w:pPr>
        <w:spacing w:after="0"/>
        <w:ind w:left="720" w:hanging="360"/>
        <w:rPr>
          <w:rFonts w:ascii="Times New Roman" w:hAnsi="Times New Roman"/>
          <w:sz w:val="24"/>
          <w:szCs w:val="24"/>
        </w:rPr>
      </w:pPr>
      <w:r>
        <w:rPr>
          <w:rFonts w:ascii="Times New Roman" w:hAnsi="Times New Roman"/>
          <w:sz w:val="24"/>
          <w:szCs w:val="24"/>
        </w:rPr>
        <w:tab/>
        <w:t>(Add more rows as needed)</w:t>
      </w:r>
    </w:p>
    <w:p w:rsidR="00AD7CB0" w:rsidRDefault="00AD7CB0" w:rsidP="00AD7CB0">
      <w:pPr>
        <w:spacing w:after="0"/>
        <w:ind w:left="720"/>
        <w:rPr>
          <w:rFonts w:ascii="Times New Roman" w:hAnsi="Times New Roman"/>
          <w:sz w:val="24"/>
          <w:szCs w:val="24"/>
        </w:rPr>
      </w:pPr>
      <w:r>
        <w:rPr>
          <w:rFonts w:ascii="Times New Roman" w:hAnsi="Times New Roman"/>
          <w:sz w:val="24"/>
          <w:szCs w:val="24"/>
        </w:rPr>
        <w:t xml:space="preserve"> * Please include other applicable information such as whether the transfer(s) of funds has been subject to specific exceptions to otherwise applicable restrictions, such as a transfer(s) of funds licensed by a competent authority in the foreign bank’s home jurisdiction.</w:t>
      </w:r>
    </w:p>
    <w:p w:rsidR="00AD7CB0" w:rsidRDefault="00AD7CB0" w:rsidP="00AD7CB0">
      <w:pPr>
        <w:spacing w:after="0"/>
        <w:ind w:left="720" w:hanging="360"/>
        <w:rPr>
          <w:rFonts w:ascii="Times New Roman" w:hAnsi="Times New Roman"/>
          <w:sz w:val="24"/>
          <w:szCs w:val="24"/>
        </w:rPr>
      </w:pPr>
    </w:p>
    <w:p w:rsidR="00AD7CB0" w:rsidRDefault="00AD7CB0" w:rsidP="00AD7CB0">
      <w:pPr>
        <w:numPr>
          <w:ilvl w:val="0"/>
          <w:numId w:val="1"/>
        </w:numPr>
        <w:spacing w:after="0"/>
        <w:rPr>
          <w:rFonts w:ascii="Times New Roman" w:hAnsi="Times New Roman"/>
          <w:b/>
          <w:sz w:val="24"/>
          <w:szCs w:val="24"/>
        </w:rPr>
      </w:pPr>
      <w:r w:rsidRPr="00F41DB0">
        <w:rPr>
          <w:rFonts w:ascii="Times New Roman" w:hAnsi="Times New Roman"/>
          <w:b/>
          <w:sz w:val="24"/>
          <w:szCs w:val="24"/>
        </w:rPr>
        <w:t>General</w:t>
      </w:r>
    </w:p>
    <w:p w:rsidR="00AD7CB0" w:rsidRDefault="00AD7CB0" w:rsidP="00AD7CB0">
      <w:pPr>
        <w:ind w:left="720"/>
        <w:rPr>
          <w:rFonts w:ascii="Times New Roman" w:hAnsi="Times New Roman"/>
          <w:sz w:val="24"/>
          <w:szCs w:val="24"/>
        </w:rPr>
      </w:pPr>
      <w:r>
        <w:rPr>
          <w:rFonts w:ascii="Times New Roman" w:hAnsi="Times New Roman"/>
          <w:sz w:val="24"/>
          <w:szCs w:val="24"/>
        </w:rPr>
        <w:t xml:space="preserve">Foreign Bank hereby agrees to notify in writing the Bank if Foreign Bank establishes a new correspondent account for an </w:t>
      </w:r>
      <w:r w:rsidRPr="00F04158">
        <w:rPr>
          <w:rFonts w:ascii="Times New Roman" w:hAnsi="Times New Roman"/>
          <w:sz w:val="24"/>
          <w:szCs w:val="24"/>
        </w:rPr>
        <w:t xml:space="preserve">Iranian-Linked Financial Institution Designated </w:t>
      </w:r>
      <w:r>
        <w:rPr>
          <w:rFonts w:ascii="Times New Roman" w:hAnsi="Times New Roman"/>
          <w:sz w:val="24"/>
          <w:szCs w:val="24"/>
        </w:rPr>
        <w:t>U</w:t>
      </w:r>
      <w:r w:rsidRPr="00F04158">
        <w:rPr>
          <w:rFonts w:ascii="Times New Roman" w:hAnsi="Times New Roman"/>
          <w:sz w:val="24"/>
          <w:szCs w:val="24"/>
        </w:rPr>
        <w:t>nder IEEPA</w:t>
      </w:r>
      <w:r>
        <w:rPr>
          <w:rFonts w:ascii="Times New Roman" w:hAnsi="Times New Roman"/>
          <w:sz w:val="24"/>
          <w:szCs w:val="24"/>
        </w:rPr>
        <w:t xml:space="preserve"> at any time within 365 calendar days from the date of this response.  Foreign Bank agrees to provide such notification within 30 calendar days of the establishment of the new correspondent account.</w:t>
      </w:r>
    </w:p>
    <w:p w:rsidR="00AD7CB0" w:rsidRDefault="00AD7CB0" w:rsidP="00AD7CB0">
      <w:pPr>
        <w:ind w:left="720"/>
        <w:rPr>
          <w:rFonts w:ascii="Times New Roman" w:hAnsi="Times New Roman"/>
          <w:sz w:val="24"/>
          <w:szCs w:val="24"/>
        </w:rPr>
      </w:pPr>
      <w:r>
        <w:rPr>
          <w:rFonts w:ascii="Times New Roman" w:hAnsi="Times New Roman"/>
          <w:sz w:val="24"/>
          <w:szCs w:val="24"/>
        </w:rPr>
        <w:t>Foreign Bank understands that the Bank will provide a copy of this Certification to FinCEN, a bureau of the U.S. Department of the Treasury.  Foreign Bank further understands that the statements contained in this Certification may be transmitted to one or more departments or agencies of the United States of America for the purpose of fulfilling such departments’ and agencies’ governmental functions.</w:t>
      </w:r>
    </w:p>
    <w:p w:rsidR="00AD7CB0" w:rsidRDefault="00AD7CB0" w:rsidP="00AD7CB0">
      <w:pPr>
        <w:ind w:left="720"/>
        <w:rPr>
          <w:rFonts w:ascii="Times New Roman" w:hAnsi="Times New Roman"/>
          <w:sz w:val="24"/>
          <w:szCs w:val="24"/>
        </w:rPr>
      </w:pPr>
      <w:r>
        <w:rPr>
          <w:rFonts w:ascii="Times New Roman" w:hAnsi="Times New Roman"/>
          <w:sz w:val="24"/>
          <w:szCs w:val="24"/>
        </w:rPr>
        <w:t>I, _________________________(name of signatory), certify that I have read and understand this Certification, that the statements made in this Certification are complete and correct, and that I am authorized to execute this Certification on behalf of Foreign Bank.</w:t>
      </w:r>
    </w:p>
    <w:p w:rsidR="00AD7CB0" w:rsidRDefault="00AD7CB0" w:rsidP="00AD7CB0">
      <w:pPr>
        <w:spacing w:after="0" w:line="240" w:lineRule="auto"/>
        <w:ind w:firstLine="720"/>
        <w:rPr>
          <w:rFonts w:ascii="Times New Roman" w:hAnsi="Times New Roman"/>
          <w:sz w:val="24"/>
          <w:szCs w:val="24"/>
        </w:rPr>
      </w:pPr>
      <w:r>
        <w:rPr>
          <w:rFonts w:ascii="Times New Roman" w:hAnsi="Times New Roman"/>
          <w:sz w:val="24"/>
          <w:szCs w:val="24"/>
        </w:rPr>
        <w:t>____________________________________</w:t>
      </w: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[Name of Foreign Bank]</w:t>
      </w:r>
    </w:p>
    <w:p w:rsidR="00AD7CB0" w:rsidRDefault="00AD7CB0" w:rsidP="00AD7CB0">
      <w:pPr>
        <w:spacing w:line="240" w:lineRule="auto"/>
        <w:ind w:left="720"/>
        <w:rPr>
          <w:rFonts w:ascii="Times New Roman" w:hAnsi="Times New Roman"/>
          <w:sz w:val="24"/>
          <w:szCs w:val="24"/>
        </w:rPr>
      </w:pP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_____________________________________</w:t>
      </w: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[Signature]</w:t>
      </w:r>
    </w:p>
    <w:p w:rsidR="00AD7CB0" w:rsidRDefault="00AD7CB0" w:rsidP="00AD7CB0">
      <w:pPr>
        <w:spacing w:line="240" w:lineRule="auto"/>
        <w:ind w:left="720"/>
        <w:rPr>
          <w:rFonts w:ascii="Times New Roman" w:hAnsi="Times New Roman"/>
          <w:sz w:val="24"/>
          <w:szCs w:val="24"/>
        </w:rPr>
      </w:pP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_____________________________________</w:t>
      </w: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[Printed Name]</w:t>
      </w:r>
    </w:p>
    <w:p w:rsidR="00AD7CB0" w:rsidRDefault="00AD7CB0" w:rsidP="00AD7CB0">
      <w:pPr>
        <w:spacing w:line="240" w:lineRule="auto"/>
        <w:ind w:left="720"/>
        <w:rPr>
          <w:rFonts w:ascii="Times New Roman" w:hAnsi="Times New Roman"/>
          <w:sz w:val="24"/>
          <w:szCs w:val="24"/>
        </w:rPr>
      </w:pP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_____________________________________</w:t>
      </w: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[Title]</w:t>
      </w:r>
    </w:p>
    <w:p w:rsidR="00AD7CB0" w:rsidRDefault="00AD7CB0" w:rsidP="00AD7CB0">
      <w:pPr>
        <w:spacing w:line="240" w:lineRule="auto"/>
        <w:ind w:left="720"/>
        <w:rPr>
          <w:rFonts w:ascii="Times New Roman" w:hAnsi="Times New Roman"/>
          <w:sz w:val="24"/>
          <w:szCs w:val="24"/>
        </w:rPr>
      </w:pPr>
    </w:p>
    <w:p w:rsidR="00AD7CB0" w:rsidRDefault="00AD7CB0" w:rsidP="00AD7CB0">
      <w:pPr>
        <w:spacing w:line="240" w:lineRule="auto"/>
        <w:ind w:left="720"/>
        <w:rPr>
          <w:rFonts w:ascii="Times New Roman" w:hAnsi="Times New Roman"/>
          <w:sz w:val="24"/>
          <w:szCs w:val="24"/>
        </w:rPr>
      </w:pPr>
      <w:r>
        <w:rPr>
          <w:rFonts w:ascii="Times New Roman" w:hAnsi="Times New Roman"/>
          <w:sz w:val="24"/>
          <w:szCs w:val="24"/>
        </w:rPr>
        <w:t>Executed on this _______day of __________, 20___.</w:t>
      </w:r>
    </w:p>
    <w:p w:rsidR="00AD7CB0" w:rsidRDefault="00AD7CB0" w:rsidP="00AD7CB0">
      <w:pPr>
        <w:spacing w:line="240" w:lineRule="auto"/>
        <w:ind w:left="720"/>
        <w:rPr>
          <w:rFonts w:ascii="Times New Roman" w:hAnsi="Times New Roman"/>
          <w:sz w:val="24"/>
          <w:szCs w:val="24"/>
        </w:rPr>
      </w:pPr>
      <w:r>
        <w:rPr>
          <w:rFonts w:ascii="Times New Roman" w:hAnsi="Times New Roman"/>
          <w:sz w:val="24"/>
          <w:szCs w:val="24"/>
        </w:rPr>
        <w:t>------------------------------------------------------------------------------------------------------------</w:t>
      </w:r>
    </w:p>
    <w:p w:rsidR="00AD7CB0" w:rsidRDefault="00AD7CB0" w:rsidP="00AD7CB0">
      <w:pPr>
        <w:spacing w:after="0" w:line="240" w:lineRule="auto"/>
        <w:ind w:left="720"/>
        <w:rPr>
          <w:rFonts w:ascii="Times New Roman" w:hAnsi="Times New Roman"/>
          <w:b/>
          <w:sz w:val="24"/>
          <w:szCs w:val="24"/>
        </w:rPr>
      </w:pPr>
      <w:r>
        <w:rPr>
          <w:rFonts w:ascii="Times New Roman" w:hAnsi="Times New Roman"/>
          <w:b/>
          <w:sz w:val="24"/>
          <w:szCs w:val="24"/>
        </w:rPr>
        <w:t>To be completed by the Bank:</w:t>
      </w:r>
    </w:p>
    <w:p w:rsidR="00AD7CB0" w:rsidRPr="00895D62" w:rsidRDefault="00AD7CB0" w:rsidP="00AD7CB0">
      <w:pPr>
        <w:spacing w:after="0" w:line="240" w:lineRule="auto"/>
        <w:ind w:left="720"/>
        <w:rPr>
          <w:rFonts w:ascii="Times New Roman" w:hAnsi="Times New Roman"/>
          <w:b/>
          <w:sz w:val="24"/>
          <w:szCs w:val="24"/>
        </w:rPr>
      </w:pPr>
    </w:p>
    <w:p w:rsidR="00AD7CB0" w:rsidRDefault="00AD7CB0" w:rsidP="00AD7CB0">
      <w:pPr>
        <w:spacing w:after="0"/>
        <w:ind w:left="720"/>
        <w:rPr>
          <w:rFonts w:ascii="Times New Roman" w:hAnsi="Times New Roman"/>
          <w:sz w:val="24"/>
          <w:szCs w:val="24"/>
        </w:rPr>
      </w:pPr>
      <w:r>
        <w:rPr>
          <w:rFonts w:ascii="Times New Roman" w:hAnsi="Times New Roman"/>
          <w:sz w:val="24"/>
          <w:szCs w:val="24"/>
        </w:rPr>
        <w:t xml:space="preserve">I, _________________________(name of signatory), have </w:t>
      </w:r>
      <w:r w:rsidRPr="00F23C26">
        <w:rPr>
          <w:rFonts w:ascii="Times New Roman" w:hAnsi="Times New Roman"/>
          <w:sz w:val="24"/>
          <w:szCs w:val="24"/>
        </w:rPr>
        <w:t>received and reviewed</w:t>
      </w:r>
      <w:r>
        <w:rPr>
          <w:rFonts w:ascii="Times New Roman" w:hAnsi="Times New Roman"/>
          <w:sz w:val="24"/>
          <w:szCs w:val="24"/>
        </w:rPr>
        <w:t xml:space="preserve"> this Certification.  To the best of its knowledge, the Bank has no information that is inconsistent with the Certification made by Foreign Bank.  I am authorized to submit this document on behalf of the Bank.</w:t>
      </w:r>
    </w:p>
    <w:p w:rsidR="00AD7CB0" w:rsidRDefault="00AD7CB0" w:rsidP="00AD7CB0">
      <w:pPr>
        <w:spacing w:after="0"/>
        <w:ind w:left="720"/>
        <w:rPr>
          <w:rFonts w:ascii="Times New Roman" w:hAnsi="Times New Roman"/>
          <w:sz w:val="24"/>
          <w:szCs w:val="24"/>
        </w:rPr>
      </w:pPr>
    </w:p>
    <w:p w:rsidR="00AD7CB0" w:rsidRDefault="00AD7CB0" w:rsidP="00AD7CB0">
      <w:pPr>
        <w:spacing w:after="0" w:line="240" w:lineRule="auto"/>
        <w:ind w:firstLine="720"/>
        <w:rPr>
          <w:rFonts w:ascii="Times New Roman" w:hAnsi="Times New Roman"/>
          <w:sz w:val="24"/>
          <w:szCs w:val="24"/>
        </w:rPr>
      </w:pPr>
      <w:r>
        <w:rPr>
          <w:rFonts w:ascii="Times New Roman" w:hAnsi="Times New Roman"/>
          <w:sz w:val="24"/>
          <w:szCs w:val="24"/>
        </w:rPr>
        <w:t>____________________________________</w:t>
      </w: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[Name of Bank]</w:t>
      </w:r>
    </w:p>
    <w:p w:rsidR="00AD7CB0" w:rsidRDefault="00AD7CB0" w:rsidP="00AD7CB0">
      <w:pPr>
        <w:spacing w:line="240" w:lineRule="auto"/>
        <w:ind w:left="720"/>
        <w:rPr>
          <w:rFonts w:ascii="Times New Roman" w:hAnsi="Times New Roman"/>
          <w:sz w:val="24"/>
          <w:szCs w:val="24"/>
        </w:rPr>
      </w:pP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_____________________________________</w:t>
      </w: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[Signature]</w:t>
      </w:r>
    </w:p>
    <w:p w:rsidR="00AD7CB0" w:rsidRDefault="00AD7CB0" w:rsidP="00AD7CB0">
      <w:pPr>
        <w:spacing w:line="240" w:lineRule="auto"/>
        <w:ind w:left="720"/>
        <w:rPr>
          <w:rFonts w:ascii="Times New Roman" w:hAnsi="Times New Roman"/>
          <w:sz w:val="24"/>
          <w:szCs w:val="24"/>
        </w:rPr>
      </w:pP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_____________________________________</w:t>
      </w: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[Printed Name]</w:t>
      </w:r>
    </w:p>
    <w:p w:rsidR="00AD7CB0" w:rsidRDefault="00AD7CB0" w:rsidP="00AD7CB0">
      <w:pPr>
        <w:spacing w:line="240" w:lineRule="auto"/>
        <w:ind w:left="720"/>
        <w:rPr>
          <w:rFonts w:ascii="Times New Roman" w:hAnsi="Times New Roman"/>
          <w:sz w:val="24"/>
          <w:szCs w:val="24"/>
        </w:rPr>
      </w:pP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_____________________________________</w:t>
      </w:r>
    </w:p>
    <w:p w:rsidR="00AD7CB0" w:rsidRDefault="00AD7CB0" w:rsidP="00AD7CB0">
      <w:pPr>
        <w:spacing w:after="0" w:line="240" w:lineRule="auto"/>
        <w:ind w:left="720"/>
        <w:rPr>
          <w:rFonts w:ascii="Times New Roman" w:hAnsi="Times New Roman"/>
          <w:sz w:val="24"/>
          <w:szCs w:val="24"/>
        </w:rPr>
      </w:pPr>
      <w:r>
        <w:rPr>
          <w:rFonts w:ascii="Times New Roman" w:hAnsi="Times New Roman"/>
          <w:sz w:val="24"/>
          <w:szCs w:val="24"/>
        </w:rPr>
        <w:t>[Title]</w:t>
      </w:r>
    </w:p>
    <w:p w:rsidR="00AD7CB0" w:rsidRDefault="00AD7CB0" w:rsidP="00AD7CB0">
      <w:pPr>
        <w:spacing w:line="240" w:lineRule="auto"/>
        <w:ind w:left="720"/>
        <w:rPr>
          <w:rFonts w:ascii="Times New Roman" w:hAnsi="Times New Roman"/>
          <w:sz w:val="24"/>
          <w:szCs w:val="24"/>
        </w:rPr>
      </w:pPr>
    </w:p>
    <w:p w:rsidR="00AD7CB0" w:rsidRDefault="00AD7CB0" w:rsidP="00AD7CB0">
      <w:pPr>
        <w:spacing w:after="0" w:line="240" w:lineRule="auto"/>
        <w:ind w:firstLine="720"/>
        <w:rPr>
          <w:rFonts w:ascii="Times New Roman" w:hAnsi="Times New Roman"/>
          <w:sz w:val="24"/>
          <w:szCs w:val="24"/>
        </w:rPr>
      </w:pPr>
      <w:r>
        <w:rPr>
          <w:rFonts w:ascii="Times New Roman" w:hAnsi="Times New Roman"/>
          <w:sz w:val="24"/>
          <w:szCs w:val="24"/>
        </w:rPr>
        <w:t>Submitted on this _______day of __________, 20___.</w:t>
      </w:r>
    </w:p>
    <w:p w:rsidR="0037478E" w:rsidRDefault="0037478E" w:rsidP="00AD7CB0">
      <w:pPr>
        <w:spacing w:after="0" w:line="240" w:lineRule="auto"/>
        <w:ind w:firstLine="720"/>
        <w:rPr>
          <w:rFonts w:ascii="Times New Roman" w:hAnsi="Times New Roman"/>
          <w:sz w:val="24"/>
          <w:szCs w:val="24"/>
        </w:rPr>
      </w:pPr>
    </w:p>
    <w:p w:rsidR="0037478E" w:rsidRDefault="0037478E" w:rsidP="0037478E">
      <w:pPr>
        <w:spacing w:after="0"/>
        <w:rPr>
          <w:rFonts w:ascii="Times New Roman" w:hAnsi="Times New Roman"/>
          <w:b/>
          <w:sz w:val="24"/>
          <w:szCs w:val="24"/>
          <w:u w:val="single"/>
        </w:rPr>
      </w:pPr>
      <w:r>
        <w:rPr>
          <w:rFonts w:ascii="Times New Roman" w:hAnsi="Times New Roman"/>
          <w:b/>
          <w:sz w:val="24"/>
          <w:szCs w:val="24"/>
          <w:u w:val="single"/>
        </w:rPr>
        <w:t xml:space="preserve">Paperwork Reduction Act Notice </w:t>
      </w:r>
    </w:p>
    <w:p w:rsidR="0037478E" w:rsidRDefault="0037478E" w:rsidP="0037478E">
      <w:pPr>
        <w:spacing w:after="0"/>
        <w:rPr>
          <w:rFonts w:ascii="Times New Roman" w:hAnsi="Times New Roman"/>
          <w:b/>
          <w:sz w:val="24"/>
          <w:szCs w:val="24"/>
          <w:u w:val="single"/>
        </w:rPr>
      </w:pPr>
    </w:p>
    <w:p w:rsidR="0037478E" w:rsidRPr="0037478E" w:rsidRDefault="0037478E" w:rsidP="0037478E">
      <w:pPr>
        <w:spacing w:after="0"/>
        <w:rPr>
          <w:rFonts w:ascii="Times New Roman" w:hAnsi="Times New Roman"/>
          <w:sz w:val="24"/>
          <w:szCs w:val="24"/>
        </w:rPr>
      </w:pPr>
      <w:r w:rsidRPr="0037478E">
        <w:rPr>
          <w:rFonts w:ascii="Times New Roman" w:hAnsi="Times New Roman"/>
          <w:sz w:val="24"/>
          <w:szCs w:val="24"/>
        </w:rPr>
        <w:t>Public reporting burden for this collection of information is estimated to average three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valid OMB control number.  The valid OMB control number for this information collection is 1506-0066.  You may submit comments regarding this burden estimate or any other aspect of this collection of information, including suggestions for reducing this burden, by calling the FinCEN Resource Center at 800-767-2825 or by email at frc@fincen.gov. Alternatively, you may mail us comments at Policy Division, Financial Crimes Enforcement Network, P.O. Box 39, Vienna, VA 22183. Please include 1506–0066 in the body of the text.</w:t>
      </w:r>
    </w:p>
    <w:p w:rsidR="0037478E" w:rsidRPr="00454E7C" w:rsidRDefault="0037478E" w:rsidP="00AD7CB0">
      <w:pPr>
        <w:spacing w:after="0" w:line="240" w:lineRule="auto"/>
        <w:ind w:firstLine="720"/>
        <w:rPr>
          <w:rFonts w:ascii="Times New Roman" w:hAnsi="Times New Roman"/>
          <w:iCs/>
          <w:sz w:val="24"/>
          <w:szCs w:val="24"/>
        </w:rPr>
      </w:pPr>
    </w:p>
    <w:p w:rsidR="00F2179E" w:rsidRDefault="00F2179E" w:rsidP="00AD7CB0">
      <w:pPr>
        <w:spacing w:line="240" w:lineRule="auto"/>
      </w:pPr>
    </w:p>
    <w:sectPr w:rsidR="00F2179E" w:rsidSect="009730F2">
      <w:footerReference w:type="default" r:id="rId12"/>
      <w:pgSz w:w="12240" w:h="15840"/>
      <w:pgMar w:top="1008"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AD" w:rsidRDefault="006E11AD">
      <w:pPr>
        <w:spacing w:after="0" w:line="240" w:lineRule="auto"/>
      </w:pPr>
      <w:r>
        <w:separator/>
      </w:r>
    </w:p>
  </w:endnote>
  <w:endnote w:type="continuationSeparator" w:id="0">
    <w:p w:rsidR="006E11AD" w:rsidRDefault="006E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0F2" w:rsidRPr="00B53E27" w:rsidRDefault="009730F2" w:rsidP="009730F2">
    <w:pPr>
      <w:pStyle w:val="Footer"/>
      <w:jc w:val="right"/>
      <w:rPr>
        <w:rFonts w:ascii="Times New Roman" w:hAnsi="Times New Roman"/>
        <w:sz w:val="24"/>
        <w:szCs w:val="24"/>
      </w:rPr>
    </w:pPr>
    <w:r w:rsidRPr="00B53E27">
      <w:rPr>
        <w:rFonts w:ascii="Times New Roman" w:hAnsi="Times New Roman"/>
        <w:sz w:val="24"/>
        <w:szCs w:val="24"/>
      </w:rPr>
      <w:fldChar w:fldCharType="begin"/>
    </w:r>
    <w:r w:rsidRPr="00B53E27">
      <w:rPr>
        <w:rFonts w:ascii="Times New Roman" w:hAnsi="Times New Roman"/>
        <w:sz w:val="24"/>
        <w:szCs w:val="24"/>
      </w:rPr>
      <w:instrText xml:space="preserve"> PAGE   \* MERGEFORMAT </w:instrText>
    </w:r>
    <w:r w:rsidRPr="00B53E27">
      <w:rPr>
        <w:rFonts w:ascii="Times New Roman" w:hAnsi="Times New Roman"/>
        <w:sz w:val="24"/>
        <w:szCs w:val="24"/>
      </w:rPr>
      <w:fldChar w:fldCharType="separate"/>
    </w:r>
    <w:r w:rsidR="001E0893">
      <w:rPr>
        <w:rFonts w:ascii="Times New Roman" w:hAnsi="Times New Roman"/>
        <w:noProof/>
        <w:sz w:val="24"/>
        <w:szCs w:val="24"/>
      </w:rPr>
      <w:t>2</w:t>
    </w:r>
    <w:r w:rsidRPr="00B53E27">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AD" w:rsidRDefault="006E11AD">
      <w:pPr>
        <w:spacing w:after="0" w:line="240" w:lineRule="auto"/>
      </w:pPr>
      <w:r>
        <w:separator/>
      </w:r>
    </w:p>
  </w:footnote>
  <w:footnote w:type="continuationSeparator" w:id="0">
    <w:p w:rsidR="006E11AD" w:rsidRDefault="006E1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F4BF1"/>
    <w:multiLevelType w:val="hybridMultilevel"/>
    <w:tmpl w:val="2A9AE1C6"/>
    <w:lvl w:ilvl="0" w:tplc="ED1002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B0"/>
    <w:rsid w:val="000C6B9A"/>
    <w:rsid w:val="001E0893"/>
    <w:rsid w:val="00260BD2"/>
    <w:rsid w:val="002A4013"/>
    <w:rsid w:val="002B7F60"/>
    <w:rsid w:val="0031184D"/>
    <w:rsid w:val="0037478E"/>
    <w:rsid w:val="00576733"/>
    <w:rsid w:val="005C532A"/>
    <w:rsid w:val="006E11AD"/>
    <w:rsid w:val="00714ED3"/>
    <w:rsid w:val="007611BA"/>
    <w:rsid w:val="007B53EA"/>
    <w:rsid w:val="008F3177"/>
    <w:rsid w:val="00950427"/>
    <w:rsid w:val="009730F2"/>
    <w:rsid w:val="00AD7CB0"/>
    <w:rsid w:val="00CE509B"/>
    <w:rsid w:val="00EA387A"/>
    <w:rsid w:val="00F21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B0"/>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7CB0"/>
    <w:rPr>
      <w:color w:val="0000FF"/>
      <w:u w:val="single"/>
    </w:rPr>
  </w:style>
  <w:style w:type="paragraph" w:styleId="Footer">
    <w:name w:val="footer"/>
    <w:basedOn w:val="Normal"/>
    <w:link w:val="FooterChar"/>
    <w:uiPriority w:val="99"/>
    <w:unhideWhenUsed/>
    <w:rsid w:val="00AD7CB0"/>
    <w:pPr>
      <w:tabs>
        <w:tab w:val="center" w:pos="4680"/>
        <w:tab w:val="right" w:pos="9360"/>
      </w:tabs>
    </w:pPr>
  </w:style>
  <w:style w:type="character" w:customStyle="1" w:styleId="FooterChar">
    <w:name w:val="Footer Char"/>
    <w:link w:val="Footer"/>
    <w:uiPriority w:val="99"/>
    <w:rsid w:val="00AD7CB0"/>
    <w:rPr>
      <w:rFonts w:ascii="Calibri" w:eastAsia="Calibri" w:hAnsi="Calibri" w:cs="Times New Roman"/>
      <w:sz w:val="22"/>
    </w:rPr>
  </w:style>
  <w:style w:type="character" w:styleId="FollowedHyperlink">
    <w:name w:val="FollowedHyperlink"/>
    <w:basedOn w:val="DefaultParagraphFont"/>
    <w:uiPriority w:val="99"/>
    <w:semiHidden/>
    <w:unhideWhenUsed/>
    <w:rsid w:val="005C53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B0"/>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7CB0"/>
    <w:rPr>
      <w:color w:val="0000FF"/>
      <w:u w:val="single"/>
    </w:rPr>
  </w:style>
  <w:style w:type="paragraph" w:styleId="Footer">
    <w:name w:val="footer"/>
    <w:basedOn w:val="Normal"/>
    <w:link w:val="FooterChar"/>
    <w:uiPriority w:val="99"/>
    <w:unhideWhenUsed/>
    <w:rsid w:val="00AD7CB0"/>
    <w:pPr>
      <w:tabs>
        <w:tab w:val="center" w:pos="4680"/>
        <w:tab w:val="right" w:pos="9360"/>
      </w:tabs>
    </w:pPr>
  </w:style>
  <w:style w:type="character" w:customStyle="1" w:styleId="FooterChar">
    <w:name w:val="Footer Char"/>
    <w:link w:val="Footer"/>
    <w:uiPriority w:val="99"/>
    <w:rsid w:val="00AD7CB0"/>
    <w:rPr>
      <w:rFonts w:ascii="Calibri" w:eastAsia="Calibri" w:hAnsi="Calibri" w:cs="Times New Roman"/>
      <w:sz w:val="22"/>
    </w:rPr>
  </w:style>
  <w:style w:type="character" w:styleId="FollowedHyperlink">
    <w:name w:val="FollowedHyperlink"/>
    <w:basedOn w:val="DefaultParagraphFont"/>
    <w:uiPriority w:val="99"/>
    <w:semiHidden/>
    <w:unhideWhenUsed/>
    <w:rsid w:val="005C5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5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easury.gov/resource-center/sanctions/Programs/Documents/irgc_ifsr.pdf" TargetMode="External"/><Relationship Id="rId5" Type="http://schemas.openxmlformats.org/officeDocument/2006/relationships/webSettings" Target="webSettings.xml"/><Relationship Id="rId10" Type="http://schemas.openxmlformats.org/officeDocument/2006/relationships/hyperlink" Target="http://www.treasury.gov/resource-center/sanctions/SDN-List/Pages/default.aspx" TargetMode="External"/><Relationship Id="rId4" Type="http://schemas.openxmlformats.org/officeDocument/2006/relationships/settings" Target="settings.xml"/><Relationship Id="rId9" Type="http://schemas.openxmlformats.org/officeDocument/2006/relationships/hyperlink" Target="http://www.treasury.gov/resource-center/sanctions/Programs/Documents/irgc_ifs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FinCEN</Company>
  <LinksUpToDate>false</LinksUpToDate>
  <CharactersWithSpaces>12566</CharactersWithSpaces>
  <SharedDoc>false</SharedDoc>
  <HLinks>
    <vt:vector size="24" baseType="variant">
      <vt:variant>
        <vt:i4>393272</vt:i4>
      </vt:variant>
      <vt:variant>
        <vt:i4>9</vt:i4>
      </vt:variant>
      <vt:variant>
        <vt:i4>0</vt:i4>
      </vt:variant>
      <vt:variant>
        <vt:i4>5</vt:i4>
      </vt:variant>
      <vt:variant>
        <vt:lpwstr>http://www.treasury.gov/resource-center/sanctions/Programs/Documents/irgc_ifsr.pdf</vt:lpwstr>
      </vt:variant>
      <vt:variant>
        <vt:lpwstr/>
      </vt:variant>
      <vt:variant>
        <vt:i4>458817</vt:i4>
      </vt:variant>
      <vt:variant>
        <vt:i4>6</vt:i4>
      </vt:variant>
      <vt:variant>
        <vt:i4>0</vt:i4>
      </vt:variant>
      <vt:variant>
        <vt:i4>5</vt:i4>
      </vt:variant>
      <vt:variant>
        <vt:lpwstr>http://www.treasury.gov/resource-center/sanctions/SDN-List/Pages/default.aspx</vt:lpwstr>
      </vt:variant>
      <vt:variant>
        <vt:lpwstr/>
      </vt:variant>
      <vt:variant>
        <vt:i4>393272</vt:i4>
      </vt:variant>
      <vt:variant>
        <vt:i4>3</vt:i4>
      </vt:variant>
      <vt:variant>
        <vt:i4>0</vt:i4>
      </vt:variant>
      <vt:variant>
        <vt:i4>5</vt:i4>
      </vt:variant>
      <vt:variant>
        <vt:lpwstr>http://www.treasury.gov/resource-center/sanctions/Programs/Documents/irgc_ifsr.pdf</vt:lpwstr>
      </vt:variant>
      <vt:variant>
        <vt:lpwstr/>
      </vt:variant>
      <vt:variant>
        <vt:i4>458817</vt:i4>
      </vt:variant>
      <vt:variant>
        <vt:i4>0</vt:i4>
      </vt:variant>
      <vt:variant>
        <vt:i4>0</vt:i4>
      </vt:variant>
      <vt:variant>
        <vt:i4>5</vt:i4>
      </vt:variant>
      <vt:variant>
        <vt:lpwstr>http://www.treasury.gov/resource-center/sanctions/SDN-List/Pages/default.aspx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stephr</dc:creator>
  <cp:keywords/>
  <cp:lastModifiedBy>SYSTEM</cp:lastModifiedBy>
  <cp:revision>2</cp:revision>
  <dcterms:created xsi:type="dcterms:W3CDTF">2018-08-27T15:13:00Z</dcterms:created>
  <dcterms:modified xsi:type="dcterms:W3CDTF">2018-08-27T15:13:00Z</dcterms:modified>
</cp:coreProperties>
</file>