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3EF79" w14:textId="77777777" w:rsidR="00E71848"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bookmarkStart w:id="0" w:name="_Hlk6468091"/>
      <w:bookmarkStart w:id="1" w:name="_GoBack"/>
      <w:bookmarkEnd w:id="1"/>
      <w:r>
        <w:t>B. COLLECTIONS OF INFORMATION EMPLOYING STATISTICAL METHODS.</w:t>
      </w:r>
    </w:p>
    <w:p w14:paraId="3FF6B3AC" w14:textId="77777777" w:rsidR="00E71848"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14:paraId="7657A898" w14:textId="77777777" w:rsidR="00E71848" w:rsidRPr="00FB4BA1"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szCs w:val="24"/>
        </w:rPr>
      </w:pPr>
      <w:r w:rsidRPr="00FB4BA1">
        <w:rPr>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BEBCAA1" w14:textId="77777777" w:rsidR="00E71848" w:rsidRPr="004A70CA"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zCs w:val="24"/>
        </w:rPr>
      </w:pPr>
    </w:p>
    <w:p w14:paraId="3FC93C42" w14:textId="323BFB03" w:rsidR="00E71848" w:rsidRPr="00B72D3B" w:rsidRDefault="00E71848" w:rsidP="00E71848">
      <w:pPr>
        <w:rPr>
          <w:szCs w:val="24"/>
        </w:rPr>
      </w:pPr>
      <w:r w:rsidRPr="00FA610C">
        <w:rPr>
          <w:szCs w:val="24"/>
        </w:rPr>
        <w:t xml:space="preserve">The potential respondent universe of this survey includes North Dakota Landowners in 9 different Counties. The population for this research is landowners who own at least 1,000 acres in the 9-county study area because "1,000 acres or more" is the largest size category that the Census of Agriculture uses. We used that size as an established threshold and also, so we could use the data from the Census of Agriculture to determine how many landowners were in that category when doing our sampling calculations. We will use </w:t>
      </w:r>
      <w:r w:rsidR="00E07056">
        <w:rPr>
          <w:szCs w:val="24"/>
        </w:rPr>
        <w:t xml:space="preserve">a </w:t>
      </w:r>
      <w:r w:rsidRPr="00FA610C">
        <w:rPr>
          <w:szCs w:val="24"/>
        </w:rPr>
        <w:t>random sampling procedure to draw our study sample (n = 1,278 landowners) from this population frame.</w:t>
      </w:r>
      <w:r w:rsidR="00E07056">
        <w:rPr>
          <w:szCs w:val="24"/>
        </w:rPr>
        <w:t xml:space="preserve"> To create the sampling frame, we will obtain public property records from the nine counties in the study area and </w:t>
      </w:r>
      <w:r w:rsidR="007B329B">
        <w:rPr>
          <w:szCs w:val="24"/>
        </w:rPr>
        <w:t>select only</w:t>
      </w:r>
      <w:r w:rsidR="005069F7">
        <w:rPr>
          <w:szCs w:val="24"/>
        </w:rPr>
        <w:t xml:space="preserve"> private</w:t>
      </w:r>
      <w:r w:rsidR="007B329B">
        <w:rPr>
          <w:szCs w:val="24"/>
        </w:rPr>
        <w:t xml:space="preserve"> landowners</w:t>
      </w:r>
      <w:r w:rsidR="007F09DA">
        <w:rPr>
          <w:szCs w:val="24"/>
        </w:rPr>
        <w:t xml:space="preserve"> with</w:t>
      </w:r>
      <w:r w:rsidR="00E07056">
        <w:rPr>
          <w:szCs w:val="24"/>
        </w:rPr>
        <w:t xml:space="preserve"> </w:t>
      </w:r>
      <w:r w:rsidR="007B329B">
        <w:rPr>
          <w:szCs w:val="24"/>
        </w:rPr>
        <w:t xml:space="preserve">&gt;1,000 acres of land. </w:t>
      </w:r>
      <w:r w:rsidRPr="00FA610C">
        <w:rPr>
          <w:szCs w:val="24"/>
        </w:rPr>
        <w:t>We did not consider sampling proportionate to acres operated because our research questions do not involve comparing landowners with different sized operations; we are interested in only landowners with 1,000 acres or more and want to ensure that they are distributed across the study region</w:t>
      </w:r>
      <w:r w:rsidR="00E07056">
        <w:rPr>
          <w:szCs w:val="24"/>
        </w:rPr>
        <w:t xml:space="preserve"> as the common land use changes from predominately cropland in the eastern counties to predominately rangeland in the western counties</w:t>
      </w:r>
      <w:r w:rsidRPr="00FA610C">
        <w:rPr>
          <w:szCs w:val="24"/>
        </w:rPr>
        <w:t xml:space="preserve">. </w:t>
      </w:r>
      <w:r w:rsidR="007F09DA">
        <w:rPr>
          <w:szCs w:val="24"/>
        </w:rPr>
        <w:t>We will randomly select 142 landowners from each of the nine counties in the study.</w:t>
      </w:r>
      <w:r w:rsidR="00B72D3B">
        <w:rPr>
          <w:szCs w:val="24"/>
        </w:rPr>
        <w:t xml:space="preserve"> </w:t>
      </w:r>
      <w:r w:rsidRPr="00FA610C">
        <w:rPr>
          <w:szCs w:val="24"/>
          <w:shd w:val="clear" w:color="auto" w:fill="FFFFFF"/>
        </w:rPr>
        <w:t xml:space="preserve">The </w:t>
      </w:r>
      <w:r w:rsidRPr="00FA610C">
        <w:rPr>
          <w:color w:val="212121"/>
          <w:szCs w:val="24"/>
          <w:shd w:val="clear" w:color="auto" w:fill="FFFFFF"/>
        </w:rPr>
        <w:t xml:space="preserve">population of potential respondents will be </w:t>
      </w:r>
      <w:r>
        <w:rPr>
          <w:color w:val="212121"/>
          <w:szCs w:val="24"/>
          <w:shd w:val="clear" w:color="auto" w:fill="FFFFFF"/>
        </w:rPr>
        <w:t>1,278</w:t>
      </w:r>
      <w:r w:rsidRPr="00FA610C">
        <w:rPr>
          <w:color w:val="212121"/>
          <w:szCs w:val="24"/>
          <w:shd w:val="clear" w:color="auto" w:fill="FFFFFF"/>
        </w:rPr>
        <w:t xml:space="preserve">. </w:t>
      </w:r>
      <w:r w:rsidRPr="00FA610C">
        <w:rPr>
          <w:bCs/>
          <w:szCs w:val="24"/>
        </w:rPr>
        <w:t>Based on previous research by Sorice and colleagues in the Great Plains we expect about a 30% response rate by farmers in this survey. Our estimated number of respondents is 383 with a margin of error of +- 3%. The following table is the total number of landowners by County in the population frame that we plan to draw for the study sample.</w:t>
      </w:r>
    </w:p>
    <w:p w14:paraId="26198B8A" w14:textId="77777777" w:rsidR="00E71848" w:rsidRPr="00FA610C"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szCs w:val="24"/>
        </w:rPr>
      </w:pPr>
    </w:p>
    <w:p w14:paraId="3D0B05A0" w14:textId="77777777" w:rsidR="00E71848" w:rsidRPr="00FA610C"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zCs w:val="24"/>
        </w:rPr>
      </w:pPr>
      <w:r w:rsidRPr="00FA610C">
        <w:rPr>
          <w:b w:val="0"/>
          <w:szCs w:val="24"/>
        </w:rPr>
        <w:t>Distribution of study population by County</w:t>
      </w:r>
    </w:p>
    <w:tbl>
      <w:tblPr>
        <w:tblW w:w="4351" w:type="dxa"/>
        <w:tblLook w:val="04A0" w:firstRow="1" w:lastRow="0" w:firstColumn="1" w:lastColumn="0" w:noHBand="0" w:noVBand="1"/>
      </w:tblPr>
      <w:tblGrid>
        <w:gridCol w:w="1336"/>
        <w:gridCol w:w="3015"/>
      </w:tblGrid>
      <w:tr w:rsidR="00E71848" w:rsidRPr="00FA610C" w14:paraId="54B442E3" w14:textId="77777777" w:rsidTr="0046513E">
        <w:trPr>
          <w:trHeight w:val="320"/>
        </w:trPr>
        <w:tc>
          <w:tcPr>
            <w:tcW w:w="133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AE39274" w14:textId="77777777" w:rsidR="00E71848" w:rsidRPr="00FA610C" w:rsidRDefault="00E71848" w:rsidP="0046513E">
            <w:pPr>
              <w:rPr>
                <w:b/>
                <w:bCs/>
                <w:color w:val="000000"/>
                <w:szCs w:val="24"/>
              </w:rPr>
            </w:pPr>
            <w:r w:rsidRPr="00FA610C">
              <w:rPr>
                <w:b/>
                <w:bCs/>
                <w:color w:val="000000"/>
                <w:szCs w:val="24"/>
              </w:rPr>
              <w:t>County</w:t>
            </w:r>
          </w:p>
        </w:tc>
        <w:tc>
          <w:tcPr>
            <w:tcW w:w="3015" w:type="dxa"/>
            <w:tcBorders>
              <w:top w:val="single" w:sz="4" w:space="0" w:color="auto"/>
              <w:left w:val="nil"/>
              <w:bottom w:val="single" w:sz="4" w:space="0" w:color="auto"/>
              <w:right w:val="single" w:sz="4" w:space="0" w:color="auto"/>
            </w:tcBorders>
            <w:shd w:val="clear" w:color="000000" w:fill="E2EFDA"/>
            <w:noWrap/>
            <w:vAlign w:val="bottom"/>
            <w:hideMark/>
          </w:tcPr>
          <w:p w14:paraId="37766959" w14:textId="77777777" w:rsidR="00E71848" w:rsidRPr="00FA610C" w:rsidRDefault="00E71848" w:rsidP="0046513E">
            <w:pPr>
              <w:rPr>
                <w:b/>
                <w:bCs/>
                <w:color w:val="000000"/>
                <w:szCs w:val="24"/>
              </w:rPr>
            </w:pPr>
            <w:r w:rsidRPr="00FA610C">
              <w:rPr>
                <w:b/>
                <w:bCs/>
                <w:color w:val="000000"/>
                <w:szCs w:val="24"/>
              </w:rPr>
              <w:t>Number of Landowners</w:t>
            </w:r>
          </w:p>
        </w:tc>
      </w:tr>
      <w:tr w:rsidR="00E71848" w:rsidRPr="00FA610C" w14:paraId="7EC4D3FB"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2276EA37" w14:textId="77777777" w:rsidR="00E71848" w:rsidRPr="00FA610C" w:rsidRDefault="00E71848" w:rsidP="0046513E">
            <w:pPr>
              <w:rPr>
                <w:b/>
                <w:bCs/>
                <w:color w:val="000000"/>
                <w:szCs w:val="24"/>
              </w:rPr>
            </w:pPr>
            <w:r w:rsidRPr="00FA610C">
              <w:rPr>
                <w:b/>
                <w:bCs/>
                <w:color w:val="000000"/>
                <w:szCs w:val="24"/>
              </w:rPr>
              <w:t>Barnes</w:t>
            </w:r>
          </w:p>
        </w:tc>
        <w:tc>
          <w:tcPr>
            <w:tcW w:w="3015" w:type="dxa"/>
            <w:tcBorders>
              <w:top w:val="nil"/>
              <w:left w:val="nil"/>
              <w:bottom w:val="single" w:sz="4" w:space="0" w:color="auto"/>
              <w:right w:val="single" w:sz="4" w:space="0" w:color="auto"/>
            </w:tcBorders>
            <w:shd w:val="clear" w:color="auto" w:fill="auto"/>
            <w:noWrap/>
            <w:vAlign w:val="bottom"/>
            <w:hideMark/>
          </w:tcPr>
          <w:p w14:paraId="4703FB19" w14:textId="4219612E" w:rsidR="00E71848" w:rsidRPr="00FA610C" w:rsidRDefault="00746F74" w:rsidP="0046513E">
            <w:pPr>
              <w:jc w:val="right"/>
              <w:rPr>
                <w:color w:val="000000"/>
                <w:szCs w:val="24"/>
              </w:rPr>
            </w:pPr>
            <w:r>
              <w:rPr>
                <w:color w:val="000000"/>
                <w:szCs w:val="24"/>
              </w:rPr>
              <w:t>142</w:t>
            </w:r>
          </w:p>
        </w:tc>
      </w:tr>
      <w:tr w:rsidR="00E71848" w:rsidRPr="00FA610C" w14:paraId="76BAD3B9"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60054595" w14:textId="77777777" w:rsidR="00E71848" w:rsidRPr="00FA610C" w:rsidRDefault="00E71848" w:rsidP="0046513E">
            <w:pPr>
              <w:rPr>
                <w:b/>
                <w:bCs/>
                <w:color w:val="000000"/>
                <w:szCs w:val="24"/>
              </w:rPr>
            </w:pPr>
            <w:r w:rsidRPr="00FA610C">
              <w:rPr>
                <w:b/>
                <w:bCs/>
                <w:color w:val="000000"/>
                <w:szCs w:val="24"/>
              </w:rPr>
              <w:t>Billings</w:t>
            </w:r>
          </w:p>
        </w:tc>
        <w:tc>
          <w:tcPr>
            <w:tcW w:w="3015" w:type="dxa"/>
            <w:tcBorders>
              <w:top w:val="nil"/>
              <w:left w:val="nil"/>
              <w:bottom w:val="single" w:sz="4" w:space="0" w:color="auto"/>
              <w:right w:val="single" w:sz="4" w:space="0" w:color="auto"/>
            </w:tcBorders>
            <w:shd w:val="clear" w:color="auto" w:fill="auto"/>
            <w:noWrap/>
            <w:vAlign w:val="bottom"/>
            <w:hideMark/>
          </w:tcPr>
          <w:p w14:paraId="454B59A4" w14:textId="62B1F94D" w:rsidR="00E71848" w:rsidRPr="00FA610C" w:rsidRDefault="00746F74" w:rsidP="0046513E">
            <w:pPr>
              <w:jc w:val="right"/>
              <w:rPr>
                <w:color w:val="000000"/>
                <w:szCs w:val="24"/>
              </w:rPr>
            </w:pPr>
            <w:r>
              <w:rPr>
                <w:color w:val="000000"/>
                <w:szCs w:val="24"/>
              </w:rPr>
              <w:t>142</w:t>
            </w:r>
          </w:p>
        </w:tc>
      </w:tr>
      <w:tr w:rsidR="00E71848" w:rsidRPr="00FA610C" w14:paraId="4BC6DE79"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785956AA" w14:textId="77777777" w:rsidR="00E71848" w:rsidRPr="00FA610C" w:rsidRDefault="00E71848" w:rsidP="0046513E">
            <w:pPr>
              <w:rPr>
                <w:b/>
                <w:bCs/>
                <w:color w:val="000000"/>
                <w:szCs w:val="24"/>
              </w:rPr>
            </w:pPr>
            <w:r w:rsidRPr="00FA610C">
              <w:rPr>
                <w:b/>
                <w:bCs/>
                <w:color w:val="000000"/>
                <w:szCs w:val="24"/>
              </w:rPr>
              <w:t>Burleigh</w:t>
            </w:r>
          </w:p>
        </w:tc>
        <w:tc>
          <w:tcPr>
            <w:tcW w:w="3015" w:type="dxa"/>
            <w:tcBorders>
              <w:top w:val="nil"/>
              <w:left w:val="nil"/>
              <w:bottom w:val="single" w:sz="4" w:space="0" w:color="auto"/>
              <w:right w:val="single" w:sz="4" w:space="0" w:color="auto"/>
            </w:tcBorders>
            <w:shd w:val="clear" w:color="auto" w:fill="auto"/>
            <w:noWrap/>
            <w:vAlign w:val="bottom"/>
            <w:hideMark/>
          </w:tcPr>
          <w:p w14:paraId="165EBEB5" w14:textId="60B5E5C6" w:rsidR="00E71848" w:rsidRPr="00FA610C" w:rsidRDefault="00746F74" w:rsidP="0046513E">
            <w:pPr>
              <w:jc w:val="right"/>
              <w:rPr>
                <w:color w:val="000000"/>
                <w:szCs w:val="24"/>
              </w:rPr>
            </w:pPr>
            <w:r>
              <w:rPr>
                <w:color w:val="000000"/>
                <w:szCs w:val="24"/>
              </w:rPr>
              <w:t>142</w:t>
            </w:r>
          </w:p>
        </w:tc>
      </w:tr>
      <w:tr w:rsidR="00E71848" w:rsidRPr="00FA610C" w14:paraId="61447FF2"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2751B50E" w14:textId="77777777" w:rsidR="00E71848" w:rsidRPr="00FA610C" w:rsidRDefault="00E71848" w:rsidP="0046513E">
            <w:pPr>
              <w:rPr>
                <w:b/>
                <w:bCs/>
                <w:color w:val="000000"/>
                <w:szCs w:val="24"/>
              </w:rPr>
            </w:pPr>
            <w:r w:rsidRPr="00FA610C">
              <w:rPr>
                <w:b/>
                <w:bCs/>
                <w:color w:val="000000"/>
                <w:szCs w:val="24"/>
              </w:rPr>
              <w:t>Cass</w:t>
            </w:r>
          </w:p>
        </w:tc>
        <w:tc>
          <w:tcPr>
            <w:tcW w:w="3015" w:type="dxa"/>
            <w:tcBorders>
              <w:top w:val="nil"/>
              <w:left w:val="nil"/>
              <w:bottom w:val="single" w:sz="4" w:space="0" w:color="auto"/>
              <w:right w:val="single" w:sz="4" w:space="0" w:color="auto"/>
            </w:tcBorders>
            <w:shd w:val="clear" w:color="auto" w:fill="auto"/>
            <w:noWrap/>
            <w:vAlign w:val="bottom"/>
            <w:hideMark/>
          </w:tcPr>
          <w:p w14:paraId="049B9F8C" w14:textId="3D3CBEDD" w:rsidR="00E71848" w:rsidRPr="00FA610C" w:rsidRDefault="00746F74" w:rsidP="0046513E">
            <w:pPr>
              <w:jc w:val="right"/>
              <w:rPr>
                <w:color w:val="000000"/>
                <w:szCs w:val="24"/>
              </w:rPr>
            </w:pPr>
            <w:r>
              <w:rPr>
                <w:color w:val="000000"/>
                <w:szCs w:val="24"/>
              </w:rPr>
              <w:t>142</w:t>
            </w:r>
          </w:p>
        </w:tc>
      </w:tr>
      <w:tr w:rsidR="00E71848" w:rsidRPr="00FA610C" w14:paraId="2A11B9D2"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1BED48B3" w14:textId="77777777" w:rsidR="00E71848" w:rsidRPr="00FA610C" w:rsidRDefault="00E71848" w:rsidP="0046513E">
            <w:pPr>
              <w:rPr>
                <w:b/>
                <w:bCs/>
                <w:color w:val="000000"/>
                <w:szCs w:val="24"/>
              </w:rPr>
            </w:pPr>
            <w:r w:rsidRPr="00FA610C">
              <w:rPr>
                <w:b/>
                <w:bCs/>
                <w:color w:val="000000"/>
                <w:szCs w:val="24"/>
              </w:rPr>
              <w:t>Golden</w:t>
            </w:r>
          </w:p>
        </w:tc>
        <w:tc>
          <w:tcPr>
            <w:tcW w:w="3015" w:type="dxa"/>
            <w:tcBorders>
              <w:top w:val="nil"/>
              <w:left w:val="nil"/>
              <w:bottom w:val="single" w:sz="4" w:space="0" w:color="auto"/>
              <w:right w:val="single" w:sz="4" w:space="0" w:color="auto"/>
            </w:tcBorders>
            <w:shd w:val="clear" w:color="auto" w:fill="auto"/>
            <w:noWrap/>
            <w:vAlign w:val="bottom"/>
            <w:hideMark/>
          </w:tcPr>
          <w:p w14:paraId="790AB013" w14:textId="5E72E745" w:rsidR="00E71848" w:rsidRPr="00FA610C" w:rsidRDefault="00746F74" w:rsidP="0046513E">
            <w:pPr>
              <w:jc w:val="right"/>
              <w:rPr>
                <w:color w:val="000000"/>
                <w:szCs w:val="24"/>
              </w:rPr>
            </w:pPr>
            <w:r>
              <w:rPr>
                <w:color w:val="000000"/>
                <w:szCs w:val="24"/>
              </w:rPr>
              <w:t>142</w:t>
            </w:r>
          </w:p>
        </w:tc>
      </w:tr>
      <w:tr w:rsidR="00E71848" w:rsidRPr="00FA610C" w14:paraId="605AC1A7"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05127CF1" w14:textId="77777777" w:rsidR="00E71848" w:rsidRPr="00FA610C" w:rsidRDefault="00E71848" w:rsidP="0046513E">
            <w:pPr>
              <w:rPr>
                <w:b/>
                <w:bCs/>
                <w:color w:val="000000"/>
                <w:szCs w:val="24"/>
              </w:rPr>
            </w:pPr>
            <w:r w:rsidRPr="00FA610C">
              <w:rPr>
                <w:b/>
                <w:bCs/>
                <w:color w:val="000000"/>
                <w:szCs w:val="24"/>
              </w:rPr>
              <w:t>Kidder</w:t>
            </w:r>
          </w:p>
        </w:tc>
        <w:tc>
          <w:tcPr>
            <w:tcW w:w="3015" w:type="dxa"/>
            <w:tcBorders>
              <w:top w:val="nil"/>
              <w:left w:val="nil"/>
              <w:bottom w:val="single" w:sz="4" w:space="0" w:color="auto"/>
              <w:right w:val="single" w:sz="4" w:space="0" w:color="auto"/>
            </w:tcBorders>
            <w:shd w:val="clear" w:color="auto" w:fill="auto"/>
            <w:noWrap/>
            <w:vAlign w:val="bottom"/>
            <w:hideMark/>
          </w:tcPr>
          <w:p w14:paraId="314FE040" w14:textId="791F2ABD" w:rsidR="00E71848" w:rsidRPr="00FA610C" w:rsidRDefault="00746F74" w:rsidP="0046513E">
            <w:pPr>
              <w:jc w:val="right"/>
              <w:rPr>
                <w:color w:val="000000"/>
                <w:szCs w:val="24"/>
              </w:rPr>
            </w:pPr>
            <w:r>
              <w:rPr>
                <w:color w:val="000000"/>
                <w:szCs w:val="24"/>
              </w:rPr>
              <w:t>142</w:t>
            </w:r>
          </w:p>
        </w:tc>
      </w:tr>
      <w:tr w:rsidR="00E71848" w:rsidRPr="00FA610C" w14:paraId="6DD9BF47"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14C40BAC" w14:textId="77777777" w:rsidR="00E71848" w:rsidRPr="00FA610C" w:rsidRDefault="00E71848" w:rsidP="0046513E">
            <w:pPr>
              <w:rPr>
                <w:b/>
                <w:bCs/>
                <w:color w:val="000000"/>
                <w:szCs w:val="24"/>
              </w:rPr>
            </w:pPr>
            <w:r w:rsidRPr="00FA610C">
              <w:rPr>
                <w:b/>
                <w:bCs/>
                <w:color w:val="000000"/>
                <w:szCs w:val="24"/>
              </w:rPr>
              <w:t>Morton</w:t>
            </w:r>
          </w:p>
        </w:tc>
        <w:tc>
          <w:tcPr>
            <w:tcW w:w="3015" w:type="dxa"/>
            <w:tcBorders>
              <w:top w:val="nil"/>
              <w:left w:val="nil"/>
              <w:bottom w:val="single" w:sz="4" w:space="0" w:color="auto"/>
              <w:right w:val="single" w:sz="4" w:space="0" w:color="auto"/>
            </w:tcBorders>
            <w:shd w:val="clear" w:color="auto" w:fill="auto"/>
            <w:noWrap/>
            <w:vAlign w:val="bottom"/>
            <w:hideMark/>
          </w:tcPr>
          <w:p w14:paraId="40007D75" w14:textId="3BB78B59" w:rsidR="00E71848" w:rsidRPr="00FA610C" w:rsidRDefault="00746F74" w:rsidP="0046513E">
            <w:pPr>
              <w:jc w:val="right"/>
              <w:rPr>
                <w:color w:val="000000"/>
                <w:szCs w:val="24"/>
              </w:rPr>
            </w:pPr>
            <w:r>
              <w:rPr>
                <w:color w:val="000000"/>
                <w:szCs w:val="24"/>
              </w:rPr>
              <w:t>142</w:t>
            </w:r>
          </w:p>
        </w:tc>
      </w:tr>
      <w:tr w:rsidR="00E71848" w:rsidRPr="00FA610C" w14:paraId="48D7638B"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558BF576" w14:textId="77777777" w:rsidR="00E71848" w:rsidRPr="00FA610C" w:rsidRDefault="00E71848" w:rsidP="0046513E">
            <w:pPr>
              <w:rPr>
                <w:b/>
                <w:bCs/>
                <w:color w:val="000000"/>
                <w:szCs w:val="24"/>
              </w:rPr>
            </w:pPr>
            <w:r w:rsidRPr="00FA610C">
              <w:rPr>
                <w:b/>
                <w:bCs/>
                <w:color w:val="000000"/>
                <w:szCs w:val="24"/>
              </w:rPr>
              <w:t>Stark</w:t>
            </w:r>
          </w:p>
        </w:tc>
        <w:tc>
          <w:tcPr>
            <w:tcW w:w="3015" w:type="dxa"/>
            <w:tcBorders>
              <w:top w:val="nil"/>
              <w:left w:val="nil"/>
              <w:bottom w:val="single" w:sz="4" w:space="0" w:color="auto"/>
              <w:right w:val="single" w:sz="4" w:space="0" w:color="auto"/>
            </w:tcBorders>
            <w:shd w:val="clear" w:color="auto" w:fill="auto"/>
            <w:noWrap/>
            <w:vAlign w:val="bottom"/>
            <w:hideMark/>
          </w:tcPr>
          <w:p w14:paraId="755494A5" w14:textId="0B69A463" w:rsidR="00E71848" w:rsidRPr="00FA610C" w:rsidRDefault="00746F74" w:rsidP="0046513E">
            <w:pPr>
              <w:jc w:val="right"/>
              <w:rPr>
                <w:color w:val="000000"/>
                <w:szCs w:val="24"/>
              </w:rPr>
            </w:pPr>
            <w:r>
              <w:rPr>
                <w:color w:val="000000"/>
                <w:szCs w:val="24"/>
              </w:rPr>
              <w:t>142</w:t>
            </w:r>
          </w:p>
        </w:tc>
      </w:tr>
      <w:tr w:rsidR="00E71848" w:rsidRPr="00FA610C" w14:paraId="3E9B6257"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0A12B107" w14:textId="77777777" w:rsidR="00E71848" w:rsidRPr="00FA610C" w:rsidRDefault="00E71848" w:rsidP="0046513E">
            <w:pPr>
              <w:rPr>
                <w:b/>
                <w:bCs/>
                <w:color w:val="000000"/>
                <w:szCs w:val="24"/>
              </w:rPr>
            </w:pPr>
            <w:r w:rsidRPr="00FA610C">
              <w:rPr>
                <w:b/>
                <w:bCs/>
                <w:color w:val="000000"/>
                <w:szCs w:val="24"/>
              </w:rPr>
              <w:lastRenderedPageBreak/>
              <w:t>Stutsman</w:t>
            </w:r>
          </w:p>
        </w:tc>
        <w:tc>
          <w:tcPr>
            <w:tcW w:w="3015" w:type="dxa"/>
            <w:tcBorders>
              <w:top w:val="nil"/>
              <w:left w:val="nil"/>
              <w:bottom w:val="single" w:sz="4" w:space="0" w:color="auto"/>
              <w:right w:val="single" w:sz="4" w:space="0" w:color="auto"/>
            </w:tcBorders>
            <w:shd w:val="clear" w:color="auto" w:fill="auto"/>
            <w:noWrap/>
            <w:vAlign w:val="bottom"/>
            <w:hideMark/>
          </w:tcPr>
          <w:p w14:paraId="0A1E11BE" w14:textId="6ED40F47" w:rsidR="00E71848" w:rsidRPr="00FA610C" w:rsidRDefault="00746F74" w:rsidP="0046513E">
            <w:pPr>
              <w:jc w:val="right"/>
              <w:rPr>
                <w:color w:val="000000"/>
                <w:szCs w:val="24"/>
              </w:rPr>
            </w:pPr>
            <w:r>
              <w:rPr>
                <w:color w:val="000000"/>
                <w:szCs w:val="24"/>
              </w:rPr>
              <w:t>142</w:t>
            </w:r>
          </w:p>
        </w:tc>
      </w:tr>
      <w:tr w:rsidR="00E71848" w:rsidRPr="00FA610C" w14:paraId="36CEF307" w14:textId="77777777" w:rsidTr="0046513E">
        <w:trPr>
          <w:trHeight w:val="32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6A1885E9" w14:textId="77777777" w:rsidR="00E71848" w:rsidRPr="00FA610C" w:rsidRDefault="00E71848" w:rsidP="0046513E">
            <w:pPr>
              <w:rPr>
                <w:b/>
                <w:bCs/>
                <w:color w:val="000000"/>
                <w:szCs w:val="24"/>
              </w:rPr>
            </w:pPr>
            <w:r w:rsidRPr="00FA610C">
              <w:rPr>
                <w:b/>
                <w:bCs/>
                <w:color w:val="000000"/>
                <w:szCs w:val="24"/>
              </w:rPr>
              <w:t>Total</w:t>
            </w:r>
          </w:p>
        </w:tc>
        <w:tc>
          <w:tcPr>
            <w:tcW w:w="3015" w:type="dxa"/>
            <w:tcBorders>
              <w:top w:val="nil"/>
              <w:left w:val="nil"/>
              <w:bottom w:val="single" w:sz="4" w:space="0" w:color="auto"/>
              <w:right w:val="single" w:sz="4" w:space="0" w:color="auto"/>
            </w:tcBorders>
            <w:shd w:val="clear" w:color="auto" w:fill="auto"/>
            <w:noWrap/>
            <w:vAlign w:val="bottom"/>
            <w:hideMark/>
          </w:tcPr>
          <w:p w14:paraId="49D62179" w14:textId="77777777" w:rsidR="00E71848" w:rsidRPr="00FA610C" w:rsidRDefault="00E71848" w:rsidP="0046513E">
            <w:pPr>
              <w:jc w:val="right"/>
              <w:rPr>
                <w:b/>
                <w:bCs/>
                <w:color w:val="000000"/>
                <w:szCs w:val="24"/>
              </w:rPr>
            </w:pPr>
            <w:r w:rsidRPr="00FA610C">
              <w:rPr>
                <w:color w:val="000000"/>
                <w:szCs w:val="24"/>
              </w:rPr>
              <w:t>1278</w:t>
            </w:r>
          </w:p>
        </w:tc>
      </w:tr>
    </w:tbl>
    <w:p w14:paraId="3C4E25BD" w14:textId="77777777" w:rsidR="00E71848" w:rsidRPr="00FA610C"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zCs w:val="24"/>
        </w:rPr>
      </w:pPr>
    </w:p>
    <w:p w14:paraId="1D0AA778" w14:textId="77777777" w:rsidR="00E71848" w:rsidRPr="00FA610C"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zCs w:val="24"/>
        </w:rPr>
      </w:pPr>
      <w:r w:rsidRPr="00FA610C">
        <w:rPr>
          <w:b w:val="0"/>
          <w:szCs w:val="24"/>
        </w:rPr>
        <w:t xml:space="preserve">Given that our response rate is expected to be less than 80%, we will conduct an analysis of nonresponse bias as described in Section 3.2 (Nonresponse Analysis and Response Rate Calculation) of the OMB Standards and Guidelines for Statistical Surveys (2006). </w:t>
      </w:r>
      <w:r w:rsidRPr="00D132ED">
        <w:rPr>
          <w:b w:val="0"/>
          <w:szCs w:val="24"/>
        </w:rPr>
        <w:t>For this more intensive data collection method we will select a probabilistic subsample of non-respondents and ask them a subset of questions from the original survey to determine if non-response is due to item specific biases.</w:t>
      </w:r>
      <w:r w:rsidRPr="00FA610C">
        <w:rPr>
          <w:b w:val="0"/>
          <w:szCs w:val="24"/>
        </w:rPr>
        <w:t xml:space="preserve"> </w:t>
      </w:r>
    </w:p>
    <w:p w14:paraId="3CC757F9" w14:textId="77777777" w:rsidR="00E71848" w:rsidRPr="00FA610C"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szCs w:val="24"/>
        </w:rPr>
      </w:pPr>
    </w:p>
    <w:p w14:paraId="4686B9D5" w14:textId="77777777" w:rsidR="00E71848" w:rsidRPr="00FA610C" w:rsidRDefault="00E71848" w:rsidP="00E71848">
      <w:pPr>
        <w:autoSpaceDE w:val="0"/>
        <w:autoSpaceDN w:val="0"/>
        <w:adjustRightInd w:val="0"/>
        <w:rPr>
          <w:b/>
          <w:szCs w:val="24"/>
        </w:rPr>
      </w:pPr>
      <w:r w:rsidRPr="00FA610C">
        <w:rPr>
          <w:b/>
          <w:szCs w:val="24"/>
        </w:rPr>
        <w:t>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14:paraId="3993FA12" w14:textId="77777777" w:rsidR="00E71848" w:rsidRPr="00FA610C" w:rsidRDefault="00E71848" w:rsidP="00E71848">
      <w:pPr>
        <w:autoSpaceDE w:val="0"/>
        <w:autoSpaceDN w:val="0"/>
        <w:adjustRightInd w:val="0"/>
        <w:rPr>
          <w:szCs w:val="24"/>
        </w:rPr>
      </w:pPr>
      <w:r w:rsidRPr="00FA610C">
        <w:rPr>
          <w:szCs w:val="24"/>
        </w:rPr>
        <w:t xml:space="preserve"> </w:t>
      </w:r>
    </w:p>
    <w:p w14:paraId="7CED4845" w14:textId="00F51D82" w:rsidR="00E71848" w:rsidRPr="00FA610C" w:rsidRDefault="00E71848" w:rsidP="00E71848">
      <w:pPr>
        <w:rPr>
          <w:color w:val="000000" w:themeColor="text1"/>
          <w:szCs w:val="24"/>
        </w:rPr>
      </w:pPr>
      <w:r w:rsidRPr="00FA610C">
        <w:rPr>
          <w:szCs w:val="24"/>
        </w:rPr>
        <w:t xml:space="preserve">We will us a sampling strategy to sample the same </w:t>
      </w:r>
      <w:r w:rsidR="00746F74">
        <w:rPr>
          <w:szCs w:val="24"/>
        </w:rPr>
        <w:t xml:space="preserve">number </w:t>
      </w:r>
      <w:r w:rsidRPr="00FA610C">
        <w:rPr>
          <w:szCs w:val="24"/>
        </w:rPr>
        <w:t>of landowners in each county</w:t>
      </w:r>
      <w:r w:rsidRPr="00FA610C">
        <w:rPr>
          <w:color w:val="000000" w:themeColor="text1"/>
          <w:szCs w:val="24"/>
        </w:rPr>
        <w:t xml:space="preserve">. In this case the primary sampling unit is the landowner with &gt;1000 acres. Given a projected 30% response rate, the effective sample will be 383 landowners (1,278 in the initial sample x 0.30 proportion of expected responses). This will provide a 95% confidence level with ±5% margins of error for true population values of closed ended survey questions assuming maximum heterogeneity in response (i.e., a 50/50 split on a yes/no question) (Dillman et al., 2014). This is not ideal, but still considered acceptable in survey research (Dillman et al. 2014). This data will be collected one time, it will not be periodic. </w:t>
      </w:r>
    </w:p>
    <w:p w14:paraId="35FA8710" w14:textId="77777777" w:rsidR="00E71848" w:rsidRPr="00FA610C" w:rsidRDefault="00E71848" w:rsidP="00E71848">
      <w:pPr>
        <w:rPr>
          <w:color w:val="000000" w:themeColor="text1"/>
          <w:szCs w:val="24"/>
        </w:rPr>
      </w:pPr>
    </w:p>
    <w:p w14:paraId="671C3E5C" w14:textId="77777777" w:rsidR="00E71848" w:rsidRPr="00FA610C" w:rsidRDefault="00E71848" w:rsidP="00E71848">
      <w:pPr>
        <w:autoSpaceDE w:val="0"/>
        <w:autoSpaceDN w:val="0"/>
        <w:adjustRightInd w:val="0"/>
        <w:rPr>
          <w:szCs w:val="24"/>
        </w:rPr>
      </w:pPr>
      <w:r w:rsidRPr="00FA610C">
        <w:rPr>
          <w:color w:val="000000" w:themeColor="text1"/>
          <w:szCs w:val="24"/>
        </w:rPr>
        <w:t xml:space="preserve">Dillman, D. A., J. D. Smyth, and L. </w:t>
      </w:r>
      <w:r w:rsidRPr="00FA610C">
        <w:rPr>
          <w:szCs w:val="24"/>
        </w:rPr>
        <w:t>Melani Christian. 2014. Surveys: The Tailored Design Method. Wiley: Hoboken, NJ. pp. 509.</w:t>
      </w:r>
    </w:p>
    <w:p w14:paraId="41914F8D" w14:textId="77777777" w:rsidR="00E71848" w:rsidRPr="00FA610C" w:rsidRDefault="00E71848" w:rsidP="00E71848">
      <w:pPr>
        <w:autoSpaceDE w:val="0"/>
        <w:autoSpaceDN w:val="0"/>
        <w:adjustRightInd w:val="0"/>
        <w:rPr>
          <w:szCs w:val="24"/>
        </w:rPr>
      </w:pPr>
    </w:p>
    <w:p w14:paraId="7EA59EEC" w14:textId="77777777" w:rsidR="00E71848" w:rsidRPr="00FA610C" w:rsidRDefault="00E71848" w:rsidP="00E71848">
      <w:pPr>
        <w:autoSpaceDE w:val="0"/>
        <w:autoSpaceDN w:val="0"/>
        <w:adjustRightInd w:val="0"/>
        <w:rPr>
          <w:b/>
          <w:szCs w:val="24"/>
        </w:rPr>
      </w:pPr>
      <w:r w:rsidRPr="00FA610C">
        <w:rPr>
          <w:b/>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2CEC79C" w14:textId="77777777" w:rsidR="00E71848" w:rsidRPr="00FA610C" w:rsidRDefault="00E71848" w:rsidP="00E71848">
      <w:pPr>
        <w:autoSpaceDE w:val="0"/>
        <w:autoSpaceDN w:val="0"/>
        <w:adjustRightInd w:val="0"/>
        <w:rPr>
          <w:szCs w:val="24"/>
        </w:rPr>
      </w:pPr>
    </w:p>
    <w:p w14:paraId="41CC7986" w14:textId="609D9819" w:rsidR="00E71848" w:rsidRDefault="00E71848" w:rsidP="00E71848">
      <w:pPr>
        <w:pStyle w:val="Style1"/>
      </w:pPr>
      <w:r>
        <w:rPr>
          <w:spacing w:val="-2"/>
        </w:rPr>
        <w:t xml:space="preserve">Our sampling strategy ensures that </w:t>
      </w:r>
      <w:r>
        <w:t>s</w:t>
      </w:r>
      <w:r w:rsidRPr="00FA610C">
        <w:t xml:space="preserve">ampling </w:t>
      </w:r>
      <w:r>
        <w:t>is random and</w:t>
      </w:r>
      <w:r w:rsidR="00746F74">
        <w:t xml:space="preserve"> comprised of landowners from each county in the study area</w:t>
      </w:r>
      <w:r w:rsidRPr="00FA610C">
        <w:t xml:space="preserve">. </w:t>
      </w:r>
      <w:r>
        <w:t>Based on our sampling strategy data will be generalizable to landowners with 1000+ acres in the 9 Counties sampled.</w:t>
      </w:r>
    </w:p>
    <w:p w14:paraId="5C5ED8F4" w14:textId="18E0F08B" w:rsidR="00E71848" w:rsidRPr="00FA610C" w:rsidRDefault="00E71848" w:rsidP="00E71848">
      <w:pPr>
        <w:pStyle w:val="Style1"/>
      </w:pPr>
      <w:r w:rsidRPr="00FA610C">
        <w:rPr>
          <w:spacing w:val="-2"/>
        </w:rPr>
        <w:t>A customer focus group consisting of landowners and extension personnel will be used to review the survey and establish the content validity. The most significant factor contributing to the response rate is length of the survey</w:t>
      </w:r>
      <w:r w:rsidR="00746F74">
        <w:rPr>
          <w:spacing w:val="-2"/>
        </w:rPr>
        <w:t xml:space="preserve"> and the </w:t>
      </w:r>
      <w:r w:rsidR="00016422">
        <w:rPr>
          <w:spacing w:val="-2"/>
        </w:rPr>
        <w:t>salience of the questions</w:t>
      </w:r>
      <w:r w:rsidRPr="00FA610C">
        <w:rPr>
          <w:spacing w:val="-2"/>
        </w:rPr>
        <w:t>.</w:t>
      </w:r>
      <w:r w:rsidRPr="00FA610C">
        <w:t xml:space="preserve"> </w:t>
      </w:r>
      <w:r w:rsidR="00016422">
        <w:t>The s</w:t>
      </w:r>
      <w:r w:rsidRPr="00FA610C">
        <w:t xml:space="preserve">urvey was limited to </w:t>
      </w:r>
      <w:r w:rsidR="00746F74">
        <w:t>45</w:t>
      </w:r>
      <w:r w:rsidRPr="00FA610C">
        <w:t xml:space="preserve"> questions.</w:t>
      </w:r>
      <w:r w:rsidR="00016422">
        <w:t xml:space="preserve"> Most questions are close-ended with response options customized to the specific population for this study. The questions that are not </w:t>
      </w:r>
      <w:r w:rsidR="00016422">
        <w:lastRenderedPageBreak/>
        <w:t>close-ended are short response questions that ask for recall of information considered to be easily accessible to landowners (e.g., number of acres owned, primary occupation)</w:t>
      </w:r>
      <w:r w:rsidR="00F91C97">
        <w:t>.</w:t>
      </w:r>
      <w:r w:rsidR="00016422">
        <w:t xml:space="preserve"> </w:t>
      </w:r>
      <w:r w:rsidRPr="00FA610C">
        <w:t xml:space="preserve"> The survey was formatted for </w:t>
      </w:r>
      <w:r w:rsidR="00016422">
        <w:t xml:space="preserve">clarity and designed to improve the applicability of each question to the range of potential respondents (e.g., skip logic when appropriate to avoid respondent fatigue). </w:t>
      </w:r>
      <w:r w:rsidRPr="00FA610C">
        <w:t xml:space="preserve">The survey includes an introductory message explaining the purpose of the survey to secure the cooperation of respondents. Non-response will be </w:t>
      </w:r>
      <w:r>
        <w:t xml:space="preserve">reduced by adding a cover letter and reminder cards. Non-response bias will be </w:t>
      </w:r>
      <w:r w:rsidRPr="00FA610C">
        <w:t xml:space="preserve">addressed by mailing a brief 1 to 2-page non-response survey </w:t>
      </w:r>
      <w:r>
        <w:t xml:space="preserve">using selected questions from original questionnaire </w:t>
      </w:r>
      <w:r w:rsidRPr="00FA610C">
        <w:t xml:space="preserve">to a random sample of </w:t>
      </w:r>
      <w:r>
        <w:t xml:space="preserve">10% of </w:t>
      </w:r>
      <w:r w:rsidRPr="00FA610C">
        <w:t>non-respondents and comparing their responses with the other respondents. If the respondents and non-respondents are not statistically different</w:t>
      </w:r>
      <w:r w:rsidR="00016422">
        <w:t>,</w:t>
      </w:r>
      <w:r w:rsidRPr="00FA610C">
        <w:t xml:space="preserve"> we can generalize results for the target population.</w:t>
      </w:r>
    </w:p>
    <w:p w14:paraId="3DB5E939" w14:textId="77777777" w:rsidR="00E71848" w:rsidRPr="00FA610C" w:rsidRDefault="00E71848" w:rsidP="00E71848">
      <w:pPr>
        <w:autoSpaceDE w:val="0"/>
        <w:autoSpaceDN w:val="0"/>
        <w:adjustRightInd w:val="0"/>
        <w:rPr>
          <w:szCs w:val="24"/>
        </w:rPr>
      </w:pPr>
    </w:p>
    <w:p w14:paraId="06C10EB8" w14:textId="77777777" w:rsidR="00E71848" w:rsidRPr="00FA610C" w:rsidRDefault="00E71848" w:rsidP="00E71848">
      <w:pPr>
        <w:autoSpaceDE w:val="0"/>
        <w:autoSpaceDN w:val="0"/>
        <w:adjustRightInd w:val="0"/>
        <w:rPr>
          <w:szCs w:val="24"/>
        </w:rPr>
      </w:pPr>
    </w:p>
    <w:p w14:paraId="375E689C" w14:textId="77777777" w:rsidR="00E71848" w:rsidRPr="00FA610C" w:rsidRDefault="00E71848" w:rsidP="00E71848">
      <w:pPr>
        <w:autoSpaceDE w:val="0"/>
        <w:autoSpaceDN w:val="0"/>
        <w:adjustRightInd w:val="0"/>
        <w:rPr>
          <w:b/>
          <w:szCs w:val="24"/>
        </w:rPr>
      </w:pPr>
      <w:r w:rsidRPr="00FA610C">
        <w:rPr>
          <w:b/>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3BDFF241" w14:textId="77777777" w:rsidR="00E71848" w:rsidRPr="00FA610C" w:rsidRDefault="00E71848" w:rsidP="00E71848">
      <w:pPr>
        <w:autoSpaceDE w:val="0"/>
        <w:autoSpaceDN w:val="0"/>
        <w:adjustRightInd w:val="0"/>
        <w:rPr>
          <w:szCs w:val="24"/>
        </w:rPr>
      </w:pPr>
    </w:p>
    <w:p w14:paraId="195D6954" w14:textId="77777777" w:rsidR="00E71848" w:rsidRPr="00FA610C" w:rsidRDefault="00E71848" w:rsidP="00E71848">
      <w:pPr>
        <w:autoSpaceDE w:val="0"/>
        <w:autoSpaceDN w:val="0"/>
        <w:adjustRightInd w:val="0"/>
        <w:rPr>
          <w:szCs w:val="24"/>
        </w:rPr>
      </w:pPr>
      <w:r w:rsidRPr="00FA610C">
        <w:rPr>
          <w:szCs w:val="24"/>
        </w:rPr>
        <w:t xml:space="preserve">We will conduct a pilot study with a group of 9 landowners to establish the reliability of the </w:t>
      </w:r>
      <w:r w:rsidRPr="00FA610C">
        <w:rPr>
          <w:spacing w:val="-2"/>
          <w:szCs w:val="24"/>
        </w:rPr>
        <w:t>survey instrument. Based on the pilot testing data we will make needed changes to establish the</w:t>
      </w:r>
      <w:r w:rsidRPr="00FA610C">
        <w:rPr>
          <w:szCs w:val="24"/>
        </w:rPr>
        <w:t xml:space="preserve"> reliability.</w:t>
      </w:r>
    </w:p>
    <w:p w14:paraId="2F9E7A75" w14:textId="77777777" w:rsidR="00E71848" w:rsidRPr="00FA610C" w:rsidRDefault="00E71848" w:rsidP="00E71848">
      <w:pPr>
        <w:autoSpaceDE w:val="0"/>
        <w:autoSpaceDN w:val="0"/>
        <w:adjustRightInd w:val="0"/>
        <w:rPr>
          <w:szCs w:val="24"/>
        </w:rPr>
      </w:pPr>
    </w:p>
    <w:p w14:paraId="6DCCA428" w14:textId="77777777" w:rsidR="00E71848" w:rsidRPr="00FA610C" w:rsidRDefault="00E71848" w:rsidP="00E71848">
      <w:pPr>
        <w:autoSpaceDE w:val="0"/>
        <w:autoSpaceDN w:val="0"/>
        <w:adjustRightInd w:val="0"/>
        <w:rPr>
          <w:b/>
          <w:szCs w:val="24"/>
        </w:rPr>
      </w:pPr>
      <w:r w:rsidRPr="00FA610C">
        <w:rPr>
          <w:b/>
          <w:szCs w:val="24"/>
        </w:rPr>
        <w:t>5. Provide the name and telephone number of individuals consulted on statistical aspects of the design and the name of the agency unit, contractor(s), grantee(s), or other person(s) who will actually collect and/or analyze the information for the agency.</w:t>
      </w:r>
    </w:p>
    <w:p w14:paraId="5EC28193" w14:textId="77777777" w:rsidR="00E71848" w:rsidRPr="00FA610C" w:rsidRDefault="00E71848" w:rsidP="00E71848">
      <w:pPr>
        <w:autoSpaceDE w:val="0"/>
        <w:autoSpaceDN w:val="0"/>
        <w:adjustRightInd w:val="0"/>
        <w:rPr>
          <w:b/>
          <w:szCs w:val="24"/>
        </w:rPr>
      </w:pPr>
    </w:p>
    <w:p w14:paraId="66F1C5BB" w14:textId="77777777" w:rsidR="00E71848" w:rsidRPr="00FA610C" w:rsidRDefault="00E71848" w:rsidP="00E71848">
      <w:pPr>
        <w:pStyle w:val="Style1"/>
        <w:spacing w:before="0"/>
        <w:ind w:right="360"/>
        <w:rPr>
          <w:spacing w:val="8"/>
        </w:rPr>
      </w:pPr>
      <w:r w:rsidRPr="00FA610C">
        <w:rPr>
          <w:spacing w:val="6"/>
        </w:rPr>
        <w:t>Virginia Tech professor Dr. Michael Sorice from the Department of Forest Resources and Environmental Conservation is</w:t>
      </w:r>
      <w:r w:rsidRPr="00FA610C">
        <w:rPr>
          <w:spacing w:val="8"/>
        </w:rPr>
        <w:t xml:space="preserve"> </w:t>
      </w:r>
      <w:r w:rsidRPr="00FA610C">
        <w:rPr>
          <w:spacing w:val="6"/>
        </w:rPr>
        <w:t>responsible for collecting data and designing and conducting statistical analysis of the data. Research associate,</w:t>
      </w:r>
      <w:r w:rsidRPr="00FA610C">
        <w:rPr>
          <w:spacing w:val="8"/>
        </w:rPr>
        <w:t xml:space="preserve"> Kiandra Rajala, will also provide assistance and leadership for this work. </w:t>
      </w:r>
    </w:p>
    <w:p w14:paraId="643B9543" w14:textId="77777777" w:rsidR="00E71848" w:rsidRPr="00FA610C" w:rsidRDefault="00E71848" w:rsidP="00E71848">
      <w:pPr>
        <w:pStyle w:val="Style1"/>
        <w:spacing w:before="0"/>
        <w:ind w:right="360"/>
        <w:rPr>
          <w:spacing w:val="8"/>
        </w:rPr>
      </w:pPr>
    </w:p>
    <w:p w14:paraId="5CDA0E9E" w14:textId="77777777" w:rsidR="00E71848" w:rsidRPr="00FA610C" w:rsidRDefault="00E71848" w:rsidP="00E71848">
      <w:pPr>
        <w:pStyle w:val="Style1"/>
        <w:spacing w:before="0"/>
        <w:ind w:right="360"/>
        <w:rPr>
          <w:spacing w:val="8"/>
        </w:rPr>
      </w:pPr>
      <w:r w:rsidRPr="00FA610C">
        <w:rPr>
          <w:spacing w:val="8"/>
        </w:rPr>
        <w:t>Their contact information:</w:t>
      </w:r>
    </w:p>
    <w:p w14:paraId="346FB717" w14:textId="77777777" w:rsidR="00E71848" w:rsidRPr="00FA610C" w:rsidRDefault="00E71848" w:rsidP="00E71848">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color w:val="000000"/>
          <w:szCs w:val="24"/>
        </w:rPr>
      </w:pPr>
      <w:r w:rsidRPr="00FA610C">
        <w:rPr>
          <w:b w:val="0"/>
          <w:szCs w:val="24"/>
        </w:rPr>
        <w:t xml:space="preserve">Dr. Michael Sorice, </w:t>
      </w:r>
      <w:r w:rsidRPr="00FA610C">
        <w:rPr>
          <w:b w:val="0"/>
          <w:color w:val="000000"/>
          <w:szCs w:val="24"/>
        </w:rPr>
        <w:t>310A Cheatham Hall, 310 West Campus Dr. Blacksburg, VA 24061. Tel: 540-231-8303</w:t>
      </w:r>
    </w:p>
    <w:p w14:paraId="3CCFB237" w14:textId="77777777" w:rsidR="00E71848" w:rsidRPr="00FA610C" w:rsidRDefault="00E71848" w:rsidP="00E71848">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szCs w:val="24"/>
        </w:rPr>
      </w:pPr>
    </w:p>
    <w:p w14:paraId="06F4BF0D" w14:textId="77777777" w:rsidR="00E71848" w:rsidRPr="00FA610C" w:rsidRDefault="00E71848" w:rsidP="00E71848">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color w:val="000000"/>
          <w:szCs w:val="24"/>
        </w:rPr>
      </w:pPr>
      <w:r w:rsidRPr="00FA610C">
        <w:rPr>
          <w:b w:val="0"/>
          <w:szCs w:val="24"/>
        </w:rPr>
        <w:t xml:space="preserve">Kiandra Rajala, </w:t>
      </w:r>
      <w:r w:rsidRPr="00FA610C">
        <w:rPr>
          <w:b w:val="0"/>
          <w:color w:val="000000"/>
          <w:szCs w:val="24"/>
        </w:rPr>
        <w:t>305 Cheatham Hall, 310 West Campus Dr. Blacksburg, VA 24061. Tel: 540-231-5483</w:t>
      </w:r>
    </w:p>
    <w:p w14:paraId="76520BBE" w14:textId="77777777" w:rsidR="00E71848" w:rsidRPr="00FA610C"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szCs w:val="24"/>
        </w:rPr>
      </w:pPr>
    </w:p>
    <w:bookmarkEnd w:id="0"/>
    <w:p w14:paraId="449976CD" w14:textId="77777777" w:rsidR="00E71848" w:rsidRPr="00FA610C" w:rsidRDefault="00E71848" w:rsidP="00E718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szCs w:val="24"/>
        </w:rPr>
      </w:pPr>
    </w:p>
    <w:p w14:paraId="4E6F7D33" w14:textId="77777777" w:rsidR="00E71848" w:rsidRDefault="00E71848"/>
    <w:sectPr w:rsidR="00E71848" w:rsidSect="000A17B9">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pgMar w:top="1720" w:right="1800" w:bottom="1559" w:left="180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8F586" w14:textId="77777777" w:rsidR="00D514AF" w:rsidRDefault="00D514AF">
      <w:r>
        <w:separator/>
      </w:r>
    </w:p>
  </w:endnote>
  <w:endnote w:type="continuationSeparator" w:id="0">
    <w:p w14:paraId="5BC3495C" w14:textId="77777777" w:rsidR="00D514AF" w:rsidRDefault="00D5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6571667"/>
      <w:docPartObj>
        <w:docPartGallery w:val="Page Numbers (Bottom of Page)"/>
        <w:docPartUnique/>
      </w:docPartObj>
    </w:sdtPr>
    <w:sdtEndPr>
      <w:rPr>
        <w:rStyle w:val="PageNumber"/>
      </w:rPr>
    </w:sdtEndPr>
    <w:sdtContent>
      <w:p w14:paraId="61922C9F" w14:textId="77777777" w:rsidR="00B1142F" w:rsidRDefault="00E71848" w:rsidP="00C7399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FC6B750" w14:textId="77777777" w:rsidR="00FF021C" w:rsidRDefault="00477F67" w:rsidP="00B11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0847418"/>
      <w:docPartObj>
        <w:docPartGallery w:val="Page Numbers (Bottom of Page)"/>
        <w:docPartUnique/>
      </w:docPartObj>
    </w:sdtPr>
    <w:sdtEndPr>
      <w:rPr>
        <w:rStyle w:val="PageNumber"/>
      </w:rPr>
    </w:sdtEndPr>
    <w:sdtContent>
      <w:p w14:paraId="74421AC7" w14:textId="456005C6" w:rsidR="00B1142F" w:rsidRDefault="00E71848" w:rsidP="00C7399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77F67">
          <w:rPr>
            <w:rStyle w:val="PageNumber"/>
            <w:noProof/>
          </w:rPr>
          <w:t>1</w:t>
        </w:r>
        <w:r>
          <w:rPr>
            <w:rStyle w:val="PageNumber"/>
          </w:rPr>
          <w:fldChar w:fldCharType="end"/>
        </w:r>
      </w:p>
    </w:sdtContent>
  </w:sdt>
  <w:p w14:paraId="270A30B7" w14:textId="77777777" w:rsidR="00FF021C" w:rsidRDefault="00477F67" w:rsidP="00B11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5C54B" w14:textId="77777777" w:rsidR="0075021A" w:rsidRDefault="00750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BC54A" w14:textId="77777777" w:rsidR="00D514AF" w:rsidRDefault="00D514AF">
      <w:r>
        <w:separator/>
      </w:r>
    </w:p>
  </w:footnote>
  <w:footnote w:type="continuationSeparator" w:id="0">
    <w:p w14:paraId="2E7A8C26" w14:textId="77777777" w:rsidR="00D514AF" w:rsidRDefault="00D51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D8888" w14:textId="77777777" w:rsidR="00FF021C" w:rsidRDefault="00477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B5B63" w14:textId="77777777" w:rsidR="00FF021C" w:rsidRDefault="00477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89EB" w14:textId="77777777" w:rsidR="0075021A" w:rsidRDefault="00750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36852"/>
    <w:multiLevelType w:val="hybridMultilevel"/>
    <w:tmpl w:val="CF3E2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48"/>
    <w:rsid w:val="00010371"/>
    <w:rsid w:val="00016422"/>
    <w:rsid w:val="0006147C"/>
    <w:rsid w:val="003E2D7E"/>
    <w:rsid w:val="0044409A"/>
    <w:rsid w:val="00477F67"/>
    <w:rsid w:val="004843EB"/>
    <w:rsid w:val="004F06C4"/>
    <w:rsid w:val="005069F7"/>
    <w:rsid w:val="00566308"/>
    <w:rsid w:val="005F2781"/>
    <w:rsid w:val="00656991"/>
    <w:rsid w:val="006D4F5C"/>
    <w:rsid w:val="00746F74"/>
    <w:rsid w:val="0075021A"/>
    <w:rsid w:val="00793264"/>
    <w:rsid w:val="007B329B"/>
    <w:rsid w:val="007F09DA"/>
    <w:rsid w:val="00840D83"/>
    <w:rsid w:val="00841169"/>
    <w:rsid w:val="008F78A9"/>
    <w:rsid w:val="00B07DEA"/>
    <w:rsid w:val="00B72D3B"/>
    <w:rsid w:val="00B9355B"/>
    <w:rsid w:val="00BD48B9"/>
    <w:rsid w:val="00BF2F9A"/>
    <w:rsid w:val="00C257C9"/>
    <w:rsid w:val="00CC309B"/>
    <w:rsid w:val="00D32586"/>
    <w:rsid w:val="00D45C32"/>
    <w:rsid w:val="00D514AF"/>
    <w:rsid w:val="00D659D8"/>
    <w:rsid w:val="00DE2955"/>
    <w:rsid w:val="00E07056"/>
    <w:rsid w:val="00E2010E"/>
    <w:rsid w:val="00E71848"/>
    <w:rsid w:val="00F9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42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84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BodyTex">
    <w:name w:val="WP9_Body Tex"/>
    <w:basedOn w:val="Normal"/>
    <w:rsid w:val="00E71848"/>
    <w:pPr>
      <w:widowControl w:val="0"/>
    </w:pPr>
    <w:rPr>
      <w:b/>
    </w:rPr>
  </w:style>
  <w:style w:type="paragraph" w:styleId="Footer">
    <w:name w:val="footer"/>
    <w:basedOn w:val="Normal"/>
    <w:link w:val="FooterChar"/>
    <w:unhideWhenUsed/>
    <w:rsid w:val="00E71848"/>
    <w:pPr>
      <w:tabs>
        <w:tab w:val="center" w:pos="4680"/>
        <w:tab w:val="right" w:pos="9360"/>
      </w:tabs>
    </w:pPr>
  </w:style>
  <w:style w:type="character" w:customStyle="1" w:styleId="FooterChar">
    <w:name w:val="Footer Char"/>
    <w:basedOn w:val="DefaultParagraphFont"/>
    <w:link w:val="Footer"/>
    <w:rsid w:val="00E71848"/>
    <w:rPr>
      <w:rFonts w:ascii="Times New Roman" w:eastAsia="Times New Roman" w:hAnsi="Times New Roman" w:cs="Times New Roman"/>
      <w:sz w:val="24"/>
      <w:szCs w:val="20"/>
    </w:rPr>
  </w:style>
  <w:style w:type="character" w:styleId="PageNumber">
    <w:name w:val="page number"/>
    <w:basedOn w:val="DefaultParagraphFont"/>
    <w:semiHidden/>
    <w:unhideWhenUsed/>
    <w:rsid w:val="00E71848"/>
  </w:style>
  <w:style w:type="paragraph" w:customStyle="1" w:styleId="Style1">
    <w:name w:val="Style 1"/>
    <w:basedOn w:val="Normal"/>
    <w:uiPriority w:val="99"/>
    <w:rsid w:val="00E71848"/>
    <w:pPr>
      <w:widowControl w:val="0"/>
      <w:autoSpaceDE w:val="0"/>
      <w:autoSpaceDN w:val="0"/>
      <w:spacing w:before="252"/>
    </w:pPr>
    <w:rPr>
      <w:szCs w:val="24"/>
    </w:rPr>
  </w:style>
  <w:style w:type="character" w:styleId="CommentReference">
    <w:name w:val="annotation reference"/>
    <w:basedOn w:val="DefaultParagraphFont"/>
    <w:uiPriority w:val="99"/>
    <w:semiHidden/>
    <w:unhideWhenUsed/>
    <w:rsid w:val="005F2781"/>
    <w:rPr>
      <w:sz w:val="16"/>
      <w:szCs w:val="16"/>
    </w:rPr>
  </w:style>
  <w:style w:type="paragraph" w:styleId="CommentText">
    <w:name w:val="annotation text"/>
    <w:basedOn w:val="Normal"/>
    <w:link w:val="CommentTextChar"/>
    <w:uiPriority w:val="99"/>
    <w:semiHidden/>
    <w:unhideWhenUsed/>
    <w:rsid w:val="005F2781"/>
    <w:rPr>
      <w:sz w:val="20"/>
    </w:rPr>
  </w:style>
  <w:style w:type="character" w:customStyle="1" w:styleId="CommentTextChar">
    <w:name w:val="Comment Text Char"/>
    <w:basedOn w:val="DefaultParagraphFont"/>
    <w:link w:val="CommentText"/>
    <w:uiPriority w:val="99"/>
    <w:semiHidden/>
    <w:rsid w:val="005F27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781"/>
    <w:rPr>
      <w:b/>
      <w:bCs/>
    </w:rPr>
  </w:style>
  <w:style w:type="character" w:customStyle="1" w:styleId="CommentSubjectChar">
    <w:name w:val="Comment Subject Char"/>
    <w:basedOn w:val="CommentTextChar"/>
    <w:link w:val="CommentSubject"/>
    <w:uiPriority w:val="99"/>
    <w:semiHidden/>
    <w:rsid w:val="005F27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2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781"/>
    <w:rPr>
      <w:rFonts w:ascii="Segoe UI" w:eastAsia="Times New Roman" w:hAnsi="Segoe UI" w:cs="Segoe UI"/>
      <w:sz w:val="18"/>
      <w:szCs w:val="18"/>
    </w:rPr>
  </w:style>
  <w:style w:type="paragraph" w:styleId="Header">
    <w:name w:val="header"/>
    <w:basedOn w:val="Normal"/>
    <w:link w:val="HeaderChar"/>
    <w:uiPriority w:val="99"/>
    <w:unhideWhenUsed/>
    <w:rsid w:val="0075021A"/>
    <w:pPr>
      <w:tabs>
        <w:tab w:val="center" w:pos="4680"/>
        <w:tab w:val="right" w:pos="9360"/>
      </w:tabs>
    </w:pPr>
  </w:style>
  <w:style w:type="character" w:customStyle="1" w:styleId="HeaderChar">
    <w:name w:val="Header Char"/>
    <w:basedOn w:val="DefaultParagraphFont"/>
    <w:link w:val="Header"/>
    <w:uiPriority w:val="99"/>
    <w:rsid w:val="0075021A"/>
    <w:rPr>
      <w:rFonts w:ascii="Times New Roman" w:eastAsia="Times New Roman" w:hAnsi="Times New Roman" w:cs="Times New Roman"/>
      <w:sz w:val="24"/>
      <w:szCs w:val="20"/>
    </w:rPr>
  </w:style>
  <w:style w:type="paragraph" w:styleId="Revision">
    <w:name w:val="Revision"/>
    <w:hidden/>
    <w:uiPriority w:val="99"/>
    <w:semiHidden/>
    <w:rsid w:val="0006147C"/>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84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BodyTex">
    <w:name w:val="WP9_Body Tex"/>
    <w:basedOn w:val="Normal"/>
    <w:rsid w:val="00E71848"/>
    <w:pPr>
      <w:widowControl w:val="0"/>
    </w:pPr>
    <w:rPr>
      <w:b/>
    </w:rPr>
  </w:style>
  <w:style w:type="paragraph" w:styleId="Footer">
    <w:name w:val="footer"/>
    <w:basedOn w:val="Normal"/>
    <w:link w:val="FooterChar"/>
    <w:unhideWhenUsed/>
    <w:rsid w:val="00E71848"/>
    <w:pPr>
      <w:tabs>
        <w:tab w:val="center" w:pos="4680"/>
        <w:tab w:val="right" w:pos="9360"/>
      </w:tabs>
    </w:pPr>
  </w:style>
  <w:style w:type="character" w:customStyle="1" w:styleId="FooterChar">
    <w:name w:val="Footer Char"/>
    <w:basedOn w:val="DefaultParagraphFont"/>
    <w:link w:val="Footer"/>
    <w:rsid w:val="00E71848"/>
    <w:rPr>
      <w:rFonts w:ascii="Times New Roman" w:eastAsia="Times New Roman" w:hAnsi="Times New Roman" w:cs="Times New Roman"/>
      <w:sz w:val="24"/>
      <w:szCs w:val="20"/>
    </w:rPr>
  </w:style>
  <w:style w:type="character" w:styleId="PageNumber">
    <w:name w:val="page number"/>
    <w:basedOn w:val="DefaultParagraphFont"/>
    <w:semiHidden/>
    <w:unhideWhenUsed/>
    <w:rsid w:val="00E71848"/>
  </w:style>
  <w:style w:type="paragraph" w:customStyle="1" w:styleId="Style1">
    <w:name w:val="Style 1"/>
    <w:basedOn w:val="Normal"/>
    <w:uiPriority w:val="99"/>
    <w:rsid w:val="00E71848"/>
    <w:pPr>
      <w:widowControl w:val="0"/>
      <w:autoSpaceDE w:val="0"/>
      <w:autoSpaceDN w:val="0"/>
      <w:spacing w:before="252"/>
    </w:pPr>
    <w:rPr>
      <w:szCs w:val="24"/>
    </w:rPr>
  </w:style>
  <w:style w:type="character" w:styleId="CommentReference">
    <w:name w:val="annotation reference"/>
    <w:basedOn w:val="DefaultParagraphFont"/>
    <w:uiPriority w:val="99"/>
    <w:semiHidden/>
    <w:unhideWhenUsed/>
    <w:rsid w:val="005F2781"/>
    <w:rPr>
      <w:sz w:val="16"/>
      <w:szCs w:val="16"/>
    </w:rPr>
  </w:style>
  <w:style w:type="paragraph" w:styleId="CommentText">
    <w:name w:val="annotation text"/>
    <w:basedOn w:val="Normal"/>
    <w:link w:val="CommentTextChar"/>
    <w:uiPriority w:val="99"/>
    <w:semiHidden/>
    <w:unhideWhenUsed/>
    <w:rsid w:val="005F2781"/>
    <w:rPr>
      <w:sz w:val="20"/>
    </w:rPr>
  </w:style>
  <w:style w:type="character" w:customStyle="1" w:styleId="CommentTextChar">
    <w:name w:val="Comment Text Char"/>
    <w:basedOn w:val="DefaultParagraphFont"/>
    <w:link w:val="CommentText"/>
    <w:uiPriority w:val="99"/>
    <w:semiHidden/>
    <w:rsid w:val="005F27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781"/>
    <w:rPr>
      <w:b/>
      <w:bCs/>
    </w:rPr>
  </w:style>
  <w:style w:type="character" w:customStyle="1" w:styleId="CommentSubjectChar">
    <w:name w:val="Comment Subject Char"/>
    <w:basedOn w:val="CommentTextChar"/>
    <w:link w:val="CommentSubject"/>
    <w:uiPriority w:val="99"/>
    <w:semiHidden/>
    <w:rsid w:val="005F27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2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781"/>
    <w:rPr>
      <w:rFonts w:ascii="Segoe UI" w:eastAsia="Times New Roman" w:hAnsi="Segoe UI" w:cs="Segoe UI"/>
      <w:sz w:val="18"/>
      <w:szCs w:val="18"/>
    </w:rPr>
  </w:style>
  <w:style w:type="paragraph" w:styleId="Header">
    <w:name w:val="header"/>
    <w:basedOn w:val="Normal"/>
    <w:link w:val="HeaderChar"/>
    <w:uiPriority w:val="99"/>
    <w:unhideWhenUsed/>
    <w:rsid w:val="0075021A"/>
    <w:pPr>
      <w:tabs>
        <w:tab w:val="center" w:pos="4680"/>
        <w:tab w:val="right" w:pos="9360"/>
      </w:tabs>
    </w:pPr>
  </w:style>
  <w:style w:type="character" w:customStyle="1" w:styleId="HeaderChar">
    <w:name w:val="Header Char"/>
    <w:basedOn w:val="DefaultParagraphFont"/>
    <w:link w:val="Header"/>
    <w:uiPriority w:val="99"/>
    <w:rsid w:val="0075021A"/>
    <w:rPr>
      <w:rFonts w:ascii="Times New Roman" w:eastAsia="Times New Roman" w:hAnsi="Times New Roman" w:cs="Times New Roman"/>
      <w:sz w:val="24"/>
      <w:szCs w:val="20"/>
    </w:rPr>
  </w:style>
  <w:style w:type="paragraph" w:styleId="Revision">
    <w:name w:val="Revision"/>
    <w:hidden/>
    <w:uiPriority w:val="99"/>
    <w:semiHidden/>
    <w:rsid w:val="0006147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Rajala, Kiandra</dc:creator>
  <cp:keywords/>
  <dc:description/>
  <cp:lastModifiedBy>SYSTEM</cp:lastModifiedBy>
  <cp:revision>2</cp:revision>
  <dcterms:created xsi:type="dcterms:W3CDTF">2019-09-10T13:10:00Z</dcterms:created>
  <dcterms:modified xsi:type="dcterms:W3CDTF">2019-09-10T13:10:00Z</dcterms:modified>
</cp:coreProperties>
</file>