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FA184B" w:rsidRPr="003743D1" w:rsidRDefault="00BE2198" w:rsidP="00FA184B">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D565D3" w:rsidRPr="003743D1" w:rsidRDefault="002E44F1" w:rsidP="002E44F1">
      <w:pPr>
        <w:tabs>
          <w:tab w:val="center" w:pos="6480"/>
        </w:tabs>
        <w:jc w:val="center"/>
        <w:rPr>
          <w:b/>
          <w:sz w:val="22"/>
          <w:szCs w:val="20"/>
        </w:rPr>
      </w:pPr>
      <w:r>
        <w:rPr>
          <w:b/>
          <w:sz w:val="22"/>
          <w:szCs w:val="20"/>
        </w:rPr>
        <w:t>INVENTORY OF OFF-GRADE RAISINS ON HAND</w:t>
      </w:r>
    </w:p>
    <w:p w:rsidR="00215695" w:rsidRPr="00261F19" w:rsidRDefault="00215695" w:rsidP="00D82F3D">
      <w:pPr>
        <w:tabs>
          <w:tab w:val="right" w:pos="12960"/>
        </w:tabs>
        <w:rPr>
          <w:sz w:val="18"/>
          <w:szCs w:val="20"/>
        </w:rPr>
      </w:pPr>
    </w:p>
    <w:p w:rsidR="00301632" w:rsidRDefault="002C1EBB" w:rsidP="00D37D3F">
      <w:pPr>
        <w:rPr>
          <w:sz w:val="22"/>
          <w:szCs w:val="20"/>
        </w:rPr>
      </w:pPr>
      <w:r w:rsidRPr="003743D1">
        <w:rPr>
          <w:sz w:val="22"/>
          <w:szCs w:val="20"/>
        </w:rPr>
        <w:t>The undersigned certifies to the Raisin Administrative Committee (RAC) and the Secretary of Ag</w:t>
      </w:r>
      <w:r w:rsidR="002E44F1">
        <w:rPr>
          <w:sz w:val="22"/>
          <w:szCs w:val="20"/>
        </w:rPr>
        <w:t xml:space="preserve">riculture of the United States </w:t>
      </w:r>
      <w:r w:rsidRPr="003743D1">
        <w:rPr>
          <w:sz w:val="22"/>
          <w:szCs w:val="20"/>
        </w:rPr>
        <w:t>t</w:t>
      </w:r>
      <w:r w:rsidR="00D82F3D">
        <w:rPr>
          <w:sz w:val="22"/>
          <w:szCs w:val="20"/>
        </w:rPr>
        <w:t>hat the following quantities of free tonnage inventories were on hand as of __________________________, 20___.</w:t>
      </w:r>
    </w:p>
    <w:p w:rsidR="003743D1" w:rsidRPr="00261F19" w:rsidRDefault="003743D1" w:rsidP="00F7373B">
      <w:pPr>
        <w:jc w:val="both"/>
        <w:rPr>
          <w:sz w:val="18"/>
          <w:szCs w:val="20"/>
        </w:rPr>
      </w:pPr>
    </w:p>
    <w:p w:rsidR="00D82F3D" w:rsidRPr="000E67A8" w:rsidRDefault="00D82F3D" w:rsidP="00F7373B">
      <w:pPr>
        <w:jc w:val="both"/>
        <w:rPr>
          <w:b/>
          <w:i/>
          <w:sz w:val="22"/>
          <w:szCs w:val="20"/>
        </w:rPr>
      </w:pPr>
      <w:r w:rsidRPr="000E67A8">
        <w:rPr>
          <w:b/>
          <w:i/>
          <w:sz w:val="22"/>
          <w:szCs w:val="20"/>
        </w:rPr>
        <w:t>Report all weights in pounds.</w:t>
      </w:r>
    </w:p>
    <w:tbl>
      <w:tblPr>
        <w:tblStyle w:val="TableGrid"/>
        <w:tblW w:w="0" w:type="auto"/>
        <w:jc w:val="center"/>
        <w:tblLayout w:type="fixed"/>
        <w:tblLook w:val="04A0" w:firstRow="1" w:lastRow="0" w:firstColumn="1" w:lastColumn="0" w:noHBand="0" w:noVBand="1"/>
      </w:tblPr>
      <w:tblGrid>
        <w:gridCol w:w="1779"/>
        <w:gridCol w:w="1036"/>
        <w:gridCol w:w="1036"/>
        <w:gridCol w:w="1036"/>
        <w:gridCol w:w="1036"/>
        <w:gridCol w:w="1036"/>
        <w:gridCol w:w="1036"/>
        <w:gridCol w:w="933"/>
        <w:gridCol w:w="1139"/>
        <w:gridCol w:w="1036"/>
        <w:gridCol w:w="1036"/>
        <w:gridCol w:w="1037"/>
      </w:tblGrid>
      <w:tr w:rsidR="00D82F3D" w:rsidRPr="00D82F3D" w:rsidTr="00D82F3D">
        <w:trPr>
          <w:jc w:val="center"/>
        </w:trPr>
        <w:tc>
          <w:tcPr>
            <w:tcW w:w="1779" w:type="dxa"/>
            <w:tcBorders>
              <w:right w:val="single" w:sz="4" w:space="0" w:color="auto"/>
            </w:tcBorders>
            <w:vAlign w:val="center"/>
          </w:tcPr>
          <w:p w:rsidR="00D82F3D" w:rsidRPr="00D82F3D" w:rsidRDefault="00D82F3D" w:rsidP="00D82F3D">
            <w:pPr>
              <w:jc w:val="center"/>
              <w:rPr>
                <w:b/>
                <w:sz w:val="18"/>
                <w:szCs w:val="18"/>
              </w:rPr>
            </w:pPr>
            <w:r w:rsidRPr="00D82F3D">
              <w:rPr>
                <w:b/>
                <w:sz w:val="18"/>
                <w:szCs w:val="18"/>
              </w:rPr>
              <w:t>Location</w:t>
            </w:r>
          </w:p>
        </w:tc>
        <w:tc>
          <w:tcPr>
            <w:tcW w:w="1036" w:type="dxa"/>
            <w:tcBorders>
              <w:right w:val="single" w:sz="4" w:space="0" w:color="auto"/>
            </w:tcBorders>
            <w:vAlign w:val="center"/>
          </w:tcPr>
          <w:p w:rsidR="00D82F3D" w:rsidRPr="00D82F3D" w:rsidRDefault="00D82F3D" w:rsidP="009C2734">
            <w:pPr>
              <w:jc w:val="center"/>
              <w:rPr>
                <w:b/>
                <w:sz w:val="18"/>
                <w:szCs w:val="18"/>
              </w:rPr>
            </w:pPr>
            <w:r w:rsidRPr="00D82F3D">
              <w:rPr>
                <w:b/>
                <w:sz w:val="18"/>
                <w:szCs w:val="18"/>
              </w:rPr>
              <w:t xml:space="preserve">Total  </w:t>
            </w:r>
            <w:r w:rsidR="0071443A" w:rsidRPr="00D82F3D">
              <w:rPr>
                <w:b/>
                <w:sz w:val="18"/>
                <w:szCs w:val="18"/>
              </w:rPr>
              <w:t>Varieta</w:t>
            </w:r>
            <w:r w:rsidR="0071443A">
              <w:rPr>
                <w:b/>
                <w:sz w:val="18"/>
                <w:szCs w:val="18"/>
              </w:rPr>
              <w:t>l</w:t>
            </w:r>
            <w:r w:rsidR="009C2734">
              <w:rPr>
                <w:b/>
                <w:sz w:val="18"/>
                <w:szCs w:val="18"/>
              </w:rPr>
              <w:t xml:space="preserve">  Type</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Natural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Dipped Seedless</w:t>
            </w:r>
          </w:p>
        </w:tc>
        <w:tc>
          <w:tcPr>
            <w:tcW w:w="1036" w:type="dxa"/>
            <w:tcBorders>
              <w:left w:val="single" w:sz="4" w:space="0" w:color="auto"/>
              <w:right w:val="single" w:sz="4" w:space="0" w:color="auto"/>
            </w:tcBorders>
            <w:vAlign w:val="center"/>
          </w:tcPr>
          <w:p w:rsidR="00D82F3D" w:rsidRPr="00D82F3D" w:rsidRDefault="00D82F3D" w:rsidP="00D82F3D">
            <w:pPr>
              <w:jc w:val="center"/>
              <w:rPr>
                <w:b/>
                <w:sz w:val="18"/>
                <w:szCs w:val="18"/>
              </w:rPr>
            </w:pPr>
            <w:r w:rsidRPr="00D82F3D">
              <w:rPr>
                <w:b/>
                <w:sz w:val="18"/>
                <w:szCs w:val="18"/>
              </w:rPr>
              <w:t>Golden Seedless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Zante Currants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Sultanas</w:t>
            </w:r>
          </w:p>
        </w:tc>
        <w:tc>
          <w:tcPr>
            <w:tcW w:w="933"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Muscats</w:t>
            </w:r>
          </w:p>
        </w:tc>
        <w:tc>
          <w:tcPr>
            <w:tcW w:w="1139"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Monukkas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Flames</w:t>
            </w:r>
          </w:p>
        </w:tc>
        <w:tc>
          <w:tcPr>
            <w:tcW w:w="1036" w:type="dxa"/>
            <w:tcBorders>
              <w:left w:val="single" w:sz="4" w:space="0" w:color="auto"/>
            </w:tcBorders>
            <w:vAlign w:val="center"/>
          </w:tcPr>
          <w:p w:rsidR="00D82F3D" w:rsidRPr="00D82F3D" w:rsidRDefault="00D82F3D" w:rsidP="00D82F3D">
            <w:pPr>
              <w:jc w:val="center"/>
              <w:rPr>
                <w:b/>
                <w:sz w:val="18"/>
                <w:szCs w:val="18"/>
              </w:rPr>
            </w:pPr>
            <w:r w:rsidRPr="00D82F3D">
              <w:rPr>
                <w:b/>
                <w:sz w:val="18"/>
                <w:szCs w:val="18"/>
              </w:rPr>
              <w:t>Other Seedless (Specify)</w:t>
            </w:r>
          </w:p>
        </w:tc>
        <w:tc>
          <w:tcPr>
            <w:tcW w:w="1037" w:type="dxa"/>
            <w:tcBorders>
              <w:left w:val="single" w:sz="4" w:space="0" w:color="auto"/>
            </w:tcBorders>
            <w:vAlign w:val="center"/>
          </w:tcPr>
          <w:p w:rsidR="00D82F3D" w:rsidRPr="00D82F3D" w:rsidRDefault="00FA184B" w:rsidP="00D82F3D">
            <w:pPr>
              <w:jc w:val="center"/>
              <w:rPr>
                <w:b/>
                <w:sz w:val="18"/>
                <w:szCs w:val="18"/>
              </w:rPr>
            </w:pPr>
            <w:r>
              <w:rPr>
                <w:b/>
                <w:sz w:val="18"/>
                <w:szCs w:val="18"/>
              </w:rPr>
              <w:t>Other Seedless Sulf</w:t>
            </w:r>
            <w:r w:rsidR="00D82F3D" w:rsidRPr="00D82F3D">
              <w:rPr>
                <w:b/>
                <w:sz w:val="18"/>
                <w:szCs w:val="18"/>
              </w:rPr>
              <w:t>ured</w:t>
            </w: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D82F3D">
        <w:trPr>
          <w:trHeight w:hRule="exact" w:val="288"/>
          <w:jc w:val="center"/>
        </w:trPr>
        <w:tc>
          <w:tcPr>
            <w:tcW w:w="1779" w:type="dxa"/>
            <w:tcBorders>
              <w:right w:val="single" w:sz="4" w:space="0" w:color="auto"/>
            </w:tcBorders>
            <w:vAlign w:val="center"/>
          </w:tcPr>
          <w:p w:rsidR="00D82F3D" w:rsidRPr="00ED491C" w:rsidRDefault="00D82F3D" w:rsidP="00E35CC5">
            <w:pPr>
              <w:rPr>
                <w:sz w:val="20"/>
                <w:szCs w:val="20"/>
              </w:rPr>
            </w:pPr>
          </w:p>
        </w:tc>
        <w:tc>
          <w:tcPr>
            <w:tcW w:w="1036" w:type="dxa"/>
            <w:tcBorders>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righ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933" w:type="dxa"/>
            <w:tcBorders>
              <w:left w:val="single" w:sz="4" w:space="0" w:color="auto"/>
            </w:tcBorders>
          </w:tcPr>
          <w:p w:rsidR="00D82F3D" w:rsidRPr="00ED491C" w:rsidRDefault="00D82F3D" w:rsidP="00F7373B">
            <w:pPr>
              <w:jc w:val="center"/>
              <w:rPr>
                <w:sz w:val="20"/>
                <w:szCs w:val="20"/>
              </w:rPr>
            </w:pPr>
          </w:p>
        </w:tc>
        <w:tc>
          <w:tcPr>
            <w:tcW w:w="1139"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6" w:type="dxa"/>
            <w:tcBorders>
              <w:left w:val="single" w:sz="4" w:space="0" w:color="auto"/>
            </w:tcBorders>
          </w:tcPr>
          <w:p w:rsidR="00D82F3D" w:rsidRPr="00ED491C" w:rsidRDefault="00D82F3D" w:rsidP="00F7373B">
            <w:pPr>
              <w:jc w:val="center"/>
              <w:rPr>
                <w:sz w:val="20"/>
                <w:szCs w:val="20"/>
              </w:rPr>
            </w:pPr>
          </w:p>
        </w:tc>
        <w:tc>
          <w:tcPr>
            <w:tcW w:w="1037" w:type="dxa"/>
            <w:tcBorders>
              <w:left w:val="single" w:sz="4" w:space="0" w:color="auto"/>
            </w:tcBorders>
          </w:tcPr>
          <w:p w:rsidR="00D82F3D" w:rsidRPr="00ED491C" w:rsidRDefault="00D82F3D" w:rsidP="00F7373B">
            <w:pPr>
              <w:jc w:val="center"/>
              <w:rPr>
                <w:sz w:val="20"/>
                <w:szCs w:val="20"/>
              </w:rPr>
            </w:pPr>
          </w:p>
        </w:tc>
      </w:tr>
      <w:tr w:rsidR="00D82F3D" w:rsidRPr="00ED491C" w:rsidTr="00FA184B">
        <w:trPr>
          <w:trHeight w:hRule="exact" w:val="288"/>
          <w:jc w:val="center"/>
        </w:trPr>
        <w:tc>
          <w:tcPr>
            <w:tcW w:w="1779" w:type="dxa"/>
            <w:tcBorders>
              <w:bottom w:val="double" w:sz="4" w:space="0" w:color="auto"/>
              <w:right w:val="single" w:sz="4" w:space="0" w:color="auto"/>
            </w:tcBorders>
            <w:vAlign w:val="center"/>
          </w:tcPr>
          <w:p w:rsidR="00D82F3D" w:rsidRPr="00ED491C" w:rsidRDefault="00D82F3D" w:rsidP="00E35CC5">
            <w:pPr>
              <w:rPr>
                <w:b/>
                <w:sz w:val="20"/>
                <w:szCs w:val="20"/>
              </w:rPr>
            </w:pP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r w:rsidR="00D82F3D" w:rsidRPr="00ED491C" w:rsidTr="00FA184B">
        <w:trPr>
          <w:jc w:val="center"/>
        </w:trPr>
        <w:tc>
          <w:tcPr>
            <w:tcW w:w="1779" w:type="dxa"/>
            <w:tcBorders>
              <w:bottom w:val="double" w:sz="4" w:space="0" w:color="auto"/>
              <w:right w:val="single" w:sz="4" w:space="0" w:color="auto"/>
            </w:tcBorders>
            <w:vAlign w:val="center"/>
          </w:tcPr>
          <w:p w:rsidR="00D82F3D" w:rsidRPr="00ED491C" w:rsidRDefault="00FA184B" w:rsidP="00E35CC5">
            <w:pPr>
              <w:rPr>
                <w:b/>
                <w:sz w:val="20"/>
                <w:szCs w:val="20"/>
              </w:rPr>
            </w:pPr>
            <w:r>
              <w:rPr>
                <w:b/>
                <w:sz w:val="20"/>
                <w:szCs w:val="20"/>
              </w:rPr>
              <w:t>Total Off-Grade Holdings</w:t>
            </w:r>
          </w:p>
        </w:tc>
        <w:tc>
          <w:tcPr>
            <w:tcW w:w="1036" w:type="dxa"/>
            <w:tcBorders>
              <w:bottom w:val="double" w:sz="4" w:space="0" w:color="auto"/>
              <w:right w:val="single" w:sz="4" w:space="0" w:color="auto"/>
            </w:tcBorders>
          </w:tcPr>
          <w:p w:rsidR="00D82F3D" w:rsidRPr="00ED491C" w:rsidRDefault="00D82F3D" w:rsidP="00F7373B">
            <w:pPr>
              <w:jc w:val="cente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6A20CC">
            <w:pPr>
              <w:rPr>
                <w:b/>
                <w:sz w:val="20"/>
                <w:szCs w:val="20"/>
              </w:rPr>
            </w:pPr>
          </w:p>
        </w:tc>
        <w:tc>
          <w:tcPr>
            <w:tcW w:w="1036" w:type="dxa"/>
            <w:tcBorders>
              <w:left w:val="single" w:sz="4" w:space="0" w:color="auto"/>
              <w:bottom w:val="double" w:sz="4" w:space="0" w:color="auto"/>
              <w:right w:val="sing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933" w:type="dxa"/>
            <w:tcBorders>
              <w:left w:val="single" w:sz="4" w:space="0" w:color="auto"/>
              <w:bottom w:val="double" w:sz="4" w:space="0" w:color="auto"/>
            </w:tcBorders>
          </w:tcPr>
          <w:p w:rsidR="00D82F3D" w:rsidRPr="00ED491C" w:rsidRDefault="00D82F3D" w:rsidP="00DC6D71">
            <w:pPr>
              <w:rPr>
                <w:b/>
                <w:sz w:val="20"/>
                <w:szCs w:val="20"/>
              </w:rPr>
            </w:pPr>
          </w:p>
        </w:tc>
        <w:tc>
          <w:tcPr>
            <w:tcW w:w="1139"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6" w:type="dxa"/>
            <w:tcBorders>
              <w:left w:val="single" w:sz="4" w:space="0" w:color="auto"/>
              <w:bottom w:val="double" w:sz="4" w:space="0" w:color="auto"/>
            </w:tcBorders>
          </w:tcPr>
          <w:p w:rsidR="00D82F3D" w:rsidRPr="00ED491C" w:rsidRDefault="00D82F3D" w:rsidP="00DC6D71">
            <w:pPr>
              <w:rPr>
                <w:b/>
                <w:sz w:val="20"/>
                <w:szCs w:val="20"/>
              </w:rPr>
            </w:pPr>
          </w:p>
        </w:tc>
        <w:tc>
          <w:tcPr>
            <w:tcW w:w="1037" w:type="dxa"/>
            <w:tcBorders>
              <w:left w:val="single" w:sz="4" w:space="0" w:color="auto"/>
              <w:bottom w:val="double" w:sz="4" w:space="0" w:color="auto"/>
            </w:tcBorders>
          </w:tcPr>
          <w:p w:rsidR="00D82F3D" w:rsidRPr="00ED491C" w:rsidRDefault="00D82F3D" w:rsidP="00DC6D71">
            <w:pPr>
              <w:rPr>
                <w:b/>
                <w:sz w:val="20"/>
                <w:szCs w:val="20"/>
              </w:rPr>
            </w:pPr>
          </w:p>
        </w:tc>
      </w:tr>
    </w:tbl>
    <w:p w:rsidR="00BE77C3" w:rsidRDefault="003743D1" w:rsidP="00D37D3F">
      <w:pPr>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A184B" w:rsidRPr="00261F19" w:rsidRDefault="00FA184B" w:rsidP="00BE77C3">
      <w:pPr>
        <w:jc w:val="both"/>
        <w:rPr>
          <w:sz w:val="16"/>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r w:rsidR="00FA184B">
        <w:rPr>
          <w:sz w:val="22"/>
          <w:szCs w:val="20"/>
        </w:rPr>
        <w:tab/>
        <w:t>Date ___________________________________</w:t>
      </w:r>
    </w:p>
    <w:p w:rsidR="003743D1" w:rsidRDefault="003743D1" w:rsidP="00EA23AD">
      <w:pPr>
        <w:rPr>
          <w:sz w:val="22"/>
          <w:szCs w:val="20"/>
        </w:rPr>
      </w:pPr>
    </w:p>
    <w:p w:rsidR="00F7373B" w:rsidRDefault="00BE77C3" w:rsidP="00EA23AD">
      <w:pPr>
        <w:rPr>
          <w:sz w:val="22"/>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000E67A8" w:rsidRPr="00261F19" w:rsidRDefault="000E67A8" w:rsidP="00EA23AD">
      <w:pPr>
        <w:rPr>
          <w:sz w:val="13"/>
          <w:szCs w:val="15"/>
        </w:rPr>
      </w:pPr>
    </w:p>
    <w:p w:rsidR="000E67A8" w:rsidRPr="00CE78D3" w:rsidRDefault="000E67A8" w:rsidP="00CE78D3">
      <w:pPr>
        <w:pStyle w:val="NoSpacing"/>
        <w:rPr>
          <w:rFonts w:ascii="Times New Roman" w:hAnsi="Times New Roman" w:cs="Times New Roman"/>
          <w:sz w:val="15"/>
          <w:szCs w:val="15"/>
        </w:rPr>
      </w:pPr>
      <w:r w:rsidRPr="00CE78D3">
        <w:rPr>
          <w:rFonts w:ascii="Times New Roman" w:hAnsi="Times New Roman" w:cs="Times New Roman"/>
          <w:sz w:val="15"/>
          <w:szCs w:val="15"/>
        </w:rPr>
        <w:t>This report is required by law (7 U.S.C. 608d, 7 CFR 989.159(a)(3)).  Failure to report can result in a fine of $1,100 for each such violation</w:t>
      </w:r>
      <w:r w:rsidR="00261F19" w:rsidRPr="00CE78D3">
        <w:rPr>
          <w:rFonts w:ascii="Times New Roman" w:hAnsi="Times New Roman" w:cs="Times New Roman"/>
          <w:sz w:val="15"/>
          <w:szCs w:val="15"/>
        </w:rPr>
        <w:t>,</w:t>
      </w:r>
      <w:r w:rsidRPr="00CE78D3">
        <w:rPr>
          <w:rFonts w:ascii="Times New Roman" w:hAnsi="Times New Roman" w:cs="Times New Roman"/>
          <w:sz w:val="15"/>
          <w:szCs w:val="15"/>
        </w:rPr>
        <w:t xml:space="preserve"> and each day during which such violation continues shall be deemed a separate violation.</w:t>
      </w:r>
    </w:p>
    <w:p w:rsidR="006E76C6" w:rsidRPr="00CE78D3" w:rsidRDefault="006E76C6" w:rsidP="00CE78D3">
      <w:pPr>
        <w:pStyle w:val="NoSpacing"/>
        <w:rPr>
          <w:rFonts w:ascii="Times New Roman" w:hAnsi="Times New Roman" w:cs="Times New Roman"/>
          <w:sz w:val="15"/>
          <w:szCs w:val="15"/>
        </w:rPr>
      </w:pPr>
    </w:p>
    <w:p w:rsidR="00FA184B" w:rsidRPr="00CE78D3" w:rsidRDefault="00FA184B" w:rsidP="00CE78D3">
      <w:pPr>
        <w:pStyle w:val="NoSpacing"/>
        <w:rPr>
          <w:rFonts w:ascii="Times New Roman" w:hAnsi="Times New Roman" w:cs="Times New Roman"/>
          <w:sz w:val="15"/>
          <w:szCs w:val="15"/>
        </w:rPr>
      </w:pPr>
      <w:r w:rsidRPr="00CE78D3">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A184B" w:rsidRPr="00CE78D3" w:rsidRDefault="00FA184B" w:rsidP="00CE78D3">
      <w:pPr>
        <w:pStyle w:val="NoSpacing"/>
        <w:rPr>
          <w:rFonts w:ascii="Times New Roman" w:hAnsi="Times New Roman" w:cs="Times New Roman"/>
          <w:sz w:val="15"/>
          <w:szCs w:val="15"/>
        </w:rPr>
      </w:pPr>
    </w:p>
    <w:p w:rsidR="00CE78D3" w:rsidRPr="00CE78D3" w:rsidRDefault="00CE78D3" w:rsidP="00CE78D3">
      <w:pPr>
        <w:pStyle w:val="NoSpacing"/>
        <w:rPr>
          <w:rFonts w:ascii="Times New Roman" w:eastAsia="Times New Roman" w:hAnsi="Times New Roman" w:cs="Times New Roman"/>
          <w:sz w:val="15"/>
          <w:szCs w:val="15"/>
        </w:rPr>
      </w:pPr>
      <w:r w:rsidRPr="00CE78D3">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E78D3" w:rsidRPr="00CE78D3" w:rsidRDefault="00CE78D3" w:rsidP="00CE78D3">
      <w:pPr>
        <w:pStyle w:val="NoSpacing"/>
        <w:rPr>
          <w:rFonts w:ascii="Times New Roman" w:eastAsia="Times New Roman" w:hAnsi="Times New Roman" w:cs="Times New Roman"/>
          <w:sz w:val="15"/>
          <w:szCs w:val="15"/>
        </w:rPr>
      </w:pPr>
    </w:p>
    <w:p w:rsidR="00CE78D3" w:rsidRPr="00CE78D3" w:rsidRDefault="00CE78D3" w:rsidP="00CE78D3">
      <w:pPr>
        <w:pStyle w:val="NoSpacing"/>
        <w:rPr>
          <w:rFonts w:ascii="Times New Roman" w:eastAsia="Times New Roman" w:hAnsi="Times New Roman" w:cs="Times New Roman"/>
          <w:sz w:val="15"/>
          <w:szCs w:val="15"/>
        </w:rPr>
      </w:pPr>
      <w:r w:rsidRPr="00CE78D3">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CE78D3" w:rsidRDefault="00CE78D3" w:rsidP="00CE78D3">
      <w:pPr>
        <w:pStyle w:val="NoSpacing"/>
        <w:rPr>
          <w:rFonts w:ascii="Times New Roman" w:hAnsi="Times New Roman" w:cs="Times New Roman"/>
          <w:sz w:val="15"/>
          <w:szCs w:val="15"/>
        </w:rPr>
      </w:pPr>
      <w:r w:rsidRPr="00CE78D3">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CE78D3">
          <w:rPr>
            <w:rFonts w:ascii="Times New Roman" w:eastAsia="Times New Roman" w:hAnsi="Times New Roman" w:cs="Times New Roman"/>
            <w:sz w:val="15"/>
            <w:szCs w:val="15"/>
            <w:u w:val="single"/>
          </w:rPr>
          <w:t>program.intake@usda.gov</w:t>
        </w:r>
      </w:hyperlink>
      <w:r w:rsidRPr="00CE78D3">
        <w:rPr>
          <w:rFonts w:ascii="Times New Roman" w:eastAsia="Times New Roman" w:hAnsi="Times New Roman" w:cs="Times New Roman"/>
          <w:sz w:val="15"/>
          <w:szCs w:val="15"/>
        </w:rPr>
        <w:t>.  USDA is an equal opportunity provider, employer, and lender.</w:t>
      </w:r>
    </w:p>
    <w:sectPr w:rsidR="009F6FD8" w:rsidRPr="00CE78D3" w:rsidSect="00CE78D3">
      <w:headerReference w:type="default" r:id="rId8"/>
      <w:footerReference w:type="default" r:id="rId9"/>
      <w:pgSz w:w="15840" w:h="12240" w:orient="landscape"/>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pPr>
      <w:pStyle w:val="Footer"/>
      <w:rPr>
        <w:b/>
        <w:sz w:val="18"/>
        <w:szCs w:val="18"/>
      </w:rPr>
    </w:pPr>
    <w:r w:rsidRPr="00BE2198">
      <w:rPr>
        <w:b/>
        <w:sz w:val="18"/>
        <w:szCs w:val="18"/>
      </w:rPr>
      <w:t>RAC-</w:t>
    </w:r>
    <w:r w:rsidR="00197A0C">
      <w:rPr>
        <w:b/>
        <w:sz w:val="18"/>
        <w:szCs w:val="18"/>
      </w:rPr>
      <w:t>51</w:t>
    </w:r>
    <w:r w:rsidRPr="00BE2198">
      <w:rPr>
        <w:b/>
        <w:sz w:val="18"/>
        <w:szCs w:val="18"/>
      </w:rPr>
      <w:t xml:space="preserve"> (Rev. </w:t>
    </w:r>
    <w:r w:rsidR="0026549A">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D37D3F" w:rsidRDefault="000E4017" w:rsidP="00D37D3F">
    <w:pPr>
      <w:pBdr>
        <w:bottom w:val="single" w:sz="4" w:space="1" w:color="auto"/>
      </w:pBdr>
      <w:tabs>
        <w:tab w:val="right" w:pos="12960"/>
      </w:tabs>
      <w:rPr>
        <w:b/>
        <w:sz w:val="18"/>
        <w:szCs w:val="16"/>
      </w:rPr>
    </w:pPr>
    <w:r w:rsidRPr="00D37D3F">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902DF"/>
    <w:rsid w:val="000D2D50"/>
    <w:rsid w:val="000E4017"/>
    <w:rsid w:val="000E67A8"/>
    <w:rsid w:val="0013062B"/>
    <w:rsid w:val="001447A3"/>
    <w:rsid w:val="001827FC"/>
    <w:rsid w:val="00197A0C"/>
    <w:rsid w:val="001B477A"/>
    <w:rsid w:val="001D0E12"/>
    <w:rsid w:val="001F4868"/>
    <w:rsid w:val="00215695"/>
    <w:rsid w:val="00242A04"/>
    <w:rsid w:val="00261F19"/>
    <w:rsid w:val="0026549A"/>
    <w:rsid w:val="0028058A"/>
    <w:rsid w:val="002A2A03"/>
    <w:rsid w:val="002A5664"/>
    <w:rsid w:val="002B31AD"/>
    <w:rsid w:val="002B574B"/>
    <w:rsid w:val="002C1EBB"/>
    <w:rsid w:val="002E4270"/>
    <w:rsid w:val="002E44F1"/>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1443A"/>
    <w:rsid w:val="0072210F"/>
    <w:rsid w:val="007368E6"/>
    <w:rsid w:val="00762391"/>
    <w:rsid w:val="00764403"/>
    <w:rsid w:val="0077486C"/>
    <w:rsid w:val="007753F0"/>
    <w:rsid w:val="00785E00"/>
    <w:rsid w:val="007D3D98"/>
    <w:rsid w:val="007E12AA"/>
    <w:rsid w:val="00822272"/>
    <w:rsid w:val="00842164"/>
    <w:rsid w:val="00861718"/>
    <w:rsid w:val="0086380C"/>
    <w:rsid w:val="00884DF6"/>
    <w:rsid w:val="008A712C"/>
    <w:rsid w:val="008B6AE7"/>
    <w:rsid w:val="00921077"/>
    <w:rsid w:val="00923C3E"/>
    <w:rsid w:val="00926818"/>
    <w:rsid w:val="00936B8E"/>
    <w:rsid w:val="009C2734"/>
    <w:rsid w:val="009F3DCD"/>
    <w:rsid w:val="009F6FD8"/>
    <w:rsid w:val="00A01A3C"/>
    <w:rsid w:val="00AB02F8"/>
    <w:rsid w:val="00B07640"/>
    <w:rsid w:val="00B4188E"/>
    <w:rsid w:val="00B84FFB"/>
    <w:rsid w:val="00BE2198"/>
    <w:rsid w:val="00BE6D99"/>
    <w:rsid w:val="00BE77C3"/>
    <w:rsid w:val="00C52C4A"/>
    <w:rsid w:val="00C77396"/>
    <w:rsid w:val="00CC23B3"/>
    <w:rsid w:val="00CE119E"/>
    <w:rsid w:val="00CE78D3"/>
    <w:rsid w:val="00D1009F"/>
    <w:rsid w:val="00D37D3F"/>
    <w:rsid w:val="00D565D3"/>
    <w:rsid w:val="00D807CF"/>
    <w:rsid w:val="00D82F3D"/>
    <w:rsid w:val="00DC6D71"/>
    <w:rsid w:val="00E35CC5"/>
    <w:rsid w:val="00E64AB2"/>
    <w:rsid w:val="00EA23AD"/>
    <w:rsid w:val="00ED491C"/>
    <w:rsid w:val="00F356D9"/>
    <w:rsid w:val="00F7373B"/>
    <w:rsid w:val="00F805C4"/>
    <w:rsid w:val="00F86AA8"/>
    <w:rsid w:val="00FA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8CAE09-3B6B-4625-9DC1-C035756F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CE78D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2017-01-29T21:53:00Z</cp:lastPrinted>
  <dcterms:created xsi:type="dcterms:W3CDTF">2017-01-29T21:54:00Z</dcterms:created>
  <dcterms:modified xsi:type="dcterms:W3CDTF">2017-01-29T21:54:00Z</dcterms:modified>
</cp:coreProperties>
</file>