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14C80B86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97567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33298C">
        <w:t xml:space="preserve">G301: </w:t>
      </w:r>
      <w:r w:rsidR="009968BC">
        <w:t>O</w:t>
      </w:r>
      <w:r w:rsidR="004A1347">
        <w:t>ffice of Innovation Development (O</w:t>
      </w:r>
      <w:r w:rsidR="009968BC">
        <w:t>ID</w:t>
      </w:r>
      <w:r w:rsidR="004A1347">
        <w:t>)</w:t>
      </w:r>
      <w:r w:rsidR="009968BC">
        <w:t xml:space="preserve"> Outreach Events Survey</w:t>
      </w:r>
    </w:p>
    <w:p w14:paraId="69BB519F" w14:textId="77777777" w:rsidR="00794475" w:rsidRDefault="00794475"/>
    <w:p w14:paraId="25D48BC4" w14:textId="79DD9D74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0C5CD5">
        <w:t xml:space="preserve">Ascertain </w:t>
      </w:r>
      <w:r w:rsidR="009968BC">
        <w:t xml:space="preserve">satisfaction with OID Outreach Events, effectiveness of each event, </w:t>
      </w:r>
      <w:r w:rsidR="00A42F70">
        <w:t xml:space="preserve">and </w:t>
      </w:r>
      <w:r w:rsidR="009968BC">
        <w:t xml:space="preserve">needs for future events. 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6B569584" w:rsidR="00794475" w:rsidRPr="00A74CEB" w:rsidRDefault="009968BC">
      <w:r>
        <w:t>Independent inventors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6664F104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0C5CD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73A77D86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="000C5CD5" w:rsidRPr="000C5CD5">
        <w:rPr>
          <w:u w:val="single"/>
        </w:rPr>
        <w:t xml:space="preserve">Office of </w:t>
      </w:r>
      <w:r w:rsidR="004A1347">
        <w:rPr>
          <w:u w:val="single"/>
        </w:rPr>
        <w:t>Innovation Development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4D0F1530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0C5CD5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554FC557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0C5CD5">
        <w:t xml:space="preserve">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4BDEFEEE" w:rsidR="00794475" w:rsidRDefault="00794475" w:rsidP="00C86E91">
      <w:r>
        <w:t>Is an incentive (e.g., money or reimbursement of expenses, token of appreciation) provided to participants?  [  ] Yes [</w:t>
      </w:r>
      <w:r w:rsidR="000C5CD5">
        <w:t>X</w:t>
      </w:r>
      <w:r>
        <w:t xml:space="preserve">] No  </w:t>
      </w:r>
    </w:p>
    <w:p w14:paraId="44E6CDE6" w14:textId="7B7F303C" w:rsidR="00A42F70" w:rsidRDefault="00A42F70" w:rsidP="00C86E91"/>
    <w:p w14:paraId="596A5EA3" w14:textId="7902CB7D" w:rsidR="00A42F70" w:rsidRDefault="00A42F70" w:rsidP="00C86E91"/>
    <w:p w14:paraId="7B456A0D" w14:textId="66AE81E3" w:rsidR="00A42F70" w:rsidRDefault="00A42F70" w:rsidP="00C86E91"/>
    <w:p w14:paraId="4FB9D2D5" w14:textId="5A145217" w:rsidR="00A42F70" w:rsidRDefault="00A42F70" w:rsidP="00C86E91"/>
    <w:p w14:paraId="589E2062" w14:textId="77777777" w:rsidR="00A42F70" w:rsidRDefault="00A42F70" w:rsidP="00C86E91"/>
    <w:p w14:paraId="69BB51CF" w14:textId="202517FC" w:rsidR="00794475" w:rsidRPr="006832D9" w:rsidRDefault="00794475" w:rsidP="001C6618">
      <w:pPr>
        <w:rPr>
          <w:b/>
        </w:rPr>
      </w:pPr>
      <w:r>
        <w:rPr>
          <w:b/>
        </w:rPr>
        <w:lastRenderedPageBreak/>
        <w:t>BURDEN HOURS</w:t>
      </w:r>
      <w: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620"/>
        <w:gridCol w:w="1350"/>
      </w:tblGrid>
      <w:tr w:rsidR="00794475" w:rsidRPr="00A74CEB" w14:paraId="69BB51D4" w14:textId="77777777" w:rsidTr="000C5CD5">
        <w:trPr>
          <w:trHeight w:val="274"/>
        </w:trPr>
        <w:tc>
          <w:tcPr>
            <w:tcW w:w="523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0C5CD5">
        <w:trPr>
          <w:trHeight w:val="274"/>
        </w:trPr>
        <w:tc>
          <w:tcPr>
            <w:tcW w:w="5238" w:type="dxa"/>
          </w:tcPr>
          <w:p w14:paraId="69BB51D5" w14:textId="17B6FA60" w:rsidR="00794475" w:rsidRPr="00A74CEB" w:rsidRDefault="004A1347" w:rsidP="004A1347">
            <w:r>
              <w:t>OID Outreach Events Survey</w:t>
            </w:r>
          </w:p>
        </w:tc>
        <w:tc>
          <w:tcPr>
            <w:tcW w:w="1530" w:type="dxa"/>
          </w:tcPr>
          <w:p w14:paraId="69BB51D6" w14:textId="288364B2" w:rsidR="00794475" w:rsidRPr="00A74CEB" w:rsidRDefault="00DE25A9" w:rsidP="00DE25A9">
            <w:r>
              <w:t>3</w:t>
            </w:r>
            <w:r w:rsidR="009968BC">
              <w:t>,000</w:t>
            </w:r>
          </w:p>
        </w:tc>
        <w:tc>
          <w:tcPr>
            <w:tcW w:w="1620" w:type="dxa"/>
          </w:tcPr>
          <w:p w14:paraId="69BB51D7" w14:textId="21C1109E" w:rsidR="00281903" w:rsidRPr="00A74CEB" w:rsidRDefault="007022A5" w:rsidP="007022A5">
            <w:r>
              <w:t>5</w:t>
            </w:r>
            <w:r w:rsidR="000C5CD5">
              <w:t xml:space="preserve"> minutes</w:t>
            </w:r>
          </w:p>
        </w:tc>
        <w:tc>
          <w:tcPr>
            <w:tcW w:w="1350" w:type="dxa"/>
          </w:tcPr>
          <w:p w14:paraId="69BB51D8" w14:textId="6F37ED74" w:rsidR="00794475" w:rsidRPr="00A74CEB" w:rsidRDefault="00DE25A9" w:rsidP="00DE25A9">
            <w:r>
              <w:t>250</w:t>
            </w:r>
            <w:r w:rsidR="000C5CD5">
              <w:t xml:space="preserve"> hours</w:t>
            </w:r>
          </w:p>
        </w:tc>
      </w:tr>
      <w:tr w:rsidR="00794475" w:rsidRPr="00A74CEB" w14:paraId="69BB51E3" w14:textId="77777777" w:rsidTr="000C5CD5">
        <w:trPr>
          <w:trHeight w:val="289"/>
        </w:trPr>
        <w:tc>
          <w:tcPr>
            <w:tcW w:w="523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293120C8" w:rsidR="00794475" w:rsidRPr="00A74CEB" w:rsidRDefault="00794475" w:rsidP="00C24724">
            <w:pPr>
              <w:rPr>
                <w:b/>
              </w:rPr>
            </w:pP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350" w:type="dxa"/>
          </w:tcPr>
          <w:p w14:paraId="69BB51E2" w14:textId="1F215284" w:rsidR="00794475" w:rsidRPr="00A74CEB" w:rsidRDefault="00DE25A9" w:rsidP="00C24724">
            <w:pPr>
              <w:rPr>
                <w:b/>
              </w:rPr>
            </w:pPr>
            <w:r>
              <w:rPr>
                <w:b/>
              </w:rPr>
              <w:t xml:space="preserve">250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4CDE953" w:rsidR="00281903" w:rsidRPr="00A74CEB" w:rsidRDefault="00281903" w:rsidP="00F3170F">
      <w:r w:rsidRPr="00A74CEB">
        <w:t xml:space="preserve">The USPTO estimates that </w:t>
      </w:r>
      <w:r w:rsidR="000C5CD5">
        <w:t>100</w:t>
      </w:r>
      <w:r w:rsidRPr="00A74CEB">
        <w:t>% of the surveys</w:t>
      </w:r>
      <w:r w:rsidR="000254BE">
        <w:t xml:space="preserve"> </w:t>
      </w:r>
      <w:r w:rsidR="000C5CD5">
        <w:t>will be conducted online</w:t>
      </w:r>
      <w:r w:rsidR="000254BE">
        <w:t>.</w:t>
      </w:r>
    </w:p>
    <w:p w14:paraId="69BB51E5" w14:textId="77777777" w:rsidR="00794475" w:rsidRPr="00A74CEB" w:rsidRDefault="00794475" w:rsidP="00F3170F"/>
    <w:p w14:paraId="3FC70E15" w14:textId="4921819F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DE25A9" w:rsidRPr="00DE25A9">
        <w:t>The USPTO estimates it will require 2 hours per event to graphically summarize the results from each event</w:t>
      </w:r>
      <w:r w:rsidR="00DE25A9">
        <w:t>. Wi</w:t>
      </w:r>
      <w:r w:rsidR="00DE25A9" w:rsidRPr="00DE25A9">
        <w:t>th 30 events planned for the next year</w:t>
      </w:r>
      <w:r w:rsidR="00DE25A9">
        <w:t>, 60 total hours are expected</w:t>
      </w:r>
      <w:r w:rsidR="00DE25A9" w:rsidRPr="00DE25A9">
        <w:t xml:space="preserve">.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7022A5">
        <w:t>34.90</w:t>
      </w:r>
      <w:r w:rsidR="003F7636" w:rsidRPr="00A74CEB">
        <w:t xml:space="preserve"> per hour for a GS-</w:t>
      </w:r>
      <w:r w:rsidR="007022A5">
        <w:t>9</w:t>
      </w:r>
      <w:r w:rsidR="003F7636" w:rsidRPr="00A74CEB">
        <w:t xml:space="preserve"> step </w:t>
      </w:r>
      <w:r w:rsidR="007022A5">
        <w:t>9</w:t>
      </w:r>
      <w:r w:rsidR="003F7636" w:rsidRPr="00A74CEB">
        <w:t xml:space="preserve"> + </w:t>
      </w:r>
      <w:r w:rsidR="00CB1991">
        <w:t>$1</w:t>
      </w:r>
      <w:r w:rsidR="007022A5">
        <w:t>0</w:t>
      </w:r>
      <w:r w:rsidR="00CB1991">
        <w:t>.</w:t>
      </w:r>
      <w:r w:rsidR="007022A5">
        <w:t>47</w:t>
      </w:r>
      <w:r w:rsidR="003F7636" w:rsidRPr="00A74CEB">
        <w:t>(30%)</w:t>
      </w:r>
      <w:r w:rsidR="007022A5">
        <w:t xml:space="preserve"> =</w:t>
      </w:r>
      <w:r w:rsidR="003F7636" w:rsidRPr="00A74CEB">
        <w:t xml:space="preserve"> which totals an hourly rate of $</w:t>
      </w:r>
      <w:r w:rsidR="007022A5">
        <w:t>45.37</w:t>
      </w:r>
      <w:r w:rsidR="003F7636" w:rsidRPr="00A74CEB">
        <w:t>. $</w:t>
      </w:r>
      <w:r w:rsidR="007022A5">
        <w:t>45.37</w:t>
      </w:r>
      <w:r w:rsidR="003F7636" w:rsidRPr="00A74CEB">
        <w:t xml:space="preserve"> * </w:t>
      </w:r>
      <w:r w:rsidR="00DE25A9">
        <w:t>60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7022A5">
        <w:rPr>
          <w:b/>
        </w:rPr>
        <w:t>2,</w:t>
      </w:r>
      <w:r w:rsidR="00DE25A9">
        <w:rPr>
          <w:b/>
        </w:rPr>
        <w:t xml:space="preserve">722.20. 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358FD5E2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33298C">
        <w:t xml:space="preserve"> </w:t>
      </w:r>
      <w:r w:rsidRPr="00A74CEB">
        <w:t>] Yes</w:t>
      </w:r>
      <w:r w:rsidRPr="00A74CEB">
        <w:tab/>
        <w:t>[</w:t>
      </w:r>
      <w:r w:rsidR="00DE25A9">
        <w:t>X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56D975E8" w:rsidR="00794475" w:rsidRDefault="00794475" w:rsidP="00A403BB"/>
    <w:p w14:paraId="7A619A8F" w14:textId="1B484348" w:rsidR="00281903" w:rsidRPr="00A74CEB" w:rsidRDefault="00DE25A9" w:rsidP="00CB1991">
      <w:r>
        <w:t xml:space="preserve">All attendees from each OID Outreach event will be emailed a survey invitation via a web link. </w:t>
      </w:r>
      <w:r w:rsidR="00A42F70">
        <w:t>With 30 events planned, t</w:t>
      </w:r>
      <w:r w:rsidR="00CB1991">
        <w:t xml:space="preserve">he universe </w:t>
      </w:r>
      <w:r w:rsidR="00A42F70">
        <w:t xml:space="preserve">would consist of around 200 per event. </w:t>
      </w:r>
      <w:r w:rsidR="00CB6B69">
        <w:t>Historically, external USPTO surveys have realized</w:t>
      </w:r>
      <w:r w:rsidR="00CB1991">
        <w:t xml:space="preserve"> around a 50% responses rate. That percentage has been applied to get the hourly burden noted above. </w:t>
      </w:r>
      <w:r w:rsidR="00CB6B69">
        <w:t>The universe is small enough</w:t>
      </w:r>
      <w:r w:rsidR="00A42F70">
        <w:t>, per event,</w:t>
      </w:r>
      <w:r w:rsidR="00CB6B69">
        <w:t xml:space="preserve"> that using a smaller sampling plan would not provide statistically reliable results.</w:t>
      </w:r>
      <w:r w:rsidR="00A42F70">
        <w:t xml:space="preserve"> The event content and structures vary, so we want to obtain results for each individual event.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7F6767A" w:rsidR="00794475" w:rsidRDefault="00794475" w:rsidP="001B0AAA">
      <w:pPr>
        <w:ind w:left="720"/>
      </w:pPr>
      <w:r>
        <w:t>[</w:t>
      </w:r>
      <w:r w:rsidR="00CB1991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184D7824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1991">
        <w:t>X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70FF3515" w14:textId="77777777" w:rsidR="00413A24" w:rsidRPr="00413A24" w:rsidRDefault="00413A24" w:rsidP="00413A24">
      <w:pPr>
        <w:rPr>
          <w:b/>
        </w:rPr>
      </w:pPr>
      <w:r w:rsidRPr="00413A24">
        <w:rPr>
          <w:b/>
        </w:rPr>
        <w:t>Please make sure that all instruments, instructions, and scripts are submitted with the request.</w:t>
      </w:r>
    </w:p>
    <w:p w14:paraId="14D53229" w14:textId="32E69C7C" w:rsidR="001C6618" w:rsidRDefault="001C6618" w:rsidP="00413A24">
      <w:pPr>
        <w:rPr>
          <w:b/>
          <w:bCs/>
        </w:rPr>
      </w:pPr>
    </w:p>
    <w:sectPr w:rsidR="001C6618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B8311" w14:textId="77777777" w:rsidR="003C38FF" w:rsidRDefault="003C38FF">
      <w:r>
        <w:separator/>
      </w:r>
    </w:p>
  </w:endnote>
  <w:endnote w:type="continuationSeparator" w:id="0">
    <w:p w14:paraId="165DE133" w14:textId="77777777" w:rsidR="003C38FF" w:rsidRDefault="003C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3620F4CF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925A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FCE3F" w14:textId="77777777" w:rsidR="003C38FF" w:rsidRDefault="003C38FF">
      <w:r>
        <w:separator/>
      </w:r>
    </w:p>
  </w:footnote>
  <w:footnote w:type="continuationSeparator" w:id="0">
    <w:p w14:paraId="79991A59" w14:textId="77777777" w:rsidR="003C38FF" w:rsidRDefault="003C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C5CD5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C6618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82C26"/>
    <w:rsid w:val="00291140"/>
    <w:rsid w:val="00296D1E"/>
    <w:rsid w:val="002A49D4"/>
    <w:rsid w:val="002B1A51"/>
    <w:rsid w:val="002B3C95"/>
    <w:rsid w:val="002D0B92"/>
    <w:rsid w:val="0033298C"/>
    <w:rsid w:val="00355928"/>
    <w:rsid w:val="003735A4"/>
    <w:rsid w:val="00376F8D"/>
    <w:rsid w:val="00380F2E"/>
    <w:rsid w:val="003839C5"/>
    <w:rsid w:val="0039520A"/>
    <w:rsid w:val="003B03BB"/>
    <w:rsid w:val="003C38FF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656D"/>
    <w:rsid w:val="0045264C"/>
    <w:rsid w:val="00457B66"/>
    <w:rsid w:val="004620CD"/>
    <w:rsid w:val="004876EC"/>
    <w:rsid w:val="004879C1"/>
    <w:rsid w:val="0049621F"/>
    <w:rsid w:val="004A1347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25AB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22A5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D0705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68BC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42F70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1991"/>
    <w:rsid w:val="00CB45E9"/>
    <w:rsid w:val="00CB6B69"/>
    <w:rsid w:val="00CC3B38"/>
    <w:rsid w:val="00CC6FAF"/>
    <w:rsid w:val="00CD273B"/>
    <w:rsid w:val="00CE02A6"/>
    <w:rsid w:val="00CF1834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DE25A9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D3ABF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documentManagement/types"/>
    <ds:schemaRef ds:uri="5dfc53cf-7c17-4489-98ab-5f87c96333b9"/>
    <ds:schemaRef ds:uri="E85DE8A9-5CD3-41FE-A1A0-70BC17107555"/>
    <ds:schemaRef ds:uri="5DFC53CF-7C17-4489-98AB-5F87C96333B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5de8a9-5cd3-41fe-a1a0-70bc17107555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2019-05-09T18:20:00Z</dcterms:created>
  <dcterms:modified xsi:type="dcterms:W3CDTF">2019-05-09T18:20:00Z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