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F54F7" w14:textId="2895252E" w:rsidR="00B9764D" w:rsidRDefault="00B9764D" w:rsidP="006051BE">
      <w:pPr>
        <w:jc w:val="center"/>
      </w:pPr>
      <w:bookmarkStart w:id="0" w:name="_GoBack"/>
      <w:bookmarkEnd w:id="0"/>
      <w:r>
        <w:t>U.S. Food and Drug Administration</w:t>
      </w:r>
    </w:p>
    <w:p w14:paraId="536CF454" w14:textId="44C74999" w:rsidR="006051BE" w:rsidRPr="00EA7F55" w:rsidRDefault="006051BE" w:rsidP="006051BE">
      <w:pPr>
        <w:jc w:val="center"/>
      </w:pPr>
      <w:r w:rsidRPr="00EA7F55">
        <w:t xml:space="preserve">Food and Drug Administration’s </w:t>
      </w:r>
      <w:r w:rsidR="006D03BE" w:rsidRPr="00EA7F55">
        <w:t xml:space="preserve">Evaluation of the </w:t>
      </w:r>
      <w:r w:rsidRPr="00EA7F55">
        <w:t>Fresh Empire Campaign</w:t>
      </w:r>
      <w:r w:rsidR="006D03BE" w:rsidRPr="00EA7F55">
        <w:t xml:space="preserve"> on Tobacco (EFECT)</w:t>
      </w:r>
    </w:p>
    <w:p w14:paraId="78064C9A" w14:textId="77777777" w:rsidR="00384290" w:rsidRPr="00EA7F55" w:rsidRDefault="00384290" w:rsidP="00384290">
      <w:pPr>
        <w:jc w:val="center"/>
      </w:pPr>
    </w:p>
    <w:p w14:paraId="24B5B372" w14:textId="1A4E4FFF" w:rsidR="00384290" w:rsidRPr="00EA7F55" w:rsidRDefault="00B9764D" w:rsidP="00384290">
      <w:pPr>
        <w:jc w:val="center"/>
      </w:pPr>
      <w:r>
        <w:t xml:space="preserve">OMB Control No. </w:t>
      </w:r>
      <w:r w:rsidR="00384290" w:rsidRPr="00EA7F55">
        <w:t>0910-</w:t>
      </w:r>
      <w:r w:rsidR="006623CC">
        <w:t>0788</w:t>
      </w:r>
    </w:p>
    <w:p w14:paraId="69B1EDDC" w14:textId="77777777" w:rsidR="00384290" w:rsidRPr="00EA7F55" w:rsidRDefault="00384290" w:rsidP="00384290">
      <w:pPr>
        <w:jc w:val="center"/>
      </w:pPr>
    </w:p>
    <w:p w14:paraId="69FEFBC4" w14:textId="57B129B8" w:rsidR="00EB7538" w:rsidRPr="00255028" w:rsidRDefault="00EB7538" w:rsidP="00255028">
      <w:pPr>
        <w:rPr>
          <w:b/>
        </w:rPr>
      </w:pPr>
      <w:bookmarkStart w:id="1" w:name="_Toc365038358"/>
      <w:bookmarkStart w:id="2" w:name="_Toc365473622"/>
      <w:r w:rsidRPr="00255028">
        <w:rPr>
          <w:b/>
        </w:rPr>
        <w:t>SUPPORTING STATEMENT</w:t>
      </w:r>
      <w:bookmarkEnd w:id="1"/>
      <w:bookmarkEnd w:id="2"/>
    </w:p>
    <w:p w14:paraId="0139BC2A" w14:textId="77777777" w:rsidR="00EB7538" w:rsidRPr="00EA7F55" w:rsidRDefault="00EB7538" w:rsidP="00EB7538">
      <w:pPr>
        <w:pStyle w:val="NormalWeb"/>
      </w:pPr>
      <w:r w:rsidRPr="00EA7F55">
        <w:rPr>
          <w:b/>
          <w:bCs/>
        </w:rPr>
        <w:t>A. Justification</w:t>
      </w:r>
    </w:p>
    <w:p w14:paraId="1EF44770" w14:textId="77777777" w:rsidR="008B30AB" w:rsidRPr="00255028" w:rsidRDefault="00EB7538" w:rsidP="00255028">
      <w:pPr>
        <w:pStyle w:val="Heading2"/>
      </w:pPr>
      <w:r w:rsidRPr="00255028">
        <w:t>Circumstances Making the Collection of Information Necessary</w:t>
      </w:r>
    </w:p>
    <w:p w14:paraId="13293FB1" w14:textId="7893A8F7" w:rsidR="00451CB9" w:rsidRPr="00EA7F55" w:rsidRDefault="00451CB9" w:rsidP="00451CB9">
      <w:pPr>
        <w:spacing w:before="100" w:beforeAutospacing="1" w:after="100" w:afterAutospacing="1"/>
        <w:ind w:left="720"/>
      </w:pPr>
      <w:r w:rsidRPr="00EA7F55">
        <w:t xml:space="preserve">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w:t>
      </w:r>
      <w:r w:rsidR="00691887" w:rsidRPr="002F73F3">
        <w:t xml:space="preserve">a </w:t>
      </w:r>
      <w:r w:rsidRPr="00EA7F55">
        <w:t xml:space="preserve">youth-targeted public education </w:t>
      </w:r>
      <w:r w:rsidRPr="002F73F3">
        <w:t>campaign</w:t>
      </w:r>
      <w:r w:rsidRPr="00EA7F55">
        <w:t xml:space="preserve"> to help prevent tobacco use among multicultural youth and thereby reduce the public health burden of tobacco. The </w:t>
      </w:r>
      <w:r w:rsidRPr="002F73F3">
        <w:t>campaign</w:t>
      </w:r>
      <w:r w:rsidRPr="00EA7F55">
        <w:t xml:space="preserve"> feature</w:t>
      </w:r>
      <w:r w:rsidR="00181977">
        <w:t>s</w:t>
      </w:r>
      <w:r w:rsidRPr="00EA7F55">
        <w:t xml:space="preserve"> events, advertisements on television and radio and in print, digital communications including </w:t>
      </w:r>
      <w:r w:rsidR="00BC3557" w:rsidRPr="00EA7F55">
        <w:t xml:space="preserve">videos and </w:t>
      </w:r>
      <w:r w:rsidRPr="00EA7F55">
        <w:t>social media, and other forms of media.</w:t>
      </w:r>
      <w:r w:rsidR="00BC3557" w:rsidRPr="00EA7F55">
        <w:t xml:space="preserve"> For the purpose of this OMB package, each of these campaign elements will be referred to as “advertisements” or “ads.”</w:t>
      </w:r>
    </w:p>
    <w:p w14:paraId="24E50480" w14:textId="53C60CE8" w:rsidR="00FC77B9" w:rsidRPr="00EA7F55" w:rsidRDefault="00384290" w:rsidP="00C0214D">
      <w:pPr>
        <w:spacing w:before="100" w:beforeAutospacing="1" w:after="100" w:afterAutospacing="1"/>
        <w:ind w:left="720"/>
        <w:rPr>
          <w:u w:val="single"/>
        </w:rPr>
      </w:pPr>
      <w:r w:rsidRPr="00EA7F55">
        <w:t>The objective of the evaluation is to measure the effectiveness of CTP</w:t>
      </w:r>
      <w:r w:rsidR="00DA7FF2" w:rsidRPr="00EA7F55">
        <w:t xml:space="preserve">’s </w:t>
      </w:r>
      <w:r w:rsidR="00DA7FF2" w:rsidRPr="00BA687A">
        <w:rPr>
          <w:i/>
        </w:rPr>
        <w:t>Fresh Empire</w:t>
      </w:r>
      <w:r w:rsidR="00DA7FF2" w:rsidRPr="00EA7F55">
        <w:t xml:space="preserve"> campaign designed</w:t>
      </w:r>
      <w:r w:rsidRPr="00EA7F55">
        <w:t xml:space="preserve"> to reduce tobacco use among </w:t>
      </w:r>
      <w:r w:rsidR="00451CB9" w:rsidRPr="00EA7F55">
        <w:t>multicultural</w:t>
      </w:r>
      <w:r w:rsidRPr="00EA7F55">
        <w:t xml:space="preserve"> youth aged 12 to 17. FDA’s </w:t>
      </w:r>
      <w:r w:rsidR="00DA75CC" w:rsidRPr="00BA687A">
        <w:rPr>
          <w:i/>
        </w:rPr>
        <w:t>Fresh Empire</w:t>
      </w:r>
      <w:r w:rsidR="00DA75CC" w:rsidRPr="00EA7F55">
        <w:t xml:space="preserve"> youth tobacco prevention campaign</w:t>
      </w:r>
      <w:r w:rsidRPr="00EA7F55">
        <w:t xml:space="preserve"> </w:t>
      </w:r>
      <w:r w:rsidR="00181977">
        <w:t>focuses</w:t>
      </w:r>
      <w:r w:rsidRPr="00EA7F55">
        <w:t xml:space="preserve"> on reducing tobacco use </w:t>
      </w:r>
      <w:r w:rsidR="00DA75CC" w:rsidRPr="00EA7F55">
        <w:t>among youth who affiliate with a Hip Hop peer crowd</w:t>
      </w:r>
      <w:r w:rsidR="00982C69" w:rsidRPr="00EA7F55">
        <w:t xml:space="preserve">, and predominantly among </w:t>
      </w:r>
      <w:r w:rsidR="00AB32B1" w:rsidRPr="00EA7F55">
        <w:t xml:space="preserve">African </w:t>
      </w:r>
      <w:r w:rsidR="00982C69" w:rsidRPr="00EA7F55">
        <w:t>American, Hispanic, and Asian</w:t>
      </w:r>
      <w:r w:rsidR="002D4B9D" w:rsidRPr="00EA7F55">
        <w:t xml:space="preserve">/Pacific Islander </w:t>
      </w:r>
      <w:r w:rsidR="00982C69" w:rsidRPr="00EA7F55">
        <w:t>youth</w:t>
      </w:r>
      <w:r w:rsidRPr="00EA7F55">
        <w:t>.</w:t>
      </w:r>
      <w:r w:rsidR="00B1560C" w:rsidRPr="00EA7F55">
        <w:t xml:space="preserve"> </w:t>
      </w:r>
      <w:r w:rsidRPr="00EA7F55">
        <w:t xml:space="preserve">The goal of the proposed information collection is to evaluate the effectiveness of these efforts in affecting specific cognitive outcomes related to tobacco use that are targeted by the </w:t>
      </w:r>
      <w:r w:rsidR="004E24A6" w:rsidRPr="002F73F3">
        <w:t>campaign</w:t>
      </w:r>
      <w:r w:rsidRPr="00EA7F55">
        <w:t>.</w:t>
      </w:r>
    </w:p>
    <w:p w14:paraId="311A6B53" w14:textId="6FE9FFD0" w:rsidR="001E2A4F" w:rsidRPr="00EA7F55" w:rsidRDefault="00FC77B9" w:rsidP="00C0214D">
      <w:pPr>
        <w:spacing w:before="100" w:beforeAutospacing="1" w:after="100" w:afterAutospacing="1"/>
        <w:ind w:left="720"/>
      </w:pPr>
      <w:r w:rsidRPr="00EA7F55">
        <w:t xml:space="preserve">This study is designed to measure awareness of and exposure to FDA’s </w:t>
      </w:r>
      <w:r w:rsidR="00FF760A" w:rsidRPr="00BA687A">
        <w:rPr>
          <w:i/>
        </w:rPr>
        <w:t>Fresh Empire</w:t>
      </w:r>
      <w:r w:rsidR="00FF760A" w:rsidRPr="00EA7F55">
        <w:t xml:space="preserve"> </w:t>
      </w:r>
      <w:r w:rsidRPr="00EA7F55">
        <w:t>yo</w:t>
      </w:r>
      <w:r w:rsidR="00FF760A" w:rsidRPr="00EA7F55">
        <w:t>uth tobacco prevention campaign</w:t>
      </w:r>
      <w:r w:rsidRPr="00EA7F55">
        <w:t xml:space="preserve"> and assess </w:t>
      </w:r>
      <w:r w:rsidR="00691887" w:rsidRPr="002F73F3">
        <w:t>its</w:t>
      </w:r>
      <w:r w:rsidRPr="00EA7F55">
        <w:t xml:space="preserve"> impact on outcome variables of interest. </w:t>
      </w:r>
      <w:r w:rsidR="00FF760A" w:rsidRPr="00EA7F55">
        <w:t xml:space="preserve">The first data collection period </w:t>
      </w:r>
      <w:r w:rsidR="00E415C6">
        <w:t>was</w:t>
      </w:r>
      <w:r w:rsidR="00FF760A" w:rsidRPr="00EA7F55">
        <w:t xml:space="preserve"> </w:t>
      </w:r>
      <w:r w:rsidR="006D03BE" w:rsidRPr="00EA7F55">
        <w:t xml:space="preserve">in </w:t>
      </w:r>
      <w:r w:rsidR="000B748E">
        <w:t xml:space="preserve">mid to </w:t>
      </w:r>
      <w:r w:rsidR="006D03BE" w:rsidRPr="00EA7F55">
        <w:t>late</w:t>
      </w:r>
      <w:r w:rsidR="00FF760A" w:rsidRPr="00EA7F55">
        <w:t xml:space="preserve"> 2015</w:t>
      </w:r>
      <w:r w:rsidRPr="00EA7F55">
        <w:t xml:space="preserve">. </w:t>
      </w:r>
      <w:r w:rsidR="004E5239">
        <w:t>The post-campaign data collection beg</w:t>
      </w:r>
      <w:r w:rsidR="00E415C6">
        <w:t>a</w:t>
      </w:r>
      <w:r w:rsidR="004E5239">
        <w:t xml:space="preserve">n approximately </w:t>
      </w:r>
      <w:r w:rsidR="00F52625">
        <w:t>6</w:t>
      </w:r>
      <w:r w:rsidR="004E5239">
        <w:t xml:space="preserve"> months following the launch of the campaign</w:t>
      </w:r>
      <w:r w:rsidR="004E5239" w:rsidRPr="002F73F3">
        <w:t>.</w:t>
      </w:r>
      <w:r w:rsidR="00B01362">
        <w:t xml:space="preserve">  The data collection </w:t>
      </w:r>
      <w:r w:rsidR="00181977">
        <w:t xml:space="preserve">was originally scheduled to </w:t>
      </w:r>
      <w:r w:rsidR="00B01362">
        <w:t xml:space="preserve">end approximately </w:t>
      </w:r>
      <w:r w:rsidR="00900129">
        <w:t>24</w:t>
      </w:r>
      <w:r w:rsidR="00B01362">
        <w:t xml:space="preserve"> months after the launch of the campaign</w:t>
      </w:r>
      <w:r w:rsidR="00181977">
        <w:t xml:space="preserve">; however, FDA </w:t>
      </w:r>
      <w:r w:rsidR="0070083B">
        <w:t xml:space="preserve">requests </w:t>
      </w:r>
      <w:r w:rsidR="00181977">
        <w:t xml:space="preserve">OMB approval </w:t>
      </w:r>
      <w:r w:rsidR="00181977" w:rsidRPr="00181977">
        <w:t>to add two additional waves of data collection wi</w:t>
      </w:r>
      <w:r w:rsidR="00181977">
        <w:t>th existing youth in the study</w:t>
      </w:r>
      <w:r w:rsidR="00701904">
        <w:t xml:space="preserve">, such that </w:t>
      </w:r>
      <w:r w:rsidR="001806F9">
        <w:t>data collection will end approximately 48 months after the launch of the campaign</w:t>
      </w:r>
      <w:r w:rsidR="00181977">
        <w:t>.</w:t>
      </w:r>
      <w:r w:rsidR="00181977" w:rsidRPr="00181977">
        <w:t xml:space="preserve"> </w:t>
      </w:r>
      <w:r w:rsidRPr="00EA7F55">
        <w:t>This design</w:t>
      </w:r>
      <w:r w:rsidR="00195432">
        <w:t>, which include</w:t>
      </w:r>
      <w:r w:rsidR="00E415C6">
        <w:t>s</w:t>
      </w:r>
      <w:r w:rsidR="00195432">
        <w:t xml:space="preserve"> </w:t>
      </w:r>
      <w:r w:rsidR="002A1197">
        <w:t xml:space="preserve">cross-sectional data collection with </w:t>
      </w:r>
      <w:r w:rsidR="00195432">
        <w:t>an embedded longitudinal cohort,</w:t>
      </w:r>
      <w:r w:rsidRPr="00EA7F55">
        <w:t xml:space="preserve"> will facilitate analysis of relationships between individuals’ exposure to </w:t>
      </w:r>
      <w:r w:rsidR="000A5C07" w:rsidRPr="00EA7F55">
        <w:t>campaign</w:t>
      </w:r>
      <w:r w:rsidR="00621286" w:rsidRPr="00EA7F55">
        <w:t xml:space="preserve"> </w:t>
      </w:r>
      <w:r w:rsidR="000A5C07" w:rsidRPr="00EA7F55">
        <w:t xml:space="preserve">activities </w:t>
      </w:r>
      <w:r w:rsidRPr="00EA7F55">
        <w:t>and pre-</w:t>
      </w:r>
      <w:r w:rsidR="00091BA2">
        <w:t xml:space="preserve"> to </w:t>
      </w:r>
      <w:r w:rsidRPr="00EA7F55">
        <w:t>post</w:t>
      </w:r>
      <w:r w:rsidR="00091BA2">
        <w:t xml:space="preserve">-campaign </w:t>
      </w:r>
      <w:r w:rsidRPr="00EA7F55">
        <w:t>changes in outcomes of interest</w:t>
      </w:r>
      <w:r w:rsidR="000A5C07" w:rsidRPr="00EA7F55">
        <w:t xml:space="preserve"> between campaign and comparison cities</w:t>
      </w:r>
      <w:r w:rsidRPr="00EA7F55">
        <w:t xml:space="preserve">. </w:t>
      </w:r>
      <w:r w:rsidR="006027C8" w:rsidRPr="00EA7F55">
        <w:t xml:space="preserve">Research studies have demonstrated that receptivity to advertisements is causally antecedent to actual ad effectiveness (e.g., Davis et al., 2013; Davis, Uhrig, et al., 2011; </w:t>
      </w:r>
      <w:r w:rsidR="006027C8" w:rsidRPr="00EA7F55">
        <w:lastRenderedPageBreak/>
        <w:t>Dillard, Shen, &amp; Vail, 2007; Dillard, Weber, &amp; Vail, 2007)</w:t>
      </w:r>
      <w:r w:rsidR="006027C8">
        <w:t xml:space="preserve">. </w:t>
      </w:r>
      <w:r w:rsidRPr="00EA7F55">
        <w:t xml:space="preserve">We hypothesize that if the </w:t>
      </w:r>
      <w:r w:rsidR="000A5C07" w:rsidRPr="00EA7F55">
        <w:t>campaign is</w:t>
      </w:r>
      <w:r w:rsidRPr="00EA7F55">
        <w:t xml:space="preserve"> effective, the </w:t>
      </w:r>
      <w:r w:rsidR="000B748E">
        <w:t>pre</w:t>
      </w:r>
      <w:r w:rsidRPr="00EA7F55">
        <w:t>-</w:t>
      </w:r>
      <w:r w:rsidR="00091BA2">
        <w:t xml:space="preserve"> </w:t>
      </w:r>
      <w:r w:rsidRPr="00EA7F55">
        <w:t>to</w:t>
      </w:r>
      <w:r w:rsidR="00091BA2">
        <w:t xml:space="preserve"> </w:t>
      </w:r>
      <w:r w:rsidR="000B748E">
        <w:t>post</w:t>
      </w:r>
      <w:r w:rsidR="00091BA2">
        <w:t>-campaign</w:t>
      </w:r>
      <w:r w:rsidRPr="00EA7F55">
        <w:t xml:space="preserve"> changes in outcomes should be larger among individuals </w:t>
      </w:r>
      <w:r w:rsidR="005F47EC" w:rsidRPr="00EA7F55">
        <w:t xml:space="preserve">in campaign cities compared to individuals in comparison cities.  </w:t>
      </w:r>
      <w:r w:rsidR="007F1A8F" w:rsidRPr="00EA7F55">
        <w:t>Further</w:t>
      </w:r>
      <w:r w:rsidR="000D034E" w:rsidRPr="00EA7F55">
        <w:t xml:space="preserve">more, the differences should be more pronounced for youth in campaign cities </w:t>
      </w:r>
      <w:r w:rsidRPr="00EA7F55">
        <w:t xml:space="preserve">exposed to the </w:t>
      </w:r>
      <w:r w:rsidR="004E24A6">
        <w:t>campaign</w:t>
      </w:r>
      <w:r w:rsidRPr="00EA7F55">
        <w:t xml:space="preserve"> more frequently (i.e., dose-response effects)</w:t>
      </w:r>
      <w:r w:rsidR="000D034E" w:rsidRPr="00EA7F55">
        <w:t>.</w:t>
      </w:r>
    </w:p>
    <w:p w14:paraId="1668BBCC" w14:textId="02F7C822" w:rsidR="001E2A4F" w:rsidRPr="00EA7F55" w:rsidRDefault="00BC5311" w:rsidP="00FC77B9">
      <w:pPr>
        <w:spacing w:before="100" w:beforeAutospacing="1" w:after="100" w:afterAutospacing="1"/>
        <w:ind w:left="720"/>
      </w:pPr>
      <w:r>
        <w:t>The primary method to recruit youth</w:t>
      </w:r>
      <w:r w:rsidR="000F63CC">
        <w:t xml:space="preserve"> for the pre-test survey</w:t>
      </w:r>
      <w:r>
        <w:t xml:space="preserve"> </w:t>
      </w:r>
      <w:r w:rsidR="00E415C6">
        <w:t>was</w:t>
      </w:r>
      <w:r>
        <w:t xml:space="preserve"> to send a brief mail screener to households in campaign and comparison cities. However, given that the target audience represents a relatively small proportion of youth, we complement</w:t>
      </w:r>
      <w:r w:rsidR="00E415C6">
        <w:t>ed</w:t>
      </w:r>
      <w:r>
        <w:t xml:space="preserve"> this approach by recruiting youth through social media. </w:t>
      </w:r>
      <w:r w:rsidR="00900129">
        <w:t xml:space="preserve">Those </w:t>
      </w:r>
      <w:r w:rsidR="000D5375">
        <w:t>youth who are recruited through</w:t>
      </w:r>
      <w:r w:rsidR="00900129">
        <w:t xml:space="preserve"> </w:t>
      </w:r>
      <w:r w:rsidR="000D5375">
        <w:t xml:space="preserve">mail or social media </w:t>
      </w:r>
      <w:r w:rsidR="00900129">
        <w:t>will be</w:t>
      </w:r>
      <w:r w:rsidR="000D5375">
        <w:t>come</w:t>
      </w:r>
      <w:r w:rsidR="00900129">
        <w:t xml:space="preserve"> members of the longitudinal panel</w:t>
      </w:r>
      <w:r w:rsidR="000D5375">
        <w:t>.</w:t>
      </w:r>
      <w:r w:rsidR="00900129" w:rsidRPr="00EA7F55">
        <w:t xml:space="preserve"> </w:t>
      </w:r>
      <w:r w:rsidR="00FC77B9" w:rsidRPr="00EA7F55">
        <w:t xml:space="preserve">The </w:t>
      </w:r>
      <w:r w:rsidR="00921FF6">
        <w:t>pre-test</w:t>
      </w:r>
      <w:r w:rsidR="00FC77B9" w:rsidRPr="00EA7F55">
        <w:t xml:space="preserve"> survey include</w:t>
      </w:r>
      <w:r w:rsidR="00E415C6">
        <w:t>s</w:t>
      </w:r>
      <w:r w:rsidR="00FC77B9" w:rsidRPr="00EA7F55">
        <w:t xml:space="preserve"> measures of </w:t>
      </w:r>
      <w:r w:rsidR="00493736" w:rsidRPr="00EA7F55">
        <w:t xml:space="preserve">tobacco-related </w:t>
      </w:r>
      <w:r w:rsidR="00FC77B9" w:rsidRPr="00EA7F55">
        <w:t>beliefs</w:t>
      </w:r>
      <w:r w:rsidR="00493736" w:rsidRPr="00EA7F55">
        <w:t xml:space="preserve">, </w:t>
      </w:r>
      <w:r w:rsidR="00FC77B9" w:rsidRPr="00EA7F55">
        <w:t>attitudes</w:t>
      </w:r>
      <w:r w:rsidR="00493736" w:rsidRPr="00EA7F55">
        <w:t>, intentions</w:t>
      </w:r>
      <w:r w:rsidR="00C0214D" w:rsidRPr="00EA7F55">
        <w:t>,</w:t>
      </w:r>
      <w:r w:rsidR="00493736" w:rsidRPr="00EA7F55">
        <w:t xml:space="preserve"> and behaviors</w:t>
      </w:r>
      <w:r w:rsidR="00FC77B9" w:rsidRPr="00EA7F55">
        <w:t xml:space="preserve">. The outcome </w:t>
      </w:r>
      <w:r w:rsidR="00921FF6">
        <w:t>post-test</w:t>
      </w:r>
      <w:r w:rsidR="00FC77B9" w:rsidRPr="00EA7F55">
        <w:t xml:space="preserve"> survey include</w:t>
      </w:r>
      <w:r w:rsidR="00E415C6">
        <w:t>s</w:t>
      </w:r>
      <w:r w:rsidR="00FC77B9" w:rsidRPr="00EA7F55">
        <w:t xml:space="preserve"> measures of audience awareness of and exposure to the campaign advertisements as well as the aforementioned outcome variables of interest. The </w:t>
      </w:r>
      <w:r w:rsidR="00921FF6">
        <w:t>post-test</w:t>
      </w:r>
      <w:r w:rsidR="00FC77B9" w:rsidRPr="00EA7F55">
        <w:t xml:space="preserve"> questionnaire</w:t>
      </w:r>
      <w:r w:rsidR="00A8146C">
        <w:t xml:space="preserve"> is</w:t>
      </w:r>
      <w:r w:rsidR="00FC77B9" w:rsidRPr="00EA7F55">
        <w:t xml:space="preserve"> presented in Attachment </w:t>
      </w:r>
      <w:r w:rsidR="0096075D" w:rsidRPr="00EA7F55">
        <w:t>1</w:t>
      </w:r>
      <w:r w:rsidR="00FC77B9" w:rsidRPr="00EA7F55">
        <w:t xml:space="preserve">. </w:t>
      </w:r>
      <w:r w:rsidR="00C31020">
        <w:t>The</w:t>
      </w:r>
      <w:r w:rsidR="00C31020" w:rsidRPr="00EA7F55">
        <w:t xml:space="preserve"> </w:t>
      </w:r>
      <w:r w:rsidR="001E41F9" w:rsidRPr="00EA7F55">
        <w:t xml:space="preserve">brief </w:t>
      </w:r>
      <w:r w:rsidR="00124A74" w:rsidRPr="00EA7F55">
        <w:t xml:space="preserve">mail </w:t>
      </w:r>
      <w:r w:rsidR="001E41F9" w:rsidRPr="00EA7F55">
        <w:t xml:space="preserve">screener used to identify multicultural youth </w:t>
      </w:r>
      <w:r w:rsidR="006136F8">
        <w:t>for</w:t>
      </w:r>
      <w:r w:rsidR="001E41F9" w:rsidRPr="00EA7F55">
        <w:t xml:space="preserve"> the outcome</w:t>
      </w:r>
      <w:r w:rsidR="00124A74" w:rsidRPr="00EA7F55">
        <w:t xml:space="preserve"> pre</w:t>
      </w:r>
      <w:r w:rsidR="00921FF6">
        <w:t>-test</w:t>
      </w:r>
      <w:r w:rsidR="001E41F9" w:rsidRPr="00EA7F55">
        <w:t xml:space="preserve"> survey is presented as Attachment </w:t>
      </w:r>
      <w:r w:rsidR="00EC11FF">
        <w:t>2</w:t>
      </w:r>
      <w:r w:rsidR="00EE33A4">
        <w:t xml:space="preserve">; the mail screener will also </w:t>
      </w:r>
      <w:r w:rsidR="006C4DEB">
        <w:t xml:space="preserve">be used </w:t>
      </w:r>
      <w:r w:rsidR="006C4DEB" w:rsidRPr="00181977">
        <w:t xml:space="preserve">to recruit new youth </w:t>
      </w:r>
      <w:r w:rsidR="0045787D">
        <w:t xml:space="preserve">age 12 – 17 </w:t>
      </w:r>
      <w:r w:rsidR="006C4DEB" w:rsidRPr="00181977">
        <w:t xml:space="preserve">to </w:t>
      </w:r>
      <w:r w:rsidR="006C4DEB">
        <w:t>complete the fourth post-test survey</w:t>
      </w:r>
      <w:r w:rsidR="001E41F9" w:rsidRPr="00EA7F55">
        <w:t>.</w:t>
      </w:r>
      <w:r w:rsidR="00EC11FF">
        <w:t xml:space="preserve"> Attachment 3 contains the content of the web screener</w:t>
      </w:r>
      <w:r w:rsidR="006136F8" w:rsidRPr="006136F8">
        <w:t xml:space="preserve"> </w:t>
      </w:r>
      <w:r w:rsidR="006136F8">
        <w:t xml:space="preserve">that will be used to identify </w:t>
      </w:r>
      <w:r w:rsidR="00385A2A">
        <w:t>eligible</w:t>
      </w:r>
      <w:r w:rsidR="006136F8">
        <w:t xml:space="preserve"> youth recruited using social media</w:t>
      </w:r>
      <w:r w:rsidR="00CD4467">
        <w:t>.</w:t>
      </w:r>
    </w:p>
    <w:p w14:paraId="544F3C94" w14:textId="77777777" w:rsidR="001E2A4F" w:rsidRPr="00EA7F55" w:rsidRDefault="00EB7538" w:rsidP="00255028">
      <w:pPr>
        <w:pStyle w:val="Heading2"/>
      </w:pPr>
      <w:r w:rsidRPr="00EA7F55">
        <w:t>Purpose and Use of the Information Collection</w:t>
      </w:r>
    </w:p>
    <w:p w14:paraId="1B41E7FA" w14:textId="7F07BF1A" w:rsidR="008434C7" w:rsidRPr="00EA7F55" w:rsidRDefault="008434C7" w:rsidP="008434C7">
      <w:pPr>
        <w:ind w:left="720"/>
      </w:pPr>
      <w:r w:rsidRPr="00EA7F55">
        <w:t xml:space="preserve">The information obtained from the data collection activities is collected from individuals and used to inform FDA, policy makers in the United States, prevention practitioners, and researchers about the extent of </w:t>
      </w:r>
      <w:r w:rsidR="00CA4DFB" w:rsidRPr="00EA7F55">
        <w:t xml:space="preserve">multicultural </w:t>
      </w:r>
      <w:r w:rsidRPr="00EA7F55">
        <w:t>youth’s exposure to the campaign</w:t>
      </w:r>
      <w:r w:rsidR="004E24A6">
        <w:t>’</w:t>
      </w:r>
      <w:r w:rsidRPr="00EA7F55">
        <w:t xml:space="preserve">s </w:t>
      </w:r>
      <w:r w:rsidR="00475B9C" w:rsidRPr="00EA7F55">
        <w:t>activities</w:t>
      </w:r>
      <w:r w:rsidRPr="00EA7F55">
        <w:t xml:space="preserve"> and the extent to which exposure to these </w:t>
      </w:r>
      <w:r w:rsidR="00475B9C" w:rsidRPr="00EA7F55">
        <w:t>activities</w:t>
      </w:r>
      <w:r w:rsidRPr="00EA7F55">
        <w:t xml:space="preserve"> is associated with changes in target</w:t>
      </w:r>
      <w:r w:rsidR="00475B9C" w:rsidRPr="00EA7F55">
        <w:t>ed</w:t>
      </w:r>
      <w:r w:rsidRPr="00EA7F55">
        <w:t xml:space="preserve"> outcomes. While not exhaustive, the list below illustrates a range of purposes and uses for the proposed information collection:</w:t>
      </w:r>
    </w:p>
    <w:p w14:paraId="4A6D32BE" w14:textId="77777777" w:rsidR="008434C7" w:rsidRPr="00EA7F55" w:rsidRDefault="008434C7" w:rsidP="008434C7">
      <w:pPr>
        <w:ind w:left="720"/>
      </w:pPr>
    </w:p>
    <w:p w14:paraId="5A408374" w14:textId="5D6C492B" w:rsidR="008434C7" w:rsidRPr="00EA7F55" w:rsidRDefault="008434C7" w:rsidP="0044134D">
      <w:pPr>
        <w:numPr>
          <w:ilvl w:val="1"/>
          <w:numId w:val="1"/>
        </w:numPr>
        <w:tabs>
          <w:tab w:val="left" w:pos="1440"/>
        </w:tabs>
        <w:ind w:left="1440" w:hanging="360"/>
      </w:pPr>
      <w:r w:rsidRPr="00EA7F55">
        <w:t xml:space="preserve">Provide critical data on the reach of the campaign among </w:t>
      </w:r>
      <w:r w:rsidR="00AE1E83" w:rsidRPr="00EA7F55">
        <w:t>multicultural youth in targeted cities</w:t>
      </w:r>
      <w:r w:rsidRPr="00EA7F55">
        <w:t>, particularly with estimates of the proportion of the population that was exposed to the campaign.</w:t>
      </w:r>
    </w:p>
    <w:p w14:paraId="77FFF093" w14:textId="3C3F3062" w:rsidR="008434C7" w:rsidRPr="00EA7F55" w:rsidRDefault="008434C7" w:rsidP="008434C7">
      <w:pPr>
        <w:numPr>
          <w:ilvl w:val="1"/>
          <w:numId w:val="1"/>
        </w:numPr>
        <w:tabs>
          <w:tab w:val="left" w:pos="1440"/>
        </w:tabs>
        <w:ind w:left="1440" w:hanging="360"/>
      </w:pPr>
      <w:r w:rsidRPr="00EA7F55">
        <w:t xml:space="preserve">Understand the influence of the </w:t>
      </w:r>
      <w:r w:rsidR="003E2E1B" w:rsidRPr="00EA7F55">
        <w:t>campaign</w:t>
      </w:r>
      <w:r w:rsidR="000F4046" w:rsidRPr="00EA7F55">
        <w:t xml:space="preserve"> </w:t>
      </w:r>
      <w:r w:rsidRPr="00EA7F55">
        <w:t xml:space="preserve">on </w:t>
      </w:r>
      <w:r w:rsidR="003E2E1B" w:rsidRPr="00EA7F55">
        <w:t>targeted beliefs and</w:t>
      </w:r>
      <w:r w:rsidR="00493736" w:rsidRPr="00EA7F55">
        <w:t xml:space="preserve"> </w:t>
      </w:r>
      <w:r w:rsidRPr="00EA7F55">
        <w:t>attitud</w:t>
      </w:r>
      <w:r w:rsidR="003E2E1B" w:rsidRPr="00EA7F55">
        <w:t>es</w:t>
      </w:r>
      <w:r w:rsidRPr="00EA7F55">
        <w:t>.</w:t>
      </w:r>
    </w:p>
    <w:p w14:paraId="30BD25C6" w14:textId="5F2FF2D8" w:rsidR="008434C7" w:rsidRPr="00EA7F55" w:rsidRDefault="008434C7" w:rsidP="008434C7">
      <w:pPr>
        <w:numPr>
          <w:ilvl w:val="1"/>
          <w:numId w:val="1"/>
        </w:numPr>
        <w:tabs>
          <w:tab w:val="left" w:pos="1440"/>
        </w:tabs>
        <w:ind w:left="1440" w:hanging="360"/>
      </w:pPr>
      <w:r w:rsidRPr="00EA7F55">
        <w:t>Inform FDA, policy makers, and other stakeholders on the impact of the campaign overall.</w:t>
      </w:r>
    </w:p>
    <w:p w14:paraId="635EE5D5" w14:textId="4D84411A" w:rsidR="008434C7" w:rsidRPr="00EA7F55" w:rsidRDefault="008434C7" w:rsidP="008434C7">
      <w:pPr>
        <w:numPr>
          <w:ilvl w:val="1"/>
          <w:numId w:val="1"/>
        </w:numPr>
        <w:tabs>
          <w:tab w:val="left" w:pos="1440"/>
        </w:tabs>
        <w:ind w:left="1440" w:hanging="360"/>
      </w:pPr>
      <w:r w:rsidRPr="00EA7F55">
        <w:t>Inform the public about the impact of the campaign.</w:t>
      </w:r>
    </w:p>
    <w:p w14:paraId="4AA41277" w14:textId="77777777" w:rsidR="008434C7" w:rsidRPr="00EA7F55" w:rsidRDefault="008434C7" w:rsidP="008434C7">
      <w:pPr>
        <w:numPr>
          <w:ilvl w:val="1"/>
          <w:numId w:val="1"/>
        </w:numPr>
        <w:tabs>
          <w:tab w:val="left" w:pos="1440"/>
        </w:tabs>
        <w:ind w:left="1440" w:hanging="360"/>
      </w:pPr>
      <w:r w:rsidRPr="00EA7F55">
        <w:t>Inform future programs that may be designed for similar purposes.</w:t>
      </w:r>
    </w:p>
    <w:p w14:paraId="13654343" w14:textId="77777777" w:rsidR="008434C7" w:rsidRPr="00EA7F55" w:rsidRDefault="008434C7" w:rsidP="008434C7">
      <w:pPr>
        <w:tabs>
          <w:tab w:val="left" w:pos="720"/>
        </w:tabs>
        <w:ind w:left="720"/>
      </w:pPr>
    </w:p>
    <w:p w14:paraId="12FF32CF" w14:textId="59C5DCBF" w:rsidR="001E2A4F" w:rsidRPr="00EA7F55" w:rsidRDefault="008434C7" w:rsidP="00546F3C">
      <w:pPr>
        <w:ind w:left="720"/>
      </w:pPr>
      <w:r w:rsidRPr="00EA7F55">
        <w:t>To achieve these goals, data collection consist</w:t>
      </w:r>
      <w:r w:rsidR="006C4DEB">
        <w:t>s</w:t>
      </w:r>
      <w:r w:rsidRPr="00EA7F55">
        <w:t xml:space="preserve"> of a </w:t>
      </w:r>
      <w:r w:rsidR="00921FF6">
        <w:t>pre-test</w:t>
      </w:r>
      <w:r w:rsidR="0030109B" w:rsidRPr="00EA7F55">
        <w:t xml:space="preserve"> survey</w:t>
      </w:r>
      <w:r w:rsidRPr="00EA7F55">
        <w:t xml:space="preserve"> and </w:t>
      </w:r>
      <w:r w:rsidR="00921FF6">
        <w:t>post-test</w:t>
      </w:r>
      <w:r w:rsidR="0030109B" w:rsidRPr="00EA7F55">
        <w:t xml:space="preserve"> </w:t>
      </w:r>
      <w:r w:rsidR="00982C69" w:rsidRPr="00EA7F55">
        <w:t xml:space="preserve">surveys </w:t>
      </w:r>
      <w:r w:rsidRPr="00EA7F55">
        <w:t xml:space="preserve">with </w:t>
      </w:r>
      <w:r w:rsidR="0030109B" w:rsidRPr="00EA7F55">
        <w:t>youth in the target audience</w:t>
      </w:r>
      <w:r w:rsidRPr="00EA7F55">
        <w:t xml:space="preserve">. The </w:t>
      </w:r>
      <w:r w:rsidR="00921FF6">
        <w:t>post-test</w:t>
      </w:r>
      <w:r w:rsidRPr="00EA7F55">
        <w:t xml:space="preserve"> surveys </w:t>
      </w:r>
      <w:r w:rsidR="003D1B3D">
        <w:t>are</w:t>
      </w:r>
      <w:r w:rsidR="00626AE0">
        <w:t xml:space="preserve"> conducted among those youth who participated previously</w:t>
      </w:r>
      <w:r w:rsidR="006C4DEB">
        <w:t xml:space="preserve"> (“Longitudinal Cohort”)</w:t>
      </w:r>
      <w:r w:rsidR="00626AE0">
        <w:t xml:space="preserve">, with new </w:t>
      </w:r>
      <w:r w:rsidR="00152A78">
        <w:t>participants being recruited</w:t>
      </w:r>
      <w:r w:rsidR="00626AE0">
        <w:t xml:space="preserve"> to make up for attrition</w:t>
      </w:r>
      <w:r w:rsidR="006C4DEB">
        <w:t xml:space="preserve"> (“Cross-Sectional Refresher Sample”)</w:t>
      </w:r>
      <w:r w:rsidR="00911852" w:rsidRPr="00EA7F55">
        <w:t xml:space="preserve">. Eligible youth </w:t>
      </w:r>
      <w:r w:rsidR="003D1B3D">
        <w:t>are</w:t>
      </w:r>
      <w:r w:rsidR="003D1B3D" w:rsidRPr="00EA7F55">
        <w:t xml:space="preserve"> </w:t>
      </w:r>
      <w:r w:rsidR="00F52625">
        <w:t xml:space="preserve">initially </w:t>
      </w:r>
      <w:r w:rsidR="00911852" w:rsidRPr="00EA7F55">
        <w:t xml:space="preserve">12 to </w:t>
      </w:r>
      <w:r w:rsidR="00595B4C" w:rsidRPr="00EA7F55">
        <w:t>17 year</w:t>
      </w:r>
      <w:r w:rsidR="00960665" w:rsidRPr="00EA7F55">
        <w:t xml:space="preserve"> old </w:t>
      </w:r>
      <w:r w:rsidR="00AB32B1" w:rsidRPr="00EA7F55">
        <w:t xml:space="preserve">youth </w:t>
      </w:r>
      <w:r w:rsidR="00960665" w:rsidRPr="00EA7F55">
        <w:t xml:space="preserve">who affiliate with a Hip Hop peer crowd. </w:t>
      </w:r>
      <w:r w:rsidR="00ED519D">
        <w:t xml:space="preserve">Youth in the embedded longitudinal cohort may reach the age of </w:t>
      </w:r>
      <w:r w:rsidR="00647D33">
        <w:t>1</w:t>
      </w:r>
      <w:r w:rsidR="008A403A">
        <w:t>8</w:t>
      </w:r>
      <w:r w:rsidR="00ED519D">
        <w:t xml:space="preserve"> during the course of the evaluation. </w:t>
      </w:r>
      <w:r w:rsidR="00AB32B1" w:rsidRPr="00EA7F55">
        <w:t xml:space="preserve">The sample </w:t>
      </w:r>
      <w:r w:rsidR="003D1B3D">
        <w:t>is</w:t>
      </w:r>
      <w:r w:rsidR="00AB32B1" w:rsidRPr="00EA7F55">
        <w:t xml:space="preserve"> predominantly African American, Hispanic</w:t>
      </w:r>
      <w:r w:rsidR="00CD4467">
        <w:t>,</w:t>
      </w:r>
      <w:r w:rsidR="00AB32B1" w:rsidRPr="00EA7F55">
        <w:t xml:space="preserve"> and Asian</w:t>
      </w:r>
      <w:r w:rsidR="00575F16" w:rsidRPr="00EA7F55">
        <w:t>/Pacific Islander</w:t>
      </w:r>
      <w:r w:rsidR="00AB32B1" w:rsidRPr="00EA7F55">
        <w:t xml:space="preserve">. </w:t>
      </w:r>
      <w:r w:rsidR="00595B4C" w:rsidRPr="001A0A88">
        <w:t>The</w:t>
      </w:r>
      <w:r w:rsidR="00006787" w:rsidRPr="001A0A88">
        <w:t xml:space="preserve"> </w:t>
      </w:r>
      <w:r w:rsidR="00006787" w:rsidRPr="00BA687A">
        <w:rPr>
          <w:i/>
        </w:rPr>
        <w:t>Fresh Empire</w:t>
      </w:r>
      <w:r w:rsidR="00006787" w:rsidRPr="001A0A88">
        <w:t xml:space="preserve"> </w:t>
      </w:r>
      <w:r w:rsidR="00595B4C" w:rsidRPr="001A0A88">
        <w:t>campaign target</w:t>
      </w:r>
      <w:r w:rsidR="003D1B3D">
        <w:t>s</w:t>
      </w:r>
      <w:r w:rsidR="00595B4C" w:rsidRPr="001A0A88">
        <w:t xml:space="preserve"> 44 cities. The data collection will occur in </w:t>
      </w:r>
      <w:r w:rsidR="00595B4C" w:rsidRPr="001A0A88">
        <w:lastRenderedPageBreak/>
        <w:t xml:space="preserve">15 campaign-targeted cities and 15 similar </w:t>
      </w:r>
      <w:r w:rsidR="00F312AC">
        <w:t xml:space="preserve">(“comparison”) </w:t>
      </w:r>
      <w:r w:rsidR="00595B4C" w:rsidRPr="001A0A88">
        <w:t>cities.</w:t>
      </w:r>
      <w:r w:rsidR="001A0A88">
        <w:t xml:space="preserve"> Collecting data in a subset of cities helps manage the costs of data collection, while not compromising statistical power (i.e., too much clustering reduces effective sample sizes).</w:t>
      </w:r>
      <w:r w:rsidR="00595B4C" w:rsidRPr="00EA7F55">
        <w:t xml:space="preserve">  </w:t>
      </w:r>
      <w:r w:rsidR="00626AE0">
        <w:t>The embedded longitudinal cohort reduce</w:t>
      </w:r>
      <w:r w:rsidR="003D1B3D">
        <w:t>s</w:t>
      </w:r>
      <w:r w:rsidR="00626AE0">
        <w:t xml:space="preserve"> cost, as well as respondent burden. </w:t>
      </w:r>
      <w:r w:rsidR="00595B4C" w:rsidRPr="00EA7F55">
        <w:t>The outcome study rel</w:t>
      </w:r>
      <w:r w:rsidR="003D1B3D">
        <w:t>ies</w:t>
      </w:r>
      <w:r w:rsidR="003B0AC1" w:rsidRPr="00EA7F55">
        <w:t xml:space="preserve"> primarily</w:t>
      </w:r>
      <w:r w:rsidR="00595B4C" w:rsidRPr="00EA7F55">
        <w:t xml:space="preserve"> on a mail screener survey to identify eligible youth, followed by in-person data collection.</w:t>
      </w:r>
      <w:r w:rsidR="003B0AC1" w:rsidRPr="00EA7F55">
        <w:t xml:space="preserve">  We supplement this approach by recruiting youth through social media.  We advertise in social media and invite youth 13 to 17 years old to complete the screening survey online. </w:t>
      </w:r>
      <w:r w:rsidR="00E04ADC">
        <w:t xml:space="preserve">Consistent with the Federal </w:t>
      </w:r>
      <w:r w:rsidR="00E04ADC" w:rsidRPr="00E04ADC">
        <w:t>Children’s Online Privacy Protection Act</w:t>
      </w:r>
      <w:r w:rsidR="00E04ADC">
        <w:t xml:space="preserve">, we </w:t>
      </w:r>
      <w:r w:rsidR="00BA687A">
        <w:t xml:space="preserve">do </w:t>
      </w:r>
      <w:r w:rsidR="00E04ADC">
        <w:t xml:space="preserve">not contact youth under 13 online. </w:t>
      </w:r>
      <w:r w:rsidR="003B0AC1" w:rsidRPr="00EA7F55">
        <w:t xml:space="preserve">We </w:t>
      </w:r>
      <w:r w:rsidR="00B26FC5" w:rsidRPr="00EA7F55">
        <w:t xml:space="preserve">then </w:t>
      </w:r>
      <w:r w:rsidR="003B0AC1" w:rsidRPr="00EA7F55">
        <w:t xml:space="preserve">ask eligible youth to provide contact information for their parents/guardians so that we can obtain </w:t>
      </w:r>
      <w:r w:rsidR="006B06E2">
        <w:t>permission</w:t>
      </w:r>
      <w:r w:rsidR="006B06E2" w:rsidRPr="00EA7F55">
        <w:t xml:space="preserve"> </w:t>
      </w:r>
      <w:r w:rsidR="003B0AC1" w:rsidRPr="00EA7F55">
        <w:t>for completing the outcome survey online.</w:t>
      </w:r>
      <w:r w:rsidR="006863EF">
        <w:t xml:space="preserve"> </w:t>
      </w:r>
      <w:r w:rsidR="005C747E">
        <w:t xml:space="preserve">In post-campaign survey rounds, 15 to 17 year old youth recruited by social media </w:t>
      </w:r>
      <w:r w:rsidR="00BA687A">
        <w:t xml:space="preserve">do </w:t>
      </w:r>
      <w:r w:rsidR="005C747E">
        <w:t xml:space="preserve">not require parental </w:t>
      </w:r>
      <w:r w:rsidR="000C404A">
        <w:t xml:space="preserve">permission </w:t>
      </w:r>
      <w:r w:rsidR="005C747E">
        <w:t xml:space="preserve">to participate in the survey. </w:t>
      </w:r>
      <w:r w:rsidR="009434DD">
        <w:t xml:space="preserve">For youth 13 to 14 years old, we continue to require parental </w:t>
      </w:r>
      <w:r w:rsidR="006B06E2">
        <w:t>permission</w:t>
      </w:r>
      <w:r w:rsidR="009434DD">
        <w:t>.</w:t>
      </w:r>
    </w:p>
    <w:p w14:paraId="1B31972C" w14:textId="5E26D67C" w:rsidR="008C10EF" w:rsidRPr="00EA7F55" w:rsidRDefault="008C10EF" w:rsidP="00546F3C">
      <w:pPr>
        <w:ind w:left="720"/>
      </w:pPr>
    </w:p>
    <w:p w14:paraId="615FB292" w14:textId="44164D61" w:rsidR="00E05C94" w:rsidRDefault="00583A5F" w:rsidP="00546F3C">
      <w:pPr>
        <w:ind w:left="720"/>
      </w:pPr>
      <w:r w:rsidRPr="00EA7F55">
        <w:t xml:space="preserve">To ensure that the youth who participate in the outcome evaluation </w:t>
      </w:r>
      <w:r w:rsidR="00E77492">
        <w:t>are members of the</w:t>
      </w:r>
      <w:r w:rsidRPr="00EA7F55">
        <w:t xml:space="preserve"> target audience, </w:t>
      </w:r>
      <w:r w:rsidR="00E77492">
        <w:t xml:space="preserve">i.e., multicultural youth who affiliate with a Hip Hop peer crowd, </w:t>
      </w:r>
      <w:r w:rsidRPr="00EA7F55">
        <w:t xml:space="preserve">eligible youth will be </w:t>
      </w:r>
      <w:r w:rsidR="00E77492">
        <w:t>identified</w:t>
      </w:r>
      <w:r w:rsidRPr="00EA7F55">
        <w:t xml:space="preserve"> using the same </w:t>
      </w:r>
      <w:r w:rsidR="00E77492">
        <w:t>screening</w:t>
      </w:r>
      <w:r w:rsidRPr="00EA7F55">
        <w:t xml:space="preserve"> method used by the agency implementing the </w:t>
      </w:r>
      <w:r w:rsidRPr="00BA687A">
        <w:rPr>
          <w:i/>
        </w:rPr>
        <w:t>Fresh Empire</w:t>
      </w:r>
      <w:r w:rsidRPr="00EA7F55">
        <w:t xml:space="preserve"> campaign—Rescue.</w:t>
      </w:r>
      <w:r w:rsidR="00595B4C" w:rsidRPr="00EA7F55">
        <w:t xml:space="preserve">  </w:t>
      </w:r>
      <w:r w:rsidR="008C10EF" w:rsidRPr="00EA7F55">
        <w:t xml:space="preserve">This is accomplished by presenting photos of males </w:t>
      </w:r>
      <w:r w:rsidR="00982C69" w:rsidRPr="00EA7F55">
        <w:t xml:space="preserve">and </w:t>
      </w:r>
      <w:r w:rsidR="008C10EF" w:rsidRPr="00EA7F55">
        <w:t xml:space="preserve">females representing various peer crowds.  The images </w:t>
      </w:r>
      <w:r w:rsidR="00BA687A">
        <w:t>are</w:t>
      </w:r>
      <w:r w:rsidR="008C10EF" w:rsidRPr="00EA7F55">
        <w:t xml:space="preserve"> displayed in two arrays stratified by gender. Respondents </w:t>
      </w:r>
      <w:r w:rsidR="00BA687A">
        <w:t>are</w:t>
      </w:r>
      <w:r w:rsidR="008C10EF" w:rsidRPr="00EA7F55">
        <w:t xml:space="preserve"> asked to rank order the three images depicting individuals who best represent their friend group and </w:t>
      </w:r>
      <w:r w:rsidR="00E77492">
        <w:t xml:space="preserve">the three images that </w:t>
      </w:r>
      <w:r w:rsidR="008C10EF" w:rsidRPr="00EA7F55">
        <w:t xml:space="preserve">least represent </w:t>
      </w:r>
      <w:r w:rsidR="00E77492">
        <w:t xml:space="preserve">it </w:t>
      </w:r>
      <w:r w:rsidR="008C10EF" w:rsidRPr="00EA7F55">
        <w:t xml:space="preserve">in each array. Survey participants </w:t>
      </w:r>
      <w:r w:rsidR="00BA687A">
        <w:t>are</w:t>
      </w:r>
      <w:r w:rsidR="008C10EF" w:rsidRPr="00EA7F55">
        <w:t xml:space="preserve"> categorized as members of the Hip Hop peer crowd based on this exercise.  Eligible youth will be contacted and invited to complete the outcome survey.</w:t>
      </w:r>
    </w:p>
    <w:p w14:paraId="4A0F9648" w14:textId="00308B61" w:rsidR="008C10EF" w:rsidRPr="00EA7F55" w:rsidRDefault="008C10EF" w:rsidP="00546F3C">
      <w:pPr>
        <w:ind w:left="720"/>
      </w:pPr>
    </w:p>
    <w:p w14:paraId="3B4445C6" w14:textId="26630BF9" w:rsidR="00E05C94" w:rsidRDefault="008C10EF" w:rsidP="00546F3C">
      <w:pPr>
        <w:ind w:left="720"/>
      </w:pPr>
      <w:r w:rsidRPr="00EA7F55">
        <w:t>Th</w:t>
      </w:r>
      <w:r w:rsidR="005C747E">
        <w:t xml:space="preserve">e outcome </w:t>
      </w:r>
      <w:r w:rsidR="00595B4C" w:rsidRPr="00EA7F55">
        <w:t>survey</w:t>
      </w:r>
      <w:r w:rsidR="005E56CD">
        <w:t xml:space="preserve">s are </w:t>
      </w:r>
      <w:r w:rsidR="00595B4C" w:rsidRPr="00EA7F55">
        <w:t xml:space="preserve">self-administered on </w:t>
      </w:r>
      <w:r w:rsidR="00DE5DA9" w:rsidRPr="00EA7F55">
        <w:t>laptop</w:t>
      </w:r>
      <w:r w:rsidR="00595B4C" w:rsidRPr="00EA7F55">
        <w:t xml:space="preserve"> computers</w:t>
      </w:r>
      <w:r w:rsidR="00575F16" w:rsidRPr="00EA7F55">
        <w:t xml:space="preserve"> provided by field interviewers</w:t>
      </w:r>
      <w:r w:rsidR="005C747E">
        <w:t xml:space="preserve"> or </w:t>
      </w:r>
      <w:r w:rsidR="005E56CD">
        <w:t xml:space="preserve">are </w:t>
      </w:r>
      <w:r w:rsidR="005C747E">
        <w:t>completed online</w:t>
      </w:r>
      <w:r w:rsidR="00595B4C" w:rsidRPr="00EA7F55">
        <w:t xml:space="preserve">. The </w:t>
      </w:r>
      <w:r w:rsidR="00921FF6">
        <w:t>pre-test</w:t>
      </w:r>
      <w:r w:rsidR="00595B4C" w:rsidRPr="00EA7F55">
        <w:t xml:space="preserve"> survey </w:t>
      </w:r>
      <w:r w:rsidR="0025491B">
        <w:t>ha</w:t>
      </w:r>
      <w:r w:rsidR="00717E2E">
        <w:t>d</w:t>
      </w:r>
      <w:r w:rsidR="00595B4C" w:rsidRPr="00EA7F55">
        <w:t xml:space="preserve"> a sample size of </w:t>
      </w:r>
      <w:r w:rsidR="00726F6A">
        <w:t>2,194</w:t>
      </w:r>
      <w:r w:rsidR="00B01362">
        <w:t xml:space="preserve">, with </w:t>
      </w:r>
      <w:r w:rsidR="005B389E">
        <w:t xml:space="preserve">about </w:t>
      </w:r>
      <w:r w:rsidR="00595B4C" w:rsidRPr="00EA7F55">
        <w:t xml:space="preserve">half of the sample </w:t>
      </w:r>
      <w:r w:rsidR="00B01362">
        <w:t>from</w:t>
      </w:r>
      <w:r w:rsidR="00595B4C" w:rsidRPr="00EA7F55">
        <w:t xml:space="preserve"> 15 campaign-targeted cities and half </w:t>
      </w:r>
      <w:r w:rsidR="00B01362">
        <w:t>from</w:t>
      </w:r>
      <w:r w:rsidR="00595B4C" w:rsidRPr="00EA7F55">
        <w:t xml:space="preserve"> comparison cities.</w:t>
      </w:r>
      <w:r w:rsidR="007A2D89">
        <w:t xml:space="preserve">  The total sample for the </w:t>
      </w:r>
      <w:r w:rsidR="00921FF6">
        <w:t>post-test</w:t>
      </w:r>
      <w:r w:rsidR="007A2D89">
        <w:t xml:space="preserve"> surveys will be </w:t>
      </w:r>
      <w:r w:rsidR="00626AE0">
        <w:t>approximately</w:t>
      </w:r>
      <w:r w:rsidR="0025491B">
        <w:t xml:space="preserve"> </w:t>
      </w:r>
      <w:r w:rsidR="007C5C10">
        <w:t>10,500</w:t>
      </w:r>
      <w:r w:rsidR="007A2D89">
        <w:t>, with an equal number of surveys in campaign and comparison cities.</w:t>
      </w:r>
      <w:r w:rsidR="00595B4C" w:rsidRPr="00EA7F55">
        <w:t xml:space="preserve"> </w:t>
      </w:r>
      <w:r w:rsidR="00626AE0">
        <w:t xml:space="preserve">We </w:t>
      </w:r>
      <w:r w:rsidR="004B6FC4">
        <w:t xml:space="preserve">have </w:t>
      </w:r>
      <w:r w:rsidR="00626AE0">
        <w:t>estimate</w:t>
      </w:r>
      <w:r w:rsidR="004B6FC4">
        <w:t>d</w:t>
      </w:r>
      <w:r w:rsidR="00626AE0">
        <w:t xml:space="preserve"> the proportion of </w:t>
      </w:r>
      <w:r w:rsidR="000E49D9">
        <w:t xml:space="preserve">pre-test </w:t>
      </w:r>
      <w:r w:rsidR="00626AE0">
        <w:t xml:space="preserve">participants </w:t>
      </w:r>
      <w:r w:rsidR="000304CA">
        <w:t xml:space="preserve">expected to complete successive post-test surveys and supplement that longitudinal sample with new cross-sectional </w:t>
      </w:r>
      <w:r w:rsidR="00AC1733">
        <w:t>participants</w:t>
      </w:r>
      <w:r w:rsidR="000304CA">
        <w:t xml:space="preserve"> to meet our target total sample size.</w:t>
      </w:r>
      <w:r w:rsidR="00626AE0">
        <w:t xml:space="preserve"> </w:t>
      </w:r>
      <w:r w:rsidR="008434C7" w:rsidRPr="00EA7F55">
        <w:t xml:space="preserve">This design </w:t>
      </w:r>
      <w:r w:rsidR="00595B4C" w:rsidRPr="00EA7F55">
        <w:t>permits an analysis of trends in outcomes between youth in targeted and comparison cities.</w:t>
      </w:r>
    </w:p>
    <w:p w14:paraId="031B573F" w14:textId="6CB372B4" w:rsidR="00E312B7" w:rsidRDefault="00E312B7" w:rsidP="00546F3C">
      <w:pPr>
        <w:ind w:left="720"/>
      </w:pPr>
    </w:p>
    <w:p w14:paraId="03F9EC75" w14:textId="2A7D217D" w:rsidR="00E05C94" w:rsidRDefault="00433525" w:rsidP="00546F3C">
      <w:pPr>
        <w:ind w:left="720"/>
      </w:pPr>
      <w:r w:rsidRPr="003C1506">
        <w:t xml:space="preserve">The original plan called for </w:t>
      </w:r>
      <w:r w:rsidR="007229D0" w:rsidRPr="003C1506">
        <w:t>recruit</w:t>
      </w:r>
      <w:r w:rsidRPr="003C1506">
        <w:t>ing</w:t>
      </w:r>
      <w:r w:rsidR="007229D0" w:rsidRPr="003C1506">
        <w:t xml:space="preserve"> up to 500 p</w:t>
      </w:r>
      <w:r w:rsidR="00EF3046" w:rsidRPr="003C1506">
        <w:t xml:space="preserve">articipants </w:t>
      </w:r>
      <w:r w:rsidR="007229D0" w:rsidRPr="003C1506">
        <w:t xml:space="preserve">for the </w:t>
      </w:r>
      <w:r w:rsidR="00921FF6" w:rsidRPr="003C1506">
        <w:t>pre-test</w:t>
      </w:r>
      <w:r w:rsidR="007229D0" w:rsidRPr="003C1506">
        <w:t xml:space="preserve"> surveys </w:t>
      </w:r>
      <w:r w:rsidR="00EF3046" w:rsidRPr="003C1506">
        <w:t>through social media platforms</w:t>
      </w:r>
      <w:r w:rsidR="00FE0890" w:rsidRPr="003C1506">
        <w:t xml:space="preserve"> </w:t>
      </w:r>
      <w:r w:rsidR="00EF3046" w:rsidRPr="003C1506">
        <w:t>Twitter and Facebook</w:t>
      </w:r>
      <w:r w:rsidR="008D2F7E" w:rsidRPr="003C1506">
        <w:t>.</w:t>
      </w:r>
      <w:r w:rsidR="007229D0" w:rsidRPr="003C1506">
        <w:t xml:space="preserve"> </w:t>
      </w:r>
      <w:r w:rsidRPr="003C1506">
        <w:t xml:space="preserve">In actuality, there were fewer participants recruited through social media platforms as anticipated for the pre-test survey. </w:t>
      </w:r>
      <w:r w:rsidR="007229D0" w:rsidRPr="003C1506">
        <w:t xml:space="preserve"> </w:t>
      </w:r>
      <w:r w:rsidR="003C1506" w:rsidRPr="003C1506">
        <w:t xml:space="preserve">Our social media recruitment </w:t>
      </w:r>
      <w:r w:rsidR="007C5C10">
        <w:t xml:space="preserve">efforts </w:t>
      </w:r>
      <w:r w:rsidR="00603F77">
        <w:t xml:space="preserve">have been </w:t>
      </w:r>
      <w:r w:rsidR="003C1506" w:rsidRPr="003C1506">
        <w:t xml:space="preserve">more successful </w:t>
      </w:r>
      <w:r w:rsidR="00603F77">
        <w:t>beginning with</w:t>
      </w:r>
      <w:r w:rsidR="00603F77" w:rsidRPr="003C1506">
        <w:t xml:space="preserve"> </w:t>
      </w:r>
      <w:r w:rsidR="003C1506" w:rsidRPr="003C1506">
        <w:t xml:space="preserve">first </w:t>
      </w:r>
      <w:r w:rsidR="00C557FC">
        <w:t>post-test survey</w:t>
      </w:r>
      <w:r w:rsidR="003C1506" w:rsidRPr="003C1506">
        <w:t xml:space="preserve">.  </w:t>
      </w:r>
      <w:r w:rsidR="007229D0" w:rsidRPr="003C1506">
        <w:t xml:space="preserve">Of the </w:t>
      </w:r>
      <w:r w:rsidR="001E6938">
        <w:t>10,500</w:t>
      </w:r>
      <w:r w:rsidR="00FB6353" w:rsidRPr="003C1506">
        <w:t xml:space="preserve"> </w:t>
      </w:r>
      <w:r w:rsidR="00921FF6" w:rsidRPr="003C1506">
        <w:t>post-test</w:t>
      </w:r>
      <w:r w:rsidR="007229D0" w:rsidRPr="003C1506">
        <w:t xml:space="preserve"> surveys, approximately </w:t>
      </w:r>
      <w:r w:rsidR="001E6938">
        <w:t>3,500</w:t>
      </w:r>
      <w:r w:rsidR="007229D0" w:rsidRPr="003C1506">
        <w:t xml:space="preserve"> will be completed by youth recruited through social media.</w:t>
      </w:r>
    </w:p>
    <w:p w14:paraId="55D1CE2B" w14:textId="11C9C0E6" w:rsidR="001E2A4F" w:rsidRPr="00EA7F55" w:rsidRDefault="00EB7538" w:rsidP="00255028">
      <w:pPr>
        <w:pStyle w:val="Heading2"/>
      </w:pPr>
      <w:r w:rsidRPr="00EA7F55">
        <w:t>Use of Improved Information Technology and Burden Reduction</w:t>
      </w:r>
    </w:p>
    <w:p w14:paraId="48F387F1" w14:textId="22A9C388" w:rsidR="001E2A4F" w:rsidRPr="00EA7F55" w:rsidRDefault="000304CA" w:rsidP="00766C35">
      <w:pPr>
        <w:ind w:left="720"/>
      </w:pPr>
      <w:r>
        <w:t xml:space="preserve">Use of an embedded longitudinal cohort will markedly reduce burden relative to a design </w:t>
      </w:r>
      <w:r w:rsidR="000F0319">
        <w:t>consisting solely</w:t>
      </w:r>
      <w:r>
        <w:t xml:space="preserve"> of cross-sectional surveys. In addition, t</w:t>
      </w:r>
      <w:r w:rsidR="00A15D0F" w:rsidRPr="00EA7F55">
        <w:t>his outcome study will rely on</w:t>
      </w:r>
      <w:r w:rsidR="003A196E" w:rsidRPr="00EA7F55">
        <w:t xml:space="preserve"> a mail-based screener and</w:t>
      </w:r>
      <w:r w:rsidR="00A15D0F" w:rsidRPr="00EA7F55">
        <w:t xml:space="preserve"> in-person </w:t>
      </w:r>
      <w:r w:rsidR="00C943B3">
        <w:t>computer-based</w:t>
      </w:r>
      <w:r w:rsidR="00A15D0F" w:rsidRPr="00EA7F55">
        <w:t xml:space="preserve"> </w:t>
      </w:r>
      <w:r w:rsidR="003A196E" w:rsidRPr="00EA7F55">
        <w:t xml:space="preserve">outcome </w:t>
      </w:r>
      <w:r w:rsidR="00A15D0F" w:rsidRPr="00EA7F55">
        <w:t xml:space="preserve">surveys for </w:t>
      </w:r>
      <w:r w:rsidR="003A196E" w:rsidRPr="00EA7F55">
        <w:t xml:space="preserve">pre- and </w:t>
      </w:r>
      <w:r w:rsidR="00921FF6">
        <w:t>post-test</w:t>
      </w:r>
      <w:r w:rsidR="00A15D0F" w:rsidRPr="00EA7F55">
        <w:t xml:space="preserve"> data collection. The approach of </w:t>
      </w:r>
      <w:r w:rsidR="003A196E" w:rsidRPr="00EA7F55">
        <w:t>screening eligible youth by mail and recruiting eligible youth in-person</w:t>
      </w:r>
      <w:r w:rsidR="00A15D0F" w:rsidRPr="00EA7F55">
        <w:t xml:space="preserve"> provides a number of methodological advantages, including </w:t>
      </w:r>
      <w:r w:rsidR="003A196E" w:rsidRPr="00EA7F55">
        <w:t xml:space="preserve">efficiency in identifying this hard-to-reach population, </w:t>
      </w:r>
      <w:r w:rsidR="00A15D0F" w:rsidRPr="00EA7F55">
        <w:t xml:space="preserve">increased accuracy in measurement of key variables of interest, and reduced burden on study participants. </w:t>
      </w:r>
      <w:r w:rsidR="00A25431">
        <w:t>Computerized administration</w:t>
      </w:r>
      <w:r w:rsidR="00A15D0F" w:rsidRPr="00EA7F55">
        <w:t xml:space="preserve"> permits the instrument designer to incorporate into the questionnaire routings that might be overly complex or not possible</w:t>
      </w:r>
      <w:r w:rsidR="004046BD" w:rsidRPr="00EA7F55">
        <w:t xml:space="preserve"> </w:t>
      </w:r>
      <w:r w:rsidR="00A25431">
        <w:t>using a paper-based survey</w:t>
      </w:r>
      <w:r w:rsidR="00A15D0F" w:rsidRPr="00EA7F55">
        <w:t xml:space="preserve">. The </w:t>
      </w:r>
      <w:r w:rsidR="00961167" w:rsidRPr="00EA7F55">
        <w:t xml:space="preserve">laptop </w:t>
      </w:r>
      <w:r w:rsidR="00A15D0F" w:rsidRPr="00EA7F55">
        <w:t xml:space="preserve">computer </w:t>
      </w:r>
      <w:r w:rsidR="00425750">
        <w:t xml:space="preserve">and online survey </w:t>
      </w:r>
      <w:r w:rsidR="00961167" w:rsidRPr="00EA7F55">
        <w:t>used to collect youth data</w:t>
      </w:r>
      <w:r w:rsidR="00A15D0F" w:rsidRPr="00EA7F55">
        <w:t xml:space="preserve"> can be programmed to implement complex skip patterns and fill specific wordings based on the respondent’s previous answers. Interviewer and respondent errors caused by faulty implementation of skip instructions are virtually eliminated. Second, </w:t>
      </w:r>
      <w:r w:rsidR="00A25431">
        <w:t>computerized administration</w:t>
      </w:r>
      <w:r w:rsidR="00A15D0F" w:rsidRPr="00EA7F55">
        <w:t xml:space="preserve">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EA7F55">
        <w:t xml:space="preserve"> FDA estimates that </w:t>
      </w:r>
      <w:r w:rsidR="008E524D">
        <w:t>18</w:t>
      </w:r>
      <w:r w:rsidR="00766C35" w:rsidRPr="00EA7F55">
        <w:t>% of the respondents will use electronic means to fulfill the agency’s request.</w:t>
      </w:r>
    </w:p>
    <w:p w14:paraId="0BC175EA" w14:textId="6CDF2DF9" w:rsidR="00A15D0F" w:rsidRPr="00EA7F55" w:rsidRDefault="00A15D0F" w:rsidP="00A15D0F">
      <w:pPr>
        <w:ind w:left="720"/>
      </w:pPr>
    </w:p>
    <w:p w14:paraId="2182011F" w14:textId="693265D9" w:rsidR="00E05C94" w:rsidRDefault="00CA4DFB" w:rsidP="00A15D0F">
      <w:pPr>
        <w:ind w:left="720"/>
      </w:pPr>
      <w:r w:rsidRPr="00EA7F55">
        <w:t xml:space="preserve">The self-administered mail screener </w:t>
      </w:r>
      <w:r w:rsidR="00691887" w:rsidRPr="002F73F3">
        <w:t xml:space="preserve">(see Attachment 2) </w:t>
      </w:r>
      <w:r w:rsidR="004B6FC4">
        <w:t>is</w:t>
      </w:r>
      <w:r w:rsidRPr="00EA7F55">
        <w:t xml:space="preserve"> programmed using a </w:t>
      </w:r>
      <w:r w:rsidR="00232AF4" w:rsidRPr="00EA7F55">
        <w:t>T</w:t>
      </w:r>
      <w:r w:rsidRPr="00EA7F55">
        <w:t>ele</w:t>
      </w:r>
      <w:r w:rsidR="00232AF4" w:rsidRPr="00EA7F55">
        <w:t>F</w:t>
      </w:r>
      <w:r w:rsidRPr="00EA7F55">
        <w:t xml:space="preserve">orm </w:t>
      </w:r>
      <w:r w:rsidR="00097C05" w:rsidRPr="002F73F3">
        <w:t>—a machine-readable data form—</w:t>
      </w:r>
      <w:r w:rsidRPr="00EA7F55">
        <w:t xml:space="preserve">so that the survey responses can be </w:t>
      </w:r>
      <w:r w:rsidR="00097C05" w:rsidRPr="002F73F3">
        <w:t xml:space="preserve">automatically </w:t>
      </w:r>
      <w:r w:rsidRPr="00EA7F55">
        <w:t xml:space="preserve">captured using a </w:t>
      </w:r>
      <w:r w:rsidR="00232AF4" w:rsidRPr="00EA7F55">
        <w:t>T</w:t>
      </w:r>
      <w:r w:rsidRPr="00EA7F55">
        <w:t>ele</w:t>
      </w:r>
      <w:r w:rsidR="00232AF4" w:rsidRPr="00EA7F55">
        <w:t>F</w:t>
      </w:r>
      <w:r w:rsidRPr="00EA7F55">
        <w:t>orm reader</w:t>
      </w:r>
      <w:r w:rsidR="00DE5DA9" w:rsidRPr="00EA7F55">
        <w:t xml:space="preserve">, which </w:t>
      </w:r>
      <w:r w:rsidR="00097C05" w:rsidRPr="002F73F3">
        <w:t>obviate</w:t>
      </w:r>
      <w:r w:rsidR="004B6FC4">
        <w:t>s</w:t>
      </w:r>
      <w:r w:rsidR="00097C05" w:rsidRPr="002F73F3">
        <w:t xml:space="preserve"> the need</w:t>
      </w:r>
      <w:r w:rsidR="00DE5DA9" w:rsidRPr="00EA7F55">
        <w:t xml:space="preserve"> for </w:t>
      </w:r>
      <w:r w:rsidR="00097C05" w:rsidRPr="002F73F3">
        <w:t>manual</w:t>
      </w:r>
      <w:r w:rsidR="00DE5DA9" w:rsidRPr="00EA7F55">
        <w:t xml:space="preserve"> data entry</w:t>
      </w:r>
      <w:r w:rsidRPr="00EA7F55">
        <w:t>.  Using this technology, the majority of surveys can be read electronically.  Those that cannot be scanned will be coded by a data processor.</w:t>
      </w:r>
    </w:p>
    <w:p w14:paraId="4F1D1BBA" w14:textId="56B965C4" w:rsidR="00DE5DA9" w:rsidRPr="00EA7F55" w:rsidRDefault="00DE5DA9" w:rsidP="00A15D0F">
      <w:pPr>
        <w:ind w:left="720"/>
      </w:pPr>
    </w:p>
    <w:p w14:paraId="17D53BE5" w14:textId="4D7A25C6" w:rsidR="00A15D0F" w:rsidRDefault="00DE5DA9" w:rsidP="00A15D0F">
      <w:pPr>
        <w:ind w:left="720"/>
      </w:pPr>
      <w:r w:rsidRPr="002F73F3">
        <w:t>The</w:t>
      </w:r>
      <w:r w:rsidRPr="00EA7F55">
        <w:t xml:space="preserve"> </w:t>
      </w:r>
      <w:r w:rsidR="00F37EBF" w:rsidRPr="00EA7F55">
        <w:t xml:space="preserve">computer-assisted self-interview </w:t>
      </w:r>
      <w:r w:rsidR="00A15D0F" w:rsidRPr="00EA7F55">
        <w:t>technology</w:t>
      </w:r>
      <w:r w:rsidR="00C133A6" w:rsidRPr="00EA7F55">
        <w:t xml:space="preserve"> for the </w:t>
      </w:r>
      <w:r w:rsidR="00CA4DFB" w:rsidRPr="00EA7F55">
        <w:t xml:space="preserve">outcome </w:t>
      </w:r>
      <w:r w:rsidR="00C133A6" w:rsidRPr="00EA7F55">
        <w:t>survey</w:t>
      </w:r>
      <w:r w:rsidR="00A15D0F" w:rsidRPr="00EA7F55">
        <w:t xml:space="preserve"> permits greater expediency with respect to data processing and analysis (e.g., a number of back-end processing steps, including coding and data entry</w:t>
      </w:r>
      <w:r w:rsidRPr="00EA7F55">
        <w:t xml:space="preserve">, </w:t>
      </w:r>
      <w:r w:rsidR="004B6FC4">
        <w:t>are</w:t>
      </w:r>
      <w:r w:rsidRPr="00EA7F55">
        <w:t xml:space="preserve"> minimized</w:t>
      </w:r>
      <w:r w:rsidR="00A15D0F" w:rsidRPr="00EA7F55">
        <w:t xml:space="preserve">). Data are transmitted electronically </w:t>
      </w:r>
      <w:r w:rsidR="00641425">
        <w:t>within 48 hours</w:t>
      </w:r>
      <w:r w:rsidR="00A15D0F" w:rsidRPr="00EA7F55">
        <w:t>.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52E35BE2" w14:textId="77777777" w:rsidR="00CA7851" w:rsidRDefault="00CA7851" w:rsidP="00A15D0F">
      <w:pPr>
        <w:ind w:left="720"/>
      </w:pPr>
    </w:p>
    <w:p w14:paraId="108BD4D7" w14:textId="7D8255C6" w:rsidR="00E05C94" w:rsidRDefault="00CA7851" w:rsidP="00A15D0F">
      <w:pPr>
        <w:ind w:left="720"/>
      </w:pPr>
      <w:r>
        <w:t xml:space="preserve">The mail </w:t>
      </w:r>
      <w:r w:rsidR="00691887" w:rsidRPr="002F73F3">
        <w:t>screener</w:t>
      </w:r>
      <w:r>
        <w:t xml:space="preserve"> and in-person computerized </w:t>
      </w:r>
      <w:r w:rsidR="00A65365">
        <w:t xml:space="preserve">survey </w:t>
      </w:r>
      <w:r>
        <w:t>sample will be supplemented by a sample of respondents who are recruited through social media.  These respondents will be recruited through social media platforms</w:t>
      </w:r>
      <w:r w:rsidR="00ED519D">
        <w:t xml:space="preserve">, such as </w:t>
      </w:r>
      <w:r>
        <w:t xml:space="preserve">Facebook and </w:t>
      </w:r>
      <w:r w:rsidR="00373D9E">
        <w:t>Instagram</w:t>
      </w:r>
      <w:r>
        <w:t>, and led to an online screener for the study</w:t>
      </w:r>
      <w:r w:rsidR="00691887" w:rsidRPr="002F73F3">
        <w:t xml:space="preserve"> (see Attachment 3)</w:t>
      </w:r>
      <w:r w:rsidRPr="002F73F3">
        <w:t>.</w:t>
      </w:r>
      <w:r>
        <w:t xml:space="preserve">  </w:t>
      </w:r>
      <w:r w:rsidR="00DF5E1F">
        <w:t xml:space="preserve">Respondents will be invited to complete the screener using a web survey programmed and hosted on RTI’s servers. This web </w:t>
      </w:r>
      <w:r w:rsidR="00A65365">
        <w:t xml:space="preserve">screener </w:t>
      </w:r>
      <w:r w:rsidR="00DF5E1F">
        <w:t>will have the advantage of immediately notifying respondents if they are eligible for the full study.  In addition, use of social media as a recruitment tool will cast a wider net to identify additional, eligible study responden</w:t>
      </w:r>
      <w:r w:rsidR="004416AA">
        <w:t>ts who are members of this hard</w:t>
      </w:r>
      <w:r w:rsidR="00691887">
        <w:t>-</w:t>
      </w:r>
      <w:r w:rsidR="004416AA">
        <w:t>to</w:t>
      </w:r>
      <w:r w:rsidR="00691887">
        <w:t>-</w:t>
      </w:r>
      <w:r w:rsidR="004416AA">
        <w:t>reach population.</w:t>
      </w:r>
    </w:p>
    <w:p w14:paraId="04145529" w14:textId="1371D1D7" w:rsidR="004416AA" w:rsidRDefault="004416AA" w:rsidP="00A15D0F">
      <w:pPr>
        <w:ind w:left="720"/>
      </w:pPr>
    </w:p>
    <w:p w14:paraId="17799D65" w14:textId="44BB46D3" w:rsidR="00BF5498" w:rsidRDefault="00DF5E1F" w:rsidP="00A15D0F">
      <w:pPr>
        <w:ind w:left="720"/>
      </w:pPr>
      <w:r>
        <w:t xml:space="preserve">Eligible respondents </w:t>
      </w:r>
      <w:r w:rsidR="00BF5498">
        <w:t>will be routed to the full web survey, and given a unique ID to use to enter the survey.  Respondents will be able to quit the survey at any time and resume where they left off upon reentry. Respondents will also be emailed a link to resume the survey</w:t>
      </w:r>
      <w:r w:rsidR="00E74F65">
        <w:t xml:space="preserve"> and</w:t>
      </w:r>
      <w:r w:rsidR="00BF5498">
        <w:t xml:space="preserve"> contact information to ask questions, receive reminders to complete the survey, and receive a virtual gift card upon completion.</w:t>
      </w:r>
    </w:p>
    <w:p w14:paraId="7105BE88" w14:textId="77777777" w:rsidR="00BF5498" w:rsidRDefault="00BF5498" w:rsidP="00A15D0F">
      <w:pPr>
        <w:ind w:left="720"/>
      </w:pPr>
    </w:p>
    <w:p w14:paraId="08F1EC55" w14:textId="77777777" w:rsidR="00E05C94" w:rsidRDefault="00BF5498" w:rsidP="00A15D0F">
      <w:pPr>
        <w:ind w:left="720"/>
      </w:pPr>
      <w:r>
        <w:t>Administration of the survey using web methods will help to contain costs, allowing for a sample that is geographically diverse without driving up interviewer costs for travel during data collection.</w:t>
      </w:r>
    </w:p>
    <w:p w14:paraId="0BBA44A4" w14:textId="5F70E444" w:rsidR="001E2A4F" w:rsidRPr="00EA7F55" w:rsidRDefault="00EB7538" w:rsidP="00255028">
      <w:pPr>
        <w:pStyle w:val="Heading2"/>
      </w:pPr>
      <w:r w:rsidRPr="00EA7F55">
        <w:t>Efforts to Identify Duplication and Use of Similar Information</w:t>
      </w:r>
    </w:p>
    <w:p w14:paraId="217B3DB4" w14:textId="7B9DE0C9" w:rsidR="00A15D0F" w:rsidRPr="00EA7F55" w:rsidRDefault="00A15D0F" w:rsidP="00A83B43">
      <w:pPr>
        <w:ind w:left="720"/>
      </w:pPr>
      <w:r w:rsidRPr="00EA7F55">
        <w:t xml:space="preserve">FDA’s </w:t>
      </w:r>
      <w:r w:rsidR="00DE5DA9" w:rsidRPr="00EA7F55">
        <w:t xml:space="preserve">Evaluation of the </w:t>
      </w:r>
      <w:r w:rsidR="004612AD" w:rsidRPr="00EA7F55">
        <w:t>Fresh Empire</w:t>
      </w:r>
      <w:r w:rsidR="00DE5DA9" w:rsidRPr="00EA7F55">
        <w:t xml:space="preserve"> Campaign on Tobacco (EFECT)</w:t>
      </w:r>
      <w:r w:rsidR="004612AD" w:rsidRPr="00EA7F55">
        <w:t xml:space="preserve"> is </w:t>
      </w:r>
      <w:r w:rsidRPr="00EA7F55">
        <w:t>new. To date, there has been</w:t>
      </w:r>
      <w:r w:rsidR="004612AD" w:rsidRPr="00EA7F55">
        <w:t xml:space="preserve"> no in-depth evaluation of this campaign</w:t>
      </w:r>
      <w:r w:rsidRPr="00EA7F55">
        <w:t xml:space="preserve"> in a real-world setting, and there are no existing data sources that contain measures on awareness of and exposure to the </w:t>
      </w:r>
      <w:r w:rsidR="004E24A6">
        <w:t>campaign</w:t>
      </w:r>
      <w:r w:rsidRPr="00EA7F55">
        <w:t>. This information collection therefore does not duplicate previous efforts. In designing the proposed data collection activities, we have taken several steps to ensure that this effort does not duplicate ongoing efforts and that no existing data sets would address the study questions. We have carefully reviewed existing data sets to determine whether any of them are sufficiently similar or could be modified to address FDA’s need for information on the effectiveness of the campaign with r</w:t>
      </w:r>
      <w:r w:rsidR="005673EE" w:rsidRPr="00EA7F55">
        <w:t>espect to reducing youth tobacco-related outcomes</w:t>
      </w:r>
      <w:r w:rsidRPr="00EA7F55">
        <w:t>. We investigated the possibility of using existing data to examine our research questions, such as data collected as part of ongoing national surveillance systems, evaluations of current or past state-level campaigns for youth, the National Youth Tobacco Survey, and the Youth Risk Behavior Surveillance System. Du</w:t>
      </w:r>
      <w:r w:rsidR="005673EE" w:rsidRPr="00EA7F55">
        <w:t>e to the timing of the campaign and the specificity of the target population</w:t>
      </w:r>
      <w:r w:rsidRPr="00EA7F55">
        <w:t xml:space="preserve">, none of these existing data sources will be able to provide the necessary data collection needs of the </w:t>
      </w:r>
      <w:r w:rsidR="004E24A6">
        <w:t>campaign</w:t>
      </w:r>
      <w:r w:rsidRPr="00EA7F55">
        <w:t>, none will include the necessary in-depth survey questions on awareness of individual ads and other campaign materials, and none contain all of the necessary outcome variables specific to the campaign</w:t>
      </w:r>
      <w:r w:rsidR="004E24A6">
        <w:t>’</w:t>
      </w:r>
      <w:r w:rsidRPr="00EA7F55">
        <w:t>s messages.</w:t>
      </w:r>
    </w:p>
    <w:p w14:paraId="0FFAE4C8" w14:textId="77777777" w:rsidR="002746DB" w:rsidRPr="00EA7F55" w:rsidRDefault="00EB7538" w:rsidP="00255028">
      <w:pPr>
        <w:pStyle w:val="Heading2"/>
      </w:pPr>
      <w:r w:rsidRPr="00EA7F55">
        <w:t>Impact on Small Businesses or Other Small Entities</w:t>
      </w:r>
    </w:p>
    <w:p w14:paraId="27277D96" w14:textId="7861C223" w:rsidR="00A15D0F" w:rsidRPr="00EA7F55" w:rsidRDefault="00A15D0F" w:rsidP="00A15D0F">
      <w:pPr>
        <w:spacing w:before="100" w:beforeAutospacing="1" w:after="100" w:afterAutospacing="1"/>
        <w:ind w:left="720"/>
      </w:pPr>
      <w:r w:rsidRPr="00EA7F55">
        <w:t>Respondents in this study will b</w:t>
      </w:r>
      <w:r w:rsidR="00DE5DA9" w:rsidRPr="00EA7F55">
        <w:t>e members of the general public and</w:t>
      </w:r>
      <w:r w:rsidRPr="00EA7F55">
        <w:t xml:space="preserve"> specific subpopulations, not business entities. No impact on small businesses or other small entities is anticipated.</w:t>
      </w:r>
    </w:p>
    <w:p w14:paraId="3109AE6C" w14:textId="77777777" w:rsidR="00CD77C3" w:rsidRPr="00EA7F55" w:rsidRDefault="00EB7538" w:rsidP="00255028">
      <w:pPr>
        <w:pStyle w:val="Heading2"/>
      </w:pPr>
      <w:r w:rsidRPr="00EA7F55">
        <w:t>Consequences of Collecting the Information Less Frequently</w:t>
      </w:r>
    </w:p>
    <w:p w14:paraId="5B753149" w14:textId="52E27D14" w:rsidR="00A15D0F" w:rsidRPr="00EA7F55" w:rsidRDefault="00A15D0F" w:rsidP="00A83B43">
      <w:pPr>
        <w:spacing w:before="100" w:beforeAutospacing="1" w:after="100" w:afterAutospacing="1"/>
        <w:ind w:left="720"/>
      </w:pPr>
      <w:r w:rsidRPr="00EA7F55">
        <w:t xml:space="preserve">Respondents to this collection of information will answer </w:t>
      </w:r>
      <w:r w:rsidR="003F2488" w:rsidRPr="00EA7F55">
        <w:t>just one survey</w:t>
      </w:r>
      <w:r w:rsidR="00465930">
        <w:t xml:space="preserve"> during each data collection period</w:t>
      </w:r>
      <w:r w:rsidRPr="00EA7F55">
        <w:t>. While there are no legal obstacles to reduc</w:t>
      </w:r>
      <w:r w:rsidR="004B6FC4">
        <w:t>ing</w:t>
      </w:r>
      <w:r w:rsidRPr="00EA7F55">
        <w:t xml:space="preserve"> burden, any lack of information needed to evaluate the </w:t>
      </w:r>
      <w:r w:rsidR="003F2488" w:rsidRPr="00BA687A">
        <w:rPr>
          <w:i/>
        </w:rPr>
        <w:t>Fresh Empire</w:t>
      </w:r>
      <w:r w:rsidR="003F2488" w:rsidRPr="00EA7F55">
        <w:t xml:space="preserve"> c</w:t>
      </w:r>
      <w:r w:rsidRPr="00EA7F55">
        <w:t xml:space="preserve">ampaign may impede the federal government’s efforts to improve public health. Without the information collection requested for this evaluation study, it would be difficult to determine the value or impact of the </w:t>
      </w:r>
      <w:r w:rsidR="004E24A6">
        <w:t>campaign</w:t>
      </w:r>
      <w:r w:rsidRPr="00EA7F55">
        <w:t xml:space="preserve"> on the lives of the people </w:t>
      </w:r>
      <w:r w:rsidR="00B2600B">
        <w:t>it is</w:t>
      </w:r>
      <w:r w:rsidRPr="00EA7F55">
        <w:t xml:space="preserve"> intended to serve</w:t>
      </w:r>
      <w:r w:rsidR="003F2488" w:rsidRPr="00EA7F55">
        <w:t>—multicultural youth</w:t>
      </w:r>
      <w:r w:rsidRPr="00EA7F55">
        <w:t>. Failure to collect these data could reduce effective use of FDA’s program resources to benefit youth in the United States. Careful consideration has been given to how frequently the campaign</w:t>
      </w:r>
      <w:r w:rsidR="004E24A6">
        <w:t>’</w:t>
      </w:r>
      <w:r w:rsidRPr="00EA7F55">
        <w:t xml:space="preserve">s intended audience should be surveyed for evaluation purposes. We believe that the proposed </w:t>
      </w:r>
      <w:r w:rsidR="003F2488" w:rsidRPr="00EA7F55">
        <w:t>outcome study design</w:t>
      </w:r>
      <w:r w:rsidRPr="00EA7F55">
        <w:t xml:space="preserve"> will provide sufficient data to evaluate the </w:t>
      </w:r>
      <w:r w:rsidR="003F2488" w:rsidRPr="00EA7F55">
        <w:t>campaign</w:t>
      </w:r>
      <w:r w:rsidR="000F4046" w:rsidRPr="00EA7F55">
        <w:t xml:space="preserve"> </w:t>
      </w:r>
      <w:r w:rsidRPr="00EA7F55">
        <w:t>effectively.</w:t>
      </w:r>
    </w:p>
    <w:p w14:paraId="39F0A55F" w14:textId="77777777" w:rsidR="00CD77C3" w:rsidRPr="00EA7F55" w:rsidRDefault="00EB7538" w:rsidP="00255028">
      <w:pPr>
        <w:pStyle w:val="Heading2"/>
      </w:pPr>
      <w:r w:rsidRPr="00EA7F55">
        <w:t>Special Circumstances Relating to the Guidelines of 5 CFR 1320.5</w:t>
      </w:r>
    </w:p>
    <w:p w14:paraId="6004FDE8" w14:textId="77777777" w:rsidR="004E7AB4" w:rsidRPr="00EA7F55" w:rsidRDefault="004E7AB4" w:rsidP="004E7AB4">
      <w:pPr>
        <w:ind w:left="720"/>
      </w:pPr>
      <w:r w:rsidRPr="00EA7F55">
        <w:t>There are no special circumstances for this collection of information that require the data collection to be conducted in a manner inconsistent with 5 CRF 1320.5(d)(2). The message testing activities fully comply with the guidelines in 5 CFR 1320.5.</w:t>
      </w:r>
    </w:p>
    <w:p w14:paraId="3A8DA9AA" w14:textId="77777777" w:rsidR="00CD77C3" w:rsidRPr="00EA7F55" w:rsidRDefault="00EB7538" w:rsidP="00255028">
      <w:pPr>
        <w:pStyle w:val="Heading2"/>
      </w:pPr>
      <w:r w:rsidRPr="00EA7F55">
        <w:t>Comments in Response to the Federal Register Notice and Efforts to Consult Outside the Agency</w:t>
      </w:r>
    </w:p>
    <w:p w14:paraId="15293B22" w14:textId="3F8C6DF0" w:rsidR="00723B7D" w:rsidRPr="00EA7F55" w:rsidRDefault="00723B7D" w:rsidP="00723B7D">
      <w:pPr>
        <w:ind w:left="720"/>
      </w:pPr>
      <w:r w:rsidRPr="00EA7F55">
        <w:t xml:space="preserve">In accordance with 5 CFR 1320.8(d), FDA published a 60-day notice for public comment in the </w:t>
      </w:r>
      <w:r w:rsidRPr="00EA7F55">
        <w:rPr>
          <w:i/>
          <w:iCs/>
        </w:rPr>
        <w:t>Federal Register</w:t>
      </w:r>
      <w:r w:rsidRPr="00EA7F55">
        <w:t xml:space="preserve"> on </w:t>
      </w:r>
      <w:r>
        <w:t>December 26, 2017 (</w:t>
      </w:r>
      <w:r w:rsidRPr="00113D12">
        <w:t>82 FR 61003</w:t>
      </w:r>
      <w:r w:rsidRPr="00727D1A">
        <w:t>)</w:t>
      </w:r>
      <w:r>
        <w:t xml:space="preserve">. </w:t>
      </w:r>
      <w:r w:rsidRPr="00727D1A">
        <w:t xml:space="preserve">FDA received </w:t>
      </w:r>
      <w:r>
        <w:t>one</w:t>
      </w:r>
      <w:r w:rsidRPr="00727D1A">
        <w:t xml:space="preserve"> commen</w:t>
      </w:r>
      <w:r>
        <w:t>t; however, this comment was not PRA related.</w:t>
      </w:r>
    </w:p>
    <w:p w14:paraId="520D7196" w14:textId="77777777" w:rsidR="00705086" w:rsidRPr="00EA7F55" w:rsidRDefault="00705086" w:rsidP="00705086">
      <w:pPr>
        <w:ind w:left="720"/>
      </w:pPr>
    </w:p>
    <w:p w14:paraId="2A40ED1D" w14:textId="0C21B3F9" w:rsidR="004E7AB4" w:rsidRPr="00EA7F55" w:rsidRDefault="004E7AB4" w:rsidP="001F6AC1">
      <w:pPr>
        <w:ind w:left="720"/>
      </w:pPr>
      <w:r w:rsidRPr="00EA7F55">
        <w:t>The following individuals inside the agency have been consulted on the design of the campaign evaluation plan, audience questionnaire development, or intra-agency coordination of information collection efforts:</w:t>
      </w:r>
    </w:p>
    <w:p w14:paraId="73A3355C" w14:textId="77777777" w:rsidR="004E7AB4" w:rsidRPr="00EA7F55" w:rsidRDefault="004E7AB4" w:rsidP="004E7AB4">
      <w:pPr>
        <w:ind w:left="720"/>
      </w:pPr>
    </w:p>
    <w:p w14:paraId="271BEF6C" w14:textId="77777777" w:rsidR="00306CC3" w:rsidRDefault="00306CC3" w:rsidP="00306CC3">
      <w:pPr>
        <w:ind w:left="720"/>
      </w:pPr>
      <w:r>
        <w:t>April Brubach</w:t>
      </w:r>
    </w:p>
    <w:p w14:paraId="75BCCA3D" w14:textId="77777777" w:rsidR="00306CC3" w:rsidRDefault="00306CC3" w:rsidP="00306CC3">
      <w:pPr>
        <w:ind w:left="720"/>
      </w:pPr>
      <w:r>
        <w:t>Office of Health Communication &amp; Education</w:t>
      </w:r>
    </w:p>
    <w:p w14:paraId="66A7755A" w14:textId="77777777" w:rsidR="00306CC3" w:rsidRDefault="00306CC3" w:rsidP="00306CC3">
      <w:pPr>
        <w:ind w:left="720"/>
      </w:pPr>
      <w:r>
        <w:t>Center for Tobacco Products</w:t>
      </w:r>
    </w:p>
    <w:p w14:paraId="414DECD0" w14:textId="77777777" w:rsidR="00306CC3" w:rsidRDefault="00306CC3" w:rsidP="00306CC3">
      <w:pPr>
        <w:ind w:left="720"/>
      </w:pPr>
      <w:r>
        <w:t>Food and Drug Administration</w:t>
      </w:r>
    </w:p>
    <w:p w14:paraId="6582CFB6" w14:textId="77777777" w:rsidR="00306CC3" w:rsidRDefault="00306CC3" w:rsidP="00306CC3">
      <w:pPr>
        <w:ind w:left="720"/>
      </w:pPr>
      <w:r>
        <w:t>9200 Corporate Boulevard</w:t>
      </w:r>
    </w:p>
    <w:p w14:paraId="66676563" w14:textId="77777777" w:rsidR="00306CC3" w:rsidRDefault="00306CC3" w:rsidP="00306CC3">
      <w:pPr>
        <w:ind w:left="720"/>
      </w:pPr>
      <w:r>
        <w:t>Rockville, MD 20850</w:t>
      </w:r>
    </w:p>
    <w:p w14:paraId="27A972DD" w14:textId="77777777" w:rsidR="00306CC3" w:rsidRDefault="00306CC3" w:rsidP="00306CC3">
      <w:pPr>
        <w:ind w:left="720"/>
      </w:pPr>
      <w:r>
        <w:t>Phone:</w:t>
      </w:r>
      <w:r>
        <w:tab/>
        <w:t>301-796-9214</w:t>
      </w:r>
    </w:p>
    <w:p w14:paraId="16455445" w14:textId="5CF0F9A1" w:rsidR="00306CC3" w:rsidRDefault="00306CC3" w:rsidP="004E7AB4">
      <w:pPr>
        <w:ind w:left="720"/>
      </w:pPr>
      <w:r>
        <w:t>E-mail:</w:t>
      </w:r>
      <w:r>
        <w:tab/>
        <w:t xml:space="preserve"> </w:t>
      </w:r>
      <w:hyperlink r:id="rId10" w:history="1">
        <w:r w:rsidRPr="00B93A8A">
          <w:rPr>
            <w:rStyle w:val="Hyperlink"/>
          </w:rPr>
          <w:t>April.Brubach@fda.hhs.gov</w:t>
        </w:r>
      </w:hyperlink>
    </w:p>
    <w:p w14:paraId="7DB69113" w14:textId="03E8028D" w:rsidR="00155FD2" w:rsidRPr="00EA7F55" w:rsidRDefault="00155FD2" w:rsidP="004E7AB4">
      <w:pPr>
        <w:ind w:left="720"/>
      </w:pPr>
    </w:p>
    <w:p w14:paraId="06DE5B5C" w14:textId="77777777" w:rsidR="004E7AB4" w:rsidRPr="00EA7F55" w:rsidRDefault="004E7AB4" w:rsidP="004E7AB4">
      <w:pPr>
        <w:ind w:left="720"/>
      </w:pPr>
      <w:r w:rsidRPr="00EA7F55">
        <w:t>Gem Benoza</w:t>
      </w:r>
    </w:p>
    <w:p w14:paraId="1B639B8F" w14:textId="77777777" w:rsidR="004E7AB4" w:rsidRPr="00EA7F55" w:rsidRDefault="004E7AB4" w:rsidP="004E7AB4">
      <w:pPr>
        <w:ind w:left="720"/>
      </w:pPr>
      <w:r w:rsidRPr="00EA7F55">
        <w:t>Office of Health Communication &amp; Education</w:t>
      </w:r>
    </w:p>
    <w:p w14:paraId="57538D32" w14:textId="77777777" w:rsidR="004E7AB4" w:rsidRPr="00EA7F55" w:rsidRDefault="004E7AB4" w:rsidP="004E7AB4">
      <w:pPr>
        <w:ind w:left="720"/>
      </w:pPr>
      <w:r w:rsidRPr="00EA7F55">
        <w:t>Center for Tobacco Products</w:t>
      </w:r>
    </w:p>
    <w:p w14:paraId="3B5CA59C" w14:textId="77777777" w:rsidR="004E7AB4" w:rsidRPr="00EA7F55" w:rsidRDefault="004E7AB4" w:rsidP="004E7AB4">
      <w:pPr>
        <w:ind w:left="720"/>
      </w:pPr>
      <w:r w:rsidRPr="00EA7F55">
        <w:t>Food and Drug Administration</w:t>
      </w:r>
    </w:p>
    <w:p w14:paraId="302E84EF" w14:textId="77777777" w:rsidR="005166A3" w:rsidRPr="00EA7F55" w:rsidRDefault="005166A3" w:rsidP="005166A3">
      <w:pPr>
        <w:ind w:left="720"/>
      </w:pPr>
      <w:r w:rsidRPr="00EA7F55">
        <w:t>10903 New Hampshire Avenue</w:t>
      </w:r>
    </w:p>
    <w:p w14:paraId="6C4A2178" w14:textId="1616D145" w:rsidR="004E7AB4" w:rsidRPr="00EA7F55" w:rsidRDefault="005166A3" w:rsidP="005166A3">
      <w:pPr>
        <w:ind w:left="720"/>
      </w:pPr>
      <w:r w:rsidRPr="00EA7F55">
        <w:t>Silver Spring, MD 20903</w:t>
      </w:r>
    </w:p>
    <w:p w14:paraId="72F2E397" w14:textId="77777777" w:rsidR="004E7AB4" w:rsidRPr="00EA7F55" w:rsidRDefault="004E7AB4" w:rsidP="004E7AB4">
      <w:pPr>
        <w:ind w:left="720"/>
      </w:pPr>
      <w:r w:rsidRPr="00EA7F55">
        <w:t>Phone:</w:t>
      </w:r>
      <w:r w:rsidRPr="00EA7F55">
        <w:tab/>
        <w:t>240-402-0088</w:t>
      </w:r>
    </w:p>
    <w:p w14:paraId="6B120061" w14:textId="77777777" w:rsidR="004E7AB4" w:rsidRPr="00EA7F55" w:rsidRDefault="004E7AB4" w:rsidP="004E7AB4">
      <w:pPr>
        <w:ind w:left="720"/>
      </w:pPr>
      <w:r w:rsidRPr="00EA7F55">
        <w:t>E-mail:</w:t>
      </w:r>
      <w:r w:rsidRPr="00EA7F55">
        <w:tab/>
      </w:r>
      <w:r w:rsidR="00A83B43" w:rsidRPr="00EA7F55">
        <w:t xml:space="preserve"> </w:t>
      </w:r>
      <w:hyperlink r:id="rId11" w:history="1">
        <w:r w:rsidRPr="00EA7F55">
          <w:rPr>
            <w:rStyle w:val="Hyperlink"/>
          </w:rPr>
          <w:t>Maria.Benoza@fda.hhs.gov</w:t>
        </w:r>
      </w:hyperlink>
    </w:p>
    <w:p w14:paraId="2CA57211" w14:textId="77777777" w:rsidR="004E7AB4" w:rsidRPr="00EA7F55" w:rsidRDefault="004E7AB4" w:rsidP="004E7AB4">
      <w:pPr>
        <w:ind w:left="720"/>
      </w:pPr>
    </w:p>
    <w:p w14:paraId="6215AE25" w14:textId="77777777" w:rsidR="004E7AB4" w:rsidRPr="00EA7F55" w:rsidRDefault="004E7AB4" w:rsidP="004E7AB4">
      <w:pPr>
        <w:ind w:left="720"/>
      </w:pPr>
      <w:r w:rsidRPr="00EA7F55">
        <w:t>David Portnoy</w:t>
      </w:r>
    </w:p>
    <w:p w14:paraId="74C6B594" w14:textId="77777777" w:rsidR="004E7AB4" w:rsidRPr="00EA7F55" w:rsidRDefault="004E7AB4" w:rsidP="004E7AB4">
      <w:pPr>
        <w:ind w:left="720"/>
      </w:pPr>
      <w:r w:rsidRPr="00EA7F55">
        <w:t>Office of Science</w:t>
      </w:r>
    </w:p>
    <w:p w14:paraId="0630DD70" w14:textId="77777777" w:rsidR="004E7AB4" w:rsidRPr="00EA7F55" w:rsidRDefault="004E7AB4" w:rsidP="004E7AB4">
      <w:pPr>
        <w:ind w:left="720"/>
      </w:pPr>
      <w:r w:rsidRPr="00EA7F55">
        <w:t>Center for Tobacco Products</w:t>
      </w:r>
    </w:p>
    <w:p w14:paraId="0431673B" w14:textId="77777777" w:rsidR="001E2A4F" w:rsidRPr="00EA7F55" w:rsidRDefault="004E7AB4" w:rsidP="004E7AB4">
      <w:pPr>
        <w:ind w:left="720"/>
      </w:pPr>
      <w:r w:rsidRPr="00EA7F55">
        <w:t>Food and Drug Administration</w:t>
      </w:r>
    </w:p>
    <w:p w14:paraId="4F7A2503" w14:textId="54455DEE" w:rsidR="005166A3" w:rsidRPr="00EA7F55" w:rsidRDefault="005166A3" w:rsidP="005166A3">
      <w:pPr>
        <w:ind w:left="720"/>
      </w:pPr>
      <w:r w:rsidRPr="00EA7F55">
        <w:t>10903 New Hampshire Avenue</w:t>
      </w:r>
    </w:p>
    <w:p w14:paraId="295B5B0D" w14:textId="0466F393" w:rsidR="004E7AB4" w:rsidRPr="00EA7F55" w:rsidRDefault="005166A3" w:rsidP="005166A3">
      <w:pPr>
        <w:ind w:left="720"/>
      </w:pPr>
      <w:r w:rsidRPr="00EA7F55">
        <w:t>Silver Spring, MD 20903</w:t>
      </w:r>
    </w:p>
    <w:p w14:paraId="30C0C0E3" w14:textId="77777777" w:rsidR="004E7AB4" w:rsidRPr="00EA7F55" w:rsidRDefault="004E7AB4" w:rsidP="004E7AB4">
      <w:pPr>
        <w:ind w:left="720"/>
      </w:pPr>
      <w:r w:rsidRPr="00EA7F55">
        <w:t>Phone:</w:t>
      </w:r>
      <w:r w:rsidRPr="00EA7F55">
        <w:tab/>
        <w:t>301-796-9298</w:t>
      </w:r>
    </w:p>
    <w:p w14:paraId="6DB4A306" w14:textId="77777777" w:rsidR="004E7AB4" w:rsidRPr="00EA7F55" w:rsidRDefault="004E7AB4" w:rsidP="00A83B43">
      <w:pPr>
        <w:ind w:left="720"/>
      </w:pPr>
      <w:r w:rsidRPr="00EA7F55">
        <w:t>E</w:t>
      </w:r>
      <w:r w:rsidR="00A83B43" w:rsidRPr="00EA7F55">
        <w:t>-</w:t>
      </w:r>
      <w:r w:rsidRPr="00EA7F55">
        <w:t>mail:</w:t>
      </w:r>
      <w:r w:rsidR="00A83B43" w:rsidRPr="00EA7F55">
        <w:t xml:space="preserve"> </w:t>
      </w:r>
      <w:hyperlink r:id="rId12" w:history="1">
        <w:r w:rsidRPr="00EA7F55">
          <w:rPr>
            <w:rStyle w:val="Hyperlink"/>
          </w:rPr>
          <w:t>David.Portnoy@fda.hhs.gov</w:t>
        </w:r>
      </w:hyperlink>
    </w:p>
    <w:p w14:paraId="014EEFB7" w14:textId="77777777" w:rsidR="004E7AB4" w:rsidRPr="00EA7F55" w:rsidRDefault="004E7AB4" w:rsidP="004E7AB4">
      <w:pPr>
        <w:ind w:left="720"/>
      </w:pPr>
    </w:p>
    <w:p w14:paraId="796602BB" w14:textId="77777777" w:rsidR="004857DD" w:rsidRDefault="004857DD" w:rsidP="004857DD">
      <w:pPr>
        <w:ind w:left="720"/>
      </w:pPr>
      <w:r>
        <w:t>Matthew Walker</w:t>
      </w:r>
    </w:p>
    <w:p w14:paraId="5983C109" w14:textId="77777777" w:rsidR="004857DD" w:rsidRPr="00EA7F55" w:rsidRDefault="004857DD" w:rsidP="004857DD">
      <w:pPr>
        <w:ind w:left="720"/>
      </w:pPr>
      <w:r w:rsidRPr="00EA7F55">
        <w:t>Office of Health Communication &amp; Education</w:t>
      </w:r>
    </w:p>
    <w:p w14:paraId="2E914EE9" w14:textId="77777777" w:rsidR="004857DD" w:rsidRPr="00EA7F55" w:rsidRDefault="004857DD" w:rsidP="004857DD">
      <w:pPr>
        <w:ind w:left="720"/>
      </w:pPr>
      <w:r w:rsidRPr="00EA7F55">
        <w:t>Center for Tobacco Products</w:t>
      </w:r>
    </w:p>
    <w:p w14:paraId="178D15EA" w14:textId="77777777" w:rsidR="004857DD" w:rsidRPr="00EA7F55" w:rsidRDefault="004857DD" w:rsidP="004857DD">
      <w:pPr>
        <w:ind w:left="720"/>
      </w:pPr>
      <w:r w:rsidRPr="00EA7F55">
        <w:t>Food and Drug Administration</w:t>
      </w:r>
    </w:p>
    <w:p w14:paraId="1A8E809C" w14:textId="77777777" w:rsidR="004857DD" w:rsidRPr="00EA7F55" w:rsidRDefault="004857DD" w:rsidP="004857DD">
      <w:pPr>
        <w:ind w:left="720"/>
      </w:pPr>
      <w:r w:rsidRPr="00EA7F55">
        <w:t>10903 New Hampshire Avenue</w:t>
      </w:r>
    </w:p>
    <w:p w14:paraId="67E8A8E7" w14:textId="77777777" w:rsidR="004857DD" w:rsidRPr="00EA7F55" w:rsidRDefault="004857DD" w:rsidP="004857DD">
      <w:pPr>
        <w:ind w:left="720"/>
      </w:pPr>
      <w:r w:rsidRPr="00EA7F55">
        <w:t>Silver Spring, MD 20903</w:t>
      </w:r>
    </w:p>
    <w:p w14:paraId="63A483A7" w14:textId="77777777" w:rsidR="004857DD" w:rsidRPr="00EA7F55" w:rsidRDefault="004857DD" w:rsidP="004857DD">
      <w:pPr>
        <w:ind w:left="720"/>
      </w:pPr>
      <w:r w:rsidRPr="00EA7F55">
        <w:t>Phone:</w:t>
      </w:r>
      <w:r w:rsidRPr="00EA7F55">
        <w:tab/>
        <w:t>240-402-</w:t>
      </w:r>
      <w:r>
        <w:t>3824</w:t>
      </w:r>
    </w:p>
    <w:p w14:paraId="395B806D" w14:textId="77777777" w:rsidR="004857DD" w:rsidRDefault="004857DD" w:rsidP="004857DD">
      <w:pPr>
        <w:ind w:left="720"/>
      </w:pPr>
      <w:r w:rsidRPr="00EA7F55">
        <w:t>E-mail:</w:t>
      </w:r>
      <w:r w:rsidRPr="00EA7F55">
        <w:tab/>
        <w:t xml:space="preserve"> </w:t>
      </w:r>
      <w:hyperlink r:id="rId13" w:history="1">
        <w:r w:rsidRPr="00B62EE3">
          <w:rPr>
            <w:rStyle w:val="Hyperlink"/>
          </w:rPr>
          <w:t>Matthew.Walker@fda.hhs.gov</w:t>
        </w:r>
      </w:hyperlink>
    </w:p>
    <w:p w14:paraId="065A9883" w14:textId="77777777" w:rsidR="004857DD" w:rsidRPr="00EA7F55" w:rsidRDefault="004857DD" w:rsidP="004857DD">
      <w:pPr>
        <w:ind w:left="720"/>
      </w:pPr>
    </w:p>
    <w:p w14:paraId="5C9994EE" w14:textId="77777777" w:rsidR="004857DD" w:rsidRDefault="004857DD" w:rsidP="004857DD">
      <w:pPr>
        <w:ind w:left="720"/>
      </w:pPr>
      <w:r>
        <w:t>Leah Hoffman</w:t>
      </w:r>
    </w:p>
    <w:p w14:paraId="0AF36946" w14:textId="77777777" w:rsidR="004857DD" w:rsidRPr="00EA7F55" w:rsidRDefault="004857DD" w:rsidP="004857DD">
      <w:pPr>
        <w:ind w:left="720"/>
      </w:pPr>
      <w:r w:rsidRPr="00EA7F55">
        <w:t>Office of Health Communication &amp; Education</w:t>
      </w:r>
    </w:p>
    <w:p w14:paraId="371A4ABE" w14:textId="77777777" w:rsidR="004857DD" w:rsidRPr="00EA7F55" w:rsidRDefault="004857DD" w:rsidP="004857DD">
      <w:pPr>
        <w:ind w:left="720"/>
      </w:pPr>
      <w:r w:rsidRPr="00EA7F55">
        <w:t>Center for Tobacco Products</w:t>
      </w:r>
    </w:p>
    <w:p w14:paraId="06B22A3A" w14:textId="77777777" w:rsidR="004857DD" w:rsidRPr="00EA7F55" w:rsidRDefault="004857DD" w:rsidP="004857DD">
      <w:pPr>
        <w:ind w:left="720"/>
      </w:pPr>
      <w:r w:rsidRPr="00EA7F55">
        <w:t>Food and Drug Administration</w:t>
      </w:r>
    </w:p>
    <w:p w14:paraId="7C0AA651" w14:textId="77777777" w:rsidR="004857DD" w:rsidRPr="00EA7F55" w:rsidRDefault="004857DD" w:rsidP="004857DD">
      <w:pPr>
        <w:ind w:left="720"/>
      </w:pPr>
      <w:r w:rsidRPr="00EA7F55">
        <w:t>10903 New Hampshire Avenue</w:t>
      </w:r>
    </w:p>
    <w:p w14:paraId="3F9B7AEB" w14:textId="77777777" w:rsidR="004857DD" w:rsidRPr="00EA7F55" w:rsidRDefault="004857DD" w:rsidP="004857DD">
      <w:pPr>
        <w:ind w:left="720"/>
      </w:pPr>
      <w:r w:rsidRPr="00EA7F55">
        <w:t>Silver Spring, MD 20903</w:t>
      </w:r>
    </w:p>
    <w:p w14:paraId="4AC76F33" w14:textId="77777777" w:rsidR="004857DD" w:rsidRPr="00EA7F55" w:rsidRDefault="004857DD" w:rsidP="004857DD">
      <w:pPr>
        <w:ind w:left="720"/>
      </w:pPr>
      <w:r w:rsidRPr="00EA7F55">
        <w:t>Phone:</w:t>
      </w:r>
      <w:r w:rsidRPr="00EA7F55">
        <w:tab/>
        <w:t>240-</w:t>
      </w:r>
      <w:r>
        <w:t>743</w:t>
      </w:r>
      <w:r w:rsidRPr="00EA7F55">
        <w:t>-</w:t>
      </w:r>
      <w:r>
        <w:t>1777</w:t>
      </w:r>
    </w:p>
    <w:p w14:paraId="6001CB98" w14:textId="77777777" w:rsidR="004857DD" w:rsidRPr="00EA7F55" w:rsidRDefault="004857DD" w:rsidP="004857DD">
      <w:pPr>
        <w:ind w:left="720"/>
      </w:pPr>
      <w:r w:rsidRPr="00EA7F55">
        <w:t>E-mail:</w:t>
      </w:r>
      <w:r w:rsidRPr="00EA7F55">
        <w:tab/>
        <w:t xml:space="preserve"> </w:t>
      </w:r>
      <w:hyperlink r:id="rId14" w:history="1">
        <w:r w:rsidRPr="00B62EE3">
          <w:rPr>
            <w:rStyle w:val="Hyperlink"/>
          </w:rPr>
          <w:t>Leah.Hoffman@fda.hhs.gov</w:t>
        </w:r>
      </w:hyperlink>
    </w:p>
    <w:p w14:paraId="3FEC7EC7" w14:textId="77777777" w:rsidR="004857DD" w:rsidRDefault="004857DD" w:rsidP="004857DD">
      <w:pPr>
        <w:ind w:left="720"/>
      </w:pPr>
    </w:p>
    <w:p w14:paraId="705A02E4" w14:textId="77777777" w:rsidR="00E05C94" w:rsidRDefault="004857DD" w:rsidP="004857DD">
      <w:pPr>
        <w:ind w:left="720"/>
      </w:pPr>
      <w:r>
        <w:t>Janine Delahanty</w:t>
      </w:r>
    </w:p>
    <w:p w14:paraId="1C4DA2D3" w14:textId="4404345F" w:rsidR="004857DD" w:rsidRPr="00EA7F55" w:rsidRDefault="004857DD" w:rsidP="004857DD">
      <w:pPr>
        <w:ind w:left="720"/>
      </w:pPr>
      <w:r w:rsidRPr="00EA7F55">
        <w:t>Office of Health Communication &amp; Education</w:t>
      </w:r>
    </w:p>
    <w:p w14:paraId="696C471A" w14:textId="77777777" w:rsidR="004857DD" w:rsidRPr="00EA7F55" w:rsidRDefault="004857DD" w:rsidP="004857DD">
      <w:pPr>
        <w:ind w:left="720"/>
      </w:pPr>
      <w:r w:rsidRPr="00EA7F55">
        <w:t>Center for Tobacco Products</w:t>
      </w:r>
    </w:p>
    <w:p w14:paraId="79F09119" w14:textId="77777777" w:rsidR="004857DD" w:rsidRPr="00EA7F55" w:rsidRDefault="004857DD" w:rsidP="004857DD">
      <w:pPr>
        <w:ind w:left="720"/>
      </w:pPr>
      <w:r w:rsidRPr="00EA7F55">
        <w:t>Food and Drug Administration</w:t>
      </w:r>
    </w:p>
    <w:p w14:paraId="1CFB786D" w14:textId="77777777" w:rsidR="004857DD" w:rsidRPr="00EA7F55" w:rsidRDefault="004857DD" w:rsidP="004857DD">
      <w:pPr>
        <w:ind w:left="720"/>
      </w:pPr>
      <w:r w:rsidRPr="00EA7F55">
        <w:t>10903 New Hampshire Avenue</w:t>
      </w:r>
    </w:p>
    <w:p w14:paraId="7647A950" w14:textId="77777777" w:rsidR="004857DD" w:rsidRPr="00EA7F55" w:rsidRDefault="004857DD" w:rsidP="004857DD">
      <w:pPr>
        <w:ind w:left="720"/>
      </w:pPr>
      <w:r w:rsidRPr="00EA7F55">
        <w:t>Silver Spring, MD 20903</w:t>
      </w:r>
    </w:p>
    <w:p w14:paraId="36375959" w14:textId="77777777" w:rsidR="004857DD" w:rsidRPr="00EA7F55" w:rsidRDefault="004857DD" w:rsidP="004857DD">
      <w:pPr>
        <w:ind w:left="720"/>
      </w:pPr>
      <w:r w:rsidRPr="00EA7F55">
        <w:t>Phone:</w:t>
      </w:r>
      <w:r w:rsidRPr="00EA7F55">
        <w:tab/>
        <w:t>240-</w:t>
      </w:r>
      <w:r>
        <w:t>402</w:t>
      </w:r>
      <w:r w:rsidRPr="00EA7F55">
        <w:t>-</w:t>
      </w:r>
      <w:r>
        <w:t>9705</w:t>
      </w:r>
    </w:p>
    <w:p w14:paraId="046B8BC5" w14:textId="15193B11" w:rsidR="004857DD" w:rsidRDefault="004857DD" w:rsidP="004857DD">
      <w:pPr>
        <w:ind w:left="720"/>
        <w:rPr>
          <w:rStyle w:val="Hyperlink"/>
        </w:rPr>
      </w:pPr>
      <w:r w:rsidRPr="00EA7F55">
        <w:t>E-mail:</w:t>
      </w:r>
      <w:r w:rsidRPr="00EA7F55">
        <w:tab/>
        <w:t xml:space="preserve"> </w:t>
      </w:r>
      <w:hyperlink r:id="rId15" w:history="1">
        <w:r w:rsidRPr="00B62EE3">
          <w:rPr>
            <w:rStyle w:val="Hyperlink"/>
          </w:rPr>
          <w:t>Janine.Delahanty@fda.hhs.gov</w:t>
        </w:r>
      </w:hyperlink>
    </w:p>
    <w:p w14:paraId="03FBC356" w14:textId="3526C9B1" w:rsidR="00723B7D" w:rsidRDefault="00723B7D" w:rsidP="004857DD">
      <w:pPr>
        <w:ind w:left="720"/>
      </w:pPr>
    </w:p>
    <w:p w14:paraId="2C145601" w14:textId="5F0F1223" w:rsidR="00723B7D" w:rsidRDefault="00723B7D" w:rsidP="004857DD">
      <w:pPr>
        <w:ind w:left="720"/>
      </w:pPr>
      <w:r>
        <w:t>Ollie Ganz</w:t>
      </w:r>
    </w:p>
    <w:p w14:paraId="6037C1A6" w14:textId="656C91F6" w:rsidR="00723B7D" w:rsidRDefault="00723B7D" w:rsidP="004857DD">
      <w:pPr>
        <w:ind w:left="720"/>
      </w:pPr>
      <w:r>
        <w:t>Office of Health Communication &amp; Education</w:t>
      </w:r>
    </w:p>
    <w:p w14:paraId="28C2B4CB" w14:textId="77777777" w:rsidR="00723B7D" w:rsidRPr="00EA7F55" w:rsidRDefault="00723B7D" w:rsidP="00723B7D">
      <w:pPr>
        <w:ind w:left="720"/>
      </w:pPr>
      <w:r w:rsidRPr="00EA7F55">
        <w:t>Center for Tobacco Products</w:t>
      </w:r>
    </w:p>
    <w:p w14:paraId="509E86D1" w14:textId="77777777" w:rsidR="00723B7D" w:rsidRPr="00EA7F55" w:rsidRDefault="00723B7D" w:rsidP="00723B7D">
      <w:pPr>
        <w:ind w:left="720"/>
      </w:pPr>
      <w:r w:rsidRPr="00EA7F55">
        <w:t>Food and Drug Administration</w:t>
      </w:r>
    </w:p>
    <w:p w14:paraId="6CA6ED2B" w14:textId="77777777" w:rsidR="00723B7D" w:rsidRPr="00EA7F55" w:rsidRDefault="00723B7D" w:rsidP="00723B7D">
      <w:pPr>
        <w:ind w:left="720"/>
      </w:pPr>
      <w:r w:rsidRPr="00EA7F55">
        <w:t>10903 New Hampshire Avenue</w:t>
      </w:r>
    </w:p>
    <w:p w14:paraId="5AE58461" w14:textId="77777777" w:rsidR="00723B7D" w:rsidRPr="00EA7F55" w:rsidRDefault="00723B7D" w:rsidP="00723B7D">
      <w:pPr>
        <w:ind w:left="720"/>
      </w:pPr>
      <w:r w:rsidRPr="00EA7F55">
        <w:t>Silver Spring, MD 20903</w:t>
      </w:r>
    </w:p>
    <w:p w14:paraId="24F0D25E" w14:textId="0ED32A57" w:rsidR="00723B7D" w:rsidRDefault="00723B7D" w:rsidP="004857DD">
      <w:pPr>
        <w:ind w:left="720"/>
      </w:pPr>
      <w:r>
        <w:t xml:space="preserve">Phone: </w:t>
      </w:r>
      <w:r w:rsidR="00A91452" w:rsidRPr="00A91452">
        <w:t>240-402-5389</w:t>
      </w:r>
    </w:p>
    <w:p w14:paraId="08943133" w14:textId="33E566D3" w:rsidR="00723B7D" w:rsidRPr="00EA7F55" w:rsidRDefault="00723B7D" w:rsidP="004857DD">
      <w:pPr>
        <w:ind w:left="720"/>
      </w:pPr>
      <w:r>
        <w:t>E-mail: Ollie.Ganz@fda.hhs.gov</w:t>
      </w:r>
    </w:p>
    <w:p w14:paraId="2CDDAF47" w14:textId="77777777" w:rsidR="004857DD" w:rsidRDefault="004857DD" w:rsidP="004E7AB4">
      <w:pPr>
        <w:ind w:left="720"/>
      </w:pPr>
    </w:p>
    <w:p w14:paraId="4C4EEFE2" w14:textId="691B53B0" w:rsidR="004E7AB4" w:rsidRPr="00EA7F55" w:rsidRDefault="004E7AB4" w:rsidP="004E7AB4">
      <w:pPr>
        <w:ind w:left="720"/>
      </w:pPr>
      <w:r w:rsidRPr="00EA7F55">
        <w:t xml:space="preserve">The following individuals outside of the agency have been consulted on questionnaire development. Additionally, input has been solicited and received from FDA on the design of this study, including participation by FDA </w:t>
      </w:r>
      <w:r w:rsidR="00DA202E" w:rsidRPr="00EA7F55">
        <w:t>in meetings with</w:t>
      </w:r>
      <w:r w:rsidRPr="00EA7F55">
        <w:t xml:space="preserve"> OMB</w:t>
      </w:r>
      <w:r w:rsidR="00D80FC1">
        <w:t>:</w:t>
      </w:r>
    </w:p>
    <w:p w14:paraId="0B5597FC" w14:textId="77777777" w:rsidR="004E7AB4" w:rsidRPr="00EA7F55" w:rsidRDefault="004E7AB4" w:rsidP="004E7AB4">
      <w:pPr>
        <w:ind w:left="720"/>
      </w:pPr>
    </w:p>
    <w:p w14:paraId="06ADF41C" w14:textId="77777777" w:rsidR="004E7AB4" w:rsidRPr="00EA7F55" w:rsidRDefault="004E7AB4" w:rsidP="004E7AB4">
      <w:pPr>
        <w:ind w:left="720"/>
      </w:pPr>
      <w:r w:rsidRPr="00EA7F55">
        <w:t>Matthew Farrelly</w:t>
      </w:r>
    </w:p>
    <w:p w14:paraId="5A7A976F" w14:textId="77777777" w:rsidR="004E7AB4" w:rsidRPr="00EA7F55" w:rsidRDefault="004E7AB4" w:rsidP="004E7AB4">
      <w:pPr>
        <w:ind w:left="720"/>
      </w:pPr>
      <w:r w:rsidRPr="00EA7F55">
        <w:t>RTI International</w:t>
      </w:r>
    </w:p>
    <w:p w14:paraId="2C105F2F" w14:textId="77777777" w:rsidR="004E7AB4" w:rsidRPr="00EA7F55" w:rsidRDefault="004E7AB4" w:rsidP="004E7AB4">
      <w:pPr>
        <w:ind w:left="720"/>
      </w:pPr>
      <w:r w:rsidRPr="00EA7F55">
        <w:t>3040 Cornwallis Road</w:t>
      </w:r>
    </w:p>
    <w:p w14:paraId="0B204A18" w14:textId="77777777" w:rsidR="004E7AB4" w:rsidRPr="00EA7F55" w:rsidRDefault="004E7AB4" w:rsidP="004E7AB4">
      <w:pPr>
        <w:ind w:left="720"/>
      </w:pPr>
      <w:r w:rsidRPr="00EA7F55">
        <w:t>Research Triangle Park, NC 27709</w:t>
      </w:r>
    </w:p>
    <w:p w14:paraId="70C74126" w14:textId="77777777" w:rsidR="004E7AB4" w:rsidRPr="00EA7F55" w:rsidRDefault="004E7AB4" w:rsidP="004E7AB4">
      <w:pPr>
        <w:ind w:left="720"/>
      </w:pPr>
      <w:r w:rsidRPr="00EA7F55">
        <w:t>Phone:</w:t>
      </w:r>
      <w:r w:rsidRPr="00EA7F55">
        <w:tab/>
        <w:t>919-541-6852</w:t>
      </w:r>
    </w:p>
    <w:p w14:paraId="271B451E" w14:textId="77777777" w:rsidR="004E7AB4" w:rsidRPr="00EA7F55" w:rsidRDefault="004E7AB4" w:rsidP="004E7AB4">
      <w:pPr>
        <w:ind w:left="720"/>
      </w:pPr>
      <w:r w:rsidRPr="00EA7F55">
        <w:t>E-mail:</w:t>
      </w:r>
      <w:r w:rsidRPr="00EA7F55">
        <w:tab/>
      </w:r>
      <w:hyperlink r:id="rId16" w:history="1">
        <w:r w:rsidRPr="00EA7F55">
          <w:rPr>
            <w:rStyle w:val="Hyperlink"/>
          </w:rPr>
          <w:t>mcf@rti.org</w:t>
        </w:r>
      </w:hyperlink>
    </w:p>
    <w:p w14:paraId="5C37628B" w14:textId="77777777" w:rsidR="004E7AB4" w:rsidRPr="00EA7F55" w:rsidRDefault="004E7AB4" w:rsidP="004E7AB4">
      <w:pPr>
        <w:ind w:left="720"/>
      </w:pPr>
    </w:p>
    <w:p w14:paraId="53CC55BF" w14:textId="77777777" w:rsidR="004E7AB4" w:rsidRPr="00EA7F55" w:rsidRDefault="004E7AB4" w:rsidP="004E7AB4">
      <w:pPr>
        <w:ind w:left="720"/>
      </w:pPr>
      <w:r w:rsidRPr="00EA7F55">
        <w:t>Jennifer Duke</w:t>
      </w:r>
    </w:p>
    <w:p w14:paraId="610265C3" w14:textId="77777777" w:rsidR="004E7AB4" w:rsidRPr="00EA7F55" w:rsidRDefault="004E7AB4" w:rsidP="004E7AB4">
      <w:pPr>
        <w:ind w:left="720"/>
      </w:pPr>
      <w:r w:rsidRPr="00EA7F55">
        <w:t>RTI International</w:t>
      </w:r>
    </w:p>
    <w:p w14:paraId="3406E0D4" w14:textId="77777777" w:rsidR="004E7AB4" w:rsidRPr="00EA7F55" w:rsidRDefault="004E7AB4" w:rsidP="004E7AB4">
      <w:pPr>
        <w:ind w:left="720"/>
      </w:pPr>
      <w:r w:rsidRPr="00EA7F55">
        <w:t>3040 Cornwallis Road</w:t>
      </w:r>
    </w:p>
    <w:p w14:paraId="06EBE994" w14:textId="77777777" w:rsidR="004E7AB4" w:rsidRPr="00EA7F55" w:rsidRDefault="004E7AB4" w:rsidP="004E7AB4">
      <w:pPr>
        <w:ind w:left="720"/>
      </w:pPr>
      <w:r w:rsidRPr="00EA7F55">
        <w:t>Research Triangle Park, NC 27709</w:t>
      </w:r>
    </w:p>
    <w:p w14:paraId="236C8DF6" w14:textId="77777777" w:rsidR="004E7AB4" w:rsidRPr="00EA7F55" w:rsidRDefault="004E7AB4" w:rsidP="004E7AB4">
      <w:pPr>
        <w:ind w:left="720"/>
      </w:pPr>
      <w:r w:rsidRPr="00EA7F55">
        <w:t>Phone:</w:t>
      </w:r>
      <w:r w:rsidRPr="00EA7F55">
        <w:tab/>
        <w:t>919-485-2269</w:t>
      </w:r>
    </w:p>
    <w:p w14:paraId="168EDCE1" w14:textId="77777777" w:rsidR="004E7AB4" w:rsidRPr="00EA7F55" w:rsidRDefault="004E7AB4" w:rsidP="00A83B43">
      <w:pPr>
        <w:ind w:left="720"/>
      </w:pPr>
      <w:r w:rsidRPr="00EA7F55">
        <w:t>E-mail:</w:t>
      </w:r>
      <w:r w:rsidR="00A83B43" w:rsidRPr="00EA7F55">
        <w:t xml:space="preserve"> </w:t>
      </w:r>
      <w:hyperlink r:id="rId17" w:history="1">
        <w:r w:rsidRPr="00EA7F55">
          <w:rPr>
            <w:rStyle w:val="Hyperlink"/>
          </w:rPr>
          <w:t>jduke@rti.org</w:t>
        </w:r>
      </w:hyperlink>
    </w:p>
    <w:p w14:paraId="01BC544C" w14:textId="77777777" w:rsidR="004E7AB4" w:rsidRPr="00EA7F55" w:rsidRDefault="004E7AB4" w:rsidP="004E7AB4">
      <w:pPr>
        <w:ind w:left="720"/>
      </w:pPr>
    </w:p>
    <w:p w14:paraId="3F3A3580" w14:textId="77777777" w:rsidR="001E2A4F" w:rsidRPr="00EA7F55" w:rsidRDefault="004E7AB4" w:rsidP="004E7AB4">
      <w:pPr>
        <w:ind w:left="720"/>
      </w:pPr>
      <w:r w:rsidRPr="00EA7F55">
        <w:t>Jane Allen</w:t>
      </w:r>
    </w:p>
    <w:p w14:paraId="17678054" w14:textId="7651E7E5" w:rsidR="004E7AB4" w:rsidRPr="00EA7F55" w:rsidRDefault="004E7AB4" w:rsidP="004E7AB4">
      <w:pPr>
        <w:ind w:left="720"/>
      </w:pPr>
      <w:r w:rsidRPr="00EA7F55">
        <w:t>RTI International</w:t>
      </w:r>
    </w:p>
    <w:p w14:paraId="78B2C6C4" w14:textId="77777777" w:rsidR="004E7AB4" w:rsidRPr="00EA7F55" w:rsidRDefault="004E7AB4" w:rsidP="004E7AB4">
      <w:pPr>
        <w:ind w:left="720"/>
      </w:pPr>
      <w:r w:rsidRPr="00EA7F55">
        <w:t>3040 Cornwallis Road</w:t>
      </w:r>
    </w:p>
    <w:p w14:paraId="7D804C81" w14:textId="77777777" w:rsidR="004E7AB4" w:rsidRPr="00EA7F55" w:rsidRDefault="004E7AB4" w:rsidP="004E7AB4">
      <w:pPr>
        <w:ind w:left="720"/>
      </w:pPr>
      <w:r w:rsidRPr="00EA7F55">
        <w:t>Research Triangle Park, NC 27709</w:t>
      </w:r>
    </w:p>
    <w:p w14:paraId="3E03E215" w14:textId="77777777" w:rsidR="004E7AB4" w:rsidRPr="00EA7F55" w:rsidRDefault="004E7AB4" w:rsidP="004E7AB4">
      <w:pPr>
        <w:ind w:left="720"/>
      </w:pPr>
      <w:r w:rsidRPr="00EA7F55">
        <w:t>Phone:</w:t>
      </w:r>
      <w:r w:rsidRPr="00EA7F55">
        <w:tab/>
        <w:t>919-597-5115</w:t>
      </w:r>
    </w:p>
    <w:p w14:paraId="360504CA" w14:textId="77777777" w:rsidR="004E7AB4" w:rsidRPr="00EA7F55" w:rsidRDefault="004E7AB4" w:rsidP="004E7AB4">
      <w:pPr>
        <w:ind w:left="720"/>
      </w:pPr>
      <w:r w:rsidRPr="00EA7F55">
        <w:t>E-mail:</w:t>
      </w:r>
      <w:r w:rsidRPr="00EA7F55">
        <w:tab/>
      </w:r>
      <w:r w:rsidR="00A83B43" w:rsidRPr="00EA7F55">
        <w:t xml:space="preserve"> </w:t>
      </w:r>
      <w:hyperlink r:id="rId18" w:history="1">
        <w:r w:rsidRPr="00EA7F55">
          <w:rPr>
            <w:rStyle w:val="Hyperlink"/>
          </w:rPr>
          <w:t>Janeallen@rti.org</w:t>
        </w:r>
      </w:hyperlink>
    </w:p>
    <w:p w14:paraId="799585F5" w14:textId="77777777" w:rsidR="004E7AB4" w:rsidRPr="00EA7F55" w:rsidRDefault="004E7AB4" w:rsidP="004E7AB4">
      <w:pPr>
        <w:ind w:left="720"/>
      </w:pPr>
    </w:p>
    <w:p w14:paraId="7840FA44" w14:textId="2E546B29" w:rsidR="004E7AB4" w:rsidRPr="00EA7F55" w:rsidRDefault="005C1391" w:rsidP="004E7AB4">
      <w:pPr>
        <w:ind w:left="720"/>
      </w:pPr>
      <w:r w:rsidRPr="00EA7F55">
        <w:t>Youn Lee</w:t>
      </w:r>
    </w:p>
    <w:p w14:paraId="6FCE030D" w14:textId="77777777" w:rsidR="004E7AB4" w:rsidRPr="00EA7F55" w:rsidRDefault="004E7AB4" w:rsidP="004E7AB4">
      <w:pPr>
        <w:ind w:left="720"/>
      </w:pPr>
      <w:r w:rsidRPr="00EA7F55">
        <w:t>RTI International</w:t>
      </w:r>
    </w:p>
    <w:p w14:paraId="4D580FC5" w14:textId="77777777" w:rsidR="004E7AB4" w:rsidRPr="00EA7F55" w:rsidRDefault="004E7AB4" w:rsidP="004E7AB4">
      <w:pPr>
        <w:ind w:left="720"/>
      </w:pPr>
      <w:r w:rsidRPr="00EA7F55">
        <w:t>3040 Cornwallis Road</w:t>
      </w:r>
    </w:p>
    <w:p w14:paraId="4661D0C2" w14:textId="77777777" w:rsidR="004E7AB4" w:rsidRPr="00EA7F55" w:rsidRDefault="004E7AB4" w:rsidP="004E7AB4">
      <w:pPr>
        <w:ind w:left="720"/>
      </w:pPr>
      <w:r w:rsidRPr="00EA7F55">
        <w:t>Research Triangle Park, NC 27709</w:t>
      </w:r>
    </w:p>
    <w:p w14:paraId="3192744D" w14:textId="77777777" w:rsidR="004E7AB4" w:rsidRPr="00EA7F55" w:rsidRDefault="004E7AB4" w:rsidP="004E7AB4">
      <w:pPr>
        <w:ind w:left="720"/>
      </w:pPr>
      <w:r w:rsidRPr="00EA7F55">
        <w:t>Phone:</w:t>
      </w:r>
      <w:r w:rsidRPr="00EA7F55">
        <w:tab/>
        <w:t>919-485-5536</w:t>
      </w:r>
    </w:p>
    <w:p w14:paraId="5A846EEF" w14:textId="4F71E7B3" w:rsidR="004E7AB4" w:rsidRPr="00EA7F55" w:rsidRDefault="004E7AB4" w:rsidP="004E7AB4">
      <w:pPr>
        <w:ind w:left="720"/>
      </w:pPr>
      <w:r w:rsidRPr="00EA7F55">
        <w:t>E-mail:</w:t>
      </w:r>
      <w:r w:rsidRPr="00EA7F55">
        <w:tab/>
      </w:r>
      <w:r w:rsidR="00A83B43" w:rsidRPr="00EA7F55">
        <w:t xml:space="preserve"> </w:t>
      </w:r>
      <w:hyperlink r:id="rId19" w:history="1">
        <w:r w:rsidR="00283924" w:rsidRPr="00EA7F55">
          <w:rPr>
            <w:rStyle w:val="Hyperlink"/>
          </w:rPr>
          <w:t>Younlee@rti.org</w:t>
        </w:r>
      </w:hyperlink>
    </w:p>
    <w:p w14:paraId="3CEEA2C7" w14:textId="77777777" w:rsidR="00283924" w:rsidRPr="00EA7F55" w:rsidRDefault="00283924" w:rsidP="004E7AB4">
      <w:pPr>
        <w:ind w:left="720"/>
      </w:pPr>
    </w:p>
    <w:p w14:paraId="5FD29E3C" w14:textId="4E4FD8E2" w:rsidR="00283924" w:rsidRPr="00EA7F55" w:rsidRDefault="00283924" w:rsidP="004E7AB4">
      <w:pPr>
        <w:ind w:left="720"/>
      </w:pPr>
      <w:r w:rsidRPr="00EA7F55">
        <w:t>Amy Henes</w:t>
      </w:r>
    </w:p>
    <w:p w14:paraId="2E0D4654" w14:textId="04841F4F" w:rsidR="00283924" w:rsidRPr="00EA7F55" w:rsidRDefault="00283924" w:rsidP="004E7AB4">
      <w:pPr>
        <w:ind w:left="720"/>
      </w:pPr>
      <w:r w:rsidRPr="00EA7F55">
        <w:t>RTI International</w:t>
      </w:r>
    </w:p>
    <w:p w14:paraId="6B8ED076" w14:textId="77777777" w:rsidR="00654988" w:rsidRPr="00EA7F55" w:rsidRDefault="00654988" w:rsidP="00654988">
      <w:pPr>
        <w:ind w:left="720"/>
      </w:pPr>
      <w:r w:rsidRPr="00EA7F55">
        <w:t>3040 Cornwallis Road</w:t>
      </w:r>
    </w:p>
    <w:p w14:paraId="60E03CE5" w14:textId="77777777" w:rsidR="00654988" w:rsidRPr="00EA7F55" w:rsidRDefault="00654988" w:rsidP="00654988">
      <w:pPr>
        <w:ind w:left="720"/>
      </w:pPr>
      <w:r w:rsidRPr="00EA7F55">
        <w:t>Research Triangle Park, NC 27709</w:t>
      </w:r>
    </w:p>
    <w:p w14:paraId="26A5E3DC" w14:textId="29847A00" w:rsidR="00283924" w:rsidRPr="00EA7F55" w:rsidRDefault="00283924" w:rsidP="004E7AB4">
      <w:pPr>
        <w:ind w:left="720"/>
      </w:pPr>
      <w:r w:rsidRPr="00EA7F55">
        <w:t xml:space="preserve">Phone: </w:t>
      </w:r>
      <w:r w:rsidR="00654988" w:rsidRPr="00654988">
        <w:t>919-541-7293</w:t>
      </w:r>
    </w:p>
    <w:p w14:paraId="25A0B32C" w14:textId="2D2CE887" w:rsidR="00413192" w:rsidRDefault="00283924" w:rsidP="004E7AB4">
      <w:pPr>
        <w:ind w:left="720"/>
        <w:rPr>
          <w:rStyle w:val="Hyperlink"/>
        </w:rPr>
      </w:pPr>
      <w:r w:rsidRPr="00EA7F55">
        <w:t xml:space="preserve">E-mail: </w:t>
      </w:r>
      <w:hyperlink r:id="rId20" w:history="1">
        <w:r w:rsidR="00807A82" w:rsidRPr="0023094E">
          <w:rPr>
            <w:rStyle w:val="Hyperlink"/>
          </w:rPr>
          <w:t>ahenes@rti.org</w:t>
        </w:r>
      </w:hyperlink>
    </w:p>
    <w:p w14:paraId="1DF33AF4" w14:textId="77777777" w:rsidR="00654988" w:rsidRDefault="00654988" w:rsidP="004E7AB4">
      <w:pPr>
        <w:ind w:left="720"/>
      </w:pPr>
    </w:p>
    <w:p w14:paraId="17296E3F" w14:textId="14D0813A" w:rsidR="00654988" w:rsidRDefault="00654988" w:rsidP="004E7AB4">
      <w:pPr>
        <w:ind w:left="720"/>
      </w:pPr>
      <w:r>
        <w:t>Jamie Guillory</w:t>
      </w:r>
    </w:p>
    <w:p w14:paraId="2B7724EE" w14:textId="23C89402" w:rsidR="00654988" w:rsidRDefault="00654988" w:rsidP="004E7AB4">
      <w:pPr>
        <w:ind w:left="720"/>
      </w:pPr>
      <w:r>
        <w:t>RTI International</w:t>
      </w:r>
    </w:p>
    <w:p w14:paraId="7D7D3D86" w14:textId="77777777" w:rsidR="00654988" w:rsidRPr="00EA7F55" w:rsidRDefault="00654988" w:rsidP="00654988">
      <w:pPr>
        <w:ind w:left="720"/>
      </w:pPr>
      <w:r w:rsidRPr="00EA7F55">
        <w:t>3040 Cornwallis Road</w:t>
      </w:r>
    </w:p>
    <w:p w14:paraId="48AE4BE5" w14:textId="77777777" w:rsidR="00654988" w:rsidRPr="00EA7F55" w:rsidRDefault="00654988" w:rsidP="00654988">
      <w:pPr>
        <w:ind w:left="720"/>
      </w:pPr>
      <w:r w:rsidRPr="00EA7F55">
        <w:t>Research Triangle Park, NC 27709</w:t>
      </w:r>
    </w:p>
    <w:p w14:paraId="4CD0B49D" w14:textId="272D8CDA" w:rsidR="00654988" w:rsidRPr="00EA7F55" w:rsidRDefault="00654988" w:rsidP="00654988">
      <w:pPr>
        <w:ind w:left="720"/>
      </w:pPr>
      <w:r w:rsidRPr="00EA7F55">
        <w:t xml:space="preserve">Phone: </w:t>
      </w:r>
      <w:r w:rsidRPr="00654988">
        <w:t>919-</w:t>
      </w:r>
      <w:r>
        <w:t>316-3725</w:t>
      </w:r>
    </w:p>
    <w:p w14:paraId="1DFA3B7B" w14:textId="2BB38D07" w:rsidR="00654988" w:rsidRDefault="00654988" w:rsidP="00654988">
      <w:pPr>
        <w:ind w:left="720"/>
      </w:pPr>
      <w:r w:rsidRPr="00EA7F55">
        <w:t xml:space="preserve">E-mail: </w:t>
      </w:r>
      <w:hyperlink r:id="rId21" w:history="1">
        <w:r w:rsidRPr="004D3CFF">
          <w:rPr>
            <w:rStyle w:val="Hyperlink"/>
          </w:rPr>
          <w:t>jguillory@rti.org</w:t>
        </w:r>
      </w:hyperlink>
    </w:p>
    <w:p w14:paraId="702D3B32" w14:textId="77777777" w:rsidR="00EE2888" w:rsidRDefault="00EE2888" w:rsidP="004E7AB4">
      <w:pPr>
        <w:ind w:left="720"/>
      </w:pPr>
    </w:p>
    <w:p w14:paraId="20CFB713" w14:textId="77777777" w:rsidR="00E05C94" w:rsidRDefault="00EE2888" w:rsidP="004E7AB4">
      <w:pPr>
        <w:ind w:left="720"/>
      </w:pPr>
      <w:r>
        <w:t>Patricia LeBaron</w:t>
      </w:r>
    </w:p>
    <w:p w14:paraId="78A96873" w14:textId="482DD1A0" w:rsidR="00EE2888" w:rsidRDefault="00EE2888" w:rsidP="004E7AB4">
      <w:pPr>
        <w:ind w:left="720"/>
      </w:pPr>
      <w:r>
        <w:t>RTI International</w:t>
      </w:r>
    </w:p>
    <w:p w14:paraId="54DAD29F" w14:textId="5810EDB7" w:rsidR="00EE2888" w:rsidRDefault="00EE2888" w:rsidP="004E7AB4">
      <w:pPr>
        <w:ind w:left="720"/>
      </w:pPr>
      <w:r>
        <w:t>230 W Monroe  Suite 2100</w:t>
      </w:r>
    </w:p>
    <w:p w14:paraId="465C2554" w14:textId="6EBCEC48" w:rsidR="00EE2888" w:rsidRDefault="00EE2888" w:rsidP="004E7AB4">
      <w:pPr>
        <w:ind w:left="720"/>
      </w:pPr>
      <w:r>
        <w:t>Chicago, IL 60606</w:t>
      </w:r>
    </w:p>
    <w:p w14:paraId="1C7C7C65" w14:textId="7752B6F2" w:rsidR="00EE2888" w:rsidRDefault="00EE2888" w:rsidP="004E7AB4">
      <w:pPr>
        <w:ind w:left="720"/>
      </w:pPr>
      <w:r>
        <w:t>Phone: 312-777-5204</w:t>
      </w:r>
    </w:p>
    <w:p w14:paraId="16EAAF0A" w14:textId="77733DEF" w:rsidR="00EE2888" w:rsidRDefault="00EE2888" w:rsidP="004E7AB4">
      <w:pPr>
        <w:ind w:left="720"/>
        <w:rPr>
          <w:rStyle w:val="Hyperlink"/>
        </w:rPr>
      </w:pPr>
      <w:r>
        <w:t xml:space="preserve">E-mail: </w:t>
      </w:r>
      <w:hyperlink r:id="rId22" w:history="1">
        <w:r w:rsidRPr="00EC11FF">
          <w:rPr>
            <w:rStyle w:val="Hyperlink"/>
          </w:rPr>
          <w:t>plebaron@rti.org</w:t>
        </w:r>
      </w:hyperlink>
    </w:p>
    <w:p w14:paraId="495D375B" w14:textId="77777777" w:rsidR="00EE3225" w:rsidRDefault="00EE3225" w:rsidP="004E7AB4">
      <w:pPr>
        <w:ind w:left="720"/>
      </w:pPr>
    </w:p>
    <w:p w14:paraId="1821701C" w14:textId="55D691AD" w:rsidR="00EE3225" w:rsidRDefault="00EE3225" w:rsidP="004E7AB4">
      <w:pPr>
        <w:ind w:left="720"/>
      </w:pPr>
      <w:r>
        <w:t>Azucena Derecho</w:t>
      </w:r>
    </w:p>
    <w:p w14:paraId="7B79E118" w14:textId="77777777" w:rsidR="00EE3225" w:rsidRPr="00EA7F55" w:rsidRDefault="00EE3225" w:rsidP="00EE3225">
      <w:pPr>
        <w:ind w:left="720"/>
      </w:pPr>
      <w:r w:rsidRPr="00EA7F55">
        <w:t>RTI International</w:t>
      </w:r>
    </w:p>
    <w:p w14:paraId="0DBD5E9E" w14:textId="77777777" w:rsidR="00EE3225" w:rsidRPr="00EA7F55" w:rsidRDefault="00EE3225" w:rsidP="00EE3225">
      <w:pPr>
        <w:ind w:left="720"/>
      </w:pPr>
      <w:r w:rsidRPr="00EA7F55">
        <w:t>3040 Cornwallis Road</w:t>
      </w:r>
    </w:p>
    <w:p w14:paraId="34E3817B" w14:textId="77777777" w:rsidR="00EE3225" w:rsidRPr="00EA7F55" w:rsidRDefault="00EE3225" w:rsidP="00EE3225">
      <w:pPr>
        <w:ind w:left="720"/>
      </w:pPr>
      <w:r w:rsidRPr="00EA7F55">
        <w:t>Research Triangle Park, NC 27709</w:t>
      </w:r>
    </w:p>
    <w:p w14:paraId="16EB1A5C" w14:textId="462813FB" w:rsidR="00EE3225" w:rsidRPr="00EA7F55" w:rsidRDefault="00EE3225" w:rsidP="00EE3225">
      <w:pPr>
        <w:ind w:left="720"/>
      </w:pPr>
      <w:r w:rsidRPr="00EA7F55">
        <w:t>Phone:</w:t>
      </w:r>
      <w:r w:rsidRPr="00EA7F55">
        <w:tab/>
        <w:t>919-</w:t>
      </w:r>
      <w:r>
        <w:t>541</w:t>
      </w:r>
      <w:r w:rsidRPr="00EA7F55">
        <w:t>-</w:t>
      </w:r>
      <w:r>
        <w:t>7231</w:t>
      </w:r>
    </w:p>
    <w:p w14:paraId="4449CF40" w14:textId="127C1CF5" w:rsidR="00807A82" w:rsidRDefault="00EE3225" w:rsidP="00EE3225">
      <w:pPr>
        <w:ind w:left="720"/>
      </w:pPr>
      <w:r w:rsidRPr="00EA7F55">
        <w:t>E-mail:</w:t>
      </w:r>
      <w:r w:rsidRPr="00EA7F55">
        <w:tab/>
      </w:r>
      <w:r>
        <w:t xml:space="preserve"> </w:t>
      </w:r>
      <w:hyperlink r:id="rId23" w:history="1">
        <w:r w:rsidR="00465930" w:rsidRPr="002D32F6">
          <w:rPr>
            <w:rStyle w:val="Hyperlink"/>
          </w:rPr>
          <w:t>derecho@rti.org</w:t>
        </w:r>
      </w:hyperlink>
    </w:p>
    <w:p w14:paraId="110D763F" w14:textId="77777777" w:rsidR="00465930" w:rsidRDefault="00465930" w:rsidP="00EE3225">
      <w:pPr>
        <w:ind w:left="720"/>
      </w:pPr>
    </w:p>
    <w:p w14:paraId="3E6F97AE" w14:textId="7DE71C04" w:rsidR="00465930" w:rsidRDefault="00465930" w:rsidP="00EE3225">
      <w:pPr>
        <w:ind w:left="720"/>
      </w:pPr>
      <w:r>
        <w:t>Stephen King</w:t>
      </w:r>
    </w:p>
    <w:p w14:paraId="3C11473F" w14:textId="522FACE1" w:rsidR="00465930" w:rsidRDefault="00465930" w:rsidP="00EE3225">
      <w:pPr>
        <w:ind w:left="720"/>
      </w:pPr>
      <w:r>
        <w:t>RTI International</w:t>
      </w:r>
    </w:p>
    <w:p w14:paraId="262AC761" w14:textId="714E6053" w:rsidR="00465930" w:rsidRDefault="00465930" w:rsidP="00EE3225">
      <w:pPr>
        <w:ind w:left="720"/>
      </w:pPr>
      <w:r>
        <w:t>3040 Cornwallis Road</w:t>
      </w:r>
    </w:p>
    <w:p w14:paraId="0A080903" w14:textId="2ABE0320" w:rsidR="00465930" w:rsidRDefault="00465930" w:rsidP="00EE3225">
      <w:pPr>
        <w:ind w:left="720"/>
      </w:pPr>
      <w:r>
        <w:t>Research Triangle Park, NC 27709</w:t>
      </w:r>
    </w:p>
    <w:p w14:paraId="66D23EBF" w14:textId="1F0345BB" w:rsidR="00465930" w:rsidRDefault="00465930" w:rsidP="00EE3225">
      <w:pPr>
        <w:ind w:left="720"/>
      </w:pPr>
      <w:r>
        <w:t>Phone: 919-541-8094</w:t>
      </w:r>
    </w:p>
    <w:p w14:paraId="568A9F04" w14:textId="3E6D0E80" w:rsidR="00465930" w:rsidRDefault="00465930" w:rsidP="00EE3225">
      <w:pPr>
        <w:ind w:left="720"/>
      </w:pPr>
      <w:r>
        <w:t xml:space="preserve">Email: </w:t>
      </w:r>
      <w:hyperlink r:id="rId24" w:history="1">
        <w:r w:rsidR="0063255D" w:rsidRPr="00897F29">
          <w:rPr>
            <w:rStyle w:val="Hyperlink"/>
          </w:rPr>
          <w:t>stephenking@rti.org</w:t>
        </w:r>
      </w:hyperlink>
    </w:p>
    <w:p w14:paraId="5D274F60" w14:textId="77777777" w:rsidR="00EE3225" w:rsidRDefault="00EE3225" w:rsidP="00EE3225">
      <w:pPr>
        <w:ind w:left="720"/>
      </w:pPr>
    </w:p>
    <w:p w14:paraId="42E2D5FE" w14:textId="77777777" w:rsidR="004857DD" w:rsidRPr="00EA7F55" w:rsidRDefault="004857DD" w:rsidP="004857DD">
      <w:pPr>
        <w:ind w:left="720"/>
      </w:pPr>
      <w:r w:rsidRPr="00EA7F55">
        <w:t>Pamela Rao</w:t>
      </w:r>
    </w:p>
    <w:p w14:paraId="13383E01" w14:textId="77777777" w:rsidR="004857DD" w:rsidRDefault="004857DD" w:rsidP="004857DD">
      <w:pPr>
        <w:ind w:left="720"/>
      </w:pPr>
      <w:r>
        <w:t>Akira Technologies, Inc.</w:t>
      </w:r>
    </w:p>
    <w:p w14:paraId="6FAF5FD6" w14:textId="77777777" w:rsidR="004857DD" w:rsidRDefault="004857DD" w:rsidP="004857DD">
      <w:pPr>
        <w:ind w:left="720"/>
      </w:pPr>
      <w:r>
        <w:t>1747 Pennsylvania Ave NW Suite 600</w:t>
      </w:r>
    </w:p>
    <w:p w14:paraId="35FC8CC7" w14:textId="77777777" w:rsidR="004857DD" w:rsidRDefault="004857DD" w:rsidP="004857DD">
      <w:pPr>
        <w:ind w:left="720"/>
      </w:pPr>
      <w:r>
        <w:t>Washington, DC 20002</w:t>
      </w:r>
    </w:p>
    <w:p w14:paraId="34B187AF" w14:textId="77777777" w:rsidR="004857DD" w:rsidRDefault="004857DD" w:rsidP="004857DD">
      <w:pPr>
        <w:ind w:left="720"/>
      </w:pPr>
      <w:r w:rsidRPr="008A0F16">
        <w:t xml:space="preserve">Phone: </w:t>
      </w:r>
      <w:hyperlink r:id="rId25" w:tooltip="Call via Hangouts" w:history="1">
        <w:r w:rsidRPr="008A0F16">
          <w:t>(202) 517-7187</w:t>
        </w:r>
      </w:hyperlink>
    </w:p>
    <w:p w14:paraId="19AF12CD" w14:textId="77777777" w:rsidR="004857DD" w:rsidRPr="008A0F16" w:rsidRDefault="004857DD" w:rsidP="004857DD">
      <w:pPr>
        <w:ind w:left="720"/>
      </w:pPr>
      <w:r>
        <w:t xml:space="preserve">Email:  </w:t>
      </w:r>
      <w:hyperlink r:id="rId26" w:history="1">
        <w:r w:rsidRPr="00BF1D82">
          <w:rPr>
            <w:rStyle w:val="Hyperlink"/>
          </w:rPr>
          <w:t>prao@akira-tech.com</w:t>
        </w:r>
      </w:hyperlink>
    </w:p>
    <w:p w14:paraId="6C710E39" w14:textId="77777777" w:rsidR="004857DD" w:rsidRDefault="004857DD" w:rsidP="004857DD">
      <w:pPr>
        <w:ind w:left="720"/>
      </w:pPr>
    </w:p>
    <w:p w14:paraId="483B930C" w14:textId="77777777" w:rsidR="004857DD" w:rsidRDefault="004857DD" w:rsidP="004857DD">
      <w:pPr>
        <w:ind w:left="720"/>
      </w:pPr>
      <w:r>
        <w:t>Xiaoquan Zhao</w:t>
      </w:r>
    </w:p>
    <w:p w14:paraId="3085143E" w14:textId="77777777" w:rsidR="004857DD" w:rsidRDefault="004857DD" w:rsidP="004857DD">
      <w:pPr>
        <w:ind w:left="720"/>
      </w:pPr>
      <w:r>
        <w:t>Department of Communication</w:t>
      </w:r>
    </w:p>
    <w:p w14:paraId="7C66630A" w14:textId="77777777" w:rsidR="004857DD" w:rsidRDefault="004857DD" w:rsidP="004857DD">
      <w:pPr>
        <w:ind w:left="720"/>
      </w:pPr>
      <w:r>
        <w:t>George Mason University</w:t>
      </w:r>
    </w:p>
    <w:p w14:paraId="7EF272A3" w14:textId="77777777" w:rsidR="004857DD" w:rsidRDefault="004857DD" w:rsidP="004857DD">
      <w:pPr>
        <w:ind w:left="720"/>
      </w:pPr>
      <w:r>
        <w:t>Robinson Hall A, Room 307B</w:t>
      </w:r>
    </w:p>
    <w:p w14:paraId="3624C8BB" w14:textId="77777777" w:rsidR="004857DD" w:rsidRDefault="004857DD" w:rsidP="004857DD">
      <w:pPr>
        <w:ind w:left="720"/>
      </w:pPr>
      <w:r>
        <w:t>4400 University Drive, 3D6</w:t>
      </w:r>
    </w:p>
    <w:p w14:paraId="3C358EF7" w14:textId="77777777" w:rsidR="004857DD" w:rsidRDefault="004857DD" w:rsidP="004857DD">
      <w:pPr>
        <w:ind w:left="720"/>
      </w:pPr>
      <w:r>
        <w:t>Fairfax, VA 22030</w:t>
      </w:r>
    </w:p>
    <w:p w14:paraId="6DBA7C2F" w14:textId="77777777" w:rsidR="004857DD" w:rsidRDefault="004857DD" w:rsidP="004857DD">
      <w:pPr>
        <w:ind w:left="720"/>
      </w:pPr>
      <w:r>
        <w:t xml:space="preserve">Phone: </w:t>
      </w:r>
      <w:hyperlink r:id="rId27" w:history="1">
        <w:r>
          <w:t>703-993-</w:t>
        </w:r>
        <w:r w:rsidRPr="00FF30FD">
          <w:t>4008</w:t>
        </w:r>
      </w:hyperlink>
    </w:p>
    <w:p w14:paraId="263B0AD7" w14:textId="77777777" w:rsidR="004857DD" w:rsidRPr="00FF30FD" w:rsidRDefault="004857DD" w:rsidP="004857DD">
      <w:pPr>
        <w:ind w:left="720"/>
      </w:pPr>
      <w:r>
        <w:t xml:space="preserve">E-mail: </w:t>
      </w:r>
      <w:hyperlink r:id="rId28" w:history="1">
        <w:r w:rsidRPr="004857DD">
          <w:rPr>
            <w:rStyle w:val="Hyperlink"/>
          </w:rPr>
          <w:t>xzhao3@gmu.edu</w:t>
        </w:r>
      </w:hyperlink>
    </w:p>
    <w:p w14:paraId="71B613D6" w14:textId="77777777" w:rsidR="00807A82" w:rsidRDefault="00807A82" w:rsidP="004E7AB4">
      <w:pPr>
        <w:ind w:left="720"/>
      </w:pPr>
    </w:p>
    <w:p w14:paraId="4020D383" w14:textId="77777777" w:rsidR="00807A82" w:rsidRDefault="00807A82" w:rsidP="00807A82">
      <w:pPr>
        <w:ind w:left="720"/>
      </w:pPr>
      <w:r>
        <w:t>Jeff Jordan</w:t>
      </w:r>
    </w:p>
    <w:p w14:paraId="6963D03D" w14:textId="77777777" w:rsidR="00E05C94" w:rsidRDefault="00807A82" w:rsidP="00807A82">
      <w:pPr>
        <w:ind w:left="720"/>
      </w:pPr>
      <w:r>
        <w:t>Rescue</w:t>
      </w:r>
    </w:p>
    <w:p w14:paraId="3E6C0C5F" w14:textId="5BAF2679" w:rsidR="00807A82" w:rsidRDefault="00807A82" w:rsidP="00807A82">
      <w:pPr>
        <w:ind w:left="720"/>
      </w:pPr>
      <w:r>
        <w:t>3436 Ray Street</w:t>
      </w:r>
    </w:p>
    <w:p w14:paraId="52237353" w14:textId="77777777" w:rsidR="00807A82" w:rsidRDefault="00807A82" w:rsidP="00807A82">
      <w:pPr>
        <w:ind w:left="720"/>
      </w:pPr>
      <w:r>
        <w:t>San Diego, CA 92104</w:t>
      </w:r>
    </w:p>
    <w:p w14:paraId="350C16B0" w14:textId="6DEE1CC9" w:rsidR="00807A82" w:rsidRDefault="00807A82" w:rsidP="00807A82">
      <w:pPr>
        <w:ind w:left="720"/>
      </w:pPr>
      <w:r>
        <w:t>Phone: 619-231-7555 x 150</w:t>
      </w:r>
    </w:p>
    <w:p w14:paraId="58052CA4" w14:textId="77777777" w:rsidR="00E05C94" w:rsidRDefault="00807A82" w:rsidP="00807A82">
      <w:pPr>
        <w:ind w:left="720"/>
      </w:pPr>
      <w:r>
        <w:t xml:space="preserve">Email: </w:t>
      </w:r>
      <w:hyperlink r:id="rId29" w:history="1">
        <w:r w:rsidR="009F4B8B" w:rsidRPr="009F4B8B">
          <w:rPr>
            <w:rStyle w:val="Hyperlink"/>
          </w:rPr>
          <w:t>jeff@rescueagency.com</w:t>
        </w:r>
      </w:hyperlink>
    </w:p>
    <w:p w14:paraId="282B1153" w14:textId="35389DA9" w:rsidR="00BA04B7" w:rsidRDefault="00BA04B7" w:rsidP="00BA04B7"/>
    <w:p w14:paraId="24F99CB7" w14:textId="77777777" w:rsidR="00BA04B7" w:rsidRDefault="00BA04B7" w:rsidP="00BA04B7">
      <w:pPr>
        <w:ind w:firstLine="720"/>
      </w:pPr>
      <w:r>
        <w:t>Mayo Djakaria</w:t>
      </w:r>
    </w:p>
    <w:p w14:paraId="4A857BFA" w14:textId="77777777" w:rsidR="00E05C94" w:rsidRDefault="00BA04B7" w:rsidP="00BA04B7">
      <w:pPr>
        <w:ind w:left="720"/>
      </w:pPr>
      <w:r>
        <w:t>Rescue</w:t>
      </w:r>
    </w:p>
    <w:p w14:paraId="25CD7668" w14:textId="598E7E05" w:rsidR="00BA04B7" w:rsidRDefault="00BA04B7" w:rsidP="00BA04B7">
      <w:pPr>
        <w:ind w:firstLine="720"/>
      </w:pPr>
      <w:r>
        <w:t>660 Pennsylvania Avenue SE, Suite 400</w:t>
      </w:r>
    </w:p>
    <w:p w14:paraId="56442994" w14:textId="77777777" w:rsidR="00BA04B7" w:rsidRDefault="00BA04B7" w:rsidP="00BA04B7">
      <w:pPr>
        <w:ind w:firstLine="720"/>
      </w:pPr>
      <w:r>
        <w:t>Washington, DC 20003</w:t>
      </w:r>
    </w:p>
    <w:p w14:paraId="4A7C0A73" w14:textId="77777777" w:rsidR="00E05C94" w:rsidRDefault="00BA04B7" w:rsidP="00BA04B7">
      <w:pPr>
        <w:ind w:firstLine="720"/>
      </w:pPr>
      <w:r>
        <w:t xml:space="preserve">Phone: </w:t>
      </w:r>
      <w:hyperlink r:id="rId30" w:tgtFrame="_blank" w:history="1">
        <w:r>
          <w:t>619-231-</w:t>
        </w:r>
        <w:r w:rsidRPr="00A7502D">
          <w:t>7555 x 120</w:t>
        </w:r>
      </w:hyperlink>
    </w:p>
    <w:p w14:paraId="5117EC4E" w14:textId="7DF210D1" w:rsidR="00BA04B7" w:rsidRDefault="00BA04B7" w:rsidP="00BA04B7">
      <w:pPr>
        <w:ind w:firstLine="720"/>
      </w:pPr>
      <w:r>
        <w:t xml:space="preserve">Email: </w:t>
      </w:r>
      <w:hyperlink r:id="rId31" w:history="1">
        <w:r w:rsidR="009F4B8B" w:rsidRPr="009F4B8B">
          <w:rPr>
            <w:rStyle w:val="Hyperlink"/>
          </w:rPr>
          <w:t>mayo@rescueagency.com</w:t>
        </w:r>
      </w:hyperlink>
    </w:p>
    <w:p w14:paraId="1DD1462D" w14:textId="77777777" w:rsidR="00BA04B7" w:rsidRDefault="00BA04B7" w:rsidP="00BA04B7">
      <w:pPr>
        <w:ind w:firstLine="720"/>
      </w:pPr>
    </w:p>
    <w:p w14:paraId="007DFE06" w14:textId="77777777" w:rsidR="00BA04B7" w:rsidRDefault="00BA04B7" w:rsidP="00BA04B7">
      <w:pPr>
        <w:ind w:firstLine="720"/>
      </w:pPr>
      <w:r>
        <w:t>Dana Wagner</w:t>
      </w:r>
    </w:p>
    <w:p w14:paraId="7334E034" w14:textId="77777777" w:rsidR="00E05C94" w:rsidRDefault="00BA04B7" w:rsidP="00BA04B7">
      <w:pPr>
        <w:ind w:firstLine="720"/>
      </w:pPr>
      <w:r>
        <w:t>Rescue</w:t>
      </w:r>
    </w:p>
    <w:p w14:paraId="5D2DC27B" w14:textId="13A9C69B" w:rsidR="00BA04B7" w:rsidRDefault="00BA04B7" w:rsidP="00BA04B7">
      <w:pPr>
        <w:ind w:firstLine="720"/>
      </w:pPr>
      <w:r>
        <w:t>660 Pennsylvania Ave SE, Suite 400</w:t>
      </w:r>
    </w:p>
    <w:p w14:paraId="3F8ABFFA" w14:textId="77777777" w:rsidR="00BA04B7" w:rsidRDefault="00BA04B7" w:rsidP="00BA04B7">
      <w:pPr>
        <w:ind w:firstLine="720"/>
      </w:pPr>
      <w:r>
        <w:t>Washington, DC 20003</w:t>
      </w:r>
    </w:p>
    <w:p w14:paraId="48F3A4C0" w14:textId="77777777" w:rsidR="00BA04B7" w:rsidRDefault="00BA04B7" w:rsidP="00BA04B7">
      <w:pPr>
        <w:ind w:firstLine="720"/>
      </w:pPr>
      <w:r>
        <w:t>Phone: 619-231-7555 x 331</w:t>
      </w:r>
    </w:p>
    <w:p w14:paraId="460425CD" w14:textId="53BD9BE0" w:rsidR="00BA04B7" w:rsidRDefault="00BA04B7" w:rsidP="00BA04B7">
      <w:pPr>
        <w:ind w:firstLine="720"/>
      </w:pPr>
      <w:r>
        <w:t xml:space="preserve">Email: </w:t>
      </w:r>
      <w:hyperlink r:id="rId32" w:history="1">
        <w:r w:rsidR="009F4B8B" w:rsidRPr="009F4B8B">
          <w:rPr>
            <w:rStyle w:val="Hyperlink"/>
          </w:rPr>
          <w:t>dana@rescueagency.com</w:t>
        </w:r>
      </w:hyperlink>
    </w:p>
    <w:p w14:paraId="22949102" w14:textId="53B631FD" w:rsidR="001A4207" w:rsidRPr="00EA7F55" w:rsidRDefault="00EB7538" w:rsidP="00255028">
      <w:pPr>
        <w:pStyle w:val="Heading2"/>
      </w:pPr>
      <w:r w:rsidRPr="00EA7F55">
        <w:t>Explanation of An</w:t>
      </w:r>
      <w:r w:rsidR="005B5B0B" w:rsidRPr="00EA7F55">
        <w:t>y Payment or Gift to Respondents</w:t>
      </w:r>
    </w:p>
    <w:p w14:paraId="2F39BF2D" w14:textId="184193A0" w:rsidR="001E2A4F" w:rsidRPr="00EA7F55" w:rsidRDefault="0068034C" w:rsidP="001A4207">
      <w:pPr>
        <w:ind w:left="720"/>
      </w:pPr>
      <w:r w:rsidRPr="00BD3453">
        <w:t xml:space="preserve">Participants who complete all </w:t>
      </w:r>
      <w:r>
        <w:t xml:space="preserve">waves </w:t>
      </w:r>
      <w:r w:rsidRPr="00BD3453">
        <w:t>of t</w:t>
      </w:r>
      <w:r>
        <w:t>he study could receive up to $16</w:t>
      </w:r>
      <w:r w:rsidRPr="00BD3453">
        <w:t xml:space="preserve">7 in cash or </w:t>
      </w:r>
      <w:r>
        <w:t>virtual gift cards.</w:t>
      </w:r>
      <w:r w:rsidR="00E90126">
        <w:t xml:space="preserve"> </w:t>
      </w:r>
      <w:r w:rsidR="00BE3B0A" w:rsidRPr="00EA7F55">
        <w:t>Households that receive the m</w:t>
      </w:r>
      <w:r w:rsidR="008B44C8">
        <w:t>ail</w:t>
      </w:r>
      <w:r w:rsidR="00BE3B0A" w:rsidRPr="00EA7F55">
        <w:t xml:space="preserve"> screener will all receive a nominal incentive of </w:t>
      </w:r>
      <w:r w:rsidR="00093EA9" w:rsidRPr="00EA7F55">
        <w:t xml:space="preserve">a </w:t>
      </w:r>
      <w:r w:rsidR="00BE3B0A" w:rsidRPr="00EA7F55">
        <w:t>$2</w:t>
      </w:r>
      <w:r w:rsidR="00093EA9" w:rsidRPr="00EA7F55">
        <w:t xml:space="preserve"> bill</w:t>
      </w:r>
      <w:r w:rsidR="00BE3B0A" w:rsidRPr="00EA7F55">
        <w:t xml:space="preserve"> to encourage </w:t>
      </w:r>
      <w:r w:rsidR="005A4F4B">
        <w:t>completing and returning the screener</w:t>
      </w:r>
      <w:r w:rsidR="00A0178C">
        <w:t xml:space="preserve"> before </w:t>
      </w:r>
      <w:r w:rsidR="00BE3B0A" w:rsidRPr="00EA7F55">
        <w:t xml:space="preserve">participating in this brief survey. </w:t>
      </w:r>
      <w:r w:rsidR="004A09E2">
        <w:t xml:space="preserve">The lead letter indicates that the $2 bill is intended for the potential youth participant, </w:t>
      </w:r>
      <w:r w:rsidR="0045299C">
        <w:t xml:space="preserve">but that the adult recipient of the </w:t>
      </w:r>
      <w:r w:rsidR="00DC3417">
        <w:t xml:space="preserve">letter </w:t>
      </w:r>
      <w:r w:rsidR="0045299C">
        <w:t>may keep the $2 if there are no eligible youth in the household.</w:t>
      </w:r>
      <w:r w:rsidR="00D75717">
        <w:t xml:space="preserve"> </w:t>
      </w:r>
      <w:r w:rsidR="00E23528" w:rsidRPr="00EA7F55">
        <w:t xml:space="preserve">A meta-analysis of studies examining the use of incentives in mail surveys showed that pre-paid incentives and promised incentives increase participating in mail surveys by 19% and 8% respectively, compared to no incentives (Church, 1993). </w:t>
      </w:r>
      <w:r w:rsidR="00BA71D4" w:rsidRPr="00EA7F55">
        <w:t xml:space="preserve"> More recent studies confirm these findings (</w:t>
      </w:r>
      <w:r w:rsidR="00705914" w:rsidRPr="00EA7F55">
        <w:t>e.g., Montaquila et al</w:t>
      </w:r>
      <w:r w:rsidR="001E2A4F" w:rsidRPr="00EA7F55">
        <w:t>.</w:t>
      </w:r>
      <w:r w:rsidR="00705914" w:rsidRPr="00EA7F55">
        <w:t>, 2013; Brick et al</w:t>
      </w:r>
      <w:r w:rsidR="001E2A4F" w:rsidRPr="00EA7F55">
        <w:t>.,</w:t>
      </w:r>
      <w:r w:rsidR="00705914" w:rsidRPr="00EA7F55">
        <w:t xml:space="preserve"> 2012; Beebe et al</w:t>
      </w:r>
      <w:r w:rsidR="001E2A4F" w:rsidRPr="00EA7F55">
        <w:t>.,</w:t>
      </w:r>
      <w:r w:rsidR="00705914" w:rsidRPr="00EA7F55">
        <w:t xml:space="preserve"> 2005</w:t>
      </w:r>
      <w:r w:rsidR="00BA71D4" w:rsidRPr="00EA7F55">
        <w:t>).</w:t>
      </w:r>
    </w:p>
    <w:p w14:paraId="4823115F" w14:textId="37E0340E" w:rsidR="00F84E8C" w:rsidRPr="00EA7F55" w:rsidRDefault="00F84E8C" w:rsidP="001A4207">
      <w:pPr>
        <w:ind w:left="720"/>
      </w:pPr>
    </w:p>
    <w:p w14:paraId="05CB2A6A" w14:textId="08123F11" w:rsidR="001E2A4F" w:rsidRDefault="001A4207" w:rsidP="001A4207">
      <w:pPr>
        <w:ind w:left="720"/>
      </w:pPr>
      <w:r w:rsidRPr="00EA7F55">
        <w:t xml:space="preserve">Youth </w:t>
      </w:r>
      <w:r w:rsidR="00BE3B0A" w:rsidRPr="00EA7F55">
        <w:t>invited to participate</w:t>
      </w:r>
      <w:r w:rsidRPr="00EA7F55">
        <w:t xml:space="preserve"> in the outcome evaluation surveys will receive incentives. Youth participants will be </w:t>
      </w:r>
      <w:r w:rsidRPr="004E3377">
        <w:t>offered a $2</w:t>
      </w:r>
      <w:r w:rsidR="00031F74" w:rsidRPr="004E3377">
        <w:t>5</w:t>
      </w:r>
      <w:r w:rsidRPr="004E3377">
        <w:t xml:space="preserve"> incentive</w:t>
      </w:r>
      <w:r w:rsidRPr="00EA7F55">
        <w:t xml:space="preserve"> for completio</w:t>
      </w:r>
      <w:r w:rsidR="005B5B0B" w:rsidRPr="00EA7F55">
        <w:t xml:space="preserve">n of the </w:t>
      </w:r>
      <w:r w:rsidR="008272F0" w:rsidRPr="00EA7F55">
        <w:t xml:space="preserve">pre- and </w:t>
      </w:r>
      <w:r w:rsidR="00921FF6">
        <w:t>post-test</w:t>
      </w:r>
      <w:r w:rsidR="005B5B0B" w:rsidRPr="00EA7F55">
        <w:t xml:space="preserve"> survey</w:t>
      </w:r>
      <w:r w:rsidR="008272F0" w:rsidRPr="00EA7F55">
        <w:t>s</w:t>
      </w:r>
      <w:r w:rsidRPr="00EA7F55">
        <w:t xml:space="preserve">. We estimate that the </w:t>
      </w:r>
      <w:r w:rsidR="008272F0" w:rsidRPr="00EA7F55">
        <w:t>pre-campaign</w:t>
      </w:r>
      <w:r w:rsidRPr="00EA7F55">
        <w:t xml:space="preserve"> survey will take 30 minutes to complete, </w:t>
      </w:r>
      <w:r w:rsidR="00A83B43" w:rsidRPr="00EA7F55">
        <w:t xml:space="preserve">and </w:t>
      </w:r>
      <w:r w:rsidRPr="00EA7F55">
        <w:t xml:space="preserve">the </w:t>
      </w:r>
      <w:r w:rsidR="00921FF6">
        <w:t>post-test</w:t>
      </w:r>
      <w:r w:rsidR="00031F74">
        <w:t xml:space="preserve"> </w:t>
      </w:r>
      <w:r w:rsidRPr="00EA7F55">
        <w:t xml:space="preserve">survey will take </w:t>
      </w:r>
      <w:r w:rsidR="00894CF6" w:rsidRPr="00EA7F55">
        <w:t xml:space="preserve">up to </w:t>
      </w:r>
      <w:r w:rsidR="005B5B0B" w:rsidRPr="00EA7F55">
        <w:t>4</w:t>
      </w:r>
      <w:r w:rsidR="00894CF6" w:rsidRPr="00EA7F55">
        <w:t>5</w:t>
      </w:r>
      <w:r w:rsidRPr="00EA7F55">
        <w:t xml:space="preserve"> minutes. The incentives are intended to recognize the time burden placed on participants, encourage their cooperation</w:t>
      </w:r>
      <w:r w:rsidR="0057554E">
        <w:t xml:space="preserve"> in subsequent post-test surveys, which will reduce both respondent burden and cost</w:t>
      </w:r>
      <w:r w:rsidRPr="00EA7F55">
        <w:t>, and convey appreciation for contributing to this important study</w:t>
      </w:r>
      <w:r w:rsidR="0057554E">
        <w:t xml:space="preserve">. </w:t>
      </w:r>
      <w:r w:rsidRPr="00EA7F55">
        <w:t xml:space="preserve"> </w:t>
      </w:r>
      <w:r w:rsidR="0057554E">
        <w:t>Incentives</w:t>
      </w:r>
      <w:r w:rsidR="0057554E" w:rsidRPr="00EA7F55">
        <w:t xml:space="preserve"> </w:t>
      </w:r>
      <w:r w:rsidRPr="00EA7F55">
        <w:t xml:space="preserve">are similar to </w:t>
      </w:r>
      <w:r w:rsidR="0057554E">
        <w:t>those</w:t>
      </w:r>
      <w:r w:rsidRPr="00EA7F55">
        <w:t xml:space="preserve"> offered for most surveys of this type. </w:t>
      </w:r>
      <w:r w:rsidR="00093EA9" w:rsidRPr="00EA7F55">
        <w:t xml:space="preserve">Both surveys will take less than an hour to complete, and thus design protocols call for the same incentive amount. </w:t>
      </w:r>
      <w:r w:rsidRPr="00EA7F55">
        <w:t>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w:t>
      </w:r>
      <w:r w:rsidR="00BA71D4" w:rsidRPr="00EA7F55">
        <w:t>; Singer and Ye, 2013</w:t>
      </w:r>
      <w:r w:rsidRPr="00EA7F55">
        <w:t xml:space="preserve">). The decision to use incentives for this study is based on the need to </w:t>
      </w:r>
      <w:r w:rsidR="0057554E">
        <w:t xml:space="preserve">promote </w:t>
      </w:r>
      <w:r w:rsidR="00791C0F">
        <w:t>continued</w:t>
      </w:r>
      <w:r w:rsidR="00791C0F" w:rsidRPr="00EA7F55">
        <w:t xml:space="preserve"> </w:t>
      </w:r>
      <w:r w:rsidR="00D75717">
        <w:t>participation by</w:t>
      </w:r>
      <w:r w:rsidR="00A9574B" w:rsidRPr="00EA7F55">
        <w:t xml:space="preserve"> this hard-to-reach and specific population of multicultural youth who affiliate with a Hip Hop peer crowd</w:t>
      </w:r>
      <w:r w:rsidR="00602E80" w:rsidRPr="00EA7F55">
        <w:t xml:space="preserve"> (Beebe et al</w:t>
      </w:r>
      <w:r w:rsidR="001E2A4F" w:rsidRPr="00EA7F55">
        <w:t>.</w:t>
      </w:r>
      <w:r w:rsidR="00602E80" w:rsidRPr="00EA7F55">
        <w:t>, 2005)</w:t>
      </w:r>
      <w:r w:rsidR="00A9574B" w:rsidRPr="00EA7F55">
        <w:t>.</w:t>
      </w:r>
    </w:p>
    <w:p w14:paraId="2241A365" w14:textId="7869D0CA" w:rsidR="00C84D63" w:rsidRDefault="00C84D63" w:rsidP="001A4207">
      <w:pPr>
        <w:ind w:left="720"/>
      </w:pPr>
    </w:p>
    <w:p w14:paraId="4A662405" w14:textId="1A59453A" w:rsidR="00C84D63" w:rsidRDefault="00C84D63" w:rsidP="00EE57EC">
      <w:pPr>
        <w:ind w:left="720"/>
      </w:pPr>
      <w:r w:rsidRPr="00EE57EC">
        <w:t>During the</w:t>
      </w:r>
      <w:r w:rsidR="00EE57EC">
        <w:t xml:space="preserve"> </w:t>
      </w:r>
      <w:r w:rsidRPr="00EE57EC">
        <w:t>third</w:t>
      </w:r>
      <w:r w:rsidR="004065E9">
        <w:t>, fourth and fifth</w:t>
      </w:r>
      <w:r w:rsidRPr="00EE57EC">
        <w:t xml:space="preserve"> </w:t>
      </w:r>
      <w:r w:rsidR="00C557FC">
        <w:t>post-test</w:t>
      </w:r>
      <w:r w:rsidRPr="00EE57EC">
        <w:t xml:space="preserve"> data collection </w:t>
      </w:r>
      <w:r w:rsidR="00EE57EC">
        <w:t>period</w:t>
      </w:r>
      <w:r w:rsidR="004065E9">
        <w:t>s</w:t>
      </w:r>
      <w:r w:rsidR="00EE57EC">
        <w:t xml:space="preserve">, we plan to offer </w:t>
      </w:r>
      <w:r>
        <w:t xml:space="preserve">an additional $5 </w:t>
      </w:r>
      <w:r w:rsidR="00EE57EC">
        <w:t>“</w:t>
      </w:r>
      <w:r>
        <w:t>early bird</w:t>
      </w:r>
      <w:r w:rsidR="00EE57EC">
        <w:t>”</w:t>
      </w:r>
      <w:r>
        <w:t xml:space="preserve"> incentive for longitudinal respondents who originally completed an in-person survey to encourage them to complete the </w:t>
      </w:r>
      <w:r w:rsidR="00EE57EC">
        <w:t>survey online</w:t>
      </w:r>
      <w:r>
        <w:t>.</w:t>
      </w:r>
    </w:p>
    <w:p w14:paraId="067822FE" w14:textId="6B152680" w:rsidR="00533DD4" w:rsidRDefault="00533DD4" w:rsidP="00EE57EC">
      <w:pPr>
        <w:ind w:left="720"/>
      </w:pPr>
    </w:p>
    <w:p w14:paraId="22C9EA51" w14:textId="04ACA2A5" w:rsidR="00E05C94" w:rsidRDefault="00533DD4" w:rsidP="00365F57">
      <w:pPr>
        <w:ind w:left="720"/>
      </w:pPr>
      <w:r w:rsidRPr="00533DD4">
        <w:t xml:space="preserve">Several studies have shown that early bird incentives </w:t>
      </w:r>
      <w:r w:rsidR="001C30BB">
        <w:t>can i</w:t>
      </w:r>
      <w:r w:rsidRPr="00533DD4">
        <w:t xml:space="preserve">mprove response rates. </w:t>
      </w:r>
      <w:r w:rsidR="00DD00A8">
        <w:t>In one study,</w:t>
      </w:r>
      <w:r>
        <w:t xml:space="preserve"> individuals who received an early bird incentive were 1.8 times more likely to complete the survey within the first 7 days of data collection and were 1.69 times more likely to ever complete the survey</w:t>
      </w:r>
      <w:r w:rsidR="00DD00A8">
        <w:t xml:space="preserve"> (LeClere, Plummer, Vanicek, Amaya &amp; Carris, 2012)</w:t>
      </w:r>
      <w:r>
        <w:t>.</w:t>
      </w:r>
      <w:r w:rsidR="00255028">
        <w:t xml:space="preserve"> </w:t>
      </w:r>
      <w:r w:rsidR="00DD00A8">
        <w:t>Another study</w:t>
      </w:r>
      <w:r w:rsidR="001433B3">
        <w:t xml:space="preserve"> </w:t>
      </w:r>
      <w:r>
        <w:t>showed that an early bird incentive significantly increased the response rate in the first two weeks of data collection (29.7 vs. 20.1%)</w:t>
      </w:r>
      <w:r w:rsidR="00DD00A8">
        <w:t xml:space="preserve"> (Coopersmith, </w:t>
      </w:r>
      <w:r w:rsidR="00DD00A8" w:rsidRPr="00DD00A8">
        <w:t xml:space="preserve">Vogel, </w:t>
      </w:r>
      <w:r w:rsidR="00DD00A8">
        <w:t>Bruursema &amp; F</w:t>
      </w:r>
      <w:r w:rsidR="00DD00A8" w:rsidRPr="00DD00A8">
        <w:t xml:space="preserve">eeney, </w:t>
      </w:r>
      <w:r w:rsidR="00DD00A8">
        <w:t xml:space="preserve">2016). </w:t>
      </w:r>
      <w:r>
        <w:t>Biemer et al</w:t>
      </w:r>
      <w:r w:rsidR="00DD00A8">
        <w:t>.</w:t>
      </w:r>
      <w:r>
        <w:t xml:space="preserve"> (2017) </w:t>
      </w:r>
      <w:r w:rsidRPr="00533DD4">
        <w:t>used a</w:t>
      </w:r>
      <w:r>
        <w:t>n experimental design to test the effectiveness of incentivizing mode choice – the researchers offered web and mail modes at the same time. Individuals in the experiment group were offered an additional $10 if they completed the survey via web.</w:t>
      </w:r>
      <w:r w:rsidR="00255028">
        <w:t xml:space="preserve"> </w:t>
      </w:r>
      <w:r>
        <w:t xml:space="preserve"> The control group was of</w:t>
      </w:r>
      <w:r w:rsidR="00DD00A8">
        <w:t>fered the standard incentives.</w:t>
      </w:r>
      <w:r w:rsidR="00255028">
        <w:t xml:space="preserve"> </w:t>
      </w:r>
      <w:r>
        <w:t>Incentivizing mode choice increased the overall response rate by 3.98 percentage points (42.78 vs. 38.80 for experiment and control group, respectively) and increased the proportion of respondents who completed via web (from 28% to 64%).</w:t>
      </w:r>
    </w:p>
    <w:p w14:paraId="0E7BBBF7" w14:textId="256BDE5E" w:rsidR="00C84D63" w:rsidRPr="00EA7F55" w:rsidRDefault="00C84D63" w:rsidP="00EE57EC">
      <w:pPr>
        <w:ind w:left="720"/>
      </w:pPr>
      <w:r w:rsidRPr="00C84D63">
        <w:t>ExPECTT, the evaluation of the FDA’s public education campaign for tobacco use among youth (</w:t>
      </w:r>
      <w:r w:rsidRPr="001061ED">
        <w:rPr>
          <w:i/>
        </w:rPr>
        <w:t>The Real Cost</w:t>
      </w:r>
      <w:r w:rsidRPr="00C84D63">
        <w:t>), promised an additional $5 incentive to participants who completed the surv</w:t>
      </w:r>
      <w:r w:rsidR="00EE57EC">
        <w:t>ey online before the specified early bird</w:t>
      </w:r>
      <w:r w:rsidRPr="00C84D63">
        <w:t xml:space="preserve"> date. Study staff found that this was an extremely effective method of facilitating timely data collection and promoting online completion of the surveys, which significantly reduced data collection costs. By eliminating the need for an interviewer to visit the household, this practice eliminated the cost of employing field staff and travel to the households. This method also reduced participant burden by not requiring them to complete the questionnaire on a specific day and time scheduled with an interviewer. In other words, online completion of the survey allows the participant greater flexibility. This method has also been used for the </w:t>
      </w:r>
      <w:r w:rsidR="003441C1">
        <w:t xml:space="preserve">EFECT, </w:t>
      </w:r>
      <w:r w:rsidRPr="00C84D63">
        <w:t>ExPECTT, RESPECT, and RuSTEC campaign</w:t>
      </w:r>
      <w:r w:rsidR="001061ED">
        <w:t xml:space="preserve"> evaluations</w:t>
      </w:r>
      <w:r w:rsidRPr="00C84D63">
        <w:t xml:space="preserve">. </w:t>
      </w:r>
      <w:bookmarkStart w:id="3" w:name="_Hlk503539858"/>
      <w:r w:rsidRPr="00C84D63">
        <w:t xml:space="preserve">For </w:t>
      </w:r>
      <w:r w:rsidR="001061ED" w:rsidRPr="00C84D63">
        <w:t>Follow</w:t>
      </w:r>
      <w:r w:rsidRPr="00C84D63">
        <w:t>-up 1 of RuSTEC, 79% of completes occurred during the early bird period</w:t>
      </w:r>
      <w:r w:rsidR="001061ED">
        <w:t>, while</w:t>
      </w:r>
      <w:r w:rsidRPr="00C84D63">
        <w:t xml:space="preserve"> </w:t>
      </w:r>
      <w:r w:rsidR="00070903">
        <w:t>58</w:t>
      </w:r>
      <w:r w:rsidRPr="00C84D63">
        <w:t>% of the RuSTEC web responses for</w:t>
      </w:r>
      <w:r w:rsidRPr="00EE57EC">
        <w:t xml:space="preserve"> </w:t>
      </w:r>
      <w:r w:rsidR="001061ED" w:rsidRPr="00EE57EC">
        <w:t>Follow</w:t>
      </w:r>
      <w:r w:rsidRPr="00EE57EC">
        <w:t>-up 2 occurred during the early bird period. For the ExPECTT campaign</w:t>
      </w:r>
      <w:r w:rsidR="001061ED">
        <w:t xml:space="preserve"> evaluation</w:t>
      </w:r>
      <w:r w:rsidRPr="00EE57EC">
        <w:t xml:space="preserve">, 85% of </w:t>
      </w:r>
      <w:r w:rsidR="001061ED" w:rsidRPr="00EE57EC">
        <w:t>Follow</w:t>
      </w:r>
      <w:r w:rsidRPr="00EE57EC">
        <w:t xml:space="preserve">-up 1 participants, 81% of the follow-up 2 participants, 79% of the </w:t>
      </w:r>
      <w:r w:rsidR="001061ED" w:rsidRPr="00EE57EC">
        <w:t>Follow</w:t>
      </w:r>
      <w:r w:rsidRPr="00EE57EC">
        <w:t xml:space="preserve">-up 3 participants, and 80% of the </w:t>
      </w:r>
      <w:r w:rsidR="001061ED" w:rsidRPr="00EE57EC">
        <w:t>Follow</w:t>
      </w:r>
      <w:r w:rsidRPr="00EE57EC">
        <w:t>-up 4 participants completed the survey during the early bird period.</w:t>
      </w:r>
      <w:r w:rsidR="003441C1">
        <w:t xml:space="preserve"> For EFECT </w:t>
      </w:r>
      <w:r w:rsidR="001061ED">
        <w:t>Follow</w:t>
      </w:r>
      <w:r w:rsidR="003441C1">
        <w:t xml:space="preserve">-up 3, </w:t>
      </w:r>
      <w:r w:rsidR="00A7355E">
        <w:t>75% of longitudinal web respondents completed during the early bird period.</w:t>
      </w:r>
    </w:p>
    <w:bookmarkEnd w:id="3"/>
    <w:p w14:paraId="45D9151A" w14:textId="5397E8CF" w:rsidR="00A9574B" w:rsidRPr="00EA7F55" w:rsidRDefault="00A9574B" w:rsidP="001A4207">
      <w:pPr>
        <w:ind w:left="720"/>
      </w:pPr>
    </w:p>
    <w:p w14:paraId="1DE1A976" w14:textId="4C69AB5E" w:rsidR="00E05C94" w:rsidRDefault="008D2F7E" w:rsidP="001A4207">
      <w:pPr>
        <w:ind w:left="720"/>
      </w:pPr>
      <w:r>
        <w:t>Respondents who are recruited through social media</w:t>
      </w:r>
      <w:r w:rsidR="00C1478A">
        <w:t xml:space="preserve"> (</w:t>
      </w:r>
      <w:r w:rsidR="00ED519D">
        <w:t xml:space="preserve">such as </w:t>
      </w:r>
      <w:r w:rsidR="00C1478A">
        <w:t>Facebook</w:t>
      </w:r>
      <w:r w:rsidR="00A0178C">
        <w:t xml:space="preserve"> and Instagram</w:t>
      </w:r>
      <w:r w:rsidR="00C1478A">
        <w:t>)</w:t>
      </w:r>
      <w:r>
        <w:t xml:space="preserve"> </w:t>
      </w:r>
      <w:r w:rsidR="00DC3417">
        <w:t xml:space="preserve">and who complete the outcome survey online </w:t>
      </w:r>
      <w:r>
        <w:t xml:space="preserve">will receive a </w:t>
      </w:r>
      <w:r w:rsidR="00C1478A">
        <w:t xml:space="preserve">link to a </w:t>
      </w:r>
      <w:r>
        <w:t>virtual gift card</w:t>
      </w:r>
      <w:r w:rsidR="00C1478A">
        <w:t xml:space="preserve"> via email</w:t>
      </w:r>
      <w:r>
        <w:t>, such as from Visa</w:t>
      </w:r>
      <w:r w:rsidR="00256171">
        <w:t xml:space="preserve"> or Amazon</w:t>
      </w:r>
      <w:r>
        <w:t>, with a value of $2</w:t>
      </w:r>
      <w:r w:rsidR="00031F74">
        <w:t>5</w:t>
      </w:r>
      <w:r>
        <w:t xml:space="preserve"> upon completion of the survey.</w:t>
      </w:r>
    </w:p>
    <w:p w14:paraId="61441847" w14:textId="372EEA5C" w:rsidR="001A4207" w:rsidRPr="00EA7F55" w:rsidRDefault="001A4207" w:rsidP="001A4207">
      <w:pPr>
        <w:ind w:left="720"/>
      </w:pPr>
    </w:p>
    <w:p w14:paraId="0C643F00" w14:textId="0ABE2D5C" w:rsidR="004E7AB4" w:rsidRPr="00EA7F55" w:rsidRDefault="001A4207" w:rsidP="00621286">
      <w:pPr>
        <w:ind w:left="720"/>
      </w:pPr>
      <w:r w:rsidRPr="00EA7F55">
        <w:t xml:space="preserve">A more detailed justification for the use of incentives is provided in Attachment </w:t>
      </w:r>
      <w:r w:rsidR="00EC7309" w:rsidRPr="00EA7F55">
        <w:t>4</w:t>
      </w:r>
      <w:r w:rsidR="000F4046" w:rsidRPr="00EA7F55">
        <w:t xml:space="preserve">. </w:t>
      </w:r>
      <w:r w:rsidRPr="00EA7F55">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0B748E">
        <w:t>pre-test</w:t>
      </w:r>
      <w:r w:rsidRPr="00EA7F55">
        <w:t xml:space="preserve"> and </w:t>
      </w:r>
      <w:r w:rsidR="000B748E">
        <w:t>post-test</w:t>
      </w:r>
      <w:r w:rsidRPr="00EA7F55">
        <w:t xml:space="preserve"> surveys</w:t>
      </w:r>
      <w:r w:rsidR="0057554E">
        <w:t xml:space="preserve"> and reduce attrition at follow-up within the embedded longitudinal cohort</w:t>
      </w:r>
      <w:r w:rsidRPr="00EA7F55">
        <w:t xml:space="preserve">. The use of incentives will help ensure that </w:t>
      </w:r>
      <w:r w:rsidR="000B748E">
        <w:t>pre-test</w:t>
      </w:r>
      <w:r w:rsidRPr="00EA7F55">
        <w:t xml:space="preserve"> data collection is completed in a timely manner and potentially reduce the number of follow-up visits needed to contact non</w:t>
      </w:r>
      <w:r w:rsidR="00D94827">
        <w:t>-</w:t>
      </w:r>
      <w:r w:rsidR="00BB0F56">
        <w:t>respondents</w:t>
      </w:r>
      <w:r w:rsidRPr="00EA7F55">
        <w:t xml:space="preserve">. </w:t>
      </w:r>
      <w:r w:rsidR="0057554E">
        <w:t xml:space="preserve">Use of incentives within the embedded longitudinal cohort will reduce attrition which in turn will reduce respondent burden and the cost of post-test surveys. </w:t>
      </w:r>
      <w:r w:rsidRPr="00EA7F55">
        <w:t xml:space="preserve">The specific amount of the proposed incentive is based on several previous projects conducted by RTI, including </w:t>
      </w:r>
      <w:r w:rsidR="000A333F" w:rsidRPr="00EA7F55">
        <w:t xml:space="preserve">a survey used to evaluate FDA’s general market tobacco prevention education campaign </w:t>
      </w:r>
      <w:r w:rsidR="00BA4356">
        <w:t xml:space="preserve">(ExPECTT) </w:t>
      </w:r>
      <w:r w:rsidR="000A333F" w:rsidRPr="00EA7F55">
        <w:t xml:space="preserve">and </w:t>
      </w:r>
      <w:r w:rsidRPr="00EA7F55">
        <w:t>the National Survey of Child and Adolescent Well-Being</w:t>
      </w:r>
      <w:r w:rsidR="00A83B43" w:rsidRPr="00EA7F55">
        <w:t>,</w:t>
      </w:r>
      <w:r w:rsidRPr="00EA7F55">
        <w:t xml:space="preserve"> which found that use of similar incentives increased response rates among youth.</w:t>
      </w:r>
    </w:p>
    <w:p w14:paraId="6B650A36" w14:textId="77777777" w:rsidR="00CD77C3" w:rsidRPr="00EA7F55" w:rsidRDefault="00EB7538" w:rsidP="00255028">
      <w:pPr>
        <w:pStyle w:val="Heading2"/>
      </w:pPr>
      <w:r w:rsidRPr="00EA7F55">
        <w:t xml:space="preserve">Assurance of </w:t>
      </w:r>
      <w:r w:rsidR="00DA202E" w:rsidRPr="00EA7F55">
        <w:t xml:space="preserve">Privacy </w:t>
      </w:r>
      <w:r w:rsidRPr="00EA7F55">
        <w:t>Provided to Respondents</w:t>
      </w:r>
    </w:p>
    <w:p w14:paraId="04312442" w14:textId="77777777" w:rsidR="00FB2037" w:rsidRPr="00BD3453" w:rsidRDefault="00FB2037" w:rsidP="00FB2037">
      <w:pPr>
        <w:ind w:left="720"/>
      </w:pPr>
      <w:r w:rsidRPr="00BD3453">
        <w:t xml:space="preserve">In developing this study, CTP consulted the FDA Privacy Officer to identify potential risks to the privacy of participants and other individuals whose information may be handled by or on behalf of FDA in the performance of this study. Prior to consulting the Privacy Officer, CTP had intentionally designed the study to minimize privacy risks in keeping with the Fair Information Practice Principles (FIPPs) and applying controls selected from the National Institute of Standards and Technology (NIST), Special Publication 800-53, </w:t>
      </w:r>
      <w:r w:rsidRPr="00BD3453">
        <w:rPr>
          <w:i/>
        </w:rPr>
        <w:t>Security and Privacy Controls for Federal Information Systems and Organizations</w:t>
      </w:r>
      <w:r w:rsidRPr="00BD3453">
        <w:t>. CTP has also identified privacy compliance requirements and coordinated with FDA’s Privacy Officer to ensure responsible offices in CTP satisfy all requirements.</w:t>
      </w:r>
      <w:r>
        <w:t xml:space="preserve">  The FDA Privacy Office is currently reviewing the Privacy Impact Assessment;  once complete, FDA will submit the document to OMB.</w:t>
      </w:r>
    </w:p>
    <w:p w14:paraId="6C48AA1A" w14:textId="77777777" w:rsidR="00FB2037" w:rsidRPr="00BD3453" w:rsidRDefault="00FB2037" w:rsidP="00FB2037">
      <w:pPr>
        <w:pStyle w:val="ListParagraph"/>
        <w:rPr>
          <w:rFonts w:cs="Times New Roman"/>
        </w:rPr>
      </w:pPr>
    </w:p>
    <w:p w14:paraId="3AB29524" w14:textId="77777777" w:rsidR="00FB2037" w:rsidRPr="00BD3453" w:rsidRDefault="00FB2037" w:rsidP="00FB2037">
      <w:pPr>
        <w:pStyle w:val="ListParagraph"/>
        <w:rPr>
          <w:rFonts w:cs="Times New Roman"/>
          <w:i/>
        </w:rPr>
      </w:pPr>
      <w:r w:rsidRPr="00BD3453">
        <w:rPr>
          <w:rFonts w:cs="Times New Roman"/>
          <w:i/>
        </w:rPr>
        <w:t>PII Collection</w:t>
      </w:r>
    </w:p>
    <w:p w14:paraId="70105CEB" w14:textId="5D3077FA" w:rsidR="00FB2037" w:rsidRDefault="00FB2037" w:rsidP="00FB2037">
      <w:pPr>
        <w:ind w:left="720"/>
      </w:pPr>
      <w:r w:rsidRPr="00BD3453">
        <w:t xml:space="preserve">As part of this study, RTI International, the contractor acting on behalf of FDA, </w:t>
      </w:r>
      <w:r w:rsidR="00376A93">
        <w:t>is</w:t>
      </w:r>
      <w:r w:rsidRPr="00BD3453">
        <w:t xml:space="preserve"> collect</w:t>
      </w:r>
      <w:r w:rsidR="00376A93">
        <w:t>ing</w:t>
      </w:r>
      <w:r w:rsidRPr="00BD3453">
        <w:t xml:space="preserve"> and maintain</w:t>
      </w:r>
      <w:r w:rsidR="00376A93">
        <w:t>ing</w:t>
      </w:r>
      <w:r w:rsidRPr="00BD3453">
        <w:t xml:space="preserve"> personally identifiable information (PII) about participants who complete the </w:t>
      </w:r>
      <w:r w:rsidR="00B22823">
        <w:t xml:space="preserve">mail screener, the </w:t>
      </w:r>
      <w:r w:rsidR="001952B7">
        <w:t>online</w:t>
      </w:r>
      <w:r w:rsidR="00B22823">
        <w:t xml:space="preserve"> screener, </w:t>
      </w:r>
      <w:r w:rsidR="001952B7">
        <w:t>and</w:t>
      </w:r>
      <w:r w:rsidR="00B22823">
        <w:t xml:space="preserve"> the </w:t>
      </w:r>
      <w:r w:rsidR="001952B7">
        <w:t xml:space="preserve">in-person and </w:t>
      </w:r>
      <w:r w:rsidR="00B22823">
        <w:t>online questionnaire</w:t>
      </w:r>
      <w:r w:rsidR="0000141D">
        <w:t>s</w:t>
      </w:r>
      <w:r w:rsidR="00B22823">
        <w:t>.</w:t>
      </w:r>
      <w:r w:rsidRPr="00BD3453">
        <w:t xml:space="preserve"> </w:t>
      </w:r>
      <w:r w:rsidR="00B654F3">
        <w:t xml:space="preserve">Parents </w:t>
      </w:r>
      <w:r w:rsidR="00376A93">
        <w:t>are</w:t>
      </w:r>
      <w:r w:rsidR="00B654F3">
        <w:t xml:space="preserve"> asked to provide their name and phone numbers </w:t>
      </w:r>
      <w:r w:rsidR="00376A93">
        <w:t xml:space="preserve">on the mail screener </w:t>
      </w:r>
      <w:r w:rsidR="00B654F3">
        <w:t>for the purpose of providing permission for their child to participate in the stud</w:t>
      </w:r>
      <w:r w:rsidR="00376A93">
        <w:t xml:space="preserve">y.  </w:t>
      </w:r>
      <w:r w:rsidR="001952B7">
        <w:t xml:space="preserve">Youth completing the mail screener provide their first name, age, gender, and race/ethnicity. </w:t>
      </w:r>
      <w:r w:rsidR="00376A93">
        <w:t xml:space="preserve">Youth </w:t>
      </w:r>
      <w:r w:rsidR="001952B7">
        <w:t>who complete the online screener are asked to provide gender, race-ethnicity, zip code (</w:t>
      </w:r>
      <w:r w:rsidR="001952B7" w:rsidRPr="0000141D">
        <w:t>to verify residence in a data collection city</w:t>
      </w:r>
      <w:r w:rsidR="001952B7">
        <w:t>), and date of birth (to determine eligibility). Eligible participants are asked to provide their first name, parent name and phone number if they are age 13 – 14 (</w:t>
      </w:r>
      <w:r w:rsidR="00376A93">
        <w:t xml:space="preserve">so that RTI can contact them to request </w:t>
      </w:r>
      <w:r w:rsidR="001952B7">
        <w:t xml:space="preserve">parental </w:t>
      </w:r>
      <w:r w:rsidR="00376A93">
        <w:t>permission</w:t>
      </w:r>
      <w:r w:rsidR="001952B7">
        <w:t>), email address, cell phone number, and f</w:t>
      </w:r>
      <w:r w:rsidR="001952B7" w:rsidRPr="001952B7">
        <w:t>amily member email address and/or cell number</w:t>
      </w:r>
      <w:r w:rsidR="00376A93">
        <w:t xml:space="preserve">. </w:t>
      </w:r>
      <w:r w:rsidR="001952B7">
        <w:t xml:space="preserve">IP address is also collected for all participants completing the online screener. </w:t>
      </w:r>
      <w:r w:rsidR="00B654F3">
        <w:t xml:space="preserve">PII or potential PII about youth </w:t>
      </w:r>
      <w:r w:rsidR="00376A93">
        <w:t xml:space="preserve">collected in </w:t>
      </w:r>
      <w:r w:rsidR="0000141D">
        <w:t xml:space="preserve">both </w:t>
      </w:r>
      <w:r w:rsidR="00376A93">
        <w:t xml:space="preserve">the </w:t>
      </w:r>
      <w:r w:rsidR="0000141D">
        <w:t xml:space="preserve">online and in-person </w:t>
      </w:r>
      <w:r w:rsidR="00376A93">
        <w:t>questionnaire</w:t>
      </w:r>
      <w:r w:rsidR="0000141D">
        <w:t>s</w:t>
      </w:r>
      <w:r w:rsidR="00376A93">
        <w:t xml:space="preserve"> </w:t>
      </w:r>
      <w:r w:rsidR="00B654F3">
        <w:t>include</w:t>
      </w:r>
      <w:r w:rsidR="00376A93">
        <w:t>s</w:t>
      </w:r>
      <w:r w:rsidR="00B654F3">
        <w:t xml:space="preserve"> date of birth, grade in school, race/ethnicity</w:t>
      </w:r>
      <w:r w:rsidR="0000141D">
        <w:t xml:space="preserve"> (only asked of new participants)</w:t>
      </w:r>
      <w:r w:rsidR="00B654F3">
        <w:t xml:space="preserve">, </w:t>
      </w:r>
      <w:r w:rsidR="0000141D">
        <w:t xml:space="preserve">and </w:t>
      </w:r>
      <w:r w:rsidR="00B654F3">
        <w:t>family member contact information</w:t>
      </w:r>
      <w:r w:rsidR="0000141D">
        <w:t xml:space="preserve">. For the in-person questionnaire, first names and ages of other siblings are also collected (in order to screen other potential participants) and parent name and phone number are collected for quality control purposes so that the study team can verify that the interview took place, if needed. For the online questionnaire, zip code is collected to verify residence in a data collection city, email address is collected so that that respondent can receive the virtual gift card for completing the survey, and </w:t>
      </w:r>
      <w:r w:rsidR="00B654F3">
        <w:t>IP address</w:t>
      </w:r>
      <w:r w:rsidR="0000141D">
        <w:t xml:space="preserve"> is collected</w:t>
      </w:r>
      <w:r w:rsidR="00B654F3">
        <w:t>.</w:t>
      </w:r>
    </w:p>
    <w:p w14:paraId="3A4F6F35" w14:textId="6714345C" w:rsidR="00E96092" w:rsidRDefault="00E96092" w:rsidP="00FB2037">
      <w:pPr>
        <w:ind w:left="720"/>
      </w:pPr>
    </w:p>
    <w:p w14:paraId="3A20D971" w14:textId="388723D4" w:rsidR="001F03C6" w:rsidRDefault="001F03C6" w:rsidP="00FB2037">
      <w:pPr>
        <w:ind w:left="720"/>
      </w:pPr>
      <w:r w:rsidRPr="001F03C6">
        <w:t xml:space="preserve">Addresses for the mail screener are obtained from RTI’s address-based sampling frame, which is used to identify households likely to have eligible youth. </w:t>
      </w:r>
      <w:r w:rsidR="00002C18" w:rsidRPr="00002C18">
        <w:t>The foundation of the address-based sampling frame is acquired from the U.S. Postal Service Computerized Delivery Sequence file and then is enhanced by appending ancillary information from public and private sources to better characterize households</w:t>
      </w:r>
      <w:r w:rsidRPr="001F03C6">
        <w:t>.</w:t>
      </w:r>
      <w:r>
        <w:t xml:space="preserve"> Addresses of participants enrolled in th</w:t>
      </w:r>
      <w:r w:rsidR="00B2605E">
        <w:t xml:space="preserve">e study are maintained so </w:t>
      </w:r>
      <w:r w:rsidR="00DC3CCC">
        <w:t>that they</w:t>
      </w:r>
      <w:r>
        <w:t xml:space="preserve"> can be invited to participate </w:t>
      </w:r>
      <w:r w:rsidR="000B250E">
        <w:t>in</w:t>
      </w:r>
      <w:r>
        <w:t xml:space="preserve"> future rounds of the study. </w:t>
      </w:r>
    </w:p>
    <w:p w14:paraId="2A0C63D9" w14:textId="77777777" w:rsidR="001F03C6" w:rsidRDefault="001F03C6" w:rsidP="00FB2037">
      <w:pPr>
        <w:ind w:left="720"/>
      </w:pPr>
    </w:p>
    <w:p w14:paraId="3EC99137" w14:textId="6EEDB3C5" w:rsidR="00FB2037" w:rsidRDefault="001F03C6" w:rsidP="00FB2037">
      <w:pPr>
        <w:ind w:left="720"/>
      </w:pPr>
      <w:r w:rsidRPr="001F03C6">
        <w:t>RTI assigns each respondent a randomly generated unique case identification number which is printed on the mail screener or assigned to the case once screened as eligible online.  Once a participant is selected, the case ID and password can be used to access the study online.</w:t>
      </w:r>
    </w:p>
    <w:p w14:paraId="30168979" w14:textId="77777777" w:rsidR="004261B5" w:rsidRPr="00BD3453" w:rsidRDefault="004261B5" w:rsidP="00FB2037">
      <w:pPr>
        <w:ind w:left="720"/>
      </w:pPr>
    </w:p>
    <w:p w14:paraId="02955794" w14:textId="77777777" w:rsidR="00FB2037" w:rsidRPr="00BD3453" w:rsidRDefault="00FB2037" w:rsidP="004261B5">
      <w:pPr>
        <w:pStyle w:val="ListParagraph"/>
        <w:keepNext/>
        <w:rPr>
          <w:rFonts w:cs="Times New Roman"/>
          <w:i/>
        </w:rPr>
      </w:pPr>
      <w:r w:rsidRPr="00BD3453">
        <w:rPr>
          <w:rFonts w:cs="Times New Roman"/>
          <w:i/>
        </w:rPr>
        <w:t>Privacy Act Applicability</w:t>
      </w:r>
    </w:p>
    <w:p w14:paraId="364D81B6" w14:textId="77777777" w:rsidR="00FB2037" w:rsidRPr="00BD3453" w:rsidRDefault="00FB2037" w:rsidP="00FB2037">
      <w:pPr>
        <w:ind w:left="720"/>
      </w:pPr>
      <w:r w:rsidRPr="00BD3453">
        <w:t xml:space="preserve">The information collection is not subject to the Privacy Act of 1974. Hence, no Privacy Act Statement is required to be displayed on the form, website, mobile application or other point at which individuals submit their information. </w:t>
      </w:r>
    </w:p>
    <w:p w14:paraId="5675FEC1" w14:textId="77777777" w:rsidR="00FB2037" w:rsidRPr="00BD3453" w:rsidRDefault="00FB2037" w:rsidP="00FB2037">
      <w:pPr>
        <w:ind w:left="720"/>
      </w:pPr>
    </w:p>
    <w:p w14:paraId="07BB2894" w14:textId="77777777" w:rsidR="00FB2037" w:rsidRPr="00BD3453" w:rsidRDefault="00FB2037" w:rsidP="004261B5">
      <w:pPr>
        <w:pStyle w:val="ListParagraph"/>
        <w:keepNext/>
        <w:rPr>
          <w:rFonts w:cs="Times New Roman"/>
          <w:i/>
        </w:rPr>
      </w:pPr>
      <w:r w:rsidRPr="00BD3453">
        <w:rPr>
          <w:rFonts w:cs="Times New Roman"/>
          <w:i/>
        </w:rPr>
        <w:t>Data Minimization</w:t>
      </w:r>
    </w:p>
    <w:p w14:paraId="32106FE9" w14:textId="025DEA0F" w:rsidR="00FB2037" w:rsidRPr="00BD3453" w:rsidRDefault="00FB2037" w:rsidP="00FB2037">
      <w:pPr>
        <w:ind w:left="720"/>
      </w:pPr>
      <w:r w:rsidRPr="00BD3453">
        <w:t xml:space="preserve">The PII collected or used for this study is limited to the minimum necessary to achieve the authorized purpose and produce a valid study.  The purpose of the study is to evaluate the </w:t>
      </w:r>
      <w:r w:rsidR="00100ED6">
        <w:t xml:space="preserve">Fresh Empire </w:t>
      </w:r>
      <w:r w:rsidR="00376A93">
        <w:t>public education campaign to reduce and prevent tobacco use</w:t>
      </w:r>
      <w:r w:rsidRPr="00BD3453">
        <w:t xml:space="preserve"> being conducted by CTP in support of its mandate to positively impact public health with regards to tobacco.</w:t>
      </w:r>
      <w:r w:rsidR="00407D25">
        <w:t xml:space="preserve"> </w:t>
      </w:r>
      <w:r w:rsidR="00A76CEE">
        <w:t>The PII is necessary in order to determine respondent eligibility, contact parents for parental permission when needed, invite participants to participate in future waves of the study, and distribute incentives.</w:t>
      </w:r>
    </w:p>
    <w:p w14:paraId="3BA215B0" w14:textId="77777777" w:rsidR="00FB2037" w:rsidRPr="00BD3453" w:rsidRDefault="00FB2037" w:rsidP="00FB2037">
      <w:pPr>
        <w:ind w:left="720"/>
      </w:pPr>
    </w:p>
    <w:p w14:paraId="5426C4D2" w14:textId="4757D053" w:rsidR="00FB2037" w:rsidRPr="00BD3453" w:rsidRDefault="00FB2037" w:rsidP="00FB2037">
      <w:pPr>
        <w:ind w:left="720"/>
      </w:pPr>
      <w:r w:rsidRPr="00BD3453">
        <w:t xml:space="preserve">Likewise, </w:t>
      </w:r>
      <w:r w:rsidR="00376A93">
        <w:t>any</w:t>
      </w:r>
      <w:r w:rsidRPr="00BD3453">
        <w:t xml:space="preserve"> potentially sensitive information gathered from respondents in association with their PII is limited to that which is essential for the study</w:t>
      </w:r>
      <w:r w:rsidR="00376A93">
        <w:t>, such as</w:t>
      </w:r>
      <w:r w:rsidR="00335574">
        <w:t xml:space="preserve"> tobacco use and </w:t>
      </w:r>
      <w:r w:rsidR="00376A93">
        <w:t>home tobacco environment</w:t>
      </w:r>
      <w:r w:rsidR="00335574">
        <w:t>.  Items such as media use</w:t>
      </w:r>
      <w:r w:rsidR="00A76CEE">
        <w:t xml:space="preserve"> and</w:t>
      </w:r>
      <w:r w:rsidR="00335574">
        <w:t xml:space="preserve"> sensation seeking</w:t>
      </w:r>
      <w:r w:rsidR="00A76CEE">
        <w:t xml:space="preserve"> </w:t>
      </w:r>
      <w:r w:rsidR="00335574">
        <w:t>are collected because they are established risk factors for tobacco use in youth</w:t>
      </w:r>
      <w:r w:rsidR="00376A93">
        <w:t>.</w:t>
      </w:r>
    </w:p>
    <w:p w14:paraId="6E599BDB" w14:textId="77777777" w:rsidR="00FB2037" w:rsidRPr="00BD3453" w:rsidRDefault="00FB2037" w:rsidP="00FB2037">
      <w:pPr>
        <w:ind w:left="720"/>
      </w:pPr>
    </w:p>
    <w:p w14:paraId="3446B10F" w14:textId="5DC1732C" w:rsidR="00CC6FA5" w:rsidRDefault="00FB2037" w:rsidP="00FB2037">
      <w:pPr>
        <w:ind w:left="720"/>
      </w:pPr>
      <w:r w:rsidRPr="00BD3453">
        <w:t>FDA has minimized the risk of unnecessary access, disclosure, use or proliferation of PII about respondents.  FDA and other parties involved in the study maintain study records containing PII only as long as required (for 3 years</w:t>
      </w:r>
      <w:r w:rsidR="00A13807">
        <w:t xml:space="preserve"> after final payment of the contract</w:t>
      </w:r>
      <w:r w:rsidRPr="00BD3453">
        <w:t xml:space="preserve"> in accordance with FAR Subpart 4.7). RTI International will use a case identification number to identify participants. Access to </w:t>
      </w:r>
      <w:r w:rsidR="000E5E3E">
        <w:t xml:space="preserve">PII </w:t>
      </w:r>
      <w:r w:rsidR="0003241C">
        <w:t>is</w:t>
      </w:r>
      <w:r w:rsidRPr="00BD3453">
        <w:t xml:space="preserve"> restricted</w:t>
      </w:r>
      <w:r w:rsidR="0003241C">
        <w:t xml:space="preserve"> by role</w:t>
      </w:r>
      <w:r w:rsidRPr="00BD3453">
        <w:t xml:space="preserve"> to personnel who must access this information. Sensitive records are kept in a secure location until destruction occurs. </w:t>
      </w:r>
      <w:r w:rsidR="0003241C">
        <w:t>RTI has in place standard operating procedures based on RTI Policy</w:t>
      </w:r>
      <w:r w:rsidRPr="00BD3453">
        <w:t xml:space="preserve"> to ensure the security and </w:t>
      </w:r>
      <w:r w:rsidR="004E1E98">
        <w:t xml:space="preserve">privacy </w:t>
      </w:r>
      <w:r w:rsidRPr="00BD3453">
        <w:t>of recorded information during all phases of the destruction process, including pickup and transport of records from RTI’s locations to the destruction site. Non-identifiable or de-identified data (i.e., responses to the study, but without any PII) will be sent by the contractor to FDA. No PII will be sent to or be accessible by FDA at any time. Field data collectors and field supervisors sign a detailed data collection agreement at the time they are hired onto the project.  This data collection agreement, amongst other things, states that they agree to treat as confidential all information obtained during the interviews or obtained during the course of completing their project-related activities.</w:t>
      </w:r>
    </w:p>
    <w:p w14:paraId="22E469DF" w14:textId="77777777" w:rsidR="00CC6FA5" w:rsidRDefault="00CC6FA5" w:rsidP="00FB2037">
      <w:pPr>
        <w:ind w:left="720"/>
      </w:pPr>
    </w:p>
    <w:p w14:paraId="4EE72E9D" w14:textId="77777777" w:rsidR="000E5E3E" w:rsidRDefault="009A750F" w:rsidP="009A750F">
      <w:pPr>
        <w:ind w:left="720"/>
      </w:pPr>
      <w:r>
        <w:t xml:space="preserve">Participants who complete the online survey provide their email address so they can receive a virtual gift card incentive. RTI study staff provides an encrypted file to the incentive provider, Creative Group Inc., </w:t>
      </w:r>
      <w:r w:rsidRPr="00D9363B">
        <w:t xml:space="preserve">containing the </w:t>
      </w:r>
      <w:r>
        <w:t>participants</w:t>
      </w:r>
      <w:r w:rsidRPr="00D9363B">
        <w:t>’ email ad</w:t>
      </w:r>
      <w:r w:rsidRPr="001802B0">
        <w:t xml:space="preserve">dress </w:t>
      </w:r>
      <w:r>
        <w:t xml:space="preserve">and case ID </w:t>
      </w:r>
      <w:r w:rsidRPr="001802B0">
        <w:t>so that they can contact participants</w:t>
      </w:r>
      <w:r w:rsidRPr="00D9363B">
        <w:t xml:space="preserve"> with the compensation</w:t>
      </w:r>
      <w:r>
        <w:t xml:space="preserve">. </w:t>
      </w:r>
      <w:r w:rsidRPr="001802B0">
        <w:t>RTI does not share this information with CTP.</w:t>
      </w:r>
      <w:r>
        <w:t xml:space="preserve"> Creative Group Inc. </w:t>
      </w:r>
      <w:r w:rsidRPr="001802B0">
        <w:t xml:space="preserve">does not have access to any other </w:t>
      </w:r>
      <w:r>
        <w:t xml:space="preserve">PII or non-PII from the study. RTI shares case ID, password, first name and mailing addresses of longitudinal participants with the print vendor, Glover Printing, so that participants can be invited to continue with the study in follow-up waves. The information is sent to Glover via encrypted files. </w:t>
      </w:r>
      <w:r w:rsidRPr="001802B0">
        <w:t>RTI does not share this information with CTP.</w:t>
      </w:r>
      <w:r>
        <w:t xml:space="preserve"> The print vendor </w:t>
      </w:r>
      <w:r w:rsidRPr="001802B0">
        <w:t xml:space="preserve">does not have access to any other </w:t>
      </w:r>
      <w:r>
        <w:t>PII or non-PII from the study.</w:t>
      </w:r>
    </w:p>
    <w:p w14:paraId="52408879" w14:textId="77777777" w:rsidR="000E5E3E" w:rsidRDefault="000E5E3E" w:rsidP="009A750F">
      <w:pPr>
        <w:ind w:left="720"/>
      </w:pPr>
    </w:p>
    <w:p w14:paraId="6F77D8DA" w14:textId="10C079FA" w:rsidR="009A750F" w:rsidRDefault="000E5E3E" w:rsidP="009A750F">
      <w:pPr>
        <w:ind w:left="720"/>
      </w:pPr>
      <w:r w:rsidRPr="00BD3453">
        <w:t xml:space="preserve">RTI International will not share PII gathered via this collection with any other individuals or entities. </w:t>
      </w:r>
      <w:r w:rsidR="009A750F">
        <w:t xml:space="preserve"> </w:t>
      </w:r>
    </w:p>
    <w:p w14:paraId="35882E14" w14:textId="77777777" w:rsidR="00FB2037" w:rsidRPr="00BD3453" w:rsidRDefault="00FB2037" w:rsidP="00FB2037">
      <w:pPr>
        <w:ind w:left="720"/>
      </w:pPr>
    </w:p>
    <w:p w14:paraId="445C7D1F" w14:textId="77777777" w:rsidR="00FB2037" w:rsidRPr="00BD3453" w:rsidRDefault="00FB2037" w:rsidP="00FB2037">
      <w:pPr>
        <w:pStyle w:val="ListParagraph"/>
        <w:rPr>
          <w:rFonts w:cs="Times New Roman"/>
          <w:i/>
        </w:rPr>
      </w:pPr>
      <w:r w:rsidRPr="00BD3453">
        <w:rPr>
          <w:rFonts w:cs="Times New Roman"/>
          <w:i/>
        </w:rPr>
        <w:t>Notice and Transparency</w:t>
      </w:r>
    </w:p>
    <w:p w14:paraId="2B38EF85" w14:textId="73E228ED" w:rsidR="00FB2037" w:rsidRPr="00BD3453" w:rsidRDefault="00FB2037" w:rsidP="00FB2037">
      <w:pPr>
        <w:ind w:left="720"/>
      </w:pPr>
      <w:r w:rsidRPr="00BD3453">
        <w:t xml:space="preserve">All subjects are provided notice regarding the collection and use of the information they submit. </w:t>
      </w:r>
      <w:r w:rsidR="00CC6FA5">
        <w:t xml:space="preserve"> The purpose of the study and the intended use of the information collected is described on the first page of the mail screener.  Parents must </w:t>
      </w:r>
      <w:r w:rsidR="00543B1E">
        <w:t>write in</w:t>
      </w:r>
      <w:r w:rsidR="00CC6FA5">
        <w:t xml:space="preserve"> their name and phone number before giving the </w:t>
      </w:r>
      <w:r w:rsidR="00543B1E">
        <w:t xml:space="preserve">mail </w:t>
      </w:r>
      <w:r w:rsidR="00CC6FA5">
        <w:t xml:space="preserve">screener to their child to complete. </w:t>
      </w:r>
      <w:r w:rsidR="00B976FE">
        <w:t>In both the mail and the online screener, y</w:t>
      </w:r>
      <w:r w:rsidR="00B976FE" w:rsidRPr="00B976FE">
        <w:t xml:space="preserve">outh </w:t>
      </w:r>
      <w:r w:rsidR="00B976FE">
        <w:t>are told that information collected in the screener will determine their eligibility for the study and must p</w:t>
      </w:r>
      <w:r w:rsidR="00B976FE" w:rsidRPr="00B976FE">
        <w:t>rovide assent/consent before completing the mail screener or the online screener.</w:t>
      </w:r>
      <w:r w:rsidR="00B976FE">
        <w:t xml:space="preserve"> </w:t>
      </w:r>
      <w:r w:rsidR="00CC6FA5">
        <w:t>Youth participants</w:t>
      </w:r>
      <w:r w:rsidR="00CC6FA5" w:rsidRPr="00BD3453">
        <w:t xml:space="preserve"> </w:t>
      </w:r>
      <w:r w:rsidRPr="00BD3453">
        <w:t xml:space="preserve">who complete </w:t>
      </w:r>
      <w:r w:rsidR="00CC6FA5">
        <w:t>either the in-person</w:t>
      </w:r>
      <w:r w:rsidRPr="00BD3453">
        <w:t xml:space="preserve"> </w:t>
      </w:r>
      <w:r w:rsidR="00CC6FA5">
        <w:t xml:space="preserve">or </w:t>
      </w:r>
      <w:r w:rsidRPr="00BD3453">
        <w:t xml:space="preserve">online evaluation questionnaires </w:t>
      </w:r>
      <w:r w:rsidR="00CC6FA5">
        <w:t xml:space="preserve">must first read and accept </w:t>
      </w:r>
      <w:r w:rsidRPr="00BD3453">
        <w:t xml:space="preserve">an electronic informed </w:t>
      </w:r>
      <w:r w:rsidR="00CC6FA5">
        <w:t>assent</w:t>
      </w:r>
      <w:r w:rsidRPr="00BD3453">
        <w:t xml:space="preserve"> form </w:t>
      </w:r>
      <w:r w:rsidR="00CC6FA5">
        <w:t>before they can complete the questionnaire</w:t>
      </w:r>
      <w:r w:rsidRPr="00BD3453">
        <w:t xml:space="preserve">. </w:t>
      </w:r>
      <w:r w:rsidR="00C557FC">
        <w:t xml:space="preserve"> </w:t>
      </w:r>
      <w:r w:rsidR="003F30F6">
        <w:t>Longitudinal</w:t>
      </w:r>
      <w:r w:rsidR="00C557FC">
        <w:t xml:space="preserve"> youth who have turned 18 during the study must read and accept an electronic informed consent form.  </w:t>
      </w:r>
      <w:r w:rsidR="00730F5A">
        <w:t>Study materials and website pages</w:t>
      </w:r>
      <w:r w:rsidRPr="00BD3453">
        <w:t xml:space="preserve"> are clearly branded as FDA products.</w:t>
      </w:r>
    </w:p>
    <w:p w14:paraId="42499250" w14:textId="77777777" w:rsidR="00FB2037" w:rsidRPr="00BD3453" w:rsidRDefault="00FB2037" w:rsidP="00FB2037">
      <w:pPr>
        <w:ind w:left="720"/>
      </w:pPr>
    </w:p>
    <w:p w14:paraId="5F9F8B74" w14:textId="77777777" w:rsidR="00FB2037" w:rsidRPr="00BD3453" w:rsidRDefault="00FB2037" w:rsidP="00FB2037">
      <w:pPr>
        <w:pStyle w:val="ListParagraph"/>
        <w:rPr>
          <w:rFonts w:cs="Times New Roman"/>
          <w:i/>
        </w:rPr>
      </w:pPr>
      <w:r w:rsidRPr="00BD3453">
        <w:rPr>
          <w:rFonts w:cs="Times New Roman"/>
          <w:i/>
        </w:rPr>
        <w:t>Individual Participation and Control</w:t>
      </w:r>
    </w:p>
    <w:p w14:paraId="06B5CCF7" w14:textId="21CD9C33" w:rsidR="00FB2037" w:rsidRPr="00BD3453" w:rsidRDefault="00FB2037" w:rsidP="00FB2037">
      <w:pPr>
        <w:ind w:left="720"/>
      </w:pPr>
      <w:r w:rsidRPr="00BD3453">
        <w:t xml:space="preserve">Participation in the evaluation of the </w:t>
      </w:r>
      <w:r w:rsidR="00BB00F6">
        <w:t>Fresh Empire</w:t>
      </w:r>
      <w:r w:rsidRPr="00BD3453">
        <w:t xml:space="preserve"> campaign is entirely voluntary.  Participants may choose not to join the study and are free to withdraw at any time from the in-person and online study, including during the course of responding to a questionnaire, without incurring any negative repercussions. For all </w:t>
      </w:r>
      <w:r w:rsidR="00CC6FA5">
        <w:t>youth assent</w:t>
      </w:r>
      <w:r w:rsidRPr="00BD3453">
        <w:t xml:space="preserve"> </w:t>
      </w:r>
      <w:r w:rsidR="00C557FC">
        <w:t xml:space="preserve">and youth consent </w:t>
      </w:r>
      <w:r w:rsidRPr="00BD3453">
        <w:t xml:space="preserve">forms, affirmative </w:t>
      </w:r>
      <w:r w:rsidR="00CC6FA5">
        <w:t>assent</w:t>
      </w:r>
      <w:r w:rsidRPr="00BD3453">
        <w:t xml:space="preserve"> </w:t>
      </w:r>
      <w:r w:rsidR="00C557FC">
        <w:t xml:space="preserve">or consent </w:t>
      </w:r>
      <w:r w:rsidRPr="00BD3453">
        <w:t>is obtained by clicking an “accept” button bel</w:t>
      </w:r>
      <w:r w:rsidR="00BB00F6">
        <w:t xml:space="preserve">ow the electronic </w:t>
      </w:r>
      <w:r w:rsidR="00CC6FA5">
        <w:t>assent</w:t>
      </w:r>
      <w:r w:rsidR="00BB00F6">
        <w:t xml:space="preserve"> text.</w:t>
      </w:r>
    </w:p>
    <w:p w14:paraId="0784E1D2" w14:textId="77777777" w:rsidR="00FB2037" w:rsidRPr="00BD3453" w:rsidRDefault="00FB2037" w:rsidP="00FB2037">
      <w:pPr>
        <w:ind w:left="720"/>
      </w:pPr>
      <w:bookmarkStart w:id="4" w:name="_Hlk508956935"/>
    </w:p>
    <w:p w14:paraId="0FD7F0B6" w14:textId="77777777" w:rsidR="00FB2037" w:rsidRPr="00BD3453" w:rsidRDefault="00FB2037" w:rsidP="00FB2037">
      <w:pPr>
        <w:pStyle w:val="ListParagraph"/>
        <w:rPr>
          <w:rFonts w:cs="Times New Roman"/>
          <w:i/>
        </w:rPr>
      </w:pPr>
      <w:r w:rsidRPr="00BD3453">
        <w:rPr>
          <w:rFonts w:cs="Times New Roman"/>
          <w:i/>
        </w:rPr>
        <w:t>Third-Party Accountability</w:t>
      </w:r>
    </w:p>
    <w:p w14:paraId="6A3A2B2A" w14:textId="1986DEF4" w:rsidR="00FB2037" w:rsidRPr="00BD3453" w:rsidRDefault="00FB2037" w:rsidP="00FB2037">
      <w:pPr>
        <w:ind w:left="720"/>
      </w:pPr>
      <w:r w:rsidRPr="00BD3453">
        <w:rPr>
          <w:bCs/>
        </w:rPr>
        <w:t xml:space="preserve">RTI is held accountable for complying with privacy and security procedures (including reporting data breaches) by its contract with FDA, which requires that RTI complies with 45 CFR part 46 and with the Contractor’s current Federal-wide Assurance (FWA) on file with the Office for Human Research Protections (OHRP), Department of Health and Human Services. The Contractor agrees to provide certification at least annually that the Institutional Review Board has reviewed and approved the procedures, which involve human subjects in accordance with 45 CFR part 46 and the Assurance of Compliance. RTI also has </w:t>
      </w:r>
      <w:r w:rsidR="00527F0F">
        <w:rPr>
          <w:bCs/>
        </w:rPr>
        <w:t xml:space="preserve">an </w:t>
      </w:r>
      <w:r w:rsidRPr="00BD3453">
        <w:rPr>
          <w:bCs/>
        </w:rPr>
        <w:t xml:space="preserve">established protocol </w:t>
      </w:r>
      <w:r w:rsidR="00527F0F">
        <w:rPr>
          <w:bCs/>
        </w:rPr>
        <w:t xml:space="preserve">in </w:t>
      </w:r>
      <w:r w:rsidRPr="00BD3453">
        <w:rPr>
          <w:bCs/>
        </w:rPr>
        <w:t>place for privacy breaches that includes the Project Director notifying RTI’s IRB and CTP, who, in turn, notifies RIHSC. In addition, RTI has an Incident Response and Breach Notification Plan in place that activates first responders when an incident occurs, and</w:t>
      </w:r>
      <w:r w:rsidRPr="00BD3453">
        <w:t>, as required by law, a breach notification policy with respect to protected health information</w:t>
      </w:r>
      <w:r w:rsidRPr="00BD3453">
        <w:rPr>
          <w:bCs/>
        </w:rPr>
        <w:t xml:space="preserve">. </w:t>
      </w:r>
      <w:r w:rsidR="00497049">
        <w:rPr>
          <w:bCs/>
        </w:rPr>
        <w:t xml:space="preserve">RTI </w:t>
      </w:r>
      <w:r w:rsidRPr="00BD3453">
        <w:t>subcontractor</w:t>
      </w:r>
      <w:r w:rsidR="00497049">
        <w:t>s</w:t>
      </w:r>
      <w:r w:rsidRPr="00BD3453">
        <w:t xml:space="preserve"> </w:t>
      </w:r>
      <w:r w:rsidR="00497049">
        <w:t>are</w:t>
      </w:r>
      <w:r w:rsidRPr="00BD3453">
        <w:t xml:space="preserve"> accountable via contract terms for all data that it handles, uses, shares and maintains as part of this survey.  </w:t>
      </w:r>
    </w:p>
    <w:p w14:paraId="5496DB2C" w14:textId="77777777" w:rsidR="00FB2037" w:rsidRPr="00BD3453" w:rsidRDefault="00FB2037" w:rsidP="00FB2037">
      <w:pPr>
        <w:ind w:left="720"/>
      </w:pPr>
    </w:p>
    <w:p w14:paraId="3A631CEC" w14:textId="77777777" w:rsidR="00FB2037" w:rsidRPr="00BD3453" w:rsidRDefault="00FB2037" w:rsidP="00FB2037">
      <w:pPr>
        <w:pStyle w:val="ListParagraph"/>
        <w:rPr>
          <w:rFonts w:cs="Times New Roman"/>
          <w:i/>
        </w:rPr>
      </w:pPr>
      <w:r w:rsidRPr="00BD3453">
        <w:rPr>
          <w:rFonts w:cs="Times New Roman"/>
          <w:i/>
        </w:rPr>
        <w:t>Data Security</w:t>
      </w:r>
    </w:p>
    <w:p w14:paraId="07595FD5" w14:textId="77777777" w:rsidR="00FB2037" w:rsidRPr="00BD3453" w:rsidRDefault="00FB2037" w:rsidP="00FB2037">
      <w:pPr>
        <w:ind w:left="720"/>
      </w:pPr>
      <w:r w:rsidRPr="00BD3453">
        <w:t xml:space="preserve">RTI International’s data security procedures for the </w:t>
      </w:r>
      <w:r w:rsidRPr="00BD3453">
        <w:rPr>
          <w:rStyle w:val="st"/>
        </w:rPr>
        <w:t>Federal Information Processing Standards (</w:t>
      </w:r>
      <w:r w:rsidRPr="00BD3453">
        <w:t>FIPS) Low network, which is the RTI network on which the data from the evaluation will be stored, have been reviewed by a FedRAMP certified Third Party Organization and deemed acceptable. This organization issued an Authorization to Operate (ATO) for the FIPS Low network.</w:t>
      </w:r>
    </w:p>
    <w:bookmarkEnd w:id="4"/>
    <w:p w14:paraId="1E45993A" w14:textId="13CB6CB5" w:rsidR="00B6547C" w:rsidRPr="00EA7F55" w:rsidRDefault="00B6547C" w:rsidP="004E1E98">
      <w:pPr>
        <w:spacing w:before="100" w:beforeAutospacing="1" w:after="100" w:afterAutospacing="1"/>
        <w:ind w:left="720"/>
      </w:pPr>
      <w:r w:rsidRPr="00EA7F55">
        <w:t>RTI’s Institutional Review Board</w:t>
      </w:r>
      <w:r w:rsidR="00093EA9" w:rsidRPr="00EA7F55">
        <w:t>s</w:t>
      </w:r>
      <w:r w:rsidRPr="00EA7F55">
        <w:t xml:space="preserve"> (IRB) will review and approve the </w:t>
      </w:r>
      <w:r w:rsidR="006B06E2">
        <w:t xml:space="preserve">permission, </w:t>
      </w:r>
      <w:r w:rsidRPr="00EA7F55">
        <w:t>consent</w:t>
      </w:r>
      <w:r w:rsidR="00EC7309" w:rsidRPr="00EA7F55">
        <w:t xml:space="preserve"> and assent</w:t>
      </w:r>
      <w:r w:rsidRPr="00EA7F55">
        <w:t xml:space="preserve"> forms </w:t>
      </w:r>
      <w:r w:rsidR="00093EA9" w:rsidRPr="00EA7F55">
        <w:t>(Attachment</w:t>
      </w:r>
      <w:r w:rsidR="00487C27">
        <w:t>s</w:t>
      </w:r>
      <w:r w:rsidR="00093EA9" w:rsidRPr="00EA7F55">
        <w:t xml:space="preserve"> </w:t>
      </w:r>
      <w:r w:rsidR="009E6965">
        <w:t xml:space="preserve">5, </w:t>
      </w:r>
      <w:r w:rsidR="006F353E">
        <w:t>5a, 5b</w:t>
      </w:r>
      <w:r w:rsidR="00DC3417">
        <w:t>, 5c, 5d, 5e</w:t>
      </w:r>
      <w:r w:rsidR="00654988">
        <w:t>, 5f, 5g, 5i</w:t>
      </w:r>
      <w:r w:rsidR="00093EA9" w:rsidRPr="00EA7F55">
        <w:t xml:space="preserve">) </w:t>
      </w:r>
      <w:r w:rsidRPr="00EA7F55">
        <w:t>for the outcome evaluation s</w:t>
      </w:r>
      <w:r w:rsidR="00E433C5" w:rsidRPr="00EA7F55">
        <w:t>urvey</w:t>
      </w:r>
      <w:r w:rsidR="002C2A3D" w:rsidRPr="00EA7F55">
        <w:t xml:space="preserve">. These forms include language for parental </w:t>
      </w:r>
      <w:r w:rsidR="006B06E2">
        <w:t>permission</w:t>
      </w:r>
      <w:r w:rsidR="006B06E2" w:rsidRPr="00EA7F55">
        <w:t xml:space="preserve"> </w:t>
      </w:r>
      <w:r w:rsidR="002C2A3D" w:rsidRPr="00EA7F55">
        <w:t>and adolescent assent</w:t>
      </w:r>
      <w:r w:rsidR="00DC3417">
        <w:t>,</w:t>
      </w:r>
      <w:r w:rsidR="00335E94">
        <w:t xml:space="preserve"> or </w:t>
      </w:r>
      <w:r w:rsidR="006F353E">
        <w:t xml:space="preserve">youth </w:t>
      </w:r>
      <w:r w:rsidR="00335E94">
        <w:t>consent</w:t>
      </w:r>
      <w:r w:rsidR="002C2A3D" w:rsidRPr="00EA7F55">
        <w:t xml:space="preserve">. </w:t>
      </w:r>
      <w:r w:rsidRPr="00EA7F55">
        <w:t xml:space="preserve">The IRB’s primary concern is protecting respondents’ rights, one of which is maintaining the </w:t>
      </w:r>
      <w:r w:rsidR="00387FCC" w:rsidRPr="00EA7F55">
        <w:t xml:space="preserve">privacy </w:t>
      </w:r>
      <w:r w:rsidRPr="00EA7F55">
        <w:t>of respondent information</w:t>
      </w:r>
      <w:r w:rsidR="00387FCC" w:rsidRPr="00EA7F55">
        <w:t xml:space="preserve"> to the fullest extent of the law</w:t>
      </w:r>
      <w:r w:rsidRPr="00EA7F55">
        <w:t>.</w:t>
      </w:r>
    </w:p>
    <w:p w14:paraId="6F141737" w14:textId="59A732FF" w:rsidR="00B6547C" w:rsidRPr="00EA7F55" w:rsidRDefault="00B6547C" w:rsidP="00B6547C">
      <w:pPr>
        <w:spacing w:before="100" w:beforeAutospacing="1" w:after="100" w:afterAutospacing="1"/>
        <w:ind w:left="720"/>
      </w:pPr>
      <w:r w:rsidRPr="00EA7F55">
        <w:t xml:space="preserve">Concern for </w:t>
      </w:r>
      <w:r w:rsidR="00387FCC" w:rsidRPr="00EA7F55">
        <w:t>privacy</w:t>
      </w:r>
      <w:r w:rsidRPr="00EA7F55">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EA7F55">
        <w:t>privacy to the fullest extent of the law</w:t>
      </w:r>
      <w:r w:rsidR="00436F78" w:rsidRPr="00EA7F55">
        <w:t>.</w:t>
      </w:r>
      <w:r w:rsidR="008F6C87" w:rsidRPr="00EA7F55">
        <w:t xml:space="preserve"> </w:t>
      </w:r>
      <w:r w:rsidRPr="00EA7F55">
        <w:t xml:space="preserve">Several procedures ensure that respondents’ rights are protected. First, the interviewer introduces himself or herself and the study </w:t>
      </w:r>
      <w:r w:rsidR="00961167" w:rsidRPr="00EA7F55">
        <w:t xml:space="preserve">to </w:t>
      </w:r>
      <w:r w:rsidR="002C2A3D" w:rsidRPr="00EA7F55">
        <w:t xml:space="preserve">parents or guardians of eligible youth respondents using the </w:t>
      </w:r>
      <w:r w:rsidR="00BA4356">
        <w:t>parental permission</w:t>
      </w:r>
      <w:r w:rsidR="00BA4356" w:rsidRPr="00EA7F55">
        <w:t xml:space="preserve"> scripts </w:t>
      </w:r>
      <w:r w:rsidR="002C2A3D" w:rsidRPr="00EA7F55">
        <w:t xml:space="preserve">and the Study Description </w:t>
      </w:r>
      <w:r w:rsidRPr="00EA7F55">
        <w:t>(Attachment</w:t>
      </w:r>
      <w:r w:rsidR="00807306" w:rsidRPr="00EA7F55">
        <w:t xml:space="preserve">s </w:t>
      </w:r>
      <w:r w:rsidR="00AB0BC4">
        <w:t xml:space="preserve">5, </w:t>
      </w:r>
      <w:r w:rsidR="00CE32A0">
        <w:t>5a, 5</w:t>
      </w:r>
      <w:r w:rsidR="00BA4356">
        <w:t>c</w:t>
      </w:r>
      <w:r w:rsidR="00807306" w:rsidRPr="00EA7F55">
        <w:t xml:space="preserve"> and </w:t>
      </w:r>
      <w:r w:rsidR="00EC7309" w:rsidRPr="00EA7F55">
        <w:t>6</w:t>
      </w:r>
      <w:r w:rsidR="002C2A3D" w:rsidRPr="00EA7F55">
        <w:t>).</w:t>
      </w:r>
      <w:r w:rsidRPr="00EA7F55">
        <w:t xml:space="preserve"> As part of the process for obtaining informed </w:t>
      </w:r>
      <w:r w:rsidR="00B74E47">
        <w:t xml:space="preserve">assent or </w:t>
      </w:r>
      <w:r w:rsidRPr="00EA7F55">
        <w:t xml:space="preserve">consent, </w:t>
      </w:r>
      <w:r w:rsidR="00B74E47">
        <w:t xml:space="preserve">youth </w:t>
      </w:r>
      <w:r w:rsidRPr="00EA7F55">
        <w:t xml:space="preserve">respondents are given a Study Description (Attachment </w:t>
      </w:r>
      <w:r w:rsidR="00EC7309" w:rsidRPr="00EA7F55">
        <w:t>6</w:t>
      </w:r>
      <w:r w:rsidRPr="00EA7F55">
        <w:t xml:space="preserve">), which includes information on their rights as study participants. Specifically, the Study Description states that respondents’ answers will be used only by authorized personnel for statistical purposes and cannot be used for any other purpose. Parental </w:t>
      </w:r>
      <w:r w:rsidR="00BA4356">
        <w:t>permission</w:t>
      </w:r>
      <w:r w:rsidR="00BA4356" w:rsidRPr="00EA7F55">
        <w:t xml:space="preserve"> </w:t>
      </w:r>
      <w:r w:rsidRPr="00EA7F55">
        <w:t>is obtained from the youth’s parent or guardian</w:t>
      </w:r>
      <w:r w:rsidR="00961167" w:rsidRPr="00EA7F55">
        <w:t>; subsequently</w:t>
      </w:r>
      <w:r w:rsidRPr="00EA7F55">
        <w:t>, youth assent is requested.</w:t>
      </w:r>
      <w:r w:rsidR="00C465A3" w:rsidRPr="00EA7F55">
        <w:t xml:space="preserve"> </w:t>
      </w:r>
      <w:r w:rsidR="00CE32A0">
        <w:t xml:space="preserve">In post-campaign survey rounds, youth who have turned 18 do not require parental </w:t>
      </w:r>
      <w:r w:rsidR="00BA4356">
        <w:t xml:space="preserve">permission </w:t>
      </w:r>
      <w:r w:rsidR="00CE32A0">
        <w:t xml:space="preserve">and </w:t>
      </w:r>
      <w:r w:rsidR="00B74E47">
        <w:t xml:space="preserve">can </w:t>
      </w:r>
      <w:r w:rsidR="00CE32A0">
        <w:t xml:space="preserve">provide their own consent. </w:t>
      </w:r>
      <w:r w:rsidR="00C90283" w:rsidRPr="00EA7F55">
        <w:t>Signed</w:t>
      </w:r>
      <w:r w:rsidR="00C465A3" w:rsidRPr="00EA7F55">
        <w:t xml:space="preserve"> consent and assent are waived in this study</w:t>
      </w:r>
      <w:r w:rsidRPr="00EA7F55">
        <w:t>.</w:t>
      </w:r>
    </w:p>
    <w:p w14:paraId="70CB8E51" w14:textId="1728D743" w:rsidR="00B6547C" w:rsidRPr="00EA7F55" w:rsidRDefault="00B6547C" w:rsidP="00B6547C">
      <w:pPr>
        <w:spacing w:before="100" w:beforeAutospacing="1" w:after="100" w:afterAutospacing="1"/>
        <w:ind w:left="720"/>
      </w:pPr>
      <w:r w:rsidRPr="00EA7F55">
        <w:t xml:space="preserve">After obtaining informed </w:t>
      </w:r>
      <w:r w:rsidR="007946B2">
        <w:t xml:space="preserve">assent or </w:t>
      </w:r>
      <w:r w:rsidRPr="00EA7F55">
        <w:t>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30024668" w14:textId="218DDE6C" w:rsidR="00F33F3C" w:rsidRPr="00BD3453" w:rsidRDefault="00A10C5D" w:rsidP="00F33F3C">
      <w:pPr>
        <w:ind w:left="720"/>
      </w:pPr>
      <w:r w:rsidRPr="00A10C5D">
        <w:t xml:space="preserve">At least every 48 hours, data are electronically transferred to RTI’s servers via secure encrypted data transmission. Once the data are securely transmitted from the field to RTI, cases and all associated information </w:t>
      </w:r>
      <w:r>
        <w:t>are removed from the laptop.  N</w:t>
      </w:r>
      <w:r w:rsidRPr="00A10C5D">
        <w:t>ames, email addresses, phone numbers, and mailing addresses are never transmitted to FDA/CTP.</w:t>
      </w:r>
      <w:r w:rsidR="00F33F3C" w:rsidRPr="00BD3453">
        <w:t xml:space="preserve"> Only authorized RTI staff will have access to this information on a need-to-know basis</w:t>
      </w:r>
      <w:r w:rsidR="00C84681">
        <w:t>.</w:t>
      </w:r>
    </w:p>
    <w:p w14:paraId="50B225DC" w14:textId="5F1EB34D" w:rsidR="001E2A4F" w:rsidRPr="00EA7F55" w:rsidRDefault="0061327E" w:rsidP="0061327E">
      <w:pPr>
        <w:spacing w:before="100" w:beforeAutospacing="1" w:after="100" w:afterAutospacing="1"/>
        <w:ind w:left="720"/>
      </w:pPr>
      <w:r w:rsidRPr="00EA7F55">
        <w:t xml:space="preserve">Security for respondents of the Web-based surveys will be assured in a number of ways: (1) </w:t>
      </w:r>
      <w:r w:rsidR="00884A34">
        <w:t xml:space="preserve">we will obtain parental </w:t>
      </w:r>
      <w:r w:rsidR="006B06E2">
        <w:t>permission</w:t>
      </w:r>
      <w:r w:rsidR="006B06E2" w:rsidRPr="00EA7F55">
        <w:t xml:space="preserve"> </w:t>
      </w:r>
      <w:r w:rsidR="00884A34">
        <w:t xml:space="preserve">for </w:t>
      </w:r>
      <w:r w:rsidR="00CE32A0">
        <w:t xml:space="preserve">all </w:t>
      </w:r>
      <w:r w:rsidR="00884A34">
        <w:t>eligible youth screened online prior to completing the pre</w:t>
      </w:r>
      <w:r w:rsidR="00B74E47">
        <w:t>-</w:t>
      </w:r>
      <w:r w:rsidR="00CE32A0">
        <w:t xml:space="preserve">test outcome survey </w:t>
      </w:r>
      <w:r w:rsidR="00884A34">
        <w:t>and</w:t>
      </w:r>
      <w:r w:rsidR="00CE32A0">
        <w:t xml:space="preserve"> for 13 to 14 year-old eligible youth prior to</w:t>
      </w:r>
      <w:r w:rsidR="002E71CD">
        <w:t xml:space="preserve"> </w:t>
      </w:r>
      <w:r w:rsidR="00921FF6">
        <w:t>post-test</w:t>
      </w:r>
      <w:r w:rsidR="00884A34">
        <w:t xml:space="preserve"> outcome surveys</w:t>
      </w:r>
      <w:r w:rsidRPr="00EA7F55">
        <w:t xml:space="preserve">, which is fully compliant with COPPA’s revised standards; each respondent will remain anonymous and will be known only by a unique alphanumeric variable; </w:t>
      </w:r>
      <w:r w:rsidR="00EC11FF">
        <w:t>respondents will be asked to provide their email address to receive the incentive</w:t>
      </w:r>
      <w:r w:rsidR="00D94827">
        <w:t>;</w:t>
      </w:r>
      <w:r w:rsidR="00EC11FF">
        <w:t xml:space="preserve"> </w:t>
      </w:r>
      <w:r w:rsidRPr="00EA7F55">
        <w:t xml:space="preserve">(2) participants will log onto </w:t>
      </w:r>
      <w:r w:rsidR="00EC11FF">
        <w:t>the</w:t>
      </w:r>
      <w:r w:rsidRPr="00EA7F55">
        <w:t xml:space="preserve"> secure server </w:t>
      </w:r>
      <w:r w:rsidR="00EC11FF">
        <w:t xml:space="preserve">hosted by RTI using </w:t>
      </w:r>
      <w:r w:rsidR="00A04738">
        <w:t>a</w:t>
      </w:r>
      <w:r w:rsidR="00A04738" w:rsidRPr="00EA7F55">
        <w:t xml:space="preserve"> </w:t>
      </w:r>
      <w:r w:rsidRPr="00EA7F55">
        <w:t>unique identifier</w:t>
      </w:r>
      <w:r w:rsidR="00A04738">
        <w:t xml:space="preserve"> and password</w:t>
      </w:r>
      <w:r w:rsidRPr="00EA7F55">
        <w:t xml:space="preserve">; (3) respondents will be provided with information about the privacy of their data before they encounter the first survey item; (4) respondents will be required to </w:t>
      </w:r>
      <w:r w:rsidR="0033522D" w:rsidRPr="00EA7F55">
        <w:t xml:space="preserve">freely </w:t>
      </w:r>
      <w:r w:rsidRPr="00EA7F55">
        <w:t>provide their assent</w:t>
      </w:r>
      <w:r w:rsidR="00C75CD8">
        <w:t xml:space="preserve"> or consent</w:t>
      </w:r>
      <w:r w:rsidRPr="00EA7F55">
        <w:t xml:space="preserve"> to participate before they encounter the first survey item;</w:t>
      </w:r>
      <w:r w:rsidR="008D2F7E">
        <w:t xml:space="preserve"> and</w:t>
      </w:r>
      <w:r w:rsidRPr="00EA7F55">
        <w:t xml:space="preserve"> (5) respondents will have the option to decline to respond to any item in the survey for any reason. All those who handle or analyze data will be required to adhere to the standard data security policies of RTI.</w:t>
      </w:r>
    </w:p>
    <w:p w14:paraId="115CD162" w14:textId="72A53865" w:rsidR="0061327E" w:rsidRPr="00EA7F55" w:rsidRDefault="0061327E" w:rsidP="0061327E">
      <w:pPr>
        <w:spacing w:before="100" w:beforeAutospacing="1" w:after="100" w:afterAutospacing="1"/>
        <w:ind w:left="720"/>
      </w:pPr>
      <w:r w:rsidRPr="00EA7F55">
        <w:t>To ensure data security, all RTI project staff are required to adhere to strict standards</w:t>
      </w:r>
      <w:r w:rsidR="00732F45">
        <w:t>.</w:t>
      </w:r>
      <w:r w:rsidRPr="00EA7F55">
        <w:t xml:space="preserve"> RTI maintains restricted access to all data preparation areas (i.e., receipt and coding). All data files on multi-user systems </w:t>
      </w:r>
      <w:r w:rsidR="00AE2038">
        <w:t>are</w:t>
      </w:r>
      <w:r w:rsidRPr="00EA7F55">
        <w:t xml:space="preserve"> under the control of a database manager, with access limited to project staff on a “need-to-know” basis only. No respondent identifiers will be contained in reports to FDA, and results will only be presented in aggregate form.</w:t>
      </w:r>
    </w:p>
    <w:p w14:paraId="30D956E6" w14:textId="3A33BB6E" w:rsidR="0061327E" w:rsidRPr="00EA7F55" w:rsidRDefault="0061327E" w:rsidP="0061327E">
      <w:pPr>
        <w:spacing w:before="100" w:beforeAutospacing="1" w:after="100" w:afterAutospacing="1"/>
        <w:ind w:left="720"/>
      </w:pPr>
      <w:r w:rsidRPr="00EA7F55">
        <w:t>Implementation of data security systems and processes occur as part of the survey data collection. Data security provisions involve the following:</w:t>
      </w:r>
    </w:p>
    <w:p w14:paraId="1CE7752C" w14:textId="13BFA038" w:rsidR="0061327E" w:rsidRPr="00EA7F55" w:rsidRDefault="0061327E" w:rsidP="0061327E">
      <w:pPr>
        <w:numPr>
          <w:ilvl w:val="1"/>
          <w:numId w:val="1"/>
        </w:numPr>
        <w:spacing w:before="100" w:beforeAutospacing="1" w:after="100" w:afterAutospacing="1"/>
        <w:ind w:left="1440" w:hanging="360"/>
      </w:pPr>
      <w:r w:rsidRPr="00EA7F55">
        <w:t xml:space="preserve">All data collection activities </w:t>
      </w:r>
      <w:r w:rsidR="00AE2038">
        <w:t>are</w:t>
      </w:r>
      <w:r w:rsidRPr="00EA7F55">
        <w:t xml:space="preserv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14:paraId="7686D4A0" w14:textId="2189AD1B" w:rsidR="0061327E" w:rsidRPr="00EA7F55" w:rsidRDefault="0061327E" w:rsidP="0061327E">
      <w:pPr>
        <w:numPr>
          <w:ilvl w:val="1"/>
          <w:numId w:val="1"/>
        </w:numPr>
        <w:spacing w:before="100" w:beforeAutospacing="1" w:after="100" w:afterAutospacing="1"/>
        <w:ind w:left="1440" w:hanging="360"/>
      </w:pPr>
      <w:r w:rsidRPr="00EA7F55">
        <w:t xml:space="preserve">All data collectors </w:t>
      </w:r>
      <w:r w:rsidR="00AE2038">
        <w:t>are</w:t>
      </w:r>
      <w:r w:rsidRPr="00EA7F55">
        <w:t xml:space="preserve"> trained on privacy procedures and </w:t>
      </w:r>
      <w:r w:rsidR="00855B0A">
        <w:t xml:space="preserve">are </w:t>
      </w:r>
      <w:r w:rsidRPr="00EA7F55">
        <w:t>prepared to describe them in full detail, if necessary, or to answer any related questions raised by respondents. Training include</w:t>
      </w:r>
      <w:r w:rsidR="00AE2038">
        <w:t>s</w:t>
      </w:r>
      <w:r w:rsidRPr="00EA7F55">
        <w:t xml:space="preserve"> procedures for safeguarding sample member information in the field, including securing hardcopy case materials and laptops in the field, while traveling, and in respondent homes, and protecting the identity of sample members.</w:t>
      </w:r>
    </w:p>
    <w:p w14:paraId="2D97EE72" w14:textId="60E79E72" w:rsidR="0061327E" w:rsidRPr="00EA7F55" w:rsidRDefault="0061327E" w:rsidP="0061327E">
      <w:pPr>
        <w:numPr>
          <w:ilvl w:val="1"/>
          <w:numId w:val="1"/>
        </w:numPr>
        <w:spacing w:before="100" w:beforeAutospacing="1" w:after="100" w:afterAutospacing="1"/>
        <w:ind w:left="1440" w:hanging="360"/>
      </w:pPr>
      <w:r w:rsidRPr="00EA7F55">
        <w:t xml:space="preserve">All </w:t>
      </w:r>
      <w:r w:rsidR="009B79F5">
        <w:t>field interviewers</w:t>
      </w:r>
      <w:r w:rsidRPr="00EA7F55">
        <w:t xml:space="preserve"> sign a privacy agreement that emphasizes the importance of respondent privacy and describes their obligations.</w:t>
      </w:r>
    </w:p>
    <w:p w14:paraId="6B4E6FE0" w14:textId="24ABE9B1" w:rsidR="0061327E" w:rsidRPr="00EA7F55" w:rsidRDefault="0061327E" w:rsidP="0061327E">
      <w:pPr>
        <w:numPr>
          <w:ilvl w:val="1"/>
          <w:numId w:val="1"/>
        </w:numPr>
        <w:spacing w:before="100" w:beforeAutospacing="1" w:after="100" w:afterAutospacing="1"/>
        <w:ind w:left="1440" w:hanging="360"/>
      </w:pPr>
      <w:r w:rsidRPr="00EA7F55">
        <w:t xml:space="preserve">All field staff laptop computers </w:t>
      </w:r>
      <w:r w:rsidR="00D86ECF">
        <w:t>are</w:t>
      </w:r>
      <w:r w:rsidRPr="00EA7F55">
        <w:t xml:space="preserve"> equipped with encryption software so that only the user or RTI administrators can access any data on the hard drive even if the hard drive is removed and linked to another computer.</w:t>
      </w:r>
    </w:p>
    <w:p w14:paraId="3B26D225" w14:textId="16476F77" w:rsidR="0061327E" w:rsidRPr="00EA7F55" w:rsidRDefault="0061327E" w:rsidP="0061327E">
      <w:pPr>
        <w:numPr>
          <w:ilvl w:val="1"/>
          <w:numId w:val="1"/>
        </w:numPr>
        <w:spacing w:before="100" w:beforeAutospacing="1" w:after="100" w:afterAutospacing="1"/>
        <w:ind w:left="1440" w:hanging="360"/>
      </w:pPr>
      <w:r w:rsidRPr="00EA7F55">
        <w:t xml:space="preserve">Laptops use the Microsoft Windows operating system and require </w:t>
      </w:r>
      <w:r w:rsidR="00855B0A">
        <w:t>multiple</w:t>
      </w:r>
      <w:r w:rsidRPr="00EA7F55">
        <w:t xml:space="preserve"> valid login ID</w:t>
      </w:r>
      <w:r w:rsidR="00855B0A">
        <w:t>s</w:t>
      </w:r>
      <w:r w:rsidRPr="00EA7F55">
        <w:t xml:space="preserve"> and password</w:t>
      </w:r>
      <w:r w:rsidR="00855B0A">
        <w:t>s</w:t>
      </w:r>
      <w:r w:rsidRPr="00EA7F55">
        <w:t xml:space="preserve"> to access any applications or data.</w:t>
      </w:r>
    </w:p>
    <w:p w14:paraId="5B58B353" w14:textId="2D5CAD8B" w:rsidR="0061327E" w:rsidRPr="00EA7F55" w:rsidRDefault="0061327E" w:rsidP="0061327E">
      <w:pPr>
        <w:numPr>
          <w:ilvl w:val="1"/>
          <w:numId w:val="1"/>
        </w:numPr>
        <w:spacing w:before="100" w:beforeAutospacing="1" w:after="100" w:afterAutospacing="1"/>
        <w:ind w:left="1440" w:hanging="360"/>
      </w:pPr>
      <w:r w:rsidRPr="00EA7F55">
        <w:t xml:space="preserve">All data transferred to RTI servers from field staff laptops </w:t>
      </w:r>
      <w:r w:rsidR="00D86ECF">
        <w:t>is</w:t>
      </w:r>
      <w:r w:rsidRPr="00EA7F55">
        <w:t xml:space="preserve"> encrypted and transferred via a secure (SSL) broadband connection or optionally a secure telephone (land) line. Similarly, all data entered via the Web-based survey system </w:t>
      </w:r>
      <w:r w:rsidR="00D86ECF">
        <w:t>is</w:t>
      </w:r>
      <w:r w:rsidRPr="00EA7F55">
        <w:t xml:space="preserve"> encrypted</w:t>
      </w:r>
      <w:r w:rsidR="00855B0A">
        <w:t>,</w:t>
      </w:r>
      <w:r w:rsidRPr="00EA7F55">
        <w:t xml:space="preserve"> as the responses will be on a </w:t>
      </w:r>
      <w:r w:rsidR="00855B0A">
        <w:t>w</w:t>
      </w:r>
      <w:r w:rsidRPr="00EA7F55">
        <w:t xml:space="preserve">ebsite with an SSL certificate applied. Data </w:t>
      </w:r>
      <w:r w:rsidR="00B91F2B">
        <w:t>are</w:t>
      </w:r>
      <w:r w:rsidRPr="00EA7F55">
        <w:t xml:space="preserve"> passed through a firewall at RTI and then collected and stored on a protected network share on the RTI Network. Only authorized RTI project staff members have access to the data on the secure network share.</w:t>
      </w:r>
    </w:p>
    <w:p w14:paraId="58A7CF04" w14:textId="677F4BF9" w:rsidR="00B6547C" w:rsidRPr="00EA7F55" w:rsidRDefault="006043A4" w:rsidP="0061327E">
      <w:pPr>
        <w:numPr>
          <w:ilvl w:val="1"/>
          <w:numId w:val="1"/>
        </w:numPr>
        <w:spacing w:before="100" w:beforeAutospacing="1" w:after="100" w:afterAutospacing="1"/>
        <w:ind w:left="1440" w:hanging="360"/>
      </w:pPr>
      <w:r>
        <w:t>R</w:t>
      </w:r>
      <w:r w:rsidR="00CF48AC">
        <w:t xml:space="preserve">espondents recruited </w:t>
      </w:r>
      <w:r>
        <w:t>through</w:t>
      </w:r>
      <w:r w:rsidR="00CF48AC">
        <w:t xml:space="preserve"> social media </w:t>
      </w:r>
      <w:r w:rsidR="00B054B8">
        <w:t>(</w:t>
      </w:r>
      <w:r w:rsidR="00A0178C">
        <w:t>such as</w:t>
      </w:r>
      <w:r w:rsidR="009B79F5">
        <w:t xml:space="preserve"> </w:t>
      </w:r>
      <w:r w:rsidR="00A0178C">
        <w:t>Facebook and Instagram</w:t>
      </w:r>
      <w:r w:rsidR="00B054B8">
        <w:t xml:space="preserve">) </w:t>
      </w:r>
      <w:r w:rsidR="00CF48AC">
        <w:t xml:space="preserve">also access the survey with a unique ID </w:t>
      </w:r>
      <w:r w:rsidR="00A04738">
        <w:t xml:space="preserve">and password </w:t>
      </w:r>
      <w:r w:rsidR="00CF48AC">
        <w:t xml:space="preserve">and complete the survey on a secure server. </w:t>
      </w:r>
      <w:r w:rsidR="00531C5A">
        <w:t>Respondents who are part of the longitudinal cohort have the option to complete post-test outcome surveys online, following the same secure procedures.</w:t>
      </w:r>
    </w:p>
    <w:p w14:paraId="38BDAC36" w14:textId="6C051BC1" w:rsidR="00B6547C" w:rsidRPr="00EA7F55" w:rsidRDefault="00B6547C" w:rsidP="00B6547C">
      <w:pPr>
        <w:spacing w:before="100" w:beforeAutospacing="1" w:after="100" w:afterAutospacing="1"/>
        <w:ind w:left="720"/>
      </w:pPr>
      <w:r w:rsidRPr="00EA7F55">
        <w:t xml:space="preserve">All respondents </w:t>
      </w:r>
      <w:r w:rsidR="00D86ECF">
        <w:t>are</w:t>
      </w:r>
      <w:r w:rsidRPr="00EA7F55">
        <w:t xml:space="preserve"> assured that the information they provide </w:t>
      </w:r>
      <w:r w:rsidR="00BC65E6">
        <w:t>is</w:t>
      </w:r>
      <w:r w:rsidRPr="00EA7F55">
        <w:t xml:space="preserve"> maintained in a secure manner and will be used only f</w:t>
      </w:r>
      <w:r w:rsidR="002C2A3D" w:rsidRPr="00EA7F55">
        <w:t xml:space="preserve">or the purpose of this research. </w:t>
      </w:r>
      <w:r w:rsidRPr="00EA7F55">
        <w:t xml:space="preserve">Respondents </w:t>
      </w:r>
      <w:r w:rsidR="00BC65E6">
        <w:t>are</w:t>
      </w:r>
      <w:r w:rsidRPr="00EA7F55">
        <w:t xml:space="preserve"> assured that their answers will not be shared with family members and that their names will not be reported with responses provided. Respondents </w:t>
      </w:r>
      <w:r w:rsidR="00BC65E6">
        <w:t>are</w:t>
      </w:r>
      <w:r w:rsidRPr="00EA7F55">
        <w:t xml:space="preserve"> told that the information obtained from all surveys will be combined into a summary report so that details of individual questionnaires cannot be linked to a specific participant.</w:t>
      </w:r>
    </w:p>
    <w:p w14:paraId="5F8472B3" w14:textId="453A0B17" w:rsidR="00B6547C" w:rsidRPr="00EA7F55" w:rsidRDefault="00B6547C" w:rsidP="00B6547C">
      <w:pPr>
        <w:spacing w:before="100" w:beforeAutospacing="1" w:after="100" w:afterAutospacing="1"/>
        <w:ind w:left="720"/>
      </w:pPr>
      <w:r w:rsidRPr="00EA7F55">
        <w:t xml:space="preserve">Respondents participate on a voluntary basis. The voluntary nature of the information collection is described in the introductory section of the </w:t>
      </w:r>
      <w:r w:rsidR="0033522D" w:rsidRPr="00EA7F55">
        <w:t xml:space="preserve">consent process </w:t>
      </w:r>
      <w:r w:rsidRPr="00EA7F55">
        <w:t>(</w:t>
      </w:r>
      <w:r w:rsidRPr="002F73F3">
        <w:t>Attachment</w:t>
      </w:r>
      <w:r w:rsidR="00487C27">
        <w:t>s</w:t>
      </w:r>
      <w:r w:rsidRPr="00EA7F55">
        <w:t xml:space="preserve"> </w:t>
      </w:r>
      <w:r w:rsidR="000C404A">
        <w:t xml:space="preserve">5, </w:t>
      </w:r>
      <w:r w:rsidR="00531C5A">
        <w:t>5a, 5b, 5c, 5d, 5e</w:t>
      </w:r>
      <w:r w:rsidR="00FE05E9">
        <w:t>, 5f, 5g, 5i</w:t>
      </w:r>
      <w:r w:rsidRPr="00EA7F55">
        <w:t>) and the lead letter</w:t>
      </w:r>
      <w:r w:rsidR="00531C5A">
        <w:t>s</w:t>
      </w:r>
      <w:r w:rsidRPr="00EA7F55">
        <w:t xml:space="preserve"> (</w:t>
      </w:r>
      <w:r w:rsidR="000908E2" w:rsidRPr="00EA7F55">
        <w:t>Attachment</w:t>
      </w:r>
      <w:r w:rsidR="00487C27">
        <w:t>s</w:t>
      </w:r>
      <w:r w:rsidR="000908E2" w:rsidRPr="00EA7F55">
        <w:t xml:space="preserve"> </w:t>
      </w:r>
      <w:r w:rsidR="001F17E5" w:rsidRPr="00EA7F55">
        <w:t>8</w:t>
      </w:r>
      <w:r w:rsidR="00531C5A">
        <w:t xml:space="preserve"> and</w:t>
      </w:r>
      <w:r w:rsidR="00985D13">
        <w:t xml:space="preserve"> </w:t>
      </w:r>
      <w:r w:rsidR="00531C5A">
        <w:t>8a</w:t>
      </w:r>
      <w:r w:rsidRPr="00EA7F55">
        <w:t>).</w:t>
      </w:r>
    </w:p>
    <w:p w14:paraId="77312A1F" w14:textId="77777777" w:rsidR="004C6979" w:rsidRPr="00EA7F55" w:rsidRDefault="00DA4596" w:rsidP="00255028">
      <w:pPr>
        <w:pStyle w:val="Heading2"/>
      </w:pPr>
      <w:r w:rsidRPr="00EA7F55">
        <w:t>Ju</w:t>
      </w:r>
      <w:r w:rsidR="00EB7538" w:rsidRPr="00EA7F55">
        <w:t>stification for Sensitive Questions</w:t>
      </w:r>
    </w:p>
    <w:p w14:paraId="3429D316" w14:textId="4F59CD68" w:rsidR="00DA4596" w:rsidRPr="00EA7F55" w:rsidRDefault="00DA4596" w:rsidP="00DA4596">
      <w:pPr>
        <w:ind w:left="720"/>
      </w:pPr>
      <w:r w:rsidRPr="00EA7F55">
        <w:t xml:space="preserve">The majority of questions asked will not be of a sensitive nature. There will be no requests for a respondent’s Social Security Number.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w:t>
      </w:r>
      <w:r w:rsidR="0033522D">
        <w:t>process</w:t>
      </w:r>
      <w:r w:rsidRPr="00EA7F55">
        <w:t xml:space="preserve"> (see Attachment</w:t>
      </w:r>
      <w:r w:rsidR="00487C27">
        <w:t>s</w:t>
      </w:r>
      <w:r w:rsidRPr="00EA7F55">
        <w:t xml:space="preserve"> </w:t>
      </w:r>
      <w:r w:rsidR="000C404A">
        <w:t xml:space="preserve">5, </w:t>
      </w:r>
      <w:r w:rsidR="00487C27">
        <w:t>5a, 5b, 5c, 5d, 5e</w:t>
      </w:r>
      <w:r w:rsidR="00FE05E9">
        <w:t>, 5f, 5g, 5i</w:t>
      </w:r>
      <w:r w:rsidRPr="00EA7F55">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393B527" w14:textId="77777777" w:rsidR="00DA4596" w:rsidRPr="00EA7F55" w:rsidRDefault="00DA4596" w:rsidP="00DA4596">
      <w:pPr>
        <w:ind w:left="720"/>
      </w:pPr>
    </w:p>
    <w:p w14:paraId="149981EC" w14:textId="605A82B9" w:rsidR="00DA4596" w:rsidRPr="00EA7F55" w:rsidRDefault="00DA4596" w:rsidP="00DA4596">
      <w:pPr>
        <w:numPr>
          <w:ilvl w:val="1"/>
          <w:numId w:val="1"/>
        </w:numPr>
        <w:ind w:left="1440" w:hanging="360"/>
      </w:pPr>
      <w:r w:rsidRPr="00EA7F55">
        <w:t>Respondents will be informed that they need not answer any question that makes them feel uncomfortable or that they simply do not wish to answer.</w:t>
      </w:r>
    </w:p>
    <w:p w14:paraId="6019EBA9" w14:textId="5559ABA5" w:rsidR="00DA4596" w:rsidRPr="00EA7F55" w:rsidRDefault="00855B0A" w:rsidP="00DA4596">
      <w:pPr>
        <w:numPr>
          <w:ilvl w:val="1"/>
          <w:numId w:val="1"/>
        </w:numPr>
        <w:ind w:left="1440" w:hanging="360"/>
      </w:pPr>
      <w:r>
        <w:t>S</w:t>
      </w:r>
      <w:r w:rsidR="00DA4596" w:rsidRPr="00EA7F55">
        <w:t>urveys are self-administered and maximize respondent privacy without the need to verbalize responses.</w:t>
      </w:r>
    </w:p>
    <w:p w14:paraId="5D72A3AF" w14:textId="0B55E3D4" w:rsidR="00DA4596" w:rsidRPr="00EA7F55" w:rsidRDefault="00DA4596" w:rsidP="00DA4596">
      <w:pPr>
        <w:numPr>
          <w:ilvl w:val="1"/>
          <w:numId w:val="1"/>
        </w:numPr>
        <w:ind w:left="1440" w:hanging="360"/>
      </w:pPr>
      <w:r w:rsidRPr="00EA7F55">
        <w:t>Participants will be provided with a specific toll-free phone number (linking directly to the RTI IRB Office) to call in case they have a question or concern about the sensitive issue.</w:t>
      </w:r>
    </w:p>
    <w:p w14:paraId="11FE62FE" w14:textId="77777777" w:rsidR="00DA4596" w:rsidRPr="00EA7F55" w:rsidRDefault="00DA4596" w:rsidP="00DA4596">
      <w:pPr>
        <w:ind w:left="720"/>
      </w:pPr>
    </w:p>
    <w:p w14:paraId="67286BC2" w14:textId="77777777" w:rsidR="00DA4596" w:rsidRPr="00EA7F55" w:rsidRDefault="00DA4596" w:rsidP="00DA4596">
      <w:pPr>
        <w:ind w:left="720"/>
      </w:pPr>
      <w:r w:rsidRPr="00EA7F55">
        <w:t>Finally, as with all information collected, these data will be presented with all identifiers removed.</w:t>
      </w:r>
    </w:p>
    <w:p w14:paraId="14BAE83E" w14:textId="77777777" w:rsidR="004C6979" w:rsidRPr="00EA7F55" w:rsidRDefault="00EB7538" w:rsidP="00255028">
      <w:pPr>
        <w:pStyle w:val="Heading2"/>
      </w:pPr>
      <w:r w:rsidRPr="00EA7F55">
        <w:t>Estimates of Annualized Burden Hours and Costs</w:t>
      </w:r>
    </w:p>
    <w:p w14:paraId="616C422D" w14:textId="4C378DA8" w:rsidR="003D1153" w:rsidRPr="00255028" w:rsidRDefault="003D1153" w:rsidP="00255028">
      <w:pPr>
        <w:pStyle w:val="Heading3"/>
      </w:pPr>
      <w:r w:rsidRPr="00255028">
        <w:t xml:space="preserve">12a. Annualized Burden </w:t>
      </w:r>
      <w:r w:rsidR="00CF216F" w:rsidRPr="00255028">
        <w:t xml:space="preserve">Hour </w:t>
      </w:r>
      <w:r w:rsidRPr="00255028">
        <w:t>Estimate</w:t>
      </w:r>
    </w:p>
    <w:p w14:paraId="1133A645" w14:textId="47431CE1" w:rsidR="00114165" w:rsidRPr="00EA7F55" w:rsidRDefault="00DA4596" w:rsidP="003D1153">
      <w:pPr>
        <w:spacing w:before="100" w:beforeAutospacing="1" w:after="100" w:afterAutospacing="1"/>
        <w:ind w:left="720"/>
      </w:pPr>
      <w:r w:rsidRPr="00EA7F55">
        <w:t xml:space="preserve">Information will be </w:t>
      </w:r>
      <w:r w:rsidR="00CE1FD3">
        <w:t xml:space="preserve">initially </w:t>
      </w:r>
      <w:r w:rsidRPr="00EA7F55">
        <w:t>collected through interviews involving youth age</w:t>
      </w:r>
      <w:r w:rsidR="008B0D85" w:rsidRPr="00EA7F55">
        <w:t>s 12 to 17</w:t>
      </w:r>
      <w:r w:rsidR="00AB32B1" w:rsidRPr="00EA7F55">
        <w:t xml:space="preserve">. </w:t>
      </w:r>
      <w:r w:rsidR="00CE1FD3">
        <w:t xml:space="preserve">Those youth will then be asked to participate in subsequent rounds. </w:t>
      </w:r>
      <w:r w:rsidR="00AB32B1" w:rsidRPr="00EA7F55">
        <w:t>The sample will be predominantly</w:t>
      </w:r>
      <w:r w:rsidR="008B0D85" w:rsidRPr="00EA7F55">
        <w:t xml:space="preserve"> African American, Hispanic</w:t>
      </w:r>
      <w:r w:rsidR="0078626C">
        <w:t>,</w:t>
      </w:r>
      <w:r w:rsidR="008B0D85" w:rsidRPr="00EA7F55">
        <w:t xml:space="preserve"> </w:t>
      </w:r>
      <w:r w:rsidR="00AB32B1" w:rsidRPr="00EA7F55">
        <w:t xml:space="preserve">and </w:t>
      </w:r>
      <w:r w:rsidR="008B0D85" w:rsidRPr="00EA7F55">
        <w:t>Asian</w:t>
      </w:r>
      <w:r w:rsidR="006C6BE8">
        <w:t>/Pacific Islander</w:t>
      </w:r>
      <w:r w:rsidRPr="00EA7F55">
        <w:t xml:space="preserve">. Information will be collected </w:t>
      </w:r>
      <w:r w:rsidR="006C6BE8">
        <w:t xml:space="preserve">prior to and following the campaign’s launch. </w:t>
      </w:r>
      <w:r w:rsidRPr="00EA7F55">
        <w:t>To better understand youth’s awareness of and receptivity to campaign materials</w:t>
      </w:r>
      <w:r w:rsidR="006C6BE8">
        <w:t xml:space="preserve"> as the campaign evolves, we will </w:t>
      </w:r>
      <w:r w:rsidR="008A6736">
        <w:t xml:space="preserve">collect </w:t>
      </w:r>
      <w:r w:rsidR="006C6BE8">
        <w:t xml:space="preserve">data starting </w:t>
      </w:r>
      <w:r w:rsidR="00CE1FD3">
        <w:t>6</w:t>
      </w:r>
      <w:r w:rsidR="006C6BE8">
        <w:t xml:space="preserve"> months after the campaign launches and ending </w:t>
      </w:r>
      <w:r w:rsidR="009B79F5">
        <w:t xml:space="preserve">approximately </w:t>
      </w:r>
      <w:r w:rsidR="00C858FF">
        <w:t xml:space="preserve">48 </w:t>
      </w:r>
      <w:r w:rsidR="006C6BE8">
        <w:t>months following the campaign’s launch.</w:t>
      </w:r>
      <w:r w:rsidRPr="00EA7F55">
        <w:t xml:space="preserve"> Statistical power estimates provide guidance on reasonable expectations for observing statistically significant change in outcomes of interest as detailed in Section B.1.</w:t>
      </w:r>
    </w:p>
    <w:p w14:paraId="1E65EF5C" w14:textId="204F1DF8" w:rsidR="00E05C94" w:rsidRDefault="00C25011" w:rsidP="004E2316">
      <w:pPr>
        <w:spacing w:before="100" w:beforeAutospacing="1" w:after="100" w:afterAutospacing="1"/>
        <w:ind w:left="720"/>
      </w:pPr>
      <w:r w:rsidRPr="00EA7F55">
        <w:t xml:space="preserve">A mail-based screener </w:t>
      </w:r>
      <w:r w:rsidR="001806F9">
        <w:t>is</w:t>
      </w:r>
      <w:r w:rsidR="001806F9" w:rsidRPr="00EA7F55">
        <w:t xml:space="preserve"> </w:t>
      </w:r>
      <w:r w:rsidR="007E0926">
        <w:t xml:space="preserve">one of the methods </w:t>
      </w:r>
      <w:r w:rsidRPr="00EA7F55">
        <w:t>used to identify eligible youth</w:t>
      </w:r>
      <w:r w:rsidR="000908E2" w:rsidRPr="00EA7F55">
        <w:t xml:space="preserve"> (Attachment </w:t>
      </w:r>
      <w:r w:rsidR="00EC11FF">
        <w:t>2</w:t>
      </w:r>
      <w:r w:rsidR="000908E2" w:rsidRPr="00EA7F55">
        <w:t>)</w:t>
      </w:r>
      <w:r w:rsidRPr="00EA7F55">
        <w:t xml:space="preserve">.  </w:t>
      </w:r>
      <w:r w:rsidR="007E0926">
        <w:t xml:space="preserve">Parents or guardians will be asked to provide </w:t>
      </w:r>
      <w:r w:rsidR="00064D8A">
        <w:t xml:space="preserve">permission </w:t>
      </w:r>
      <w:r w:rsidR="007E0926">
        <w:t>and their contact information on this form</w:t>
      </w:r>
      <w:r w:rsidR="003068A9">
        <w:t xml:space="preserve"> (burden described below)</w:t>
      </w:r>
      <w:r w:rsidR="007E0926">
        <w:t>.  For the pre-launch survey, t</w:t>
      </w:r>
      <w:r w:rsidRPr="00EA7F55">
        <w:t xml:space="preserve">he </w:t>
      </w:r>
      <w:r w:rsidR="00A1775F" w:rsidRPr="00EA7F55">
        <w:t>five-minute</w:t>
      </w:r>
      <w:r w:rsidRPr="00EA7F55">
        <w:t xml:space="preserve"> </w:t>
      </w:r>
      <w:r w:rsidR="00F50B08" w:rsidRPr="00EA7F55">
        <w:t xml:space="preserve">screener </w:t>
      </w:r>
      <w:r w:rsidR="00431C31">
        <w:t>was</w:t>
      </w:r>
      <w:r w:rsidR="00F50B08" w:rsidRPr="00EA7F55">
        <w:t xml:space="preserve"> completed by </w:t>
      </w:r>
      <w:r w:rsidR="003068A9">
        <w:t xml:space="preserve">youth in </w:t>
      </w:r>
      <w:r w:rsidR="00F50B08" w:rsidRPr="00EA7F55">
        <w:t>13</w:t>
      </w:r>
      <w:r w:rsidRPr="00EA7F55">
        <w:t>,</w:t>
      </w:r>
      <w:r w:rsidR="00F50B08" w:rsidRPr="00EA7F55">
        <w:t>816</w:t>
      </w:r>
      <w:r w:rsidRPr="00EA7F55">
        <w:t xml:space="preserve"> households</w:t>
      </w:r>
      <w:r w:rsidR="006C6BE8">
        <w:t xml:space="preserve"> </w:t>
      </w:r>
      <w:r w:rsidRPr="00EA7F55">
        <w:t>for a total of 1,</w:t>
      </w:r>
      <w:r w:rsidR="00F50B08" w:rsidRPr="00EA7F55">
        <w:t>151</w:t>
      </w:r>
      <w:r w:rsidRPr="00EA7F55">
        <w:t xml:space="preserve"> burden hours.  </w:t>
      </w:r>
      <w:r w:rsidR="000E269C">
        <w:t>W</w:t>
      </w:r>
      <w:r w:rsidR="002760B6">
        <w:t xml:space="preserve">e </w:t>
      </w:r>
      <w:r w:rsidR="001806F9">
        <w:t xml:space="preserve">did </w:t>
      </w:r>
      <w:r w:rsidR="002760B6">
        <w:t>not use the ma</w:t>
      </w:r>
      <w:r w:rsidR="000E269C">
        <w:t xml:space="preserve">il-based screener for </w:t>
      </w:r>
      <w:r w:rsidR="001806F9">
        <w:t>several</w:t>
      </w:r>
      <w:r w:rsidR="001806F9" w:rsidRPr="00EA7F55">
        <w:t xml:space="preserve"> </w:t>
      </w:r>
      <w:r w:rsidR="00921FF6">
        <w:t>post-test</w:t>
      </w:r>
      <w:r w:rsidR="004E2316" w:rsidRPr="00EA7F55">
        <w:t xml:space="preserve"> </w:t>
      </w:r>
      <w:r w:rsidR="00C54CD3">
        <w:t>screening survey</w:t>
      </w:r>
      <w:r w:rsidR="000E269C">
        <w:t>s</w:t>
      </w:r>
      <w:r w:rsidR="002760B6">
        <w:t xml:space="preserve"> because </w:t>
      </w:r>
      <w:r w:rsidR="000E269C">
        <w:t xml:space="preserve">we </w:t>
      </w:r>
      <w:r w:rsidR="001806F9">
        <w:t xml:space="preserve">were </w:t>
      </w:r>
      <w:r w:rsidR="002760B6">
        <w:t>able to rely upon social media recruitment, described in further detail below</w:t>
      </w:r>
      <w:r w:rsidR="000E269C">
        <w:t xml:space="preserve">. </w:t>
      </w:r>
      <w:r w:rsidR="00BC4A5A">
        <w:t>The mail-based screener</w:t>
      </w:r>
      <w:r w:rsidR="001806F9" w:rsidRPr="001806F9">
        <w:t xml:space="preserve"> will be used </w:t>
      </w:r>
      <w:r w:rsidR="001806F9">
        <w:t xml:space="preserve">again </w:t>
      </w:r>
      <w:r w:rsidR="001806F9" w:rsidRPr="001806F9">
        <w:t xml:space="preserve">during the fourth post-test survey to recruit new youth </w:t>
      </w:r>
      <w:r w:rsidR="00992EF3">
        <w:t xml:space="preserve">age 12 – 17 </w:t>
      </w:r>
      <w:r w:rsidR="001806F9" w:rsidRPr="001806F9">
        <w:t xml:space="preserve">to ensure that the sample composition is similar across rounds of data collection. For the fourth post-test survey, the 5-minute screener will be completed by 9,869 </w:t>
      </w:r>
      <w:r w:rsidR="003068A9">
        <w:t>youth</w:t>
      </w:r>
      <w:r w:rsidR="001806F9" w:rsidRPr="001806F9">
        <w:t xml:space="preserve"> for a total of 822 burden hours.  This method will not be used during the fifth post-test survey, for which new participants will be recruited only via social media</w:t>
      </w:r>
      <w:r w:rsidR="000E269C">
        <w:t>.</w:t>
      </w:r>
      <w:r w:rsidR="008F4CFF">
        <w:t xml:space="preserve">  The total </w:t>
      </w:r>
      <w:r w:rsidR="008E2792">
        <w:t xml:space="preserve">responses </w:t>
      </w:r>
      <w:r w:rsidR="008F4CFF">
        <w:t xml:space="preserve">for </w:t>
      </w:r>
      <w:r w:rsidR="008E2792">
        <w:t xml:space="preserve">youth </w:t>
      </w:r>
      <w:r w:rsidR="002916C0">
        <w:t xml:space="preserve">completing </w:t>
      </w:r>
      <w:r w:rsidR="008F4CFF">
        <w:t xml:space="preserve">the mail screener and assent/consent process </w:t>
      </w:r>
      <w:r w:rsidR="008E2792">
        <w:t xml:space="preserve">for </w:t>
      </w:r>
      <w:r w:rsidR="008F4CFF">
        <w:t>will be 23,685 over the course of the evaluation</w:t>
      </w:r>
      <w:r w:rsidR="008E2792">
        <w:t>, with a total burden of 1,973 hours</w:t>
      </w:r>
      <w:r w:rsidR="008F4CFF">
        <w:t>.</w:t>
      </w:r>
    </w:p>
    <w:p w14:paraId="249B3382" w14:textId="59826C64" w:rsidR="00220651" w:rsidRDefault="007E0926" w:rsidP="00DA4596">
      <w:pPr>
        <w:spacing w:before="100" w:beforeAutospacing="1" w:after="100" w:afterAutospacing="1"/>
        <w:ind w:left="720"/>
      </w:pPr>
      <w:r>
        <w:t>We will also rec</w:t>
      </w:r>
      <w:r w:rsidR="00E717CF">
        <w:t>ruit youth through social media (</w:t>
      </w:r>
      <w:r w:rsidR="00ED519D">
        <w:t xml:space="preserve">such as </w:t>
      </w:r>
      <w:r w:rsidR="00E717CF">
        <w:t>Facebook</w:t>
      </w:r>
      <w:r w:rsidR="00A0178C">
        <w:t xml:space="preserve"> and Instagram</w:t>
      </w:r>
      <w:r w:rsidR="00E717CF">
        <w:t>)</w:t>
      </w:r>
      <w:r w:rsidR="00C54CD3">
        <w:t xml:space="preserve"> as a secondary strategy to recruit youth 13 to 17. </w:t>
      </w:r>
      <w:r w:rsidR="00DD46D8">
        <w:t>An online version of the screener described above will be used to identify eligible youth</w:t>
      </w:r>
      <w:r w:rsidR="002014E9">
        <w:t xml:space="preserve"> </w:t>
      </w:r>
      <w:r w:rsidR="002014E9" w:rsidRPr="00EA7F55">
        <w:t xml:space="preserve">(included in Attachment </w:t>
      </w:r>
      <w:r w:rsidR="00EC11FF">
        <w:t>3</w:t>
      </w:r>
      <w:r w:rsidR="002014E9" w:rsidRPr="00EA7F55">
        <w:t>)</w:t>
      </w:r>
      <w:r w:rsidR="00DD46D8">
        <w:t xml:space="preserve">. Eligible youth will </w:t>
      </w:r>
      <w:r w:rsidR="00DD46D8" w:rsidRPr="00044160">
        <w:t>be asked to provide their parents’ or guardians’ contact information.</w:t>
      </w:r>
      <w:r w:rsidR="002014E9" w:rsidRPr="00044160">
        <w:t xml:space="preserve"> </w:t>
      </w:r>
      <w:r w:rsidR="00AB0166" w:rsidRPr="00044160">
        <w:t xml:space="preserve">The pre-test survey required parental </w:t>
      </w:r>
      <w:r w:rsidR="0033522D" w:rsidRPr="00044160">
        <w:t xml:space="preserve">permission </w:t>
      </w:r>
      <w:r w:rsidR="00AB0166" w:rsidRPr="00044160">
        <w:t xml:space="preserve">for all participants. </w:t>
      </w:r>
      <w:r w:rsidR="00487C27" w:rsidRPr="00044160">
        <w:t xml:space="preserve">For the post-campaign outcome surveys, </w:t>
      </w:r>
      <w:r w:rsidR="00431C31" w:rsidRPr="00044160">
        <w:t xml:space="preserve">newly recruited </w:t>
      </w:r>
      <w:r w:rsidR="00487C27" w:rsidRPr="00044160">
        <w:t xml:space="preserve">15 to 17 year-old youth will not require parental </w:t>
      </w:r>
      <w:r w:rsidR="0033522D" w:rsidRPr="00044160">
        <w:t xml:space="preserve">permission </w:t>
      </w:r>
      <w:r w:rsidR="00487C27" w:rsidRPr="00044160">
        <w:t xml:space="preserve">and will therefore not be asked to provide their parents’ or guardians’ contact information. </w:t>
      </w:r>
      <w:r w:rsidR="00415945" w:rsidRPr="00044160">
        <w:t xml:space="preserve">For </w:t>
      </w:r>
      <w:r w:rsidR="00431C31" w:rsidRPr="00044160">
        <w:t xml:space="preserve">newly recruited </w:t>
      </w:r>
      <w:r w:rsidR="00415945" w:rsidRPr="00044160">
        <w:t xml:space="preserve">youth 13 to 14 years old, we will continue to require parental </w:t>
      </w:r>
      <w:r w:rsidR="0033522D" w:rsidRPr="00044160">
        <w:t>permission</w:t>
      </w:r>
      <w:r w:rsidR="00415945" w:rsidRPr="00044160">
        <w:t xml:space="preserve">. </w:t>
      </w:r>
      <w:r w:rsidR="002014E9" w:rsidRPr="00044160">
        <w:t xml:space="preserve">The screener will take five minutes and </w:t>
      </w:r>
      <w:r w:rsidR="008D143C" w:rsidRPr="00044160">
        <w:t>was</w:t>
      </w:r>
      <w:r w:rsidR="002014E9" w:rsidRPr="00044160">
        <w:t xml:space="preserve"> completed by </w:t>
      </w:r>
      <w:r w:rsidR="002760B6" w:rsidRPr="00044160">
        <w:t>approximately 8,000</w:t>
      </w:r>
      <w:r w:rsidR="002014E9" w:rsidRPr="00044160">
        <w:t xml:space="preserve"> youth for the </w:t>
      </w:r>
      <w:r w:rsidR="00921FF6" w:rsidRPr="00044160">
        <w:t>pre-test</w:t>
      </w:r>
      <w:r w:rsidR="002014E9" w:rsidRPr="00044160">
        <w:t xml:space="preserve"> survey for a total of </w:t>
      </w:r>
      <w:r w:rsidR="002760B6" w:rsidRPr="00044160">
        <w:t xml:space="preserve">666 </w:t>
      </w:r>
      <w:r w:rsidR="002014E9" w:rsidRPr="00044160">
        <w:t xml:space="preserve">burden hours. </w:t>
      </w:r>
      <w:r w:rsidR="00AC44DA" w:rsidRPr="00044160">
        <w:t xml:space="preserve">For the </w:t>
      </w:r>
      <w:r w:rsidR="008D143C" w:rsidRPr="00044160">
        <w:t xml:space="preserve">first and second </w:t>
      </w:r>
      <w:r w:rsidR="00AC44DA" w:rsidRPr="00044160">
        <w:t>post-test survey</w:t>
      </w:r>
      <w:r w:rsidR="008D143C" w:rsidRPr="00044160">
        <w:t>s</w:t>
      </w:r>
      <w:r w:rsidR="00AC44DA" w:rsidRPr="00044160">
        <w:t xml:space="preserve">, </w:t>
      </w:r>
      <w:r w:rsidR="008D143C" w:rsidRPr="00044160">
        <w:t>approximately 24,000 online screeners (2,000 hours) were completed.  A</w:t>
      </w:r>
      <w:r w:rsidR="00AC44DA" w:rsidRPr="00044160">
        <w:t xml:space="preserve">n additional 4,000 youth will complete the screener during each of the fourth and fifth post-test surveys, for a total of 8,000 additional youth respondents and 666 total additional burden hours. </w:t>
      </w:r>
      <w:r w:rsidR="008D143C" w:rsidRPr="00044160">
        <w:t>T</w:t>
      </w:r>
      <w:r w:rsidR="00AC44DA" w:rsidRPr="00044160">
        <w:t>he total number of participants</w:t>
      </w:r>
      <w:r w:rsidR="008D143C">
        <w:t xml:space="preserve"> completing surveys</w:t>
      </w:r>
      <w:r w:rsidR="00AC44DA">
        <w:t xml:space="preserve"> will be </w:t>
      </w:r>
      <w:r w:rsidR="008E2792">
        <w:t>40</w:t>
      </w:r>
      <w:r w:rsidR="00AC44DA">
        <w:t xml:space="preserve">,000 and the total burden will be </w:t>
      </w:r>
      <w:r w:rsidR="008E2792">
        <w:t>3,332</w:t>
      </w:r>
      <w:r w:rsidR="00AC44DA">
        <w:t xml:space="preserve"> hours</w:t>
      </w:r>
      <w:r w:rsidR="008D143C">
        <w:t xml:space="preserve"> over the course of the study</w:t>
      </w:r>
      <w:r w:rsidR="00AC44DA">
        <w:t xml:space="preserve">. </w:t>
      </w:r>
    </w:p>
    <w:p w14:paraId="5684F3DC" w14:textId="4A7ACD52" w:rsidR="002760B6" w:rsidRDefault="002760B6" w:rsidP="00DA4596">
      <w:pPr>
        <w:spacing w:before="100" w:beforeAutospacing="1" w:after="100" w:afterAutospacing="1"/>
        <w:ind w:left="720"/>
      </w:pPr>
      <w:r>
        <w:t xml:space="preserve">The </w:t>
      </w:r>
      <w:r w:rsidRPr="00867676">
        <w:t xml:space="preserve">process of parents and guardians providing </w:t>
      </w:r>
      <w:r w:rsidR="0033522D" w:rsidRPr="00867676">
        <w:t xml:space="preserve">permission </w:t>
      </w:r>
      <w:r w:rsidRPr="00867676">
        <w:t>for eligible youth will take approximately 1 minute.</w:t>
      </w:r>
      <w:r w:rsidR="00220651" w:rsidRPr="00867676">
        <w:t xml:space="preserve"> </w:t>
      </w:r>
      <w:r w:rsidR="003068A9" w:rsidRPr="00867676">
        <w:t>Parental permission during the</w:t>
      </w:r>
      <w:r w:rsidR="009A0AFD" w:rsidRPr="00867676">
        <w:t xml:space="preserve"> pre-test</w:t>
      </w:r>
      <w:r w:rsidR="003068A9" w:rsidRPr="00867676">
        <w:t xml:space="preserve"> mail screening was provided by 13,816 parents for a total burden of 229 hours.  </w:t>
      </w:r>
      <w:r w:rsidR="00220651" w:rsidRPr="00867676">
        <w:t xml:space="preserve">As noted, there were fewer participants recruited through social media platforms as anticipated for the pre-test survey; no more than 520 adults were contacted for </w:t>
      </w:r>
      <w:r w:rsidR="0033522D" w:rsidRPr="00867676">
        <w:t xml:space="preserve">permission </w:t>
      </w:r>
      <w:r w:rsidR="00220651" w:rsidRPr="00867676">
        <w:t>for a total of 9 burden hours.</w:t>
      </w:r>
      <w:r w:rsidR="007802CC" w:rsidRPr="00867676">
        <w:t xml:space="preserve"> </w:t>
      </w:r>
      <w:r w:rsidR="009A0AFD" w:rsidRPr="00867676">
        <w:t xml:space="preserve">For the fourth post-test, the 1-minute parental mail permission will be completed by 9,869 households for an additional 164 hours for the parents or guardians.  </w:t>
      </w:r>
      <w:r w:rsidR="00C51B87">
        <w:t>To date, approximately</w:t>
      </w:r>
      <w:r w:rsidR="00220651" w:rsidRPr="00867676">
        <w:t xml:space="preserve"> 6,000 adults </w:t>
      </w:r>
      <w:r w:rsidR="00C51B87">
        <w:t>have</w:t>
      </w:r>
      <w:r w:rsidR="00220651" w:rsidRPr="00867676">
        <w:t xml:space="preserve"> provide</w:t>
      </w:r>
      <w:r w:rsidR="00C51B87">
        <w:t>d</w:t>
      </w:r>
      <w:r w:rsidR="00220651" w:rsidRPr="00867676">
        <w:t xml:space="preserve"> </w:t>
      </w:r>
      <w:r w:rsidR="009A0AFD" w:rsidRPr="00867676">
        <w:t xml:space="preserve">permission </w:t>
      </w:r>
      <w:r w:rsidR="00220651" w:rsidRPr="00867676">
        <w:t xml:space="preserve">for eligible youth </w:t>
      </w:r>
      <w:r w:rsidR="006A716A" w:rsidRPr="00867676">
        <w:t xml:space="preserve">recruited online </w:t>
      </w:r>
      <w:r w:rsidR="00220651" w:rsidRPr="00867676">
        <w:t>for a total of 100 burden hours</w:t>
      </w:r>
      <w:r w:rsidR="000D6DE2" w:rsidRPr="00867676">
        <w:t xml:space="preserve">. </w:t>
      </w:r>
      <w:r w:rsidR="009A0AFD" w:rsidRPr="00867676">
        <w:t xml:space="preserve">For the fourth and fifth post-test surveys, an additional 700 adults will be contacted to provide permission for eligible youth </w:t>
      </w:r>
      <w:r w:rsidR="006A716A" w:rsidRPr="00867676">
        <w:t xml:space="preserve">recruited online </w:t>
      </w:r>
      <w:r w:rsidR="009A0AFD" w:rsidRPr="00867676">
        <w:t>for a total of 11 additional burden hours</w:t>
      </w:r>
      <w:r w:rsidR="009A0AFD">
        <w:t>.</w:t>
      </w:r>
      <w:r w:rsidR="009A0AFD" w:rsidRPr="00715D54">
        <w:t xml:space="preserve"> </w:t>
      </w:r>
      <w:r w:rsidR="009A0AFD">
        <w:t xml:space="preserve"> </w:t>
      </w:r>
      <w:r w:rsidR="000D6DE2">
        <w:t xml:space="preserve">This is a conservative estimate as not all eligible youth will require parental </w:t>
      </w:r>
      <w:r w:rsidR="000C404A">
        <w:t>permission</w:t>
      </w:r>
      <w:r w:rsidR="00220651">
        <w:t>.</w:t>
      </w:r>
      <w:r w:rsidR="006B0C11">
        <w:t xml:space="preserve">  </w:t>
      </w:r>
      <w:r w:rsidR="003068A9">
        <w:t>T</w:t>
      </w:r>
      <w:r w:rsidR="006B0C11">
        <w:t xml:space="preserve">he total number of </w:t>
      </w:r>
      <w:r w:rsidR="003068A9">
        <w:t>parental permissions</w:t>
      </w:r>
      <w:r w:rsidR="006B0C11">
        <w:t xml:space="preserve"> will be 30,905 over the course of the study, for a total of 513 hours.</w:t>
      </w:r>
    </w:p>
    <w:p w14:paraId="3DEA780C" w14:textId="7F860993" w:rsidR="00AB0166" w:rsidRDefault="00AB0166" w:rsidP="00607335">
      <w:pPr>
        <w:spacing w:before="100" w:beforeAutospacing="1" w:after="100" w:afterAutospacing="1"/>
        <w:ind w:left="720"/>
      </w:pPr>
      <w:r w:rsidRPr="00EA7F55">
        <w:t xml:space="preserve">For the </w:t>
      </w:r>
      <w:r>
        <w:t xml:space="preserve">pre-test </w:t>
      </w:r>
      <w:r w:rsidRPr="00EA7F55">
        <w:t xml:space="preserve">survey, </w:t>
      </w:r>
      <w:r w:rsidR="00220651">
        <w:t>2,194</w:t>
      </w:r>
      <w:r w:rsidRPr="00EA7F55">
        <w:t xml:space="preserve"> youth complete</w:t>
      </w:r>
      <w:r w:rsidR="00220651">
        <w:t>d</w:t>
      </w:r>
      <w:r w:rsidRPr="00EA7F55">
        <w:t xml:space="preserve"> </w:t>
      </w:r>
      <w:r w:rsidR="00220651">
        <w:t>the</w:t>
      </w:r>
      <w:r w:rsidRPr="00EA7F55">
        <w:t xml:space="preserve"> questionnaire with an estimated burden of 30 </w:t>
      </w:r>
      <w:r w:rsidRPr="00044160">
        <w:t xml:space="preserve">minutes per respondent, for an annualized total of </w:t>
      </w:r>
      <w:r w:rsidR="00220651" w:rsidRPr="00044160">
        <w:t>1,097</w:t>
      </w:r>
      <w:r w:rsidRPr="00044160">
        <w:t xml:space="preserve"> hours. </w:t>
      </w:r>
      <w:r w:rsidR="000D6DE2" w:rsidRPr="00044160">
        <w:t xml:space="preserve">During the first post-test outcome survey, 2,404 youth </w:t>
      </w:r>
      <w:r w:rsidR="00823A90" w:rsidRPr="00044160">
        <w:t>(1,</w:t>
      </w:r>
      <w:r w:rsidR="00955F56" w:rsidRPr="00044160">
        <w:t>722 longitudinal and 682 cross-</w:t>
      </w:r>
      <w:r w:rsidR="00823A90" w:rsidRPr="00044160">
        <w:t>section</w:t>
      </w:r>
      <w:r w:rsidR="00955F56" w:rsidRPr="00044160">
        <w:t>al</w:t>
      </w:r>
      <w:r w:rsidR="00823A90" w:rsidRPr="00044160">
        <w:t xml:space="preserve">) </w:t>
      </w:r>
      <w:r w:rsidR="000D6DE2" w:rsidRPr="00044160">
        <w:t xml:space="preserve">completed the survey (a larger </w:t>
      </w:r>
      <w:r w:rsidR="00431C31" w:rsidRPr="00044160">
        <w:t xml:space="preserve">sample size </w:t>
      </w:r>
      <w:r w:rsidR="00CF63AA" w:rsidRPr="00044160">
        <w:t xml:space="preserve">than anticipated </w:t>
      </w:r>
      <w:r w:rsidR="000D6DE2" w:rsidRPr="00044160">
        <w:t>due to successful social media recruitment efforts)</w:t>
      </w:r>
      <w:r w:rsidR="00607335" w:rsidRPr="00044160">
        <w:t>.</w:t>
      </w:r>
      <w:r w:rsidR="000D6DE2" w:rsidRPr="00044160">
        <w:t xml:space="preserve"> </w:t>
      </w:r>
      <w:r w:rsidR="00607335" w:rsidRPr="00044160">
        <w:t xml:space="preserve">During </w:t>
      </w:r>
      <w:r w:rsidR="000D6DE2" w:rsidRPr="00044160">
        <w:t xml:space="preserve">the second </w:t>
      </w:r>
      <w:r w:rsidR="00E25FDF" w:rsidRPr="00044160">
        <w:t xml:space="preserve">post-test outcome survey, </w:t>
      </w:r>
      <w:r w:rsidR="00607335" w:rsidRPr="00044160">
        <w:t xml:space="preserve">a total of </w:t>
      </w:r>
      <w:r w:rsidR="00992865" w:rsidRPr="00044160">
        <w:t>2,255</w:t>
      </w:r>
      <w:r w:rsidR="00607335" w:rsidRPr="00044160">
        <w:t xml:space="preserve"> youth completed the survey: </w:t>
      </w:r>
      <w:r w:rsidR="00992865" w:rsidRPr="00044160">
        <w:t>1,752</w:t>
      </w:r>
      <w:r w:rsidR="00607335" w:rsidRPr="00044160">
        <w:t xml:space="preserve"> longitudinal cases and </w:t>
      </w:r>
      <w:r w:rsidR="00992865" w:rsidRPr="00044160">
        <w:t>503</w:t>
      </w:r>
      <w:r w:rsidR="00607335" w:rsidRPr="00044160">
        <w:t xml:space="preserve"> cross-sectional cases (204 of which were removed from the analytic sample based on </w:t>
      </w:r>
      <w:r w:rsidR="00DC0FB1" w:rsidRPr="00044160">
        <w:t xml:space="preserve">Hip Hop </w:t>
      </w:r>
      <w:r w:rsidR="00607335" w:rsidRPr="00044160">
        <w:t xml:space="preserve">score). For the </w:t>
      </w:r>
      <w:r w:rsidR="000D6DE2" w:rsidRPr="00044160">
        <w:t xml:space="preserve">third post-test outcome survey, 2,100 youth </w:t>
      </w:r>
      <w:r w:rsidR="00823A90" w:rsidRPr="00044160">
        <w:t>(1</w:t>
      </w:r>
      <w:r w:rsidR="00955F56" w:rsidRPr="00044160">
        <w:t>,365 longitudinal and 735 cross-</w:t>
      </w:r>
      <w:r w:rsidR="00823A90" w:rsidRPr="00044160">
        <w:t xml:space="preserve">sectional) </w:t>
      </w:r>
      <w:r w:rsidR="000D6DE2" w:rsidRPr="00044160">
        <w:t>are expected to take the survey.</w:t>
      </w:r>
      <w:r w:rsidR="00E75C0F" w:rsidRPr="00044160">
        <w:t xml:space="preserve"> For the fourth and fifth post-test outcome surveys, 2,100 youth are expected to complete the survey at each wave. Based on earlier response rates and longitudinal respondents aging out of the eligibility criteria (over the age of 18), we expect to need to recruit a larger number of cross-sectional respondents than in previous waves. We estimate that approximately 600 longitudinal youth and 1,500 cross-sectional youth will participate in each of the fourth and fifth post-test surveys</w:t>
      </w:r>
      <w:r w:rsidR="002979FD" w:rsidRPr="00044160">
        <w:t xml:space="preserve"> (total 4,200)</w:t>
      </w:r>
      <w:r w:rsidR="00E75C0F" w:rsidRPr="00044160">
        <w:t>.</w:t>
      </w:r>
      <w:r w:rsidR="000D6DE2" w:rsidRPr="00044160">
        <w:t xml:space="preserve"> </w:t>
      </w:r>
      <w:r w:rsidRPr="00044160">
        <w:t>For the post-test surveys, the estimated burden is 45 minutes per respondent</w:t>
      </w:r>
      <w:r w:rsidR="000D6DE2" w:rsidRPr="00044160">
        <w:t xml:space="preserve">, </w:t>
      </w:r>
      <w:r w:rsidRPr="00044160">
        <w:t xml:space="preserve">for a total of </w:t>
      </w:r>
      <w:r w:rsidR="00BA0C69" w:rsidRPr="00044160">
        <w:t>8,220</w:t>
      </w:r>
      <w:r w:rsidRPr="00044160">
        <w:t xml:space="preserve"> burden hours</w:t>
      </w:r>
      <w:r w:rsidR="00955F56" w:rsidRPr="00044160">
        <w:t xml:space="preserve"> (</w:t>
      </w:r>
      <w:r w:rsidR="00E75C0F" w:rsidRPr="00044160">
        <w:t xml:space="preserve">5 </w:t>
      </w:r>
      <w:r w:rsidR="00955F56" w:rsidRPr="00044160">
        <w:t xml:space="preserve">waves of longitudinal and </w:t>
      </w:r>
      <w:r w:rsidR="00E75C0F" w:rsidRPr="00044160">
        <w:t xml:space="preserve">5 </w:t>
      </w:r>
      <w:r w:rsidR="00955F56" w:rsidRPr="00044160">
        <w:t>waves of cross-sectional)</w:t>
      </w:r>
      <w:r w:rsidRPr="00044160">
        <w:t>.</w:t>
      </w:r>
      <w:r w:rsidR="000D6DE2" w:rsidRPr="00044160">
        <w:t xml:space="preserve"> </w:t>
      </w:r>
      <w:r w:rsidR="00CF63AA" w:rsidRPr="00044160">
        <w:t xml:space="preserve">The number of respondents </w:t>
      </w:r>
      <w:r w:rsidR="00EA37AA" w:rsidRPr="00044160">
        <w:t xml:space="preserve">completing the post-test surveys, </w:t>
      </w:r>
      <w:r w:rsidR="00BE310A" w:rsidRPr="00044160">
        <w:t xml:space="preserve">including </w:t>
      </w:r>
      <w:r w:rsidR="00CF63AA" w:rsidRPr="00044160">
        <w:t>those originally recruited</w:t>
      </w:r>
      <w:r w:rsidR="00EA37AA" w:rsidRPr="00044160">
        <w:t>,</w:t>
      </w:r>
      <w:r w:rsidR="00CF63AA" w:rsidRPr="00044160">
        <w:t xml:space="preserve"> </w:t>
      </w:r>
      <w:r w:rsidR="00BE310A" w:rsidRPr="00044160">
        <w:t>will be 6,039 (4,530 hours) for the embedded longitudinal cohort, and 4,920 (3,690 hours</w:t>
      </w:r>
      <w:r w:rsidR="00BE310A" w:rsidRPr="00BE310A">
        <w:t xml:space="preserve">) for the </w:t>
      </w:r>
      <w:r w:rsidR="00BE310A">
        <w:t xml:space="preserve">new </w:t>
      </w:r>
      <w:r w:rsidR="00BE310A" w:rsidRPr="00BE310A">
        <w:t>cross-sectional respondents.</w:t>
      </w:r>
    </w:p>
    <w:p w14:paraId="4D4C7854" w14:textId="2B91F80F" w:rsidR="00DA4596" w:rsidRPr="00EA7F55" w:rsidRDefault="00DA4596" w:rsidP="00DA4596">
      <w:pPr>
        <w:spacing w:before="100" w:beforeAutospacing="1" w:after="100" w:afterAutospacing="1"/>
        <w:ind w:left="720"/>
      </w:pPr>
      <w:r w:rsidRPr="00B33271">
        <w:t>This data collection will take place in 201</w:t>
      </w:r>
      <w:r w:rsidR="00894CF6" w:rsidRPr="00B33271">
        <w:t>5</w:t>
      </w:r>
      <w:r w:rsidR="00C10CE9" w:rsidRPr="00B33271">
        <w:t>, 2016</w:t>
      </w:r>
      <w:r w:rsidR="00735878">
        <w:t>,</w:t>
      </w:r>
      <w:r w:rsidR="004B5EF2">
        <w:t xml:space="preserve"> </w:t>
      </w:r>
      <w:r w:rsidRPr="00B33271">
        <w:t>201</w:t>
      </w:r>
      <w:r w:rsidR="00C10CE9" w:rsidRPr="00B33271">
        <w:t>7</w:t>
      </w:r>
      <w:r w:rsidR="00735878">
        <w:t>, 2018 and 2019</w:t>
      </w:r>
      <w:r w:rsidRPr="00B33271">
        <w:t xml:space="preserve">. Thus, the target number of completed campaign questionnaires for all respondents is </w:t>
      </w:r>
      <w:r w:rsidR="001828DF" w:rsidRPr="001828DF">
        <w:t>107,743</w:t>
      </w:r>
      <w:r w:rsidRPr="00B33271">
        <w:t xml:space="preserve">, </w:t>
      </w:r>
      <w:r w:rsidR="00FE2D34">
        <w:t xml:space="preserve">an increase of </w:t>
      </w:r>
      <w:r w:rsidR="00FE2D34" w:rsidRPr="00FE2D34">
        <w:t>32,638</w:t>
      </w:r>
      <w:r w:rsidR="00FE2D34">
        <w:t xml:space="preserve"> since the previous approval.  T</w:t>
      </w:r>
      <w:r w:rsidRPr="00B33271">
        <w:t xml:space="preserve">he annualized response burden is </w:t>
      </w:r>
      <w:r w:rsidR="00FE2D34">
        <w:t xml:space="preserve">now </w:t>
      </w:r>
      <w:r w:rsidRPr="00B33271">
        <w:t xml:space="preserve">estimated at </w:t>
      </w:r>
      <w:r w:rsidR="001828DF" w:rsidRPr="001828DF">
        <w:t>15,135</w:t>
      </w:r>
      <w:r w:rsidR="00FE2D34">
        <w:t xml:space="preserve">, </w:t>
      </w:r>
      <w:r w:rsidR="001828DF" w:rsidRPr="001828DF">
        <w:t>an increase of 4,813 hours</w:t>
      </w:r>
      <w:r w:rsidR="00734AFD">
        <w:t xml:space="preserve">. </w:t>
      </w:r>
      <w:r w:rsidRPr="00B33271">
        <w:t xml:space="preserve">OMB approval </w:t>
      </w:r>
      <w:r w:rsidR="00154627">
        <w:t xml:space="preserve">for this extension </w:t>
      </w:r>
      <w:r w:rsidRPr="00B33271">
        <w:t xml:space="preserve">is requested for </w:t>
      </w:r>
      <w:r w:rsidR="00170FBE">
        <w:t>3</w:t>
      </w:r>
      <w:r w:rsidR="00FD5733" w:rsidRPr="00B33271">
        <w:t xml:space="preserve"> </w:t>
      </w:r>
      <w:r w:rsidRPr="00B33271">
        <w:t xml:space="preserve">years. Exhibit </w:t>
      </w:r>
      <w:r w:rsidR="00FA08F5">
        <w:t>1</w:t>
      </w:r>
      <w:r w:rsidRPr="00B33271">
        <w:t xml:space="preserve"> provides details about how this estimate was calculated. The Web self-administered surveys will be designed to maximize ease of response (at home on personal computers</w:t>
      </w:r>
      <w:r w:rsidR="00A0178C">
        <w:t xml:space="preserve"> or mobile devices</w:t>
      </w:r>
      <w:r w:rsidRPr="00B33271">
        <w:t>) and thus decrease respondent burden.</w:t>
      </w:r>
    </w:p>
    <w:p w14:paraId="7AC36C79" w14:textId="7AB1F6FB" w:rsidR="001828DF" w:rsidRPr="004B5EF2" w:rsidRDefault="00C133A6" w:rsidP="004C0A4F">
      <w:pPr>
        <w:spacing w:before="100" w:beforeAutospacing="1"/>
        <w:rPr>
          <w:b/>
          <w:vertAlign w:val="superscript"/>
        </w:rPr>
      </w:pPr>
      <w:bookmarkStart w:id="5" w:name="_Toc361824170"/>
      <w:r w:rsidRPr="00EA7F55">
        <w:rPr>
          <w:b/>
        </w:rPr>
        <w:br w:type="page"/>
      </w:r>
      <w:r w:rsidR="0045480A" w:rsidRPr="00EA7F55">
        <w:rPr>
          <w:b/>
        </w:rPr>
        <w:t xml:space="preserve">Exhibit </w:t>
      </w:r>
      <w:r w:rsidR="00FA08F5">
        <w:rPr>
          <w:b/>
        </w:rPr>
        <w:t>1.</w:t>
      </w:r>
      <w:r w:rsidR="009B7DA1" w:rsidRPr="00EA7F55">
        <w:rPr>
          <w:b/>
        </w:rPr>
        <w:t xml:space="preserve"> Estimated Annual Burden Hours</w:t>
      </w:r>
      <w:bookmarkEnd w:id="5"/>
      <w:r w:rsidR="009B7DA1" w:rsidRPr="00EA7F55">
        <w:rPr>
          <w:b/>
          <w:vertAlign w:val="superscript"/>
        </w:rPr>
        <w:t>a</w:t>
      </w:r>
    </w:p>
    <w:tbl>
      <w:tblPr>
        <w:tblStyle w:val="TableGrid"/>
        <w:tblW w:w="9445" w:type="dxa"/>
        <w:tblLayout w:type="fixed"/>
        <w:tblLook w:val="04A0" w:firstRow="1" w:lastRow="0" w:firstColumn="1" w:lastColumn="0" w:noHBand="0" w:noVBand="1"/>
      </w:tblPr>
      <w:tblGrid>
        <w:gridCol w:w="3235"/>
        <w:gridCol w:w="1260"/>
        <w:gridCol w:w="1525"/>
        <w:gridCol w:w="1085"/>
        <w:gridCol w:w="1260"/>
        <w:gridCol w:w="1080"/>
      </w:tblGrid>
      <w:tr w:rsidR="00FF5ED1" w:rsidRPr="00F70DAE" w14:paraId="3F271B79" w14:textId="77777777" w:rsidTr="0092307D">
        <w:tc>
          <w:tcPr>
            <w:tcW w:w="3235" w:type="dxa"/>
            <w:shd w:val="clear" w:color="auto" w:fill="auto"/>
            <w:hideMark/>
          </w:tcPr>
          <w:p w14:paraId="3FA44DAB" w14:textId="77777777" w:rsidR="00FF5ED1" w:rsidRPr="00F70DAE" w:rsidRDefault="00FF5ED1" w:rsidP="00132B7B">
            <w:pPr>
              <w:jc w:val="center"/>
              <w:rPr>
                <w:b/>
                <w:bCs/>
                <w:sz w:val="19"/>
                <w:szCs w:val="19"/>
              </w:rPr>
            </w:pPr>
            <w:r w:rsidRPr="00F70DAE">
              <w:rPr>
                <w:b/>
                <w:bCs/>
                <w:sz w:val="19"/>
                <w:szCs w:val="19"/>
              </w:rPr>
              <w:t>Type of Respondent</w:t>
            </w:r>
          </w:p>
        </w:tc>
        <w:tc>
          <w:tcPr>
            <w:tcW w:w="1260" w:type="dxa"/>
            <w:shd w:val="clear" w:color="auto" w:fill="auto"/>
            <w:hideMark/>
          </w:tcPr>
          <w:p w14:paraId="657C9EBA" w14:textId="77777777" w:rsidR="00FF5ED1" w:rsidRPr="00F70DAE" w:rsidRDefault="00FF5ED1" w:rsidP="00132B7B">
            <w:pPr>
              <w:jc w:val="center"/>
              <w:rPr>
                <w:b/>
                <w:bCs/>
                <w:sz w:val="19"/>
                <w:szCs w:val="19"/>
              </w:rPr>
            </w:pPr>
            <w:r w:rsidRPr="00F70DAE">
              <w:rPr>
                <w:b/>
                <w:bCs/>
                <w:sz w:val="19"/>
                <w:szCs w:val="19"/>
              </w:rPr>
              <w:t>Number of Respondents</w:t>
            </w:r>
          </w:p>
        </w:tc>
        <w:tc>
          <w:tcPr>
            <w:tcW w:w="1525" w:type="dxa"/>
            <w:shd w:val="clear" w:color="auto" w:fill="auto"/>
            <w:hideMark/>
          </w:tcPr>
          <w:p w14:paraId="78E23AD4" w14:textId="77777777" w:rsidR="00FF5ED1" w:rsidRPr="00F70DAE" w:rsidRDefault="00FF5ED1" w:rsidP="00132B7B">
            <w:pPr>
              <w:jc w:val="center"/>
              <w:rPr>
                <w:b/>
                <w:bCs/>
                <w:sz w:val="19"/>
                <w:szCs w:val="19"/>
              </w:rPr>
            </w:pPr>
            <w:r w:rsidRPr="00F70DAE">
              <w:rPr>
                <w:b/>
                <w:bCs/>
                <w:sz w:val="19"/>
                <w:szCs w:val="19"/>
              </w:rPr>
              <w:t>Number of Responses per Respondent</w:t>
            </w:r>
          </w:p>
        </w:tc>
        <w:tc>
          <w:tcPr>
            <w:tcW w:w="1085" w:type="dxa"/>
            <w:shd w:val="clear" w:color="auto" w:fill="auto"/>
            <w:hideMark/>
          </w:tcPr>
          <w:p w14:paraId="19F7E17C" w14:textId="77777777" w:rsidR="00FF5ED1" w:rsidRPr="00F70DAE" w:rsidRDefault="00FF5ED1" w:rsidP="00132B7B">
            <w:pPr>
              <w:jc w:val="center"/>
              <w:rPr>
                <w:b/>
                <w:bCs/>
                <w:sz w:val="19"/>
                <w:szCs w:val="19"/>
              </w:rPr>
            </w:pPr>
            <w:r w:rsidRPr="00F70DAE">
              <w:rPr>
                <w:b/>
                <w:bCs/>
                <w:sz w:val="19"/>
                <w:szCs w:val="19"/>
              </w:rPr>
              <w:t>Total Annual Responses</w:t>
            </w:r>
          </w:p>
        </w:tc>
        <w:tc>
          <w:tcPr>
            <w:tcW w:w="1260" w:type="dxa"/>
            <w:shd w:val="clear" w:color="auto" w:fill="auto"/>
            <w:hideMark/>
          </w:tcPr>
          <w:p w14:paraId="55921F4C" w14:textId="77777777" w:rsidR="00FF5ED1" w:rsidRPr="00F70DAE" w:rsidRDefault="00FF5ED1" w:rsidP="00132B7B">
            <w:pPr>
              <w:jc w:val="center"/>
              <w:rPr>
                <w:b/>
                <w:bCs/>
                <w:sz w:val="19"/>
                <w:szCs w:val="19"/>
              </w:rPr>
            </w:pPr>
            <w:r w:rsidRPr="00F70DAE">
              <w:rPr>
                <w:b/>
                <w:bCs/>
                <w:sz w:val="19"/>
                <w:szCs w:val="19"/>
              </w:rPr>
              <w:t>Average Burden per Response</w:t>
            </w:r>
          </w:p>
        </w:tc>
        <w:tc>
          <w:tcPr>
            <w:tcW w:w="1080" w:type="dxa"/>
            <w:shd w:val="clear" w:color="auto" w:fill="auto"/>
            <w:hideMark/>
          </w:tcPr>
          <w:p w14:paraId="61C78ADD" w14:textId="77777777" w:rsidR="00FF5ED1" w:rsidRPr="00F70DAE" w:rsidRDefault="00FF5ED1" w:rsidP="00132B7B">
            <w:pPr>
              <w:jc w:val="center"/>
              <w:rPr>
                <w:b/>
                <w:bCs/>
                <w:sz w:val="19"/>
                <w:szCs w:val="19"/>
              </w:rPr>
            </w:pPr>
            <w:r w:rsidRPr="00F70DAE">
              <w:rPr>
                <w:b/>
                <w:bCs/>
                <w:sz w:val="19"/>
                <w:szCs w:val="19"/>
              </w:rPr>
              <w:t>Total Hours</w:t>
            </w:r>
          </w:p>
        </w:tc>
      </w:tr>
      <w:tr w:rsidR="00FF5ED1" w:rsidRPr="00F70DAE" w14:paraId="4F555AE9" w14:textId="77777777" w:rsidTr="0092307D">
        <w:tc>
          <w:tcPr>
            <w:tcW w:w="3235" w:type="dxa"/>
            <w:shd w:val="clear" w:color="auto" w:fill="auto"/>
            <w:vAlign w:val="center"/>
            <w:hideMark/>
          </w:tcPr>
          <w:p w14:paraId="5A55CCF8" w14:textId="19E62E98" w:rsidR="00FF5ED1" w:rsidRPr="00F70DAE" w:rsidRDefault="00FF5ED1" w:rsidP="00132B7B">
            <w:pPr>
              <w:rPr>
                <w:sz w:val="19"/>
                <w:szCs w:val="19"/>
              </w:rPr>
            </w:pPr>
            <w:r w:rsidRPr="00FF5ED1">
              <w:rPr>
                <w:sz w:val="19"/>
                <w:szCs w:val="19"/>
              </w:rPr>
              <w:t xml:space="preserve">Youth Mail </w:t>
            </w:r>
            <w:r w:rsidR="0020281A" w:rsidRPr="00FF5ED1">
              <w:rPr>
                <w:sz w:val="19"/>
                <w:szCs w:val="19"/>
              </w:rPr>
              <w:t>Screener – Outcome Survey</w:t>
            </w:r>
          </w:p>
        </w:tc>
        <w:tc>
          <w:tcPr>
            <w:tcW w:w="1260" w:type="dxa"/>
            <w:shd w:val="clear" w:color="auto" w:fill="auto"/>
            <w:vAlign w:val="center"/>
            <w:hideMark/>
          </w:tcPr>
          <w:p w14:paraId="621761E0" w14:textId="2E963A36" w:rsidR="00FF5ED1" w:rsidRPr="00F70DAE" w:rsidRDefault="00FF5ED1" w:rsidP="00132B7B">
            <w:pPr>
              <w:jc w:val="right"/>
              <w:rPr>
                <w:sz w:val="19"/>
                <w:szCs w:val="19"/>
              </w:rPr>
            </w:pPr>
            <w:r>
              <w:rPr>
                <w:sz w:val="19"/>
                <w:szCs w:val="19"/>
              </w:rPr>
              <w:t>23,685</w:t>
            </w:r>
          </w:p>
        </w:tc>
        <w:tc>
          <w:tcPr>
            <w:tcW w:w="1525" w:type="dxa"/>
            <w:shd w:val="clear" w:color="auto" w:fill="auto"/>
            <w:vAlign w:val="center"/>
            <w:hideMark/>
          </w:tcPr>
          <w:p w14:paraId="3612A777" w14:textId="77777777" w:rsidR="00FF5ED1" w:rsidRPr="00F70DAE" w:rsidRDefault="00FF5ED1" w:rsidP="00132B7B">
            <w:pPr>
              <w:jc w:val="right"/>
              <w:rPr>
                <w:sz w:val="19"/>
                <w:szCs w:val="19"/>
              </w:rPr>
            </w:pPr>
            <w:r w:rsidRPr="00F70DAE">
              <w:rPr>
                <w:sz w:val="19"/>
                <w:szCs w:val="19"/>
              </w:rPr>
              <w:t>1</w:t>
            </w:r>
          </w:p>
        </w:tc>
        <w:tc>
          <w:tcPr>
            <w:tcW w:w="1085" w:type="dxa"/>
            <w:shd w:val="clear" w:color="auto" w:fill="auto"/>
            <w:vAlign w:val="center"/>
            <w:hideMark/>
          </w:tcPr>
          <w:p w14:paraId="04AF58F3" w14:textId="5443FDE9" w:rsidR="00FF5ED1" w:rsidRPr="00F70DAE" w:rsidRDefault="00FF5ED1" w:rsidP="00132B7B">
            <w:pPr>
              <w:jc w:val="right"/>
              <w:rPr>
                <w:sz w:val="19"/>
                <w:szCs w:val="19"/>
              </w:rPr>
            </w:pPr>
            <w:r>
              <w:rPr>
                <w:sz w:val="19"/>
                <w:szCs w:val="19"/>
              </w:rPr>
              <w:t>23,685</w:t>
            </w:r>
          </w:p>
        </w:tc>
        <w:tc>
          <w:tcPr>
            <w:tcW w:w="1260" w:type="dxa"/>
            <w:shd w:val="clear" w:color="auto" w:fill="auto"/>
            <w:vAlign w:val="center"/>
            <w:hideMark/>
          </w:tcPr>
          <w:p w14:paraId="55F41826" w14:textId="77777777" w:rsidR="00FF5ED1" w:rsidRPr="00F70DAE" w:rsidRDefault="00FF5ED1" w:rsidP="00132B7B">
            <w:pPr>
              <w:jc w:val="right"/>
              <w:rPr>
                <w:sz w:val="19"/>
                <w:szCs w:val="19"/>
              </w:rPr>
            </w:pPr>
            <w:r w:rsidRPr="00F70DAE">
              <w:rPr>
                <w:sz w:val="19"/>
                <w:szCs w:val="19"/>
              </w:rPr>
              <w:t>0.0833</w:t>
            </w:r>
          </w:p>
        </w:tc>
        <w:tc>
          <w:tcPr>
            <w:tcW w:w="1080" w:type="dxa"/>
            <w:shd w:val="clear" w:color="auto" w:fill="auto"/>
            <w:vAlign w:val="center"/>
            <w:hideMark/>
          </w:tcPr>
          <w:p w14:paraId="104F5AA6" w14:textId="4F70BABF" w:rsidR="00FF5ED1" w:rsidRPr="00F70DAE" w:rsidRDefault="00FF5ED1" w:rsidP="00132B7B">
            <w:pPr>
              <w:jc w:val="right"/>
              <w:rPr>
                <w:sz w:val="19"/>
                <w:szCs w:val="19"/>
              </w:rPr>
            </w:pPr>
            <w:r>
              <w:rPr>
                <w:sz w:val="19"/>
                <w:szCs w:val="19"/>
              </w:rPr>
              <w:t>1,973</w:t>
            </w:r>
          </w:p>
        </w:tc>
      </w:tr>
      <w:tr w:rsidR="00FF5ED1" w:rsidRPr="00F70DAE" w14:paraId="55957EBF" w14:textId="77777777" w:rsidTr="0092307D">
        <w:tc>
          <w:tcPr>
            <w:tcW w:w="3235" w:type="dxa"/>
            <w:shd w:val="clear" w:color="auto" w:fill="auto"/>
            <w:vAlign w:val="center"/>
            <w:hideMark/>
          </w:tcPr>
          <w:p w14:paraId="4F8964EC" w14:textId="4BB01CA6" w:rsidR="00FF5ED1" w:rsidRPr="00F70DAE" w:rsidRDefault="00FF5ED1" w:rsidP="000B2FF7">
            <w:pPr>
              <w:rPr>
                <w:sz w:val="19"/>
                <w:szCs w:val="19"/>
              </w:rPr>
            </w:pPr>
            <w:r w:rsidRPr="00FF5ED1">
              <w:rPr>
                <w:sz w:val="19"/>
                <w:szCs w:val="19"/>
              </w:rPr>
              <w:t xml:space="preserve">Cross-Sectional Refresher Sample, </w:t>
            </w:r>
            <w:r w:rsidR="0020281A" w:rsidRPr="00FF5ED1">
              <w:rPr>
                <w:sz w:val="19"/>
                <w:szCs w:val="19"/>
              </w:rPr>
              <w:t xml:space="preserve"> </w:t>
            </w:r>
            <w:r w:rsidR="000B2FF7" w:rsidRPr="00FF5ED1">
              <w:rPr>
                <w:sz w:val="19"/>
                <w:szCs w:val="19"/>
              </w:rPr>
              <w:t xml:space="preserve">Youth </w:t>
            </w:r>
            <w:r w:rsidR="0020281A" w:rsidRPr="00FF5ED1">
              <w:rPr>
                <w:sz w:val="19"/>
                <w:szCs w:val="19"/>
              </w:rPr>
              <w:t xml:space="preserve">Assent/Consent Process </w:t>
            </w:r>
            <w:r w:rsidR="000B2FF7" w:rsidRPr="00FF5ED1">
              <w:rPr>
                <w:sz w:val="19"/>
                <w:szCs w:val="19"/>
              </w:rPr>
              <w:t xml:space="preserve">and </w:t>
            </w:r>
            <w:r w:rsidR="000B2FF7">
              <w:rPr>
                <w:sz w:val="19"/>
                <w:szCs w:val="19"/>
              </w:rPr>
              <w:t>P</w:t>
            </w:r>
            <w:r w:rsidR="000B2FF7" w:rsidRPr="00FF5ED1">
              <w:rPr>
                <w:sz w:val="19"/>
                <w:szCs w:val="19"/>
              </w:rPr>
              <w:t>ost-Test</w:t>
            </w:r>
            <w:r w:rsidR="000B2FF7">
              <w:rPr>
                <w:sz w:val="19"/>
                <w:szCs w:val="19"/>
              </w:rPr>
              <w:t>s 1-5</w:t>
            </w:r>
            <w:r w:rsidR="000B2FF7" w:rsidRPr="00FF5ED1">
              <w:rPr>
                <w:sz w:val="19"/>
                <w:szCs w:val="19"/>
              </w:rPr>
              <w:t xml:space="preserve"> </w:t>
            </w:r>
            <w:r w:rsidR="000B2FF7">
              <w:rPr>
                <w:sz w:val="19"/>
                <w:szCs w:val="19"/>
              </w:rPr>
              <w:t>–</w:t>
            </w:r>
            <w:r w:rsidR="0020281A" w:rsidRPr="00FF5ED1">
              <w:rPr>
                <w:sz w:val="19"/>
                <w:szCs w:val="19"/>
              </w:rPr>
              <w:t xml:space="preserve"> Outcome</w:t>
            </w:r>
            <w:r w:rsidR="000B2FF7">
              <w:rPr>
                <w:sz w:val="19"/>
                <w:szCs w:val="19"/>
              </w:rPr>
              <w:t xml:space="preserve"> </w:t>
            </w:r>
            <w:r w:rsidR="0020281A" w:rsidRPr="00FF5ED1">
              <w:rPr>
                <w:sz w:val="19"/>
                <w:szCs w:val="19"/>
              </w:rPr>
              <w:t>Survey</w:t>
            </w:r>
          </w:p>
        </w:tc>
        <w:tc>
          <w:tcPr>
            <w:tcW w:w="1260" w:type="dxa"/>
            <w:shd w:val="clear" w:color="auto" w:fill="auto"/>
            <w:vAlign w:val="center"/>
            <w:hideMark/>
          </w:tcPr>
          <w:p w14:paraId="201FE81D" w14:textId="6A6B678C" w:rsidR="00FF5ED1" w:rsidRPr="00F70DAE" w:rsidRDefault="00FF5ED1" w:rsidP="00AA70FF">
            <w:pPr>
              <w:jc w:val="right"/>
              <w:rPr>
                <w:sz w:val="19"/>
                <w:szCs w:val="19"/>
              </w:rPr>
            </w:pPr>
            <w:r>
              <w:rPr>
                <w:sz w:val="19"/>
                <w:szCs w:val="19"/>
              </w:rPr>
              <w:t>4,920</w:t>
            </w:r>
          </w:p>
        </w:tc>
        <w:tc>
          <w:tcPr>
            <w:tcW w:w="1525" w:type="dxa"/>
            <w:shd w:val="clear" w:color="auto" w:fill="auto"/>
            <w:vAlign w:val="center"/>
            <w:hideMark/>
          </w:tcPr>
          <w:p w14:paraId="03185FDB" w14:textId="357050DC"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5921F454" w14:textId="54877061" w:rsidR="00FF5ED1" w:rsidRPr="00F70DAE" w:rsidRDefault="00FF5ED1" w:rsidP="00AA70FF">
            <w:pPr>
              <w:jc w:val="right"/>
              <w:rPr>
                <w:sz w:val="19"/>
                <w:szCs w:val="19"/>
              </w:rPr>
            </w:pPr>
            <w:r>
              <w:rPr>
                <w:sz w:val="19"/>
                <w:szCs w:val="19"/>
              </w:rPr>
              <w:t>4,920</w:t>
            </w:r>
          </w:p>
        </w:tc>
        <w:tc>
          <w:tcPr>
            <w:tcW w:w="1260" w:type="dxa"/>
            <w:shd w:val="clear" w:color="auto" w:fill="auto"/>
            <w:vAlign w:val="center"/>
            <w:hideMark/>
          </w:tcPr>
          <w:p w14:paraId="06A714F6" w14:textId="6AEF1087" w:rsidR="00FF5ED1" w:rsidRPr="00F70DAE" w:rsidRDefault="00FF5ED1" w:rsidP="00AA70FF">
            <w:pPr>
              <w:jc w:val="right"/>
              <w:rPr>
                <w:sz w:val="19"/>
                <w:szCs w:val="19"/>
              </w:rPr>
            </w:pPr>
            <w:r w:rsidRPr="00F70DAE">
              <w:rPr>
                <w:sz w:val="19"/>
                <w:szCs w:val="19"/>
              </w:rPr>
              <w:t>0.75</w:t>
            </w:r>
          </w:p>
        </w:tc>
        <w:tc>
          <w:tcPr>
            <w:tcW w:w="1080" w:type="dxa"/>
            <w:shd w:val="clear" w:color="auto" w:fill="auto"/>
            <w:vAlign w:val="center"/>
            <w:hideMark/>
          </w:tcPr>
          <w:p w14:paraId="52DBCEB3" w14:textId="47323B4B" w:rsidR="00FF5ED1" w:rsidRPr="00F70DAE" w:rsidRDefault="00FF5ED1" w:rsidP="00AA70FF">
            <w:pPr>
              <w:jc w:val="right"/>
              <w:rPr>
                <w:sz w:val="19"/>
                <w:szCs w:val="19"/>
              </w:rPr>
            </w:pPr>
            <w:r>
              <w:rPr>
                <w:sz w:val="19"/>
                <w:szCs w:val="19"/>
              </w:rPr>
              <w:t>3,690</w:t>
            </w:r>
          </w:p>
        </w:tc>
      </w:tr>
      <w:tr w:rsidR="00FF5ED1" w:rsidRPr="00F70DAE" w14:paraId="7FFD7FFF" w14:textId="77777777" w:rsidTr="0092307D">
        <w:tc>
          <w:tcPr>
            <w:tcW w:w="3235" w:type="dxa"/>
            <w:shd w:val="clear" w:color="auto" w:fill="auto"/>
            <w:vAlign w:val="center"/>
            <w:hideMark/>
          </w:tcPr>
          <w:p w14:paraId="008ECBEB" w14:textId="0956335B" w:rsidR="00FF5ED1" w:rsidRPr="00F70DAE" w:rsidRDefault="00FF5ED1" w:rsidP="00AA70FF">
            <w:pPr>
              <w:rPr>
                <w:sz w:val="19"/>
                <w:szCs w:val="19"/>
              </w:rPr>
            </w:pPr>
            <w:r w:rsidRPr="00F70DAE">
              <w:rPr>
                <w:sz w:val="19"/>
                <w:szCs w:val="19"/>
              </w:rPr>
              <w:t xml:space="preserve">Youth </w:t>
            </w:r>
            <w:r w:rsidR="0020281A">
              <w:rPr>
                <w:sz w:val="19"/>
                <w:szCs w:val="19"/>
              </w:rPr>
              <w:t>Pre-Test Outcome Survey</w:t>
            </w:r>
          </w:p>
        </w:tc>
        <w:tc>
          <w:tcPr>
            <w:tcW w:w="1260" w:type="dxa"/>
            <w:shd w:val="clear" w:color="auto" w:fill="auto"/>
            <w:vAlign w:val="center"/>
            <w:hideMark/>
          </w:tcPr>
          <w:p w14:paraId="68790513" w14:textId="77777777" w:rsidR="00FF5ED1" w:rsidRPr="00F70DAE" w:rsidRDefault="00FF5ED1" w:rsidP="00AA70FF">
            <w:pPr>
              <w:jc w:val="right"/>
              <w:rPr>
                <w:sz w:val="19"/>
                <w:szCs w:val="19"/>
              </w:rPr>
            </w:pPr>
            <w:r w:rsidRPr="00F70DAE">
              <w:rPr>
                <w:sz w:val="19"/>
                <w:szCs w:val="19"/>
              </w:rPr>
              <w:t>2,194</w:t>
            </w:r>
          </w:p>
        </w:tc>
        <w:tc>
          <w:tcPr>
            <w:tcW w:w="1525" w:type="dxa"/>
            <w:shd w:val="clear" w:color="auto" w:fill="auto"/>
            <w:vAlign w:val="center"/>
            <w:hideMark/>
          </w:tcPr>
          <w:p w14:paraId="05C48CD9" w14:textId="77777777"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605C0B04" w14:textId="77777777" w:rsidR="00FF5ED1" w:rsidRPr="00F70DAE" w:rsidRDefault="00FF5ED1" w:rsidP="00AA70FF">
            <w:pPr>
              <w:jc w:val="right"/>
              <w:rPr>
                <w:sz w:val="19"/>
                <w:szCs w:val="19"/>
              </w:rPr>
            </w:pPr>
            <w:r w:rsidRPr="00F70DAE">
              <w:rPr>
                <w:sz w:val="19"/>
                <w:szCs w:val="19"/>
              </w:rPr>
              <w:t>2,194</w:t>
            </w:r>
          </w:p>
        </w:tc>
        <w:tc>
          <w:tcPr>
            <w:tcW w:w="1260" w:type="dxa"/>
            <w:shd w:val="clear" w:color="auto" w:fill="auto"/>
            <w:vAlign w:val="center"/>
            <w:hideMark/>
          </w:tcPr>
          <w:p w14:paraId="461F7C68" w14:textId="77777777" w:rsidR="00FF5ED1" w:rsidRPr="00F70DAE" w:rsidRDefault="00FF5ED1" w:rsidP="00AA70FF">
            <w:pPr>
              <w:jc w:val="right"/>
              <w:rPr>
                <w:sz w:val="19"/>
                <w:szCs w:val="19"/>
              </w:rPr>
            </w:pPr>
            <w:r w:rsidRPr="00F70DAE">
              <w:rPr>
                <w:sz w:val="19"/>
                <w:szCs w:val="19"/>
              </w:rPr>
              <w:t>0.5</w:t>
            </w:r>
            <w:r>
              <w:rPr>
                <w:sz w:val="19"/>
                <w:szCs w:val="19"/>
              </w:rPr>
              <w:t>0</w:t>
            </w:r>
          </w:p>
        </w:tc>
        <w:tc>
          <w:tcPr>
            <w:tcW w:w="1080" w:type="dxa"/>
            <w:shd w:val="clear" w:color="auto" w:fill="auto"/>
            <w:vAlign w:val="center"/>
            <w:hideMark/>
          </w:tcPr>
          <w:p w14:paraId="40F48776" w14:textId="77777777" w:rsidR="00FF5ED1" w:rsidRPr="00F70DAE" w:rsidRDefault="00FF5ED1" w:rsidP="00AA70FF">
            <w:pPr>
              <w:jc w:val="right"/>
              <w:rPr>
                <w:sz w:val="19"/>
                <w:szCs w:val="19"/>
              </w:rPr>
            </w:pPr>
            <w:r w:rsidRPr="00F70DAE">
              <w:rPr>
                <w:sz w:val="19"/>
                <w:szCs w:val="19"/>
              </w:rPr>
              <w:t>1,097</w:t>
            </w:r>
          </w:p>
        </w:tc>
      </w:tr>
      <w:tr w:rsidR="00FF5ED1" w:rsidRPr="00F70DAE" w14:paraId="228CA32E" w14:textId="77777777" w:rsidTr="0092307D">
        <w:tc>
          <w:tcPr>
            <w:tcW w:w="3235" w:type="dxa"/>
            <w:shd w:val="clear" w:color="auto" w:fill="auto"/>
            <w:vAlign w:val="center"/>
            <w:hideMark/>
          </w:tcPr>
          <w:p w14:paraId="0FF85D73" w14:textId="60A0AFE4" w:rsidR="00FF5ED1" w:rsidRPr="00F70DAE" w:rsidRDefault="00FF5ED1" w:rsidP="00AA70FF">
            <w:pPr>
              <w:rPr>
                <w:sz w:val="19"/>
                <w:szCs w:val="19"/>
              </w:rPr>
            </w:pPr>
            <w:r w:rsidRPr="00F70DAE">
              <w:rPr>
                <w:sz w:val="19"/>
                <w:szCs w:val="19"/>
              </w:rPr>
              <w:t>Longitudinal Cohort</w:t>
            </w:r>
            <w:r w:rsidR="005176B7">
              <w:rPr>
                <w:sz w:val="19"/>
                <w:szCs w:val="19"/>
              </w:rPr>
              <w:t xml:space="preserve"> Youth </w:t>
            </w:r>
            <w:r w:rsidR="000B2FF7">
              <w:rPr>
                <w:sz w:val="19"/>
                <w:szCs w:val="19"/>
              </w:rPr>
              <w:t xml:space="preserve">Assent/Consent Process and </w:t>
            </w:r>
            <w:r w:rsidR="005176B7">
              <w:rPr>
                <w:sz w:val="19"/>
                <w:szCs w:val="19"/>
              </w:rPr>
              <w:t>Post-Test</w:t>
            </w:r>
            <w:r w:rsidR="000B2FF7">
              <w:rPr>
                <w:sz w:val="19"/>
                <w:szCs w:val="19"/>
              </w:rPr>
              <w:t xml:space="preserve">s 1-5 </w:t>
            </w:r>
            <w:r w:rsidR="005176B7">
              <w:rPr>
                <w:sz w:val="19"/>
                <w:szCs w:val="19"/>
              </w:rPr>
              <w:t>– Outcome Survey</w:t>
            </w:r>
          </w:p>
        </w:tc>
        <w:tc>
          <w:tcPr>
            <w:tcW w:w="1260" w:type="dxa"/>
            <w:shd w:val="clear" w:color="auto" w:fill="auto"/>
            <w:vAlign w:val="center"/>
            <w:hideMark/>
          </w:tcPr>
          <w:p w14:paraId="31033CD0" w14:textId="071B0231" w:rsidR="00FF5ED1" w:rsidRPr="00F70DAE" w:rsidRDefault="00FF5ED1" w:rsidP="00AA70FF">
            <w:pPr>
              <w:jc w:val="right"/>
              <w:rPr>
                <w:sz w:val="19"/>
                <w:szCs w:val="19"/>
              </w:rPr>
            </w:pPr>
            <w:r>
              <w:rPr>
                <w:sz w:val="19"/>
                <w:szCs w:val="19"/>
              </w:rPr>
              <w:t>6,039</w:t>
            </w:r>
          </w:p>
        </w:tc>
        <w:tc>
          <w:tcPr>
            <w:tcW w:w="1525" w:type="dxa"/>
            <w:shd w:val="clear" w:color="auto" w:fill="auto"/>
            <w:vAlign w:val="center"/>
            <w:hideMark/>
          </w:tcPr>
          <w:p w14:paraId="6440B60D" w14:textId="322FCC2C"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2194FD4C" w14:textId="3642EA90" w:rsidR="00FF5ED1" w:rsidRPr="00F70DAE" w:rsidRDefault="00FF5ED1" w:rsidP="00AA70FF">
            <w:pPr>
              <w:jc w:val="right"/>
              <w:rPr>
                <w:sz w:val="19"/>
                <w:szCs w:val="19"/>
              </w:rPr>
            </w:pPr>
            <w:r>
              <w:rPr>
                <w:sz w:val="19"/>
                <w:szCs w:val="19"/>
              </w:rPr>
              <w:t>6,039</w:t>
            </w:r>
          </w:p>
        </w:tc>
        <w:tc>
          <w:tcPr>
            <w:tcW w:w="1260" w:type="dxa"/>
            <w:shd w:val="clear" w:color="auto" w:fill="auto"/>
            <w:vAlign w:val="center"/>
            <w:hideMark/>
          </w:tcPr>
          <w:p w14:paraId="6BC607A7" w14:textId="402D60B7" w:rsidR="00FF5ED1" w:rsidRPr="00F70DAE" w:rsidRDefault="00FF5ED1" w:rsidP="00AA70FF">
            <w:pPr>
              <w:jc w:val="right"/>
              <w:rPr>
                <w:sz w:val="19"/>
                <w:szCs w:val="19"/>
              </w:rPr>
            </w:pPr>
            <w:r w:rsidRPr="00F70DAE">
              <w:rPr>
                <w:sz w:val="19"/>
                <w:szCs w:val="19"/>
              </w:rPr>
              <w:t>0.75</w:t>
            </w:r>
          </w:p>
        </w:tc>
        <w:tc>
          <w:tcPr>
            <w:tcW w:w="1080" w:type="dxa"/>
            <w:shd w:val="clear" w:color="auto" w:fill="auto"/>
            <w:vAlign w:val="center"/>
            <w:hideMark/>
          </w:tcPr>
          <w:p w14:paraId="2720709B" w14:textId="78BE3104" w:rsidR="00FF5ED1" w:rsidRPr="00F70DAE" w:rsidRDefault="00FF5ED1" w:rsidP="00AA70FF">
            <w:pPr>
              <w:jc w:val="right"/>
              <w:rPr>
                <w:sz w:val="19"/>
                <w:szCs w:val="19"/>
              </w:rPr>
            </w:pPr>
            <w:r>
              <w:rPr>
                <w:sz w:val="19"/>
                <w:szCs w:val="19"/>
              </w:rPr>
              <w:t>4,530</w:t>
            </w:r>
          </w:p>
        </w:tc>
      </w:tr>
      <w:tr w:rsidR="00FF5ED1" w:rsidRPr="00F70DAE" w14:paraId="42C96340" w14:textId="77777777" w:rsidTr="0092307D">
        <w:tc>
          <w:tcPr>
            <w:tcW w:w="3235" w:type="dxa"/>
            <w:shd w:val="clear" w:color="auto" w:fill="auto"/>
            <w:vAlign w:val="center"/>
            <w:hideMark/>
          </w:tcPr>
          <w:p w14:paraId="158BE4FF" w14:textId="387F41AD" w:rsidR="00FF5ED1" w:rsidRPr="00F70DAE" w:rsidRDefault="007B4D88" w:rsidP="00AA70FF">
            <w:pPr>
              <w:rPr>
                <w:sz w:val="19"/>
                <w:szCs w:val="19"/>
              </w:rPr>
            </w:pPr>
            <w:r w:rsidRPr="007B4D88">
              <w:rPr>
                <w:sz w:val="19"/>
                <w:szCs w:val="19"/>
              </w:rPr>
              <w:t>Youth Online Screener and Assent/</w:t>
            </w:r>
            <w:r>
              <w:rPr>
                <w:sz w:val="19"/>
                <w:szCs w:val="19"/>
              </w:rPr>
              <w:t>Consent –</w:t>
            </w:r>
            <w:r w:rsidRPr="007B4D88">
              <w:rPr>
                <w:sz w:val="19"/>
                <w:szCs w:val="19"/>
              </w:rPr>
              <w:t>Outcome Survey</w:t>
            </w:r>
          </w:p>
        </w:tc>
        <w:tc>
          <w:tcPr>
            <w:tcW w:w="1260" w:type="dxa"/>
            <w:shd w:val="clear" w:color="auto" w:fill="auto"/>
            <w:vAlign w:val="center"/>
            <w:hideMark/>
          </w:tcPr>
          <w:p w14:paraId="102067FB" w14:textId="057FE005" w:rsidR="00FF5ED1" w:rsidRPr="00F70DAE" w:rsidRDefault="00FF5ED1" w:rsidP="00AA70FF">
            <w:pPr>
              <w:jc w:val="right"/>
              <w:rPr>
                <w:sz w:val="19"/>
                <w:szCs w:val="19"/>
              </w:rPr>
            </w:pPr>
            <w:r>
              <w:rPr>
                <w:sz w:val="19"/>
                <w:szCs w:val="19"/>
              </w:rPr>
              <w:t>40</w:t>
            </w:r>
            <w:r w:rsidRPr="00F70DAE">
              <w:rPr>
                <w:sz w:val="19"/>
                <w:szCs w:val="19"/>
              </w:rPr>
              <w:t>,000</w:t>
            </w:r>
          </w:p>
        </w:tc>
        <w:tc>
          <w:tcPr>
            <w:tcW w:w="1525" w:type="dxa"/>
            <w:shd w:val="clear" w:color="auto" w:fill="auto"/>
            <w:vAlign w:val="center"/>
            <w:hideMark/>
          </w:tcPr>
          <w:p w14:paraId="4641D07D" w14:textId="15C1E3DB"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65E8301D" w14:textId="52C03B99" w:rsidR="00FF5ED1" w:rsidRPr="00F70DAE" w:rsidRDefault="00FF5ED1" w:rsidP="00AA70FF">
            <w:pPr>
              <w:jc w:val="right"/>
              <w:rPr>
                <w:sz w:val="19"/>
                <w:szCs w:val="19"/>
              </w:rPr>
            </w:pPr>
            <w:r>
              <w:rPr>
                <w:sz w:val="19"/>
                <w:szCs w:val="19"/>
              </w:rPr>
              <w:t>40</w:t>
            </w:r>
            <w:r w:rsidRPr="00F70DAE">
              <w:rPr>
                <w:sz w:val="19"/>
                <w:szCs w:val="19"/>
              </w:rPr>
              <w:t>,000</w:t>
            </w:r>
          </w:p>
        </w:tc>
        <w:tc>
          <w:tcPr>
            <w:tcW w:w="1260" w:type="dxa"/>
            <w:shd w:val="clear" w:color="auto" w:fill="auto"/>
            <w:vAlign w:val="center"/>
            <w:hideMark/>
          </w:tcPr>
          <w:p w14:paraId="178AA72C" w14:textId="33BB30E1" w:rsidR="00FF5ED1" w:rsidRPr="00F70DAE" w:rsidRDefault="00FF5ED1" w:rsidP="00AA70FF">
            <w:pPr>
              <w:jc w:val="right"/>
              <w:rPr>
                <w:sz w:val="19"/>
                <w:szCs w:val="19"/>
              </w:rPr>
            </w:pPr>
            <w:r w:rsidRPr="00F70DAE">
              <w:rPr>
                <w:sz w:val="19"/>
                <w:szCs w:val="19"/>
              </w:rPr>
              <w:t>0.0833</w:t>
            </w:r>
          </w:p>
        </w:tc>
        <w:tc>
          <w:tcPr>
            <w:tcW w:w="1080" w:type="dxa"/>
            <w:shd w:val="clear" w:color="auto" w:fill="auto"/>
            <w:vAlign w:val="center"/>
            <w:hideMark/>
          </w:tcPr>
          <w:p w14:paraId="3D3C0645" w14:textId="013967C4" w:rsidR="00FF5ED1" w:rsidRPr="00F70DAE" w:rsidRDefault="00FF5ED1" w:rsidP="00AA70FF">
            <w:pPr>
              <w:jc w:val="right"/>
              <w:rPr>
                <w:sz w:val="19"/>
                <w:szCs w:val="19"/>
              </w:rPr>
            </w:pPr>
            <w:r>
              <w:rPr>
                <w:sz w:val="19"/>
                <w:szCs w:val="19"/>
              </w:rPr>
              <w:t>3,332</w:t>
            </w:r>
          </w:p>
        </w:tc>
      </w:tr>
      <w:tr w:rsidR="00FF5ED1" w:rsidRPr="00F70DAE" w14:paraId="10D07B52" w14:textId="77777777" w:rsidTr="0092307D">
        <w:tc>
          <w:tcPr>
            <w:tcW w:w="3235" w:type="dxa"/>
            <w:shd w:val="clear" w:color="auto" w:fill="auto"/>
            <w:vAlign w:val="center"/>
            <w:hideMark/>
          </w:tcPr>
          <w:p w14:paraId="69E76565" w14:textId="124E7CB5" w:rsidR="00FF5ED1" w:rsidRPr="00F70DAE" w:rsidRDefault="007B4D88" w:rsidP="002247A9">
            <w:pPr>
              <w:rPr>
                <w:sz w:val="19"/>
                <w:szCs w:val="19"/>
              </w:rPr>
            </w:pPr>
            <w:r w:rsidRPr="007B4D88">
              <w:rPr>
                <w:sz w:val="19"/>
                <w:szCs w:val="19"/>
              </w:rPr>
              <w:t>Adult Parental Permission Process - Outcome Survey</w:t>
            </w:r>
          </w:p>
        </w:tc>
        <w:tc>
          <w:tcPr>
            <w:tcW w:w="1260" w:type="dxa"/>
            <w:shd w:val="clear" w:color="auto" w:fill="auto"/>
            <w:vAlign w:val="center"/>
            <w:hideMark/>
          </w:tcPr>
          <w:p w14:paraId="77C154B9" w14:textId="397D5B6A" w:rsidR="00FF5ED1" w:rsidRPr="00F70DAE" w:rsidRDefault="00FF5ED1" w:rsidP="00757222">
            <w:pPr>
              <w:jc w:val="right"/>
              <w:rPr>
                <w:sz w:val="19"/>
                <w:szCs w:val="19"/>
              </w:rPr>
            </w:pPr>
            <w:r>
              <w:rPr>
                <w:sz w:val="19"/>
                <w:szCs w:val="19"/>
              </w:rPr>
              <w:t>30,905</w:t>
            </w:r>
          </w:p>
        </w:tc>
        <w:tc>
          <w:tcPr>
            <w:tcW w:w="1525" w:type="dxa"/>
            <w:shd w:val="clear" w:color="auto" w:fill="auto"/>
            <w:vAlign w:val="center"/>
            <w:hideMark/>
          </w:tcPr>
          <w:p w14:paraId="4EDC3E02" w14:textId="1928C97A" w:rsidR="00FF5ED1" w:rsidRPr="00F70DAE" w:rsidRDefault="00FF5ED1" w:rsidP="00757222">
            <w:pPr>
              <w:jc w:val="right"/>
              <w:rPr>
                <w:sz w:val="19"/>
                <w:szCs w:val="19"/>
              </w:rPr>
            </w:pPr>
            <w:r w:rsidRPr="00F70DAE">
              <w:rPr>
                <w:sz w:val="19"/>
                <w:szCs w:val="19"/>
              </w:rPr>
              <w:t>1</w:t>
            </w:r>
          </w:p>
        </w:tc>
        <w:tc>
          <w:tcPr>
            <w:tcW w:w="1085" w:type="dxa"/>
            <w:shd w:val="clear" w:color="auto" w:fill="auto"/>
            <w:vAlign w:val="center"/>
            <w:hideMark/>
          </w:tcPr>
          <w:p w14:paraId="7243B5DB" w14:textId="6483937C" w:rsidR="00FF5ED1" w:rsidRPr="00F70DAE" w:rsidRDefault="00FF5ED1" w:rsidP="00757222">
            <w:pPr>
              <w:jc w:val="right"/>
              <w:rPr>
                <w:sz w:val="19"/>
                <w:szCs w:val="19"/>
              </w:rPr>
            </w:pPr>
            <w:r>
              <w:rPr>
                <w:sz w:val="19"/>
                <w:szCs w:val="19"/>
              </w:rPr>
              <w:t>30,905</w:t>
            </w:r>
          </w:p>
        </w:tc>
        <w:tc>
          <w:tcPr>
            <w:tcW w:w="1260" w:type="dxa"/>
            <w:shd w:val="clear" w:color="auto" w:fill="auto"/>
            <w:vAlign w:val="center"/>
            <w:hideMark/>
          </w:tcPr>
          <w:p w14:paraId="2AA47850" w14:textId="26BDE745" w:rsidR="00FF5ED1" w:rsidRPr="00F70DAE" w:rsidRDefault="00FF5ED1" w:rsidP="00757222">
            <w:pPr>
              <w:jc w:val="right"/>
              <w:rPr>
                <w:sz w:val="19"/>
                <w:szCs w:val="19"/>
              </w:rPr>
            </w:pPr>
            <w:r w:rsidRPr="00F70DAE">
              <w:rPr>
                <w:sz w:val="19"/>
                <w:szCs w:val="19"/>
              </w:rPr>
              <w:t>0.0166</w:t>
            </w:r>
          </w:p>
        </w:tc>
        <w:tc>
          <w:tcPr>
            <w:tcW w:w="1080" w:type="dxa"/>
            <w:shd w:val="clear" w:color="auto" w:fill="auto"/>
            <w:vAlign w:val="center"/>
            <w:hideMark/>
          </w:tcPr>
          <w:p w14:paraId="02A86251" w14:textId="5AF709BD" w:rsidR="00FF5ED1" w:rsidRPr="00F70DAE" w:rsidRDefault="00FF5ED1" w:rsidP="00757222">
            <w:pPr>
              <w:jc w:val="right"/>
              <w:rPr>
                <w:sz w:val="19"/>
                <w:szCs w:val="19"/>
              </w:rPr>
            </w:pPr>
            <w:r>
              <w:rPr>
                <w:sz w:val="19"/>
                <w:szCs w:val="19"/>
              </w:rPr>
              <w:t>513</w:t>
            </w:r>
          </w:p>
        </w:tc>
      </w:tr>
      <w:tr w:rsidR="00FF5ED1" w:rsidRPr="00C875B2" w14:paraId="3E506347" w14:textId="77777777" w:rsidTr="0092307D">
        <w:tc>
          <w:tcPr>
            <w:tcW w:w="3235" w:type="dxa"/>
            <w:shd w:val="clear" w:color="auto" w:fill="auto"/>
            <w:vAlign w:val="center"/>
            <w:hideMark/>
          </w:tcPr>
          <w:p w14:paraId="01D0D276" w14:textId="77777777" w:rsidR="00FF5ED1" w:rsidRPr="00F70DAE" w:rsidRDefault="00FF5ED1" w:rsidP="002247A9">
            <w:pPr>
              <w:rPr>
                <w:sz w:val="19"/>
                <w:szCs w:val="19"/>
              </w:rPr>
            </w:pPr>
            <w:r w:rsidRPr="00F70DAE">
              <w:rPr>
                <w:sz w:val="19"/>
                <w:szCs w:val="19"/>
              </w:rPr>
              <w:t>Total</w:t>
            </w:r>
          </w:p>
        </w:tc>
        <w:tc>
          <w:tcPr>
            <w:tcW w:w="1260" w:type="dxa"/>
            <w:shd w:val="clear" w:color="auto" w:fill="auto"/>
            <w:vAlign w:val="center"/>
            <w:hideMark/>
          </w:tcPr>
          <w:p w14:paraId="3DB15D84" w14:textId="523D7013" w:rsidR="00FF5ED1" w:rsidRPr="00F70DAE" w:rsidRDefault="00FF5ED1" w:rsidP="002247A9">
            <w:pPr>
              <w:jc w:val="right"/>
              <w:rPr>
                <w:sz w:val="19"/>
                <w:szCs w:val="19"/>
              </w:rPr>
            </w:pPr>
            <w:r w:rsidRPr="00F70DAE">
              <w:rPr>
                <w:sz w:val="19"/>
                <w:szCs w:val="19"/>
              </w:rPr>
              <w:fldChar w:fldCharType="begin"/>
            </w:r>
            <w:r w:rsidRPr="00F70DAE">
              <w:rPr>
                <w:sz w:val="19"/>
                <w:szCs w:val="19"/>
              </w:rPr>
              <w:instrText xml:space="preserve"> =SUM(ABOVE) </w:instrText>
            </w:r>
            <w:r w:rsidRPr="00F70DAE">
              <w:rPr>
                <w:sz w:val="19"/>
                <w:szCs w:val="19"/>
              </w:rPr>
              <w:fldChar w:fldCharType="end"/>
            </w:r>
            <w:r w:rsidRPr="00F70DAE">
              <w:rPr>
                <w:sz w:val="19"/>
                <w:szCs w:val="19"/>
              </w:rPr>
              <w:fldChar w:fldCharType="begin"/>
            </w:r>
            <w:r w:rsidRPr="00F70DAE">
              <w:rPr>
                <w:sz w:val="19"/>
                <w:szCs w:val="19"/>
              </w:rPr>
              <w:instrText xml:space="preserve"> =SUM(ABOVE) </w:instrText>
            </w:r>
            <w:r w:rsidRPr="00F70DAE">
              <w:rPr>
                <w:sz w:val="19"/>
                <w:szCs w:val="19"/>
              </w:rPr>
              <w:fldChar w:fldCharType="separate"/>
            </w:r>
            <w:r>
              <w:rPr>
                <w:noProof/>
                <w:sz w:val="19"/>
                <w:szCs w:val="19"/>
              </w:rPr>
              <w:t>107,743</w:t>
            </w:r>
            <w:r w:rsidRPr="00F70DAE">
              <w:rPr>
                <w:sz w:val="19"/>
                <w:szCs w:val="19"/>
              </w:rPr>
              <w:fldChar w:fldCharType="end"/>
            </w:r>
          </w:p>
        </w:tc>
        <w:tc>
          <w:tcPr>
            <w:tcW w:w="1525" w:type="dxa"/>
            <w:shd w:val="clear" w:color="auto" w:fill="auto"/>
            <w:vAlign w:val="center"/>
            <w:hideMark/>
          </w:tcPr>
          <w:p w14:paraId="585D56DC" w14:textId="0125BB46" w:rsidR="00FF5ED1" w:rsidRPr="00F70DAE" w:rsidRDefault="00255028" w:rsidP="002247A9">
            <w:pPr>
              <w:jc w:val="right"/>
              <w:rPr>
                <w:sz w:val="19"/>
                <w:szCs w:val="19"/>
              </w:rPr>
            </w:pPr>
            <w:r>
              <w:rPr>
                <w:sz w:val="19"/>
                <w:szCs w:val="19"/>
              </w:rPr>
              <w:t xml:space="preserve"> </w:t>
            </w:r>
          </w:p>
        </w:tc>
        <w:tc>
          <w:tcPr>
            <w:tcW w:w="1085" w:type="dxa"/>
            <w:shd w:val="clear" w:color="auto" w:fill="auto"/>
            <w:vAlign w:val="center"/>
            <w:hideMark/>
          </w:tcPr>
          <w:p w14:paraId="0FDA21D2" w14:textId="77777777" w:rsidR="00FF5ED1" w:rsidRPr="00F70DAE" w:rsidRDefault="00FF5ED1" w:rsidP="002247A9">
            <w:pPr>
              <w:jc w:val="right"/>
              <w:rPr>
                <w:sz w:val="19"/>
                <w:szCs w:val="19"/>
              </w:rPr>
            </w:pPr>
          </w:p>
        </w:tc>
        <w:tc>
          <w:tcPr>
            <w:tcW w:w="1260" w:type="dxa"/>
            <w:shd w:val="clear" w:color="auto" w:fill="auto"/>
            <w:vAlign w:val="center"/>
            <w:hideMark/>
          </w:tcPr>
          <w:p w14:paraId="3E503E58" w14:textId="2AA4565F" w:rsidR="00FF5ED1" w:rsidRPr="00F70DAE" w:rsidRDefault="00255028" w:rsidP="002247A9">
            <w:pPr>
              <w:jc w:val="right"/>
              <w:rPr>
                <w:sz w:val="19"/>
                <w:szCs w:val="19"/>
              </w:rPr>
            </w:pPr>
            <w:r>
              <w:rPr>
                <w:sz w:val="19"/>
                <w:szCs w:val="19"/>
              </w:rPr>
              <w:t xml:space="preserve"> </w:t>
            </w:r>
          </w:p>
        </w:tc>
        <w:tc>
          <w:tcPr>
            <w:tcW w:w="1080" w:type="dxa"/>
            <w:shd w:val="clear" w:color="auto" w:fill="auto"/>
            <w:vAlign w:val="center"/>
          </w:tcPr>
          <w:p w14:paraId="277493A2" w14:textId="1A016FA2" w:rsidR="00FF5ED1" w:rsidRPr="001828DF" w:rsidRDefault="00FF5ED1" w:rsidP="002247A9">
            <w:pPr>
              <w:jc w:val="right"/>
              <w:rPr>
                <w:sz w:val="19"/>
                <w:szCs w:val="19"/>
              </w:rPr>
            </w:pPr>
            <w:r w:rsidRPr="00F70DAE">
              <w:rPr>
                <w:sz w:val="19"/>
                <w:szCs w:val="19"/>
              </w:rPr>
              <w:fldChar w:fldCharType="begin"/>
            </w:r>
            <w:r w:rsidRPr="00F70DAE">
              <w:rPr>
                <w:sz w:val="19"/>
                <w:szCs w:val="19"/>
              </w:rPr>
              <w:instrText xml:space="preserve"> =SUM(ABOVE) </w:instrText>
            </w:r>
            <w:r w:rsidRPr="00F70DAE">
              <w:rPr>
                <w:sz w:val="19"/>
                <w:szCs w:val="19"/>
              </w:rPr>
              <w:fldChar w:fldCharType="separate"/>
            </w:r>
            <w:r>
              <w:rPr>
                <w:noProof/>
                <w:sz w:val="19"/>
                <w:szCs w:val="19"/>
              </w:rPr>
              <w:t>15,135</w:t>
            </w:r>
            <w:r w:rsidRPr="00F70DAE">
              <w:rPr>
                <w:sz w:val="19"/>
                <w:szCs w:val="19"/>
              </w:rPr>
              <w:fldChar w:fldCharType="end"/>
            </w:r>
          </w:p>
        </w:tc>
      </w:tr>
    </w:tbl>
    <w:p w14:paraId="3D1FDFA0" w14:textId="77777777" w:rsidR="001828DF" w:rsidRPr="00EA7F55" w:rsidRDefault="001828DF" w:rsidP="001828DF">
      <w:pPr>
        <w:spacing w:after="240"/>
      </w:pPr>
      <w:r w:rsidRPr="00EA7F55">
        <w:rPr>
          <w:sz w:val="19"/>
          <w:szCs w:val="19"/>
          <w:vertAlign w:val="superscript"/>
        </w:rPr>
        <w:t>a</w:t>
      </w:r>
      <w:r w:rsidRPr="00EA7F55">
        <w:rPr>
          <w:sz w:val="19"/>
          <w:szCs w:val="19"/>
        </w:rPr>
        <w:t xml:space="preserve"> There are no capital costs or operating and maintenance costs associated with this collection of information.</w:t>
      </w:r>
    </w:p>
    <w:p w14:paraId="0E8B6694" w14:textId="4F3B8A98" w:rsidR="007930F0" w:rsidRDefault="0098142A" w:rsidP="00255028">
      <w:pPr>
        <w:pStyle w:val="Heading3"/>
      </w:pPr>
      <w:r w:rsidRPr="00EA7F55">
        <w:t>12b. Annualized Cost Burden Estimate</w:t>
      </w:r>
    </w:p>
    <w:p w14:paraId="3A40C694" w14:textId="77777777" w:rsidR="00432614" w:rsidRPr="00EA7F55" w:rsidRDefault="00432614" w:rsidP="00F355AC">
      <w:pPr>
        <w:pStyle w:val="BodyText2"/>
        <w:ind w:left="720"/>
      </w:pPr>
    </w:p>
    <w:p w14:paraId="14EAF863" w14:textId="48F1685F" w:rsidR="007930F0" w:rsidRPr="00EA7F55" w:rsidRDefault="007930F0" w:rsidP="0045480A">
      <w:pPr>
        <w:pStyle w:val="BodyText2"/>
        <w:ind w:left="720"/>
      </w:pPr>
      <w:r w:rsidRPr="009B1223">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w:t>
      </w:r>
      <w:r w:rsidR="004E7557" w:rsidRPr="009B1223">
        <w:t xml:space="preserve"> for the </w:t>
      </w:r>
      <w:r w:rsidR="000B748E">
        <w:t>pre-test</w:t>
      </w:r>
      <w:r w:rsidR="004E7557" w:rsidRPr="009B1223">
        <w:t xml:space="preserve"> outcome survey and 45 minutes for the </w:t>
      </w:r>
      <w:r w:rsidR="00921FF6">
        <w:t>post-test</w:t>
      </w:r>
      <w:r w:rsidR="004E7557" w:rsidRPr="009B1223">
        <w:t xml:space="preserve"> surveys</w:t>
      </w:r>
      <w:r w:rsidRPr="009B1223">
        <w:t>.</w:t>
      </w:r>
      <w:r w:rsidR="004E7557" w:rsidRPr="009B1223">
        <w:t xml:space="preserve">  We estimate that the </w:t>
      </w:r>
      <w:r w:rsidR="006C28D6">
        <w:t>web</w:t>
      </w:r>
      <w:r w:rsidR="004E7557" w:rsidRPr="009B1223">
        <w:t xml:space="preserve"> surveys will also take 30 minutes</w:t>
      </w:r>
      <w:r w:rsidR="00611CDA">
        <w:t xml:space="preserve"> </w:t>
      </w:r>
      <w:r w:rsidR="00611CDA" w:rsidRPr="009B1223">
        <w:t xml:space="preserve">per respondent for the </w:t>
      </w:r>
      <w:r w:rsidR="00611CDA">
        <w:t>pre-test</w:t>
      </w:r>
      <w:r w:rsidR="00611CDA" w:rsidRPr="009B1223">
        <w:t xml:space="preserve"> outcome survey and 45 minutes for the </w:t>
      </w:r>
      <w:r w:rsidR="00611CDA">
        <w:t>post-test</w:t>
      </w:r>
      <w:r w:rsidR="00611CDA" w:rsidRPr="009B1223">
        <w:t xml:space="preserve"> surveys</w:t>
      </w:r>
      <w:r w:rsidR="004E7557" w:rsidRPr="009B1223">
        <w:t>.</w:t>
      </w:r>
      <w:r w:rsidRPr="009B1223">
        <w:t xml:space="preserve"> According to the U.S. Department of Labor (DOL) Bureau of Labor Statistics </w:t>
      </w:r>
      <w:r w:rsidR="00DF18C6" w:rsidRPr="009B1223">
        <w:t>the average hourly wage in 2013 was $8.19</w:t>
      </w:r>
      <w:r w:rsidR="00071C2D" w:rsidRPr="009B1223">
        <w:t xml:space="preserve"> for ages 16 to 19</w:t>
      </w:r>
      <w:r w:rsidR="00DF18C6" w:rsidRPr="009B1223">
        <w:t>.</w:t>
      </w:r>
      <w:r w:rsidRPr="009B1223">
        <w:t xml:space="preserve"> Thus, assuming an average hourly wage of </w:t>
      </w:r>
      <w:r w:rsidR="007048A2" w:rsidRPr="009B1223">
        <w:rPr>
          <w:bCs/>
        </w:rPr>
        <w:t>$</w:t>
      </w:r>
      <w:r w:rsidR="001D76A0" w:rsidRPr="009B1223">
        <w:rPr>
          <w:bCs/>
        </w:rPr>
        <w:t>8.19 for youth respondents</w:t>
      </w:r>
      <w:r w:rsidR="00C05013" w:rsidRPr="00C05013">
        <w:t xml:space="preserve"> </w:t>
      </w:r>
      <w:r w:rsidR="00C05013">
        <w:t xml:space="preserve">and an </w:t>
      </w:r>
      <w:r w:rsidR="00C05013" w:rsidRPr="009B1223">
        <w:t xml:space="preserve">hourly wage for adults </w:t>
      </w:r>
      <w:r w:rsidR="00C05013">
        <w:t>of $24.75</w:t>
      </w:r>
      <w:r w:rsidRPr="009B1223">
        <w:t xml:space="preserve">, the estimated </w:t>
      </w:r>
      <w:r w:rsidR="001D76A0" w:rsidRPr="009B1223">
        <w:t>total</w:t>
      </w:r>
      <w:r w:rsidRPr="009B1223">
        <w:t xml:space="preserve"> c</w:t>
      </w:r>
      <w:r w:rsidR="00A94D21" w:rsidRPr="009B1223">
        <w:t xml:space="preserve">ost to participants will be </w:t>
      </w:r>
      <w:r w:rsidR="00CB7F56" w:rsidRPr="00CB7F56">
        <w:t>$</w:t>
      </w:r>
      <w:r w:rsidR="008136B0">
        <w:t>132,452</w:t>
      </w:r>
      <w:r w:rsidR="00CB7F56">
        <w:t xml:space="preserve">. </w:t>
      </w:r>
      <w:r w:rsidRPr="009B1223">
        <w:t xml:space="preserve">The estimated value of respondents’ time for participating in the information collection is summarized in Exhibit </w:t>
      </w:r>
      <w:r w:rsidR="00FA08F5">
        <w:t>2</w:t>
      </w:r>
      <w:r w:rsidRPr="009B1223">
        <w:t>.</w:t>
      </w:r>
    </w:p>
    <w:p w14:paraId="427FED8E" w14:textId="77777777" w:rsidR="00992577" w:rsidRDefault="00992577">
      <w:pPr>
        <w:rPr>
          <w:b/>
          <w:szCs w:val="20"/>
        </w:rPr>
      </w:pPr>
      <w:r>
        <w:rPr>
          <w:b/>
          <w:szCs w:val="20"/>
        </w:rPr>
        <w:br w:type="page"/>
      </w:r>
    </w:p>
    <w:p w14:paraId="15479F6C" w14:textId="60D0BA17" w:rsidR="007930F0" w:rsidRPr="00EA7F55" w:rsidRDefault="0045480A" w:rsidP="007930F0">
      <w:pPr>
        <w:keepNext/>
        <w:keepLines/>
        <w:spacing w:before="240" w:after="240"/>
        <w:ind w:left="720"/>
        <w:rPr>
          <w:b/>
          <w:szCs w:val="20"/>
        </w:rPr>
      </w:pPr>
      <w:r w:rsidRPr="00EA7F55">
        <w:rPr>
          <w:b/>
          <w:szCs w:val="20"/>
        </w:rPr>
        <w:t xml:space="preserve">Exhibit </w:t>
      </w:r>
      <w:r w:rsidR="00FA08F5">
        <w:rPr>
          <w:b/>
          <w:szCs w:val="20"/>
        </w:rPr>
        <w:t>2</w:t>
      </w:r>
      <w:r w:rsidR="007930F0" w:rsidRPr="00EA7F55">
        <w:rPr>
          <w:b/>
          <w:szCs w:val="20"/>
        </w:rPr>
        <w:t>. Estimated</w:t>
      </w:r>
      <w:r w:rsidR="007930F0" w:rsidRPr="002F73F3">
        <w:rPr>
          <w:b/>
          <w:szCs w:val="20"/>
        </w:rPr>
        <w:t xml:space="preserve"> Annual</w:t>
      </w:r>
      <w:r w:rsidR="007930F0" w:rsidRPr="00EA7F55">
        <w:rPr>
          <w:b/>
          <w:szCs w:val="20"/>
        </w:rPr>
        <w:t xml:space="preserve"> Cost</w:t>
      </w:r>
    </w:p>
    <w:tbl>
      <w:tblPr>
        <w:tblW w:w="9387" w:type="dxa"/>
        <w:tblInd w:w="148"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2997"/>
        <w:gridCol w:w="2970"/>
        <w:gridCol w:w="1350"/>
        <w:gridCol w:w="1080"/>
        <w:gridCol w:w="990"/>
      </w:tblGrid>
      <w:tr w:rsidR="003744B4" w:rsidRPr="006F3D63" w14:paraId="51C8C200" w14:textId="77777777" w:rsidTr="0092307D">
        <w:trPr>
          <w:cantSplit/>
          <w:tblHeader/>
        </w:trPr>
        <w:tc>
          <w:tcPr>
            <w:tcW w:w="2997" w:type="dxa"/>
            <w:tcBorders>
              <w:top w:val="single" w:sz="4" w:space="0" w:color="auto"/>
              <w:left w:val="single" w:sz="4" w:space="0" w:color="auto"/>
            </w:tcBorders>
            <w:vAlign w:val="bottom"/>
          </w:tcPr>
          <w:p w14:paraId="77BBA136" w14:textId="77777777" w:rsidR="003744B4" w:rsidRPr="006F3D63" w:rsidRDefault="003744B4" w:rsidP="007930F0">
            <w:pPr>
              <w:keepNext/>
              <w:spacing w:before="60" w:after="60"/>
              <w:jc w:val="center"/>
              <w:rPr>
                <w:b/>
                <w:sz w:val="20"/>
              </w:rPr>
            </w:pPr>
            <w:r w:rsidRPr="006F3D63">
              <w:rPr>
                <w:b/>
                <w:sz w:val="20"/>
              </w:rPr>
              <w:t>Type of Respondent</w:t>
            </w:r>
          </w:p>
        </w:tc>
        <w:tc>
          <w:tcPr>
            <w:tcW w:w="2970" w:type="dxa"/>
            <w:tcBorders>
              <w:top w:val="single" w:sz="4" w:space="0" w:color="auto"/>
            </w:tcBorders>
            <w:vAlign w:val="bottom"/>
          </w:tcPr>
          <w:p w14:paraId="7424908C" w14:textId="77777777" w:rsidR="003744B4" w:rsidRPr="006F3D63" w:rsidRDefault="003744B4" w:rsidP="007930F0">
            <w:pPr>
              <w:keepNext/>
              <w:spacing w:before="60" w:after="60"/>
              <w:jc w:val="center"/>
              <w:rPr>
                <w:b/>
                <w:sz w:val="20"/>
              </w:rPr>
            </w:pPr>
            <w:r w:rsidRPr="006F3D63">
              <w:rPr>
                <w:b/>
                <w:sz w:val="20"/>
              </w:rPr>
              <w:t>Activity</w:t>
            </w:r>
          </w:p>
        </w:tc>
        <w:tc>
          <w:tcPr>
            <w:tcW w:w="1350" w:type="dxa"/>
            <w:tcBorders>
              <w:top w:val="single" w:sz="4" w:space="0" w:color="auto"/>
            </w:tcBorders>
            <w:vAlign w:val="bottom"/>
          </w:tcPr>
          <w:p w14:paraId="39CA3555" w14:textId="77777777" w:rsidR="003744B4" w:rsidRPr="006F3D63" w:rsidRDefault="003744B4" w:rsidP="007930F0">
            <w:pPr>
              <w:keepNext/>
              <w:spacing w:before="60" w:after="60"/>
              <w:jc w:val="center"/>
              <w:rPr>
                <w:b/>
                <w:sz w:val="20"/>
              </w:rPr>
            </w:pPr>
            <w:r w:rsidRPr="006F3D63">
              <w:rPr>
                <w:b/>
                <w:sz w:val="20"/>
              </w:rPr>
              <w:t>Annual Burden Hours</w:t>
            </w:r>
          </w:p>
        </w:tc>
        <w:tc>
          <w:tcPr>
            <w:tcW w:w="1080" w:type="dxa"/>
            <w:tcBorders>
              <w:top w:val="single" w:sz="4" w:space="0" w:color="auto"/>
            </w:tcBorders>
            <w:vAlign w:val="bottom"/>
          </w:tcPr>
          <w:p w14:paraId="1D6CDC11" w14:textId="77777777" w:rsidR="003744B4" w:rsidRPr="006F3D63" w:rsidRDefault="003744B4" w:rsidP="007930F0">
            <w:pPr>
              <w:keepNext/>
              <w:spacing w:before="60" w:after="60"/>
              <w:jc w:val="center"/>
              <w:rPr>
                <w:b/>
                <w:sz w:val="20"/>
              </w:rPr>
            </w:pPr>
            <w:r w:rsidRPr="006F3D63">
              <w:rPr>
                <w:b/>
                <w:sz w:val="20"/>
              </w:rPr>
              <w:t>Hourly Wage Rate</w:t>
            </w:r>
          </w:p>
        </w:tc>
        <w:tc>
          <w:tcPr>
            <w:tcW w:w="990" w:type="dxa"/>
            <w:tcBorders>
              <w:top w:val="single" w:sz="4" w:space="0" w:color="auto"/>
              <w:right w:val="single" w:sz="4" w:space="0" w:color="auto"/>
            </w:tcBorders>
            <w:vAlign w:val="bottom"/>
          </w:tcPr>
          <w:p w14:paraId="74433803" w14:textId="77777777" w:rsidR="003744B4" w:rsidRPr="006F3D63" w:rsidRDefault="003744B4" w:rsidP="007930F0">
            <w:pPr>
              <w:keepNext/>
              <w:spacing w:before="60" w:after="60"/>
              <w:jc w:val="center"/>
              <w:rPr>
                <w:b/>
                <w:sz w:val="20"/>
              </w:rPr>
            </w:pPr>
            <w:r w:rsidRPr="006F3D63">
              <w:rPr>
                <w:b/>
                <w:sz w:val="20"/>
              </w:rPr>
              <w:t>Total Cost</w:t>
            </w:r>
          </w:p>
        </w:tc>
      </w:tr>
      <w:tr w:rsidR="00154627" w:rsidRPr="006F3D63" w14:paraId="2A927252" w14:textId="77777777" w:rsidTr="0092307D">
        <w:trPr>
          <w:cantSplit/>
        </w:trPr>
        <w:tc>
          <w:tcPr>
            <w:tcW w:w="2997" w:type="dxa"/>
            <w:tcBorders>
              <w:left w:val="single" w:sz="4" w:space="0" w:color="auto"/>
            </w:tcBorders>
            <w:vAlign w:val="center"/>
          </w:tcPr>
          <w:p w14:paraId="4AED8349" w14:textId="3A0B912A" w:rsidR="00154627" w:rsidRPr="006F3D63" w:rsidRDefault="00154627" w:rsidP="0071520E">
            <w:pPr>
              <w:rPr>
                <w:sz w:val="20"/>
              </w:rPr>
            </w:pPr>
            <w:r w:rsidRPr="006F3D63">
              <w:rPr>
                <w:sz w:val="20"/>
              </w:rPr>
              <w:t>Youth aged 12 to 17 in the United States</w:t>
            </w:r>
          </w:p>
        </w:tc>
        <w:tc>
          <w:tcPr>
            <w:tcW w:w="2970" w:type="dxa"/>
            <w:vAlign w:val="center"/>
          </w:tcPr>
          <w:p w14:paraId="14D273F2" w14:textId="439F3A4A" w:rsidR="00154627" w:rsidRPr="006F3D63" w:rsidRDefault="00154627" w:rsidP="0071520E">
            <w:pPr>
              <w:rPr>
                <w:sz w:val="20"/>
              </w:rPr>
            </w:pPr>
            <w:r w:rsidRPr="006F3D63">
              <w:rPr>
                <w:sz w:val="20"/>
              </w:rPr>
              <w:t xml:space="preserve">Mail Screener -  </w:t>
            </w:r>
            <w:r w:rsidR="00436C0D" w:rsidRPr="006F3D63">
              <w:rPr>
                <w:sz w:val="20"/>
              </w:rPr>
              <w:t xml:space="preserve">Outcome Survey </w:t>
            </w:r>
          </w:p>
        </w:tc>
        <w:tc>
          <w:tcPr>
            <w:tcW w:w="1350" w:type="dxa"/>
            <w:vAlign w:val="center"/>
          </w:tcPr>
          <w:p w14:paraId="68B6B805" w14:textId="4E8BFBAE" w:rsidR="00154627" w:rsidRPr="006F3D63" w:rsidRDefault="00000717" w:rsidP="0071520E">
            <w:pPr>
              <w:autoSpaceDE w:val="0"/>
              <w:autoSpaceDN w:val="0"/>
              <w:adjustRightInd w:val="0"/>
              <w:jc w:val="right"/>
              <w:rPr>
                <w:sz w:val="20"/>
              </w:rPr>
            </w:pPr>
            <w:r w:rsidRPr="006F3D63">
              <w:rPr>
                <w:sz w:val="19"/>
                <w:szCs w:val="19"/>
              </w:rPr>
              <w:t>1,973</w:t>
            </w:r>
          </w:p>
        </w:tc>
        <w:tc>
          <w:tcPr>
            <w:tcW w:w="1080" w:type="dxa"/>
            <w:vAlign w:val="center"/>
          </w:tcPr>
          <w:p w14:paraId="44BE7EFE" w14:textId="66140266" w:rsidR="00154627" w:rsidRPr="006F3D63" w:rsidRDefault="00154627"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5B1AB4AF" w14:textId="3AC3366B" w:rsidR="00154627"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16,159</w:t>
            </w:r>
            <w:r>
              <w:rPr>
                <w:sz w:val="20"/>
              </w:rPr>
              <w:fldChar w:fldCharType="end"/>
            </w:r>
          </w:p>
        </w:tc>
      </w:tr>
      <w:tr w:rsidR="004741D9" w:rsidRPr="006F3D63" w14:paraId="4E67C76B" w14:textId="77777777" w:rsidTr="0092307D">
        <w:trPr>
          <w:cantSplit/>
        </w:trPr>
        <w:tc>
          <w:tcPr>
            <w:tcW w:w="2997" w:type="dxa"/>
            <w:tcBorders>
              <w:top w:val="single" w:sz="6" w:space="0" w:color="auto"/>
              <w:left w:val="single" w:sz="4" w:space="0" w:color="auto"/>
              <w:bottom w:val="single" w:sz="4" w:space="0" w:color="auto"/>
            </w:tcBorders>
            <w:vAlign w:val="center"/>
          </w:tcPr>
          <w:p w14:paraId="1BB17A41" w14:textId="77777777" w:rsidR="004741D9" w:rsidRPr="006F3D63" w:rsidRDefault="004741D9" w:rsidP="00AA70FF">
            <w:pPr>
              <w:rPr>
                <w:sz w:val="20"/>
              </w:rPr>
            </w:pPr>
            <w:r w:rsidRPr="006F3D63">
              <w:rPr>
                <w:sz w:val="20"/>
              </w:rPr>
              <w:t>Cross-Sectional Youth Refresher Sample, aged 12 to 17</w:t>
            </w:r>
          </w:p>
        </w:tc>
        <w:tc>
          <w:tcPr>
            <w:tcW w:w="2970" w:type="dxa"/>
            <w:vAlign w:val="center"/>
          </w:tcPr>
          <w:p w14:paraId="02ABBE26" w14:textId="5A984EDD" w:rsidR="004741D9" w:rsidRPr="006F3D63" w:rsidRDefault="000B2FF7" w:rsidP="00AA70FF">
            <w:pPr>
              <w:keepNext/>
              <w:rPr>
                <w:sz w:val="20"/>
              </w:rPr>
            </w:pPr>
            <w:r w:rsidRPr="006F3D63">
              <w:rPr>
                <w:sz w:val="20"/>
              </w:rPr>
              <w:t>Assent/Consent Process</w:t>
            </w:r>
            <w:r>
              <w:rPr>
                <w:sz w:val="20"/>
              </w:rPr>
              <w:t xml:space="preserve"> and P</w:t>
            </w:r>
            <w:r w:rsidRPr="006F3D63">
              <w:rPr>
                <w:sz w:val="20"/>
              </w:rPr>
              <w:t>ost-Tes</w:t>
            </w:r>
            <w:r w:rsidR="004741D9" w:rsidRPr="006F3D63">
              <w:rPr>
                <w:sz w:val="20"/>
              </w:rPr>
              <w:t>t</w:t>
            </w:r>
            <w:r>
              <w:rPr>
                <w:sz w:val="20"/>
              </w:rPr>
              <w:t>s 1-5</w:t>
            </w:r>
            <w:r w:rsidR="004741D9" w:rsidRPr="006F3D63">
              <w:rPr>
                <w:sz w:val="20"/>
              </w:rPr>
              <w:t xml:space="preserve"> </w:t>
            </w:r>
            <w:r w:rsidR="002916C0">
              <w:rPr>
                <w:sz w:val="20"/>
              </w:rPr>
              <w:t>-</w:t>
            </w:r>
            <w:r>
              <w:rPr>
                <w:sz w:val="20"/>
              </w:rPr>
              <w:t>- O</w:t>
            </w:r>
            <w:r w:rsidR="004741D9" w:rsidRPr="006F3D63">
              <w:rPr>
                <w:sz w:val="20"/>
              </w:rPr>
              <w:t xml:space="preserve">utcome </w:t>
            </w:r>
            <w:r w:rsidR="00436C0D" w:rsidRPr="006F3D63">
              <w:rPr>
                <w:sz w:val="20"/>
              </w:rPr>
              <w:t>Survey</w:t>
            </w:r>
          </w:p>
        </w:tc>
        <w:tc>
          <w:tcPr>
            <w:tcW w:w="1350" w:type="dxa"/>
            <w:vAlign w:val="center"/>
          </w:tcPr>
          <w:p w14:paraId="11AA6391" w14:textId="77777777" w:rsidR="004741D9" w:rsidRPr="006F3D63" w:rsidDel="00BA0C69" w:rsidRDefault="004741D9" w:rsidP="00AA70FF">
            <w:pPr>
              <w:autoSpaceDE w:val="0"/>
              <w:autoSpaceDN w:val="0"/>
              <w:adjustRightInd w:val="0"/>
              <w:jc w:val="right"/>
              <w:rPr>
                <w:sz w:val="19"/>
                <w:szCs w:val="19"/>
              </w:rPr>
            </w:pPr>
            <w:r w:rsidRPr="006F3D63">
              <w:rPr>
                <w:sz w:val="19"/>
                <w:szCs w:val="19"/>
              </w:rPr>
              <w:t>3,690</w:t>
            </w:r>
          </w:p>
        </w:tc>
        <w:tc>
          <w:tcPr>
            <w:tcW w:w="1080" w:type="dxa"/>
            <w:vAlign w:val="center"/>
          </w:tcPr>
          <w:p w14:paraId="50BA6826" w14:textId="77777777" w:rsidR="004741D9" w:rsidRPr="006F3D63" w:rsidRDefault="004741D9" w:rsidP="00AA70FF">
            <w:pPr>
              <w:autoSpaceDE w:val="0"/>
              <w:autoSpaceDN w:val="0"/>
              <w:adjustRightInd w:val="0"/>
              <w:jc w:val="right"/>
              <w:rPr>
                <w:sz w:val="20"/>
              </w:rPr>
            </w:pPr>
            <w:r>
              <w:rPr>
                <w:sz w:val="20"/>
              </w:rPr>
              <w:t>8.19</w:t>
            </w:r>
          </w:p>
        </w:tc>
        <w:tc>
          <w:tcPr>
            <w:tcW w:w="990" w:type="dxa"/>
            <w:tcBorders>
              <w:right w:val="single" w:sz="4" w:space="0" w:color="auto"/>
            </w:tcBorders>
            <w:vAlign w:val="center"/>
          </w:tcPr>
          <w:p w14:paraId="1A3A6CAC" w14:textId="77777777" w:rsidR="004741D9" w:rsidRPr="006F3D63" w:rsidRDefault="004741D9" w:rsidP="00AA70FF">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30,221</w:t>
            </w:r>
            <w:r>
              <w:rPr>
                <w:sz w:val="20"/>
              </w:rPr>
              <w:fldChar w:fldCharType="end"/>
            </w:r>
          </w:p>
        </w:tc>
      </w:tr>
      <w:tr w:rsidR="0071520E" w:rsidRPr="006F3D63" w14:paraId="6E78A9A5" w14:textId="77777777" w:rsidTr="0092307D">
        <w:trPr>
          <w:cantSplit/>
        </w:trPr>
        <w:tc>
          <w:tcPr>
            <w:tcW w:w="2997" w:type="dxa"/>
            <w:tcBorders>
              <w:top w:val="single" w:sz="4" w:space="0" w:color="auto"/>
              <w:left w:val="single" w:sz="4" w:space="0" w:color="auto"/>
              <w:bottom w:val="single" w:sz="4" w:space="0" w:color="auto"/>
            </w:tcBorders>
            <w:vAlign w:val="center"/>
          </w:tcPr>
          <w:p w14:paraId="4E21FD3F" w14:textId="06F16369" w:rsidR="0071520E" w:rsidRPr="006F3D63" w:rsidRDefault="0071520E" w:rsidP="0071520E">
            <w:pPr>
              <w:rPr>
                <w:sz w:val="20"/>
              </w:rPr>
            </w:pPr>
            <w:r w:rsidRPr="006F3D63">
              <w:rPr>
                <w:sz w:val="20"/>
              </w:rPr>
              <w:t>Youth aged 12 to 17 in select media markets</w:t>
            </w:r>
          </w:p>
        </w:tc>
        <w:tc>
          <w:tcPr>
            <w:tcW w:w="2970" w:type="dxa"/>
            <w:vAlign w:val="center"/>
          </w:tcPr>
          <w:p w14:paraId="08FD4497" w14:textId="48675CBE" w:rsidR="0071520E" w:rsidRPr="006F3D63" w:rsidDel="00841491" w:rsidRDefault="0071520E" w:rsidP="0071520E">
            <w:pPr>
              <w:keepNext/>
              <w:rPr>
                <w:sz w:val="20"/>
              </w:rPr>
            </w:pPr>
            <w:r w:rsidRPr="006F3D63">
              <w:rPr>
                <w:sz w:val="20"/>
              </w:rPr>
              <w:t>Pre-</w:t>
            </w:r>
            <w:r w:rsidR="000B2FF7" w:rsidRPr="006F3D63">
              <w:rPr>
                <w:sz w:val="20"/>
              </w:rPr>
              <w:t>Test</w:t>
            </w:r>
            <w:r w:rsidR="000B2FF7">
              <w:rPr>
                <w:sz w:val="20"/>
              </w:rPr>
              <w:t xml:space="preserve"> </w:t>
            </w:r>
            <w:r w:rsidR="002916C0">
              <w:rPr>
                <w:sz w:val="20"/>
              </w:rPr>
              <w:t xml:space="preserve">and </w:t>
            </w:r>
            <w:r w:rsidR="000B2FF7">
              <w:rPr>
                <w:sz w:val="20"/>
              </w:rPr>
              <w:t xml:space="preserve">Assent/Consent Process </w:t>
            </w:r>
            <w:r w:rsidR="00436C0D">
              <w:rPr>
                <w:sz w:val="20"/>
              </w:rPr>
              <w:t>–</w:t>
            </w:r>
            <w:r w:rsidR="000B2FF7" w:rsidRPr="006F3D63">
              <w:rPr>
                <w:sz w:val="20"/>
              </w:rPr>
              <w:t xml:space="preserve"> Outcome</w:t>
            </w:r>
            <w:r w:rsidR="00436C0D">
              <w:rPr>
                <w:sz w:val="20"/>
              </w:rPr>
              <w:t xml:space="preserve"> </w:t>
            </w:r>
            <w:r w:rsidR="000B2FF7" w:rsidRPr="006F3D63">
              <w:rPr>
                <w:sz w:val="20"/>
              </w:rPr>
              <w:t>Surve</w:t>
            </w:r>
            <w:r w:rsidRPr="006F3D63">
              <w:rPr>
                <w:sz w:val="20"/>
              </w:rPr>
              <w:t>y</w:t>
            </w:r>
          </w:p>
        </w:tc>
        <w:tc>
          <w:tcPr>
            <w:tcW w:w="1350" w:type="dxa"/>
            <w:vAlign w:val="center"/>
          </w:tcPr>
          <w:p w14:paraId="773CFB24" w14:textId="3E1D288D" w:rsidR="0071520E" w:rsidRPr="006F3D63" w:rsidRDefault="0071520E" w:rsidP="0071520E">
            <w:pPr>
              <w:autoSpaceDE w:val="0"/>
              <w:autoSpaceDN w:val="0"/>
              <w:adjustRightInd w:val="0"/>
              <w:jc w:val="right"/>
              <w:rPr>
                <w:sz w:val="20"/>
              </w:rPr>
            </w:pPr>
            <w:r w:rsidRPr="006F3D63">
              <w:rPr>
                <w:sz w:val="19"/>
                <w:szCs w:val="19"/>
              </w:rPr>
              <w:t>1,097</w:t>
            </w:r>
          </w:p>
        </w:tc>
        <w:tc>
          <w:tcPr>
            <w:tcW w:w="1080" w:type="dxa"/>
            <w:vAlign w:val="center"/>
          </w:tcPr>
          <w:p w14:paraId="797B8D4F" w14:textId="5BC4F9C4" w:rsidR="0071520E" w:rsidRPr="006F3D63" w:rsidRDefault="0071520E"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13E90BDC" w14:textId="74C0C5F5"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8,984</w:t>
            </w:r>
            <w:r>
              <w:rPr>
                <w:sz w:val="20"/>
              </w:rPr>
              <w:fldChar w:fldCharType="end"/>
            </w:r>
          </w:p>
        </w:tc>
      </w:tr>
      <w:tr w:rsidR="0071520E" w:rsidRPr="006F3D63" w14:paraId="003D0AAB" w14:textId="77777777" w:rsidTr="0092307D">
        <w:trPr>
          <w:cantSplit/>
        </w:trPr>
        <w:tc>
          <w:tcPr>
            <w:tcW w:w="2997" w:type="dxa"/>
            <w:tcBorders>
              <w:top w:val="single" w:sz="6" w:space="0" w:color="auto"/>
              <w:left w:val="single" w:sz="4" w:space="0" w:color="auto"/>
              <w:bottom w:val="single" w:sz="4" w:space="0" w:color="auto"/>
            </w:tcBorders>
            <w:vAlign w:val="center"/>
          </w:tcPr>
          <w:p w14:paraId="26111E06" w14:textId="5BC56B20" w:rsidR="0071520E" w:rsidRPr="006F3D63" w:rsidRDefault="0071520E" w:rsidP="0071520E">
            <w:pPr>
              <w:rPr>
                <w:sz w:val="20"/>
              </w:rPr>
            </w:pPr>
            <w:r w:rsidRPr="006F3D63">
              <w:rPr>
                <w:sz w:val="20"/>
              </w:rPr>
              <w:t xml:space="preserve">Longitudinal Youth Cohort, Age 13 to 18 </w:t>
            </w:r>
          </w:p>
        </w:tc>
        <w:tc>
          <w:tcPr>
            <w:tcW w:w="2970" w:type="dxa"/>
            <w:vAlign w:val="center"/>
          </w:tcPr>
          <w:p w14:paraId="79B9820D" w14:textId="7C28D072" w:rsidR="0071520E" w:rsidRPr="006F3D63" w:rsidDel="00841491" w:rsidRDefault="00436C0D" w:rsidP="0071520E">
            <w:pPr>
              <w:keepNext/>
              <w:rPr>
                <w:sz w:val="20"/>
              </w:rPr>
            </w:pPr>
            <w:r>
              <w:rPr>
                <w:sz w:val="20"/>
              </w:rPr>
              <w:t xml:space="preserve">Assent/Consent Process and </w:t>
            </w:r>
            <w:r w:rsidR="000B2FF7" w:rsidRPr="006F3D63">
              <w:rPr>
                <w:sz w:val="20"/>
              </w:rPr>
              <w:t>Post-Test</w:t>
            </w:r>
            <w:r w:rsidR="000B2FF7">
              <w:rPr>
                <w:sz w:val="20"/>
              </w:rPr>
              <w:t xml:space="preserve">s 1-5 </w:t>
            </w:r>
            <w:r w:rsidR="00737DCC">
              <w:rPr>
                <w:sz w:val="20"/>
              </w:rPr>
              <w:t>–</w:t>
            </w:r>
            <w:r w:rsidR="000B2FF7" w:rsidRPr="006F3D63">
              <w:rPr>
                <w:sz w:val="20"/>
              </w:rPr>
              <w:t xml:space="preserve"> Outcome</w:t>
            </w:r>
            <w:r w:rsidR="00737DCC">
              <w:rPr>
                <w:sz w:val="20"/>
              </w:rPr>
              <w:t xml:space="preserve"> </w:t>
            </w:r>
            <w:r w:rsidR="000B2FF7" w:rsidRPr="006F3D63">
              <w:rPr>
                <w:sz w:val="20"/>
              </w:rPr>
              <w:t>Survey</w:t>
            </w:r>
          </w:p>
        </w:tc>
        <w:tc>
          <w:tcPr>
            <w:tcW w:w="1350" w:type="dxa"/>
            <w:vAlign w:val="center"/>
          </w:tcPr>
          <w:p w14:paraId="5CBF1D90" w14:textId="324EC1EB" w:rsidR="0071520E" w:rsidRPr="006F3D63" w:rsidRDefault="0071520E" w:rsidP="0071520E">
            <w:pPr>
              <w:autoSpaceDE w:val="0"/>
              <w:autoSpaceDN w:val="0"/>
              <w:adjustRightInd w:val="0"/>
              <w:jc w:val="right"/>
              <w:rPr>
                <w:sz w:val="20"/>
              </w:rPr>
            </w:pPr>
            <w:r w:rsidRPr="006F3D63">
              <w:rPr>
                <w:sz w:val="19"/>
                <w:szCs w:val="19"/>
              </w:rPr>
              <w:t>4,530</w:t>
            </w:r>
          </w:p>
        </w:tc>
        <w:tc>
          <w:tcPr>
            <w:tcW w:w="1080" w:type="dxa"/>
            <w:vAlign w:val="center"/>
          </w:tcPr>
          <w:p w14:paraId="2ADE0C48" w14:textId="03009800" w:rsidR="0071520E" w:rsidRPr="006F3D63" w:rsidRDefault="0071520E"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238A005F" w14:textId="206F7C50"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37,101</w:t>
            </w:r>
            <w:r>
              <w:rPr>
                <w:sz w:val="20"/>
              </w:rPr>
              <w:fldChar w:fldCharType="end"/>
            </w:r>
          </w:p>
        </w:tc>
      </w:tr>
      <w:tr w:rsidR="0071520E" w:rsidRPr="006F3D63" w14:paraId="68929F56" w14:textId="77777777" w:rsidTr="0092307D">
        <w:trPr>
          <w:cantSplit/>
          <w:trHeight w:val="470"/>
        </w:trPr>
        <w:tc>
          <w:tcPr>
            <w:tcW w:w="2997" w:type="dxa"/>
            <w:tcBorders>
              <w:top w:val="single" w:sz="4" w:space="0" w:color="auto"/>
              <w:left w:val="single" w:sz="4" w:space="0" w:color="auto"/>
            </w:tcBorders>
            <w:vAlign w:val="center"/>
          </w:tcPr>
          <w:p w14:paraId="4D8667E2" w14:textId="12722F1D" w:rsidR="0071520E" w:rsidRPr="006F3D63" w:rsidRDefault="0071520E" w:rsidP="0071520E">
            <w:pPr>
              <w:rPr>
                <w:sz w:val="20"/>
              </w:rPr>
            </w:pPr>
            <w:r w:rsidRPr="006F3D63">
              <w:rPr>
                <w:sz w:val="20"/>
              </w:rPr>
              <w:t xml:space="preserve">Youth aged 13 to 17 in the United States </w:t>
            </w:r>
            <w:r>
              <w:rPr>
                <w:sz w:val="20"/>
              </w:rPr>
              <w:t>in select media markets</w:t>
            </w:r>
          </w:p>
        </w:tc>
        <w:tc>
          <w:tcPr>
            <w:tcW w:w="2970" w:type="dxa"/>
            <w:tcBorders>
              <w:top w:val="single" w:sz="4" w:space="0" w:color="auto"/>
            </w:tcBorders>
            <w:vAlign w:val="center"/>
          </w:tcPr>
          <w:p w14:paraId="384C1B00" w14:textId="512FA9F6" w:rsidR="0071520E" w:rsidRPr="006F3D63" w:rsidDel="00841491" w:rsidRDefault="0071520E" w:rsidP="0071520E">
            <w:pPr>
              <w:keepNext/>
              <w:rPr>
                <w:sz w:val="20"/>
              </w:rPr>
            </w:pPr>
            <w:r w:rsidRPr="006F3D63">
              <w:rPr>
                <w:sz w:val="20"/>
              </w:rPr>
              <w:t xml:space="preserve">Online Screener – </w:t>
            </w:r>
            <w:r w:rsidR="000B2FF7" w:rsidRPr="006F3D63">
              <w:rPr>
                <w:sz w:val="20"/>
              </w:rPr>
              <w:t>Outcome Survey</w:t>
            </w:r>
          </w:p>
        </w:tc>
        <w:tc>
          <w:tcPr>
            <w:tcW w:w="1350" w:type="dxa"/>
            <w:tcBorders>
              <w:top w:val="single" w:sz="4" w:space="0" w:color="auto"/>
            </w:tcBorders>
            <w:vAlign w:val="center"/>
          </w:tcPr>
          <w:p w14:paraId="5AB496EE" w14:textId="4E7F87E0" w:rsidR="0071520E" w:rsidRPr="006F3D63" w:rsidRDefault="0071520E" w:rsidP="0071520E">
            <w:pPr>
              <w:autoSpaceDE w:val="0"/>
              <w:autoSpaceDN w:val="0"/>
              <w:adjustRightInd w:val="0"/>
              <w:jc w:val="right"/>
              <w:rPr>
                <w:sz w:val="20"/>
              </w:rPr>
            </w:pPr>
            <w:r w:rsidRPr="006F3D63">
              <w:rPr>
                <w:sz w:val="20"/>
              </w:rPr>
              <w:t>3,332</w:t>
            </w:r>
          </w:p>
        </w:tc>
        <w:tc>
          <w:tcPr>
            <w:tcW w:w="1080" w:type="dxa"/>
            <w:tcBorders>
              <w:top w:val="single" w:sz="4" w:space="0" w:color="auto"/>
            </w:tcBorders>
            <w:vAlign w:val="center"/>
          </w:tcPr>
          <w:p w14:paraId="5D0F10AF" w14:textId="2BF3A84F" w:rsidR="0071520E" w:rsidRPr="006F3D63" w:rsidRDefault="0071520E" w:rsidP="0071520E">
            <w:pPr>
              <w:autoSpaceDE w:val="0"/>
              <w:autoSpaceDN w:val="0"/>
              <w:adjustRightInd w:val="0"/>
              <w:jc w:val="right"/>
              <w:rPr>
                <w:sz w:val="20"/>
              </w:rPr>
            </w:pPr>
            <w:r w:rsidRPr="006F3D63">
              <w:rPr>
                <w:sz w:val="20"/>
              </w:rPr>
              <w:t>8.19</w:t>
            </w:r>
          </w:p>
        </w:tc>
        <w:tc>
          <w:tcPr>
            <w:tcW w:w="990" w:type="dxa"/>
            <w:tcBorders>
              <w:top w:val="single" w:sz="4" w:space="0" w:color="auto"/>
              <w:right w:val="single" w:sz="4" w:space="0" w:color="auto"/>
            </w:tcBorders>
            <w:vAlign w:val="center"/>
          </w:tcPr>
          <w:p w14:paraId="25FFFCD1" w14:textId="5F4CBCE9"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27,289</w:t>
            </w:r>
            <w:r>
              <w:rPr>
                <w:sz w:val="20"/>
              </w:rPr>
              <w:fldChar w:fldCharType="end"/>
            </w:r>
          </w:p>
        </w:tc>
      </w:tr>
      <w:tr w:rsidR="004741D9" w:rsidRPr="006F3D63" w14:paraId="1D4AB9FF" w14:textId="77777777" w:rsidTr="0092307D">
        <w:trPr>
          <w:cantSplit/>
          <w:trHeight w:val="543"/>
        </w:trPr>
        <w:tc>
          <w:tcPr>
            <w:tcW w:w="2997" w:type="dxa"/>
            <w:tcBorders>
              <w:top w:val="single" w:sz="4" w:space="0" w:color="auto"/>
              <w:left w:val="single" w:sz="4" w:space="0" w:color="auto"/>
            </w:tcBorders>
            <w:vAlign w:val="center"/>
          </w:tcPr>
          <w:p w14:paraId="65C3E50A" w14:textId="77777777" w:rsidR="004741D9" w:rsidRPr="006F3D63" w:rsidRDefault="004741D9" w:rsidP="00AA70FF">
            <w:pPr>
              <w:rPr>
                <w:sz w:val="20"/>
              </w:rPr>
            </w:pPr>
            <w:r w:rsidRPr="006F3D63">
              <w:rPr>
                <w:sz w:val="20"/>
              </w:rPr>
              <w:t>Adults 18 and older in the United States</w:t>
            </w:r>
          </w:p>
        </w:tc>
        <w:tc>
          <w:tcPr>
            <w:tcW w:w="2970" w:type="dxa"/>
            <w:vAlign w:val="center"/>
          </w:tcPr>
          <w:p w14:paraId="2736921E" w14:textId="28EAB195" w:rsidR="004741D9" w:rsidRPr="006F3D63" w:rsidRDefault="00436C0D" w:rsidP="00AA70FF">
            <w:pPr>
              <w:keepNext/>
              <w:rPr>
                <w:sz w:val="20"/>
              </w:rPr>
            </w:pPr>
            <w:r w:rsidRPr="006F3D63">
              <w:rPr>
                <w:sz w:val="20"/>
              </w:rPr>
              <w:t>Parental Permission Process – Outcome Survey</w:t>
            </w:r>
          </w:p>
        </w:tc>
        <w:tc>
          <w:tcPr>
            <w:tcW w:w="1350" w:type="dxa"/>
            <w:vAlign w:val="center"/>
          </w:tcPr>
          <w:p w14:paraId="7390486F" w14:textId="4D6E4FDF" w:rsidR="004741D9" w:rsidRPr="006F3D63" w:rsidRDefault="004741D9" w:rsidP="00AA70FF">
            <w:pPr>
              <w:autoSpaceDE w:val="0"/>
              <w:autoSpaceDN w:val="0"/>
              <w:adjustRightInd w:val="0"/>
              <w:jc w:val="right"/>
              <w:rPr>
                <w:sz w:val="19"/>
                <w:szCs w:val="19"/>
              </w:rPr>
            </w:pPr>
            <w:r w:rsidRPr="006F3D63">
              <w:rPr>
                <w:sz w:val="19"/>
                <w:szCs w:val="19"/>
              </w:rPr>
              <w:t>513</w:t>
            </w:r>
          </w:p>
        </w:tc>
        <w:tc>
          <w:tcPr>
            <w:tcW w:w="1080" w:type="dxa"/>
            <w:vAlign w:val="center"/>
          </w:tcPr>
          <w:p w14:paraId="0137CBBB" w14:textId="77777777" w:rsidR="004741D9" w:rsidRPr="006F3D63" w:rsidRDefault="004741D9" w:rsidP="00AA70FF">
            <w:pPr>
              <w:autoSpaceDE w:val="0"/>
              <w:autoSpaceDN w:val="0"/>
              <w:adjustRightInd w:val="0"/>
              <w:jc w:val="right"/>
              <w:rPr>
                <w:sz w:val="20"/>
              </w:rPr>
            </w:pPr>
            <w:r w:rsidRPr="006F3D63">
              <w:rPr>
                <w:sz w:val="20"/>
              </w:rPr>
              <w:t>24.75</w:t>
            </w:r>
          </w:p>
        </w:tc>
        <w:tc>
          <w:tcPr>
            <w:tcW w:w="990" w:type="dxa"/>
            <w:tcBorders>
              <w:right w:val="single" w:sz="4" w:space="0" w:color="auto"/>
            </w:tcBorders>
            <w:vAlign w:val="center"/>
          </w:tcPr>
          <w:p w14:paraId="548F6CB8" w14:textId="77777777" w:rsidR="004741D9" w:rsidRPr="006F3D63" w:rsidRDefault="004741D9" w:rsidP="00AA70FF">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12,697</w:t>
            </w:r>
            <w:r>
              <w:rPr>
                <w:sz w:val="20"/>
              </w:rPr>
              <w:fldChar w:fldCharType="end"/>
            </w:r>
          </w:p>
        </w:tc>
      </w:tr>
      <w:tr w:rsidR="0071520E" w:rsidRPr="00EA7F55" w14:paraId="6E9ED054" w14:textId="77777777" w:rsidTr="0092307D">
        <w:trPr>
          <w:cantSplit/>
        </w:trPr>
        <w:tc>
          <w:tcPr>
            <w:tcW w:w="2997" w:type="dxa"/>
            <w:tcBorders>
              <w:left w:val="single" w:sz="4" w:space="0" w:color="auto"/>
              <w:bottom w:val="single" w:sz="4" w:space="0" w:color="auto"/>
            </w:tcBorders>
            <w:vAlign w:val="center"/>
          </w:tcPr>
          <w:p w14:paraId="596F342A" w14:textId="5DAB1974" w:rsidR="0071520E" w:rsidRPr="006F3D63" w:rsidRDefault="0071520E" w:rsidP="0071520E">
            <w:pPr>
              <w:rPr>
                <w:sz w:val="20"/>
              </w:rPr>
            </w:pPr>
            <w:r w:rsidRPr="006F3D63">
              <w:rPr>
                <w:sz w:val="20"/>
              </w:rPr>
              <w:t xml:space="preserve">Revised Total </w:t>
            </w:r>
          </w:p>
        </w:tc>
        <w:tc>
          <w:tcPr>
            <w:tcW w:w="2970" w:type="dxa"/>
            <w:tcBorders>
              <w:bottom w:val="single" w:sz="4" w:space="0" w:color="auto"/>
            </w:tcBorders>
          </w:tcPr>
          <w:p w14:paraId="1A311F47" w14:textId="77777777" w:rsidR="0071520E" w:rsidRPr="006F3D63" w:rsidRDefault="0071520E" w:rsidP="0071520E">
            <w:pPr>
              <w:keepNext/>
              <w:rPr>
                <w:sz w:val="20"/>
              </w:rPr>
            </w:pPr>
          </w:p>
        </w:tc>
        <w:tc>
          <w:tcPr>
            <w:tcW w:w="1350" w:type="dxa"/>
            <w:tcBorders>
              <w:bottom w:val="single" w:sz="4" w:space="0" w:color="auto"/>
            </w:tcBorders>
            <w:vAlign w:val="center"/>
          </w:tcPr>
          <w:p w14:paraId="6989AF79" w14:textId="0465F0DB" w:rsidR="0071520E" w:rsidRPr="006F3D63" w:rsidRDefault="0071520E" w:rsidP="0071520E">
            <w:pPr>
              <w:keepNext/>
              <w:tabs>
                <w:tab w:val="decimal" w:pos="752"/>
              </w:tabs>
              <w:jc w:val="right"/>
              <w:rPr>
                <w:sz w:val="20"/>
              </w:rPr>
            </w:pPr>
            <w:r>
              <w:rPr>
                <w:sz w:val="20"/>
              </w:rPr>
              <w:fldChar w:fldCharType="begin"/>
            </w:r>
            <w:r>
              <w:rPr>
                <w:sz w:val="20"/>
              </w:rPr>
              <w:instrText xml:space="preserve"> =SUM(ABOVE) </w:instrText>
            </w:r>
            <w:r>
              <w:rPr>
                <w:sz w:val="20"/>
              </w:rPr>
              <w:fldChar w:fldCharType="separate"/>
            </w:r>
            <w:r w:rsidR="00A54810">
              <w:rPr>
                <w:noProof/>
                <w:sz w:val="20"/>
              </w:rPr>
              <w:t>15,135</w:t>
            </w:r>
            <w:r>
              <w:rPr>
                <w:sz w:val="20"/>
              </w:rPr>
              <w:fldChar w:fldCharType="end"/>
            </w:r>
          </w:p>
        </w:tc>
        <w:tc>
          <w:tcPr>
            <w:tcW w:w="1080" w:type="dxa"/>
            <w:tcBorders>
              <w:bottom w:val="single" w:sz="4" w:space="0" w:color="auto"/>
            </w:tcBorders>
            <w:vAlign w:val="center"/>
          </w:tcPr>
          <w:p w14:paraId="621D9623" w14:textId="77777777" w:rsidR="0071520E" w:rsidRPr="006F3D63" w:rsidRDefault="0071520E" w:rsidP="0071520E">
            <w:pPr>
              <w:keepNext/>
              <w:tabs>
                <w:tab w:val="decimal" w:pos="476"/>
              </w:tabs>
              <w:jc w:val="right"/>
              <w:rPr>
                <w:sz w:val="20"/>
              </w:rPr>
            </w:pPr>
          </w:p>
        </w:tc>
        <w:tc>
          <w:tcPr>
            <w:tcW w:w="990" w:type="dxa"/>
            <w:tcBorders>
              <w:bottom w:val="single" w:sz="4" w:space="0" w:color="auto"/>
              <w:right w:val="single" w:sz="4" w:space="0" w:color="auto"/>
            </w:tcBorders>
            <w:vAlign w:val="center"/>
          </w:tcPr>
          <w:p w14:paraId="2415AD1C" w14:textId="71E06622" w:rsidR="0071520E" w:rsidRPr="00EA7F55" w:rsidRDefault="0071520E" w:rsidP="0071520E">
            <w:pPr>
              <w:jc w:val="right"/>
              <w:rPr>
                <w:sz w:val="20"/>
              </w:rPr>
            </w:pPr>
            <w:r>
              <w:rPr>
                <w:sz w:val="20"/>
              </w:rPr>
              <w:t>$</w:t>
            </w:r>
            <w:r>
              <w:rPr>
                <w:sz w:val="20"/>
              </w:rPr>
              <w:fldChar w:fldCharType="begin"/>
            </w:r>
            <w:r>
              <w:rPr>
                <w:sz w:val="20"/>
              </w:rPr>
              <w:instrText xml:space="preserve"> =SUM(ABOVE) </w:instrText>
            </w:r>
            <w:r>
              <w:rPr>
                <w:sz w:val="20"/>
              </w:rPr>
              <w:fldChar w:fldCharType="separate"/>
            </w:r>
            <w:r>
              <w:rPr>
                <w:noProof/>
                <w:sz w:val="20"/>
              </w:rPr>
              <w:t>132,451</w:t>
            </w:r>
            <w:r>
              <w:rPr>
                <w:sz w:val="20"/>
              </w:rPr>
              <w:fldChar w:fldCharType="end"/>
            </w:r>
          </w:p>
        </w:tc>
      </w:tr>
    </w:tbl>
    <w:p w14:paraId="27FCF653" w14:textId="7D84348F" w:rsidR="004C6979" w:rsidRPr="006566C3" w:rsidRDefault="00EB7538" w:rsidP="00255028">
      <w:pPr>
        <w:pStyle w:val="Heading2"/>
      </w:pPr>
      <w:r w:rsidRPr="006566C3">
        <w:t>Estimates of Other Total Annual Cost</w:t>
      </w:r>
      <w:r w:rsidR="007C75B1" w:rsidRPr="006566C3">
        <w:t>s</w:t>
      </w:r>
      <w:r w:rsidRPr="006566C3">
        <w:t xml:space="preserve"> to Respondents and</w:t>
      </w:r>
      <w:r w:rsidR="00350523" w:rsidRPr="006566C3">
        <w:t>/or Recordkeepers/Capital Costs</w:t>
      </w:r>
    </w:p>
    <w:p w14:paraId="2E829410" w14:textId="77777777" w:rsidR="00350523" w:rsidRPr="00EA7F55" w:rsidRDefault="00350523" w:rsidP="009B7DA1">
      <w:pPr>
        <w:ind w:left="720"/>
      </w:pPr>
      <w:r w:rsidRPr="00EA7F55">
        <w:t>There are no capital, start-up, operating</w:t>
      </w:r>
      <w:r w:rsidR="0045480A" w:rsidRPr="00EA7F55">
        <w:t>,</w:t>
      </w:r>
      <w:r w:rsidRPr="00EA7F55">
        <w:t xml:space="preserve"> or maintenance costs associated with this information collection.</w:t>
      </w:r>
    </w:p>
    <w:p w14:paraId="6276EF58" w14:textId="77777777" w:rsidR="004C6979" w:rsidRPr="00EA7F55" w:rsidRDefault="00EB7538" w:rsidP="00255028">
      <w:pPr>
        <w:pStyle w:val="Heading2"/>
      </w:pPr>
      <w:r w:rsidRPr="00EA7F55">
        <w:t>Annualized Cost to the Federal Government</w:t>
      </w:r>
    </w:p>
    <w:p w14:paraId="07C8F264" w14:textId="474827AA" w:rsidR="009B7DA1" w:rsidRPr="00EA7F55" w:rsidRDefault="009B7DA1" w:rsidP="0045480A">
      <w:pPr>
        <w:pStyle w:val="BodyText1"/>
        <w:spacing w:after="0" w:line="240" w:lineRule="auto"/>
        <w:ind w:left="720" w:firstLine="0"/>
      </w:pPr>
      <w:r w:rsidRPr="00EA7F55">
        <w:t xml:space="preserve">This information collection is funded through a contract with RTI. </w:t>
      </w:r>
      <w:r w:rsidR="00A54810">
        <w:t xml:space="preserve">The </w:t>
      </w:r>
      <w:r w:rsidR="00436C0D">
        <w:t xml:space="preserve">actual cost </w:t>
      </w:r>
      <w:r w:rsidR="00A54810">
        <w:t xml:space="preserve">under the original contract was </w:t>
      </w:r>
      <w:r w:rsidR="00A54810" w:rsidRPr="008136B0">
        <w:t>$3,591,502</w:t>
      </w:r>
      <w:r w:rsidR="00A54810">
        <w:t xml:space="preserve">. A new contract to extend the study has been awarded in the amount of </w:t>
      </w:r>
      <w:r w:rsidR="00A54810" w:rsidRPr="008136B0">
        <w:t>$5,368,058</w:t>
      </w:r>
      <w:r w:rsidR="00A54810">
        <w:t xml:space="preserve">.  </w:t>
      </w:r>
      <w:r w:rsidR="00A54810" w:rsidRPr="00EA7F55">
        <w:t xml:space="preserve">The estimated costs attributable to this data collection </w:t>
      </w:r>
      <w:r w:rsidR="00436C0D">
        <w:t>now total</w:t>
      </w:r>
      <w:r w:rsidR="00A54810" w:rsidRPr="00EA7F55">
        <w:t xml:space="preserve"> </w:t>
      </w:r>
      <w:r w:rsidR="00A54810" w:rsidRPr="00D07565">
        <w:t>$</w:t>
      </w:r>
      <w:r w:rsidR="00A54810">
        <w:t>8,996,243</w:t>
      </w:r>
      <w:r w:rsidR="00A54810" w:rsidRPr="00EA7F55">
        <w:t xml:space="preserve"> (Exhibit </w:t>
      </w:r>
      <w:r w:rsidR="00A54810">
        <w:t>3</w:t>
      </w:r>
      <w:r w:rsidR="00A54810" w:rsidRPr="00EA7F55">
        <w:t>)</w:t>
      </w:r>
      <w:r w:rsidR="00A54810">
        <w:t>, which is an increase in the cost to the government of $968,125.  This total includes</w:t>
      </w:r>
      <w:r w:rsidRPr="00EA7F55">
        <w:t xml:space="preserve"> additional contract-funded activities occurring before and after this data collection that include project planning and data analysis. Other activities outside this data collection include coordination with FDA and its media contractor, evaluation plan development, </w:t>
      </w:r>
      <w:bookmarkStart w:id="6" w:name="_Hlk503193917"/>
      <w:r w:rsidRPr="00EA7F55">
        <w:t>instrument development, reporting, RTI IRB, and progress reporting and project management. This information collection will occur from 201</w:t>
      </w:r>
      <w:r w:rsidR="00250500" w:rsidRPr="00EA7F55">
        <w:t>5</w:t>
      </w:r>
      <w:r w:rsidRPr="00EA7F55">
        <w:t xml:space="preserve"> through </w:t>
      </w:r>
      <w:r w:rsidR="00D41706">
        <w:t>2019</w:t>
      </w:r>
      <w:r w:rsidRPr="00EA7F55">
        <w:t>.</w:t>
      </w:r>
    </w:p>
    <w:p w14:paraId="43079DA0" w14:textId="391AAD9C" w:rsidR="009B7DA1" w:rsidRDefault="009B7DA1" w:rsidP="009B7DA1">
      <w:pPr>
        <w:pStyle w:val="FigureTitle"/>
        <w:ind w:left="720"/>
      </w:pPr>
      <w:bookmarkStart w:id="7" w:name="_Toc361824171"/>
      <w:r w:rsidRPr="00EA7F55">
        <w:t xml:space="preserve">Exhibit </w:t>
      </w:r>
      <w:r w:rsidR="00FA08F5">
        <w:t>3</w:t>
      </w:r>
      <w:r w:rsidRPr="00EA7F55">
        <w:t>. Itemized Cost to the Federal Government</w:t>
      </w:r>
      <w:bookmarkEnd w:id="7"/>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07565" w:rsidRPr="00EA7F55" w14:paraId="74E358CD" w14:textId="77777777" w:rsidTr="00503CA7">
        <w:tc>
          <w:tcPr>
            <w:tcW w:w="2386" w:type="dxa"/>
            <w:shd w:val="clear" w:color="auto" w:fill="auto"/>
          </w:tcPr>
          <w:p w14:paraId="6700D70C" w14:textId="77777777" w:rsidR="00D07565" w:rsidRPr="00EA7F55" w:rsidRDefault="00D07565" w:rsidP="00503CA7">
            <w:pPr>
              <w:pStyle w:val="FigureTitle"/>
              <w:spacing w:before="0" w:after="0"/>
              <w:jc w:val="center"/>
              <w:rPr>
                <w:sz w:val="22"/>
                <w:szCs w:val="22"/>
              </w:rPr>
            </w:pPr>
            <w:r w:rsidRPr="00EA7F55">
              <w:rPr>
                <w:sz w:val="22"/>
                <w:szCs w:val="22"/>
              </w:rPr>
              <w:t>Government Personnel</w:t>
            </w:r>
          </w:p>
        </w:tc>
        <w:tc>
          <w:tcPr>
            <w:tcW w:w="2007" w:type="dxa"/>
            <w:shd w:val="clear" w:color="auto" w:fill="auto"/>
          </w:tcPr>
          <w:p w14:paraId="2646C6D2" w14:textId="77777777" w:rsidR="00D07565" w:rsidRPr="00EA7F55" w:rsidRDefault="00D07565" w:rsidP="00503CA7">
            <w:pPr>
              <w:pStyle w:val="FigureTitle"/>
              <w:spacing w:before="0" w:after="0"/>
              <w:jc w:val="center"/>
              <w:rPr>
                <w:sz w:val="22"/>
                <w:szCs w:val="22"/>
              </w:rPr>
            </w:pPr>
            <w:r w:rsidRPr="00EA7F55">
              <w:rPr>
                <w:sz w:val="22"/>
                <w:szCs w:val="22"/>
              </w:rPr>
              <w:t>Time Commitment</w:t>
            </w:r>
          </w:p>
        </w:tc>
        <w:tc>
          <w:tcPr>
            <w:tcW w:w="2735" w:type="dxa"/>
            <w:shd w:val="clear" w:color="auto" w:fill="auto"/>
            <w:vAlign w:val="bottom"/>
          </w:tcPr>
          <w:p w14:paraId="04462981" w14:textId="77777777" w:rsidR="00D07565" w:rsidRPr="00EA7F55" w:rsidRDefault="00D07565" w:rsidP="00503CA7">
            <w:pPr>
              <w:pStyle w:val="FigureTitle"/>
              <w:spacing w:before="0" w:after="0"/>
              <w:jc w:val="center"/>
              <w:rPr>
                <w:sz w:val="22"/>
                <w:szCs w:val="22"/>
              </w:rPr>
            </w:pPr>
            <w:r w:rsidRPr="00EA7F55">
              <w:rPr>
                <w:sz w:val="22"/>
                <w:szCs w:val="22"/>
              </w:rPr>
              <w:t>Average Annual Salary</w:t>
            </w:r>
          </w:p>
        </w:tc>
        <w:tc>
          <w:tcPr>
            <w:tcW w:w="1620" w:type="dxa"/>
            <w:shd w:val="clear" w:color="auto" w:fill="auto"/>
          </w:tcPr>
          <w:p w14:paraId="12B2EAB8" w14:textId="77777777" w:rsidR="00D07565" w:rsidRPr="00EA7F55" w:rsidRDefault="00D07565" w:rsidP="00503CA7">
            <w:pPr>
              <w:pStyle w:val="FigureTitle"/>
              <w:spacing w:before="0" w:after="0"/>
              <w:jc w:val="center"/>
              <w:rPr>
                <w:sz w:val="22"/>
                <w:szCs w:val="22"/>
              </w:rPr>
            </w:pPr>
            <w:r w:rsidRPr="00EA7F55">
              <w:rPr>
                <w:sz w:val="22"/>
                <w:szCs w:val="22"/>
              </w:rPr>
              <w:t>Total</w:t>
            </w:r>
          </w:p>
        </w:tc>
      </w:tr>
      <w:tr w:rsidR="00D07565" w:rsidRPr="00EA7F55" w14:paraId="2E7FA069" w14:textId="77777777" w:rsidTr="00BB3C52">
        <w:tc>
          <w:tcPr>
            <w:tcW w:w="2386" w:type="dxa"/>
            <w:shd w:val="clear" w:color="auto" w:fill="auto"/>
            <w:vAlign w:val="center"/>
          </w:tcPr>
          <w:p w14:paraId="50D2A702" w14:textId="77777777" w:rsidR="00D07565" w:rsidRPr="00EA7F55" w:rsidRDefault="00D07565" w:rsidP="00BB3C52">
            <w:pPr>
              <w:pStyle w:val="FigureTitle"/>
              <w:spacing w:before="0" w:after="0"/>
              <w:rPr>
                <w:b w:val="0"/>
                <w:sz w:val="22"/>
                <w:szCs w:val="22"/>
              </w:rPr>
            </w:pPr>
            <w:r w:rsidRPr="00EA7F55">
              <w:rPr>
                <w:b w:val="0"/>
                <w:sz w:val="22"/>
                <w:szCs w:val="22"/>
              </w:rPr>
              <w:t>GS-13</w:t>
            </w:r>
          </w:p>
        </w:tc>
        <w:tc>
          <w:tcPr>
            <w:tcW w:w="2007" w:type="dxa"/>
            <w:shd w:val="clear" w:color="auto" w:fill="auto"/>
          </w:tcPr>
          <w:p w14:paraId="3C5DDF34" w14:textId="77777777" w:rsidR="00D07565" w:rsidRPr="00EA7F55" w:rsidRDefault="00D07565" w:rsidP="00503CA7">
            <w:pPr>
              <w:pStyle w:val="FigureTitle"/>
              <w:spacing w:before="0" w:after="0"/>
              <w:jc w:val="center"/>
              <w:rPr>
                <w:b w:val="0"/>
                <w:sz w:val="22"/>
                <w:szCs w:val="22"/>
              </w:rPr>
            </w:pPr>
            <w:r>
              <w:rPr>
                <w:b w:val="0"/>
                <w:sz w:val="22"/>
                <w:szCs w:val="22"/>
              </w:rPr>
              <w:t>2</w:t>
            </w:r>
            <w:r w:rsidRPr="00EA7F55">
              <w:rPr>
                <w:b w:val="0"/>
                <w:sz w:val="22"/>
                <w:szCs w:val="22"/>
              </w:rPr>
              <w:t>5%</w:t>
            </w:r>
          </w:p>
        </w:tc>
        <w:tc>
          <w:tcPr>
            <w:tcW w:w="2735" w:type="dxa"/>
            <w:shd w:val="clear" w:color="auto" w:fill="auto"/>
          </w:tcPr>
          <w:p w14:paraId="7848A1CF"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73,846</w:t>
            </w:r>
          </w:p>
        </w:tc>
        <w:tc>
          <w:tcPr>
            <w:tcW w:w="1620" w:type="dxa"/>
            <w:shd w:val="clear" w:color="auto" w:fill="auto"/>
          </w:tcPr>
          <w:p w14:paraId="15746CD3"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18,462</w:t>
            </w:r>
          </w:p>
        </w:tc>
      </w:tr>
      <w:tr w:rsidR="00D07565" w:rsidRPr="00EA7F55" w14:paraId="00FEF49F" w14:textId="77777777" w:rsidTr="00BB3C52">
        <w:tc>
          <w:tcPr>
            <w:tcW w:w="2386" w:type="dxa"/>
            <w:shd w:val="clear" w:color="auto" w:fill="auto"/>
            <w:vAlign w:val="center"/>
          </w:tcPr>
          <w:p w14:paraId="7139BA1A" w14:textId="77777777" w:rsidR="00D07565" w:rsidRPr="00EA7F55" w:rsidRDefault="00D07565" w:rsidP="00BB3C52">
            <w:pPr>
              <w:pStyle w:val="FigureTitle"/>
              <w:spacing w:before="0" w:after="0"/>
              <w:rPr>
                <w:b w:val="0"/>
                <w:sz w:val="22"/>
                <w:szCs w:val="22"/>
              </w:rPr>
            </w:pPr>
            <w:r w:rsidRPr="00EA7F55">
              <w:rPr>
                <w:b w:val="0"/>
                <w:sz w:val="22"/>
                <w:szCs w:val="22"/>
              </w:rPr>
              <w:t>GS-1</w:t>
            </w:r>
            <w:r>
              <w:rPr>
                <w:b w:val="0"/>
                <w:sz w:val="22"/>
                <w:szCs w:val="22"/>
              </w:rPr>
              <w:t>4</w:t>
            </w:r>
          </w:p>
        </w:tc>
        <w:tc>
          <w:tcPr>
            <w:tcW w:w="2007" w:type="dxa"/>
            <w:shd w:val="clear" w:color="auto" w:fill="auto"/>
          </w:tcPr>
          <w:p w14:paraId="4EA56F1B" w14:textId="77777777" w:rsidR="00D07565" w:rsidRPr="00EA7F55" w:rsidRDefault="00D07565" w:rsidP="00503CA7">
            <w:pPr>
              <w:pStyle w:val="FigureTitle"/>
              <w:spacing w:before="0" w:after="0"/>
              <w:jc w:val="center"/>
              <w:rPr>
                <w:b w:val="0"/>
                <w:sz w:val="22"/>
                <w:szCs w:val="22"/>
              </w:rPr>
            </w:pPr>
            <w:r>
              <w:rPr>
                <w:b w:val="0"/>
                <w:sz w:val="22"/>
                <w:szCs w:val="22"/>
              </w:rPr>
              <w:t>1</w:t>
            </w:r>
            <w:r w:rsidRPr="00EA7F55">
              <w:rPr>
                <w:b w:val="0"/>
                <w:sz w:val="22"/>
                <w:szCs w:val="22"/>
              </w:rPr>
              <w:t>5%</w:t>
            </w:r>
          </w:p>
        </w:tc>
        <w:tc>
          <w:tcPr>
            <w:tcW w:w="2735" w:type="dxa"/>
            <w:shd w:val="clear" w:color="auto" w:fill="auto"/>
          </w:tcPr>
          <w:p w14:paraId="3BA43BC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87,263</w:t>
            </w:r>
          </w:p>
        </w:tc>
        <w:tc>
          <w:tcPr>
            <w:tcW w:w="1620" w:type="dxa"/>
            <w:shd w:val="clear" w:color="auto" w:fill="auto"/>
          </w:tcPr>
          <w:p w14:paraId="2696C48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13,089</w:t>
            </w:r>
          </w:p>
        </w:tc>
      </w:tr>
      <w:tr w:rsidR="00D07565" w:rsidRPr="00EA7F55" w14:paraId="0D8E94F0" w14:textId="77777777" w:rsidTr="00BB3C52">
        <w:tc>
          <w:tcPr>
            <w:tcW w:w="2386" w:type="dxa"/>
            <w:shd w:val="clear" w:color="auto" w:fill="auto"/>
            <w:vAlign w:val="center"/>
          </w:tcPr>
          <w:p w14:paraId="4FFB2F5C" w14:textId="77777777" w:rsidR="00D07565" w:rsidRPr="00EA7F55" w:rsidRDefault="00D07565" w:rsidP="00BB3C52">
            <w:pPr>
              <w:pStyle w:val="FigureTitle"/>
              <w:spacing w:before="0" w:after="0"/>
              <w:rPr>
                <w:b w:val="0"/>
                <w:sz w:val="22"/>
                <w:szCs w:val="22"/>
              </w:rPr>
            </w:pPr>
            <w:r w:rsidRPr="00EA7F55">
              <w:rPr>
                <w:b w:val="0"/>
                <w:sz w:val="22"/>
                <w:szCs w:val="22"/>
              </w:rPr>
              <w:t>GS-15</w:t>
            </w:r>
          </w:p>
        </w:tc>
        <w:tc>
          <w:tcPr>
            <w:tcW w:w="2007" w:type="dxa"/>
            <w:shd w:val="clear" w:color="auto" w:fill="auto"/>
          </w:tcPr>
          <w:p w14:paraId="7254ADB8" w14:textId="77777777" w:rsidR="00D07565" w:rsidRPr="00EA7F55" w:rsidRDefault="00D07565" w:rsidP="00503CA7">
            <w:pPr>
              <w:pStyle w:val="FigureTitle"/>
              <w:spacing w:before="0" w:after="0"/>
              <w:jc w:val="center"/>
              <w:rPr>
                <w:b w:val="0"/>
                <w:sz w:val="22"/>
                <w:szCs w:val="22"/>
              </w:rPr>
            </w:pPr>
            <w:r w:rsidRPr="00EA7F55">
              <w:rPr>
                <w:b w:val="0"/>
                <w:sz w:val="22"/>
                <w:szCs w:val="22"/>
              </w:rPr>
              <w:t>5%</w:t>
            </w:r>
          </w:p>
        </w:tc>
        <w:tc>
          <w:tcPr>
            <w:tcW w:w="2735" w:type="dxa"/>
            <w:shd w:val="clear" w:color="auto" w:fill="auto"/>
          </w:tcPr>
          <w:p w14:paraId="35995438"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102,646</w:t>
            </w:r>
          </w:p>
        </w:tc>
        <w:tc>
          <w:tcPr>
            <w:tcW w:w="1620" w:type="dxa"/>
            <w:shd w:val="clear" w:color="auto" w:fill="auto"/>
          </w:tcPr>
          <w:p w14:paraId="5640C33B"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5,132</w:t>
            </w:r>
          </w:p>
        </w:tc>
      </w:tr>
      <w:tr w:rsidR="00D07565" w:rsidRPr="00EA7F55" w14:paraId="3B7F873C" w14:textId="77777777" w:rsidTr="00503CA7">
        <w:tc>
          <w:tcPr>
            <w:tcW w:w="7128" w:type="dxa"/>
            <w:gridSpan w:val="3"/>
            <w:shd w:val="clear" w:color="auto" w:fill="auto"/>
            <w:vAlign w:val="center"/>
          </w:tcPr>
          <w:p w14:paraId="31F4813F" w14:textId="77777777" w:rsidR="00D07565" w:rsidRPr="00EA7F55" w:rsidRDefault="00D07565" w:rsidP="00503CA7">
            <w:pPr>
              <w:pStyle w:val="FigureTitle"/>
              <w:spacing w:before="0" w:after="0"/>
              <w:rPr>
                <w:b w:val="0"/>
                <w:sz w:val="22"/>
                <w:szCs w:val="22"/>
              </w:rPr>
            </w:pPr>
            <w:r w:rsidRPr="00EA7F55">
              <w:rPr>
                <w:b w:val="0"/>
                <w:sz w:val="22"/>
                <w:szCs w:val="22"/>
              </w:rPr>
              <w:t>Total Salary Costs</w:t>
            </w:r>
          </w:p>
        </w:tc>
        <w:tc>
          <w:tcPr>
            <w:tcW w:w="1620" w:type="dxa"/>
            <w:shd w:val="clear" w:color="auto" w:fill="auto"/>
          </w:tcPr>
          <w:p w14:paraId="0C0F215C" w14:textId="77777777" w:rsidR="00D07565" w:rsidRPr="00EA7F55" w:rsidRDefault="00D07565" w:rsidP="00503CA7">
            <w:pPr>
              <w:pStyle w:val="FigureTitle"/>
              <w:spacing w:before="0" w:after="0"/>
              <w:jc w:val="right"/>
              <w:rPr>
                <w:b w:val="0"/>
                <w:sz w:val="22"/>
                <w:szCs w:val="22"/>
              </w:rPr>
            </w:pPr>
            <w:r w:rsidRPr="00EA7F55">
              <w:rPr>
                <w:sz w:val="22"/>
                <w:szCs w:val="22"/>
              </w:rPr>
              <w:t>$</w:t>
            </w:r>
            <w:r>
              <w:rPr>
                <w:sz w:val="22"/>
                <w:szCs w:val="22"/>
              </w:rPr>
              <w:t>36,683</w:t>
            </w:r>
          </w:p>
        </w:tc>
      </w:tr>
      <w:tr w:rsidR="00D07565" w:rsidRPr="00EA7F55" w14:paraId="22881130" w14:textId="77777777" w:rsidTr="00503CA7">
        <w:tc>
          <w:tcPr>
            <w:tcW w:w="7128" w:type="dxa"/>
            <w:gridSpan w:val="3"/>
            <w:shd w:val="clear" w:color="auto" w:fill="auto"/>
            <w:vAlign w:val="center"/>
          </w:tcPr>
          <w:p w14:paraId="2673E735" w14:textId="77777777" w:rsidR="00D07565" w:rsidRPr="00EA7F55" w:rsidRDefault="00D07565" w:rsidP="00503CA7">
            <w:pPr>
              <w:pStyle w:val="FigureTitle"/>
              <w:spacing w:before="0" w:after="0"/>
              <w:rPr>
                <w:b w:val="0"/>
                <w:sz w:val="22"/>
                <w:szCs w:val="22"/>
              </w:rPr>
            </w:pPr>
            <w:r w:rsidRPr="00EA7F55">
              <w:rPr>
                <w:b w:val="0"/>
                <w:sz w:val="22"/>
                <w:szCs w:val="22"/>
              </w:rPr>
              <w:t>Contract Cost</w:t>
            </w:r>
          </w:p>
        </w:tc>
        <w:tc>
          <w:tcPr>
            <w:tcW w:w="1620" w:type="dxa"/>
            <w:shd w:val="clear" w:color="auto" w:fill="auto"/>
          </w:tcPr>
          <w:p w14:paraId="4779B0FF" w14:textId="33A11B1E" w:rsidR="00D07565" w:rsidRPr="00EA7F55" w:rsidRDefault="00D07565" w:rsidP="00503CA7">
            <w:pPr>
              <w:pStyle w:val="FigureTitle"/>
              <w:spacing w:before="0" w:after="0"/>
              <w:jc w:val="right"/>
              <w:rPr>
                <w:sz w:val="22"/>
                <w:szCs w:val="22"/>
              </w:rPr>
            </w:pPr>
            <w:r w:rsidRPr="00EA7F55">
              <w:rPr>
                <w:sz w:val="22"/>
                <w:szCs w:val="22"/>
              </w:rPr>
              <w:t>$</w:t>
            </w:r>
            <w:r w:rsidR="008136B0">
              <w:rPr>
                <w:sz w:val="22"/>
                <w:szCs w:val="22"/>
              </w:rPr>
              <w:t>8,959,560</w:t>
            </w:r>
          </w:p>
        </w:tc>
      </w:tr>
      <w:tr w:rsidR="00D07565" w:rsidRPr="00B64975" w14:paraId="3F3C6B33" w14:textId="77777777" w:rsidTr="00503CA7">
        <w:tc>
          <w:tcPr>
            <w:tcW w:w="7128" w:type="dxa"/>
            <w:gridSpan w:val="3"/>
            <w:shd w:val="clear" w:color="auto" w:fill="auto"/>
            <w:vAlign w:val="center"/>
          </w:tcPr>
          <w:p w14:paraId="59081D27" w14:textId="77777777" w:rsidR="00D07565" w:rsidRPr="00EA7F55" w:rsidRDefault="00D07565" w:rsidP="00A54810">
            <w:pPr>
              <w:pStyle w:val="FigureTitle"/>
              <w:keepNext w:val="0"/>
              <w:keepLines w:val="0"/>
              <w:spacing w:before="0" w:after="0"/>
              <w:rPr>
                <w:b w:val="0"/>
                <w:sz w:val="22"/>
                <w:szCs w:val="22"/>
              </w:rPr>
            </w:pPr>
            <w:r w:rsidRPr="00EA7F55">
              <w:rPr>
                <w:b w:val="0"/>
                <w:sz w:val="22"/>
                <w:szCs w:val="22"/>
              </w:rPr>
              <w:t>Total</w:t>
            </w:r>
          </w:p>
        </w:tc>
        <w:tc>
          <w:tcPr>
            <w:tcW w:w="1620" w:type="dxa"/>
            <w:shd w:val="clear" w:color="auto" w:fill="auto"/>
          </w:tcPr>
          <w:p w14:paraId="27533C48" w14:textId="469A0B44" w:rsidR="00D07565" w:rsidRPr="00B64975" w:rsidRDefault="00D07565" w:rsidP="00A54810">
            <w:pPr>
              <w:pStyle w:val="FigureTitle"/>
              <w:keepNext w:val="0"/>
              <w:keepLines w:val="0"/>
              <w:spacing w:before="0" w:after="0"/>
              <w:jc w:val="right"/>
              <w:rPr>
                <w:sz w:val="22"/>
                <w:szCs w:val="22"/>
              </w:rPr>
            </w:pPr>
            <w:r w:rsidRPr="00B64975">
              <w:rPr>
                <w:sz w:val="22"/>
                <w:szCs w:val="22"/>
              </w:rPr>
              <w:t>$</w:t>
            </w:r>
            <w:r w:rsidR="00016A36">
              <w:rPr>
                <w:sz w:val="22"/>
                <w:szCs w:val="22"/>
              </w:rPr>
              <w:t>8,996,243</w:t>
            </w:r>
          </w:p>
        </w:tc>
      </w:tr>
    </w:tbl>
    <w:bookmarkEnd w:id="6"/>
    <w:p w14:paraId="1D2A580E" w14:textId="77777777" w:rsidR="004C6979" w:rsidRPr="00EA7F55" w:rsidRDefault="00EB7538" w:rsidP="00255028">
      <w:pPr>
        <w:pStyle w:val="Heading2"/>
      </w:pPr>
      <w:r w:rsidRPr="00EA7F55">
        <w:t>Explanation for Program Changes or Adjustments</w:t>
      </w:r>
    </w:p>
    <w:p w14:paraId="37786C30" w14:textId="27D02F45" w:rsidR="00E05C94" w:rsidRDefault="006602ED" w:rsidP="00E05C94">
      <w:pPr>
        <w:spacing w:before="100" w:beforeAutospacing="1" w:after="100" w:afterAutospacing="1"/>
        <w:ind w:left="720"/>
      </w:pPr>
      <w:r>
        <w:t xml:space="preserve">FDA </w:t>
      </w:r>
      <w:r w:rsidR="00B64E9D">
        <w:t>requests</w:t>
      </w:r>
      <w:r>
        <w:t xml:space="preserve"> OMB</w:t>
      </w:r>
      <w:r w:rsidR="00AA7A48">
        <w:t xml:space="preserve"> approval </w:t>
      </w:r>
      <w:r>
        <w:t>to extend the</w:t>
      </w:r>
      <w:r w:rsidR="00AA7A48" w:rsidRPr="005A5096">
        <w:t xml:space="preserve"> evaluation of FDA’s </w:t>
      </w:r>
      <w:r w:rsidR="00AA7A48">
        <w:t>multicultural</w:t>
      </w:r>
      <w:r w:rsidR="00AA7A48" w:rsidRPr="005A5096">
        <w:t xml:space="preserve"> youth tobacco p</w:t>
      </w:r>
      <w:r w:rsidR="00AA7A48">
        <w:t xml:space="preserve">ublic education </w:t>
      </w:r>
      <w:r w:rsidR="00AA7A48" w:rsidRPr="005A5096">
        <w:t>campaign</w:t>
      </w:r>
      <w:r w:rsidR="00AA7A48">
        <w:t xml:space="preserve"> and to add</w:t>
      </w:r>
      <w:r w:rsidR="00AA7A48" w:rsidRPr="005A5096">
        <w:t xml:space="preserve"> </w:t>
      </w:r>
      <w:r w:rsidR="00AA7A48">
        <w:t>two additional waves of data collection</w:t>
      </w:r>
      <w:r>
        <w:t>. Continued evaluation is necessary in order to determine the campaign’s impact on outcomes of interest</w:t>
      </w:r>
      <w:r w:rsidR="00AA7A48">
        <w:t>.</w:t>
      </w:r>
      <w:r w:rsidR="008B217A">
        <w:t xml:space="preserve">  Adding the two waves increase</w:t>
      </w:r>
      <w:r w:rsidR="00B64E9D">
        <w:t>s</w:t>
      </w:r>
      <w:r w:rsidR="008B217A">
        <w:t xml:space="preserve"> the </w:t>
      </w:r>
      <w:r w:rsidR="008B217A" w:rsidRPr="00B33271">
        <w:t xml:space="preserve">target number of completed campaign questionnaires for all respondents </w:t>
      </w:r>
      <w:r w:rsidR="008B217A">
        <w:t xml:space="preserve">to </w:t>
      </w:r>
      <w:r w:rsidR="008B217A" w:rsidRPr="001828DF">
        <w:t>107,743</w:t>
      </w:r>
      <w:r w:rsidR="008B217A">
        <w:t>, an increase of 32,638</w:t>
      </w:r>
      <w:r w:rsidR="00A54810">
        <w:t xml:space="preserve"> responses</w:t>
      </w:r>
      <w:r w:rsidR="008B217A">
        <w:t>, and the annu</w:t>
      </w:r>
      <w:r w:rsidR="008B217A" w:rsidRPr="00B33271">
        <w:t>alized response burden</w:t>
      </w:r>
      <w:r w:rsidR="008B217A">
        <w:t xml:space="preserve"> to 15,135, an increase of 4,813 hours.</w:t>
      </w:r>
    </w:p>
    <w:p w14:paraId="77ECA156" w14:textId="77777777" w:rsidR="004C6979" w:rsidRPr="00EA7F55" w:rsidRDefault="00EB7538" w:rsidP="00255028">
      <w:pPr>
        <w:pStyle w:val="Heading2"/>
      </w:pPr>
      <w:r w:rsidRPr="00EA7F55">
        <w:t>Plans for Tabulation and Publication and Project Time Schedule</w:t>
      </w:r>
    </w:p>
    <w:p w14:paraId="4BF65E0C" w14:textId="2AAEFEA3" w:rsidR="009B7DA1" w:rsidRPr="00EA7F55" w:rsidRDefault="009B7DA1" w:rsidP="009B7DA1">
      <w:pPr>
        <w:pStyle w:val="BodyText1"/>
        <w:spacing w:after="0" w:line="240" w:lineRule="auto"/>
        <w:ind w:left="720" w:firstLine="0"/>
      </w:pPr>
      <w:r w:rsidRPr="00EA7F55">
        <w:t xml:space="preserve">Data from this information collection will be used to estimate awareness of and exposure to the campaign among </w:t>
      </w:r>
      <w:r w:rsidR="00C631DB" w:rsidRPr="00EA7F55">
        <w:t xml:space="preserve">multicultural </w:t>
      </w:r>
      <w:r w:rsidRPr="00EA7F55">
        <w:t>youth. These estimates will take the form of self-reported ad recognition and recall that assess basic exposure as well as frequency of ad exposure. These estimates will also be calculated separately for each specific campaign advertisement.</w:t>
      </w:r>
    </w:p>
    <w:p w14:paraId="4582CB4D" w14:textId="77777777" w:rsidR="009B7DA1" w:rsidRPr="00EA7F55" w:rsidRDefault="009B7DA1" w:rsidP="009B7DA1">
      <w:pPr>
        <w:pStyle w:val="BodyText1"/>
        <w:spacing w:after="0" w:line="240" w:lineRule="auto"/>
        <w:ind w:left="720" w:firstLine="0"/>
      </w:pPr>
    </w:p>
    <w:p w14:paraId="45BE13C0" w14:textId="7301DF2D" w:rsidR="009B7DA1" w:rsidRPr="00EA7F55" w:rsidRDefault="009B7DA1" w:rsidP="009B7DA1">
      <w:pPr>
        <w:pStyle w:val="BodyText1"/>
        <w:spacing w:after="0" w:line="240" w:lineRule="auto"/>
        <w:ind w:left="720" w:firstLine="0"/>
      </w:pPr>
      <w:r w:rsidRPr="00EA7F55">
        <w:t xml:space="preserve">Data from this information collection will also be used to examine statistical associations between exposure to the </w:t>
      </w:r>
      <w:r w:rsidR="004E24A6">
        <w:t>campaign</w:t>
      </w:r>
      <w:r w:rsidR="000F4046" w:rsidRPr="00EA7F55">
        <w:t xml:space="preserve"> </w:t>
      </w:r>
      <w:r w:rsidRPr="00EA7F55">
        <w:t>and pre-post changes in specific outcomes of interest</w:t>
      </w:r>
      <w:r w:rsidR="00C631DB" w:rsidRPr="00EA7F55">
        <w:t xml:space="preserve"> for campaign and comparison groups</w:t>
      </w:r>
      <w:r w:rsidRPr="00EA7F55">
        <w:t xml:space="preserve">. </w:t>
      </w:r>
      <w:r w:rsidR="00C631DB" w:rsidRPr="00EA7F55">
        <w:t>We will conduct two primary types of analyses. The first will focus on aggregate changes in outcomes from the pre- to post-</w:t>
      </w:r>
      <w:r w:rsidR="00B8429B">
        <w:t xml:space="preserve">campaign </w:t>
      </w:r>
      <w:r w:rsidR="00C631DB" w:rsidRPr="00EA7F55">
        <w:t xml:space="preserve">periods between the campaign and comparison cities.  The second analytic approach will focus on individual changes in outcomes as a function of campaign exposure, which will vary within and across campaign and comparison cities.  </w:t>
      </w:r>
      <w:r w:rsidR="00FC317A">
        <w:t xml:space="preserve">The embedded longitudinal cohort may </w:t>
      </w:r>
      <w:r w:rsidR="004555B7">
        <w:t xml:space="preserve">also </w:t>
      </w:r>
      <w:r w:rsidR="00FC317A">
        <w:t>permit some longitudinal analysis</w:t>
      </w:r>
      <w:r w:rsidR="004555B7">
        <w:t xml:space="preserve">. </w:t>
      </w:r>
      <w:r w:rsidRPr="00EA7F55">
        <w:t xml:space="preserve">The primary outcomes of interest among youth will be awareness of the </w:t>
      </w:r>
      <w:r w:rsidR="004E24A6">
        <w:t>campaign</w:t>
      </w:r>
      <w:r w:rsidR="000F4046" w:rsidRPr="00EA7F55">
        <w:t xml:space="preserve"> </w:t>
      </w:r>
      <w:r w:rsidR="00493736" w:rsidRPr="00EA7F55">
        <w:t>as well as</w:t>
      </w:r>
      <w:r w:rsidRPr="00EA7F55">
        <w:t xml:space="preserve"> </w:t>
      </w:r>
      <w:r w:rsidR="00493736" w:rsidRPr="00EA7F55">
        <w:t>tobacco-related beliefs, attitudes, intentions and behaviors</w:t>
      </w:r>
      <w:r w:rsidRPr="00EA7F55">
        <w:t xml:space="preserve">. We hypothesize that there should be larger changes in outcomes among individuals </w:t>
      </w:r>
      <w:r w:rsidR="00965EDE">
        <w:t>with more frequent campaign exposure</w:t>
      </w:r>
      <w:r w:rsidRPr="00EA7F55">
        <w:t xml:space="preserve"> (i.e., dose-response effects).</w:t>
      </w:r>
    </w:p>
    <w:p w14:paraId="2808913B" w14:textId="77777777" w:rsidR="009B7DA1" w:rsidRPr="00EA7F55" w:rsidRDefault="009B7DA1" w:rsidP="009B7DA1">
      <w:pPr>
        <w:pStyle w:val="BodyText1"/>
        <w:spacing w:after="0" w:line="240" w:lineRule="auto"/>
        <w:ind w:left="720" w:firstLine="0"/>
      </w:pPr>
    </w:p>
    <w:p w14:paraId="6BB84E29" w14:textId="0E97E5BF" w:rsidR="009B7DA1" w:rsidRPr="00EA7F55" w:rsidRDefault="00C631DB" w:rsidP="009B7DA1">
      <w:pPr>
        <w:pStyle w:val="BodyText1"/>
        <w:spacing w:after="0" w:line="240" w:lineRule="auto"/>
        <w:ind w:left="720" w:firstLine="0"/>
      </w:pPr>
      <w:r w:rsidRPr="00EA7F55">
        <w:t xml:space="preserve">In addition to relying on self-reported exposure, we </w:t>
      </w:r>
      <w:r w:rsidR="009B7DA1" w:rsidRPr="00EA7F55">
        <w:t xml:space="preserve">will also utilize measures of market-level campaign intensity, which will be constructed with available data on campaign </w:t>
      </w:r>
      <w:r w:rsidRPr="00EA7F55">
        <w:t xml:space="preserve">activities, including traditional and digital advertising and local campaign events. </w:t>
      </w:r>
      <w:r w:rsidR="009B7DA1" w:rsidRPr="00EA7F55">
        <w:t xml:space="preserve">These data will be merged to the survey to provide an additional measure of campaign exposure among study participants. This will allow us to analyze the relationship between the market-level delivery of the </w:t>
      </w:r>
      <w:r w:rsidR="000F4046" w:rsidRPr="00EA7F55">
        <w:t xml:space="preserve">campaigns </w:t>
      </w:r>
      <w:r w:rsidR="009B7DA1" w:rsidRPr="00EA7F55">
        <w:t>and actual levels of awareness in each sample that is collected. This will also facilitate further analyses of the relationship between exogenous market-level measures of campaign dose and changes in the aforementioned outcome variables of interest.</w:t>
      </w:r>
    </w:p>
    <w:p w14:paraId="189B70E9" w14:textId="77777777" w:rsidR="009B7DA1" w:rsidRPr="00EA7F55" w:rsidRDefault="009B7DA1" w:rsidP="009B7DA1">
      <w:pPr>
        <w:pStyle w:val="BodyText1"/>
        <w:spacing w:after="0" w:line="240" w:lineRule="auto"/>
        <w:ind w:left="720" w:firstLine="0"/>
      </w:pPr>
    </w:p>
    <w:p w14:paraId="1E47516B" w14:textId="6D4EA00C" w:rsidR="009B7DA1" w:rsidRPr="00EA7F55" w:rsidRDefault="009B7DA1" w:rsidP="009B7DA1">
      <w:pPr>
        <w:pStyle w:val="BodyText1"/>
        <w:spacing w:after="0" w:line="240" w:lineRule="auto"/>
        <w:ind w:left="720" w:firstLine="0"/>
      </w:pPr>
      <w:r w:rsidRPr="00EA7F55">
        <w:t>The reporting and dissemination mechanism will consist of three primary components: (1)</w:t>
      </w:r>
      <w:r w:rsidR="00255028">
        <w:t xml:space="preserve"> </w:t>
      </w:r>
      <w:r w:rsidRPr="00EA7F55">
        <w:t xml:space="preserve">summary statistics (in the form of PowerPoint presentations and other briefings) on individual awareness of and reactions to the campaign, (2) a comprehensive evaluation report summarizing findings from this information collection, and (3) at least </w:t>
      </w:r>
      <w:r w:rsidR="00481517" w:rsidRPr="00EA7F55">
        <w:t>two</w:t>
      </w:r>
      <w:r w:rsidRPr="00EA7F55">
        <w:t xml:space="preserve"> peer-reviewed journal articles that document the relationships between campaign exposure and changes in the aforementioned outcomes of interest. The key events and reports to be prepared are listed in Exhibit</w:t>
      </w:r>
      <w:r w:rsidR="00255028">
        <w:t xml:space="preserve"> </w:t>
      </w:r>
      <w:r w:rsidR="00FA08F5">
        <w:t>4</w:t>
      </w:r>
      <w:r w:rsidRPr="00EA7F55">
        <w:t>.</w:t>
      </w:r>
    </w:p>
    <w:p w14:paraId="310B473F" w14:textId="77777777" w:rsidR="009B7DA1" w:rsidRPr="00EA7F55" w:rsidRDefault="009B7DA1" w:rsidP="009B7DA1">
      <w:pPr>
        <w:pStyle w:val="BodyText1"/>
        <w:spacing w:after="0" w:line="240" w:lineRule="auto"/>
        <w:ind w:left="720" w:firstLine="0"/>
      </w:pPr>
    </w:p>
    <w:p w14:paraId="67FE933D" w14:textId="6E496C37" w:rsidR="009B7DA1" w:rsidRPr="00EA7F55" w:rsidRDefault="009B7DA1" w:rsidP="00D51E63">
      <w:pPr>
        <w:pStyle w:val="FigureTitle"/>
        <w:ind w:left="720"/>
        <w:rPr>
          <w:bCs/>
        </w:rPr>
      </w:pPr>
      <w:bookmarkStart w:id="8" w:name="_Ref216592722"/>
      <w:bookmarkStart w:id="9" w:name="_Toc66689102"/>
      <w:bookmarkStart w:id="10" w:name="_Toc140476560"/>
      <w:bookmarkStart w:id="11" w:name="_Toc216595340"/>
      <w:bookmarkStart w:id="12" w:name="_Toc361824172"/>
      <w:r w:rsidRPr="00EA7F55">
        <w:rPr>
          <w:bCs/>
        </w:rPr>
        <w:t xml:space="preserve">Exhibit </w:t>
      </w:r>
      <w:bookmarkEnd w:id="8"/>
      <w:r w:rsidR="00FA08F5">
        <w:rPr>
          <w:bCs/>
        </w:rPr>
        <w:t>4</w:t>
      </w:r>
      <w:r w:rsidRPr="00EA7F55">
        <w:rPr>
          <w:bCs/>
        </w:rPr>
        <w:t>.</w:t>
      </w:r>
      <w:bookmarkEnd w:id="9"/>
      <w:bookmarkEnd w:id="10"/>
      <w:bookmarkEnd w:id="11"/>
      <w:r w:rsidRPr="00EA7F55">
        <w:rPr>
          <w:bCs/>
        </w:rPr>
        <w:t xml:space="preserve"> Project Schedule</w:t>
      </w:r>
      <w:bookmarkEnd w:id="12"/>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EA7F55" w14:paraId="3C8B8D07" w14:textId="77777777" w:rsidTr="00983DC7">
        <w:trPr>
          <w:cantSplit/>
        </w:trPr>
        <w:tc>
          <w:tcPr>
            <w:tcW w:w="3211" w:type="dxa"/>
            <w:tcBorders>
              <w:top w:val="single" w:sz="12" w:space="0" w:color="auto"/>
              <w:bottom w:val="single" w:sz="6" w:space="0" w:color="auto"/>
            </w:tcBorders>
            <w:vAlign w:val="bottom"/>
          </w:tcPr>
          <w:p w14:paraId="01EEE013" w14:textId="77777777" w:rsidR="009B7DA1" w:rsidRPr="00EA7F55" w:rsidRDefault="009B7DA1" w:rsidP="00455A96">
            <w:pPr>
              <w:pStyle w:val="TableHeaders"/>
              <w:keepNext/>
            </w:pPr>
            <w:r w:rsidRPr="00EA7F55">
              <w:t>Project Activity</w:t>
            </w:r>
          </w:p>
        </w:tc>
        <w:tc>
          <w:tcPr>
            <w:tcW w:w="5522" w:type="dxa"/>
            <w:tcBorders>
              <w:top w:val="single" w:sz="12" w:space="0" w:color="auto"/>
              <w:bottom w:val="single" w:sz="6" w:space="0" w:color="auto"/>
            </w:tcBorders>
            <w:vAlign w:val="bottom"/>
          </w:tcPr>
          <w:p w14:paraId="4416DF91" w14:textId="77777777" w:rsidR="009B7DA1" w:rsidRPr="00EA7F55" w:rsidRDefault="009B7DA1" w:rsidP="00455A96">
            <w:pPr>
              <w:pStyle w:val="TableHeaders"/>
              <w:keepNext/>
            </w:pPr>
            <w:r w:rsidRPr="00EA7F55">
              <w:t>Date</w:t>
            </w:r>
          </w:p>
        </w:tc>
      </w:tr>
      <w:tr w:rsidR="009B7DA1" w:rsidRPr="00EA7F55" w14:paraId="15C7713A" w14:textId="77777777" w:rsidTr="00983DC7">
        <w:tblPrEx>
          <w:tblCellMar>
            <w:top w:w="0" w:type="dxa"/>
          </w:tblCellMar>
        </w:tblPrEx>
        <w:trPr>
          <w:cantSplit/>
        </w:trPr>
        <w:tc>
          <w:tcPr>
            <w:tcW w:w="3211" w:type="dxa"/>
          </w:tcPr>
          <w:p w14:paraId="50AE1DBC" w14:textId="2859AF21" w:rsidR="009B7DA1" w:rsidRPr="00EA7F55" w:rsidRDefault="00921FF6" w:rsidP="00455A96">
            <w:pPr>
              <w:keepNext/>
              <w:spacing w:before="40" w:after="40"/>
              <w:rPr>
                <w:szCs w:val="22"/>
              </w:rPr>
            </w:pPr>
            <w:r>
              <w:rPr>
                <w:sz w:val="22"/>
                <w:szCs w:val="22"/>
              </w:rPr>
              <w:t>Pre-test</w:t>
            </w:r>
            <w:r w:rsidR="009B7DA1" w:rsidRPr="00EA7F55">
              <w:rPr>
                <w:sz w:val="22"/>
                <w:szCs w:val="22"/>
              </w:rPr>
              <w:t xml:space="preserve"> data collection</w:t>
            </w:r>
          </w:p>
        </w:tc>
        <w:tc>
          <w:tcPr>
            <w:tcW w:w="5522" w:type="dxa"/>
          </w:tcPr>
          <w:p w14:paraId="42B7871E" w14:textId="770928EE" w:rsidR="009B7DA1" w:rsidRPr="00EA7F55" w:rsidRDefault="005B5EBE" w:rsidP="005B5EBE">
            <w:pPr>
              <w:keepNext/>
              <w:tabs>
                <w:tab w:val="right" w:pos="9350"/>
              </w:tabs>
              <w:autoSpaceDE w:val="0"/>
              <w:autoSpaceDN w:val="0"/>
              <w:adjustRightInd w:val="0"/>
              <w:spacing w:before="40" w:after="40"/>
              <w:rPr>
                <w:szCs w:val="22"/>
              </w:rPr>
            </w:pPr>
            <w:r>
              <w:rPr>
                <w:sz w:val="22"/>
                <w:szCs w:val="22"/>
              </w:rPr>
              <w:t>July</w:t>
            </w:r>
            <w:r w:rsidR="00332FE4">
              <w:rPr>
                <w:sz w:val="22"/>
                <w:szCs w:val="22"/>
              </w:rPr>
              <w:t xml:space="preserve"> – </w:t>
            </w:r>
            <w:r>
              <w:rPr>
                <w:sz w:val="22"/>
                <w:szCs w:val="22"/>
              </w:rPr>
              <w:t>October</w:t>
            </w:r>
            <w:r w:rsidR="00332FE4">
              <w:rPr>
                <w:sz w:val="22"/>
                <w:szCs w:val="22"/>
              </w:rPr>
              <w:t xml:space="preserve"> </w:t>
            </w:r>
            <w:r w:rsidR="001C6959" w:rsidRPr="00EA7F55">
              <w:rPr>
                <w:sz w:val="22"/>
                <w:szCs w:val="22"/>
              </w:rPr>
              <w:t>2015</w:t>
            </w:r>
          </w:p>
        </w:tc>
      </w:tr>
      <w:tr w:rsidR="009B7DA1" w:rsidRPr="00EA7F55" w14:paraId="6B6D3ACA" w14:textId="77777777" w:rsidTr="00983DC7">
        <w:tblPrEx>
          <w:tblCellMar>
            <w:top w:w="0" w:type="dxa"/>
          </w:tblCellMar>
        </w:tblPrEx>
        <w:trPr>
          <w:cantSplit/>
        </w:trPr>
        <w:tc>
          <w:tcPr>
            <w:tcW w:w="3211" w:type="dxa"/>
          </w:tcPr>
          <w:p w14:paraId="1F4F840E" w14:textId="09FCAA87" w:rsidR="009B7DA1" w:rsidRPr="00EA7F55" w:rsidRDefault="001C6959" w:rsidP="00921FF6">
            <w:pPr>
              <w:keepNext/>
              <w:spacing w:before="40" w:after="40"/>
              <w:rPr>
                <w:szCs w:val="22"/>
              </w:rPr>
            </w:pPr>
            <w:r w:rsidRPr="00EA7F55">
              <w:rPr>
                <w:sz w:val="22"/>
                <w:szCs w:val="22"/>
              </w:rPr>
              <w:t>Post-</w:t>
            </w:r>
            <w:r w:rsidR="00921FF6">
              <w:rPr>
                <w:sz w:val="22"/>
                <w:szCs w:val="22"/>
              </w:rPr>
              <w:t>test</w:t>
            </w:r>
            <w:r w:rsidRPr="00EA7F55">
              <w:rPr>
                <w:sz w:val="22"/>
                <w:szCs w:val="22"/>
              </w:rPr>
              <w:t xml:space="preserve"> </w:t>
            </w:r>
            <w:r w:rsidR="00921FF6">
              <w:rPr>
                <w:sz w:val="22"/>
                <w:szCs w:val="22"/>
              </w:rPr>
              <w:t>data collection</w:t>
            </w:r>
          </w:p>
        </w:tc>
        <w:tc>
          <w:tcPr>
            <w:tcW w:w="5522" w:type="dxa"/>
          </w:tcPr>
          <w:p w14:paraId="4889D996" w14:textId="1A6B5C37" w:rsidR="009B7DA1" w:rsidRPr="00EA7F55" w:rsidRDefault="00A64BA1" w:rsidP="005B5EBE">
            <w:pPr>
              <w:keepNext/>
              <w:spacing w:before="40" w:after="40"/>
              <w:rPr>
                <w:sz w:val="22"/>
                <w:szCs w:val="22"/>
              </w:rPr>
            </w:pPr>
            <w:r>
              <w:rPr>
                <w:sz w:val="22"/>
                <w:szCs w:val="22"/>
              </w:rPr>
              <w:t xml:space="preserve">April </w:t>
            </w:r>
            <w:r w:rsidR="00921FF6">
              <w:rPr>
                <w:sz w:val="22"/>
                <w:szCs w:val="22"/>
              </w:rPr>
              <w:t>2016</w:t>
            </w:r>
            <w:r w:rsidR="00332FE4">
              <w:rPr>
                <w:sz w:val="22"/>
                <w:szCs w:val="22"/>
              </w:rPr>
              <w:t xml:space="preserve"> – </w:t>
            </w:r>
            <w:r w:rsidR="008027F5">
              <w:rPr>
                <w:sz w:val="22"/>
                <w:szCs w:val="22"/>
              </w:rPr>
              <w:t>June</w:t>
            </w:r>
            <w:r w:rsidR="00332FE4">
              <w:rPr>
                <w:sz w:val="22"/>
                <w:szCs w:val="22"/>
              </w:rPr>
              <w:t xml:space="preserve"> </w:t>
            </w:r>
            <w:r w:rsidR="008027F5">
              <w:rPr>
                <w:sz w:val="22"/>
                <w:szCs w:val="22"/>
              </w:rPr>
              <w:t>2019</w:t>
            </w:r>
          </w:p>
        </w:tc>
      </w:tr>
      <w:tr w:rsidR="00444765" w:rsidRPr="00EA7F55" w14:paraId="45205160" w14:textId="77777777" w:rsidTr="00983DC7">
        <w:tblPrEx>
          <w:tblCellMar>
            <w:top w:w="0" w:type="dxa"/>
          </w:tblCellMar>
        </w:tblPrEx>
        <w:trPr>
          <w:cantSplit/>
        </w:trPr>
        <w:tc>
          <w:tcPr>
            <w:tcW w:w="3211" w:type="dxa"/>
          </w:tcPr>
          <w:p w14:paraId="5875356B" w14:textId="77777777" w:rsidR="00444765" w:rsidRPr="00EA7F55" w:rsidRDefault="00444765" w:rsidP="00455A96">
            <w:pPr>
              <w:keepNext/>
              <w:spacing w:before="40" w:after="40"/>
              <w:rPr>
                <w:szCs w:val="22"/>
              </w:rPr>
            </w:pPr>
            <w:r w:rsidRPr="00EA7F55">
              <w:rPr>
                <w:sz w:val="22"/>
                <w:szCs w:val="22"/>
              </w:rPr>
              <w:t>Preparation of analytic data file</w:t>
            </w:r>
          </w:p>
        </w:tc>
        <w:tc>
          <w:tcPr>
            <w:tcW w:w="5522" w:type="dxa"/>
          </w:tcPr>
          <w:p w14:paraId="238F2237" w14:textId="2DF2A3F7" w:rsidR="00444765" w:rsidRPr="00EA7F55" w:rsidRDefault="00444765" w:rsidP="00444765">
            <w:pPr>
              <w:keepNext/>
              <w:spacing w:before="40" w:after="40"/>
              <w:rPr>
                <w:szCs w:val="22"/>
              </w:rPr>
            </w:pPr>
            <w:r w:rsidRPr="00EA7F55">
              <w:rPr>
                <w:sz w:val="22"/>
                <w:szCs w:val="22"/>
              </w:rPr>
              <w:t>Approximately 4 weeks after completion of data collection</w:t>
            </w:r>
          </w:p>
        </w:tc>
      </w:tr>
      <w:tr w:rsidR="00444765" w:rsidRPr="00EA7F55" w14:paraId="1CBDDCE8" w14:textId="77777777" w:rsidTr="00983DC7">
        <w:tblPrEx>
          <w:tblCellMar>
            <w:top w:w="0" w:type="dxa"/>
          </w:tblCellMar>
        </w:tblPrEx>
        <w:trPr>
          <w:cantSplit/>
        </w:trPr>
        <w:tc>
          <w:tcPr>
            <w:tcW w:w="3211" w:type="dxa"/>
            <w:tcBorders>
              <w:bottom w:val="nil"/>
            </w:tcBorders>
          </w:tcPr>
          <w:p w14:paraId="03DEAEF7" w14:textId="77777777" w:rsidR="00444765" w:rsidRPr="00EA7F55" w:rsidRDefault="00444765" w:rsidP="00455A96">
            <w:pPr>
              <w:keepNext/>
              <w:spacing w:before="40" w:after="40"/>
              <w:rPr>
                <w:szCs w:val="22"/>
              </w:rPr>
            </w:pPr>
            <w:r w:rsidRPr="00EA7F55">
              <w:rPr>
                <w:sz w:val="22"/>
                <w:szCs w:val="22"/>
              </w:rPr>
              <w:t>Data analysis</w:t>
            </w:r>
          </w:p>
        </w:tc>
        <w:tc>
          <w:tcPr>
            <w:tcW w:w="5522" w:type="dxa"/>
            <w:tcBorders>
              <w:bottom w:val="nil"/>
            </w:tcBorders>
          </w:tcPr>
          <w:p w14:paraId="10EADA1A" w14:textId="57FBC378" w:rsidR="00444765" w:rsidRPr="00EA7F55" w:rsidRDefault="00444765" w:rsidP="00455A96">
            <w:pPr>
              <w:keepNext/>
              <w:spacing w:before="40" w:after="40"/>
              <w:rPr>
                <w:szCs w:val="22"/>
              </w:rPr>
            </w:pPr>
            <w:r w:rsidRPr="00EA7F55">
              <w:rPr>
                <w:sz w:val="22"/>
                <w:szCs w:val="22"/>
              </w:rPr>
              <w:t>Approximately 5</w:t>
            </w:r>
            <w:r w:rsidR="00332FE4">
              <w:rPr>
                <w:sz w:val="22"/>
                <w:szCs w:val="22"/>
              </w:rPr>
              <w:t xml:space="preserve"> </w:t>
            </w:r>
            <w:r w:rsidRPr="00EA7F55">
              <w:rPr>
                <w:sz w:val="22"/>
                <w:szCs w:val="22"/>
              </w:rPr>
              <w:t>–</w:t>
            </w:r>
            <w:r w:rsidR="00332FE4">
              <w:rPr>
                <w:sz w:val="22"/>
                <w:szCs w:val="22"/>
              </w:rPr>
              <w:t xml:space="preserve"> </w:t>
            </w:r>
            <w:r w:rsidRPr="00EA7F55">
              <w:rPr>
                <w:sz w:val="22"/>
                <w:szCs w:val="22"/>
              </w:rPr>
              <w:t>12 weeks after completion of each analytic data file</w:t>
            </w:r>
          </w:p>
        </w:tc>
      </w:tr>
      <w:tr w:rsidR="00444765" w:rsidRPr="00EA7F55" w14:paraId="1479C2E0" w14:textId="77777777" w:rsidTr="00983DC7">
        <w:tblPrEx>
          <w:tblCellMar>
            <w:top w:w="0" w:type="dxa"/>
          </w:tblCellMar>
        </w:tblPrEx>
        <w:trPr>
          <w:cantSplit/>
        </w:trPr>
        <w:tc>
          <w:tcPr>
            <w:tcW w:w="3211" w:type="dxa"/>
            <w:tcBorders>
              <w:top w:val="nil"/>
              <w:bottom w:val="single" w:sz="12" w:space="0" w:color="auto"/>
            </w:tcBorders>
          </w:tcPr>
          <w:p w14:paraId="3AD0725E" w14:textId="77777777" w:rsidR="00444765" w:rsidRPr="00EA7F55" w:rsidRDefault="00444765" w:rsidP="00455A96">
            <w:pPr>
              <w:keepNext/>
              <w:spacing w:before="40" w:after="40"/>
              <w:rPr>
                <w:szCs w:val="22"/>
              </w:rPr>
            </w:pPr>
            <w:r w:rsidRPr="00EA7F55">
              <w:rPr>
                <w:sz w:val="22"/>
                <w:szCs w:val="22"/>
              </w:rPr>
              <w:t>Report writing and dissemination</w:t>
            </w:r>
          </w:p>
        </w:tc>
        <w:tc>
          <w:tcPr>
            <w:tcW w:w="5522" w:type="dxa"/>
            <w:tcBorders>
              <w:top w:val="nil"/>
              <w:bottom w:val="single" w:sz="12" w:space="0" w:color="auto"/>
            </w:tcBorders>
          </w:tcPr>
          <w:p w14:paraId="69C061ED" w14:textId="356A759A" w:rsidR="00444765" w:rsidRPr="00EA7F55" w:rsidRDefault="00444765" w:rsidP="00A968A7">
            <w:pPr>
              <w:keepNext/>
              <w:spacing w:before="40" w:after="40"/>
            </w:pPr>
            <w:r w:rsidRPr="00EA7F55">
              <w:rPr>
                <w:sz w:val="22"/>
                <w:szCs w:val="22"/>
              </w:rPr>
              <w:t>Approximately 12</w:t>
            </w:r>
            <w:r w:rsidR="00332FE4">
              <w:rPr>
                <w:sz w:val="22"/>
                <w:szCs w:val="22"/>
              </w:rPr>
              <w:t xml:space="preserve"> – </w:t>
            </w:r>
            <w:r w:rsidRPr="00EA7F55">
              <w:rPr>
                <w:sz w:val="22"/>
                <w:szCs w:val="22"/>
              </w:rPr>
              <w:t>16</w:t>
            </w:r>
            <w:r w:rsidR="00332FE4">
              <w:rPr>
                <w:sz w:val="22"/>
                <w:szCs w:val="22"/>
              </w:rPr>
              <w:t xml:space="preserve"> </w:t>
            </w:r>
            <w:r w:rsidRPr="00EA7F55">
              <w:rPr>
                <w:sz w:val="22"/>
                <w:szCs w:val="22"/>
              </w:rPr>
              <w:t>weeks after completion of each analytic data file</w:t>
            </w:r>
          </w:p>
        </w:tc>
      </w:tr>
    </w:tbl>
    <w:p w14:paraId="125CDB0A" w14:textId="77777777" w:rsidR="004C6979" w:rsidRPr="00EA7F55" w:rsidRDefault="00EB7538" w:rsidP="00255028">
      <w:pPr>
        <w:pStyle w:val="Heading2"/>
      </w:pPr>
      <w:r w:rsidRPr="00EA7F55">
        <w:t>Reason(s) Display of OMB Expiration Date is Inappropriate</w:t>
      </w:r>
    </w:p>
    <w:p w14:paraId="0F4BBE5E" w14:textId="77777777" w:rsidR="004C6979" w:rsidRPr="00EA7F55" w:rsidRDefault="00455A96" w:rsidP="00D730BF">
      <w:pPr>
        <w:ind w:left="720"/>
      </w:pPr>
      <w:r w:rsidRPr="00EA7F55">
        <w:t>Not applicable. All data collection instruments will display the expiration date for OMB approval of the information collection.</w:t>
      </w:r>
    </w:p>
    <w:p w14:paraId="67D2C44F" w14:textId="77777777" w:rsidR="00EB7538" w:rsidRPr="00EA7F55" w:rsidRDefault="00EB7538" w:rsidP="00255028">
      <w:pPr>
        <w:pStyle w:val="Heading2"/>
      </w:pPr>
      <w:r w:rsidRPr="00EA7F55">
        <w:t>Exceptions to Certification for Paperwork Reduction Act Submissions</w:t>
      </w:r>
    </w:p>
    <w:p w14:paraId="06B4E3BC" w14:textId="77777777" w:rsidR="00255028" w:rsidRDefault="00455A96" w:rsidP="00965EDE">
      <w:pPr>
        <w:spacing w:before="100" w:beforeAutospacing="1" w:after="100" w:afterAutospacing="1"/>
        <w:ind w:left="720"/>
      </w:pPr>
      <w:r w:rsidRPr="00EA7F55">
        <w:t>Not applicable. There are no exceptions to the certification statement.</w:t>
      </w:r>
      <w:bookmarkStart w:id="13" w:name="_Toc361824168"/>
    </w:p>
    <w:p w14:paraId="37FFCE80" w14:textId="1D84B232" w:rsidR="006550EE" w:rsidRPr="00EA7F55" w:rsidRDefault="00C133A6" w:rsidP="00255028">
      <w:pPr>
        <w:spacing w:before="100" w:beforeAutospacing="1" w:after="100" w:afterAutospacing="1"/>
        <w:rPr>
          <w:b/>
        </w:rPr>
      </w:pPr>
      <w:r w:rsidRPr="00EA7F55">
        <w:br w:type="page"/>
      </w:r>
      <w:bookmarkStart w:id="14" w:name="_Toc365037510"/>
      <w:r w:rsidR="006550EE" w:rsidRPr="00EA7F55">
        <w:rPr>
          <w:b/>
        </w:rPr>
        <w:t>References</w:t>
      </w:r>
      <w:bookmarkEnd w:id="13"/>
      <w:bookmarkEnd w:id="14"/>
    </w:p>
    <w:p w14:paraId="6693DCD3" w14:textId="76817E22" w:rsidR="001433B3" w:rsidRPr="007E0BF2" w:rsidRDefault="006550EE" w:rsidP="007E0BF2">
      <w:pPr>
        <w:pStyle w:val="biblio"/>
        <w:spacing w:after="0"/>
      </w:pPr>
      <w:r w:rsidRPr="00EA7F55">
        <w:t>Abreu, D.</w:t>
      </w:r>
      <w:r w:rsidR="00255028">
        <w:t xml:space="preserve"> </w:t>
      </w:r>
      <w:r w:rsidRPr="00EA7F55">
        <w:t>A., &amp; Winters, F. (1999</w:t>
      </w:r>
      <w:r w:rsidRPr="00EA7F55">
        <w:rPr>
          <w:iCs/>
        </w:rPr>
        <w:t>).</w:t>
      </w:r>
      <w:r w:rsidRPr="00EA7F55">
        <w:rPr>
          <w:i/>
        </w:rPr>
        <w:t xml:space="preserve"> Using monetary incentives to reduce attrition in the survey of income and program participation.</w:t>
      </w:r>
      <w:r w:rsidRPr="00EA7F55">
        <w:t xml:space="preserve"> Proceedings of the Survey Research Methods Section of the American Statistical Association.</w:t>
      </w:r>
    </w:p>
    <w:p w14:paraId="29C4DA14" w14:textId="45C078E3" w:rsidR="00E05C94" w:rsidRDefault="001433B3" w:rsidP="00580B67">
      <w:pPr>
        <w:ind w:left="720" w:hanging="720"/>
        <w:rPr>
          <w:color w:val="222222"/>
          <w:shd w:val="clear" w:color="auto" w:fill="FFFFFF"/>
        </w:rPr>
      </w:pPr>
      <w:r w:rsidRPr="007E0BF2">
        <w:rPr>
          <w:color w:val="222222"/>
          <w:shd w:val="clear" w:color="auto" w:fill="FFFFFF"/>
        </w:rPr>
        <w:t>Biemer, P. P., Murphy, J., Zimmer, S., Berry, C., Deng, G., &amp; Lewis, K. (2017). Using Bonus Monetary Incentives to Encourage Web Response in Mixed-Mode Household Surveys.</w:t>
      </w:r>
      <w:r w:rsidR="00255028">
        <w:rPr>
          <w:color w:val="222222"/>
          <w:shd w:val="clear" w:color="auto" w:fill="FFFFFF"/>
        </w:rPr>
        <w:t xml:space="preserve"> </w:t>
      </w:r>
      <w:r w:rsidRPr="007E0BF2">
        <w:rPr>
          <w:color w:val="222222"/>
          <w:shd w:val="clear" w:color="auto" w:fill="FFFFFF"/>
        </w:rPr>
        <w:t>Journal of Survey Statistics and Methodology</w:t>
      </w:r>
      <w:r w:rsidR="00F65934" w:rsidRPr="007E0BF2">
        <w:rPr>
          <w:color w:val="222222"/>
          <w:shd w:val="clear" w:color="auto" w:fill="FFFFFF"/>
        </w:rPr>
        <w:t xml:space="preserve">, 1–22. </w:t>
      </w:r>
      <w:hyperlink r:id="rId33" w:history="1">
        <w:r w:rsidRPr="007E0BF2">
          <w:rPr>
            <w:color w:val="222222"/>
            <w:shd w:val="clear" w:color="auto" w:fill="FFFFFF"/>
          </w:rPr>
          <w:t>https://doi.org/10.1093/jssam/smx015</w:t>
        </w:r>
      </w:hyperlink>
      <w:r w:rsidR="00580B67">
        <w:rPr>
          <w:color w:val="222222"/>
          <w:shd w:val="clear" w:color="auto" w:fill="FFFFFF"/>
        </w:rPr>
        <w:t>.</w:t>
      </w:r>
    </w:p>
    <w:p w14:paraId="12ACC09E" w14:textId="25F1011F" w:rsidR="006550EE" w:rsidRPr="00EA7F55" w:rsidRDefault="006550EE" w:rsidP="006550EE">
      <w:pPr>
        <w:pStyle w:val="biblio"/>
        <w:spacing w:after="0"/>
        <w:rPr>
          <w:rFonts w:eastAsia="Calibri"/>
          <w:szCs w:val="24"/>
        </w:rPr>
      </w:pPr>
      <w:r w:rsidRPr="00EA7F55">
        <w:rPr>
          <w:rFonts w:eastAsia="Calibri"/>
          <w:szCs w:val="24"/>
        </w:rPr>
        <w:t xml:space="preserve">Castiglioni, L., Pforr, K., &amp; Krieger, U. (2008). The effect of incentives on response rates and panel attrition: Results of a controlled experiment. </w:t>
      </w:r>
      <w:r w:rsidRPr="00EA7F55">
        <w:rPr>
          <w:rFonts w:eastAsia="Calibri"/>
          <w:i/>
          <w:iCs/>
          <w:szCs w:val="24"/>
        </w:rPr>
        <w:t>Survey Research Methods</w:t>
      </w:r>
      <w:r w:rsidRPr="00EA7F55">
        <w:rPr>
          <w:rFonts w:eastAsia="Calibri"/>
          <w:szCs w:val="24"/>
        </w:rPr>
        <w:t xml:space="preserve">, </w:t>
      </w:r>
      <w:r w:rsidRPr="00EA7F55">
        <w:rPr>
          <w:rFonts w:eastAsia="Calibri"/>
          <w:i/>
          <w:szCs w:val="24"/>
        </w:rPr>
        <w:t>2</w:t>
      </w:r>
      <w:r w:rsidRPr="00EA7F55">
        <w:rPr>
          <w:rFonts w:eastAsia="Calibri"/>
          <w:szCs w:val="24"/>
        </w:rPr>
        <w:t>(3), 151–158.</w:t>
      </w:r>
    </w:p>
    <w:p w14:paraId="0866308A" w14:textId="0EC82A58" w:rsidR="006550EE" w:rsidRDefault="006550EE" w:rsidP="00621286">
      <w:pPr>
        <w:pStyle w:val="biblio"/>
        <w:spacing w:after="0"/>
      </w:pPr>
      <w:r w:rsidRPr="00EA7F55">
        <w:t xml:space="preserve">Centers for Disease Control and Prevention. (2012). Youth Risk Behavior Surveillance–United States, 2011. </w:t>
      </w:r>
      <w:r w:rsidRPr="00EA7F55">
        <w:rPr>
          <w:i/>
          <w:iCs/>
        </w:rPr>
        <w:t>M</w:t>
      </w:r>
      <w:r w:rsidR="008F6C87" w:rsidRPr="00EA7F55">
        <w:rPr>
          <w:i/>
          <w:iCs/>
        </w:rPr>
        <w:t>orbidity and Mortality Weekly Report</w:t>
      </w:r>
      <w:r w:rsidR="008F6C87" w:rsidRPr="00EA7F55">
        <w:t>,</w:t>
      </w:r>
      <w:r w:rsidRPr="00EA7F55">
        <w:t xml:space="preserve"> </w:t>
      </w:r>
      <w:r w:rsidRPr="00EA7F55">
        <w:rPr>
          <w:i/>
          <w:iCs/>
        </w:rPr>
        <w:t>61</w:t>
      </w:r>
      <w:r w:rsidRPr="00EA7F55">
        <w:t>(4)</w:t>
      </w:r>
      <w:r w:rsidR="008F6C87" w:rsidRPr="00EA7F55">
        <w:t xml:space="preserve">, </w:t>
      </w:r>
      <w:r w:rsidR="00F537E2" w:rsidRPr="00EA7F55">
        <w:t>1</w:t>
      </w:r>
      <w:r w:rsidR="00621286" w:rsidRPr="00EA7F55">
        <w:rPr>
          <w:rFonts w:eastAsia="Calibri"/>
          <w:szCs w:val="24"/>
        </w:rPr>
        <w:t>–</w:t>
      </w:r>
      <w:r w:rsidR="00F537E2" w:rsidRPr="00EA7F55">
        <w:t>162</w:t>
      </w:r>
      <w:r w:rsidRPr="00EA7F55">
        <w:t>.</w:t>
      </w:r>
    </w:p>
    <w:p w14:paraId="300D27D8" w14:textId="0ED5CD75" w:rsidR="00F65934" w:rsidRPr="007E0BF2" w:rsidRDefault="00F65934" w:rsidP="00580B67">
      <w:pPr>
        <w:ind w:left="720" w:hanging="720"/>
        <w:rPr>
          <w:color w:val="222222"/>
        </w:rPr>
      </w:pPr>
      <w:r w:rsidRPr="007E0BF2">
        <w:rPr>
          <w:color w:val="222222"/>
        </w:rPr>
        <w:t xml:space="preserve">Coopersmith, J., Vogel, L. K., Bruursema, T., &amp; Feeney, K. (2016). Effects of Incentive Amount and Type of Web Survey Response Rates. </w:t>
      </w:r>
      <w:r w:rsidRPr="007E0BF2">
        <w:rPr>
          <w:i/>
          <w:iCs/>
          <w:color w:val="222222"/>
        </w:rPr>
        <w:t>Survey Practice</w:t>
      </w:r>
      <w:r w:rsidRPr="007E0BF2">
        <w:rPr>
          <w:color w:val="222222"/>
        </w:rPr>
        <w:t xml:space="preserve">, </w:t>
      </w:r>
      <w:r w:rsidRPr="007E0BF2">
        <w:rPr>
          <w:i/>
          <w:iCs/>
          <w:color w:val="222222"/>
        </w:rPr>
        <w:t>9</w:t>
      </w:r>
      <w:r w:rsidRPr="007E0BF2">
        <w:rPr>
          <w:color w:val="222222"/>
        </w:rPr>
        <w:t>(1).</w:t>
      </w:r>
    </w:p>
    <w:p w14:paraId="5360C804" w14:textId="77777777" w:rsidR="006550EE" w:rsidRPr="00EA7F55" w:rsidRDefault="006550EE" w:rsidP="00621286">
      <w:pPr>
        <w:pStyle w:val="biblio"/>
        <w:spacing w:after="0"/>
      </w:pPr>
      <w:r w:rsidRPr="00EA7F55">
        <w:t xml:space="preserve">Davis, </w:t>
      </w:r>
      <w:r w:rsidR="008F6C87" w:rsidRPr="00EA7F55">
        <w:t xml:space="preserve">K. C., </w:t>
      </w:r>
      <w:r w:rsidRPr="00EA7F55">
        <w:t xml:space="preserve">Nonnemaker, </w:t>
      </w:r>
      <w:r w:rsidR="008F6C87" w:rsidRPr="00EA7F55">
        <w:t xml:space="preserve">J., </w:t>
      </w:r>
      <w:r w:rsidRPr="00EA7F55">
        <w:t>Duke</w:t>
      </w:r>
      <w:r w:rsidR="008F6C87" w:rsidRPr="00EA7F55">
        <w:t>, J.,</w:t>
      </w:r>
      <w:r w:rsidRPr="00EA7F55">
        <w:t xml:space="preserve"> &amp; Farrelly</w:t>
      </w:r>
      <w:r w:rsidR="008F6C87" w:rsidRPr="00EA7F55">
        <w:t>, M. C.</w:t>
      </w:r>
      <w:r w:rsidRPr="00EA7F55">
        <w:t xml:space="preserve"> (201</w:t>
      </w:r>
      <w:r w:rsidR="00621286" w:rsidRPr="00EA7F55">
        <w:t>3</w:t>
      </w:r>
      <w:r w:rsidRPr="00EA7F55">
        <w:t>)</w:t>
      </w:r>
      <w:r w:rsidR="008F6C87" w:rsidRPr="00EA7F55">
        <w:t>.</w:t>
      </w:r>
      <w:r w:rsidRPr="00EA7F55">
        <w:t xml:space="preserve"> Perceived </w:t>
      </w:r>
      <w:r w:rsidR="008F6C87" w:rsidRPr="00EA7F55">
        <w:t>effectiveness of cessation advertisements</w:t>
      </w:r>
      <w:r w:rsidRPr="00EA7F55">
        <w:t xml:space="preserve">: The </w:t>
      </w:r>
      <w:r w:rsidR="008F6C87" w:rsidRPr="00EA7F55">
        <w:t>importance of audience reactions and practical implications for media campaign planning.</w:t>
      </w:r>
      <w:r w:rsidRPr="00EA7F55">
        <w:t xml:space="preserve"> </w:t>
      </w:r>
      <w:r w:rsidRPr="00EA7F55">
        <w:rPr>
          <w:i/>
          <w:iCs/>
        </w:rPr>
        <w:t>Health Communication</w:t>
      </w:r>
      <w:r w:rsidR="00621286" w:rsidRPr="00EA7F55">
        <w:t>, 28(5), 461</w:t>
      </w:r>
      <w:r w:rsidR="00621286" w:rsidRPr="00EA7F55">
        <w:rPr>
          <w:rFonts w:eastAsia="Calibri"/>
          <w:szCs w:val="24"/>
        </w:rPr>
        <w:t>–</w:t>
      </w:r>
      <w:r w:rsidR="00621286" w:rsidRPr="00EA7F55">
        <w:t>472.</w:t>
      </w:r>
      <w:r w:rsidRPr="00EA7F55">
        <w:t xml:space="preserve"> </w:t>
      </w:r>
      <w:r w:rsidR="008F6C87" w:rsidRPr="00EA7F55">
        <w:t>doi</w:t>
      </w:r>
      <w:r w:rsidRPr="00EA7F55">
        <w:t>:10.1080/10410236.2012.696535</w:t>
      </w:r>
    </w:p>
    <w:p w14:paraId="42E62FE6" w14:textId="77777777" w:rsidR="006550EE" w:rsidRPr="00EA7F55" w:rsidRDefault="006550EE" w:rsidP="006550EE">
      <w:pPr>
        <w:pStyle w:val="biblio"/>
        <w:spacing w:after="0"/>
        <w:rPr>
          <w:szCs w:val="24"/>
          <w:lang w:eastAsia="zh-CN"/>
        </w:rPr>
      </w:pPr>
      <w:r w:rsidRPr="00EA7F55">
        <w:rPr>
          <w:szCs w:val="24"/>
          <w:lang w:eastAsia="zh-CN"/>
        </w:rPr>
        <w:t xml:space="preserve">Davis, K. C., Uhrig, J., Bann, C., Rupert, D., &amp; Fraze, J. (2011). Exploring African American women’s perceptions of a social marketing campaign to promote HIV testing. </w:t>
      </w:r>
      <w:r w:rsidRPr="00EA7F55">
        <w:rPr>
          <w:i/>
          <w:iCs/>
          <w:szCs w:val="24"/>
          <w:lang w:eastAsia="zh-CN"/>
        </w:rPr>
        <w:t>Social Marketing Quarterly</w:t>
      </w:r>
      <w:r w:rsidRPr="00EA7F55">
        <w:rPr>
          <w:szCs w:val="24"/>
          <w:lang w:eastAsia="zh-CN"/>
        </w:rPr>
        <w:t xml:space="preserve">, </w:t>
      </w:r>
      <w:r w:rsidRPr="00EA7F55">
        <w:rPr>
          <w:i/>
          <w:iCs/>
          <w:szCs w:val="24"/>
          <w:lang w:eastAsia="zh-CN"/>
        </w:rPr>
        <w:t>17</w:t>
      </w:r>
      <w:r w:rsidRPr="00EA7F55">
        <w:rPr>
          <w:szCs w:val="24"/>
          <w:lang w:eastAsia="zh-CN"/>
        </w:rPr>
        <w:t>(3), 39–60.</w:t>
      </w:r>
    </w:p>
    <w:p w14:paraId="13C85A5B" w14:textId="77777777" w:rsidR="006550EE" w:rsidRPr="00EA7F55" w:rsidRDefault="006550EE" w:rsidP="006550EE">
      <w:pPr>
        <w:pStyle w:val="biblio"/>
        <w:spacing w:after="0"/>
        <w:rPr>
          <w:szCs w:val="24"/>
          <w:lang w:eastAsia="zh-CN"/>
        </w:rPr>
      </w:pPr>
      <w:r w:rsidRPr="00EA7F55">
        <w:rPr>
          <w:szCs w:val="24"/>
          <w:lang w:eastAsia="zh-CN"/>
        </w:rPr>
        <w:t>Dillard, J. P., Shen, L., &amp; Vail, R. G. (2007). Do perceived message effectiveness</w:t>
      </w:r>
      <w:r w:rsidRPr="00EA7F55">
        <w:rPr>
          <w:lang w:eastAsia="zh-CN"/>
        </w:rPr>
        <w:t xml:space="preserve"> </w:t>
      </w:r>
      <w:r w:rsidRPr="00EA7F55">
        <w:rPr>
          <w:szCs w:val="24"/>
          <w:lang w:eastAsia="zh-CN"/>
        </w:rPr>
        <w:t>cause persuasion or vice versa? Seventeen consistent answers.</w:t>
      </w:r>
      <w:r w:rsidRPr="00EA7F55">
        <w:rPr>
          <w:lang w:eastAsia="zh-CN"/>
        </w:rPr>
        <w:t xml:space="preserve"> </w:t>
      </w:r>
      <w:r w:rsidRPr="00EA7F55">
        <w:rPr>
          <w:i/>
          <w:iCs/>
          <w:szCs w:val="24"/>
          <w:lang w:eastAsia="zh-CN"/>
        </w:rPr>
        <w:t>Human Communication Research</w:t>
      </w:r>
      <w:r w:rsidRPr="00EA7F55">
        <w:rPr>
          <w:szCs w:val="24"/>
          <w:lang w:eastAsia="zh-CN"/>
        </w:rPr>
        <w:t xml:space="preserve">, </w:t>
      </w:r>
      <w:r w:rsidRPr="00EA7F55">
        <w:rPr>
          <w:i/>
          <w:iCs/>
          <w:szCs w:val="24"/>
          <w:lang w:eastAsia="zh-CN"/>
        </w:rPr>
        <w:t>33</w:t>
      </w:r>
      <w:r w:rsidRPr="00EA7F55">
        <w:rPr>
          <w:szCs w:val="24"/>
          <w:lang w:eastAsia="zh-CN"/>
        </w:rPr>
        <w:t>, 467–488.</w:t>
      </w:r>
    </w:p>
    <w:p w14:paraId="083F19B2" w14:textId="77777777" w:rsidR="006550EE" w:rsidRPr="00EA7F55" w:rsidRDefault="006550EE" w:rsidP="006550EE">
      <w:pPr>
        <w:pStyle w:val="biblio"/>
        <w:spacing w:after="0"/>
        <w:rPr>
          <w:szCs w:val="24"/>
          <w:lang w:eastAsia="zh-CN"/>
        </w:rPr>
      </w:pPr>
      <w:r w:rsidRPr="00EA7F55">
        <w:rPr>
          <w:szCs w:val="24"/>
          <w:lang w:eastAsia="zh-CN"/>
        </w:rPr>
        <w:t>Dillard, J. P., Weber, K. M., &amp; Vail, R. G. (2007). The relationship between</w:t>
      </w:r>
      <w:r w:rsidRPr="00EA7F55">
        <w:rPr>
          <w:lang w:eastAsia="zh-CN"/>
        </w:rPr>
        <w:t xml:space="preserve"> </w:t>
      </w:r>
      <w:r w:rsidRPr="00EA7F55">
        <w:rPr>
          <w:szCs w:val="24"/>
          <w:lang w:eastAsia="zh-CN"/>
        </w:rPr>
        <w:t>the perceived and actual effectiveness of persuasive messages: A meta</w:t>
      </w:r>
      <w:r w:rsidR="00621286" w:rsidRPr="00EA7F55">
        <w:rPr>
          <w:szCs w:val="24"/>
          <w:lang w:eastAsia="zh-CN"/>
        </w:rPr>
        <w:t>-</w:t>
      </w:r>
      <w:r w:rsidRPr="00EA7F55">
        <w:rPr>
          <w:szCs w:val="24"/>
          <w:lang w:eastAsia="zh-CN"/>
        </w:rPr>
        <w:t>analysis</w:t>
      </w:r>
      <w:r w:rsidRPr="00EA7F55">
        <w:rPr>
          <w:lang w:eastAsia="zh-CN"/>
        </w:rPr>
        <w:t xml:space="preserve"> </w:t>
      </w:r>
      <w:r w:rsidRPr="00EA7F55">
        <w:rPr>
          <w:szCs w:val="24"/>
          <w:lang w:eastAsia="zh-CN"/>
        </w:rPr>
        <w:t xml:space="preserve">with implications for formative campaign research. </w:t>
      </w:r>
      <w:r w:rsidRPr="00EA7F55">
        <w:rPr>
          <w:i/>
          <w:iCs/>
          <w:szCs w:val="24"/>
          <w:lang w:eastAsia="zh-CN"/>
        </w:rPr>
        <w:t>Journal of</w:t>
      </w:r>
      <w:r w:rsidRPr="00EA7F55">
        <w:rPr>
          <w:i/>
          <w:iCs/>
          <w:lang w:eastAsia="zh-CN"/>
        </w:rPr>
        <w:t xml:space="preserve"> </w:t>
      </w:r>
      <w:r w:rsidRPr="00EA7F55">
        <w:rPr>
          <w:i/>
          <w:iCs/>
          <w:szCs w:val="24"/>
          <w:lang w:eastAsia="zh-CN"/>
        </w:rPr>
        <w:t>Communication</w:t>
      </w:r>
      <w:r w:rsidRPr="00EA7F55">
        <w:rPr>
          <w:szCs w:val="24"/>
          <w:lang w:eastAsia="zh-CN"/>
        </w:rPr>
        <w:t xml:space="preserve">, </w:t>
      </w:r>
      <w:r w:rsidRPr="00EA7F55">
        <w:rPr>
          <w:i/>
          <w:iCs/>
          <w:szCs w:val="24"/>
          <w:lang w:eastAsia="zh-CN"/>
        </w:rPr>
        <w:t>57</w:t>
      </w:r>
      <w:r w:rsidRPr="00EA7F55">
        <w:rPr>
          <w:szCs w:val="24"/>
          <w:lang w:eastAsia="zh-CN"/>
        </w:rPr>
        <w:t>, 613–631.</w:t>
      </w:r>
    </w:p>
    <w:p w14:paraId="77C983D3" w14:textId="77777777" w:rsidR="006550EE" w:rsidRPr="00EA7F55" w:rsidRDefault="006550EE" w:rsidP="006550EE">
      <w:pPr>
        <w:pStyle w:val="biblio"/>
        <w:spacing w:after="0"/>
        <w:rPr>
          <w:noProof/>
        </w:rPr>
      </w:pPr>
      <w:r w:rsidRPr="00EA7F55">
        <w:rPr>
          <w:noProof/>
        </w:rPr>
        <w:t xml:space="preserve">Farrelly, M. C., Davis, K. C., Haviland, M. L., Messeri, P., &amp; Healton, C. G. (2005). Evidence of a dose-response relationship between “truth” antismoking ads and youth smoking prevalence. </w:t>
      </w:r>
      <w:r w:rsidRPr="00EA7F55">
        <w:rPr>
          <w:i/>
          <w:noProof/>
        </w:rPr>
        <w:t>American Journal of Public Health, 95</w:t>
      </w:r>
      <w:r w:rsidRPr="00EA7F55">
        <w:rPr>
          <w:noProof/>
        </w:rPr>
        <w:t>(3), 425</w:t>
      </w:r>
      <w:r w:rsidRPr="00EA7F55">
        <w:rPr>
          <w:color w:val="231F20"/>
        </w:rPr>
        <w:t>–</w:t>
      </w:r>
      <w:r w:rsidRPr="00EA7F55">
        <w:rPr>
          <w:noProof/>
        </w:rPr>
        <w:t>431. doi: 10.2105/AJPH.2004.049692</w:t>
      </w:r>
      <w:bookmarkStart w:id="15" w:name="_ENREF_1"/>
    </w:p>
    <w:bookmarkEnd w:id="15"/>
    <w:p w14:paraId="08D31E68" w14:textId="77777777" w:rsidR="006550EE" w:rsidRPr="00EA7F55" w:rsidRDefault="006550EE" w:rsidP="006550EE">
      <w:pPr>
        <w:pStyle w:val="biblio"/>
        <w:spacing w:after="0"/>
        <w:rPr>
          <w:rFonts w:eastAsia="Calibri"/>
        </w:rPr>
      </w:pPr>
      <w:r w:rsidRPr="00EA7F55">
        <w:rPr>
          <w:rFonts w:eastAsia="Calibri"/>
          <w:szCs w:val="24"/>
        </w:rPr>
        <w:t xml:space="preserve">Jäckle, A., &amp; Lynn, P. (2008). Respondent incentives in a multi-mode panel survey: </w:t>
      </w:r>
      <w:r w:rsidRPr="00EA7F55">
        <w:rPr>
          <w:rFonts w:eastAsia="Calibri"/>
        </w:rPr>
        <w:t xml:space="preserve">Cumulative effects on nonresponse and bias. </w:t>
      </w:r>
      <w:r w:rsidRPr="00EA7F55">
        <w:rPr>
          <w:rFonts w:eastAsia="Calibri"/>
          <w:i/>
          <w:iCs/>
        </w:rPr>
        <w:t>Survey Methodology</w:t>
      </w:r>
      <w:r w:rsidRPr="00EA7F55">
        <w:rPr>
          <w:rFonts w:eastAsia="Calibri"/>
        </w:rPr>
        <w:t xml:space="preserve">, </w:t>
      </w:r>
      <w:r w:rsidRPr="00EA7F55">
        <w:rPr>
          <w:rFonts w:eastAsia="Calibri"/>
          <w:i/>
        </w:rPr>
        <w:t>34</w:t>
      </w:r>
      <w:r w:rsidRPr="00EA7F55">
        <w:rPr>
          <w:rFonts w:eastAsia="Calibri"/>
        </w:rPr>
        <w:t>(1), 105–117.</w:t>
      </w:r>
    </w:p>
    <w:p w14:paraId="26422CB6" w14:textId="2971A1E6" w:rsidR="006550EE" w:rsidRDefault="006550EE" w:rsidP="006550EE">
      <w:pPr>
        <w:pStyle w:val="biblio"/>
        <w:spacing w:after="0"/>
      </w:pPr>
      <w:r w:rsidRPr="00EA7F55">
        <w:t>Janega, J. B., Murray, D. M., Varnell, S.</w:t>
      </w:r>
      <w:r w:rsidR="00255028">
        <w:t xml:space="preserve"> </w:t>
      </w:r>
      <w:r w:rsidRPr="00EA7F55">
        <w:t>P., Blitstein, J.</w:t>
      </w:r>
      <w:r w:rsidR="00255028">
        <w:t xml:space="preserve"> </w:t>
      </w:r>
      <w:r w:rsidRPr="00EA7F55">
        <w:t>L., Birnbaum, A.</w:t>
      </w:r>
      <w:r w:rsidR="00255028">
        <w:t xml:space="preserve"> </w:t>
      </w:r>
      <w:r w:rsidRPr="00EA7F55">
        <w:t>S., &amp; Lytle, L.</w:t>
      </w:r>
      <w:r w:rsidR="00255028">
        <w:t xml:space="preserve"> </w:t>
      </w:r>
      <w:r w:rsidRPr="00EA7F55">
        <w:t xml:space="preserve">A. (2004). Assessing the most powerful analysis method for schools intervention studies with alcohol, tobacco, and other drug outcomes. </w:t>
      </w:r>
      <w:r w:rsidRPr="00EA7F55">
        <w:rPr>
          <w:i/>
          <w:iCs/>
        </w:rPr>
        <w:t>Addictive Behaviors</w:t>
      </w:r>
      <w:r w:rsidRPr="00EA7F55">
        <w:t>, 29(3), 595</w:t>
      </w:r>
      <w:r w:rsidRPr="00EA7F55">
        <w:rPr>
          <w:rFonts w:eastAsia="Calibri"/>
        </w:rPr>
        <w:t>–</w:t>
      </w:r>
      <w:r w:rsidRPr="00EA7F55">
        <w:t>606.</w:t>
      </w:r>
      <w:bookmarkStart w:id="16" w:name="_ENREF_3"/>
    </w:p>
    <w:p w14:paraId="6F87DF48" w14:textId="4C8DC5CE" w:rsidR="007E0BF2" w:rsidRPr="007E0BF2" w:rsidRDefault="007E0BF2" w:rsidP="00580B67">
      <w:pPr>
        <w:ind w:left="720" w:hanging="720"/>
        <w:rPr>
          <w:color w:val="222222"/>
        </w:rPr>
      </w:pPr>
      <w:r w:rsidRPr="007E0BF2">
        <w:rPr>
          <w:color w:val="222222"/>
        </w:rPr>
        <w:t xml:space="preserve">LeClere, F., Plumme, S., Vanicek, J., Amaya, A., &amp; Carris, K. (2012). Household early bird incentives: leveraging family influence to improve household response rates. </w:t>
      </w:r>
      <w:r w:rsidRPr="007E0BF2">
        <w:rPr>
          <w:i/>
          <w:iCs/>
          <w:color w:val="222222"/>
        </w:rPr>
        <w:t>American Statistical Association Joint Statistical Meetings, Section on Survey Research</w:t>
      </w:r>
      <w:r w:rsidRPr="007E0BF2">
        <w:rPr>
          <w:color w:val="222222"/>
        </w:rPr>
        <w:t>, 4156 - 4165</w:t>
      </w:r>
    </w:p>
    <w:p w14:paraId="53BA0D0B" w14:textId="77777777" w:rsidR="006550EE" w:rsidRPr="00EA7F55" w:rsidRDefault="006550EE" w:rsidP="006550EE">
      <w:pPr>
        <w:pStyle w:val="biblio"/>
        <w:spacing w:after="0"/>
      </w:pPr>
      <w:r w:rsidRPr="00EA7F55">
        <w:t xml:space="preserve">Murray, D. M., &amp; Blitstein, J. L. (2003). Methods to reduce the impact of intraclass correlation in group-randomized trials. </w:t>
      </w:r>
      <w:r w:rsidRPr="00EA7F55">
        <w:rPr>
          <w:i/>
          <w:iCs/>
        </w:rPr>
        <w:t>Evaluation Review</w:t>
      </w:r>
      <w:r w:rsidRPr="00EA7F55">
        <w:t xml:space="preserve">, </w:t>
      </w:r>
      <w:r w:rsidRPr="00EA7F55">
        <w:rPr>
          <w:i/>
          <w:iCs/>
        </w:rPr>
        <w:t>27</w:t>
      </w:r>
      <w:r w:rsidRPr="00EA7F55">
        <w:t>(1), 79</w:t>
      </w:r>
      <w:r w:rsidRPr="00EA7F55">
        <w:rPr>
          <w:rFonts w:eastAsia="Calibri"/>
        </w:rPr>
        <w:t>–</w:t>
      </w:r>
      <w:r w:rsidRPr="00EA7F55">
        <w:t>103.</w:t>
      </w:r>
      <w:bookmarkStart w:id="17" w:name="_ENREF_4"/>
      <w:bookmarkEnd w:id="16"/>
    </w:p>
    <w:p w14:paraId="2393516A" w14:textId="77777777" w:rsidR="006550EE" w:rsidRPr="00EA7F55" w:rsidRDefault="006550EE" w:rsidP="006550EE">
      <w:pPr>
        <w:pStyle w:val="biblio"/>
        <w:spacing w:after="0"/>
        <w:rPr>
          <w:rFonts w:eastAsia="Calibri"/>
          <w:szCs w:val="24"/>
        </w:rPr>
      </w:pPr>
      <w:r w:rsidRPr="00EA7F55">
        <w:t xml:space="preserve">Murray, D. M., &amp; Short, B. J. (1997). Intraclass correlation among measures related to tobacco-smoking by adolescents: Estimates, correlates, and applications in intervention studies. </w:t>
      </w:r>
      <w:r w:rsidRPr="00EA7F55">
        <w:rPr>
          <w:i/>
          <w:iCs/>
        </w:rPr>
        <w:t>Addictive Behaviors</w:t>
      </w:r>
      <w:r w:rsidRPr="00EA7F55">
        <w:t>, 22(1), 1</w:t>
      </w:r>
      <w:r w:rsidRPr="00EA7F55">
        <w:rPr>
          <w:rFonts w:eastAsia="Calibri"/>
        </w:rPr>
        <w:t>–</w:t>
      </w:r>
      <w:r w:rsidRPr="00EA7F55">
        <w:t>12.</w:t>
      </w:r>
      <w:bookmarkEnd w:id="17"/>
    </w:p>
    <w:p w14:paraId="65A710FE" w14:textId="77777777" w:rsidR="006550EE" w:rsidRPr="00EA7F55" w:rsidRDefault="006550EE" w:rsidP="006550EE">
      <w:pPr>
        <w:pStyle w:val="biblio"/>
        <w:spacing w:after="0"/>
      </w:pPr>
      <w:r w:rsidRPr="00EA7F55">
        <w:t xml:space="preserve">Shettle, C., &amp; Mooney, G. (1999). Monetary incentives in U.S. government surveys. </w:t>
      </w:r>
      <w:r w:rsidRPr="00EA7F55">
        <w:rPr>
          <w:i/>
        </w:rPr>
        <w:t>Journal of Official Statistics, 15</w:t>
      </w:r>
      <w:r w:rsidRPr="00EA7F55">
        <w:t>, 231–250.</w:t>
      </w:r>
    </w:p>
    <w:p w14:paraId="5543D709" w14:textId="24CDE91B" w:rsidR="006550EE" w:rsidRPr="00EA7F55" w:rsidRDefault="006550EE" w:rsidP="006550EE">
      <w:pPr>
        <w:pStyle w:val="biblio"/>
        <w:spacing w:after="0"/>
        <w:rPr>
          <w:rFonts w:eastAsia="Calibri"/>
          <w:szCs w:val="24"/>
        </w:rPr>
      </w:pPr>
      <w:r w:rsidRPr="00EA7F55">
        <w:rPr>
          <w:rFonts w:eastAsia="Calibri"/>
          <w:szCs w:val="24"/>
        </w:rPr>
        <w:t>Singer, E. (2002). The use of incentives to reduce nonresponse in household surveys. In R.</w:t>
      </w:r>
      <w:r w:rsidR="00255028">
        <w:rPr>
          <w:rFonts w:eastAsia="Calibri"/>
          <w:szCs w:val="24"/>
        </w:rPr>
        <w:t xml:space="preserve"> </w:t>
      </w:r>
      <w:r w:rsidRPr="00EA7F55">
        <w:rPr>
          <w:rFonts w:eastAsia="Calibri"/>
          <w:szCs w:val="24"/>
        </w:rPr>
        <w:t xml:space="preserve">M. Groves, D. A. Dillman, J. L. Eltinge, &amp; R. J. A. Little (Eds.), </w:t>
      </w:r>
      <w:r w:rsidRPr="00EA7F55">
        <w:rPr>
          <w:rFonts w:eastAsia="Calibri"/>
          <w:i/>
          <w:iCs/>
          <w:szCs w:val="24"/>
        </w:rPr>
        <w:t>Survey Nonresponse</w:t>
      </w:r>
      <w:r w:rsidRPr="00EA7F55">
        <w:rPr>
          <w:rFonts w:eastAsia="Calibri"/>
          <w:szCs w:val="24"/>
        </w:rPr>
        <w:t xml:space="preserve"> (p.</w:t>
      </w:r>
      <w:r w:rsidR="00255028">
        <w:rPr>
          <w:rFonts w:eastAsia="Calibri"/>
          <w:szCs w:val="24"/>
        </w:rPr>
        <w:t xml:space="preserve"> </w:t>
      </w:r>
      <w:r w:rsidRPr="00EA7F55">
        <w:rPr>
          <w:rFonts w:eastAsia="Calibri"/>
          <w:szCs w:val="24"/>
        </w:rPr>
        <w:t>163–177). New York</w:t>
      </w:r>
      <w:r w:rsidR="00CD4E09" w:rsidRPr="00EA7F55">
        <w:rPr>
          <w:rFonts w:eastAsia="Calibri"/>
          <w:szCs w:val="24"/>
        </w:rPr>
        <w:t>, NY</w:t>
      </w:r>
      <w:r w:rsidRPr="00EA7F55">
        <w:rPr>
          <w:rFonts w:eastAsia="Calibri"/>
          <w:szCs w:val="24"/>
        </w:rPr>
        <w:t>: Wiley.</w:t>
      </w:r>
      <w:bookmarkStart w:id="18" w:name="_ENREF_5"/>
    </w:p>
    <w:p w14:paraId="269D4A4A" w14:textId="2F96C66A" w:rsidR="006550EE" w:rsidRPr="00EA7F55" w:rsidRDefault="006550EE" w:rsidP="006550EE">
      <w:pPr>
        <w:pStyle w:val="biblio"/>
        <w:spacing w:after="0"/>
      </w:pPr>
      <w:r w:rsidRPr="00EA7F55">
        <w:t>Snyder, L. B., Hamilton, M. A., Mitchell, E.</w:t>
      </w:r>
      <w:r w:rsidR="00255028">
        <w:t xml:space="preserve"> </w:t>
      </w:r>
      <w:r w:rsidRPr="00EA7F55">
        <w:t>W., Kiwanuka-Tondo, J., Fleming-Milici, F., &amp; Proctor, D.</w:t>
      </w:r>
      <w:r w:rsidRPr="00EA7F55" w:rsidDel="008D4557">
        <w:t xml:space="preserve"> </w:t>
      </w:r>
      <w:r w:rsidRPr="00EA7F55">
        <w:t xml:space="preserve">(2004). A meta-analysis of the effect of mediated health communication campaigns on behavior change in the United States. </w:t>
      </w:r>
      <w:r w:rsidRPr="00EA7F55">
        <w:rPr>
          <w:i/>
          <w:iCs/>
        </w:rPr>
        <w:t>Journal of Health Communications</w:t>
      </w:r>
      <w:r w:rsidRPr="00EA7F55">
        <w:t xml:space="preserve">, </w:t>
      </w:r>
      <w:r w:rsidRPr="00EA7F55">
        <w:rPr>
          <w:i/>
          <w:iCs/>
        </w:rPr>
        <w:t>9</w:t>
      </w:r>
      <w:r w:rsidRPr="00EA7F55">
        <w:t>, 71</w:t>
      </w:r>
      <w:r w:rsidRPr="00EA7F55">
        <w:rPr>
          <w:rFonts w:eastAsia="Calibri"/>
          <w:szCs w:val="24"/>
        </w:rPr>
        <w:t>–</w:t>
      </w:r>
      <w:r w:rsidRPr="00EA7F55">
        <w:t>96.</w:t>
      </w:r>
      <w:bookmarkEnd w:id="18"/>
    </w:p>
    <w:p w14:paraId="7B37C070" w14:textId="3B675703" w:rsidR="006550EE" w:rsidRPr="00EA7F55" w:rsidRDefault="006550EE" w:rsidP="006550EE">
      <w:pPr>
        <w:pStyle w:val="biblio"/>
        <w:spacing w:after="0"/>
      </w:pPr>
      <w:r w:rsidRPr="00EA7F55">
        <w:t>Substance Abuse and Mental Health Services Administration (SAMHSA).</w:t>
      </w:r>
      <w:r w:rsidR="00255028">
        <w:t xml:space="preserve"> </w:t>
      </w:r>
      <w:r w:rsidRPr="00EA7F55">
        <w:t xml:space="preserve">(2012). </w:t>
      </w:r>
      <w:r w:rsidRPr="00EA7F55">
        <w:rPr>
          <w:rStyle w:val="Emphasis"/>
        </w:rPr>
        <w:t xml:space="preserve">Results from the 2011 National Survey on Drug Use and Health: Summary of </w:t>
      </w:r>
      <w:r w:rsidR="00CD4E09" w:rsidRPr="00EA7F55">
        <w:rPr>
          <w:rStyle w:val="Emphasis"/>
        </w:rPr>
        <w:t>national findings</w:t>
      </w:r>
      <w:r w:rsidRPr="00EA7F55">
        <w:t>. NSDUH Series H-44, HHS Publication No. (SMA) 12-4713. Rockville, MD: Substance Abuse and Mental Health Services Administration.</w:t>
      </w:r>
    </w:p>
    <w:p w14:paraId="24DE7470" w14:textId="77777777" w:rsidR="006550EE" w:rsidRPr="00EA7F55" w:rsidRDefault="006550EE" w:rsidP="006550EE">
      <w:pPr>
        <w:pStyle w:val="biblio"/>
        <w:spacing w:after="0"/>
        <w:rPr>
          <w:noProof/>
        </w:rPr>
      </w:pPr>
      <w:bookmarkStart w:id="19" w:name="_ENREF_2"/>
      <w:r w:rsidRPr="00EA7F55">
        <w:rPr>
          <w:noProof/>
        </w:rPr>
        <w:t xml:space="preserve">U.S. Department of Health and Human Services (USDHHS). (2006). </w:t>
      </w:r>
      <w:r w:rsidRPr="00EA7F55">
        <w:rPr>
          <w:i/>
          <w:noProof/>
        </w:rPr>
        <w:t>The health consequences of involuntary exposure to tobacco smoke: A report of the Surgeon General</w:t>
      </w:r>
      <w:r w:rsidRPr="00EA7F55">
        <w:rPr>
          <w:noProof/>
        </w:rPr>
        <w:t>. Atlanta, GA: U.S. Department of Health and Human Services, Centers for Disease Control and Prevention, Coordinating Center for Health Promotion, National Center for Chronic Disease Prevention and Health Promotion, Office on Smoking and Health.</w:t>
      </w:r>
      <w:bookmarkEnd w:id="19"/>
    </w:p>
    <w:p w14:paraId="10A36FBE" w14:textId="05DB40CF" w:rsidR="006550EE" w:rsidRPr="004C6979" w:rsidRDefault="006550EE" w:rsidP="005B53FE">
      <w:pPr>
        <w:pStyle w:val="biblio"/>
        <w:spacing w:after="0"/>
        <w:rPr>
          <w:b/>
        </w:rPr>
      </w:pPr>
      <w:r w:rsidRPr="00EA7F55">
        <w:rPr>
          <w:bCs/>
        </w:rPr>
        <w:t xml:space="preserve">Wakefield, M. A., Spittal, M. J., Yong, H-H., Durkin, S. J., &amp; Borland, R. (2011). Effects of mass media campaign exposure intensity and durability on quit attempts in a population-based cohort study. </w:t>
      </w:r>
      <w:r w:rsidRPr="00EA7F55">
        <w:rPr>
          <w:bCs/>
          <w:i/>
          <w:iCs/>
        </w:rPr>
        <w:t>Health Education Research</w:t>
      </w:r>
      <w:r w:rsidRPr="00EA7F55">
        <w:rPr>
          <w:bCs/>
        </w:rPr>
        <w:t xml:space="preserve">, </w:t>
      </w:r>
      <w:r w:rsidRPr="00EA7F55">
        <w:rPr>
          <w:bCs/>
          <w:i/>
          <w:iCs/>
        </w:rPr>
        <w:t>26</w:t>
      </w:r>
      <w:r w:rsidRPr="00EA7F55">
        <w:rPr>
          <w:bCs/>
        </w:rPr>
        <w:t>(6), 988–997.</w:t>
      </w:r>
    </w:p>
    <w:sectPr w:rsidR="006550EE" w:rsidRPr="004C6979" w:rsidSect="00EB7538">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BFD4D" w16cid:durableId="1E806203"/>
  <w16cid:commentId w16cid:paraId="18D72B08" w16cid:durableId="1E807C57"/>
  <w16cid:commentId w16cid:paraId="2C64F015" w16cid:durableId="1E806204"/>
  <w16cid:commentId w16cid:paraId="6A324ADB" w16cid:durableId="1E819A31"/>
  <w16cid:commentId w16cid:paraId="3BF41E03" w16cid:durableId="1E806205"/>
  <w16cid:commentId w16cid:paraId="6FAAF214" w16cid:durableId="1E81738A"/>
  <w16cid:commentId w16cid:paraId="0CA93E27" w16cid:durableId="1E81116A"/>
  <w16cid:commentId w16cid:paraId="0454DBAF" w16cid:durableId="1E811355"/>
  <w16cid:commentId w16cid:paraId="6DCDC198" w16cid:durableId="1E811392"/>
  <w16cid:commentId w16cid:paraId="02F1A5D4" w16cid:durableId="1E806206"/>
  <w16cid:commentId w16cid:paraId="3F8755A2" w16cid:durableId="1E811C42"/>
  <w16cid:commentId w16cid:paraId="1BA452E3" w16cid:durableId="1E806207"/>
  <w16cid:commentId w16cid:paraId="0EFCEBE7" w16cid:durableId="1E8114DE"/>
  <w16cid:commentId w16cid:paraId="13441835" w16cid:durableId="1E8116C2"/>
  <w16cid:commentId w16cid:paraId="209C08EC" w16cid:durableId="1E806208"/>
  <w16cid:commentId w16cid:paraId="5A5C02DE" w16cid:durableId="1E8119F1"/>
  <w16cid:commentId w16cid:paraId="3965B5F3" w16cid:durableId="1E806209"/>
  <w16cid:commentId w16cid:paraId="0D0E9A52" w16cid:durableId="1E811AAA"/>
  <w16cid:commentId w16cid:paraId="6188A7C9" w16cid:durableId="1E8178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96384" w14:textId="77777777" w:rsidR="004E1E98" w:rsidRDefault="004E1E98">
      <w:r>
        <w:separator/>
      </w:r>
    </w:p>
  </w:endnote>
  <w:endnote w:type="continuationSeparator" w:id="0">
    <w:p w14:paraId="20B6D9E4" w14:textId="77777777" w:rsidR="004E1E98" w:rsidRDefault="004E1E98">
      <w:r>
        <w:continuationSeparator/>
      </w:r>
    </w:p>
  </w:endnote>
  <w:endnote w:type="continuationNotice" w:id="1">
    <w:p w14:paraId="06767664" w14:textId="77777777" w:rsidR="004E1E98" w:rsidRDefault="004E1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66F" w14:textId="77777777" w:rsidR="004E1E98" w:rsidRDefault="004E1E9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9211" w14:textId="77777777" w:rsidR="004E1E98" w:rsidRDefault="004E1E98">
    <w:pPr>
      <w:pStyle w:val="Footer"/>
    </w:pPr>
  </w:p>
  <w:p w14:paraId="292ED5EE" w14:textId="77777777" w:rsidR="004E1E98" w:rsidRDefault="004E1E98"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AAE" w14:textId="51C064DE" w:rsidR="004E1E98" w:rsidRDefault="004E1E9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388F">
      <w:rPr>
        <w:rStyle w:val="PageNumber"/>
        <w:noProof/>
      </w:rPr>
      <w:t>1</w:t>
    </w:r>
    <w:r>
      <w:rPr>
        <w:rStyle w:val="PageNumber"/>
      </w:rPr>
      <w:fldChar w:fldCharType="end"/>
    </w:r>
  </w:p>
  <w:p w14:paraId="50732E41" w14:textId="77777777" w:rsidR="004E1E98" w:rsidRDefault="004E1E98" w:rsidP="0092623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7F4D1" w14:textId="77777777" w:rsidR="0062443F" w:rsidRDefault="00624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6A4B" w14:textId="77777777" w:rsidR="004E1E98" w:rsidRDefault="004E1E98">
      <w:r>
        <w:separator/>
      </w:r>
    </w:p>
  </w:footnote>
  <w:footnote w:type="continuationSeparator" w:id="0">
    <w:p w14:paraId="1F80FC20" w14:textId="77777777" w:rsidR="004E1E98" w:rsidRDefault="004E1E98">
      <w:r>
        <w:continuationSeparator/>
      </w:r>
    </w:p>
  </w:footnote>
  <w:footnote w:type="continuationNotice" w:id="1">
    <w:p w14:paraId="039D75DD" w14:textId="77777777" w:rsidR="004E1E98" w:rsidRDefault="004E1E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09FFC" w14:textId="77777777" w:rsidR="0062443F" w:rsidRDefault="00624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7D5E" w14:textId="77777777" w:rsidR="0062443F" w:rsidRDefault="006244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CF83" w14:textId="77777777" w:rsidR="0062443F" w:rsidRDefault="00624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06"/>
    <w:multiLevelType w:val="hybridMultilevel"/>
    <w:tmpl w:val="1EB8B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99D09AB"/>
    <w:multiLevelType w:val="multilevel"/>
    <w:tmpl w:val="0284E9B4"/>
    <w:lvl w:ilvl="0">
      <w:start w:val="1"/>
      <w:numFmt w:val="decimal"/>
      <w:pStyle w:val="Heading2"/>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05855"/>
    <w:multiLevelType w:val="hybridMultilevel"/>
    <w:tmpl w:val="0C929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8506E"/>
    <w:multiLevelType w:val="hybridMultilevel"/>
    <w:tmpl w:val="D9F8BA1E"/>
    <w:lvl w:ilvl="0" w:tplc="0E14583E">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717"/>
    <w:rsid w:val="0000141D"/>
    <w:rsid w:val="00002BC5"/>
    <w:rsid w:val="00002C18"/>
    <w:rsid w:val="00006787"/>
    <w:rsid w:val="00006CE8"/>
    <w:rsid w:val="0000741F"/>
    <w:rsid w:val="00010B88"/>
    <w:rsid w:val="00013AE6"/>
    <w:rsid w:val="000159E0"/>
    <w:rsid w:val="00016A36"/>
    <w:rsid w:val="00022ECE"/>
    <w:rsid w:val="0002479B"/>
    <w:rsid w:val="000275E8"/>
    <w:rsid w:val="000304CA"/>
    <w:rsid w:val="00031F74"/>
    <w:rsid w:val="0003241C"/>
    <w:rsid w:val="000341B5"/>
    <w:rsid w:val="000367EA"/>
    <w:rsid w:val="00041564"/>
    <w:rsid w:val="00042A67"/>
    <w:rsid w:val="00043B56"/>
    <w:rsid w:val="00044160"/>
    <w:rsid w:val="000467E8"/>
    <w:rsid w:val="00046C4E"/>
    <w:rsid w:val="00062F1C"/>
    <w:rsid w:val="00064C85"/>
    <w:rsid w:val="00064D8A"/>
    <w:rsid w:val="0006570F"/>
    <w:rsid w:val="00070903"/>
    <w:rsid w:val="0007185A"/>
    <w:rsid w:val="00071C2D"/>
    <w:rsid w:val="00073FA7"/>
    <w:rsid w:val="00086F93"/>
    <w:rsid w:val="000878CB"/>
    <w:rsid w:val="000908E2"/>
    <w:rsid w:val="00091BA2"/>
    <w:rsid w:val="000921F8"/>
    <w:rsid w:val="00093EA9"/>
    <w:rsid w:val="00094E5E"/>
    <w:rsid w:val="000964A3"/>
    <w:rsid w:val="00097C05"/>
    <w:rsid w:val="000A333F"/>
    <w:rsid w:val="000A4616"/>
    <w:rsid w:val="000A5C07"/>
    <w:rsid w:val="000A7906"/>
    <w:rsid w:val="000B250E"/>
    <w:rsid w:val="000B2FF7"/>
    <w:rsid w:val="000B4D98"/>
    <w:rsid w:val="000B5F79"/>
    <w:rsid w:val="000B6157"/>
    <w:rsid w:val="000B748E"/>
    <w:rsid w:val="000B78D3"/>
    <w:rsid w:val="000C404A"/>
    <w:rsid w:val="000C433C"/>
    <w:rsid w:val="000D034E"/>
    <w:rsid w:val="000D2DDF"/>
    <w:rsid w:val="000D45F1"/>
    <w:rsid w:val="000D46C4"/>
    <w:rsid w:val="000D48FD"/>
    <w:rsid w:val="000D5375"/>
    <w:rsid w:val="000D6DE2"/>
    <w:rsid w:val="000E1C64"/>
    <w:rsid w:val="000E269C"/>
    <w:rsid w:val="000E36D5"/>
    <w:rsid w:val="000E4660"/>
    <w:rsid w:val="000E49D9"/>
    <w:rsid w:val="000E5E3E"/>
    <w:rsid w:val="000F0319"/>
    <w:rsid w:val="000F147B"/>
    <w:rsid w:val="000F4046"/>
    <w:rsid w:val="000F63CC"/>
    <w:rsid w:val="000F75FF"/>
    <w:rsid w:val="00100739"/>
    <w:rsid w:val="00100ED6"/>
    <w:rsid w:val="00101C41"/>
    <w:rsid w:val="001061ED"/>
    <w:rsid w:val="00107885"/>
    <w:rsid w:val="00110F2E"/>
    <w:rsid w:val="0011236A"/>
    <w:rsid w:val="00112DDC"/>
    <w:rsid w:val="00114165"/>
    <w:rsid w:val="00114FC4"/>
    <w:rsid w:val="00115801"/>
    <w:rsid w:val="00122924"/>
    <w:rsid w:val="0012329C"/>
    <w:rsid w:val="0012388F"/>
    <w:rsid w:val="00124A74"/>
    <w:rsid w:val="0012746F"/>
    <w:rsid w:val="0013014C"/>
    <w:rsid w:val="00130499"/>
    <w:rsid w:val="00131437"/>
    <w:rsid w:val="00132B7B"/>
    <w:rsid w:val="00133BC1"/>
    <w:rsid w:val="00134FA7"/>
    <w:rsid w:val="00137950"/>
    <w:rsid w:val="001433B3"/>
    <w:rsid w:val="00145972"/>
    <w:rsid w:val="00145FAA"/>
    <w:rsid w:val="0015029B"/>
    <w:rsid w:val="0015039A"/>
    <w:rsid w:val="00152A78"/>
    <w:rsid w:val="00152F29"/>
    <w:rsid w:val="00152F47"/>
    <w:rsid w:val="00154627"/>
    <w:rsid w:val="00155FD2"/>
    <w:rsid w:val="001619D2"/>
    <w:rsid w:val="001639BC"/>
    <w:rsid w:val="001666B5"/>
    <w:rsid w:val="00167FA9"/>
    <w:rsid w:val="0017079B"/>
    <w:rsid w:val="00170FBE"/>
    <w:rsid w:val="0017112E"/>
    <w:rsid w:val="001724CA"/>
    <w:rsid w:val="0017250B"/>
    <w:rsid w:val="0017276D"/>
    <w:rsid w:val="001806F9"/>
    <w:rsid w:val="00181977"/>
    <w:rsid w:val="001828DF"/>
    <w:rsid w:val="00183330"/>
    <w:rsid w:val="00185270"/>
    <w:rsid w:val="001873C9"/>
    <w:rsid w:val="001923AF"/>
    <w:rsid w:val="001943C7"/>
    <w:rsid w:val="001952B7"/>
    <w:rsid w:val="00195432"/>
    <w:rsid w:val="001A0A88"/>
    <w:rsid w:val="001A3B5A"/>
    <w:rsid w:val="001A4207"/>
    <w:rsid w:val="001B0179"/>
    <w:rsid w:val="001B0661"/>
    <w:rsid w:val="001B0D88"/>
    <w:rsid w:val="001B1529"/>
    <w:rsid w:val="001B31F3"/>
    <w:rsid w:val="001B7CE9"/>
    <w:rsid w:val="001C0748"/>
    <w:rsid w:val="001C0DA3"/>
    <w:rsid w:val="001C30BB"/>
    <w:rsid w:val="001C6959"/>
    <w:rsid w:val="001D0290"/>
    <w:rsid w:val="001D06CB"/>
    <w:rsid w:val="001D108B"/>
    <w:rsid w:val="001D320E"/>
    <w:rsid w:val="001D3941"/>
    <w:rsid w:val="001D495A"/>
    <w:rsid w:val="001D76A0"/>
    <w:rsid w:val="001E2657"/>
    <w:rsid w:val="001E2A4F"/>
    <w:rsid w:val="001E41F9"/>
    <w:rsid w:val="001E6938"/>
    <w:rsid w:val="001F03C6"/>
    <w:rsid w:val="001F17E5"/>
    <w:rsid w:val="001F6AC1"/>
    <w:rsid w:val="002014E9"/>
    <w:rsid w:val="0020281A"/>
    <w:rsid w:val="00207863"/>
    <w:rsid w:val="00215923"/>
    <w:rsid w:val="00220651"/>
    <w:rsid w:val="002247A9"/>
    <w:rsid w:val="002259EF"/>
    <w:rsid w:val="00226DD1"/>
    <w:rsid w:val="0023209E"/>
    <w:rsid w:val="00232A93"/>
    <w:rsid w:val="00232AF4"/>
    <w:rsid w:val="0023322D"/>
    <w:rsid w:val="00241940"/>
    <w:rsid w:val="00242ED1"/>
    <w:rsid w:val="00244696"/>
    <w:rsid w:val="00250500"/>
    <w:rsid w:val="00253F77"/>
    <w:rsid w:val="00254069"/>
    <w:rsid w:val="0025491B"/>
    <w:rsid w:val="00254B4A"/>
    <w:rsid w:val="00254DBB"/>
    <w:rsid w:val="00255028"/>
    <w:rsid w:val="00256171"/>
    <w:rsid w:val="0026099E"/>
    <w:rsid w:val="00263A25"/>
    <w:rsid w:val="00264EB2"/>
    <w:rsid w:val="00271A53"/>
    <w:rsid w:val="00272090"/>
    <w:rsid w:val="002734E5"/>
    <w:rsid w:val="002746DB"/>
    <w:rsid w:val="002760B6"/>
    <w:rsid w:val="00280CAF"/>
    <w:rsid w:val="00282F09"/>
    <w:rsid w:val="00283924"/>
    <w:rsid w:val="002906E1"/>
    <w:rsid w:val="00290C12"/>
    <w:rsid w:val="002916C0"/>
    <w:rsid w:val="00292B81"/>
    <w:rsid w:val="002979FD"/>
    <w:rsid w:val="002A1197"/>
    <w:rsid w:val="002A2E3D"/>
    <w:rsid w:val="002A339A"/>
    <w:rsid w:val="002A78F9"/>
    <w:rsid w:val="002B2D30"/>
    <w:rsid w:val="002B5BCC"/>
    <w:rsid w:val="002C2A3D"/>
    <w:rsid w:val="002D14D8"/>
    <w:rsid w:val="002D29B4"/>
    <w:rsid w:val="002D4799"/>
    <w:rsid w:val="002D4B9D"/>
    <w:rsid w:val="002E2466"/>
    <w:rsid w:val="002E3FA4"/>
    <w:rsid w:val="002E5DC6"/>
    <w:rsid w:val="002E65AF"/>
    <w:rsid w:val="002E71CD"/>
    <w:rsid w:val="002F73F3"/>
    <w:rsid w:val="0030109B"/>
    <w:rsid w:val="003014FB"/>
    <w:rsid w:val="003050E3"/>
    <w:rsid w:val="003061FE"/>
    <w:rsid w:val="003068A9"/>
    <w:rsid w:val="00306CC3"/>
    <w:rsid w:val="00313B6D"/>
    <w:rsid w:val="00314F4C"/>
    <w:rsid w:val="003163B4"/>
    <w:rsid w:val="00317240"/>
    <w:rsid w:val="0032081F"/>
    <w:rsid w:val="003217A1"/>
    <w:rsid w:val="003226FE"/>
    <w:rsid w:val="0032277F"/>
    <w:rsid w:val="003255A3"/>
    <w:rsid w:val="00326D11"/>
    <w:rsid w:val="00326D91"/>
    <w:rsid w:val="00327163"/>
    <w:rsid w:val="0032721F"/>
    <w:rsid w:val="00330B70"/>
    <w:rsid w:val="0033209F"/>
    <w:rsid w:val="003325A0"/>
    <w:rsid w:val="00332FE4"/>
    <w:rsid w:val="0033522D"/>
    <w:rsid w:val="00335574"/>
    <w:rsid w:val="00335E94"/>
    <w:rsid w:val="00342079"/>
    <w:rsid w:val="00343912"/>
    <w:rsid w:val="003441C1"/>
    <w:rsid w:val="00345680"/>
    <w:rsid w:val="00350523"/>
    <w:rsid w:val="00351EB2"/>
    <w:rsid w:val="00353778"/>
    <w:rsid w:val="00355CE0"/>
    <w:rsid w:val="0036173B"/>
    <w:rsid w:val="0036570D"/>
    <w:rsid w:val="00365F57"/>
    <w:rsid w:val="00370245"/>
    <w:rsid w:val="00370E6F"/>
    <w:rsid w:val="003730EB"/>
    <w:rsid w:val="00373D9E"/>
    <w:rsid w:val="003740BC"/>
    <w:rsid w:val="003744B4"/>
    <w:rsid w:val="00376A93"/>
    <w:rsid w:val="003801A3"/>
    <w:rsid w:val="00382C13"/>
    <w:rsid w:val="00383D90"/>
    <w:rsid w:val="00384290"/>
    <w:rsid w:val="00385A2A"/>
    <w:rsid w:val="0038782E"/>
    <w:rsid w:val="00387FCC"/>
    <w:rsid w:val="003972EB"/>
    <w:rsid w:val="003A196E"/>
    <w:rsid w:val="003A3D41"/>
    <w:rsid w:val="003A4A07"/>
    <w:rsid w:val="003A4F7C"/>
    <w:rsid w:val="003A5F66"/>
    <w:rsid w:val="003A7F7C"/>
    <w:rsid w:val="003B0AC1"/>
    <w:rsid w:val="003B165C"/>
    <w:rsid w:val="003B2BF7"/>
    <w:rsid w:val="003B42B3"/>
    <w:rsid w:val="003B478B"/>
    <w:rsid w:val="003B6384"/>
    <w:rsid w:val="003C1506"/>
    <w:rsid w:val="003C2933"/>
    <w:rsid w:val="003C3E9A"/>
    <w:rsid w:val="003C4EBB"/>
    <w:rsid w:val="003C53F3"/>
    <w:rsid w:val="003C7374"/>
    <w:rsid w:val="003D0594"/>
    <w:rsid w:val="003D1153"/>
    <w:rsid w:val="003D1531"/>
    <w:rsid w:val="003D19F8"/>
    <w:rsid w:val="003D1B3D"/>
    <w:rsid w:val="003E0533"/>
    <w:rsid w:val="003E2E1B"/>
    <w:rsid w:val="003E3F3B"/>
    <w:rsid w:val="003E4EC6"/>
    <w:rsid w:val="003E527E"/>
    <w:rsid w:val="003E553E"/>
    <w:rsid w:val="003E55A8"/>
    <w:rsid w:val="003E7078"/>
    <w:rsid w:val="003F07FE"/>
    <w:rsid w:val="003F1C6E"/>
    <w:rsid w:val="003F2488"/>
    <w:rsid w:val="003F30F6"/>
    <w:rsid w:val="003F3DF5"/>
    <w:rsid w:val="003F47F7"/>
    <w:rsid w:val="004046BD"/>
    <w:rsid w:val="00404772"/>
    <w:rsid w:val="00404A9C"/>
    <w:rsid w:val="004065E9"/>
    <w:rsid w:val="00407D25"/>
    <w:rsid w:val="00410B6A"/>
    <w:rsid w:val="00410DE7"/>
    <w:rsid w:val="00411137"/>
    <w:rsid w:val="0041154E"/>
    <w:rsid w:val="00411D11"/>
    <w:rsid w:val="0041231F"/>
    <w:rsid w:val="00413192"/>
    <w:rsid w:val="00415945"/>
    <w:rsid w:val="00415E23"/>
    <w:rsid w:val="004173EF"/>
    <w:rsid w:val="0042087C"/>
    <w:rsid w:val="0042343A"/>
    <w:rsid w:val="00424061"/>
    <w:rsid w:val="00425750"/>
    <w:rsid w:val="004261B5"/>
    <w:rsid w:val="00426C97"/>
    <w:rsid w:val="00427770"/>
    <w:rsid w:val="00431C31"/>
    <w:rsid w:val="00432614"/>
    <w:rsid w:val="00433525"/>
    <w:rsid w:val="004336CB"/>
    <w:rsid w:val="00435C82"/>
    <w:rsid w:val="00436C0D"/>
    <w:rsid w:val="00436F78"/>
    <w:rsid w:val="0044134D"/>
    <w:rsid w:val="004416AA"/>
    <w:rsid w:val="00443969"/>
    <w:rsid w:val="00444765"/>
    <w:rsid w:val="004452F0"/>
    <w:rsid w:val="00445BBD"/>
    <w:rsid w:val="00447D74"/>
    <w:rsid w:val="00450A74"/>
    <w:rsid w:val="00451CB9"/>
    <w:rsid w:val="0045292A"/>
    <w:rsid w:val="0045299C"/>
    <w:rsid w:val="00453E92"/>
    <w:rsid w:val="0045480A"/>
    <w:rsid w:val="00454F49"/>
    <w:rsid w:val="004555B7"/>
    <w:rsid w:val="00455A96"/>
    <w:rsid w:val="00456DFF"/>
    <w:rsid w:val="0045787D"/>
    <w:rsid w:val="004612AD"/>
    <w:rsid w:val="00465350"/>
    <w:rsid w:val="00465930"/>
    <w:rsid w:val="004669FC"/>
    <w:rsid w:val="00467FBD"/>
    <w:rsid w:val="00470422"/>
    <w:rsid w:val="00472DA1"/>
    <w:rsid w:val="004737AF"/>
    <w:rsid w:val="004741D9"/>
    <w:rsid w:val="00475B9C"/>
    <w:rsid w:val="00481517"/>
    <w:rsid w:val="00482436"/>
    <w:rsid w:val="00483E38"/>
    <w:rsid w:val="004846BF"/>
    <w:rsid w:val="004857DD"/>
    <w:rsid w:val="00487C27"/>
    <w:rsid w:val="00493736"/>
    <w:rsid w:val="004961FA"/>
    <w:rsid w:val="00497049"/>
    <w:rsid w:val="004A09E2"/>
    <w:rsid w:val="004A2326"/>
    <w:rsid w:val="004A3287"/>
    <w:rsid w:val="004A3E9D"/>
    <w:rsid w:val="004A620C"/>
    <w:rsid w:val="004A6A92"/>
    <w:rsid w:val="004A6C0B"/>
    <w:rsid w:val="004B02D8"/>
    <w:rsid w:val="004B4C59"/>
    <w:rsid w:val="004B4E1D"/>
    <w:rsid w:val="004B5EF2"/>
    <w:rsid w:val="004B6FC4"/>
    <w:rsid w:val="004C0A4F"/>
    <w:rsid w:val="004C0E81"/>
    <w:rsid w:val="004C31D0"/>
    <w:rsid w:val="004C6449"/>
    <w:rsid w:val="004C6979"/>
    <w:rsid w:val="004C71ED"/>
    <w:rsid w:val="004D3E7A"/>
    <w:rsid w:val="004D4558"/>
    <w:rsid w:val="004D459E"/>
    <w:rsid w:val="004D55DA"/>
    <w:rsid w:val="004E141E"/>
    <w:rsid w:val="004E1E98"/>
    <w:rsid w:val="004E2316"/>
    <w:rsid w:val="004E2480"/>
    <w:rsid w:val="004E24A6"/>
    <w:rsid w:val="004E3377"/>
    <w:rsid w:val="004E5239"/>
    <w:rsid w:val="004E7557"/>
    <w:rsid w:val="004E7AB4"/>
    <w:rsid w:val="00503CA7"/>
    <w:rsid w:val="00504698"/>
    <w:rsid w:val="00506AA3"/>
    <w:rsid w:val="00507119"/>
    <w:rsid w:val="005166A3"/>
    <w:rsid w:val="005176B7"/>
    <w:rsid w:val="00525366"/>
    <w:rsid w:val="00527F0F"/>
    <w:rsid w:val="0053196E"/>
    <w:rsid w:val="00531C5A"/>
    <w:rsid w:val="00532E37"/>
    <w:rsid w:val="005332EB"/>
    <w:rsid w:val="00533DD4"/>
    <w:rsid w:val="00541337"/>
    <w:rsid w:val="00543B1E"/>
    <w:rsid w:val="00544138"/>
    <w:rsid w:val="00544F97"/>
    <w:rsid w:val="00546F3C"/>
    <w:rsid w:val="00552FCD"/>
    <w:rsid w:val="00555C01"/>
    <w:rsid w:val="00566AAF"/>
    <w:rsid w:val="005673EE"/>
    <w:rsid w:val="00567D5B"/>
    <w:rsid w:val="00571135"/>
    <w:rsid w:val="0057554E"/>
    <w:rsid w:val="00575F16"/>
    <w:rsid w:val="00580B67"/>
    <w:rsid w:val="00583A5F"/>
    <w:rsid w:val="00584583"/>
    <w:rsid w:val="00591022"/>
    <w:rsid w:val="0059551F"/>
    <w:rsid w:val="00595713"/>
    <w:rsid w:val="00595B4C"/>
    <w:rsid w:val="005963DC"/>
    <w:rsid w:val="0059705B"/>
    <w:rsid w:val="005971E6"/>
    <w:rsid w:val="005A12F0"/>
    <w:rsid w:val="005A19B5"/>
    <w:rsid w:val="005A1E89"/>
    <w:rsid w:val="005A228C"/>
    <w:rsid w:val="005A4099"/>
    <w:rsid w:val="005A4F4B"/>
    <w:rsid w:val="005A574A"/>
    <w:rsid w:val="005A62B7"/>
    <w:rsid w:val="005A67A3"/>
    <w:rsid w:val="005B389E"/>
    <w:rsid w:val="005B4773"/>
    <w:rsid w:val="005B53FE"/>
    <w:rsid w:val="005B5B0B"/>
    <w:rsid w:val="005B5EBE"/>
    <w:rsid w:val="005B621C"/>
    <w:rsid w:val="005C1391"/>
    <w:rsid w:val="005C38B2"/>
    <w:rsid w:val="005C3A31"/>
    <w:rsid w:val="005C5029"/>
    <w:rsid w:val="005C55C2"/>
    <w:rsid w:val="005C5FF0"/>
    <w:rsid w:val="005C6A4E"/>
    <w:rsid w:val="005C747E"/>
    <w:rsid w:val="005D061D"/>
    <w:rsid w:val="005D1557"/>
    <w:rsid w:val="005D4DF5"/>
    <w:rsid w:val="005D50C0"/>
    <w:rsid w:val="005E3D57"/>
    <w:rsid w:val="005E56CD"/>
    <w:rsid w:val="005E5DB6"/>
    <w:rsid w:val="005E630B"/>
    <w:rsid w:val="005F02C1"/>
    <w:rsid w:val="005F47EC"/>
    <w:rsid w:val="006027C8"/>
    <w:rsid w:val="00602E80"/>
    <w:rsid w:val="00603F77"/>
    <w:rsid w:val="006043A4"/>
    <w:rsid w:val="00604EB5"/>
    <w:rsid w:val="006051BE"/>
    <w:rsid w:val="00605AD0"/>
    <w:rsid w:val="00607321"/>
    <w:rsid w:val="00607335"/>
    <w:rsid w:val="00611CDA"/>
    <w:rsid w:val="00611D6B"/>
    <w:rsid w:val="006130DE"/>
    <w:rsid w:val="0061327E"/>
    <w:rsid w:val="006136F8"/>
    <w:rsid w:val="00613F1B"/>
    <w:rsid w:val="00621286"/>
    <w:rsid w:val="00621E74"/>
    <w:rsid w:val="0062443F"/>
    <w:rsid w:val="00626AE0"/>
    <w:rsid w:val="006277F2"/>
    <w:rsid w:val="00631D1F"/>
    <w:rsid w:val="0063255D"/>
    <w:rsid w:val="006366AD"/>
    <w:rsid w:val="006366EB"/>
    <w:rsid w:val="00641425"/>
    <w:rsid w:val="00641E91"/>
    <w:rsid w:val="00647D33"/>
    <w:rsid w:val="00654988"/>
    <w:rsid w:val="00654A63"/>
    <w:rsid w:val="006550EE"/>
    <w:rsid w:val="006566C3"/>
    <w:rsid w:val="00657122"/>
    <w:rsid w:val="006602ED"/>
    <w:rsid w:val="0066065C"/>
    <w:rsid w:val="006614EA"/>
    <w:rsid w:val="006623CC"/>
    <w:rsid w:val="00662A36"/>
    <w:rsid w:val="00672B92"/>
    <w:rsid w:val="00677068"/>
    <w:rsid w:val="0068034C"/>
    <w:rsid w:val="00682483"/>
    <w:rsid w:val="00684143"/>
    <w:rsid w:val="00684FC1"/>
    <w:rsid w:val="006863A6"/>
    <w:rsid w:val="006863EF"/>
    <w:rsid w:val="006901FD"/>
    <w:rsid w:val="00691887"/>
    <w:rsid w:val="006A26C6"/>
    <w:rsid w:val="006A5BE3"/>
    <w:rsid w:val="006A716A"/>
    <w:rsid w:val="006A7D5D"/>
    <w:rsid w:val="006B04D1"/>
    <w:rsid w:val="006B06E2"/>
    <w:rsid w:val="006B0C11"/>
    <w:rsid w:val="006B0EFB"/>
    <w:rsid w:val="006B48CB"/>
    <w:rsid w:val="006B7FC6"/>
    <w:rsid w:val="006C28D6"/>
    <w:rsid w:val="006C4DEB"/>
    <w:rsid w:val="006C6BE8"/>
    <w:rsid w:val="006D00A9"/>
    <w:rsid w:val="006D03BE"/>
    <w:rsid w:val="006D0A67"/>
    <w:rsid w:val="006D2F48"/>
    <w:rsid w:val="006D50F0"/>
    <w:rsid w:val="006D7E4E"/>
    <w:rsid w:val="006E114F"/>
    <w:rsid w:val="006E3EBA"/>
    <w:rsid w:val="006E6308"/>
    <w:rsid w:val="006E6F3D"/>
    <w:rsid w:val="006E72D7"/>
    <w:rsid w:val="006F2925"/>
    <w:rsid w:val="006F353E"/>
    <w:rsid w:val="006F3B14"/>
    <w:rsid w:val="006F3D63"/>
    <w:rsid w:val="006F4D6D"/>
    <w:rsid w:val="006F6118"/>
    <w:rsid w:val="0070083B"/>
    <w:rsid w:val="00701904"/>
    <w:rsid w:val="007036B5"/>
    <w:rsid w:val="007048A2"/>
    <w:rsid w:val="00704910"/>
    <w:rsid w:val="00705086"/>
    <w:rsid w:val="00705914"/>
    <w:rsid w:val="0070683A"/>
    <w:rsid w:val="0071059E"/>
    <w:rsid w:val="0071386C"/>
    <w:rsid w:val="0071520E"/>
    <w:rsid w:val="00715D54"/>
    <w:rsid w:val="00715E00"/>
    <w:rsid w:val="00717E2E"/>
    <w:rsid w:val="00722704"/>
    <w:rsid w:val="007229D0"/>
    <w:rsid w:val="00723B7D"/>
    <w:rsid w:val="0072496F"/>
    <w:rsid w:val="0072518D"/>
    <w:rsid w:val="007257D5"/>
    <w:rsid w:val="00725A93"/>
    <w:rsid w:val="00726F6A"/>
    <w:rsid w:val="00727D1A"/>
    <w:rsid w:val="00730F5A"/>
    <w:rsid w:val="007319D0"/>
    <w:rsid w:val="00731C32"/>
    <w:rsid w:val="00732F45"/>
    <w:rsid w:val="007342FD"/>
    <w:rsid w:val="00734AFD"/>
    <w:rsid w:val="00735878"/>
    <w:rsid w:val="00737DCC"/>
    <w:rsid w:val="00740D3C"/>
    <w:rsid w:val="00741790"/>
    <w:rsid w:val="0074251D"/>
    <w:rsid w:val="00743875"/>
    <w:rsid w:val="0075320D"/>
    <w:rsid w:val="00754497"/>
    <w:rsid w:val="00756810"/>
    <w:rsid w:val="00757222"/>
    <w:rsid w:val="00757604"/>
    <w:rsid w:val="0075777C"/>
    <w:rsid w:val="00757CBF"/>
    <w:rsid w:val="00766C35"/>
    <w:rsid w:val="0077799A"/>
    <w:rsid w:val="007802CC"/>
    <w:rsid w:val="00782E71"/>
    <w:rsid w:val="00784FC0"/>
    <w:rsid w:val="0078626C"/>
    <w:rsid w:val="0078783A"/>
    <w:rsid w:val="00787C39"/>
    <w:rsid w:val="007905C3"/>
    <w:rsid w:val="00791C0F"/>
    <w:rsid w:val="007930F0"/>
    <w:rsid w:val="007946B2"/>
    <w:rsid w:val="00795DF3"/>
    <w:rsid w:val="007A2D89"/>
    <w:rsid w:val="007A373C"/>
    <w:rsid w:val="007A71DC"/>
    <w:rsid w:val="007A7EF2"/>
    <w:rsid w:val="007B1A46"/>
    <w:rsid w:val="007B225C"/>
    <w:rsid w:val="007B41FE"/>
    <w:rsid w:val="007B4D88"/>
    <w:rsid w:val="007B57FA"/>
    <w:rsid w:val="007B69B0"/>
    <w:rsid w:val="007C581E"/>
    <w:rsid w:val="007C5C10"/>
    <w:rsid w:val="007C6708"/>
    <w:rsid w:val="007C6D02"/>
    <w:rsid w:val="007C7037"/>
    <w:rsid w:val="007C7576"/>
    <w:rsid w:val="007C75B1"/>
    <w:rsid w:val="007C78EE"/>
    <w:rsid w:val="007D3DFC"/>
    <w:rsid w:val="007E0926"/>
    <w:rsid w:val="007E0BF2"/>
    <w:rsid w:val="007E29C6"/>
    <w:rsid w:val="007E2ED7"/>
    <w:rsid w:val="007F0E4F"/>
    <w:rsid w:val="007F1A12"/>
    <w:rsid w:val="007F1A8F"/>
    <w:rsid w:val="007F1B17"/>
    <w:rsid w:val="007F51F1"/>
    <w:rsid w:val="00800EF5"/>
    <w:rsid w:val="008027F5"/>
    <w:rsid w:val="00803F3B"/>
    <w:rsid w:val="00806F60"/>
    <w:rsid w:val="00807306"/>
    <w:rsid w:val="008074B4"/>
    <w:rsid w:val="0080776D"/>
    <w:rsid w:val="00807A82"/>
    <w:rsid w:val="00807FCA"/>
    <w:rsid w:val="00810145"/>
    <w:rsid w:val="008108F7"/>
    <w:rsid w:val="008108FA"/>
    <w:rsid w:val="00810FF1"/>
    <w:rsid w:val="008136B0"/>
    <w:rsid w:val="0082154E"/>
    <w:rsid w:val="00822336"/>
    <w:rsid w:val="00823A90"/>
    <w:rsid w:val="00823DFA"/>
    <w:rsid w:val="00823EAE"/>
    <w:rsid w:val="008272F0"/>
    <w:rsid w:val="008276F3"/>
    <w:rsid w:val="00833015"/>
    <w:rsid w:val="00834051"/>
    <w:rsid w:val="00834CEC"/>
    <w:rsid w:val="00834D1F"/>
    <w:rsid w:val="00835146"/>
    <w:rsid w:val="008434C7"/>
    <w:rsid w:val="00843752"/>
    <w:rsid w:val="008459C8"/>
    <w:rsid w:val="008511FF"/>
    <w:rsid w:val="008514E1"/>
    <w:rsid w:val="00851CEC"/>
    <w:rsid w:val="00855B0A"/>
    <w:rsid w:val="00861F8E"/>
    <w:rsid w:val="008642E3"/>
    <w:rsid w:val="00867676"/>
    <w:rsid w:val="00881057"/>
    <w:rsid w:val="0088206B"/>
    <w:rsid w:val="008840A0"/>
    <w:rsid w:val="00884A34"/>
    <w:rsid w:val="00885406"/>
    <w:rsid w:val="00885B09"/>
    <w:rsid w:val="00892400"/>
    <w:rsid w:val="00892883"/>
    <w:rsid w:val="00894CF6"/>
    <w:rsid w:val="00897C88"/>
    <w:rsid w:val="008A0F16"/>
    <w:rsid w:val="008A209D"/>
    <w:rsid w:val="008A25BA"/>
    <w:rsid w:val="008A2A5F"/>
    <w:rsid w:val="008A403A"/>
    <w:rsid w:val="008A54F9"/>
    <w:rsid w:val="008A6736"/>
    <w:rsid w:val="008B0D85"/>
    <w:rsid w:val="008B0E29"/>
    <w:rsid w:val="008B0EFA"/>
    <w:rsid w:val="008B217A"/>
    <w:rsid w:val="008B2F52"/>
    <w:rsid w:val="008B2FCD"/>
    <w:rsid w:val="008B30AB"/>
    <w:rsid w:val="008B44C8"/>
    <w:rsid w:val="008B4C7E"/>
    <w:rsid w:val="008B5721"/>
    <w:rsid w:val="008B700C"/>
    <w:rsid w:val="008C0247"/>
    <w:rsid w:val="008C10EF"/>
    <w:rsid w:val="008C1C3F"/>
    <w:rsid w:val="008C2285"/>
    <w:rsid w:val="008C24F1"/>
    <w:rsid w:val="008D00DF"/>
    <w:rsid w:val="008D0842"/>
    <w:rsid w:val="008D143C"/>
    <w:rsid w:val="008D2F7E"/>
    <w:rsid w:val="008D33FE"/>
    <w:rsid w:val="008E0FBD"/>
    <w:rsid w:val="008E2792"/>
    <w:rsid w:val="008E398B"/>
    <w:rsid w:val="008E524D"/>
    <w:rsid w:val="008E6D7F"/>
    <w:rsid w:val="008E7BF7"/>
    <w:rsid w:val="008F3D61"/>
    <w:rsid w:val="008F4CDD"/>
    <w:rsid w:val="008F4CFF"/>
    <w:rsid w:val="008F682B"/>
    <w:rsid w:val="008F6C87"/>
    <w:rsid w:val="00900129"/>
    <w:rsid w:val="009027CB"/>
    <w:rsid w:val="009042D0"/>
    <w:rsid w:val="0090563E"/>
    <w:rsid w:val="00905DEF"/>
    <w:rsid w:val="009064E8"/>
    <w:rsid w:val="00911852"/>
    <w:rsid w:val="00913B43"/>
    <w:rsid w:val="00914059"/>
    <w:rsid w:val="00921FF6"/>
    <w:rsid w:val="0092307D"/>
    <w:rsid w:val="00924C1D"/>
    <w:rsid w:val="00924E0B"/>
    <w:rsid w:val="0092623C"/>
    <w:rsid w:val="00930203"/>
    <w:rsid w:val="00930912"/>
    <w:rsid w:val="009311D2"/>
    <w:rsid w:val="00931275"/>
    <w:rsid w:val="00932BA0"/>
    <w:rsid w:val="009334C7"/>
    <w:rsid w:val="00933EED"/>
    <w:rsid w:val="00934028"/>
    <w:rsid w:val="00936AC7"/>
    <w:rsid w:val="009434DD"/>
    <w:rsid w:val="00947F24"/>
    <w:rsid w:val="009532D2"/>
    <w:rsid w:val="00955016"/>
    <w:rsid w:val="00955F56"/>
    <w:rsid w:val="00960665"/>
    <w:rsid w:val="0096075D"/>
    <w:rsid w:val="00961167"/>
    <w:rsid w:val="0096400B"/>
    <w:rsid w:val="009648FC"/>
    <w:rsid w:val="00965EDE"/>
    <w:rsid w:val="009675DB"/>
    <w:rsid w:val="0098142A"/>
    <w:rsid w:val="00981D99"/>
    <w:rsid w:val="00982C69"/>
    <w:rsid w:val="00983DC7"/>
    <w:rsid w:val="00983E03"/>
    <w:rsid w:val="0098484C"/>
    <w:rsid w:val="00985D13"/>
    <w:rsid w:val="009878E9"/>
    <w:rsid w:val="00987A35"/>
    <w:rsid w:val="00987DDC"/>
    <w:rsid w:val="00990F78"/>
    <w:rsid w:val="00992577"/>
    <w:rsid w:val="00992865"/>
    <w:rsid w:val="00992EF3"/>
    <w:rsid w:val="00996557"/>
    <w:rsid w:val="009A0AFD"/>
    <w:rsid w:val="009A1674"/>
    <w:rsid w:val="009A1AAA"/>
    <w:rsid w:val="009A750F"/>
    <w:rsid w:val="009B1223"/>
    <w:rsid w:val="009B1363"/>
    <w:rsid w:val="009B15CE"/>
    <w:rsid w:val="009B5869"/>
    <w:rsid w:val="009B79F5"/>
    <w:rsid w:val="009B7DA1"/>
    <w:rsid w:val="009C04DA"/>
    <w:rsid w:val="009C684F"/>
    <w:rsid w:val="009D074C"/>
    <w:rsid w:val="009D5BEB"/>
    <w:rsid w:val="009E0A83"/>
    <w:rsid w:val="009E28B6"/>
    <w:rsid w:val="009E4D70"/>
    <w:rsid w:val="009E5B52"/>
    <w:rsid w:val="009E605E"/>
    <w:rsid w:val="009E6965"/>
    <w:rsid w:val="009F0E6F"/>
    <w:rsid w:val="009F2B4F"/>
    <w:rsid w:val="009F4B8B"/>
    <w:rsid w:val="009F66B5"/>
    <w:rsid w:val="00A00191"/>
    <w:rsid w:val="00A0178C"/>
    <w:rsid w:val="00A03719"/>
    <w:rsid w:val="00A04738"/>
    <w:rsid w:val="00A04FA2"/>
    <w:rsid w:val="00A10C5D"/>
    <w:rsid w:val="00A13807"/>
    <w:rsid w:val="00A14357"/>
    <w:rsid w:val="00A15D0F"/>
    <w:rsid w:val="00A1775F"/>
    <w:rsid w:val="00A20870"/>
    <w:rsid w:val="00A20A7D"/>
    <w:rsid w:val="00A23888"/>
    <w:rsid w:val="00A2465F"/>
    <w:rsid w:val="00A25431"/>
    <w:rsid w:val="00A258E8"/>
    <w:rsid w:val="00A35D42"/>
    <w:rsid w:val="00A40FC1"/>
    <w:rsid w:val="00A42BAF"/>
    <w:rsid w:val="00A46CCF"/>
    <w:rsid w:val="00A47216"/>
    <w:rsid w:val="00A520D5"/>
    <w:rsid w:val="00A52FA3"/>
    <w:rsid w:val="00A5310C"/>
    <w:rsid w:val="00A54810"/>
    <w:rsid w:val="00A55518"/>
    <w:rsid w:val="00A57B8B"/>
    <w:rsid w:val="00A64BA1"/>
    <w:rsid w:val="00A65365"/>
    <w:rsid w:val="00A70426"/>
    <w:rsid w:val="00A715D4"/>
    <w:rsid w:val="00A7355E"/>
    <w:rsid w:val="00A74918"/>
    <w:rsid w:val="00A74AA0"/>
    <w:rsid w:val="00A76B1D"/>
    <w:rsid w:val="00A76CEE"/>
    <w:rsid w:val="00A8146C"/>
    <w:rsid w:val="00A82AD9"/>
    <w:rsid w:val="00A83B43"/>
    <w:rsid w:val="00A847E6"/>
    <w:rsid w:val="00A91452"/>
    <w:rsid w:val="00A91E9A"/>
    <w:rsid w:val="00A93ED9"/>
    <w:rsid w:val="00A94D21"/>
    <w:rsid w:val="00A9574B"/>
    <w:rsid w:val="00A968A7"/>
    <w:rsid w:val="00AA6992"/>
    <w:rsid w:val="00AA6A1E"/>
    <w:rsid w:val="00AA6E63"/>
    <w:rsid w:val="00AA70FF"/>
    <w:rsid w:val="00AA71E7"/>
    <w:rsid w:val="00AA7A48"/>
    <w:rsid w:val="00AB0166"/>
    <w:rsid w:val="00AB0BC4"/>
    <w:rsid w:val="00AB18CD"/>
    <w:rsid w:val="00AB32B1"/>
    <w:rsid w:val="00AB743B"/>
    <w:rsid w:val="00AB7BA7"/>
    <w:rsid w:val="00AC1733"/>
    <w:rsid w:val="00AC3134"/>
    <w:rsid w:val="00AC3C62"/>
    <w:rsid w:val="00AC44DA"/>
    <w:rsid w:val="00AC4660"/>
    <w:rsid w:val="00AC4FDB"/>
    <w:rsid w:val="00AC6A99"/>
    <w:rsid w:val="00AD32B0"/>
    <w:rsid w:val="00AD628D"/>
    <w:rsid w:val="00AD6498"/>
    <w:rsid w:val="00AD6606"/>
    <w:rsid w:val="00AE1E83"/>
    <w:rsid w:val="00AE2038"/>
    <w:rsid w:val="00AE5402"/>
    <w:rsid w:val="00AF0B2B"/>
    <w:rsid w:val="00AF32D2"/>
    <w:rsid w:val="00B01362"/>
    <w:rsid w:val="00B054B8"/>
    <w:rsid w:val="00B055EF"/>
    <w:rsid w:val="00B112E6"/>
    <w:rsid w:val="00B11B5E"/>
    <w:rsid w:val="00B1262D"/>
    <w:rsid w:val="00B1560C"/>
    <w:rsid w:val="00B21D98"/>
    <w:rsid w:val="00B22823"/>
    <w:rsid w:val="00B23769"/>
    <w:rsid w:val="00B25643"/>
    <w:rsid w:val="00B2600B"/>
    <w:rsid w:val="00B2605E"/>
    <w:rsid w:val="00B262C6"/>
    <w:rsid w:val="00B26FC5"/>
    <w:rsid w:val="00B32893"/>
    <w:rsid w:val="00B33271"/>
    <w:rsid w:val="00B335C6"/>
    <w:rsid w:val="00B33C17"/>
    <w:rsid w:val="00B378D2"/>
    <w:rsid w:val="00B43E44"/>
    <w:rsid w:val="00B44910"/>
    <w:rsid w:val="00B45C0A"/>
    <w:rsid w:val="00B57849"/>
    <w:rsid w:val="00B621D8"/>
    <w:rsid w:val="00B64E9D"/>
    <w:rsid w:val="00B6547C"/>
    <w:rsid w:val="00B654F3"/>
    <w:rsid w:val="00B70295"/>
    <w:rsid w:val="00B74E47"/>
    <w:rsid w:val="00B7549F"/>
    <w:rsid w:val="00B770B4"/>
    <w:rsid w:val="00B80143"/>
    <w:rsid w:val="00B80967"/>
    <w:rsid w:val="00B81039"/>
    <w:rsid w:val="00B820AA"/>
    <w:rsid w:val="00B824F7"/>
    <w:rsid w:val="00B83BD7"/>
    <w:rsid w:val="00B83F37"/>
    <w:rsid w:val="00B8429B"/>
    <w:rsid w:val="00B842E0"/>
    <w:rsid w:val="00B8451F"/>
    <w:rsid w:val="00B84C27"/>
    <w:rsid w:val="00B8568B"/>
    <w:rsid w:val="00B85D14"/>
    <w:rsid w:val="00B86DFA"/>
    <w:rsid w:val="00B91F2B"/>
    <w:rsid w:val="00B936D0"/>
    <w:rsid w:val="00B973D6"/>
    <w:rsid w:val="00B9764D"/>
    <w:rsid w:val="00B976FE"/>
    <w:rsid w:val="00B97E89"/>
    <w:rsid w:val="00BA04B7"/>
    <w:rsid w:val="00BA0C69"/>
    <w:rsid w:val="00BA3E6C"/>
    <w:rsid w:val="00BA4356"/>
    <w:rsid w:val="00BA687A"/>
    <w:rsid w:val="00BA71D4"/>
    <w:rsid w:val="00BB00F6"/>
    <w:rsid w:val="00BB079A"/>
    <w:rsid w:val="00BB0C07"/>
    <w:rsid w:val="00BB0F56"/>
    <w:rsid w:val="00BB1AEF"/>
    <w:rsid w:val="00BB1FDA"/>
    <w:rsid w:val="00BB22B0"/>
    <w:rsid w:val="00BB3C52"/>
    <w:rsid w:val="00BB61DE"/>
    <w:rsid w:val="00BC2674"/>
    <w:rsid w:val="00BC3166"/>
    <w:rsid w:val="00BC3557"/>
    <w:rsid w:val="00BC447E"/>
    <w:rsid w:val="00BC4A5A"/>
    <w:rsid w:val="00BC5311"/>
    <w:rsid w:val="00BC65E6"/>
    <w:rsid w:val="00BD0ED3"/>
    <w:rsid w:val="00BE1984"/>
    <w:rsid w:val="00BE310A"/>
    <w:rsid w:val="00BE3600"/>
    <w:rsid w:val="00BE3B0A"/>
    <w:rsid w:val="00BE3D4F"/>
    <w:rsid w:val="00BE447D"/>
    <w:rsid w:val="00BE6742"/>
    <w:rsid w:val="00BF5498"/>
    <w:rsid w:val="00C01F6F"/>
    <w:rsid w:val="00C0214D"/>
    <w:rsid w:val="00C024D2"/>
    <w:rsid w:val="00C04615"/>
    <w:rsid w:val="00C05013"/>
    <w:rsid w:val="00C05720"/>
    <w:rsid w:val="00C05A21"/>
    <w:rsid w:val="00C10CE9"/>
    <w:rsid w:val="00C118CF"/>
    <w:rsid w:val="00C133A6"/>
    <w:rsid w:val="00C1478A"/>
    <w:rsid w:val="00C149AB"/>
    <w:rsid w:val="00C160A5"/>
    <w:rsid w:val="00C205C6"/>
    <w:rsid w:val="00C20616"/>
    <w:rsid w:val="00C221BB"/>
    <w:rsid w:val="00C23A56"/>
    <w:rsid w:val="00C23CE3"/>
    <w:rsid w:val="00C25011"/>
    <w:rsid w:val="00C25430"/>
    <w:rsid w:val="00C31020"/>
    <w:rsid w:val="00C3234F"/>
    <w:rsid w:val="00C326B1"/>
    <w:rsid w:val="00C32BAE"/>
    <w:rsid w:val="00C367D9"/>
    <w:rsid w:val="00C40694"/>
    <w:rsid w:val="00C40748"/>
    <w:rsid w:val="00C44CF2"/>
    <w:rsid w:val="00C45ABD"/>
    <w:rsid w:val="00C465A3"/>
    <w:rsid w:val="00C5004E"/>
    <w:rsid w:val="00C51B87"/>
    <w:rsid w:val="00C54CD3"/>
    <w:rsid w:val="00C557FC"/>
    <w:rsid w:val="00C60E06"/>
    <w:rsid w:val="00C610B8"/>
    <w:rsid w:val="00C61714"/>
    <w:rsid w:val="00C631DB"/>
    <w:rsid w:val="00C65080"/>
    <w:rsid w:val="00C70542"/>
    <w:rsid w:val="00C714DE"/>
    <w:rsid w:val="00C72647"/>
    <w:rsid w:val="00C733E2"/>
    <w:rsid w:val="00C749AF"/>
    <w:rsid w:val="00C75CBF"/>
    <w:rsid w:val="00C75CD8"/>
    <w:rsid w:val="00C8292E"/>
    <w:rsid w:val="00C8380B"/>
    <w:rsid w:val="00C84681"/>
    <w:rsid w:val="00C84D63"/>
    <w:rsid w:val="00C858FF"/>
    <w:rsid w:val="00C90283"/>
    <w:rsid w:val="00C91B6C"/>
    <w:rsid w:val="00C93286"/>
    <w:rsid w:val="00C943B3"/>
    <w:rsid w:val="00C97C21"/>
    <w:rsid w:val="00CA4DFB"/>
    <w:rsid w:val="00CA5EC2"/>
    <w:rsid w:val="00CA7851"/>
    <w:rsid w:val="00CB102D"/>
    <w:rsid w:val="00CB2E4F"/>
    <w:rsid w:val="00CB7F56"/>
    <w:rsid w:val="00CC2894"/>
    <w:rsid w:val="00CC501E"/>
    <w:rsid w:val="00CC6FA5"/>
    <w:rsid w:val="00CC7E53"/>
    <w:rsid w:val="00CC7F40"/>
    <w:rsid w:val="00CD0660"/>
    <w:rsid w:val="00CD10F9"/>
    <w:rsid w:val="00CD3F52"/>
    <w:rsid w:val="00CD4467"/>
    <w:rsid w:val="00CD4E09"/>
    <w:rsid w:val="00CD77C3"/>
    <w:rsid w:val="00CD7828"/>
    <w:rsid w:val="00CE10A5"/>
    <w:rsid w:val="00CE112C"/>
    <w:rsid w:val="00CE196F"/>
    <w:rsid w:val="00CE1FD3"/>
    <w:rsid w:val="00CE32A0"/>
    <w:rsid w:val="00CE555E"/>
    <w:rsid w:val="00CF0321"/>
    <w:rsid w:val="00CF216F"/>
    <w:rsid w:val="00CF48AC"/>
    <w:rsid w:val="00CF4B62"/>
    <w:rsid w:val="00CF63AA"/>
    <w:rsid w:val="00CF65C1"/>
    <w:rsid w:val="00D06227"/>
    <w:rsid w:val="00D06ABD"/>
    <w:rsid w:val="00D07565"/>
    <w:rsid w:val="00D13826"/>
    <w:rsid w:val="00D13CE1"/>
    <w:rsid w:val="00D13E57"/>
    <w:rsid w:val="00D1443E"/>
    <w:rsid w:val="00D16859"/>
    <w:rsid w:val="00D17B0A"/>
    <w:rsid w:val="00D17E39"/>
    <w:rsid w:val="00D2482C"/>
    <w:rsid w:val="00D36F4E"/>
    <w:rsid w:val="00D37173"/>
    <w:rsid w:val="00D41706"/>
    <w:rsid w:val="00D425D7"/>
    <w:rsid w:val="00D504BC"/>
    <w:rsid w:val="00D51E63"/>
    <w:rsid w:val="00D53EA1"/>
    <w:rsid w:val="00D56179"/>
    <w:rsid w:val="00D561DD"/>
    <w:rsid w:val="00D608DA"/>
    <w:rsid w:val="00D61DCD"/>
    <w:rsid w:val="00D6402F"/>
    <w:rsid w:val="00D65994"/>
    <w:rsid w:val="00D66FC9"/>
    <w:rsid w:val="00D730BF"/>
    <w:rsid w:val="00D7344E"/>
    <w:rsid w:val="00D74374"/>
    <w:rsid w:val="00D75717"/>
    <w:rsid w:val="00D77AE4"/>
    <w:rsid w:val="00D8009C"/>
    <w:rsid w:val="00D805DD"/>
    <w:rsid w:val="00D80FC1"/>
    <w:rsid w:val="00D84128"/>
    <w:rsid w:val="00D85569"/>
    <w:rsid w:val="00D85FA7"/>
    <w:rsid w:val="00D8616A"/>
    <w:rsid w:val="00D86ECF"/>
    <w:rsid w:val="00D92541"/>
    <w:rsid w:val="00D94827"/>
    <w:rsid w:val="00D95234"/>
    <w:rsid w:val="00D9567A"/>
    <w:rsid w:val="00D96EBA"/>
    <w:rsid w:val="00DA202E"/>
    <w:rsid w:val="00DA3CEE"/>
    <w:rsid w:val="00DA4596"/>
    <w:rsid w:val="00DA4FC1"/>
    <w:rsid w:val="00DA5896"/>
    <w:rsid w:val="00DA62E9"/>
    <w:rsid w:val="00DA743E"/>
    <w:rsid w:val="00DA75CC"/>
    <w:rsid w:val="00DA7676"/>
    <w:rsid w:val="00DA7FF2"/>
    <w:rsid w:val="00DB16B3"/>
    <w:rsid w:val="00DB1A1C"/>
    <w:rsid w:val="00DC006D"/>
    <w:rsid w:val="00DC00C1"/>
    <w:rsid w:val="00DC0FB1"/>
    <w:rsid w:val="00DC219F"/>
    <w:rsid w:val="00DC3392"/>
    <w:rsid w:val="00DC3417"/>
    <w:rsid w:val="00DC3CCC"/>
    <w:rsid w:val="00DC6551"/>
    <w:rsid w:val="00DC76C7"/>
    <w:rsid w:val="00DD00A8"/>
    <w:rsid w:val="00DD09F5"/>
    <w:rsid w:val="00DD3165"/>
    <w:rsid w:val="00DD4201"/>
    <w:rsid w:val="00DD46D8"/>
    <w:rsid w:val="00DD5BA7"/>
    <w:rsid w:val="00DD5E7C"/>
    <w:rsid w:val="00DD7E5A"/>
    <w:rsid w:val="00DE5711"/>
    <w:rsid w:val="00DE5DA9"/>
    <w:rsid w:val="00DE7024"/>
    <w:rsid w:val="00DF11E8"/>
    <w:rsid w:val="00DF18C6"/>
    <w:rsid w:val="00DF2112"/>
    <w:rsid w:val="00DF5E1F"/>
    <w:rsid w:val="00E003AB"/>
    <w:rsid w:val="00E00EA0"/>
    <w:rsid w:val="00E04ADC"/>
    <w:rsid w:val="00E05C94"/>
    <w:rsid w:val="00E1191D"/>
    <w:rsid w:val="00E1447C"/>
    <w:rsid w:val="00E21003"/>
    <w:rsid w:val="00E23528"/>
    <w:rsid w:val="00E25453"/>
    <w:rsid w:val="00E25FDF"/>
    <w:rsid w:val="00E26758"/>
    <w:rsid w:val="00E30D7C"/>
    <w:rsid w:val="00E312B7"/>
    <w:rsid w:val="00E3198E"/>
    <w:rsid w:val="00E32FB4"/>
    <w:rsid w:val="00E355E9"/>
    <w:rsid w:val="00E37246"/>
    <w:rsid w:val="00E4031F"/>
    <w:rsid w:val="00E415C6"/>
    <w:rsid w:val="00E41944"/>
    <w:rsid w:val="00E433C5"/>
    <w:rsid w:val="00E4357B"/>
    <w:rsid w:val="00E45BB2"/>
    <w:rsid w:val="00E47D67"/>
    <w:rsid w:val="00E5388A"/>
    <w:rsid w:val="00E63DE5"/>
    <w:rsid w:val="00E65A37"/>
    <w:rsid w:val="00E6616B"/>
    <w:rsid w:val="00E6661C"/>
    <w:rsid w:val="00E717CF"/>
    <w:rsid w:val="00E72242"/>
    <w:rsid w:val="00E7296A"/>
    <w:rsid w:val="00E732EB"/>
    <w:rsid w:val="00E74F65"/>
    <w:rsid w:val="00E75C0F"/>
    <w:rsid w:val="00E77492"/>
    <w:rsid w:val="00E77B48"/>
    <w:rsid w:val="00E85B79"/>
    <w:rsid w:val="00E90126"/>
    <w:rsid w:val="00E904F4"/>
    <w:rsid w:val="00E90904"/>
    <w:rsid w:val="00E90F71"/>
    <w:rsid w:val="00E91799"/>
    <w:rsid w:val="00E95889"/>
    <w:rsid w:val="00E96092"/>
    <w:rsid w:val="00E96214"/>
    <w:rsid w:val="00E96996"/>
    <w:rsid w:val="00E97E83"/>
    <w:rsid w:val="00EA0CF3"/>
    <w:rsid w:val="00EA1795"/>
    <w:rsid w:val="00EA295E"/>
    <w:rsid w:val="00EA2F4B"/>
    <w:rsid w:val="00EA34E3"/>
    <w:rsid w:val="00EA37AA"/>
    <w:rsid w:val="00EA79BB"/>
    <w:rsid w:val="00EA7F55"/>
    <w:rsid w:val="00EB560A"/>
    <w:rsid w:val="00EB7538"/>
    <w:rsid w:val="00EC11FF"/>
    <w:rsid w:val="00EC6482"/>
    <w:rsid w:val="00EC7309"/>
    <w:rsid w:val="00ED1C08"/>
    <w:rsid w:val="00ED4E8F"/>
    <w:rsid w:val="00ED519D"/>
    <w:rsid w:val="00ED64B1"/>
    <w:rsid w:val="00EE0380"/>
    <w:rsid w:val="00EE10E2"/>
    <w:rsid w:val="00EE2888"/>
    <w:rsid w:val="00EE2D78"/>
    <w:rsid w:val="00EE3225"/>
    <w:rsid w:val="00EE33A4"/>
    <w:rsid w:val="00EE4FF7"/>
    <w:rsid w:val="00EE57EC"/>
    <w:rsid w:val="00EF125C"/>
    <w:rsid w:val="00EF2D76"/>
    <w:rsid w:val="00EF3046"/>
    <w:rsid w:val="00EF716E"/>
    <w:rsid w:val="00F07CAC"/>
    <w:rsid w:val="00F13FA4"/>
    <w:rsid w:val="00F167EF"/>
    <w:rsid w:val="00F207A4"/>
    <w:rsid w:val="00F312AC"/>
    <w:rsid w:val="00F326CF"/>
    <w:rsid w:val="00F32D9D"/>
    <w:rsid w:val="00F331A5"/>
    <w:rsid w:val="00F33F3C"/>
    <w:rsid w:val="00F355AC"/>
    <w:rsid w:val="00F37EBF"/>
    <w:rsid w:val="00F41AAF"/>
    <w:rsid w:val="00F50B08"/>
    <w:rsid w:val="00F52625"/>
    <w:rsid w:val="00F537E2"/>
    <w:rsid w:val="00F54A2B"/>
    <w:rsid w:val="00F55754"/>
    <w:rsid w:val="00F56684"/>
    <w:rsid w:val="00F56AEA"/>
    <w:rsid w:val="00F61957"/>
    <w:rsid w:val="00F623C0"/>
    <w:rsid w:val="00F62875"/>
    <w:rsid w:val="00F656A0"/>
    <w:rsid w:val="00F65934"/>
    <w:rsid w:val="00F661F1"/>
    <w:rsid w:val="00F6727C"/>
    <w:rsid w:val="00F67E20"/>
    <w:rsid w:val="00F70DAE"/>
    <w:rsid w:val="00F7164E"/>
    <w:rsid w:val="00F71A5A"/>
    <w:rsid w:val="00F767FE"/>
    <w:rsid w:val="00F769E0"/>
    <w:rsid w:val="00F8083E"/>
    <w:rsid w:val="00F839BB"/>
    <w:rsid w:val="00F84E8C"/>
    <w:rsid w:val="00F86F67"/>
    <w:rsid w:val="00F901A4"/>
    <w:rsid w:val="00F91877"/>
    <w:rsid w:val="00FA08F5"/>
    <w:rsid w:val="00FA3A25"/>
    <w:rsid w:val="00FB04E2"/>
    <w:rsid w:val="00FB1208"/>
    <w:rsid w:val="00FB2037"/>
    <w:rsid w:val="00FB42D2"/>
    <w:rsid w:val="00FB6353"/>
    <w:rsid w:val="00FC0C2F"/>
    <w:rsid w:val="00FC23F1"/>
    <w:rsid w:val="00FC317A"/>
    <w:rsid w:val="00FC405B"/>
    <w:rsid w:val="00FC5E93"/>
    <w:rsid w:val="00FC6BDE"/>
    <w:rsid w:val="00FC77B9"/>
    <w:rsid w:val="00FD158D"/>
    <w:rsid w:val="00FD5733"/>
    <w:rsid w:val="00FD60ED"/>
    <w:rsid w:val="00FE05E9"/>
    <w:rsid w:val="00FE0890"/>
    <w:rsid w:val="00FE2CEB"/>
    <w:rsid w:val="00FE2D34"/>
    <w:rsid w:val="00FE3606"/>
    <w:rsid w:val="00FF30FD"/>
    <w:rsid w:val="00FF5ED1"/>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A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255028"/>
    <w:pPr>
      <w:numPr>
        <w:numId w:val="1"/>
      </w:numPr>
      <w:spacing w:before="100" w:beforeAutospacing="1" w:after="100" w:afterAutospacing="1"/>
      <w:outlineLvl w:val="1"/>
    </w:pPr>
    <w:rPr>
      <w:u w:val="single"/>
    </w:rPr>
  </w:style>
  <w:style w:type="paragraph" w:styleId="Heading3">
    <w:name w:val="heading 3"/>
    <w:basedOn w:val="Normal"/>
    <w:next w:val="Normal"/>
    <w:link w:val="Heading3Char"/>
    <w:qFormat/>
    <w:rsid w:val="00255028"/>
    <w:pPr>
      <w:ind w:left="720"/>
      <w:outlineLvl w:val="2"/>
    </w:pPr>
    <w:rPr>
      <w:u w:val="single"/>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255028"/>
    <w:rPr>
      <w:sz w:val="24"/>
      <w:szCs w:val="24"/>
      <w:u w:val="single"/>
    </w:rPr>
  </w:style>
  <w:style w:type="character" w:customStyle="1" w:styleId="Heading3Char">
    <w:name w:val="Heading 3 Char"/>
    <w:basedOn w:val="DefaultParagraphFont"/>
    <w:link w:val="Heading3"/>
    <w:rsid w:val="00255028"/>
    <w:rPr>
      <w:sz w:val="24"/>
      <w:szCs w:val="24"/>
      <w:u w:val="single"/>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st">
    <w:name w:val="st"/>
    <w:basedOn w:val="DefaultParagraphFont"/>
    <w:rsid w:val="00FB2037"/>
  </w:style>
  <w:style w:type="paragraph" w:customStyle="1" w:styleId="TightBulls">
    <w:name w:val="TightBulls"/>
    <w:basedOn w:val="Normal"/>
    <w:semiHidden/>
    <w:rsid w:val="009A750F"/>
    <w:pPr>
      <w:spacing w:before="120" w:after="120"/>
      <w:jc w:val="both"/>
    </w:pPr>
    <w:rPr>
      <w:rFonts w:cs="Arial (W1)"/>
      <w:kern w:val="32"/>
      <w:sz w:val="22"/>
    </w:rPr>
  </w:style>
  <w:style w:type="paragraph" w:customStyle="1" w:styleId="Label">
    <w:name w:val="Label"/>
    <w:basedOn w:val="Normal"/>
    <w:link w:val="LabelChar"/>
    <w:qFormat/>
    <w:rsid w:val="009A750F"/>
    <w:pPr>
      <w:spacing w:before="40" w:after="20"/>
    </w:pPr>
    <w:rPr>
      <w:rFonts w:asciiTheme="majorHAnsi" w:eastAsia="Calibri" w:hAnsiTheme="majorHAnsi"/>
      <w:b/>
      <w:color w:val="262626"/>
      <w:sz w:val="22"/>
      <w:szCs w:val="22"/>
    </w:rPr>
  </w:style>
  <w:style w:type="character" w:customStyle="1" w:styleId="LabelChar">
    <w:name w:val="Label Char"/>
    <w:basedOn w:val="DefaultParagraphFont"/>
    <w:link w:val="Label"/>
    <w:rsid w:val="009A750F"/>
    <w:rPr>
      <w:rFonts w:asciiTheme="majorHAnsi" w:eastAsia="Calibri" w:hAnsiTheme="majorHAnsi"/>
      <w:b/>
      <w:color w:val="262626"/>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255028"/>
    <w:pPr>
      <w:numPr>
        <w:numId w:val="1"/>
      </w:numPr>
      <w:spacing w:before="100" w:beforeAutospacing="1" w:after="100" w:afterAutospacing="1"/>
      <w:outlineLvl w:val="1"/>
    </w:pPr>
    <w:rPr>
      <w:u w:val="single"/>
    </w:rPr>
  </w:style>
  <w:style w:type="paragraph" w:styleId="Heading3">
    <w:name w:val="heading 3"/>
    <w:basedOn w:val="Normal"/>
    <w:next w:val="Normal"/>
    <w:link w:val="Heading3Char"/>
    <w:qFormat/>
    <w:rsid w:val="00255028"/>
    <w:pPr>
      <w:ind w:left="720"/>
      <w:outlineLvl w:val="2"/>
    </w:pPr>
    <w:rPr>
      <w:u w:val="single"/>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255028"/>
    <w:rPr>
      <w:sz w:val="24"/>
      <w:szCs w:val="24"/>
      <w:u w:val="single"/>
    </w:rPr>
  </w:style>
  <w:style w:type="character" w:customStyle="1" w:styleId="Heading3Char">
    <w:name w:val="Heading 3 Char"/>
    <w:basedOn w:val="DefaultParagraphFont"/>
    <w:link w:val="Heading3"/>
    <w:rsid w:val="00255028"/>
    <w:rPr>
      <w:sz w:val="24"/>
      <w:szCs w:val="24"/>
      <w:u w:val="single"/>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st">
    <w:name w:val="st"/>
    <w:basedOn w:val="DefaultParagraphFont"/>
    <w:rsid w:val="00FB2037"/>
  </w:style>
  <w:style w:type="paragraph" w:customStyle="1" w:styleId="TightBulls">
    <w:name w:val="TightBulls"/>
    <w:basedOn w:val="Normal"/>
    <w:semiHidden/>
    <w:rsid w:val="009A750F"/>
    <w:pPr>
      <w:spacing w:before="120" w:after="120"/>
      <w:jc w:val="both"/>
    </w:pPr>
    <w:rPr>
      <w:rFonts w:cs="Arial (W1)"/>
      <w:kern w:val="32"/>
      <w:sz w:val="22"/>
    </w:rPr>
  </w:style>
  <w:style w:type="paragraph" w:customStyle="1" w:styleId="Label">
    <w:name w:val="Label"/>
    <w:basedOn w:val="Normal"/>
    <w:link w:val="LabelChar"/>
    <w:qFormat/>
    <w:rsid w:val="009A750F"/>
    <w:pPr>
      <w:spacing w:before="40" w:after="20"/>
    </w:pPr>
    <w:rPr>
      <w:rFonts w:asciiTheme="majorHAnsi" w:eastAsia="Calibri" w:hAnsiTheme="majorHAnsi"/>
      <w:b/>
      <w:color w:val="262626"/>
      <w:sz w:val="22"/>
      <w:szCs w:val="22"/>
    </w:rPr>
  </w:style>
  <w:style w:type="character" w:customStyle="1" w:styleId="LabelChar">
    <w:name w:val="Label Char"/>
    <w:basedOn w:val="DefaultParagraphFont"/>
    <w:link w:val="Label"/>
    <w:rsid w:val="009A750F"/>
    <w:rPr>
      <w:rFonts w:asciiTheme="majorHAnsi" w:eastAsia="Calibri" w:hAnsiTheme="majorHAnsi"/>
      <w:b/>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3205">
      <w:bodyDiv w:val="1"/>
      <w:marLeft w:val="0"/>
      <w:marRight w:val="0"/>
      <w:marTop w:val="0"/>
      <w:marBottom w:val="0"/>
      <w:divBdr>
        <w:top w:val="none" w:sz="0" w:space="0" w:color="auto"/>
        <w:left w:val="none" w:sz="0" w:space="0" w:color="auto"/>
        <w:bottom w:val="none" w:sz="0" w:space="0" w:color="auto"/>
        <w:right w:val="none" w:sz="0" w:space="0" w:color="auto"/>
      </w:divBdr>
    </w:div>
    <w:div w:id="71897792">
      <w:bodyDiv w:val="1"/>
      <w:marLeft w:val="0"/>
      <w:marRight w:val="0"/>
      <w:marTop w:val="0"/>
      <w:marBottom w:val="0"/>
      <w:divBdr>
        <w:top w:val="none" w:sz="0" w:space="0" w:color="auto"/>
        <w:left w:val="none" w:sz="0" w:space="0" w:color="auto"/>
        <w:bottom w:val="none" w:sz="0" w:space="0" w:color="auto"/>
        <w:right w:val="none" w:sz="0" w:space="0" w:color="auto"/>
      </w:divBdr>
    </w:div>
    <w:div w:id="11170593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04094017">
      <w:bodyDiv w:val="1"/>
      <w:marLeft w:val="0"/>
      <w:marRight w:val="0"/>
      <w:marTop w:val="0"/>
      <w:marBottom w:val="0"/>
      <w:divBdr>
        <w:top w:val="none" w:sz="0" w:space="0" w:color="auto"/>
        <w:left w:val="none" w:sz="0" w:space="0" w:color="auto"/>
        <w:bottom w:val="none" w:sz="0" w:space="0" w:color="auto"/>
        <w:right w:val="none" w:sz="0" w:space="0" w:color="auto"/>
      </w:divBdr>
    </w:div>
    <w:div w:id="30566939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29489401">
      <w:bodyDiv w:val="1"/>
      <w:marLeft w:val="0"/>
      <w:marRight w:val="0"/>
      <w:marTop w:val="0"/>
      <w:marBottom w:val="0"/>
      <w:divBdr>
        <w:top w:val="none" w:sz="0" w:space="0" w:color="auto"/>
        <w:left w:val="none" w:sz="0" w:space="0" w:color="auto"/>
        <w:bottom w:val="none" w:sz="0" w:space="0" w:color="auto"/>
        <w:right w:val="none" w:sz="0" w:space="0" w:color="auto"/>
      </w:divBdr>
    </w:div>
    <w:div w:id="553320515">
      <w:bodyDiv w:val="1"/>
      <w:marLeft w:val="0"/>
      <w:marRight w:val="0"/>
      <w:marTop w:val="0"/>
      <w:marBottom w:val="0"/>
      <w:divBdr>
        <w:top w:val="none" w:sz="0" w:space="0" w:color="auto"/>
        <w:left w:val="none" w:sz="0" w:space="0" w:color="auto"/>
        <w:bottom w:val="none" w:sz="0" w:space="0" w:color="auto"/>
        <w:right w:val="none" w:sz="0" w:space="0" w:color="auto"/>
      </w:divBdr>
    </w:div>
    <w:div w:id="660889518">
      <w:bodyDiv w:val="1"/>
      <w:marLeft w:val="0"/>
      <w:marRight w:val="0"/>
      <w:marTop w:val="0"/>
      <w:marBottom w:val="0"/>
      <w:divBdr>
        <w:top w:val="none" w:sz="0" w:space="0" w:color="auto"/>
        <w:left w:val="none" w:sz="0" w:space="0" w:color="auto"/>
        <w:bottom w:val="none" w:sz="0" w:space="0" w:color="auto"/>
        <w:right w:val="none" w:sz="0" w:space="0" w:color="auto"/>
      </w:divBdr>
    </w:div>
    <w:div w:id="69681132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5947891">
      <w:bodyDiv w:val="1"/>
      <w:marLeft w:val="0"/>
      <w:marRight w:val="0"/>
      <w:marTop w:val="0"/>
      <w:marBottom w:val="0"/>
      <w:divBdr>
        <w:top w:val="none" w:sz="0" w:space="0" w:color="auto"/>
        <w:left w:val="none" w:sz="0" w:space="0" w:color="auto"/>
        <w:bottom w:val="none" w:sz="0" w:space="0" w:color="auto"/>
        <w:right w:val="none" w:sz="0" w:space="0" w:color="auto"/>
      </w:divBdr>
    </w:div>
    <w:div w:id="869488497">
      <w:bodyDiv w:val="1"/>
      <w:marLeft w:val="0"/>
      <w:marRight w:val="0"/>
      <w:marTop w:val="0"/>
      <w:marBottom w:val="0"/>
      <w:divBdr>
        <w:top w:val="none" w:sz="0" w:space="0" w:color="auto"/>
        <w:left w:val="none" w:sz="0" w:space="0" w:color="auto"/>
        <w:bottom w:val="none" w:sz="0" w:space="0" w:color="auto"/>
        <w:right w:val="none" w:sz="0" w:space="0" w:color="auto"/>
      </w:divBdr>
    </w:div>
    <w:div w:id="902451544">
      <w:bodyDiv w:val="1"/>
      <w:marLeft w:val="0"/>
      <w:marRight w:val="0"/>
      <w:marTop w:val="0"/>
      <w:marBottom w:val="0"/>
      <w:divBdr>
        <w:top w:val="none" w:sz="0" w:space="0" w:color="auto"/>
        <w:left w:val="none" w:sz="0" w:space="0" w:color="auto"/>
        <w:bottom w:val="none" w:sz="0" w:space="0" w:color="auto"/>
        <w:right w:val="none" w:sz="0" w:space="0" w:color="auto"/>
      </w:divBdr>
    </w:div>
    <w:div w:id="993030464">
      <w:bodyDiv w:val="1"/>
      <w:marLeft w:val="0"/>
      <w:marRight w:val="0"/>
      <w:marTop w:val="0"/>
      <w:marBottom w:val="0"/>
      <w:divBdr>
        <w:top w:val="none" w:sz="0" w:space="0" w:color="auto"/>
        <w:left w:val="none" w:sz="0" w:space="0" w:color="auto"/>
        <w:bottom w:val="none" w:sz="0" w:space="0" w:color="auto"/>
        <w:right w:val="none" w:sz="0" w:space="0" w:color="auto"/>
      </w:divBdr>
    </w:div>
    <w:div w:id="1069496040">
      <w:bodyDiv w:val="1"/>
      <w:marLeft w:val="0"/>
      <w:marRight w:val="0"/>
      <w:marTop w:val="0"/>
      <w:marBottom w:val="0"/>
      <w:divBdr>
        <w:top w:val="none" w:sz="0" w:space="0" w:color="auto"/>
        <w:left w:val="none" w:sz="0" w:space="0" w:color="auto"/>
        <w:bottom w:val="none" w:sz="0" w:space="0" w:color="auto"/>
        <w:right w:val="none" w:sz="0" w:space="0" w:color="auto"/>
      </w:divBdr>
    </w:div>
    <w:div w:id="1098214325">
      <w:bodyDiv w:val="1"/>
      <w:marLeft w:val="0"/>
      <w:marRight w:val="0"/>
      <w:marTop w:val="0"/>
      <w:marBottom w:val="0"/>
      <w:divBdr>
        <w:top w:val="none" w:sz="0" w:space="0" w:color="auto"/>
        <w:left w:val="none" w:sz="0" w:space="0" w:color="auto"/>
        <w:bottom w:val="none" w:sz="0" w:space="0" w:color="auto"/>
        <w:right w:val="none" w:sz="0" w:space="0" w:color="auto"/>
      </w:divBdr>
    </w:div>
    <w:div w:id="111308827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39910">
      <w:bodyDiv w:val="1"/>
      <w:marLeft w:val="0"/>
      <w:marRight w:val="0"/>
      <w:marTop w:val="0"/>
      <w:marBottom w:val="0"/>
      <w:divBdr>
        <w:top w:val="none" w:sz="0" w:space="0" w:color="auto"/>
        <w:left w:val="none" w:sz="0" w:space="0" w:color="auto"/>
        <w:bottom w:val="none" w:sz="0" w:space="0" w:color="auto"/>
        <w:right w:val="none" w:sz="0" w:space="0" w:color="auto"/>
      </w:divBdr>
    </w:div>
    <w:div w:id="1444035265">
      <w:bodyDiv w:val="1"/>
      <w:marLeft w:val="0"/>
      <w:marRight w:val="0"/>
      <w:marTop w:val="0"/>
      <w:marBottom w:val="0"/>
      <w:divBdr>
        <w:top w:val="none" w:sz="0" w:space="0" w:color="auto"/>
        <w:left w:val="none" w:sz="0" w:space="0" w:color="auto"/>
        <w:bottom w:val="none" w:sz="0" w:space="0" w:color="auto"/>
        <w:right w:val="none" w:sz="0" w:space="0" w:color="auto"/>
      </w:divBdr>
    </w:div>
    <w:div w:id="146272757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61819361">
      <w:bodyDiv w:val="1"/>
      <w:marLeft w:val="0"/>
      <w:marRight w:val="0"/>
      <w:marTop w:val="0"/>
      <w:marBottom w:val="0"/>
      <w:divBdr>
        <w:top w:val="none" w:sz="0" w:space="0" w:color="auto"/>
        <w:left w:val="none" w:sz="0" w:space="0" w:color="auto"/>
        <w:bottom w:val="none" w:sz="0" w:space="0" w:color="auto"/>
        <w:right w:val="none" w:sz="0" w:space="0" w:color="auto"/>
      </w:divBdr>
    </w:div>
    <w:div w:id="1947695149">
      <w:bodyDiv w:val="1"/>
      <w:marLeft w:val="0"/>
      <w:marRight w:val="0"/>
      <w:marTop w:val="0"/>
      <w:marBottom w:val="0"/>
      <w:divBdr>
        <w:top w:val="none" w:sz="0" w:space="0" w:color="auto"/>
        <w:left w:val="none" w:sz="0" w:space="0" w:color="auto"/>
        <w:bottom w:val="none" w:sz="0" w:space="0" w:color="auto"/>
        <w:right w:val="none" w:sz="0" w:space="0" w:color="auto"/>
      </w:divBdr>
    </w:div>
    <w:div w:id="1958564677">
      <w:bodyDiv w:val="1"/>
      <w:marLeft w:val="0"/>
      <w:marRight w:val="0"/>
      <w:marTop w:val="0"/>
      <w:marBottom w:val="0"/>
      <w:divBdr>
        <w:top w:val="none" w:sz="0" w:space="0" w:color="auto"/>
        <w:left w:val="none" w:sz="0" w:space="0" w:color="auto"/>
        <w:bottom w:val="none" w:sz="0" w:space="0" w:color="auto"/>
        <w:right w:val="none" w:sz="0" w:space="0" w:color="auto"/>
      </w:divBdr>
    </w:div>
    <w:div w:id="1966543277">
      <w:bodyDiv w:val="1"/>
      <w:marLeft w:val="0"/>
      <w:marRight w:val="0"/>
      <w:marTop w:val="0"/>
      <w:marBottom w:val="0"/>
      <w:divBdr>
        <w:top w:val="none" w:sz="0" w:space="0" w:color="auto"/>
        <w:left w:val="none" w:sz="0" w:space="0" w:color="auto"/>
        <w:bottom w:val="none" w:sz="0" w:space="0" w:color="auto"/>
        <w:right w:val="none" w:sz="0" w:space="0" w:color="auto"/>
      </w:divBdr>
    </w:div>
    <w:div w:id="1972862155">
      <w:bodyDiv w:val="1"/>
      <w:marLeft w:val="0"/>
      <w:marRight w:val="0"/>
      <w:marTop w:val="0"/>
      <w:marBottom w:val="0"/>
      <w:divBdr>
        <w:top w:val="none" w:sz="0" w:space="0" w:color="auto"/>
        <w:left w:val="none" w:sz="0" w:space="0" w:color="auto"/>
        <w:bottom w:val="none" w:sz="0" w:space="0" w:color="auto"/>
        <w:right w:val="none" w:sz="0" w:space="0" w:color="auto"/>
      </w:divBdr>
    </w:div>
    <w:div w:id="1973637499">
      <w:bodyDiv w:val="1"/>
      <w:marLeft w:val="0"/>
      <w:marRight w:val="0"/>
      <w:marTop w:val="0"/>
      <w:marBottom w:val="0"/>
      <w:divBdr>
        <w:top w:val="none" w:sz="0" w:space="0" w:color="auto"/>
        <w:left w:val="none" w:sz="0" w:space="0" w:color="auto"/>
        <w:bottom w:val="none" w:sz="0" w:space="0" w:color="auto"/>
        <w:right w:val="none" w:sz="0" w:space="0" w:color="auto"/>
      </w:divBdr>
    </w:div>
    <w:div w:id="2019572291">
      <w:bodyDiv w:val="1"/>
      <w:marLeft w:val="0"/>
      <w:marRight w:val="0"/>
      <w:marTop w:val="0"/>
      <w:marBottom w:val="0"/>
      <w:divBdr>
        <w:top w:val="none" w:sz="0" w:space="0" w:color="auto"/>
        <w:left w:val="none" w:sz="0" w:space="0" w:color="auto"/>
        <w:bottom w:val="none" w:sz="0" w:space="0" w:color="auto"/>
        <w:right w:val="none" w:sz="0" w:space="0" w:color="auto"/>
      </w:divBdr>
    </w:div>
    <w:div w:id="20754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thew.Walker@fda.hhs.gov" TargetMode="External"/><Relationship Id="rId18" Type="http://schemas.openxmlformats.org/officeDocument/2006/relationships/hyperlink" Target="mailto:Janeallen@rti.org" TargetMode="External"/><Relationship Id="rId26" Type="http://schemas.openxmlformats.org/officeDocument/2006/relationships/hyperlink" Target="mailto:prao@akira-tech.com"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mailto:jguillory@rti.org" TargetMode="External"/><Relationship Id="rId34" Type="http://schemas.openxmlformats.org/officeDocument/2006/relationships/header" Target="header1.xml"/><Relationship Id="rId42"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David.Portnoy@fda.hhs.gov" TargetMode="External"/><Relationship Id="rId17" Type="http://schemas.openxmlformats.org/officeDocument/2006/relationships/hyperlink" Target="mailto:jduke@rti.org" TargetMode="External"/><Relationship Id="rId25" Type="http://schemas.openxmlformats.org/officeDocument/2006/relationships/hyperlink" Target="javascript:void(0)" TargetMode="External"/><Relationship Id="rId33" Type="http://schemas.openxmlformats.org/officeDocument/2006/relationships/hyperlink" Target="https://doi.org/10.1093/jssam/smx015"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cf@rti.org" TargetMode="External"/><Relationship Id="rId20" Type="http://schemas.openxmlformats.org/officeDocument/2006/relationships/hyperlink" Target="mailto:ahenes@rti.org" TargetMode="External"/><Relationship Id="rId29" Type="http://schemas.openxmlformats.org/officeDocument/2006/relationships/hyperlink" Target="mailto:jeff@rescueagency.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hyperlink" Target="mailto:stephenking@rti.org" TargetMode="External"/><Relationship Id="rId32" Type="http://schemas.openxmlformats.org/officeDocument/2006/relationships/hyperlink" Target="mailto:dana@rescueagency.com" TargetMode="External"/><Relationship Id="rId37" Type="http://schemas.openxmlformats.org/officeDocument/2006/relationships/footer" Target="footer2.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Janine.Delahanty@fda.hhs.gov" TargetMode="External"/><Relationship Id="rId23" Type="http://schemas.openxmlformats.org/officeDocument/2006/relationships/hyperlink" Target="mailto:derecho@rti.org" TargetMode="External"/><Relationship Id="rId28" Type="http://schemas.openxmlformats.org/officeDocument/2006/relationships/hyperlink" Target="mailto:xzhao3@gmu.edu" TargetMode="External"/><Relationship Id="rId36" Type="http://schemas.openxmlformats.org/officeDocument/2006/relationships/footer" Target="footer1.xml"/><Relationship Id="rId10" Type="http://schemas.openxmlformats.org/officeDocument/2006/relationships/hyperlink" Target="mailto:April.Brubach@fda.hhs.gov" TargetMode="External"/><Relationship Id="rId19" Type="http://schemas.openxmlformats.org/officeDocument/2006/relationships/hyperlink" Target="mailto:Younlee@rti.org" TargetMode="External"/><Relationship Id="rId31" Type="http://schemas.openxmlformats.org/officeDocument/2006/relationships/hyperlink" Target="mailto:mayo@rescueagency.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eah.Hoffman@fda.hhs.gov" TargetMode="External"/><Relationship Id="rId22" Type="http://schemas.openxmlformats.org/officeDocument/2006/relationships/hyperlink" Target="file:///\\fda.gov\wodc\CTP\Users01\Pamela.Rao\My%20Documents\Campaign%20-%20MC%20FE\OMB%20dev\NEW%20Fresh%20Empire%20Evaluation\plebaron@rti.org" TargetMode="External"/><Relationship Id="rId27" Type="http://schemas.openxmlformats.org/officeDocument/2006/relationships/hyperlink" Target="tel:+1-703-993-4008" TargetMode="External"/><Relationship Id="rId30" Type="http://schemas.openxmlformats.org/officeDocument/2006/relationships/hyperlink" Target="tel:619.231.7555%20x%20120"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DD2C-CC80-4B6C-AD8A-3E392108CF8A}">
  <ds:schemaRefs>
    <ds:schemaRef ds:uri="http://schemas.openxmlformats.org/officeDocument/2006/bibliography"/>
  </ds:schemaRefs>
</ds:datastoreItem>
</file>

<file path=customXml/itemProps2.xml><?xml version="1.0" encoding="utf-8"?>
<ds:datastoreItem xmlns:ds="http://schemas.openxmlformats.org/officeDocument/2006/customXml" ds:itemID="{8D0CE671-A9EF-4CEA-8F5D-A5F4921B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10052</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67221</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2018-08-01T14:52:00Z</dcterms:created>
  <dcterms:modified xsi:type="dcterms:W3CDTF">2018-08-01T14:52:00Z</dcterms:modified>
</cp:coreProperties>
</file>