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790F" w:rsidR="006869D4" w:rsidP="006869D4" w:rsidRDefault="006869D4" w14:paraId="1B907016" w14:textId="77777777">
      <w:pPr>
        <w:pStyle w:val="NoSpacing"/>
        <w:jc w:val="center"/>
        <w:rPr>
          <w:rFonts w:asciiTheme="minorHAnsi" w:hAnsiTheme="minorHAnsi" w:cstheme="minorHAnsi"/>
          <w:b/>
        </w:rPr>
      </w:pPr>
    </w:p>
    <w:p w:rsidRPr="0074790F" w:rsidR="006E6897" w:rsidP="003C511F" w:rsidRDefault="006E6897" w14:paraId="0F28CF64" w14:textId="77777777">
      <w:pPr>
        <w:pStyle w:val="NoSpacing"/>
        <w:jc w:val="center"/>
        <w:rPr>
          <w:rFonts w:asciiTheme="minorHAnsi" w:hAnsiTheme="minorHAnsi" w:cstheme="minorHAnsi"/>
          <w:b/>
        </w:rPr>
      </w:pPr>
    </w:p>
    <w:p w:rsidRPr="0074790F" w:rsidR="006E6897" w:rsidP="003C511F" w:rsidRDefault="006E6897" w14:paraId="2BA8E92D" w14:textId="77777777">
      <w:pPr>
        <w:pStyle w:val="NoSpacing"/>
        <w:jc w:val="center"/>
        <w:rPr>
          <w:rFonts w:asciiTheme="minorHAnsi" w:hAnsiTheme="minorHAnsi" w:cstheme="minorHAnsi"/>
          <w:b/>
        </w:rPr>
      </w:pPr>
    </w:p>
    <w:p w:rsidRPr="0074790F" w:rsidR="006E6897" w:rsidP="003C511F" w:rsidRDefault="006E6897" w14:paraId="0A061F85" w14:textId="77777777">
      <w:pPr>
        <w:pStyle w:val="NoSpacing"/>
        <w:jc w:val="center"/>
        <w:rPr>
          <w:rFonts w:asciiTheme="minorHAnsi" w:hAnsiTheme="minorHAnsi" w:cstheme="minorHAnsi"/>
          <w:b/>
        </w:rPr>
      </w:pPr>
    </w:p>
    <w:p w:rsidRPr="0074790F" w:rsidR="00067A0D" w:rsidP="00067A0D" w:rsidRDefault="003957D6" w14:paraId="7CE0D032" w14:textId="0C9E9208">
      <w:pPr>
        <w:pStyle w:val="NoSpacing"/>
        <w:jc w:val="center"/>
        <w:rPr>
          <w:rFonts w:asciiTheme="minorHAnsi" w:hAnsiTheme="minorHAnsi" w:cstheme="minorHAnsi"/>
          <w:b/>
        </w:rPr>
      </w:pPr>
      <w:bookmarkStart w:name="_Hlk34825924" w:id="0"/>
      <w:r w:rsidRPr="0074790F">
        <w:rPr>
          <w:rFonts w:asciiTheme="minorHAnsi" w:hAnsiTheme="minorHAnsi" w:cstheme="minorHAnsi"/>
          <w:b/>
        </w:rPr>
        <w:t>Usability Testing</w:t>
      </w:r>
      <w:r w:rsidRPr="0074790F" w:rsidR="006D2C98">
        <w:rPr>
          <w:rFonts w:asciiTheme="minorHAnsi" w:hAnsiTheme="minorHAnsi" w:cstheme="minorHAnsi"/>
          <w:b/>
        </w:rPr>
        <w:t xml:space="preserve"> </w:t>
      </w:r>
      <w:r w:rsidRPr="0074790F" w:rsidR="004B4BEB">
        <w:rPr>
          <w:rFonts w:asciiTheme="minorHAnsi" w:hAnsiTheme="minorHAnsi" w:cstheme="minorHAnsi"/>
          <w:b/>
        </w:rPr>
        <w:t xml:space="preserve">to </w:t>
      </w:r>
      <w:r w:rsidRPr="0074790F" w:rsidR="006D2C98">
        <w:rPr>
          <w:rFonts w:asciiTheme="minorHAnsi" w:hAnsiTheme="minorHAnsi" w:cstheme="minorHAnsi"/>
          <w:b/>
        </w:rPr>
        <w:t xml:space="preserve">Inform Development of </w:t>
      </w:r>
      <w:r w:rsidRPr="0074790F" w:rsidR="00335C2C">
        <w:rPr>
          <w:rFonts w:asciiTheme="minorHAnsi" w:hAnsiTheme="minorHAnsi" w:cstheme="minorHAnsi"/>
          <w:b/>
        </w:rPr>
        <w:t>the</w:t>
      </w:r>
    </w:p>
    <w:p w:rsidRPr="0074790F" w:rsidR="00335C2C" w:rsidP="00067A0D" w:rsidRDefault="00335C2C" w14:paraId="61C07E55" w14:textId="0C064B64">
      <w:pPr>
        <w:pStyle w:val="NoSpacing"/>
        <w:jc w:val="center"/>
        <w:rPr>
          <w:rFonts w:asciiTheme="minorHAnsi" w:hAnsiTheme="minorHAnsi" w:cstheme="minorHAnsi"/>
          <w:b/>
        </w:rPr>
      </w:pPr>
      <w:r w:rsidRPr="0074790F">
        <w:rPr>
          <w:rFonts w:asciiTheme="minorHAnsi" w:hAnsiTheme="minorHAnsi" w:cstheme="minorHAnsi"/>
          <w:b/>
        </w:rPr>
        <w:t>CDC Division of Sexually Transmitted Disease Prevention’s Website</w:t>
      </w:r>
    </w:p>
    <w:bookmarkEnd w:id="0"/>
    <w:p w:rsidRPr="0074790F" w:rsidR="00335C2C" w:rsidP="00067A0D" w:rsidRDefault="00335C2C" w14:paraId="1EBE77CA" w14:textId="77777777">
      <w:pPr>
        <w:pStyle w:val="NoSpacing"/>
        <w:jc w:val="center"/>
        <w:rPr>
          <w:rFonts w:asciiTheme="minorHAnsi" w:hAnsiTheme="minorHAnsi" w:cstheme="minorHAnsi"/>
          <w:b/>
        </w:rPr>
      </w:pPr>
    </w:p>
    <w:p w:rsidRPr="0074790F" w:rsidR="00E227E6" w:rsidP="006869D4" w:rsidRDefault="00E227E6" w14:paraId="7C9DDD3D" w14:textId="05DAF339">
      <w:pPr>
        <w:pStyle w:val="NoSpacing"/>
        <w:jc w:val="center"/>
        <w:rPr>
          <w:rFonts w:asciiTheme="minorHAnsi" w:hAnsiTheme="minorHAnsi" w:cstheme="minorHAnsi"/>
          <w:b/>
        </w:rPr>
      </w:pPr>
      <w:r w:rsidRPr="0074790F">
        <w:rPr>
          <w:rFonts w:asciiTheme="minorHAnsi" w:hAnsiTheme="minorHAnsi" w:cstheme="minorHAnsi"/>
          <w:b/>
        </w:rPr>
        <w:t>Gen</w:t>
      </w:r>
      <w:r w:rsidRPr="0074790F" w:rsidR="001F2D33">
        <w:rPr>
          <w:rFonts w:asciiTheme="minorHAnsi" w:hAnsiTheme="minorHAnsi" w:cstheme="minorHAnsi"/>
          <w:b/>
        </w:rPr>
        <w:t>eric</w:t>
      </w:r>
      <w:r w:rsidRPr="0074790F">
        <w:rPr>
          <w:rFonts w:asciiTheme="minorHAnsi" w:hAnsiTheme="minorHAnsi" w:cstheme="minorHAnsi"/>
          <w:b/>
        </w:rPr>
        <w:t xml:space="preserve"> Information Collection Request under </w:t>
      </w:r>
      <w:r w:rsidRPr="0074790F" w:rsidR="004E1374">
        <w:rPr>
          <w:rFonts w:asciiTheme="minorHAnsi" w:hAnsiTheme="minorHAnsi" w:cstheme="minorHAnsi"/>
          <w:b/>
        </w:rPr>
        <w:br/>
        <w:t xml:space="preserve">Formative Research and Tool Development </w:t>
      </w:r>
      <w:r w:rsidRPr="0074790F">
        <w:rPr>
          <w:rFonts w:asciiTheme="minorHAnsi" w:hAnsiTheme="minorHAnsi" w:cstheme="minorHAnsi"/>
          <w:b/>
        </w:rPr>
        <w:t xml:space="preserve">OMB </w:t>
      </w:r>
      <w:r w:rsidRPr="0074790F" w:rsidR="002358F0">
        <w:rPr>
          <w:rFonts w:asciiTheme="minorHAnsi" w:hAnsiTheme="minorHAnsi" w:cstheme="minorHAnsi"/>
          <w:b/>
        </w:rPr>
        <w:t>#</w:t>
      </w:r>
      <w:r w:rsidRPr="0074790F" w:rsidR="00DC2ED8">
        <w:rPr>
          <w:rFonts w:asciiTheme="minorHAnsi" w:hAnsiTheme="minorHAnsi" w:cstheme="minorHAnsi"/>
          <w:b/>
        </w:rPr>
        <w:t>0920-</w:t>
      </w:r>
      <w:r w:rsidR="009C686E">
        <w:rPr>
          <w:rFonts w:asciiTheme="minorHAnsi" w:hAnsiTheme="minorHAnsi" w:cstheme="minorHAnsi"/>
          <w:b/>
        </w:rPr>
        <w:t>0840</w:t>
      </w:r>
    </w:p>
    <w:p w:rsidRPr="0074790F" w:rsidR="00E227E6" w:rsidP="006869D4" w:rsidRDefault="00E227E6" w14:paraId="4F3D6CC3" w14:textId="77777777">
      <w:pPr>
        <w:pStyle w:val="NoSpacing"/>
        <w:jc w:val="center"/>
        <w:rPr>
          <w:rFonts w:asciiTheme="minorHAnsi" w:hAnsiTheme="minorHAnsi" w:cstheme="minorHAnsi"/>
          <w:b/>
        </w:rPr>
      </w:pPr>
    </w:p>
    <w:p w:rsidRPr="0074790F" w:rsidR="00E227E6" w:rsidP="006869D4" w:rsidRDefault="00E227E6" w14:paraId="02825B92" w14:textId="77777777">
      <w:pPr>
        <w:pStyle w:val="NoSpacing"/>
        <w:jc w:val="center"/>
        <w:rPr>
          <w:rFonts w:asciiTheme="minorHAnsi" w:hAnsiTheme="minorHAnsi" w:cstheme="minorHAnsi"/>
          <w:b/>
        </w:rPr>
      </w:pPr>
    </w:p>
    <w:p w:rsidRPr="0074790F" w:rsidR="0098673D" w:rsidP="006869D4" w:rsidRDefault="0098673D" w14:paraId="5DFFA4A3" w14:textId="77777777">
      <w:pPr>
        <w:pStyle w:val="NoSpacing"/>
        <w:jc w:val="center"/>
        <w:rPr>
          <w:rFonts w:asciiTheme="minorHAnsi" w:hAnsiTheme="minorHAnsi" w:cstheme="minorHAnsi"/>
          <w:b/>
        </w:rPr>
      </w:pPr>
    </w:p>
    <w:p w:rsidRPr="0074790F" w:rsidR="0098673D" w:rsidP="006869D4" w:rsidRDefault="0098673D" w14:paraId="335BEEB0" w14:textId="77777777">
      <w:pPr>
        <w:pStyle w:val="NoSpacing"/>
        <w:jc w:val="center"/>
        <w:rPr>
          <w:rFonts w:asciiTheme="minorHAnsi" w:hAnsiTheme="minorHAnsi" w:cstheme="minorHAnsi"/>
          <w:b/>
        </w:rPr>
      </w:pPr>
    </w:p>
    <w:p w:rsidRPr="0074790F" w:rsidR="0098673D" w:rsidP="006869D4" w:rsidRDefault="0098673D" w14:paraId="68E0AEE0" w14:textId="77777777">
      <w:pPr>
        <w:pStyle w:val="NoSpacing"/>
        <w:jc w:val="center"/>
        <w:rPr>
          <w:rFonts w:asciiTheme="minorHAnsi" w:hAnsiTheme="minorHAnsi" w:cstheme="minorHAnsi"/>
          <w:b/>
        </w:rPr>
      </w:pPr>
      <w:r w:rsidRPr="0074790F">
        <w:rPr>
          <w:rFonts w:asciiTheme="minorHAnsi" w:hAnsiTheme="minorHAnsi" w:cstheme="minorHAnsi"/>
          <w:b/>
        </w:rPr>
        <w:t>Section A: Supporting Statement</w:t>
      </w:r>
    </w:p>
    <w:p w:rsidRPr="0074790F" w:rsidR="0098673D" w:rsidP="006869D4" w:rsidRDefault="0098673D" w14:paraId="0EA1B885" w14:textId="77777777">
      <w:pPr>
        <w:pStyle w:val="NoSpacing"/>
        <w:jc w:val="center"/>
        <w:rPr>
          <w:rFonts w:asciiTheme="minorHAnsi" w:hAnsiTheme="minorHAnsi" w:cstheme="minorHAnsi"/>
          <w:b/>
        </w:rPr>
      </w:pPr>
    </w:p>
    <w:p w:rsidRPr="0074790F" w:rsidR="0098673D" w:rsidP="006869D4" w:rsidRDefault="0098673D" w14:paraId="6D30846E" w14:textId="77777777">
      <w:pPr>
        <w:pStyle w:val="NoSpacing"/>
        <w:jc w:val="center"/>
        <w:rPr>
          <w:rFonts w:asciiTheme="minorHAnsi" w:hAnsiTheme="minorHAnsi" w:cstheme="minorHAnsi"/>
          <w:b/>
        </w:rPr>
      </w:pPr>
    </w:p>
    <w:p w:rsidRPr="0074790F" w:rsidR="00053671" w:rsidP="006869D4" w:rsidRDefault="00053671" w14:paraId="7955600D" w14:textId="77777777">
      <w:pPr>
        <w:pStyle w:val="NoSpacing"/>
        <w:jc w:val="center"/>
        <w:rPr>
          <w:rFonts w:asciiTheme="minorHAnsi" w:hAnsiTheme="minorHAnsi" w:cstheme="minorHAnsi"/>
          <w:b/>
        </w:rPr>
      </w:pPr>
    </w:p>
    <w:p w:rsidRPr="0074790F" w:rsidR="00053671" w:rsidP="006869D4" w:rsidRDefault="00053671" w14:paraId="5B52C8BC" w14:textId="77777777">
      <w:pPr>
        <w:pStyle w:val="NoSpacing"/>
        <w:jc w:val="center"/>
        <w:rPr>
          <w:rFonts w:asciiTheme="minorHAnsi" w:hAnsiTheme="minorHAnsi" w:cstheme="minorHAnsi"/>
          <w:b/>
        </w:rPr>
      </w:pPr>
    </w:p>
    <w:p w:rsidRPr="0074790F" w:rsidR="001B433F" w:rsidP="001B433F" w:rsidRDefault="00822075" w14:paraId="11EBB170" w14:textId="1DFB5DE3">
      <w:pPr>
        <w:pStyle w:val="NoSpacing"/>
        <w:jc w:val="center"/>
        <w:rPr>
          <w:rFonts w:asciiTheme="minorHAnsi" w:hAnsiTheme="minorHAnsi" w:cstheme="minorHAnsi"/>
          <w:b/>
        </w:rPr>
      </w:pPr>
      <w:r>
        <w:rPr>
          <w:rFonts w:asciiTheme="minorHAnsi" w:hAnsiTheme="minorHAnsi" w:cstheme="minorHAnsi"/>
          <w:b/>
        </w:rPr>
        <w:t>July 1, 2020</w:t>
      </w:r>
      <w:r>
        <w:rPr>
          <w:rFonts w:asciiTheme="minorHAnsi" w:hAnsiTheme="minorHAnsi" w:cstheme="minorHAnsi"/>
          <w:b/>
        </w:rPr>
        <w:t xml:space="preserve"> </w:t>
      </w:r>
      <w:r w:rsidR="004A5EB8">
        <w:rPr>
          <w:rFonts w:asciiTheme="minorHAnsi" w:hAnsiTheme="minorHAnsi" w:cstheme="minorHAnsi"/>
          <w:b/>
        </w:rPr>
        <w:t>10</w:t>
      </w:r>
      <w:r w:rsidR="00D623FC">
        <w:rPr>
          <w:rFonts w:asciiTheme="minorHAnsi" w:hAnsiTheme="minorHAnsi" w:cstheme="minorHAnsi"/>
          <w:b/>
        </w:rPr>
        <w:t>, 2020</w:t>
      </w:r>
    </w:p>
    <w:p w:rsidRPr="0074790F" w:rsidR="00053671" w:rsidP="006869D4" w:rsidRDefault="00053671" w14:paraId="1A02C0B3" w14:textId="77777777">
      <w:pPr>
        <w:pStyle w:val="NoSpacing"/>
        <w:jc w:val="center"/>
        <w:rPr>
          <w:rFonts w:asciiTheme="minorHAnsi" w:hAnsiTheme="minorHAnsi" w:cstheme="minorHAnsi"/>
          <w:b/>
        </w:rPr>
      </w:pPr>
    </w:p>
    <w:p w:rsidRPr="0074790F" w:rsidR="00053671" w:rsidP="006869D4" w:rsidRDefault="00053671" w14:paraId="76A7508A" w14:textId="77777777">
      <w:pPr>
        <w:pStyle w:val="NoSpacing"/>
        <w:jc w:val="center"/>
        <w:rPr>
          <w:rFonts w:asciiTheme="minorHAnsi" w:hAnsiTheme="minorHAnsi" w:cstheme="minorHAnsi"/>
          <w:b/>
        </w:rPr>
      </w:pPr>
    </w:p>
    <w:p w:rsidRPr="0074790F" w:rsidR="00053671" w:rsidP="006869D4" w:rsidRDefault="00053671" w14:paraId="0BC9C335" w14:textId="77777777">
      <w:pPr>
        <w:pStyle w:val="NoSpacing"/>
        <w:jc w:val="center"/>
        <w:rPr>
          <w:rFonts w:asciiTheme="minorHAnsi" w:hAnsiTheme="minorHAnsi" w:cstheme="minorHAnsi"/>
          <w:b/>
        </w:rPr>
      </w:pPr>
      <w:r w:rsidRPr="0074790F">
        <w:rPr>
          <w:rFonts w:asciiTheme="minorHAnsi" w:hAnsiTheme="minorHAnsi" w:cstheme="minorHAnsi"/>
          <w:b/>
        </w:rPr>
        <w:t>CONTACT</w:t>
      </w:r>
    </w:p>
    <w:p w:rsidRPr="0074790F" w:rsidR="00DC2ED8" w:rsidP="00CA2BB4" w:rsidRDefault="00B57A22" w14:paraId="5739CECD" w14:textId="443E4FDE">
      <w:pPr>
        <w:jc w:val="center"/>
        <w:rPr>
          <w:rFonts w:asciiTheme="minorHAnsi" w:hAnsiTheme="minorHAnsi" w:cstheme="minorHAnsi"/>
          <w:sz w:val="22"/>
          <w:szCs w:val="22"/>
        </w:rPr>
      </w:pPr>
      <w:r w:rsidRPr="0074790F">
        <w:rPr>
          <w:rFonts w:asciiTheme="minorHAnsi" w:hAnsiTheme="minorHAnsi" w:cstheme="minorHAnsi"/>
        </w:rPr>
        <w:t>Tiffani Phelps</w:t>
      </w:r>
      <w:r w:rsidRPr="0074790F" w:rsidR="00DC2ED8">
        <w:rPr>
          <w:rFonts w:asciiTheme="minorHAnsi" w:hAnsiTheme="minorHAnsi" w:cstheme="minorHAnsi"/>
        </w:rPr>
        <w:t>, MPH</w:t>
      </w:r>
    </w:p>
    <w:p w:rsidRPr="0074790F" w:rsidR="00010AD8" w:rsidP="00010AD8" w:rsidRDefault="00010AD8" w14:paraId="4C64EEE1" w14:textId="77777777">
      <w:pPr>
        <w:jc w:val="center"/>
        <w:rPr>
          <w:rFonts w:asciiTheme="minorHAnsi" w:hAnsiTheme="minorHAnsi" w:cstheme="minorHAnsi"/>
          <w:shd w:val="clear" w:color="auto" w:fill="FFFFFF"/>
        </w:rPr>
      </w:pPr>
      <w:r w:rsidRPr="0074790F">
        <w:rPr>
          <w:rFonts w:asciiTheme="minorHAnsi" w:hAnsiTheme="minorHAnsi" w:cstheme="minorHAnsi"/>
        </w:rPr>
        <w:t>Health Communication Specialist</w:t>
      </w:r>
    </w:p>
    <w:p w:rsidRPr="0074790F" w:rsidR="00010AD8" w:rsidP="00010AD8" w:rsidRDefault="00010AD8" w14:paraId="75499447" w14:textId="77777777">
      <w:pPr>
        <w:jc w:val="center"/>
        <w:rPr>
          <w:rFonts w:asciiTheme="minorHAnsi" w:hAnsiTheme="minorHAnsi" w:cstheme="minorHAnsi"/>
        </w:rPr>
      </w:pPr>
      <w:r w:rsidRPr="0074790F">
        <w:rPr>
          <w:rFonts w:asciiTheme="minorHAnsi" w:hAnsiTheme="minorHAnsi" w:cstheme="minorHAnsi"/>
        </w:rPr>
        <w:t>Division of STD Prevention</w:t>
      </w:r>
    </w:p>
    <w:p w:rsidRPr="0074790F" w:rsidR="00DC2ED8" w:rsidP="00CA2BB4" w:rsidRDefault="00DC2ED8" w14:paraId="4F3F3DA5" w14:textId="77777777">
      <w:pPr>
        <w:jc w:val="center"/>
        <w:rPr>
          <w:rFonts w:asciiTheme="minorHAnsi" w:hAnsiTheme="minorHAnsi" w:cstheme="minorHAnsi"/>
        </w:rPr>
      </w:pPr>
      <w:r w:rsidRPr="0074790F">
        <w:rPr>
          <w:rFonts w:asciiTheme="minorHAnsi" w:hAnsiTheme="minorHAnsi" w:cstheme="minorHAnsi"/>
        </w:rPr>
        <w:t>Centers for Disease Control and Prevention</w:t>
      </w:r>
    </w:p>
    <w:p w:rsidRPr="0074790F" w:rsidR="00DC2ED8" w:rsidP="00CA2BB4" w:rsidRDefault="00DC2ED8" w14:paraId="0673DD99" w14:textId="49447811">
      <w:pPr>
        <w:jc w:val="center"/>
        <w:rPr>
          <w:rFonts w:asciiTheme="minorHAnsi" w:hAnsiTheme="minorHAnsi" w:cstheme="minorHAnsi"/>
        </w:rPr>
      </w:pPr>
      <w:r w:rsidRPr="0074790F">
        <w:rPr>
          <w:rFonts w:asciiTheme="minorHAnsi" w:hAnsiTheme="minorHAnsi" w:cstheme="minorHAnsi"/>
        </w:rPr>
        <w:t>12 Corporate Square Blvd</w:t>
      </w:r>
      <w:r w:rsidRPr="0074790F" w:rsidR="00010AD8">
        <w:rPr>
          <w:rFonts w:asciiTheme="minorHAnsi" w:hAnsiTheme="minorHAnsi" w:cstheme="minorHAnsi"/>
        </w:rPr>
        <w:t>,</w:t>
      </w:r>
      <w:r w:rsidRPr="0074790F" w:rsidR="00010AD8">
        <w:rPr>
          <w:rFonts w:asciiTheme="minorHAnsi" w:hAnsiTheme="minorHAnsi" w:cstheme="minorHAnsi"/>
          <w:shd w:val="clear" w:color="auto" w:fill="FFFFFF"/>
        </w:rPr>
        <w:t xml:space="preserve"> Mailstop H18-3</w:t>
      </w:r>
      <w:r w:rsidRPr="0074790F" w:rsidR="00010AD8">
        <w:rPr>
          <w:rFonts w:asciiTheme="minorHAnsi" w:hAnsiTheme="minorHAnsi" w:cstheme="minorHAnsi"/>
        </w:rPr>
        <w:br/>
      </w:r>
      <w:r w:rsidRPr="0074790F">
        <w:rPr>
          <w:rFonts w:asciiTheme="minorHAnsi" w:hAnsiTheme="minorHAnsi" w:cstheme="minorHAnsi"/>
        </w:rPr>
        <w:t>Atlanta, GA 30329</w:t>
      </w:r>
    </w:p>
    <w:p w:rsidRPr="0074790F" w:rsidR="00DC2ED8" w:rsidP="00DC2ED8" w:rsidRDefault="00DC2ED8" w14:paraId="3AF167DF" w14:textId="258ACCD8">
      <w:pPr>
        <w:jc w:val="center"/>
        <w:rPr>
          <w:rFonts w:asciiTheme="minorHAnsi" w:hAnsiTheme="minorHAnsi" w:cstheme="minorHAnsi"/>
        </w:rPr>
      </w:pPr>
      <w:r w:rsidRPr="0074790F">
        <w:rPr>
          <w:rFonts w:asciiTheme="minorHAnsi" w:hAnsiTheme="minorHAnsi" w:cstheme="minorHAnsi"/>
        </w:rPr>
        <w:t>Phone: 404-639-</w:t>
      </w:r>
      <w:r w:rsidRPr="0074790F" w:rsidR="00010AD8">
        <w:rPr>
          <w:rFonts w:asciiTheme="minorHAnsi" w:hAnsiTheme="minorHAnsi" w:cstheme="minorHAnsi"/>
        </w:rPr>
        <w:t>4885</w:t>
      </w:r>
    </w:p>
    <w:p w:rsidRPr="0074790F" w:rsidR="00053671" w:rsidP="00010AD8" w:rsidRDefault="00DC2ED8" w14:paraId="38CB5F4B" w14:textId="27CCFC0E">
      <w:pPr>
        <w:jc w:val="center"/>
        <w:rPr>
          <w:rFonts w:asciiTheme="minorHAnsi" w:hAnsiTheme="minorHAnsi" w:cstheme="minorHAnsi"/>
          <w:shd w:val="clear" w:color="auto" w:fill="FFFFFF"/>
        </w:rPr>
      </w:pPr>
      <w:r w:rsidRPr="0074790F">
        <w:rPr>
          <w:rFonts w:asciiTheme="minorHAnsi" w:hAnsiTheme="minorHAnsi" w:cstheme="minorHAnsi"/>
          <w:shd w:val="clear" w:color="auto" w:fill="FFFFFF"/>
        </w:rPr>
        <w:t>E-mail:</w:t>
      </w:r>
      <w:r w:rsidRPr="0074790F" w:rsidR="00010AD8">
        <w:rPr>
          <w:rFonts w:asciiTheme="minorHAnsi" w:hAnsiTheme="minorHAnsi" w:cstheme="minorHAnsi"/>
          <w:shd w:val="clear" w:color="auto" w:fill="FFFFFF"/>
        </w:rPr>
        <w:t xml:space="preserve"> itb0@cdc.gov</w:t>
      </w:r>
      <w:r w:rsidRPr="0074790F">
        <w:rPr>
          <w:rFonts w:asciiTheme="minorHAnsi" w:hAnsiTheme="minorHAnsi" w:cstheme="minorHAnsi"/>
        </w:rPr>
        <w:t> </w:t>
      </w:r>
      <w:r w:rsidRPr="0074790F" w:rsidDel="00010AD8" w:rsidR="00010AD8">
        <w:rPr>
          <w:rFonts w:asciiTheme="minorHAnsi" w:hAnsiTheme="minorHAnsi" w:cstheme="minorHAnsi"/>
        </w:rPr>
        <w:t xml:space="preserve"> </w:t>
      </w:r>
      <w:r w:rsidRPr="0074790F" w:rsidDel="00DC2ED8">
        <w:rPr>
          <w:rFonts w:asciiTheme="minorHAnsi" w:hAnsiTheme="minorHAnsi" w:cstheme="minorHAnsi"/>
          <w:bCs/>
          <w:shd w:val="clear" w:color="auto" w:fill="FFFFFF"/>
        </w:rPr>
        <w:t xml:space="preserve"> </w:t>
      </w:r>
      <w:r w:rsidRPr="0074790F" w:rsidR="00053671">
        <w:rPr>
          <w:rFonts w:asciiTheme="minorHAnsi" w:hAnsiTheme="minorHAnsi" w:cstheme="minorHAnsi"/>
        </w:rPr>
        <w:br/>
      </w:r>
    </w:p>
    <w:p w:rsidRPr="0074790F" w:rsidR="00542640" w:rsidP="00053671" w:rsidRDefault="00542640" w14:paraId="6D138075" w14:textId="77777777">
      <w:pPr>
        <w:pStyle w:val="NoSpacing"/>
        <w:jc w:val="center"/>
        <w:rPr>
          <w:rFonts w:asciiTheme="minorHAnsi" w:hAnsiTheme="minorHAnsi" w:cstheme="minorHAnsi"/>
          <w:b/>
        </w:rPr>
      </w:pPr>
    </w:p>
    <w:p w:rsidRPr="0074790F" w:rsidR="00542640" w:rsidP="00053671" w:rsidRDefault="00542640" w14:paraId="2033FBE5" w14:textId="77777777">
      <w:pPr>
        <w:pStyle w:val="NoSpacing"/>
        <w:jc w:val="center"/>
        <w:rPr>
          <w:rFonts w:asciiTheme="minorHAnsi" w:hAnsiTheme="minorHAnsi" w:cstheme="minorHAnsi"/>
          <w:b/>
        </w:rPr>
      </w:pPr>
    </w:p>
    <w:p w:rsidRPr="0074790F" w:rsidR="00542640" w:rsidP="00053671" w:rsidRDefault="00542640" w14:paraId="05534F8B" w14:textId="77777777">
      <w:pPr>
        <w:pStyle w:val="NoSpacing"/>
        <w:jc w:val="center"/>
        <w:rPr>
          <w:rFonts w:asciiTheme="minorHAnsi" w:hAnsiTheme="minorHAnsi" w:cstheme="minorHAnsi"/>
          <w:b/>
        </w:rPr>
      </w:pPr>
    </w:p>
    <w:p w:rsidRPr="0074790F" w:rsidR="00542640" w:rsidP="00053671" w:rsidRDefault="00542640" w14:paraId="681F48AE" w14:textId="77777777">
      <w:pPr>
        <w:pStyle w:val="NoSpacing"/>
        <w:jc w:val="center"/>
        <w:rPr>
          <w:rFonts w:asciiTheme="minorHAnsi" w:hAnsiTheme="minorHAnsi" w:cstheme="minorHAnsi"/>
          <w:b/>
        </w:rPr>
      </w:pPr>
    </w:p>
    <w:p w:rsidRPr="0074790F" w:rsidR="00542640" w:rsidRDefault="00542640" w14:paraId="13343C77" w14:textId="77777777">
      <w:pPr>
        <w:spacing w:after="200" w:line="276" w:lineRule="auto"/>
        <w:rPr>
          <w:rFonts w:asciiTheme="minorHAnsi" w:hAnsiTheme="minorHAnsi" w:eastAsiaTheme="minorHAnsi" w:cstheme="minorHAnsi"/>
          <w:b/>
          <w:szCs w:val="22"/>
        </w:rPr>
      </w:pPr>
      <w:r w:rsidRPr="0074790F">
        <w:rPr>
          <w:rFonts w:asciiTheme="minorHAnsi" w:hAnsiTheme="minorHAnsi" w:cstheme="minorHAnsi"/>
          <w:b/>
        </w:rPr>
        <w:br w:type="page"/>
      </w:r>
    </w:p>
    <w:p w:rsidRPr="0074790F" w:rsidR="00542640" w:rsidP="00542640" w:rsidRDefault="00542640" w14:paraId="5600615E" w14:textId="77777777">
      <w:pPr>
        <w:pStyle w:val="NoSpacing"/>
        <w:pBdr>
          <w:bottom w:val="single" w:color="auto" w:sz="4" w:space="1"/>
        </w:pBdr>
        <w:rPr>
          <w:rFonts w:asciiTheme="minorHAnsi" w:hAnsiTheme="minorHAnsi" w:cstheme="minorHAnsi"/>
          <w:b/>
        </w:rPr>
      </w:pPr>
      <w:r w:rsidRPr="0074790F">
        <w:rPr>
          <w:rFonts w:asciiTheme="minorHAnsi" w:hAnsiTheme="minorHAnsi" w:cstheme="minorHAnsi"/>
          <w:b/>
        </w:rPr>
        <w:lastRenderedPageBreak/>
        <w:t>TABLE OF CONTENTS</w:t>
      </w:r>
    </w:p>
    <w:p w:rsidRPr="0074790F" w:rsidR="00542640" w:rsidP="00542640" w:rsidRDefault="00542640" w14:paraId="67A43F91" w14:textId="77777777">
      <w:pPr>
        <w:pStyle w:val="NoSpacing"/>
        <w:rPr>
          <w:rFonts w:asciiTheme="minorHAnsi" w:hAnsiTheme="minorHAnsi" w:cstheme="minorHAnsi"/>
          <w:b/>
        </w:rPr>
      </w:pPr>
    </w:p>
    <w:sdt>
      <w:sdtPr>
        <w:rPr>
          <w:rFonts w:asciiTheme="minorHAnsi" w:hAnsiTheme="minorHAnsi" w:cstheme="minorHAnsi"/>
        </w:rPr>
        <w:id w:val="1602600070"/>
        <w:docPartObj>
          <w:docPartGallery w:val="Table of Contents"/>
          <w:docPartUnique/>
        </w:docPartObj>
      </w:sdtPr>
      <w:sdtEndPr>
        <w:rPr>
          <w:b/>
          <w:bCs/>
          <w:noProof/>
        </w:rPr>
      </w:sdtEndPr>
      <w:sdtContent>
        <w:p w:rsidR="00E004B1" w:rsidRDefault="00B12EA3" w14:paraId="19045B52" w14:textId="2B12095C">
          <w:pPr>
            <w:pStyle w:val="TOC1"/>
            <w:rPr>
              <w:rFonts w:asciiTheme="minorHAnsi" w:hAnsiTheme="minorHAnsi" w:eastAsiaTheme="minorEastAsia" w:cstheme="minorBidi"/>
              <w:noProof/>
              <w:sz w:val="22"/>
              <w:szCs w:val="22"/>
            </w:rPr>
          </w:pPr>
          <w:r w:rsidRPr="0074790F">
            <w:rPr>
              <w:rFonts w:asciiTheme="minorHAnsi" w:hAnsiTheme="minorHAnsi" w:cstheme="minorHAnsi"/>
            </w:rPr>
            <w:fldChar w:fldCharType="begin"/>
          </w:r>
          <w:r w:rsidRPr="0074790F">
            <w:rPr>
              <w:rFonts w:asciiTheme="minorHAnsi" w:hAnsiTheme="minorHAnsi" w:cstheme="minorHAnsi"/>
            </w:rPr>
            <w:instrText xml:space="preserve"> TOC \o "1-3" \h \z \u </w:instrText>
          </w:r>
          <w:r w:rsidRPr="0074790F">
            <w:rPr>
              <w:rFonts w:asciiTheme="minorHAnsi" w:hAnsiTheme="minorHAnsi" w:cstheme="minorHAnsi"/>
            </w:rPr>
            <w:fldChar w:fldCharType="separate"/>
          </w:r>
          <w:hyperlink w:history="1" w:anchor="_Toc34753491">
            <w:r w:rsidRPr="006B0ED5" w:rsidR="00E004B1">
              <w:rPr>
                <w:rStyle w:val="Hyperlink"/>
                <w:rFonts w:cstheme="minorHAnsi"/>
                <w:noProof/>
              </w:rPr>
              <w:t>1.</w:t>
            </w:r>
            <w:r w:rsidR="00E004B1">
              <w:rPr>
                <w:rFonts w:asciiTheme="minorHAnsi" w:hAnsiTheme="minorHAnsi" w:eastAsiaTheme="minorEastAsia" w:cstheme="minorBidi"/>
                <w:noProof/>
                <w:sz w:val="22"/>
                <w:szCs w:val="22"/>
              </w:rPr>
              <w:tab/>
            </w:r>
            <w:r w:rsidRPr="006B0ED5" w:rsidR="00E004B1">
              <w:rPr>
                <w:rStyle w:val="Hyperlink"/>
                <w:rFonts w:cstheme="minorHAnsi"/>
                <w:noProof/>
              </w:rPr>
              <w:t>Circumstances Making the Collection of Information Necessary</w:t>
            </w:r>
            <w:r w:rsidR="00E004B1">
              <w:rPr>
                <w:noProof/>
                <w:webHidden/>
              </w:rPr>
              <w:tab/>
            </w:r>
            <w:r w:rsidR="00E004B1">
              <w:rPr>
                <w:noProof/>
                <w:webHidden/>
              </w:rPr>
              <w:fldChar w:fldCharType="begin"/>
            </w:r>
            <w:r w:rsidR="00E004B1">
              <w:rPr>
                <w:noProof/>
                <w:webHidden/>
              </w:rPr>
              <w:instrText xml:space="preserve"> PAGEREF _Toc34753491 \h </w:instrText>
            </w:r>
            <w:r w:rsidR="00E004B1">
              <w:rPr>
                <w:noProof/>
                <w:webHidden/>
              </w:rPr>
            </w:r>
            <w:r w:rsidR="00E004B1">
              <w:rPr>
                <w:noProof/>
                <w:webHidden/>
              </w:rPr>
              <w:fldChar w:fldCharType="separate"/>
            </w:r>
            <w:r w:rsidR="00E004B1">
              <w:rPr>
                <w:noProof/>
                <w:webHidden/>
              </w:rPr>
              <w:t>5</w:t>
            </w:r>
            <w:r w:rsidR="00E004B1">
              <w:rPr>
                <w:noProof/>
                <w:webHidden/>
              </w:rPr>
              <w:fldChar w:fldCharType="end"/>
            </w:r>
          </w:hyperlink>
        </w:p>
        <w:p w:rsidR="00E004B1" w:rsidRDefault="00822075" w14:paraId="57301362" w14:textId="49A00E7A">
          <w:pPr>
            <w:pStyle w:val="TOC1"/>
            <w:rPr>
              <w:rFonts w:asciiTheme="minorHAnsi" w:hAnsiTheme="minorHAnsi" w:eastAsiaTheme="minorEastAsia" w:cstheme="minorBidi"/>
              <w:noProof/>
              <w:sz w:val="22"/>
              <w:szCs w:val="22"/>
            </w:rPr>
          </w:pPr>
          <w:hyperlink w:history="1" w:anchor="_Toc34753492">
            <w:r w:rsidRPr="006B0ED5" w:rsidR="00E004B1">
              <w:rPr>
                <w:rStyle w:val="Hyperlink"/>
                <w:rFonts w:cstheme="minorHAnsi"/>
                <w:noProof/>
              </w:rPr>
              <w:t>2.</w:t>
            </w:r>
            <w:r w:rsidR="00E004B1">
              <w:rPr>
                <w:rFonts w:asciiTheme="minorHAnsi" w:hAnsiTheme="minorHAnsi" w:eastAsiaTheme="minorEastAsia" w:cstheme="minorBidi"/>
                <w:noProof/>
                <w:sz w:val="22"/>
                <w:szCs w:val="22"/>
              </w:rPr>
              <w:tab/>
            </w:r>
            <w:r w:rsidRPr="006B0ED5" w:rsidR="00E004B1">
              <w:rPr>
                <w:rStyle w:val="Hyperlink"/>
                <w:rFonts w:cstheme="minorHAnsi"/>
                <w:noProof/>
              </w:rPr>
              <w:t>Purpose and Use of the Information Collection</w:t>
            </w:r>
            <w:r w:rsidR="00E004B1">
              <w:rPr>
                <w:noProof/>
                <w:webHidden/>
              </w:rPr>
              <w:tab/>
            </w:r>
            <w:r w:rsidR="00E004B1">
              <w:rPr>
                <w:noProof/>
                <w:webHidden/>
              </w:rPr>
              <w:fldChar w:fldCharType="begin"/>
            </w:r>
            <w:r w:rsidR="00E004B1">
              <w:rPr>
                <w:noProof/>
                <w:webHidden/>
              </w:rPr>
              <w:instrText xml:space="preserve"> PAGEREF _Toc34753492 \h </w:instrText>
            </w:r>
            <w:r w:rsidR="00E004B1">
              <w:rPr>
                <w:noProof/>
                <w:webHidden/>
              </w:rPr>
            </w:r>
            <w:r w:rsidR="00E004B1">
              <w:rPr>
                <w:noProof/>
                <w:webHidden/>
              </w:rPr>
              <w:fldChar w:fldCharType="separate"/>
            </w:r>
            <w:r w:rsidR="00E004B1">
              <w:rPr>
                <w:noProof/>
                <w:webHidden/>
              </w:rPr>
              <w:t>6</w:t>
            </w:r>
            <w:r w:rsidR="00E004B1">
              <w:rPr>
                <w:noProof/>
                <w:webHidden/>
              </w:rPr>
              <w:fldChar w:fldCharType="end"/>
            </w:r>
          </w:hyperlink>
        </w:p>
        <w:p w:rsidR="00E004B1" w:rsidRDefault="00822075" w14:paraId="6A647216" w14:textId="5B2951B3">
          <w:pPr>
            <w:pStyle w:val="TOC1"/>
            <w:rPr>
              <w:rFonts w:asciiTheme="minorHAnsi" w:hAnsiTheme="minorHAnsi" w:eastAsiaTheme="minorEastAsia" w:cstheme="minorBidi"/>
              <w:noProof/>
              <w:sz w:val="22"/>
              <w:szCs w:val="22"/>
            </w:rPr>
          </w:pPr>
          <w:hyperlink w:history="1" w:anchor="_Toc34753493">
            <w:r w:rsidRPr="006B0ED5" w:rsidR="00E004B1">
              <w:rPr>
                <w:rStyle w:val="Hyperlink"/>
                <w:rFonts w:cstheme="minorHAnsi"/>
                <w:noProof/>
              </w:rPr>
              <w:t>3.</w:t>
            </w:r>
            <w:r w:rsidR="00E004B1">
              <w:rPr>
                <w:rFonts w:asciiTheme="minorHAnsi" w:hAnsiTheme="minorHAnsi" w:eastAsiaTheme="minorEastAsia" w:cstheme="minorBidi"/>
                <w:noProof/>
                <w:sz w:val="22"/>
                <w:szCs w:val="22"/>
              </w:rPr>
              <w:tab/>
            </w:r>
            <w:r w:rsidRPr="006B0ED5" w:rsidR="00E004B1">
              <w:rPr>
                <w:rStyle w:val="Hyperlink"/>
                <w:rFonts w:cstheme="minorHAnsi"/>
                <w:noProof/>
              </w:rPr>
              <w:t>Use of Improved Information Technology and Burden Reduction</w:t>
            </w:r>
            <w:r w:rsidR="00E004B1">
              <w:rPr>
                <w:noProof/>
                <w:webHidden/>
              </w:rPr>
              <w:tab/>
            </w:r>
            <w:r w:rsidR="00E004B1">
              <w:rPr>
                <w:noProof/>
                <w:webHidden/>
              </w:rPr>
              <w:fldChar w:fldCharType="begin"/>
            </w:r>
            <w:r w:rsidR="00E004B1">
              <w:rPr>
                <w:noProof/>
                <w:webHidden/>
              </w:rPr>
              <w:instrText xml:space="preserve"> PAGEREF _Toc34753493 \h </w:instrText>
            </w:r>
            <w:r w:rsidR="00E004B1">
              <w:rPr>
                <w:noProof/>
                <w:webHidden/>
              </w:rPr>
            </w:r>
            <w:r w:rsidR="00E004B1">
              <w:rPr>
                <w:noProof/>
                <w:webHidden/>
              </w:rPr>
              <w:fldChar w:fldCharType="separate"/>
            </w:r>
            <w:r w:rsidR="00E004B1">
              <w:rPr>
                <w:noProof/>
                <w:webHidden/>
              </w:rPr>
              <w:t>13</w:t>
            </w:r>
            <w:r w:rsidR="00E004B1">
              <w:rPr>
                <w:noProof/>
                <w:webHidden/>
              </w:rPr>
              <w:fldChar w:fldCharType="end"/>
            </w:r>
          </w:hyperlink>
        </w:p>
        <w:p w:rsidR="00E004B1" w:rsidRDefault="00822075" w14:paraId="2A79ADE1" w14:textId="361D6A2F">
          <w:pPr>
            <w:pStyle w:val="TOC1"/>
            <w:rPr>
              <w:rFonts w:asciiTheme="minorHAnsi" w:hAnsiTheme="minorHAnsi" w:eastAsiaTheme="minorEastAsia" w:cstheme="minorBidi"/>
              <w:noProof/>
              <w:sz w:val="22"/>
              <w:szCs w:val="22"/>
            </w:rPr>
          </w:pPr>
          <w:hyperlink w:history="1" w:anchor="_Toc34753494">
            <w:r w:rsidRPr="006B0ED5" w:rsidR="00E004B1">
              <w:rPr>
                <w:rStyle w:val="Hyperlink"/>
                <w:rFonts w:cstheme="minorHAnsi"/>
                <w:noProof/>
              </w:rPr>
              <w:t>4.</w:t>
            </w:r>
            <w:r w:rsidR="00E004B1">
              <w:rPr>
                <w:rFonts w:asciiTheme="minorHAnsi" w:hAnsiTheme="minorHAnsi" w:eastAsiaTheme="minorEastAsia" w:cstheme="minorBidi"/>
                <w:noProof/>
                <w:sz w:val="22"/>
                <w:szCs w:val="22"/>
              </w:rPr>
              <w:tab/>
            </w:r>
            <w:r w:rsidRPr="006B0ED5" w:rsidR="00E004B1">
              <w:rPr>
                <w:rStyle w:val="Hyperlink"/>
                <w:rFonts w:cstheme="minorHAnsi"/>
                <w:noProof/>
              </w:rPr>
              <w:t>Efforts to Identify Duplication and Use of Similar Information</w:t>
            </w:r>
            <w:r w:rsidR="00E004B1">
              <w:rPr>
                <w:noProof/>
                <w:webHidden/>
              </w:rPr>
              <w:tab/>
            </w:r>
            <w:r w:rsidR="00E004B1">
              <w:rPr>
                <w:noProof/>
                <w:webHidden/>
              </w:rPr>
              <w:fldChar w:fldCharType="begin"/>
            </w:r>
            <w:r w:rsidR="00E004B1">
              <w:rPr>
                <w:noProof/>
                <w:webHidden/>
              </w:rPr>
              <w:instrText xml:space="preserve"> PAGEREF _Toc34753494 \h </w:instrText>
            </w:r>
            <w:r w:rsidR="00E004B1">
              <w:rPr>
                <w:noProof/>
                <w:webHidden/>
              </w:rPr>
            </w:r>
            <w:r w:rsidR="00E004B1">
              <w:rPr>
                <w:noProof/>
                <w:webHidden/>
              </w:rPr>
              <w:fldChar w:fldCharType="separate"/>
            </w:r>
            <w:r w:rsidR="00E004B1">
              <w:rPr>
                <w:noProof/>
                <w:webHidden/>
              </w:rPr>
              <w:t>14</w:t>
            </w:r>
            <w:r w:rsidR="00E004B1">
              <w:rPr>
                <w:noProof/>
                <w:webHidden/>
              </w:rPr>
              <w:fldChar w:fldCharType="end"/>
            </w:r>
          </w:hyperlink>
        </w:p>
        <w:p w:rsidR="00E004B1" w:rsidRDefault="00822075" w14:paraId="19105C32" w14:textId="4C372FF6">
          <w:pPr>
            <w:pStyle w:val="TOC1"/>
            <w:rPr>
              <w:rFonts w:asciiTheme="minorHAnsi" w:hAnsiTheme="minorHAnsi" w:eastAsiaTheme="minorEastAsia" w:cstheme="minorBidi"/>
              <w:noProof/>
              <w:sz w:val="22"/>
              <w:szCs w:val="22"/>
            </w:rPr>
          </w:pPr>
          <w:hyperlink w:history="1" w:anchor="_Toc34753495">
            <w:r w:rsidRPr="006B0ED5" w:rsidR="00E004B1">
              <w:rPr>
                <w:rStyle w:val="Hyperlink"/>
                <w:rFonts w:cstheme="minorHAnsi"/>
                <w:noProof/>
              </w:rPr>
              <w:t>5.</w:t>
            </w:r>
            <w:r w:rsidR="00E004B1">
              <w:rPr>
                <w:rFonts w:asciiTheme="minorHAnsi" w:hAnsiTheme="minorHAnsi" w:eastAsiaTheme="minorEastAsia" w:cstheme="minorBidi"/>
                <w:noProof/>
                <w:sz w:val="22"/>
                <w:szCs w:val="22"/>
              </w:rPr>
              <w:tab/>
            </w:r>
            <w:r w:rsidRPr="006B0ED5" w:rsidR="00E004B1">
              <w:rPr>
                <w:rStyle w:val="Hyperlink"/>
                <w:rFonts w:cstheme="minorHAnsi"/>
                <w:noProof/>
              </w:rPr>
              <w:t>Impact on Small Businesses or Other Small Entities</w:t>
            </w:r>
            <w:r w:rsidR="00E004B1">
              <w:rPr>
                <w:noProof/>
                <w:webHidden/>
              </w:rPr>
              <w:tab/>
            </w:r>
            <w:r w:rsidR="00E004B1">
              <w:rPr>
                <w:noProof/>
                <w:webHidden/>
              </w:rPr>
              <w:fldChar w:fldCharType="begin"/>
            </w:r>
            <w:r w:rsidR="00E004B1">
              <w:rPr>
                <w:noProof/>
                <w:webHidden/>
              </w:rPr>
              <w:instrText xml:space="preserve"> PAGEREF _Toc34753495 \h </w:instrText>
            </w:r>
            <w:r w:rsidR="00E004B1">
              <w:rPr>
                <w:noProof/>
                <w:webHidden/>
              </w:rPr>
            </w:r>
            <w:r w:rsidR="00E004B1">
              <w:rPr>
                <w:noProof/>
                <w:webHidden/>
              </w:rPr>
              <w:fldChar w:fldCharType="separate"/>
            </w:r>
            <w:r w:rsidR="00E004B1">
              <w:rPr>
                <w:noProof/>
                <w:webHidden/>
              </w:rPr>
              <w:t>14</w:t>
            </w:r>
            <w:r w:rsidR="00E004B1">
              <w:rPr>
                <w:noProof/>
                <w:webHidden/>
              </w:rPr>
              <w:fldChar w:fldCharType="end"/>
            </w:r>
          </w:hyperlink>
        </w:p>
        <w:p w:rsidR="00E004B1" w:rsidRDefault="00822075" w14:paraId="23AD9A45" w14:textId="212B9546">
          <w:pPr>
            <w:pStyle w:val="TOC1"/>
            <w:rPr>
              <w:rFonts w:asciiTheme="minorHAnsi" w:hAnsiTheme="minorHAnsi" w:eastAsiaTheme="minorEastAsia" w:cstheme="minorBidi"/>
              <w:noProof/>
              <w:sz w:val="22"/>
              <w:szCs w:val="22"/>
            </w:rPr>
          </w:pPr>
          <w:hyperlink w:history="1" w:anchor="_Toc34753496">
            <w:r w:rsidRPr="006B0ED5" w:rsidR="00E004B1">
              <w:rPr>
                <w:rStyle w:val="Hyperlink"/>
                <w:rFonts w:cstheme="minorHAnsi"/>
                <w:noProof/>
              </w:rPr>
              <w:t>6.</w:t>
            </w:r>
            <w:r w:rsidR="00E004B1">
              <w:rPr>
                <w:rFonts w:asciiTheme="minorHAnsi" w:hAnsiTheme="minorHAnsi" w:eastAsiaTheme="minorEastAsia" w:cstheme="minorBidi"/>
                <w:noProof/>
                <w:sz w:val="22"/>
                <w:szCs w:val="22"/>
              </w:rPr>
              <w:tab/>
            </w:r>
            <w:r w:rsidRPr="006B0ED5" w:rsidR="00E004B1">
              <w:rPr>
                <w:rStyle w:val="Hyperlink"/>
                <w:rFonts w:cstheme="minorHAnsi"/>
                <w:noProof/>
              </w:rPr>
              <w:t>Consequences of Collecting the Information Less Frequently</w:t>
            </w:r>
            <w:r w:rsidR="00E004B1">
              <w:rPr>
                <w:noProof/>
                <w:webHidden/>
              </w:rPr>
              <w:tab/>
            </w:r>
            <w:r w:rsidR="00E004B1">
              <w:rPr>
                <w:noProof/>
                <w:webHidden/>
              </w:rPr>
              <w:fldChar w:fldCharType="begin"/>
            </w:r>
            <w:r w:rsidR="00E004B1">
              <w:rPr>
                <w:noProof/>
                <w:webHidden/>
              </w:rPr>
              <w:instrText xml:space="preserve"> PAGEREF _Toc34753496 \h </w:instrText>
            </w:r>
            <w:r w:rsidR="00E004B1">
              <w:rPr>
                <w:noProof/>
                <w:webHidden/>
              </w:rPr>
            </w:r>
            <w:r w:rsidR="00E004B1">
              <w:rPr>
                <w:noProof/>
                <w:webHidden/>
              </w:rPr>
              <w:fldChar w:fldCharType="separate"/>
            </w:r>
            <w:r w:rsidR="00E004B1">
              <w:rPr>
                <w:noProof/>
                <w:webHidden/>
              </w:rPr>
              <w:t>14</w:t>
            </w:r>
            <w:r w:rsidR="00E004B1">
              <w:rPr>
                <w:noProof/>
                <w:webHidden/>
              </w:rPr>
              <w:fldChar w:fldCharType="end"/>
            </w:r>
          </w:hyperlink>
        </w:p>
        <w:p w:rsidR="00E004B1" w:rsidRDefault="00822075" w14:paraId="56041412" w14:textId="17F03911">
          <w:pPr>
            <w:pStyle w:val="TOC1"/>
            <w:rPr>
              <w:rFonts w:asciiTheme="minorHAnsi" w:hAnsiTheme="minorHAnsi" w:eastAsiaTheme="minorEastAsia" w:cstheme="minorBidi"/>
              <w:noProof/>
              <w:sz w:val="22"/>
              <w:szCs w:val="22"/>
            </w:rPr>
          </w:pPr>
          <w:hyperlink w:history="1" w:anchor="_Toc34753497">
            <w:r w:rsidRPr="006B0ED5" w:rsidR="00E004B1">
              <w:rPr>
                <w:rStyle w:val="Hyperlink"/>
                <w:rFonts w:cstheme="minorHAnsi"/>
                <w:noProof/>
              </w:rPr>
              <w:t>7.</w:t>
            </w:r>
            <w:r w:rsidR="00E004B1">
              <w:rPr>
                <w:rFonts w:asciiTheme="minorHAnsi" w:hAnsiTheme="minorHAnsi" w:eastAsiaTheme="minorEastAsia" w:cstheme="minorBidi"/>
                <w:noProof/>
                <w:sz w:val="22"/>
                <w:szCs w:val="22"/>
              </w:rPr>
              <w:tab/>
            </w:r>
            <w:r w:rsidRPr="006B0ED5" w:rsidR="00E004B1">
              <w:rPr>
                <w:rStyle w:val="Hyperlink"/>
                <w:rFonts w:cstheme="minorHAnsi"/>
                <w:noProof/>
              </w:rPr>
              <w:t>Special Circumstances Relating to the Guidelines of 5 CFR 1320.5</w:t>
            </w:r>
            <w:r w:rsidR="00E004B1">
              <w:rPr>
                <w:noProof/>
                <w:webHidden/>
              </w:rPr>
              <w:tab/>
            </w:r>
            <w:r w:rsidR="00E004B1">
              <w:rPr>
                <w:noProof/>
                <w:webHidden/>
              </w:rPr>
              <w:fldChar w:fldCharType="begin"/>
            </w:r>
            <w:r w:rsidR="00E004B1">
              <w:rPr>
                <w:noProof/>
                <w:webHidden/>
              </w:rPr>
              <w:instrText xml:space="preserve"> PAGEREF _Toc34753497 \h </w:instrText>
            </w:r>
            <w:r w:rsidR="00E004B1">
              <w:rPr>
                <w:noProof/>
                <w:webHidden/>
              </w:rPr>
            </w:r>
            <w:r w:rsidR="00E004B1">
              <w:rPr>
                <w:noProof/>
                <w:webHidden/>
              </w:rPr>
              <w:fldChar w:fldCharType="separate"/>
            </w:r>
            <w:r w:rsidR="00E004B1">
              <w:rPr>
                <w:noProof/>
                <w:webHidden/>
              </w:rPr>
              <w:t>14</w:t>
            </w:r>
            <w:r w:rsidR="00E004B1">
              <w:rPr>
                <w:noProof/>
                <w:webHidden/>
              </w:rPr>
              <w:fldChar w:fldCharType="end"/>
            </w:r>
          </w:hyperlink>
        </w:p>
        <w:p w:rsidR="00E004B1" w:rsidRDefault="00822075" w14:paraId="7582C98F" w14:textId="3AE48285">
          <w:pPr>
            <w:pStyle w:val="TOC1"/>
            <w:rPr>
              <w:rFonts w:asciiTheme="minorHAnsi" w:hAnsiTheme="minorHAnsi" w:eastAsiaTheme="minorEastAsia" w:cstheme="minorBidi"/>
              <w:noProof/>
              <w:sz w:val="22"/>
              <w:szCs w:val="22"/>
            </w:rPr>
          </w:pPr>
          <w:hyperlink w:history="1" w:anchor="_Toc34753498">
            <w:r w:rsidRPr="006B0ED5" w:rsidR="00E004B1">
              <w:rPr>
                <w:rStyle w:val="Hyperlink"/>
                <w:rFonts w:cstheme="minorHAnsi"/>
                <w:noProof/>
              </w:rPr>
              <w:t>8.</w:t>
            </w:r>
            <w:r w:rsidR="00E004B1">
              <w:rPr>
                <w:rFonts w:asciiTheme="minorHAnsi" w:hAnsiTheme="minorHAnsi" w:eastAsiaTheme="minorEastAsia" w:cstheme="minorBidi"/>
                <w:noProof/>
                <w:sz w:val="22"/>
                <w:szCs w:val="22"/>
              </w:rPr>
              <w:tab/>
            </w:r>
            <w:r w:rsidRPr="006B0ED5" w:rsidR="00E004B1">
              <w:rPr>
                <w:rStyle w:val="Hyperlink"/>
                <w:rFonts w:cstheme="minorHAnsi"/>
                <w:noProof/>
              </w:rPr>
              <w:t>Comments in Response to the Federal Register Notice and Efforts to Consult Outside the Agency</w:t>
            </w:r>
            <w:r w:rsidR="00E004B1">
              <w:rPr>
                <w:noProof/>
                <w:webHidden/>
              </w:rPr>
              <w:tab/>
            </w:r>
            <w:r w:rsidR="00E004B1">
              <w:rPr>
                <w:noProof/>
                <w:webHidden/>
              </w:rPr>
              <w:fldChar w:fldCharType="begin"/>
            </w:r>
            <w:r w:rsidR="00E004B1">
              <w:rPr>
                <w:noProof/>
                <w:webHidden/>
              </w:rPr>
              <w:instrText xml:space="preserve"> PAGEREF _Toc34753498 \h </w:instrText>
            </w:r>
            <w:r w:rsidR="00E004B1">
              <w:rPr>
                <w:noProof/>
                <w:webHidden/>
              </w:rPr>
            </w:r>
            <w:r w:rsidR="00E004B1">
              <w:rPr>
                <w:noProof/>
                <w:webHidden/>
              </w:rPr>
              <w:fldChar w:fldCharType="separate"/>
            </w:r>
            <w:r w:rsidR="00E004B1">
              <w:rPr>
                <w:noProof/>
                <w:webHidden/>
              </w:rPr>
              <w:t>14</w:t>
            </w:r>
            <w:r w:rsidR="00E004B1">
              <w:rPr>
                <w:noProof/>
                <w:webHidden/>
              </w:rPr>
              <w:fldChar w:fldCharType="end"/>
            </w:r>
          </w:hyperlink>
        </w:p>
        <w:p w:rsidR="00E004B1" w:rsidRDefault="00822075" w14:paraId="357B56AE" w14:textId="1DC1423B">
          <w:pPr>
            <w:pStyle w:val="TOC1"/>
            <w:rPr>
              <w:rFonts w:asciiTheme="minorHAnsi" w:hAnsiTheme="minorHAnsi" w:eastAsiaTheme="minorEastAsia" w:cstheme="minorBidi"/>
              <w:noProof/>
              <w:sz w:val="22"/>
              <w:szCs w:val="22"/>
            </w:rPr>
          </w:pPr>
          <w:hyperlink w:history="1" w:anchor="_Toc34753499">
            <w:r w:rsidRPr="006B0ED5" w:rsidR="00E004B1">
              <w:rPr>
                <w:rStyle w:val="Hyperlink"/>
                <w:rFonts w:cstheme="minorHAnsi"/>
                <w:noProof/>
              </w:rPr>
              <w:t>9.</w:t>
            </w:r>
            <w:r w:rsidR="00E004B1">
              <w:rPr>
                <w:rFonts w:asciiTheme="minorHAnsi" w:hAnsiTheme="minorHAnsi" w:eastAsiaTheme="minorEastAsia" w:cstheme="minorBidi"/>
                <w:noProof/>
                <w:sz w:val="22"/>
                <w:szCs w:val="22"/>
              </w:rPr>
              <w:tab/>
            </w:r>
            <w:r w:rsidRPr="006B0ED5" w:rsidR="00E004B1">
              <w:rPr>
                <w:rStyle w:val="Hyperlink"/>
                <w:rFonts w:cstheme="minorHAnsi"/>
                <w:noProof/>
              </w:rPr>
              <w:t>Explanation of Any Payment or Gift to Respondents</w:t>
            </w:r>
            <w:r w:rsidR="00E004B1">
              <w:rPr>
                <w:noProof/>
                <w:webHidden/>
              </w:rPr>
              <w:tab/>
            </w:r>
            <w:r w:rsidR="00E004B1">
              <w:rPr>
                <w:noProof/>
                <w:webHidden/>
              </w:rPr>
              <w:fldChar w:fldCharType="begin"/>
            </w:r>
            <w:r w:rsidR="00E004B1">
              <w:rPr>
                <w:noProof/>
                <w:webHidden/>
              </w:rPr>
              <w:instrText xml:space="preserve"> PAGEREF _Toc34753499 \h </w:instrText>
            </w:r>
            <w:r w:rsidR="00E004B1">
              <w:rPr>
                <w:noProof/>
                <w:webHidden/>
              </w:rPr>
            </w:r>
            <w:r w:rsidR="00E004B1">
              <w:rPr>
                <w:noProof/>
                <w:webHidden/>
              </w:rPr>
              <w:fldChar w:fldCharType="separate"/>
            </w:r>
            <w:r w:rsidR="00E004B1">
              <w:rPr>
                <w:noProof/>
                <w:webHidden/>
              </w:rPr>
              <w:t>15</w:t>
            </w:r>
            <w:r w:rsidR="00E004B1">
              <w:rPr>
                <w:noProof/>
                <w:webHidden/>
              </w:rPr>
              <w:fldChar w:fldCharType="end"/>
            </w:r>
          </w:hyperlink>
        </w:p>
        <w:p w:rsidR="00E004B1" w:rsidRDefault="00822075" w14:paraId="57B9220F" w14:textId="2F517159">
          <w:pPr>
            <w:pStyle w:val="TOC1"/>
            <w:rPr>
              <w:rFonts w:asciiTheme="minorHAnsi" w:hAnsiTheme="minorHAnsi" w:eastAsiaTheme="minorEastAsia" w:cstheme="minorBidi"/>
              <w:noProof/>
              <w:sz w:val="22"/>
              <w:szCs w:val="22"/>
            </w:rPr>
          </w:pPr>
          <w:hyperlink w:history="1" w:anchor="_Toc34753500">
            <w:r w:rsidRPr="006B0ED5" w:rsidR="00E004B1">
              <w:rPr>
                <w:rStyle w:val="Hyperlink"/>
                <w:rFonts w:cstheme="minorHAnsi"/>
                <w:noProof/>
              </w:rPr>
              <w:t>10.</w:t>
            </w:r>
            <w:r w:rsidR="00E004B1">
              <w:rPr>
                <w:rFonts w:asciiTheme="minorHAnsi" w:hAnsiTheme="minorHAnsi" w:eastAsiaTheme="minorEastAsia" w:cstheme="minorBidi"/>
                <w:noProof/>
                <w:sz w:val="22"/>
                <w:szCs w:val="22"/>
              </w:rPr>
              <w:tab/>
            </w:r>
            <w:r w:rsidRPr="006B0ED5" w:rsidR="00E004B1">
              <w:rPr>
                <w:rStyle w:val="Hyperlink"/>
                <w:rFonts w:cstheme="minorHAnsi"/>
                <w:noProof/>
              </w:rPr>
              <w:t>Protection of the Privacy and Confidentiality of Information Provided by Respondents</w:t>
            </w:r>
            <w:r w:rsidR="00E004B1">
              <w:rPr>
                <w:noProof/>
                <w:webHidden/>
              </w:rPr>
              <w:tab/>
            </w:r>
            <w:r w:rsidR="00E004B1">
              <w:rPr>
                <w:noProof/>
                <w:webHidden/>
              </w:rPr>
              <w:fldChar w:fldCharType="begin"/>
            </w:r>
            <w:r w:rsidR="00E004B1">
              <w:rPr>
                <w:noProof/>
                <w:webHidden/>
              </w:rPr>
              <w:instrText xml:space="preserve"> PAGEREF _Toc34753500 \h </w:instrText>
            </w:r>
            <w:r w:rsidR="00E004B1">
              <w:rPr>
                <w:noProof/>
                <w:webHidden/>
              </w:rPr>
            </w:r>
            <w:r w:rsidR="00E004B1">
              <w:rPr>
                <w:noProof/>
                <w:webHidden/>
              </w:rPr>
              <w:fldChar w:fldCharType="separate"/>
            </w:r>
            <w:r w:rsidR="00E004B1">
              <w:rPr>
                <w:noProof/>
                <w:webHidden/>
              </w:rPr>
              <w:t>18</w:t>
            </w:r>
            <w:r w:rsidR="00E004B1">
              <w:rPr>
                <w:noProof/>
                <w:webHidden/>
              </w:rPr>
              <w:fldChar w:fldCharType="end"/>
            </w:r>
          </w:hyperlink>
        </w:p>
        <w:p w:rsidR="00E004B1" w:rsidRDefault="00822075" w14:paraId="745C72E9" w14:textId="45D18136">
          <w:pPr>
            <w:pStyle w:val="TOC1"/>
            <w:rPr>
              <w:rFonts w:asciiTheme="minorHAnsi" w:hAnsiTheme="minorHAnsi" w:eastAsiaTheme="minorEastAsia" w:cstheme="minorBidi"/>
              <w:noProof/>
              <w:sz w:val="22"/>
              <w:szCs w:val="22"/>
            </w:rPr>
          </w:pPr>
          <w:hyperlink w:history="1" w:anchor="_Toc34753501">
            <w:r w:rsidRPr="006B0ED5" w:rsidR="00E004B1">
              <w:rPr>
                <w:rStyle w:val="Hyperlink"/>
                <w:rFonts w:cstheme="minorHAnsi"/>
                <w:noProof/>
              </w:rPr>
              <w:t>11.</w:t>
            </w:r>
            <w:r w:rsidR="00E004B1">
              <w:rPr>
                <w:rFonts w:asciiTheme="minorHAnsi" w:hAnsiTheme="minorHAnsi" w:eastAsiaTheme="minorEastAsia" w:cstheme="minorBidi"/>
                <w:noProof/>
                <w:sz w:val="22"/>
                <w:szCs w:val="22"/>
              </w:rPr>
              <w:tab/>
            </w:r>
            <w:r w:rsidRPr="006B0ED5" w:rsidR="00E004B1">
              <w:rPr>
                <w:rStyle w:val="Hyperlink"/>
                <w:rFonts w:cstheme="minorHAnsi"/>
                <w:noProof/>
              </w:rPr>
              <w:t>Institutional Review Board (IRB) and Justification for Sensitive Questions</w:t>
            </w:r>
            <w:r w:rsidR="00E004B1">
              <w:rPr>
                <w:noProof/>
                <w:webHidden/>
              </w:rPr>
              <w:tab/>
            </w:r>
            <w:r w:rsidR="00E004B1">
              <w:rPr>
                <w:noProof/>
                <w:webHidden/>
              </w:rPr>
              <w:fldChar w:fldCharType="begin"/>
            </w:r>
            <w:r w:rsidR="00E004B1">
              <w:rPr>
                <w:noProof/>
                <w:webHidden/>
              </w:rPr>
              <w:instrText xml:space="preserve"> PAGEREF _Toc34753501 \h </w:instrText>
            </w:r>
            <w:r w:rsidR="00E004B1">
              <w:rPr>
                <w:noProof/>
                <w:webHidden/>
              </w:rPr>
            </w:r>
            <w:r w:rsidR="00E004B1">
              <w:rPr>
                <w:noProof/>
                <w:webHidden/>
              </w:rPr>
              <w:fldChar w:fldCharType="separate"/>
            </w:r>
            <w:r w:rsidR="00E004B1">
              <w:rPr>
                <w:noProof/>
                <w:webHidden/>
              </w:rPr>
              <w:t>19</w:t>
            </w:r>
            <w:r w:rsidR="00E004B1">
              <w:rPr>
                <w:noProof/>
                <w:webHidden/>
              </w:rPr>
              <w:fldChar w:fldCharType="end"/>
            </w:r>
          </w:hyperlink>
        </w:p>
        <w:p w:rsidR="00E004B1" w:rsidRDefault="00822075" w14:paraId="19B15034" w14:textId="36D4BA9F">
          <w:pPr>
            <w:pStyle w:val="TOC1"/>
            <w:rPr>
              <w:rFonts w:asciiTheme="minorHAnsi" w:hAnsiTheme="minorHAnsi" w:eastAsiaTheme="minorEastAsia" w:cstheme="minorBidi"/>
              <w:noProof/>
              <w:sz w:val="22"/>
              <w:szCs w:val="22"/>
            </w:rPr>
          </w:pPr>
          <w:hyperlink w:history="1" w:anchor="_Toc34753502">
            <w:r w:rsidRPr="006B0ED5" w:rsidR="00E004B1">
              <w:rPr>
                <w:rStyle w:val="Hyperlink"/>
                <w:rFonts w:cstheme="minorHAnsi"/>
                <w:noProof/>
              </w:rPr>
              <w:t>12.</w:t>
            </w:r>
            <w:r w:rsidR="00E004B1">
              <w:rPr>
                <w:rFonts w:asciiTheme="minorHAnsi" w:hAnsiTheme="minorHAnsi" w:eastAsiaTheme="minorEastAsia" w:cstheme="minorBidi"/>
                <w:noProof/>
                <w:sz w:val="22"/>
                <w:szCs w:val="22"/>
              </w:rPr>
              <w:tab/>
            </w:r>
            <w:r w:rsidRPr="006B0ED5" w:rsidR="00E004B1">
              <w:rPr>
                <w:rStyle w:val="Hyperlink"/>
                <w:rFonts w:cstheme="minorHAnsi"/>
                <w:noProof/>
              </w:rPr>
              <w:t>Estimates of Annualized Burden Hours and Costs.</w:t>
            </w:r>
            <w:r w:rsidR="00E004B1">
              <w:rPr>
                <w:noProof/>
                <w:webHidden/>
              </w:rPr>
              <w:tab/>
            </w:r>
            <w:r w:rsidR="00E004B1">
              <w:rPr>
                <w:noProof/>
                <w:webHidden/>
              </w:rPr>
              <w:fldChar w:fldCharType="begin"/>
            </w:r>
            <w:r w:rsidR="00E004B1">
              <w:rPr>
                <w:noProof/>
                <w:webHidden/>
              </w:rPr>
              <w:instrText xml:space="preserve"> PAGEREF _Toc34753502 \h </w:instrText>
            </w:r>
            <w:r w:rsidR="00E004B1">
              <w:rPr>
                <w:noProof/>
                <w:webHidden/>
              </w:rPr>
            </w:r>
            <w:r w:rsidR="00E004B1">
              <w:rPr>
                <w:noProof/>
                <w:webHidden/>
              </w:rPr>
              <w:fldChar w:fldCharType="separate"/>
            </w:r>
            <w:r w:rsidR="00E004B1">
              <w:rPr>
                <w:noProof/>
                <w:webHidden/>
              </w:rPr>
              <w:t>19</w:t>
            </w:r>
            <w:r w:rsidR="00E004B1">
              <w:rPr>
                <w:noProof/>
                <w:webHidden/>
              </w:rPr>
              <w:fldChar w:fldCharType="end"/>
            </w:r>
          </w:hyperlink>
        </w:p>
        <w:p w:rsidR="00E004B1" w:rsidRDefault="00822075" w14:paraId="425EA299" w14:textId="13A9EF62">
          <w:pPr>
            <w:pStyle w:val="TOC2"/>
            <w:tabs>
              <w:tab w:val="left" w:pos="1620"/>
              <w:tab w:val="right" w:leader="dot" w:pos="10070"/>
            </w:tabs>
            <w:rPr>
              <w:rFonts w:asciiTheme="minorHAnsi" w:hAnsiTheme="minorHAnsi" w:eastAsiaTheme="minorEastAsia" w:cstheme="minorBidi"/>
              <w:noProof/>
              <w:sz w:val="22"/>
              <w:szCs w:val="22"/>
            </w:rPr>
          </w:pPr>
          <w:hyperlink w:history="1" w:anchor="_Toc34753503">
            <w:r w:rsidRPr="006B0ED5" w:rsidR="00E004B1">
              <w:rPr>
                <w:rStyle w:val="Hyperlink"/>
                <w:rFonts w:cstheme="minorHAnsi"/>
                <w:noProof/>
              </w:rPr>
              <w:t>12A.</w:t>
            </w:r>
            <w:r w:rsidR="00E004B1">
              <w:rPr>
                <w:rFonts w:asciiTheme="minorHAnsi" w:hAnsiTheme="minorHAnsi" w:eastAsiaTheme="minorEastAsia" w:cstheme="minorBidi"/>
                <w:noProof/>
                <w:sz w:val="22"/>
                <w:szCs w:val="22"/>
              </w:rPr>
              <w:tab/>
            </w:r>
            <w:r w:rsidRPr="006B0ED5" w:rsidR="00E004B1">
              <w:rPr>
                <w:rStyle w:val="Hyperlink"/>
                <w:rFonts w:cstheme="minorHAnsi"/>
                <w:noProof/>
              </w:rPr>
              <w:t>Estimated Annualized Burden Hours</w:t>
            </w:r>
            <w:r w:rsidR="00E004B1">
              <w:rPr>
                <w:noProof/>
                <w:webHidden/>
              </w:rPr>
              <w:tab/>
            </w:r>
            <w:r w:rsidR="00E004B1">
              <w:rPr>
                <w:noProof/>
                <w:webHidden/>
              </w:rPr>
              <w:fldChar w:fldCharType="begin"/>
            </w:r>
            <w:r w:rsidR="00E004B1">
              <w:rPr>
                <w:noProof/>
                <w:webHidden/>
              </w:rPr>
              <w:instrText xml:space="preserve"> PAGEREF _Toc34753503 \h </w:instrText>
            </w:r>
            <w:r w:rsidR="00E004B1">
              <w:rPr>
                <w:noProof/>
                <w:webHidden/>
              </w:rPr>
            </w:r>
            <w:r w:rsidR="00E004B1">
              <w:rPr>
                <w:noProof/>
                <w:webHidden/>
              </w:rPr>
              <w:fldChar w:fldCharType="separate"/>
            </w:r>
            <w:r w:rsidR="00E004B1">
              <w:rPr>
                <w:noProof/>
                <w:webHidden/>
              </w:rPr>
              <w:t>20</w:t>
            </w:r>
            <w:r w:rsidR="00E004B1">
              <w:rPr>
                <w:noProof/>
                <w:webHidden/>
              </w:rPr>
              <w:fldChar w:fldCharType="end"/>
            </w:r>
          </w:hyperlink>
        </w:p>
        <w:p w:rsidR="00E004B1" w:rsidRDefault="00822075" w14:paraId="43909AE7" w14:textId="08C495A0">
          <w:pPr>
            <w:pStyle w:val="TOC2"/>
            <w:tabs>
              <w:tab w:val="left" w:pos="1620"/>
              <w:tab w:val="right" w:leader="dot" w:pos="10070"/>
            </w:tabs>
            <w:rPr>
              <w:rFonts w:asciiTheme="minorHAnsi" w:hAnsiTheme="minorHAnsi" w:eastAsiaTheme="minorEastAsia" w:cstheme="minorBidi"/>
              <w:noProof/>
              <w:sz w:val="22"/>
              <w:szCs w:val="22"/>
            </w:rPr>
          </w:pPr>
          <w:hyperlink w:history="1" w:anchor="_Toc34753504">
            <w:r w:rsidRPr="006B0ED5" w:rsidR="00E004B1">
              <w:rPr>
                <w:rStyle w:val="Hyperlink"/>
                <w:rFonts w:cstheme="minorHAnsi"/>
                <w:noProof/>
              </w:rPr>
              <w:t>12B.</w:t>
            </w:r>
            <w:r w:rsidR="00E004B1">
              <w:rPr>
                <w:rFonts w:asciiTheme="minorHAnsi" w:hAnsiTheme="minorHAnsi" w:eastAsiaTheme="minorEastAsia" w:cstheme="minorBidi"/>
                <w:noProof/>
                <w:sz w:val="22"/>
                <w:szCs w:val="22"/>
              </w:rPr>
              <w:tab/>
            </w:r>
            <w:r w:rsidRPr="006B0ED5" w:rsidR="00E004B1">
              <w:rPr>
                <w:rStyle w:val="Hyperlink"/>
                <w:rFonts w:cstheme="minorHAnsi"/>
                <w:noProof/>
              </w:rPr>
              <w:t>Estimated Annualized Burden Costs</w:t>
            </w:r>
            <w:r w:rsidR="00E004B1">
              <w:rPr>
                <w:noProof/>
                <w:webHidden/>
              </w:rPr>
              <w:tab/>
            </w:r>
            <w:r w:rsidR="00E004B1">
              <w:rPr>
                <w:noProof/>
                <w:webHidden/>
              </w:rPr>
              <w:fldChar w:fldCharType="begin"/>
            </w:r>
            <w:r w:rsidR="00E004B1">
              <w:rPr>
                <w:noProof/>
                <w:webHidden/>
              </w:rPr>
              <w:instrText xml:space="preserve"> PAGEREF _Toc34753504 \h </w:instrText>
            </w:r>
            <w:r w:rsidR="00E004B1">
              <w:rPr>
                <w:noProof/>
                <w:webHidden/>
              </w:rPr>
            </w:r>
            <w:r w:rsidR="00E004B1">
              <w:rPr>
                <w:noProof/>
                <w:webHidden/>
              </w:rPr>
              <w:fldChar w:fldCharType="separate"/>
            </w:r>
            <w:r w:rsidR="00E004B1">
              <w:rPr>
                <w:noProof/>
                <w:webHidden/>
              </w:rPr>
              <w:t>21</w:t>
            </w:r>
            <w:r w:rsidR="00E004B1">
              <w:rPr>
                <w:noProof/>
                <w:webHidden/>
              </w:rPr>
              <w:fldChar w:fldCharType="end"/>
            </w:r>
          </w:hyperlink>
        </w:p>
        <w:p w:rsidR="00E004B1" w:rsidRDefault="00822075" w14:paraId="1D936929" w14:textId="4CD844EF">
          <w:pPr>
            <w:pStyle w:val="TOC1"/>
            <w:rPr>
              <w:rFonts w:asciiTheme="minorHAnsi" w:hAnsiTheme="minorHAnsi" w:eastAsiaTheme="minorEastAsia" w:cstheme="minorBidi"/>
              <w:noProof/>
              <w:sz w:val="22"/>
              <w:szCs w:val="22"/>
            </w:rPr>
          </w:pPr>
          <w:hyperlink w:history="1" w:anchor="_Toc34753505">
            <w:r w:rsidRPr="006B0ED5" w:rsidR="00E004B1">
              <w:rPr>
                <w:rStyle w:val="Hyperlink"/>
                <w:rFonts w:cstheme="minorHAnsi"/>
                <w:noProof/>
              </w:rPr>
              <w:t>13.</w:t>
            </w:r>
            <w:r w:rsidR="00E004B1">
              <w:rPr>
                <w:rFonts w:asciiTheme="minorHAnsi" w:hAnsiTheme="minorHAnsi" w:eastAsiaTheme="minorEastAsia" w:cstheme="minorBidi"/>
                <w:noProof/>
                <w:sz w:val="22"/>
                <w:szCs w:val="22"/>
              </w:rPr>
              <w:tab/>
            </w:r>
            <w:r w:rsidRPr="006B0ED5" w:rsidR="00E004B1">
              <w:rPr>
                <w:rStyle w:val="Hyperlink"/>
                <w:rFonts w:cstheme="minorHAnsi"/>
                <w:noProof/>
              </w:rPr>
              <w:t>Estimates of Other Total Annual Cost Burden to Respondents and Record Keepers</w:t>
            </w:r>
            <w:r w:rsidR="00E004B1">
              <w:rPr>
                <w:noProof/>
                <w:webHidden/>
              </w:rPr>
              <w:tab/>
            </w:r>
            <w:r w:rsidR="00E004B1">
              <w:rPr>
                <w:noProof/>
                <w:webHidden/>
              </w:rPr>
              <w:fldChar w:fldCharType="begin"/>
            </w:r>
            <w:r w:rsidR="00E004B1">
              <w:rPr>
                <w:noProof/>
                <w:webHidden/>
              </w:rPr>
              <w:instrText xml:space="preserve"> PAGEREF _Toc34753505 \h </w:instrText>
            </w:r>
            <w:r w:rsidR="00E004B1">
              <w:rPr>
                <w:noProof/>
                <w:webHidden/>
              </w:rPr>
            </w:r>
            <w:r w:rsidR="00E004B1">
              <w:rPr>
                <w:noProof/>
                <w:webHidden/>
              </w:rPr>
              <w:fldChar w:fldCharType="separate"/>
            </w:r>
            <w:r w:rsidR="00E004B1">
              <w:rPr>
                <w:noProof/>
                <w:webHidden/>
              </w:rPr>
              <w:t>21</w:t>
            </w:r>
            <w:r w:rsidR="00E004B1">
              <w:rPr>
                <w:noProof/>
                <w:webHidden/>
              </w:rPr>
              <w:fldChar w:fldCharType="end"/>
            </w:r>
          </w:hyperlink>
        </w:p>
        <w:p w:rsidR="00E004B1" w:rsidRDefault="00822075" w14:paraId="3B360A2F" w14:textId="6F9EA146">
          <w:pPr>
            <w:pStyle w:val="TOC1"/>
            <w:rPr>
              <w:rFonts w:asciiTheme="minorHAnsi" w:hAnsiTheme="minorHAnsi" w:eastAsiaTheme="minorEastAsia" w:cstheme="minorBidi"/>
              <w:noProof/>
              <w:sz w:val="22"/>
              <w:szCs w:val="22"/>
            </w:rPr>
          </w:pPr>
          <w:hyperlink w:history="1" w:anchor="_Toc34753506">
            <w:r w:rsidRPr="006B0ED5" w:rsidR="00E004B1">
              <w:rPr>
                <w:rStyle w:val="Hyperlink"/>
                <w:rFonts w:cstheme="minorHAnsi"/>
                <w:noProof/>
              </w:rPr>
              <w:t>14.</w:t>
            </w:r>
            <w:r w:rsidR="00E004B1">
              <w:rPr>
                <w:rFonts w:asciiTheme="minorHAnsi" w:hAnsiTheme="minorHAnsi" w:eastAsiaTheme="minorEastAsia" w:cstheme="minorBidi"/>
                <w:noProof/>
                <w:sz w:val="22"/>
                <w:szCs w:val="22"/>
              </w:rPr>
              <w:tab/>
            </w:r>
            <w:r w:rsidRPr="006B0ED5" w:rsidR="00E004B1">
              <w:rPr>
                <w:rStyle w:val="Hyperlink"/>
                <w:rFonts w:cstheme="minorHAnsi"/>
                <w:noProof/>
              </w:rPr>
              <w:t>Annualized Cost to the Federal Government</w:t>
            </w:r>
            <w:r w:rsidR="00E004B1">
              <w:rPr>
                <w:noProof/>
                <w:webHidden/>
              </w:rPr>
              <w:tab/>
            </w:r>
            <w:r w:rsidR="00E004B1">
              <w:rPr>
                <w:noProof/>
                <w:webHidden/>
              </w:rPr>
              <w:fldChar w:fldCharType="begin"/>
            </w:r>
            <w:r w:rsidR="00E004B1">
              <w:rPr>
                <w:noProof/>
                <w:webHidden/>
              </w:rPr>
              <w:instrText xml:space="preserve"> PAGEREF _Toc34753506 \h </w:instrText>
            </w:r>
            <w:r w:rsidR="00E004B1">
              <w:rPr>
                <w:noProof/>
                <w:webHidden/>
              </w:rPr>
            </w:r>
            <w:r w:rsidR="00E004B1">
              <w:rPr>
                <w:noProof/>
                <w:webHidden/>
              </w:rPr>
              <w:fldChar w:fldCharType="separate"/>
            </w:r>
            <w:r w:rsidR="00E004B1">
              <w:rPr>
                <w:noProof/>
                <w:webHidden/>
              </w:rPr>
              <w:t>22</w:t>
            </w:r>
            <w:r w:rsidR="00E004B1">
              <w:rPr>
                <w:noProof/>
                <w:webHidden/>
              </w:rPr>
              <w:fldChar w:fldCharType="end"/>
            </w:r>
          </w:hyperlink>
        </w:p>
        <w:p w:rsidR="00E004B1" w:rsidRDefault="00822075" w14:paraId="23318112" w14:textId="4D40DF95">
          <w:pPr>
            <w:pStyle w:val="TOC1"/>
            <w:rPr>
              <w:rFonts w:asciiTheme="minorHAnsi" w:hAnsiTheme="minorHAnsi" w:eastAsiaTheme="minorEastAsia" w:cstheme="minorBidi"/>
              <w:noProof/>
              <w:sz w:val="22"/>
              <w:szCs w:val="22"/>
            </w:rPr>
          </w:pPr>
          <w:hyperlink w:history="1" w:anchor="_Toc34753507">
            <w:r w:rsidRPr="006B0ED5" w:rsidR="00E004B1">
              <w:rPr>
                <w:rStyle w:val="Hyperlink"/>
                <w:rFonts w:cstheme="minorHAnsi"/>
                <w:noProof/>
              </w:rPr>
              <w:t>15.</w:t>
            </w:r>
            <w:r w:rsidR="00E004B1">
              <w:rPr>
                <w:rFonts w:asciiTheme="minorHAnsi" w:hAnsiTheme="minorHAnsi" w:eastAsiaTheme="minorEastAsia" w:cstheme="minorBidi"/>
                <w:noProof/>
                <w:sz w:val="22"/>
                <w:szCs w:val="22"/>
              </w:rPr>
              <w:tab/>
            </w:r>
            <w:r w:rsidRPr="006B0ED5" w:rsidR="00E004B1">
              <w:rPr>
                <w:rStyle w:val="Hyperlink"/>
                <w:rFonts w:cstheme="minorHAnsi"/>
                <w:noProof/>
              </w:rPr>
              <w:t>Explanation for Program Changes or Adjustments</w:t>
            </w:r>
            <w:r w:rsidR="00E004B1">
              <w:rPr>
                <w:noProof/>
                <w:webHidden/>
              </w:rPr>
              <w:tab/>
            </w:r>
            <w:r w:rsidR="00E004B1">
              <w:rPr>
                <w:noProof/>
                <w:webHidden/>
              </w:rPr>
              <w:fldChar w:fldCharType="begin"/>
            </w:r>
            <w:r w:rsidR="00E004B1">
              <w:rPr>
                <w:noProof/>
                <w:webHidden/>
              </w:rPr>
              <w:instrText xml:space="preserve"> PAGEREF _Toc34753507 \h </w:instrText>
            </w:r>
            <w:r w:rsidR="00E004B1">
              <w:rPr>
                <w:noProof/>
                <w:webHidden/>
              </w:rPr>
            </w:r>
            <w:r w:rsidR="00E004B1">
              <w:rPr>
                <w:noProof/>
                <w:webHidden/>
              </w:rPr>
              <w:fldChar w:fldCharType="separate"/>
            </w:r>
            <w:r w:rsidR="00E004B1">
              <w:rPr>
                <w:noProof/>
                <w:webHidden/>
              </w:rPr>
              <w:t>22</w:t>
            </w:r>
            <w:r w:rsidR="00E004B1">
              <w:rPr>
                <w:noProof/>
                <w:webHidden/>
              </w:rPr>
              <w:fldChar w:fldCharType="end"/>
            </w:r>
          </w:hyperlink>
        </w:p>
        <w:p w:rsidR="00E004B1" w:rsidRDefault="00822075" w14:paraId="3D315AC4" w14:textId="6315A7A0">
          <w:pPr>
            <w:pStyle w:val="TOC1"/>
            <w:rPr>
              <w:rFonts w:asciiTheme="minorHAnsi" w:hAnsiTheme="minorHAnsi" w:eastAsiaTheme="minorEastAsia" w:cstheme="minorBidi"/>
              <w:noProof/>
              <w:sz w:val="22"/>
              <w:szCs w:val="22"/>
            </w:rPr>
          </w:pPr>
          <w:hyperlink w:history="1" w:anchor="_Toc34753508">
            <w:r w:rsidRPr="006B0ED5" w:rsidR="00E004B1">
              <w:rPr>
                <w:rStyle w:val="Hyperlink"/>
                <w:rFonts w:cstheme="minorHAnsi"/>
                <w:noProof/>
              </w:rPr>
              <w:t>16.</w:t>
            </w:r>
            <w:r w:rsidR="00E004B1">
              <w:rPr>
                <w:rFonts w:asciiTheme="minorHAnsi" w:hAnsiTheme="minorHAnsi" w:eastAsiaTheme="minorEastAsia" w:cstheme="minorBidi"/>
                <w:noProof/>
                <w:sz w:val="22"/>
                <w:szCs w:val="22"/>
              </w:rPr>
              <w:tab/>
            </w:r>
            <w:r w:rsidRPr="006B0ED5" w:rsidR="00E004B1">
              <w:rPr>
                <w:rStyle w:val="Hyperlink"/>
                <w:rFonts w:cstheme="minorHAnsi"/>
                <w:noProof/>
              </w:rPr>
              <w:t>Plans for Tabulation and Publication and Project Time Schedule</w:t>
            </w:r>
            <w:r w:rsidR="00E004B1">
              <w:rPr>
                <w:noProof/>
                <w:webHidden/>
              </w:rPr>
              <w:tab/>
            </w:r>
            <w:r w:rsidR="00E004B1">
              <w:rPr>
                <w:noProof/>
                <w:webHidden/>
              </w:rPr>
              <w:fldChar w:fldCharType="begin"/>
            </w:r>
            <w:r w:rsidR="00E004B1">
              <w:rPr>
                <w:noProof/>
                <w:webHidden/>
              </w:rPr>
              <w:instrText xml:space="preserve"> PAGEREF _Toc34753508 \h </w:instrText>
            </w:r>
            <w:r w:rsidR="00E004B1">
              <w:rPr>
                <w:noProof/>
                <w:webHidden/>
              </w:rPr>
            </w:r>
            <w:r w:rsidR="00E004B1">
              <w:rPr>
                <w:noProof/>
                <w:webHidden/>
              </w:rPr>
              <w:fldChar w:fldCharType="separate"/>
            </w:r>
            <w:r w:rsidR="00E004B1">
              <w:rPr>
                <w:noProof/>
                <w:webHidden/>
              </w:rPr>
              <w:t>22</w:t>
            </w:r>
            <w:r w:rsidR="00E004B1">
              <w:rPr>
                <w:noProof/>
                <w:webHidden/>
              </w:rPr>
              <w:fldChar w:fldCharType="end"/>
            </w:r>
          </w:hyperlink>
        </w:p>
        <w:p w:rsidR="00E004B1" w:rsidRDefault="00822075" w14:paraId="2973F921" w14:textId="52BE06D4">
          <w:pPr>
            <w:pStyle w:val="TOC1"/>
            <w:rPr>
              <w:rFonts w:asciiTheme="minorHAnsi" w:hAnsiTheme="minorHAnsi" w:eastAsiaTheme="minorEastAsia" w:cstheme="minorBidi"/>
              <w:noProof/>
              <w:sz w:val="22"/>
              <w:szCs w:val="22"/>
            </w:rPr>
          </w:pPr>
          <w:hyperlink w:history="1" w:anchor="_Toc34753509">
            <w:r w:rsidRPr="006B0ED5" w:rsidR="00E004B1">
              <w:rPr>
                <w:rStyle w:val="Hyperlink"/>
                <w:rFonts w:cstheme="minorHAnsi"/>
                <w:noProof/>
              </w:rPr>
              <w:t>17.</w:t>
            </w:r>
            <w:r w:rsidR="00E004B1">
              <w:rPr>
                <w:rFonts w:asciiTheme="minorHAnsi" w:hAnsiTheme="minorHAnsi" w:eastAsiaTheme="minorEastAsia" w:cstheme="minorBidi"/>
                <w:noProof/>
                <w:sz w:val="22"/>
                <w:szCs w:val="22"/>
              </w:rPr>
              <w:tab/>
            </w:r>
            <w:r w:rsidRPr="006B0ED5" w:rsidR="00E004B1">
              <w:rPr>
                <w:rStyle w:val="Hyperlink"/>
                <w:rFonts w:cstheme="minorHAnsi"/>
                <w:noProof/>
              </w:rPr>
              <w:t>Reason(s) Display of OMB Expiration Date Is Inappropriate</w:t>
            </w:r>
            <w:r w:rsidR="00E004B1">
              <w:rPr>
                <w:noProof/>
                <w:webHidden/>
              </w:rPr>
              <w:tab/>
            </w:r>
            <w:r w:rsidR="00E004B1">
              <w:rPr>
                <w:noProof/>
                <w:webHidden/>
              </w:rPr>
              <w:fldChar w:fldCharType="begin"/>
            </w:r>
            <w:r w:rsidR="00E004B1">
              <w:rPr>
                <w:noProof/>
                <w:webHidden/>
              </w:rPr>
              <w:instrText xml:space="preserve"> PAGEREF _Toc34753509 \h </w:instrText>
            </w:r>
            <w:r w:rsidR="00E004B1">
              <w:rPr>
                <w:noProof/>
                <w:webHidden/>
              </w:rPr>
            </w:r>
            <w:r w:rsidR="00E004B1">
              <w:rPr>
                <w:noProof/>
                <w:webHidden/>
              </w:rPr>
              <w:fldChar w:fldCharType="separate"/>
            </w:r>
            <w:r w:rsidR="00E004B1">
              <w:rPr>
                <w:noProof/>
                <w:webHidden/>
              </w:rPr>
              <w:t>23</w:t>
            </w:r>
            <w:r w:rsidR="00E004B1">
              <w:rPr>
                <w:noProof/>
                <w:webHidden/>
              </w:rPr>
              <w:fldChar w:fldCharType="end"/>
            </w:r>
          </w:hyperlink>
        </w:p>
        <w:p w:rsidR="00E004B1" w:rsidRDefault="00822075" w14:paraId="61293E5A" w14:textId="7B358A15">
          <w:pPr>
            <w:pStyle w:val="TOC1"/>
            <w:rPr>
              <w:rFonts w:asciiTheme="minorHAnsi" w:hAnsiTheme="minorHAnsi" w:eastAsiaTheme="minorEastAsia" w:cstheme="minorBidi"/>
              <w:noProof/>
              <w:sz w:val="22"/>
              <w:szCs w:val="22"/>
            </w:rPr>
          </w:pPr>
          <w:hyperlink w:history="1" w:anchor="_Toc34753510">
            <w:r w:rsidRPr="006B0ED5" w:rsidR="00E004B1">
              <w:rPr>
                <w:rStyle w:val="Hyperlink"/>
                <w:rFonts w:cstheme="minorHAnsi"/>
                <w:noProof/>
              </w:rPr>
              <w:t>18.</w:t>
            </w:r>
            <w:r w:rsidR="00E004B1">
              <w:rPr>
                <w:rFonts w:asciiTheme="minorHAnsi" w:hAnsiTheme="minorHAnsi" w:eastAsiaTheme="minorEastAsia" w:cstheme="minorBidi"/>
                <w:noProof/>
                <w:sz w:val="22"/>
                <w:szCs w:val="22"/>
              </w:rPr>
              <w:tab/>
            </w:r>
            <w:r w:rsidRPr="006B0ED5" w:rsidR="00E004B1">
              <w:rPr>
                <w:rStyle w:val="Hyperlink"/>
                <w:rFonts w:cstheme="minorHAnsi"/>
                <w:noProof/>
              </w:rPr>
              <w:t>Exceptions to Certification for Paperwork Reduction Act Submissions</w:t>
            </w:r>
            <w:r w:rsidR="00E004B1">
              <w:rPr>
                <w:noProof/>
                <w:webHidden/>
              </w:rPr>
              <w:tab/>
            </w:r>
            <w:r w:rsidR="00E004B1">
              <w:rPr>
                <w:noProof/>
                <w:webHidden/>
              </w:rPr>
              <w:fldChar w:fldCharType="begin"/>
            </w:r>
            <w:r w:rsidR="00E004B1">
              <w:rPr>
                <w:noProof/>
                <w:webHidden/>
              </w:rPr>
              <w:instrText xml:space="preserve"> PAGEREF _Toc34753510 \h </w:instrText>
            </w:r>
            <w:r w:rsidR="00E004B1">
              <w:rPr>
                <w:noProof/>
                <w:webHidden/>
              </w:rPr>
            </w:r>
            <w:r w:rsidR="00E004B1">
              <w:rPr>
                <w:noProof/>
                <w:webHidden/>
              </w:rPr>
              <w:fldChar w:fldCharType="separate"/>
            </w:r>
            <w:r w:rsidR="00E004B1">
              <w:rPr>
                <w:noProof/>
                <w:webHidden/>
              </w:rPr>
              <w:t>23</w:t>
            </w:r>
            <w:r w:rsidR="00E004B1">
              <w:rPr>
                <w:noProof/>
                <w:webHidden/>
              </w:rPr>
              <w:fldChar w:fldCharType="end"/>
            </w:r>
          </w:hyperlink>
        </w:p>
        <w:p w:rsidRPr="0074790F" w:rsidR="00B12EA3" w:rsidRDefault="00B12EA3" w14:paraId="32D90035" w14:textId="427323F3">
          <w:pPr>
            <w:rPr>
              <w:rFonts w:asciiTheme="minorHAnsi" w:hAnsiTheme="minorHAnsi" w:cstheme="minorHAnsi"/>
            </w:rPr>
          </w:pPr>
          <w:r w:rsidRPr="0074790F">
            <w:rPr>
              <w:rFonts w:asciiTheme="minorHAnsi" w:hAnsiTheme="minorHAnsi" w:cstheme="minorHAnsi"/>
              <w:bCs/>
              <w:noProof/>
            </w:rPr>
            <w:fldChar w:fldCharType="end"/>
          </w:r>
        </w:p>
      </w:sdtContent>
    </w:sdt>
    <w:p w:rsidRPr="00E004B1" w:rsidR="009221FF" w:rsidP="00C46977" w:rsidRDefault="009221FF" w14:paraId="49E9BB0F" w14:textId="77777777">
      <w:pPr>
        <w:pStyle w:val="NoSpacing"/>
        <w:pBdr>
          <w:bottom w:val="single" w:color="auto" w:sz="4" w:space="1"/>
        </w:pBdr>
        <w:rPr>
          <w:rFonts w:cs="Times New Roman"/>
          <w:b/>
        </w:rPr>
      </w:pPr>
      <w:r w:rsidRPr="00E004B1">
        <w:rPr>
          <w:rFonts w:cs="Times New Roman"/>
          <w:b/>
        </w:rPr>
        <w:t>EXHIBITS</w:t>
      </w:r>
    </w:p>
    <w:p w:rsidRPr="00E004B1" w:rsidR="009221FF" w:rsidP="00542640" w:rsidRDefault="009221FF" w14:paraId="26BA0511" w14:textId="77777777">
      <w:pPr>
        <w:pStyle w:val="NoSpacing"/>
        <w:rPr>
          <w:rFonts w:asciiTheme="minorHAnsi" w:hAnsiTheme="minorHAnsi" w:cstheme="minorHAnsi"/>
          <w:b/>
        </w:rPr>
      </w:pPr>
    </w:p>
    <w:p w:rsidR="00E004B1" w:rsidRDefault="009221FF" w14:paraId="23079C07" w14:textId="35460260">
      <w:pPr>
        <w:pStyle w:val="TableofFigures"/>
        <w:tabs>
          <w:tab w:val="right" w:leader="dot" w:pos="10070"/>
        </w:tabs>
        <w:rPr>
          <w:rFonts w:asciiTheme="minorHAnsi" w:hAnsiTheme="minorHAnsi" w:eastAsiaTheme="minorEastAsia" w:cstheme="minorBidi"/>
          <w:noProof/>
          <w:sz w:val="22"/>
          <w:szCs w:val="22"/>
        </w:rPr>
      </w:pPr>
      <w:r w:rsidRPr="00E004B1">
        <w:rPr>
          <w:rFonts w:asciiTheme="minorHAnsi" w:hAnsiTheme="minorHAnsi" w:cstheme="minorHAnsi"/>
          <w:b/>
        </w:rPr>
        <w:fldChar w:fldCharType="begin"/>
      </w:r>
      <w:r w:rsidRPr="00E004B1">
        <w:rPr>
          <w:rFonts w:asciiTheme="minorHAnsi" w:hAnsiTheme="minorHAnsi" w:cstheme="minorHAnsi"/>
          <w:b/>
        </w:rPr>
        <w:instrText xml:space="preserve"> TOC \h \z \c "Exhibit" </w:instrText>
      </w:r>
      <w:r w:rsidRPr="00E004B1">
        <w:rPr>
          <w:rFonts w:asciiTheme="minorHAnsi" w:hAnsiTheme="minorHAnsi" w:cstheme="minorHAnsi"/>
          <w:b/>
        </w:rPr>
        <w:fldChar w:fldCharType="separate"/>
      </w:r>
      <w:hyperlink w:history="1" w:anchor="_Toc34753821">
        <w:r w:rsidRPr="00DB30DC" w:rsidR="00E004B1">
          <w:rPr>
            <w:rStyle w:val="Hyperlink"/>
            <w:rFonts w:cstheme="minorHAnsi"/>
            <w:noProof/>
          </w:rPr>
          <w:t>Exhibit 12.1: Estimated Annualized Burden Hours</w:t>
        </w:r>
        <w:r w:rsidR="00E004B1">
          <w:rPr>
            <w:noProof/>
            <w:webHidden/>
          </w:rPr>
          <w:tab/>
        </w:r>
        <w:r w:rsidR="00E004B1">
          <w:rPr>
            <w:noProof/>
            <w:webHidden/>
          </w:rPr>
          <w:fldChar w:fldCharType="begin"/>
        </w:r>
        <w:r w:rsidR="00E004B1">
          <w:rPr>
            <w:noProof/>
            <w:webHidden/>
          </w:rPr>
          <w:instrText xml:space="preserve"> PAGEREF _Toc34753821 \h </w:instrText>
        </w:r>
        <w:r w:rsidR="00E004B1">
          <w:rPr>
            <w:noProof/>
            <w:webHidden/>
          </w:rPr>
        </w:r>
        <w:r w:rsidR="00E004B1">
          <w:rPr>
            <w:noProof/>
            <w:webHidden/>
          </w:rPr>
          <w:fldChar w:fldCharType="separate"/>
        </w:r>
        <w:r w:rsidR="00E004B1">
          <w:rPr>
            <w:noProof/>
            <w:webHidden/>
          </w:rPr>
          <w:t>20</w:t>
        </w:r>
        <w:r w:rsidR="00E004B1">
          <w:rPr>
            <w:noProof/>
            <w:webHidden/>
          </w:rPr>
          <w:fldChar w:fldCharType="end"/>
        </w:r>
      </w:hyperlink>
    </w:p>
    <w:p w:rsidR="00E004B1" w:rsidRDefault="00822075" w14:paraId="75F971C9" w14:textId="175BF4F0">
      <w:pPr>
        <w:pStyle w:val="TableofFigures"/>
        <w:tabs>
          <w:tab w:val="right" w:leader="dot" w:pos="10070"/>
        </w:tabs>
        <w:rPr>
          <w:rFonts w:asciiTheme="minorHAnsi" w:hAnsiTheme="minorHAnsi" w:eastAsiaTheme="minorEastAsia" w:cstheme="minorBidi"/>
          <w:noProof/>
          <w:sz w:val="22"/>
          <w:szCs w:val="22"/>
        </w:rPr>
      </w:pPr>
      <w:hyperlink w:history="1" w:anchor="_Toc34753822">
        <w:r w:rsidRPr="00DB30DC" w:rsidR="00E004B1">
          <w:rPr>
            <w:rStyle w:val="Hyperlink"/>
            <w:rFonts w:cstheme="minorHAnsi"/>
            <w:noProof/>
          </w:rPr>
          <w:t>Exhibit 12.2: Estimated Annualized Burden Costs</w:t>
        </w:r>
        <w:r w:rsidR="00E004B1">
          <w:rPr>
            <w:noProof/>
            <w:webHidden/>
          </w:rPr>
          <w:tab/>
        </w:r>
        <w:r w:rsidR="00E004B1">
          <w:rPr>
            <w:noProof/>
            <w:webHidden/>
          </w:rPr>
          <w:fldChar w:fldCharType="begin"/>
        </w:r>
        <w:r w:rsidR="00E004B1">
          <w:rPr>
            <w:noProof/>
            <w:webHidden/>
          </w:rPr>
          <w:instrText xml:space="preserve"> PAGEREF _Toc34753822 \h </w:instrText>
        </w:r>
        <w:r w:rsidR="00E004B1">
          <w:rPr>
            <w:noProof/>
            <w:webHidden/>
          </w:rPr>
        </w:r>
        <w:r w:rsidR="00E004B1">
          <w:rPr>
            <w:noProof/>
            <w:webHidden/>
          </w:rPr>
          <w:fldChar w:fldCharType="separate"/>
        </w:r>
        <w:r w:rsidR="00E004B1">
          <w:rPr>
            <w:noProof/>
            <w:webHidden/>
          </w:rPr>
          <w:t>21</w:t>
        </w:r>
        <w:r w:rsidR="00E004B1">
          <w:rPr>
            <w:noProof/>
            <w:webHidden/>
          </w:rPr>
          <w:fldChar w:fldCharType="end"/>
        </w:r>
      </w:hyperlink>
    </w:p>
    <w:p w:rsidRPr="00E004B1" w:rsidR="00E004B1" w:rsidRDefault="00822075" w14:paraId="7D8F2387" w14:textId="45CA300E">
      <w:pPr>
        <w:pStyle w:val="TableofFigures"/>
        <w:tabs>
          <w:tab w:val="right" w:leader="dot" w:pos="10070"/>
        </w:tabs>
        <w:rPr>
          <w:rFonts w:asciiTheme="minorHAnsi" w:hAnsiTheme="minorHAnsi" w:eastAsiaTheme="minorEastAsia" w:cstheme="minorBidi"/>
          <w:noProof/>
          <w:sz w:val="22"/>
          <w:szCs w:val="22"/>
        </w:rPr>
      </w:pPr>
      <w:hyperlink w:history="1" w:anchor="_Toc34753823">
        <w:r w:rsidRPr="00E004B1" w:rsidR="00E004B1">
          <w:rPr>
            <w:rStyle w:val="Hyperlink"/>
            <w:rFonts w:cstheme="minorHAnsi"/>
            <w:noProof/>
          </w:rPr>
          <w:t>Exhibit 14.1: Annualized Cost to the Government</w:t>
        </w:r>
        <w:r w:rsidRPr="00E004B1" w:rsidR="00E004B1">
          <w:rPr>
            <w:noProof/>
            <w:webHidden/>
          </w:rPr>
          <w:tab/>
        </w:r>
        <w:r w:rsidRPr="00E004B1" w:rsidR="00E004B1">
          <w:rPr>
            <w:noProof/>
            <w:webHidden/>
          </w:rPr>
          <w:fldChar w:fldCharType="begin"/>
        </w:r>
        <w:r w:rsidRPr="00E004B1" w:rsidR="00E004B1">
          <w:rPr>
            <w:noProof/>
            <w:webHidden/>
          </w:rPr>
          <w:instrText xml:space="preserve"> PAGEREF _Toc34753823 \h </w:instrText>
        </w:r>
        <w:r w:rsidRPr="00E004B1" w:rsidR="00E004B1">
          <w:rPr>
            <w:noProof/>
            <w:webHidden/>
          </w:rPr>
        </w:r>
        <w:r w:rsidRPr="00E004B1" w:rsidR="00E004B1">
          <w:rPr>
            <w:noProof/>
            <w:webHidden/>
          </w:rPr>
          <w:fldChar w:fldCharType="separate"/>
        </w:r>
        <w:r w:rsidRPr="00E004B1" w:rsidR="00E004B1">
          <w:rPr>
            <w:noProof/>
            <w:webHidden/>
          </w:rPr>
          <w:t>22</w:t>
        </w:r>
        <w:r w:rsidRPr="00E004B1" w:rsidR="00E004B1">
          <w:rPr>
            <w:noProof/>
            <w:webHidden/>
          </w:rPr>
          <w:fldChar w:fldCharType="end"/>
        </w:r>
      </w:hyperlink>
    </w:p>
    <w:p w:rsidR="00E004B1" w:rsidRDefault="00822075" w14:paraId="7752E774" w14:textId="238CE03F">
      <w:pPr>
        <w:pStyle w:val="TableofFigures"/>
        <w:tabs>
          <w:tab w:val="right" w:leader="dot" w:pos="10070"/>
        </w:tabs>
        <w:rPr>
          <w:rFonts w:asciiTheme="minorHAnsi" w:hAnsiTheme="minorHAnsi" w:eastAsiaTheme="minorEastAsia" w:cstheme="minorBidi"/>
          <w:noProof/>
          <w:sz w:val="22"/>
          <w:szCs w:val="22"/>
        </w:rPr>
      </w:pPr>
      <w:hyperlink w:history="1" w:anchor="_Toc34753824">
        <w:r w:rsidRPr="00DB30DC" w:rsidR="00E004B1">
          <w:rPr>
            <w:rStyle w:val="Hyperlink"/>
            <w:rFonts w:cstheme="minorHAnsi"/>
            <w:noProof/>
          </w:rPr>
          <w:t>Exhibit 16.1: Project Time Schedule</w:t>
        </w:r>
        <w:r w:rsidR="00E004B1">
          <w:rPr>
            <w:noProof/>
            <w:webHidden/>
          </w:rPr>
          <w:tab/>
        </w:r>
        <w:r w:rsidR="00E004B1">
          <w:rPr>
            <w:noProof/>
            <w:webHidden/>
          </w:rPr>
          <w:fldChar w:fldCharType="begin"/>
        </w:r>
        <w:r w:rsidR="00E004B1">
          <w:rPr>
            <w:noProof/>
            <w:webHidden/>
          </w:rPr>
          <w:instrText xml:space="preserve"> PAGEREF _Toc34753824 \h </w:instrText>
        </w:r>
        <w:r w:rsidR="00E004B1">
          <w:rPr>
            <w:noProof/>
            <w:webHidden/>
          </w:rPr>
        </w:r>
        <w:r w:rsidR="00E004B1">
          <w:rPr>
            <w:noProof/>
            <w:webHidden/>
          </w:rPr>
          <w:fldChar w:fldCharType="separate"/>
        </w:r>
        <w:r w:rsidR="00E004B1">
          <w:rPr>
            <w:noProof/>
            <w:webHidden/>
          </w:rPr>
          <w:t>22</w:t>
        </w:r>
        <w:r w:rsidR="00E004B1">
          <w:rPr>
            <w:noProof/>
            <w:webHidden/>
          </w:rPr>
          <w:fldChar w:fldCharType="end"/>
        </w:r>
      </w:hyperlink>
    </w:p>
    <w:p w:rsidRPr="0074790F" w:rsidR="00347120" w:rsidP="00C46977" w:rsidRDefault="009221FF" w14:paraId="34AFB0D5" w14:textId="1166779E">
      <w:pPr>
        <w:pStyle w:val="NoSpacing"/>
        <w:rPr>
          <w:rFonts w:asciiTheme="minorHAnsi" w:hAnsiTheme="minorHAnsi" w:cstheme="minorHAnsi"/>
        </w:rPr>
      </w:pPr>
      <w:r w:rsidRPr="00E004B1">
        <w:rPr>
          <w:rFonts w:asciiTheme="minorHAnsi" w:hAnsiTheme="minorHAnsi" w:cstheme="minorHAnsi"/>
        </w:rPr>
        <w:fldChar w:fldCharType="end"/>
      </w:r>
    </w:p>
    <w:p w:rsidRPr="00E004B1" w:rsidR="00347120" w:rsidP="00925BA9" w:rsidRDefault="00347120" w14:paraId="531FA5C8" w14:textId="77777777">
      <w:pPr>
        <w:pStyle w:val="NoSpacing"/>
        <w:pBdr>
          <w:bottom w:val="single" w:color="auto" w:sz="4" w:space="1"/>
        </w:pBdr>
        <w:rPr>
          <w:rFonts w:cs="Times New Roman"/>
          <w:b/>
        </w:rPr>
      </w:pPr>
      <w:r w:rsidRPr="00E004B1">
        <w:rPr>
          <w:rFonts w:cs="Times New Roman"/>
          <w:b/>
        </w:rPr>
        <w:t>LIST OF ATTACHMENTS</w:t>
      </w:r>
    </w:p>
    <w:p w:rsidRPr="0074790F" w:rsidR="00347120" w:rsidP="00C46977" w:rsidRDefault="00347120" w14:paraId="0027D1A9" w14:textId="77777777">
      <w:pPr>
        <w:pStyle w:val="NoSpacing"/>
        <w:contextualSpacing/>
        <w:rPr>
          <w:rFonts w:asciiTheme="minorHAnsi" w:hAnsiTheme="minorHAnsi" w:cstheme="minorHAnsi"/>
        </w:rPr>
      </w:pPr>
    </w:p>
    <w:p w:rsidRPr="00E004B1" w:rsidR="00C302C1" w:rsidP="00C302C1" w:rsidRDefault="00FD0DC2" w14:paraId="6EE2993B" w14:textId="3E58CC9D">
      <w:pPr>
        <w:pStyle w:val="NoSpacing"/>
        <w:tabs>
          <w:tab w:val="left" w:pos="360"/>
        </w:tabs>
        <w:contextualSpacing/>
        <w:rPr>
          <w:rFonts w:cs="Times New Roman"/>
        </w:rPr>
      </w:pPr>
      <w:bookmarkStart w:name="_Hlk34754554" w:id="1"/>
      <w:bookmarkStart w:name="_Hlk34738571" w:id="2"/>
      <w:r w:rsidRPr="00E004B1">
        <w:rPr>
          <w:rFonts w:cs="Times New Roman"/>
          <w:b/>
        </w:rPr>
        <w:t xml:space="preserve">Attachment </w:t>
      </w:r>
      <w:proofErr w:type="gramStart"/>
      <w:r w:rsidRPr="00E004B1" w:rsidR="00C45F0E">
        <w:rPr>
          <w:rFonts w:cs="Times New Roman"/>
          <w:b/>
        </w:rPr>
        <w:t>A</w:t>
      </w:r>
      <w:proofErr w:type="gramEnd"/>
      <w:r w:rsidRPr="00E004B1">
        <w:rPr>
          <w:rFonts w:cs="Times New Roman"/>
          <w:b/>
        </w:rPr>
        <w:t xml:space="preserve"> </w:t>
      </w:r>
      <w:r w:rsidRPr="00E004B1" w:rsidR="00C302C1">
        <w:rPr>
          <w:rFonts w:cs="Times New Roman"/>
        </w:rPr>
        <w:t>Authorizing Legislation</w:t>
      </w:r>
    </w:p>
    <w:p w:rsidRPr="00E004B1" w:rsidR="000A0D9E" w:rsidP="000A0D9E" w:rsidRDefault="000A0D9E" w14:paraId="12D232D3" w14:textId="0AD4A990">
      <w:pPr>
        <w:pStyle w:val="NoSpacing"/>
        <w:tabs>
          <w:tab w:val="left" w:pos="360"/>
        </w:tabs>
        <w:contextualSpacing/>
        <w:rPr>
          <w:rFonts w:cs="Times New Roman"/>
        </w:rPr>
      </w:pPr>
      <w:r w:rsidRPr="00E004B1">
        <w:rPr>
          <w:rFonts w:cs="Times New Roman"/>
          <w:b/>
        </w:rPr>
        <w:t xml:space="preserve">Attachment </w:t>
      </w:r>
      <w:r>
        <w:rPr>
          <w:rFonts w:cs="Times New Roman"/>
          <w:b/>
        </w:rPr>
        <w:t>B</w:t>
      </w:r>
      <w:r w:rsidRPr="00E004B1">
        <w:rPr>
          <w:rFonts w:cs="Times New Roman"/>
        </w:rPr>
        <w:t xml:space="preserve"> 60 Day Federal Register Notice</w:t>
      </w:r>
      <w:r>
        <w:rPr>
          <w:rFonts w:cs="Times New Roman"/>
        </w:rPr>
        <w:t xml:space="preserve"> (FRN)</w:t>
      </w:r>
    </w:p>
    <w:p w:rsidR="000A0D9E" w:rsidP="006E6897" w:rsidRDefault="000A0D9E" w14:paraId="6205C7E3" w14:textId="77777777">
      <w:pPr>
        <w:pStyle w:val="NoSpacing"/>
        <w:tabs>
          <w:tab w:val="left" w:pos="360"/>
        </w:tabs>
        <w:contextualSpacing/>
        <w:rPr>
          <w:rFonts w:cs="Times New Roman"/>
          <w:b/>
        </w:rPr>
      </w:pPr>
    </w:p>
    <w:p w:rsidRPr="00E004B1" w:rsidR="000D26B5" w:rsidP="006E6897" w:rsidRDefault="00FD0DC2" w14:paraId="18CA5914" w14:textId="29396CC7">
      <w:pPr>
        <w:pStyle w:val="NoSpacing"/>
        <w:tabs>
          <w:tab w:val="left" w:pos="360"/>
        </w:tabs>
        <w:contextualSpacing/>
        <w:rPr>
          <w:rFonts w:cs="Times New Roman"/>
          <w:bCs/>
        </w:rPr>
      </w:pPr>
      <w:r w:rsidRPr="00E004B1">
        <w:rPr>
          <w:rFonts w:cs="Times New Roman"/>
          <w:b/>
        </w:rPr>
        <w:t xml:space="preserve">Attachment </w:t>
      </w:r>
      <w:r w:rsidR="000A0D9E">
        <w:rPr>
          <w:rFonts w:cs="Times New Roman"/>
          <w:b/>
        </w:rPr>
        <w:t>C</w:t>
      </w:r>
      <w:r w:rsidRPr="00E004B1" w:rsidR="00347120">
        <w:rPr>
          <w:rFonts w:cs="Times New Roman"/>
          <w:b/>
        </w:rPr>
        <w:t xml:space="preserve"> </w:t>
      </w:r>
      <w:r w:rsidRPr="00E004B1" w:rsidR="000D26B5">
        <w:rPr>
          <w:rFonts w:cs="Times New Roman"/>
          <w:bCs/>
        </w:rPr>
        <w:t>Recruitment Copy</w:t>
      </w:r>
    </w:p>
    <w:p w:rsidRPr="00E004B1" w:rsidR="004A5EB8" w:rsidP="006E6897" w:rsidRDefault="004A5EB8" w14:paraId="320A2C0A" w14:textId="21462791">
      <w:pPr>
        <w:pStyle w:val="NoSpacing"/>
        <w:tabs>
          <w:tab w:val="left" w:pos="360"/>
        </w:tabs>
        <w:contextualSpacing/>
        <w:rPr>
          <w:rFonts w:cs="Times New Roman"/>
          <w:bCs/>
        </w:rPr>
      </w:pPr>
      <w:r w:rsidRPr="00E004B1">
        <w:rPr>
          <w:rFonts w:cs="Times New Roman"/>
          <w:bCs/>
        </w:rPr>
        <w:tab/>
      </w:r>
      <w:r w:rsidR="000A0D9E">
        <w:rPr>
          <w:rFonts w:cs="Times New Roman"/>
          <w:bCs/>
        </w:rPr>
        <w:t>C</w:t>
      </w:r>
      <w:r w:rsidRPr="00E004B1">
        <w:rPr>
          <w:rFonts w:cs="Times New Roman"/>
          <w:bCs/>
        </w:rPr>
        <w:t>1. Adult Populations Recruitment Copy</w:t>
      </w:r>
    </w:p>
    <w:p w:rsidRPr="00E004B1" w:rsidR="004A5EB8" w:rsidP="006E6897" w:rsidRDefault="004A5EB8" w14:paraId="0718A75F" w14:textId="196EA052">
      <w:pPr>
        <w:pStyle w:val="NoSpacing"/>
        <w:tabs>
          <w:tab w:val="left" w:pos="360"/>
        </w:tabs>
        <w:contextualSpacing/>
        <w:rPr>
          <w:rFonts w:cs="Times New Roman"/>
          <w:b/>
        </w:rPr>
      </w:pPr>
      <w:r w:rsidRPr="00E004B1">
        <w:rPr>
          <w:rFonts w:cs="Times New Roman"/>
          <w:bCs/>
        </w:rPr>
        <w:tab/>
      </w:r>
      <w:r w:rsidR="000A0D9E">
        <w:rPr>
          <w:rFonts w:cs="Times New Roman"/>
          <w:bCs/>
        </w:rPr>
        <w:t>C</w:t>
      </w:r>
      <w:r w:rsidRPr="00E004B1">
        <w:rPr>
          <w:rFonts w:cs="Times New Roman"/>
          <w:bCs/>
        </w:rPr>
        <w:t xml:space="preserve">2. Healthcare Provider and Public Health Organizations Recruitment Copy </w:t>
      </w:r>
    </w:p>
    <w:p w:rsidRPr="00E004B1" w:rsidR="00E72740" w:rsidP="006E6897" w:rsidRDefault="000D26B5" w14:paraId="3EB93253" w14:textId="5AADC4EA">
      <w:pPr>
        <w:pStyle w:val="NoSpacing"/>
        <w:tabs>
          <w:tab w:val="left" w:pos="360"/>
        </w:tabs>
        <w:contextualSpacing/>
        <w:rPr>
          <w:rFonts w:cs="Times New Roman"/>
        </w:rPr>
      </w:pPr>
      <w:r w:rsidRPr="00E004B1">
        <w:rPr>
          <w:rFonts w:cs="Times New Roman"/>
          <w:b/>
        </w:rPr>
        <w:t xml:space="preserve">Attachment </w:t>
      </w:r>
      <w:r w:rsidR="000A0D9E">
        <w:rPr>
          <w:rFonts w:cs="Times New Roman"/>
          <w:b/>
        </w:rPr>
        <w:t>D</w:t>
      </w:r>
      <w:r w:rsidRPr="00E004B1">
        <w:rPr>
          <w:rFonts w:cs="Times New Roman"/>
          <w:b/>
        </w:rPr>
        <w:t xml:space="preserve"> </w:t>
      </w:r>
      <w:r w:rsidRPr="00E004B1" w:rsidR="00CF44C9">
        <w:rPr>
          <w:rFonts w:cs="Times New Roman"/>
        </w:rPr>
        <w:t>Consent Form</w:t>
      </w:r>
      <w:r w:rsidRPr="00E004B1" w:rsidR="000B295A">
        <w:rPr>
          <w:rFonts w:cs="Times New Roman"/>
        </w:rPr>
        <w:t>s</w:t>
      </w:r>
    </w:p>
    <w:p w:rsidRPr="00E004B1" w:rsidR="00114B14" w:rsidP="006E6897" w:rsidRDefault="000B295A" w14:paraId="7D03D438" w14:textId="122FB6A1">
      <w:pPr>
        <w:pStyle w:val="NoSpacing"/>
        <w:tabs>
          <w:tab w:val="left" w:pos="360"/>
        </w:tabs>
        <w:contextualSpacing/>
        <w:rPr>
          <w:rFonts w:cs="Times New Roman"/>
        </w:rPr>
      </w:pPr>
      <w:r w:rsidRPr="00E004B1">
        <w:rPr>
          <w:rFonts w:cs="Times New Roman"/>
        </w:rPr>
        <w:tab/>
      </w:r>
      <w:bookmarkStart w:name="_Hlk34825884" w:id="3"/>
      <w:r w:rsidR="000A0D9E">
        <w:rPr>
          <w:rFonts w:cs="Times New Roman"/>
        </w:rPr>
        <w:t>D</w:t>
      </w:r>
      <w:r w:rsidRPr="00E004B1" w:rsidR="00C45F0E">
        <w:rPr>
          <w:rFonts w:cs="Times New Roman"/>
        </w:rPr>
        <w:t>1</w:t>
      </w:r>
      <w:r w:rsidRPr="00E004B1">
        <w:rPr>
          <w:rFonts w:cs="Times New Roman"/>
        </w:rPr>
        <w:t xml:space="preserve">. </w:t>
      </w:r>
      <w:r w:rsidRPr="00E004B1" w:rsidR="00AA3D16">
        <w:rPr>
          <w:rFonts w:cs="Times New Roman"/>
        </w:rPr>
        <w:t>Adults</w:t>
      </w:r>
      <w:r w:rsidRPr="00E004B1" w:rsidR="00114B14">
        <w:rPr>
          <w:rFonts w:cs="Times New Roman"/>
        </w:rPr>
        <w:t xml:space="preserve"> </w:t>
      </w:r>
      <w:r w:rsidRPr="00E004B1" w:rsidR="00AA3D16">
        <w:rPr>
          <w:rFonts w:cs="Times New Roman"/>
        </w:rPr>
        <w:t xml:space="preserve">Interview </w:t>
      </w:r>
      <w:r w:rsidRPr="00E004B1" w:rsidR="00114B14">
        <w:rPr>
          <w:rFonts w:cs="Times New Roman"/>
        </w:rPr>
        <w:t xml:space="preserve">Consent </w:t>
      </w:r>
      <w:bookmarkEnd w:id="3"/>
    </w:p>
    <w:p w:rsidRPr="00E004B1" w:rsidR="000B295A" w:rsidP="006E6897" w:rsidRDefault="000B295A" w14:paraId="7A42F7AF" w14:textId="52EB2FBA">
      <w:pPr>
        <w:pStyle w:val="NoSpacing"/>
        <w:tabs>
          <w:tab w:val="left" w:pos="360"/>
        </w:tabs>
        <w:contextualSpacing/>
        <w:rPr>
          <w:rFonts w:cs="Times New Roman"/>
        </w:rPr>
      </w:pPr>
      <w:r w:rsidRPr="00E004B1">
        <w:rPr>
          <w:rFonts w:cs="Times New Roman"/>
        </w:rPr>
        <w:tab/>
      </w:r>
      <w:r w:rsidR="000A0D9E">
        <w:rPr>
          <w:rFonts w:cs="Times New Roman"/>
        </w:rPr>
        <w:t>D</w:t>
      </w:r>
      <w:r w:rsidRPr="00E004B1" w:rsidR="00C45F0E">
        <w:rPr>
          <w:rFonts w:cs="Times New Roman"/>
        </w:rPr>
        <w:t>2</w:t>
      </w:r>
      <w:r w:rsidRPr="00E004B1">
        <w:rPr>
          <w:rFonts w:cs="Times New Roman"/>
        </w:rPr>
        <w:t xml:space="preserve">. </w:t>
      </w:r>
      <w:r w:rsidRPr="00E004B1" w:rsidR="00AA3D16">
        <w:rPr>
          <w:rFonts w:cs="Times New Roman"/>
        </w:rPr>
        <w:t xml:space="preserve">Healthcare Providers </w:t>
      </w:r>
      <w:r w:rsidRPr="00E004B1" w:rsidR="00114B14">
        <w:rPr>
          <w:rFonts w:cs="Times New Roman"/>
        </w:rPr>
        <w:t>Interview Consent</w:t>
      </w:r>
    </w:p>
    <w:p w:rsidRPr="00E004B1" w:rsidR="00AA3D16" w:rsidP="006E6897" w:rsidRDefault="00AA3D16" w14:paraId="67D2FB1B" w14:textId="53AD60B2">
      <w:pPr>
        <w:pStyle w:val="NoSpacing"/>
        <w:tabs>
          <w:tab w:val="left" w:pos="360"/>
        </w:tabs>
        <w:contextualSpacing/>
        <w:rPr>
          <w:rFonts w:cs="Times New Roman"/>
        </w:rPr>
      </w:pPr>
      <w:r w:rsidRPr="00E004B1">
        <w:rPr>
          <w:rFonts w:cs="Times New Roman"/>
        </w:rPr>
        <w:tab/>
      </w:r>
      <w:r w:rsidR="003158EC">
        <w:rPr>
          <w:rFonts w:cs="Times New Roman"/>
        </w:rPr>
        <w:t>D</w:t>
      </w:r>
      <w:r w:rsidRPr="00E004B1">
        <w:rPr>
          <w:rFonts w:cs="Times New Roman"/>
        </w:rPr>
        <w:t xml:space="preserve">3. </w:t>
      </w:r>
      <w:bookmarkStart w:name="_Hlk34826339" w:id="4"/>
      <w:r w:rsidRPr="00E004B1">
        <w:rPr>
          <w:rFonts w:cs="Times New Roman"/>
        </w:rPr>
        <w:t>Public Health Professionals Interview Consent</w:t>
      </w:r>
      <w:bookmarkEnd w:id="4"/>
    </w:p>
    <w:p w:rsidRPr="00E004B1" w:rsidR="00347120" w:rsidP="003F424A" w:rsidRDefault="00FD0DC2" w14:paraId="12355D95" w14:textId="3B1CD25E">
      <w:pPr>
        <w:pStyle w:val="NoSpacing"/>
        <w:tabs>
          <w:tab w:val="left" w:pos="360"/>
        </w:tabs>
        <w:contextualSpacing/>
        <w:rPr>
          <w:rFonts w:cs="Times New Roman"/>
        </w:rPr>
      </w:pPr>
      <w:r w:rsidRPr="00E004B1">
        <w:rPr>
          <w:rFonts w:cs="Times New Roman"/>
          <w:b/>
        </w:rPr>
        <w:t xml:space="preserve">Attachment </w:t>
      </w:r>
      <w:r w:rsidR="000A0D9E">
        <w:rPr>
          <w:rFonts w:cs="Times New Roman"/>
          <w:b/>
        </w:rPr>
        <w:t>E</w:t>
      </w:r>
      <w:r w:rsidRPr="00E004B1" w:rsidR="00347120">
        <w:rPr>
          <w:rFonts w:cs="Times New Roman"/>
        </w:rPr>
        <w:t xml:space="preserve"> </w:t>
      </w:r>
      <w:r w:rsidR="00F3594D">
        <w:rPr>
          <w:rFonts w:cs="Times New Roman"/>
        </w:rPr>
        <w:t>Eligibility Screeners</w:t>
      </w:r>
    </w:p>
    <w:p w:rsidRPr="00E004B1" w:rsidR="000B295A" w:rsidP="006E6897" w:rsidRDefault="000B295A" w14:paraId="2453E48A" w14:textId="5037C691">
      <w:pPr>
        <w:pStyle w:val="NoSpacing"/>
        <w:tabs>
          <w:tab w:val="left" w:pos="360"/>
        </w:tabs>
        <w:contextualSpacing/>
        <w:rPr>
          <w:rFonts w:cs="Times New Roman"/>
        </w:rPr>
      </w:pPr>
      <w:r w:rsidRPr="00E004B1">
        <w:rPr>
          <w:rFonts w:cs="Times New Roman"/>
        </w:rPr>
        <w:tab/>
      </w:r>
      <w:r w:rsidR="000A0D9E">
        <w:rPr>
          <w:rFonts w:cs="Times New Roman"/>
        </w:rPr>
        <w:t>E</w:t>
      </w:r>
      <w:r w:rsidRPr="00E004B1" w:rsidR="00AE3FD3">
        <w:rPr>
          <w:rFonts w:cs="Times New Roman"/>
        </w:rPr>
        <w:t>1</w:t>
      </w:r>
      <w:r w:rsidRPr="00E004B1">
        <w:rPr>
          <w:rFonts w:cs="Times New Roman"/>
        </w:rPr>
        <w:t xml:space="preserve">. </w:t>
      </w:r>
      <w:r w:rsidRPr="00E004B1" w:rsidR="00AA3D16">
        <w:rPr>
          <w:rFonts w:cs="Times New Roman"/>
        </w:rPr>
        <w:t xml:space="preserve">Adults </w:t>
      </w:r>
      <w:r w:rsidRPr="00E004B1">
        <w:rPr>
          <w:rFonts w:cs="Times New Roman"/>
        </w:rPr>
        <w:t>Eligibility Screener</w:t>
      </w:r>
    </w:p>
    <w:p w:rsidRPr="00E004B1" w:rsidR="00AE3FD3" w:rsidP="00AE3FD3" w:rsidRDefault="000B295A" w14:paraId="6CD5EED5" w14:textId="7D10C311">
      <w:pPr>
        <w:pStyle w:val="NoSpacing"/>
        <w:tabs>
          <w:tab w:val="left" w:pos="360"/>
        </w:tabs>
        <w:contextualSpacing/>
        <w:rPr>
          <w:rFonts w:cs="Times New Roman"/>
        </w:rPr>
      </w:pPr>
      <w:r w:rsidRPr="00E004B1">
        <w:rPr>
          <w:rFonts w:cs="Times New Roman"/>
        </w:rPr>
        <w:tab/>
      </w:r>
      <w:r w:rsidR="000A0D9E">
        <w:rPr>
          <w:rFonts w:cs="Times New Roman"/>
        </w:rPr>
        <w:t>E</w:t>
      </w:r>
      <w:r w:rsidRPr="00E004B1" w:rsidR="00AE3FD3">
        <w:rPr>
          <w:rFonts w:cs="Times New Roman"/>
        </w:rPr>
        <w:t>2</w:t>
      </w:r>
      <w:r w:rsidRPr="00E004B1">
        <w:rPr>
          <w:rFonts w:cs="Times New Roman"/>
        </w:rPr>
        <w:t xml:space="preserve">. </w:t>
      </w:r>
      <w:r w:rsidRPr="00E004B1" w:rsidR="00B61974">
        <w:rPr>
          <w:rFonts w:cs="Times New Roman"/>
        </w:rPr>
        <w:t xml:space="preserve">Healthcare </w:t>
      </w:r>
      <w:r w:rsidRPr="00E004B1" w:rsidR="00AE3FD3">
        <w:rPr>
          <w:rFonts w:cs="Times New Roman"/>
        </w:rPr>
        <w:t>Provider Eligibility Screener</w:t>
      </w:r>
    </w:p>
    <w:p w:rsidRPr="00E004B1" w:rsidR="00B61974" w:rsidP="00B61974" w:rsidRDefault="00B61974" w14:paraId="19AF7113" w14:textId="4F080235">
      <w:pPr>
        <w:pStyle w:val="NoSpacing"/>
        <w:tabs>
          <w:tab w:val="left" w:pos="360"/>
        </w:tabs>
        <w:contextualSpacing/>
        <w:rPr>
          <w:rFonts w:cs="Times New Roman"/>
        </w:rPr>
      </w:pPr>
      <w:r w:rsidRPr="00E004B1">
        <w:rPr>
          <w:rFonts w:cs="Times New Roman"/>
        </w:rPr>
        <w:tab/>
      </w:r>
      <w:r w:rsidR="000A0D9E">
        <w:rPr>
          <w:rFonts w:cs="Times New Roman"/>
        </w:rPr>
        <w:t>E</w:t>
      </w:r>
      <w:r w:rsidR="00F3594D">
        <w:rPr>
          <w:rFonts w:cs="Times New Roman"/>
        </w:rPr>
        <w:t>3</w:t>
      </w:r>
      <w:r w:rsidRPr="00E004B1">
        <w:rPr>
          <w:rFonts w:cs="Times New Roman"/>
        </w:rPr>
        <w:t>.</w:t>
      </w:r>
      <w:r w:rsidR="00F3594D">
        <w:rPr>
          <w:rFonts w:cs="Times New Roman"/>
        </w:rPr>
        <w:t xml:space="preserve"> </w:t>
      </w:r>
      <w:r w:rsidRPr="00E004B1" w:rsidR="00AA3D16">
        <w:rPr>
          <w:rFonts w:cs="Times New Roman"/>
        </w:rPr>
        <w:t>Public Health Professional Eligibility Screener</w:t>
      </w:r>
      <w:r w:rsidRPr="00E004B1">
        <w:rPr>
          <w:rFonts w:cs="Times New Roman"/>
        </w:rPr>
        <w:t xml:space="preserve"> </w:t>
      </w:r>
    </w:p>
    <w:p w:rsidR="00F3594D" w:rsidP="00F3594D" w:rsidRDefault="00F3594D" w14:paraId="3B651279" w14:textId="7CE2971F">
      <w:pPr>
        <w:pStyle w:val="NoSpacing"/>
        <w:tabs>
          <w:tab w:val="left" w:pos="360"/>
        </w:tabs>
        <w:contextualSpacing/>
        <w:rPr>
          <w:rFonts w:cs="Times New Roman"/>
        </w:rPr>
      </w:pPr>
      <w:r w:rsidRPr="00E004B1">
        <w:rPr>
          <w:rFonts w:cs="Times New Roman"/>
          <w:b/>
        </w:rPr>
        <w:t xml:space="preserve">Attachment </w:t>
      </w:r>
      <w:r w:rsidR="000A0D9E">
        <w:rPr>
          <w:rFonts w:cs="Times New Roman"/>
          <w:b/>
        </w:rPr>
        <w:t>F</w:t>
      </w:r>
      <w:r w:rsidRPr="00E004B1">
        <w:rPr>
          <w:rFonts w:cs="Times New Roman"/>
        </w:rPr>
        <w:t xml:space="preserve"> </w:t>
      </w:r>
      <w:r>
        <w:rPr>
          <w:rFonts w:cs="Times New Roman"/>
        </w:rPr>
        <w:t>Interview Guides</w:t>
      </w:r>
    </w:p>
    <w:p w:rsidR="00F3594D" w:rsidP="00F3594D" w:rsidRDefault="00F3594D" w14:paraId="368568B0" w14:textId="46041F4C">
      <w:pPr>
        <w:pStyle w:val="NoSpacing"/>
        <w:tabs>
          <w:tab w:val="left" w:pos="360"/>
        </w:tabs>
        <w:contextualSpacing/>
        <w:rPr>
          <w:rFonts w:cs="Times New Roman"/>
        </w:rPr>
      </w:pPr>
      <w:r>
        <w:rPr>
          <w:rFonts w:cs="Times New Roman"/>
        </w:rPr>
        <w:lastRenderedPageBreak/>
        <w:tab/>
      </w:r>
      <w:r w:rsidR="000A0D9E">
        <w:rPr>
          <w:rFonts w:cs="Times New Roman"/>
        </w:rPr>
        <w:t>F</w:t>
      </w:r>
      <w:r>
        <w:rPr>
          <w:rFonts w:cs="Times New Roman"/>
        </w:rPr>
        <w:t xml:space="preserve">1. </w:t>
      </w:r>
      <w:r w:rsidRPr="00E004B1">
        <w:rPr>
          <w:rFonts w:cs="Times New Roman"/>
        </w:rPr>
        <w:t>Adults Interview Guide</w:t>
      </w:r>
    </w:p>
    <w:p w:rsidR="00F3594D" w:rsidP="00F3594D" w:rsidRDefault="00F3594D" w14:paraId="34812693" w14:textId="32D159AA">
      <w:pPr>
        <w:pStyle w:val="NoSpacing"/>
        <w:tabs>
          <w:tab w:val="left" w:pos="360"/>
        </w:tabs>
        <w:contextualSpacing/>
        <w:rPr>
          <w:rFonts w:cs="Times New Roman"/>
        </w:rPr>
      </w:pPr>
      <w:r>
        <w:rPr>
          <w:rFonts w:cs="Times New Roman"/>
        </w:rPr>
        <w:tab/>
      </w:r>
      <w:r w:rsidR="000A0D9E">
        <w:rPr>
          <w:rFonts w:cs="Times New Roman"/>
        </w:rPr>
        <w:t>F</w:t>
      </w:r>
      <w:r>
        <w:rPr>
          <w:rFonts w:cs="Times New Roman"/>
        </w:rPr>
        <w:t>2.</w:t>
      </w:r>
      <w:r w:rsidRPr="00F3594D">
        <w:rPr>
          <w:rFonts w:cs="Times New Roman"/>
        </w:rPr>
        <w:t xml:space="preserve"> </w:t>
      </w:r>
      <w:r w:rsidRPr="00E004B1">
        <w:rPr>
          <w:rFonts w:cs="Times New Roman"/>
        </w:rPr>
        <w:t xml:space="preserve">Healthcare Provider Interview Guide A </w:t>
      </w:r>
    </w:p>
    <w:p w:rsidR="00F3594D" w:rsidP="00F3594D" w:rsidRDefault="00F3594D" w14:paraId="0154C506" w14:textId="01E384E0">
      <w:pPr>
        <w:pStyle w:val="NoSpacing"/>
        <w:tabs>
          <w:tab w:val="left" w:pos="360"/>
        </w:tabs>
        <w:contextualSpacing/>
        <w:rPr>
          <w:rFonts w:cs="Times New Roman"/>
        </w:rPr>
      </w:pPr>
      <w:r>
        <w:rPr>
          <w:rFonts w:cs="Times New Roman"/>
        </w:rPr>
        <w:tab/>
      </w:r>
      <w:r w:rsidR="000A0D9E">
        <w:rPr>
          <w:rFonts w:cs="Times New Roman"/>
        </w:rPr>
        <w:t>F</w:t>
      </w:r>
      <w:r>
        <w:rPr>
          <w:rFonts w:cs="Times New Roman"/>
        </w:rPr>
        <w:t>3</w:t>
      </w:r>
      <w:r w:rsidRPr="00E004B1">
        <w:rPr>
          <w:rFonts w:cs="Times New Roman"/>
        </w:rPr>
        <w:t>. Healthcare Provider Interview Guide B</w:t>
      </w:r>
    </w:p>
    <w:p w:rsidRPr="00E004B1" w:rsidR="00F3594D" w:rsidP="00F3594D" w:rsidRDefault="00F3594D" w14:paraId="72952163" w14:textId="46CC5028">
      <w:pPr>
        <w:pStyle w:val="NoSpacing"/>
        <w:tabs>
          <w:tab w:val="left" w:pos="360"/>
        </w:tabs>
        <w:contextualSpacing/>
        <w:rPr>
          <w:rFonts w:cs="Times New Roman"/>
        </w:rPr>
      </w:pPr>
      <w:r>
        <w:rPr>
          <w:rFonts w:cs="Times New Roman"/>
        </w:rPr>
        <w:tab/>
      </w:r>
      <w:r w:rsidR="000A0D9E">
        <w:rPr>
          <w:rFonts w:cs="Times New Roman"/>
        </w:rPr>
        <w:t>F</w:t>
      </w:r>
      <w:r>
        <w:rPr>
          <w:rFonts w:cs="Times New Roman"/>
        </w:rPr>
        <w:t>4</w:t>
      </w:r>
      <w:r w:rsidRPr="00E004B1">
        <w:rPr>
          <w:rFonts w:cs="Times New Roman"/>
        </w:rPr>
        <w:t xml:space="preserve">. Public Health Professional </w:t>
      </w:r>
      <w:bookmarkStart w:name="_Hlk34314128" w:id="5"/>
      <w:r w:rsidRPr="00E004B1">
        <w:rPr>
          <w:rFonts w:cs="Times New Roman"/>
        </w:rPr>
        <w:t xml:space="preserve">Interview </w:t>
      </w:r>
      <w:bookmarkEnd w:id="5"/>
      <w:r w:rsidRPr="00E004B1">
        <w:rPr>
          <w:rFonts w:cs="Times New Roman"/>
        </w:rPr>
        <w:t>Guide</w:t>
      </w:r>
    </w:p>
    <w:p w:rsidRPr="00E004B1" w:rsidR="00096FF7" w:rsidP="006E6897" w:rsidRDefault="00BF5985" w14:paraId="5D77C559" w14:textId="101AC79D">
      <w:pPr>
        <w:pStyle w:val="NoSpacing"/>
        <w:tabs>
          <w:tab w:val="left" w:pos="360"/>
        </w:tabs>
        <w:contextualSpacing/>
        <w:rPr>
          <w:rFonts w:cs="Times New Roman"/>
        </w:rPr>
      </w:pPr>
      <w:r w:rsidRPr="00E004B1">
        <w:rPr>
          <w:rFonts w:cs="Times New Roman"/>
          <w:b/>
        </w:rPr>
        <w:t xml:space="preserve">Attachment </w:t>
      </w:r>
      <w:r w:rsidR="007700D7">
        <w:rPr>
          <w:rFonts w:cs="Times New Roman"/>
          <w:b/>
        </w:rPr>
        <w:t>G</w:t>
      </w:r>
      <w:r w:rsidRPr="00E004B1">
        <w:rPr>
          <w:rFonts w:cs="Times New Roman"/>
        </w:rPr>
        <w:t xml:space="preserve"> Privacy Impact Assessment (PIA)</w:t>
      </w:r>
    </w:p>
    <w:p w:rsidRPr="00E004B1" w:rsidR="004A5EB8" w:rsidP="004A5EB8" w:rsidRDefault="004A5EB8" w14:paraId="0B3A072A" w14:textId="3C8E907A">
      <w:pPr>
        <w:pStyle w:val="NoSpacing"/>
        <w:tabs>
          <w:tab w:val="left" w:pos="360"/>
        </w:tabs>
        <w:contextualSpacing/>
        <w:rPr>
          <w:rFonts w:cs="Times New Roman"/>
        </w:rPr>
      </w:pPr>
      <w:r w:rsidRPr="00E004B1">
        <w:rPr>
          <w:rFonts w:cs="Times New Roman"/>
          <w:b/>
          <w:bCs/>
        </w:rPr>
        <w:t xml:space="preserve">Attachment </w:t>
      </w:r>
      <w:r w:rsidR="007700D7">
        <w:rPr>
          <w:rFonts w:cs="Times New Roman"/>
          <w:b/>
          <w:bCs/>
        </w:rPr>
        <w:t>H</w:t>
      </w:r>
      <w:r w:rsidRPr="00E004B1">
        <w:rPr>
          <w:rFonts w:cs="Times New Roman"/>
          <w:b/>
          <w:bCs/>
        </w:rPr>
        <w:t xml:space="preserve"> </w:t>
      </w:r>
      <w:r w:rsidRPr="00E004B1">
        <w:rPr>
          <w:rFonts w:cs="Times New Roman"/>
        </w:rPr>
        <w:t>IRB- CDC Project Determination</w:t>
      </w:r>
    </w:p>
    <w:bookmarkEnd w:id="1"/>
    <w:p w:rsidRPr="00E004B1" w:rsidR="004A5EB8" w:rsidP="006E6897" w:rsidRDefault="004A5EB8" w14:paraId="4367E5C5" w14:textId="77777777">
      <w:pPr>
        <w:pStyle w:val="NoSpacing"/>
        <w:tabs>
          <w:tab w:val="left" w:pos="360"/>
        </w:tabs>
        <w:contextualSpacing/>
        <w:rPr>
          <w:rFonts w:cs="Times New Roman"/>
          <w:b/>
        </w:rPr>
      </w:pPr>
    </w:p>
    <w:bookmarkEnd w:id="2"/>
    <w:p w:rsidRPr="0074790F" w:rsidR="00C73AE8" w:rsidP="00114B14" w:rsidRDefault="00C73AE8" w14:paraId="277212D0" w14:textId="3071091B">
      <w:pPr>
        <w:pStyle w:val="NoSpacing"/>
        <w:tabs>
          <w:tab w:val="left" w:pos="360"/>
        </w:tabs>
        <w:contextualSpacing/>
        <w:rPr>
          <w:rFonts w:asciiTheme="minorHAnsi" w:hAnsiTheme="minorHAnsi" w:cstheme="minorHAnsi"/>
        </w:rPr>
      </w:pPr>
    </w:p>
    <w:p w:rsidRPr="0074790F" w:rsidR="00C73AE8" w:rsidP="006E4CC2" w:rsidRDefault="00C73AE8" w14:paraId="5E487E64" w14:textId="77777777">
      <w:pPr>
        <w:pStyle w:val="NoSpacing"/>
        <w:tabs>
          <w:tab w:val="left" w:pos="360"/>
        </w:tabs>
        <w:contextualSpacing/>
        <w:rPr>
          <w:rFonts w:asciiTheme="minorHAnsi" w:hAnsiTheme="minorHAnsi" w:cstheme="minorHAnsi"/>
        </w:rPr>
      </w:pPr>
    </w:p>
    <w:p w:rsidRPr="0074790F" w:rsidR="00AA3D16" w:rsidRDefault="00AA3D16" w14:paraId="1E25B173" w14:textId="57BA7487">
      <w:pPr>
        <w:spacing w:after="200" w:line="276" w:lineRule="auto"/>
        <w:rPr>
          <w:rFonts w:asciiTheme="minorHAnsi" w:hAnsiTheme="minorHAnsi" w:eastAsiaTheme="minorHAnsi" w:cstheme="minorHAnsi"/>
          <w:szCs w:val="22"/>
        </w:rPr>
      </w:pPr>
      <w:r w:rsidRPr="0074790F">
        <w:rPr>
          <w:rFonts w:asciiTheme="minorHAnsi" w:hAnsiTheme="minorHAnsi" w:cstheme="minorHAnsi"/>
        </w:rPr>
        <w:br w:type="page"/>
      </w:r>
    </w:p>
    <w:p w:rsidRPr="0074790F" w:rsidR="00FD0DC2" w:rsidP="006E4CC2" w:rsidRDefault="00FD0DC2" w14:paraId="27153643" w14:textId="77777777">
      <w:pPr>
        <w:pStyle w:val="NoSpacing"/>
        <w:tabs>
          <w:tab w:val="left" w:pos="360"/>
        </w:tabs>
        <w:rPr>
          <w:rFonts w:asciiTheme="minorHAnsi" w:hAnsiTheme="minorHAnsi" w:cstheme="minorHAnsi"/>
        </w:rPr>
      </w:pPr>
    </w:p>
    <w:tbl>
      <w:tblPr>
        <w:tblStyle w:val="TableGrid"/>
        <w:tblW w:w="9990" w:type="dxa"/>
        <w:tblInd w:w="265" w:type="dxa"/>
        <w:tblLook w:val="04A0" w:firstRow="1" w:lastRow="0" w:firstColumn="1" w:lastColumn="0" w:noHBand="0" w:noVBand="1"/>
      </w:tblPr>
      <w:tblGrid>
        <w:gridCol w:w="9990"/>
      </w:tblGrid>
      <w:tr w:rsidRPr="0074790F" w:rsidR="00B12EA3" w:rsidTr="00122760" w14:paraId="6C24F4B0" w14:textId="77777777">
        <w:trPr>
          <w:trHeight w:val="7172"/>
        </w:trPr>
        <w:tc>
          <w:tcPr>
            <w:tcW w:w="9990" w:type="dxa"/>
          </w:tcPr>
          <w:p w:rsidRPr="0074790F" w:rsidR="00810B9E" w:rsidP="00881224" w:rsidRDefault="00B12EA3" w14:paraId="27154A91" w14:textId="7123704C">
            <w:pPr>
              <w:pStyle w:val="NoSpacing"/>
              <w:numPr>
                <w:ilvl w:val="0"/>
                <w:numId w:val="6"/>
              </w:numPr>
              <w:pBdr>
                <w:top w:val="nil"/>
                <w:left w:val="nil"/>
                <w:bottom w:val="nil"/>
                <w:right w:val="nil"/>
                <w:between w:val="nil"/>
              </w:pBdr>
              <w:spacing w:before="240"/>
              <w:ind w:left="346" w:hanging="274"/>
              <w:rPr>
                <w:rFonts w:asciiTheme="minorHAnsi" w:hAnsiTheme="minorHAnsi" w:cstheme="minorHAnsi"/>
                <w:szCs w:val="24"/>
              </w:rPr>
            </w:pPr>
            <w:r w:rsidRPr="0074790F">
              <w:rPr>
                <w:rFonts w:asciiTheme="minorHAnsi" w:hAnsiTheme="minorHAnsi" w:cstheme="minorHAnsi"/>
                <w:b/>
              </w:rPr>
              <w:t xml:space="preserve">Goals of the study: </w:t>
            </w:r>
            <w:r w:rsidRPr="0074790F" w:rsidR="00B328D6">
              <w:rPr>
                <w:rFonts w:asciiTheme="minorHAnsi" w:hAnsiTheme="minorHAnsi" w:cstheme="minorHAnsi"/>
              </w:rPr>
              <w:t xml:space="preserve">The </w:t>
            </w:r>
            <w:r w:rsidRPr="0074790F" w:rsidR="005631EE">
              <w:rPr>
                <w:rFonts w:asciiTheme="minorHAnsi" w:hAnsiTheme="minorHAnsi" w:cstheme="minorHAnsi"/>
              </w:rPr>
              <w:t xml:space="preserve">goals </w:t>
            </w:r>
            <w:r w:rsidRPr="0074790F" w:rsidR="00B328D6">
              <w:rPr>
                <w:rFonts w:asciiTheme="minorHAnsi" w:hAnsiTheme="minorHAnsi" w:cstheme="minorHAnsi"/>
              </w:rPr>
              <w:t>of this</w:t>
            </w:r>
            <w:r w:rsidRPr="0074790F" w:rsidR="005248A5">
              <w:rPr>
                <w:rFonts w:asciiTheme="minorHAnsi" w:hAnsiTheme="minorHAnsi" w:cstheme="minorHAnsi"/>
              </w:rPr>
              <w:t xml:space="preserve"> </w:t>
            </w:r>
            <w:r w:rsidRPr="0074790F" w:rsidR="008143D9">
              <w:rPr>
                <w:rFonts w:asciiTheme="minorHAnsi" w:hAnsiTheme="minorHAnsi" w:cstheme="minorHAnsi"/>
              </w:rPr>
              <w:t xml:space="preserve">formative </w:t>
            </w:r>
            <w:r w:rsidRPr="0074790F" w:rsidR="004657BF">
              <w:rPr>
                <w:rFonts w:asciiTheme="minorHAnsi" w:hAnsiTheme="minorHAnsi" w:cstheme="minorHAnsi"/>
              </w:rPr>
              <w:t>qualitative</w:t>
            </w:r>
            <w:r w:rsidRPr="0074790F" w:rsidR="004D5389">
              <w:rPr>
                <w:rFonts w:asciiTheme="minorHAnsi" w:hAnsiTheme="minorHAnsi" w:cstheme="minorHAnsi"/>
              </w:rPr>
              <w:t xml:space="preserve"> </w:t>
            </w:r>
            <w:r w:rsidR="00E60157">
              <w:rPr>
                <w:rFonts w:asciiTheme="minorHAnsi" w:hAnsiTheme="minorHAnsi" w:cstheme="minorHAnsi"/>
              </w:rPr>
              <w:t xml:space="preserve">communication </w:t>
            </w:r>
            <w:r w:rsidR="00966E15">
              <w:rPr>
                <w:rFonts w:asciiTheme="minorHAnsi" w:hAnsiTheme="minorHAnsi" w:cstheme="minorHAnsi"/>
              </w:rPr>
              <w:t>evaluation</w:t>
            </w:r>
            <w:r w:rsidRPr="0074790F" w:rsidR="00965E71">
              <w:rPr>
                <w:rFonts w:asciiTheme="minorHAnsi" w:hAnsiTheme="minorHAnsi" w:cstheme="minorHAnsi"/>
              </w:rPr>
              <w:t xml:space="preserve"> </w:t>
            </w:r>
            <w:r w:rsidRPr="0074790F" w:rsidR="005631EE">
              <w:rPr>
                <w:rFonts w:asciiTheme="minorHAnsi" w:hAnsiTheme="minorHAnsi" w:cstheme="minorHAnsi"/>
              </w:rPr>
              <w:t>are</w:t>
            </w:r>
            <w:r w:rsidRPr="0074790F" w:rsidR="00AE1284">
              <w:rPr>
                <w:rFonts w:asciiTheme="minorHAnsi" w:hAnsiTheme="minorHAnsi" w:cstheme="minorHAnsi"/>
              </w:rPr>
              <w:t xml:space="preserve"> to</w:t>
            </w:r>
            <w:r w:rsidRPr="0074790F" w:rsidR="005631EE">
              <w:rPr>
                <w:rFonts w:asciiTheme="minorHAnsi" w:hAnsiTheme="minorHAnsi" w:cstheme="minorHAnsi"/>
              </w:rPr>
              <w:t>:</w:t>
            </w:r>
            <w:r w:rsidRPr="0074790F" w:rsidR="003957D6">
              <w:rPr>
                <w:rFonts w:asciiTheme="minorHAnsi" w:hAnsiTheme="minorHAnsi" w:cstheme="minorHAnsi"/>
              </w:rPr>
              <w:t xml:space="preserve"> 1)</w:t>
            </w:r>
            <w:r w:rsidRPr="0074790F" w:rsidR="003957D6">
              <w:rPr>
                <w:rFonts w:asciiTheme="minorHAnsi" w:hAnsiTheme="minorHAnsi" w:cstheme="minorHAnsi"/>
                <w:color w:val="7F7F7F"/>
                <w:sz w:val="30"/>
                <w:szCs w:val="30"/>
              </w:rPr>
              <w:t xml:space="preserve"> </w:t>
            </w:r>
            <w:r w:rsidR="00966E15">
              <w:rPr>
                <w:rFonts w:asciiTheme="minorHAnsi" w:hAnsiTheme="minorHAnsi" w:cstheme="minorHAnsi"/>
                <w:color w:val="000000" w:themeColor="text1"/>
                <w:szCs w:val="24"/>
              </w:rPr>
              <w:t xml:space="preserve">Evaluate </w:t>
            </w:r>
            <w:r w:rsidRPr="0074790F" w:rsidR="003957D6">
              <w:rPr>
                <w:rFonts w:asciiTheme="minorHAnsi" w:hAnsiTheme="minorHAnsi" w:cstheme="minorHAnsi"/>
                <w:szCs w:val="24"/>
              </w:rPr>
              <w:t>user needs and preferences</w:t>
            </w:r>
            <w:r w:rsidRPr="0074790F" w:rsidR="00037DFD">
              <w:rPr>
                <w:rFonts w:asciiTheme="minorHAnsi" w:hAnsiTheme="minorHAnsi" w:cstheme="minorHAnsi"/>
                <w:szCs w:val="24"/>
              </w:rPr>
              <w:t xml:space="preserve"> for the </w:t>
            </w:r>
            <w:r w:rsidRPr="0074790F" w:rsidR="00037DFD">
              <w:rPr>
                <w:rFonts w:asciiTheme="minorHAnsi" w:hAnsiTheme="minorHAnsi" w:cstheme="minorHAnsi"/>
              </w:rPr>
              <w:t>CDC Division of Sexually Transmitted Disease Prevention’s (DSTDP) website</w:t>
            </w:r>
            <w:r w:rsidRPr="0074790F" w:rsidR="005C6A25">
              <w:rPr>
                <w:rFonts w:asciiTheme="minorHAnsi" w:hAnsiTheme="minorHAnsi" w:cstheme="minorHAnsi"/>
                <w:szCs w:val="24"/>
              </w:rPr>
              <w:t>; 2</w:t>
            </w:r>
            <w:r w:rsidRPr="0074790F" w:rsidR="00734840">
              <w:rPr>
                <w:rFonts w:asciiTheme="minorHAnsi" w:hAnsiTheme="minorHAnsi" w:cstheme="minorHAnsi"/>
                <w:szCs w:val="24"/>
              </w:rPr>
              <w:t xml:space="preserve">) Determine how well the </w:t>
            </w:r>
            <w:r w:rsidRPr="0074790F" w:rsidR="00037DFD">
              <w:rPr>
                <w:rFonts w:asciiTheme="minorHAnsi" w:hAnsiTheme="minorHAnsi" w:cstheme="minorHAnsi"/>
                <w:szCs w:val="24"/>
              </w:rPr>
              <w:t xml:space="preserve">current </w:t>
            </w:r>
            <w:r w:rsidRPr="0074790F" w:rsidR="00734840">
              <w:rPr>
                <w:rFonts w:asciiTheme="minorHAnsi" w:hAnsiTheme="minorHAnsi" w:cstheme="minorHAnsi"/>
                <w:szCs w:val="24"/>
              </w:rPr>
              <w:t>i</w:t>
            </w:r>
            <w:r w:rsidRPr="0074790F" w:rsidR="003957D6">
              <w:rPr>
                <w:rFonts w:asciiTheme="minorHAnsi" w:hAnsiTheme="minorHAnsi" w:cstheme="minorHAnsi"/>
                <w:szCs w:val="24"/>
              </w:rPr>
              <w:t>nformation architecture</w:t>
            </w:r>
            <w:r w:rsidRPr="0074790F" w:rsidR="00734840">
              <w:rPr>
                <w:rFonts w:asciiTheme="minorHAnsi" w:hAnsiTheme="minorHAnsi" w:cstheme="minorHAnsi"/>
                <w:szCs w:val="24"/>
              </w:rPr>
              <w:t xml:space="preserve"> </w:t>
            </w:r>
            <w:r w:rsidRPr="0074790F" w:rsidR="003957D6">
              <w:rPr>
                <w:rFonts w:asciiTheme="minorHAnsi" w:hAnsiTheme="minorHAnsi" w:cstheme="minorHAnsi"/>
                <w:szCs w:val="24"/>
              </w:rPr>
              <w:t>map</w:t>
            </w:r>
            <w:r w:rsidRPr="0074790F" w:rsidR="00734840">
              <w:rPr>
                <w:rFonts w:asciiTheme="minorHAnsi" w:hAnsiTheme="minorHAnsi" w:cstheme="minorHAnsi"/>
                <w:szCs w:val="24"/>
              </w:rPr>
              <w:t>s</w:t>
            </w:r>
            <w:r w:rsidRPr="0074790F" w:rsidR="003957D6">
              <w:rPr>
                <w:rFonts w:asciiTheme="minorHAnsi" w:hAnsiTheme="minorHAnsi" w:cstheme="minorHAnsi"/>
                <w:szCs w:val="24"/>
              </w:rPr>
              <w:t xml:space="preserve"> to how users</w:t>
            </w:r>
            <w:r w:rsidRPr="0074790F" w:rsidR="00275FC6">
              <w:rPr>
                <w:rFonts w:asciiTheme="minorHAnsi" w:hAnsiTheme="minorHAnsi" w:cstheme="minorHAnsi"/>
                <w:szCs w:val="24"/>
              </w:rPr>
              <w:t xml:space="preserve"> </w:t>
            </w:r>
            <w:r w:rsidRPr="0074790F" w:rsidR="003957D6">
              <w:rPr>
                <w:rFonts w:asciiTheme="minorHAnsi" w:hAnsiTheme="minorHAnsi" w:cstheme="minorHAnsi"/>
                <w:szCs w:val="24"/>
              </w:rPr>
              <w:t>think about the content</w:t>
            </w:r>
            <w:r w:rsidRPr="0074790F" w:rsidR="00734840">
              <w:rPr>
                <w:rFonts w:asciiTheme="minorHAnsi" w:hAnsiTheme="minorHAnsi" w:cstheme="minorHAnsi"/>
                <w:szCs w:val="24"/>
              </w:rPr>
              <w:t>; and</w:t>
            </w:r>
            <w:r w:rsidRPr="0074790F" w:rsidR="005C6A25">
              <w:rPr>
                <w:rFonts w:asciiTheme="minorHAnsi" w:hAnsiTheme="minorHAnsi" w:cstheme="minorHAnsi"/>
                <w:szCs w:val="24"/>
              </w:rPr>
              <w:t xml:space="preserve"> </w:t>
            </w:r>
            <w:r w:rsidRPr="0074790F" w:rsidR="00734840">
              <w:rPr>
                <w:rFonts w:asciiTheme="minorHAnsi" w:hAnsiTheme="minorHAnsi" w:cstheme="minorHAnsi"/>
                <w:szCs w:val="24"/>
              </w:rPr>
              <w:t xml:space="preserve">3) </w:t>
            </w:r>
            <w:r w:rsidR="00E60157">
              <w:rPr>
                <w:rFonts w:asciiTheme="minorHAnsi" w:hAnsiTheme="minorHAnsi" w:cstheme="minorHAnsi"/>
                <w:szCs w:val="24"/>
              </w:rPr>
              <w:t>Evaluate</w:t>
            </w:r>
            <w:r w:rsidRPr="0074790F" w:rsidR="00734840">
              <w:rPr>
                <w:rFonts w:asciiTheme="minorHAnsi" w:hAnsiTheme="minorHAnsi" w:cstheme="minorHAnsi"/>
                <w:szCs w:val="24"/>
              </w:rPr>
              <w:t xml:space="preserve"> how </w:t>
            </w:r>
            <w:r w:rsidRPr="0074790F" w:rsidR="003957D6">
              <w:rPr>
                <w:rFonts w:asciiTheme="minorHAnsi" w:hAnsiTheme="minorHAnsi" w:cstheme="minorHAnsi"/>
                <w:szCs w:val="24"/>
              </w:rPr>
              <w:t>easily users</w:t>
            </w:r>
            <w:r w:rsidRPr="0074790F" w:rsidR="00F35E51">
              <w:rPr>
                <w:rFonts w:asciiTheme="minorHAnsi" w:hAnsiTheme="minorHAnsi" w:cstheme="minorHAnsi"/>
                <w:szCs w:val="24"/>
              </w:rPr>
              <w:t xml:space="preserve"> can</w:t>
            </w:r>
            <w:r w:rsidRPr="0074790F" w:rsidR="003957D6">
              <w:rPr>
                <w:rFonts w:asciiTheme="minorHAnsi" w:hAnsiTheme="minorHAnsi" w:cstheme="minorHAnsi"/>
                <w:szCs w:val="24"/>
              </w:rPr>
              <w:t xml:space="preserve"> navigate the site and find what they are looking for</w:t>
            </w:r>
            <w:r w:rsidRPr="0074790F" w:rsidR="00734840">
              <w:rPr>
                <w:rFonts w:asciiTheme="minorHAnsi" w:hAnsiTheme="minorHAnsi" w:cstheme="minorHAnsi"/>
                <w:szCs w:val="24"/>
              </w:rPr>
              <w:t>.</w:t>
            </w:r>
            <w:r w:rsidRPr="0074790F" w:rsidR="005631EE">
              <w:rPr>
                <w:rFonts w:asciiTheme="minorHAnsi" w:hAnsiTheme="minorHAnsi" w:cstheme="minorHAnsi"/>
              </w:rPr>
              <w:t xml:space="preserve"> </w:t>
            </w:r>
          </w:p>
          <w:p w:rsidRPr="0074790F" w:rsidR="004B4BEB" w:rsidP="00275FC6" w:rsidRDefault="004B4BEB" w14:paraId="40E134BF" w14:textId="77777777">
            <w:pPr>
              <w:pStyle w:val="NoSpacing"/>
              <w:ind w:left="339" w:hanging="270"/>
              <w:rPr>
                <w:rFonts w:asciiTheme="minorHAnsi" w:hAnsiTheme="minorHAnsi" w:cstheme="minorHAnsi"/>
                <w:b/>
              </w:rPr>
            </w:pPr>
          </w:p>
          <w:p w:rsidRPr="0074790F" w:rsidR="00AE1284" w:rsidP="00734840" w:rsidRDefault="00B12EA3" w14:paraId="76DA6295" w14:textId="4E4EE223">
            <w:pPr>
              <w:pStyle w:val="NoSpacing"/>
              <w:numPr>
                <w:ilvl w:val="0"/>
                <w:numId w:val="3"/>
              </w:numPr>
              <w:rPr>
                <w:rFonts w:asciiTheme="minorHAnsi" w:hAnsiTheme="minorHAnsi" w:cstheme="minorHAnsi"/>
                <w:b/>
              </w:rPr>
            </w:pPr>
            <w:r w:rsidRPr="0074790F">
              <w:rPr>
                <w:rFonts w:asciiTheme="minorHAnsi" w:hAnsiTheme="minorHAnsi" w:cstheme="minorHAnsi"/>
                <w:b/>
              </w:rPr>
              <w:t>Intended use:</w:t>
            </w:r>
            <w:r w:rsidRPr="0074790F" w:rsidR="00B328D6">
              <w:rPr>
                <w:rFonts w:asciiTheme="minorHAnsi" w:hAnsiTheme="minorHAnsi" w:cstheme="minorHAnsi"/>
                <w:b/>
              </w:rPr>
              <w:t xml:space="preserve"> </w:t>
            </w:r>
            <w:r w:rsidRPr="0074790F" w:rsidR="003A040D">
              <w:rPr>
                <w:rFonts w:asciiTheme="minorHAnsi" w:hAnsiTheme="minorHAnsi" w:cstheme="minorHAnsi"/>
              </w:rPr>
              <w:t xml:space="preserve">Findings from this qualitative </w:t>
            </w:r>
            <w:r w:rsidR="00966E15">
              <w:rPr>
                <w:rFonts w:asciiTheme="minorHAnsi" w:hAnsiTheme="minorHAnsi" w:cstheme="minorHAnsi"/>
              </w:rPr>
              <w:t>evaluation</w:t>
            </w:r>
            <w:r w:rsidRPr="0074790F" w:rsidR="00966E15">
              <w:rPr>
                <w:rFonts w:asciiTheme="minorHAnsi" w:hAnsiTheme="minorHAnsi" w:cstheme="minorHAnsi"/>
              </w:rPr>
              <w:t xml:space="preserve"> </w:t>
            </w:r>
            <w:r w:rsidRPr="0074790F" w:rsidR="003A040D">
              <w:rPr>
                <w:rFonts w:asciiTheme="minorHAnsi" w:hAnsiTheme="minorHAnsi" w:cstheme="minorHAnsi"/>
              </w:rPr>
              <w:t xml:space="preserve">will be used to </w:t>
            </w:r>
            <w:r w:rsidRPr="0074790F" w:rsidR="0057487A">
              <w:rPr>
                <w:rFonts w:asciiTheme="minorHAnsi" w:hAnsiTheme="minorHAnsi" w:cstheme="minorHAnsi"/>
              </w:rPr>
              <w:t xml:space="preserve">improve </w:t>
            </w:r>
            <w:r w:rsidRPr="0074790F" w:rsidR="00037DFD">
              <w:rPr>
                <w:rFonts w:asciiTheme="minorHAnsi" w:hAnsiTheme="minorHAnsi" w:cstheme="minorHAnsi"/>
              </w:rPr>
              <w:t>the DSTDP</w:t>
            </w:r>
            <w:r w:rsidRPr="0074790F" w:rsidR="005C6A25">
              <w:rPr>
                <w:rFonts w:asciiTheme="minorHAnsi" w:hAnsiTheme="minorHAnsi" w:cstheme="minorHAnsi"/>
              </w:rPr>
              <w:t xml:space="preserve"> website </w:t>
            </w:r>
            <w:r w:rsidR="00F55F98">
              <w:rPr>
                <w:rFonts w:asciiTheme="minorHAnsi" w:hAnsiTheme="minorHAnsi" w:cstheme="minorHAnsi"/>
              </w:rPr>
              <w:t>(</w:t>
            </w:r>
            <w:hyperlink w:history="1" r:id="rId8">
              <w:r w:rsidRPr="00F32831" w:rsidR="00F55F98">
                <w:rPr>
                  <w:rStyle w:val="Hyperlink"/>
                  <w:rFonts w:asciiTheme="minorHAnsi" w:hAnsiTheme="minorHAnsi" w:cstheme="minorHAnsi"/>
                </w:rPr>
                <w:t>https://www.cdc.gov/std/default.htm</w:t>
              </w:r>
            </w:hyperlink>
            <w:r w:rsidR="00F55F98">
              <w:rPr>
                <w:rFonts w:asciiTheme="minorHAnsi" w:hAnsiTheme="minorHAnsi" w:cstheme="minorHAnsi"/>
              </w:rPr>
              <w:t xml:space="preserve">) </w:t>
            </w:r>
            <w:r w:rsidRPr="0074790F" w:rsidR="00734840">
              <w:rPr>
                <w:rFonts w:asciiTheme="minorHAnsi" w:hAnsiTheme="minorHAnsi" w:cstheme="minorHAnsi"/>
              </w:rPr>
              <w:t>structure and content</w:t>
            </w:r>
            <w:r w:rsidRPr="0074790F" w:rsidR="0057487A">
              <w:rPr>
                <w:rFonts w:asciiTheme="minorHAnsi" w:hAnsiTheme="minorHAnsi" w:cstheme="minorHAnsi"/>
              </w:rPr>
              <w:t>.</w:t>
            </w:r>
          </w:p>
          <w:p w:rsidRPr="0074790F" w:rsidR="008626C2" w:rsidP="00275FC6" w:rsidRDefault="008626C2" w14:paraId="3304DA07" w14:textId="77777777">
            <w:pPr>
              <w:pStyle w:val="NoSpacing"/>
              <w:ind w:left="360" w:hanging="360"/>
              <w:rPr>
                <w:rFonts w:asciiTheme="minorHAnsi" w:hAnsiTheme="minorHAnsi" w:cstheme="minorHAnsi"/>
                <w:b/>
              </w:rPr>
            </w:pPr>
          </w:p>
          <w:p w:rsidRPr="0074790F" w:rsidR="005C6A25" w:rsidP="005C6A25" w:rsidRDefault="00B12EA3" w14:paraId="026D1C7B" w14:textId="2A795ED5">
            <w:pPr>
              <w:pStyle w:val="NoSpacing"/>
              <w:numPr>
                <w:ilvl w:val="0"/>
                <w:numId w:val="3"/>
              </w:numPr>
              <w:rPr>
                <w:rFonts w:asciiTheme="minorHAnsi" w:hAnsiTheme="minorHAnsi" w:cstheme="minorHAnsi"/>
                <w:b/>
              </w:rPr>
            </w:pPr>
            <w:r w:rsidRPr="0074790F">
              <w:rPr>
                <w:rFonts w:asciiTheme="minorHAnsi" w:hAnsiTheme="minorHAnsi" w:cstheme="minorHAnsi"/>
                <w:b/>
              </w:rPr>
              <w:t>Methods to be used to collect data:</w:t>
            </w:r>
            <w:r w:rsidRPr="0074790F" w:rsidR="00A34D13">
              <w:rPr>
                <w:rFonts w:asciiTheme="minorHAnsi" w:hAnsiTheme="minorHAnsi" w:cstheme="minorHAnsi"/>
                <w:b/>
              </w:rPr>
              <w:t xml:space="preserve"> </w:t>
            </w:r>
            <w:r w:rsidRPr="0074790F" w:rsidR="00275FC6">
              <w:rPr>
                <w:rFonts w:asciiTheme="minorHAnsi" w:hAnsiTheme="minorHAnsi" w:cstheme="minorHAnsi"/>
              </w:rPr>
              <w:t>Data will be collected through</w:t>
            </w:r>
            <w:r w:rsidRPr="0074790F" w:rsidR="005C6A25">
              <w:rPr>
                <w:rFonts w:asciiTheme="minorHAnsi" w:hAnsiTheme="minorHAnsi" w:cstheme="minorHAnsi"/>
              </w:rPr>
              <w:t xml:space="preserve"> </w:t>
            </w:r>
            <w:r w:rsidRPr="0074790F" w:rsidR="00736F01">
              <w:rPr>
                <w:rFonts w:asciiTheme="minorHAnsi" w:hAnsiTheme="minorHAnsi" w:cstheme="minorHAnsi"/>
              </w:rPr>
              <w:t>usability testing and in</w:t>
            </w:r>
            <w:r w:rsidRPr="0074790F" w:rsidR="001142D8">
              <w:rPr>
                <w:rFonts w:asciiTheme="minorHAnsi" w:hAnsiTheme="minorHAnsi" w:cstheme="minorHAnsi"/>
              </w:rPr>
              <w:t>-</w:t>
            </w:r>
            <w:r w:rsidRPr="0074790F" w:rsidR="00736F01">
              <w:rPr>
                <w:rFonts w:asciiTheme="minorHAnsi" w:hAnsiTheme="minorHAnsi" w:cstheme="minorHAnsi"/>
              </w:rPr>
              <w:t>depth individual interview questions</w:t>
            </w:r>
            <w:r w:rsidRPr="0074790F" w:rsidR="00275FC6">
              <w:rPr>
                <w:rFonts w:asciiTheme="minorHAnsi" w:hAnsiTheme="minorHAnsi" w:cstheme="minorHAnsi"/>
              </w:rPr>
              <w:t xml:space="preserve"> in one-on-one interviews conducted by a moderator with experience in usability testing and qualitative interviewing</w:t>
            </w:r>
            <w:r w:rsidRPr="0074790F" w:rsidR="00736F01">
              <w:rPr>
                <w:rFonts w:asciiTheme="minorHAnsi" w:hAnsiTheme="minorHAnsi" w:cstheme="minorHAnsi"/>
              </w:rPr>
              <w:t xml:space="preserve">. Usability methods will include a </w:t>
            </w:r>
            <w:r w:rsidRPr="0074790F" w:rsidR="00037DFD">
              <w:rPr>
                <w:rFonts w:asciiTheme="minorHAnsi" w:hAnsiTheme="minorHAnsi" w:cstheme="minorHAnsi"/>
              </w:rPr>
              <w:t>“</w:t>
            </w:r>
            <w:r w:rsidRPr="0074790F" w:rsidR="00736F01">
              <w:rPr>
                <w:rFonts w:asciiTheme="minorHAnsi" w:hAnsiTheme="minorHAnsi" w:cstheme="minorHAnsi"/>
              </w:rPr>
              <w:t>card sort</w:t>
            </w:r>
            <w:r w:rsidRPr="0074790F" w:rsidR="00037DFD">
              <w:rPr>
                <w:rFonts w:asciiTheme="minorHAnsi" w:hAnsiTheme="minorHAnsi" w:cstheme="minorHAnsi"/>
              </w:rPr>
              <w:t>”</w:t>
            </w:r>
            <w:r w:rsidRPr="0074790F" w:rsidR="00736F01">
              <w:rPr>
                <w:rFonts w:asciiTheme="minorHAnsi" w:hAnsiTheme="minorHAnsi" w:cstheme="minorHAnsi"/>
              </w:rPr>
              <w:t xml:space="preserve"> exercise </w:t>
            </w:r>
            <w:r w:rsidRPr="0074790F" w:rsidR="00275FC6">
              <w:rPr>
                <w:rFonts w:asciiTheme="minorHAnsi" w:hAnsiTheme="minorHAnsi" w:cstheme="minorHAnsi"/>
              </w:rPr>
              <w:t>based on existing website content</w:t>
            </w:r>
            <w:r w:rsidRPr="0074790F" w:rsidR="00736F01">
              <w:rPr>
                <w:rFonts w:asciiTheme="minorHAnsi" w:hAnsiTheme="minorHAnsi" w:cstheme="minorHAnsi"/>
              </w:rPr>
              <w:t xml:space="preserve"> to </w:t>
            </w:r>
            <w:r w:rsidR="000956DB">
              <w:rPr>
                <w:rFonts w:asciiTheme="minorHAnsi" w:hAnsiTheme="minorHAnsi" w:cstheme="minorHAnsi"/>
              </w:rPr>
              <w:t>understand</w:t>
            </w:r>
            <w:r w:rsidRPr="0074790F" w:rsidR="000956DB">
              <w:rPr>
                <w:rFonts w:asciiTheme="minorHAnsi" w:hAnsiTheme="minorHAnsi" w:cstheme="minorHAnsi"/>
              </w:rPr>
              <w:t xml:space="preserve"> </w:t>
            </w:r>
            <w:r w:rsidRPr="0074790F" w:rsidR="00736F01">
              <w:rPr>
                <w:rFonts w:asciiTheme="minorHAnsi" w:hAnsiTheme="minorHAnsi" w:cstheme="minorHAnsi"/>
              </w:rPr>
              <w:t>user experiences. The interview questions will focus on user needs, preferences</w:t>
            </w:r>
            <w:r w:rsidRPr="0074790F" w:rsidR="00037DFD">
              <w:rPr>
                <w:rFonts w:asciiTheme="minorHAnsi" w:hAnsiTheme="minorHAnsi" w:cstheme="minorHAnsi"/>
              </w:rPr>
              <w:t>,</w:t>
            </w:r>
            <w:r w:rsidRPr="0074790F" w:rsidR="00736F01">
              <w:rPr>
                <w:rFonts w:asciiTheme="minorHAnsi" w:hAnsiTheme="minorHAnsi" w:cstheme="minorHAnsi"/>
              </w:rPr>
              <w:t xml:space="preserve"> and feedback on content. </w:t>
            </w:r>
            <w:r w:rsidRPr="0074790F" w:rsidR="00275FC6">
              <w:rPr>
                <w:rFonts w:asciiTheme="minorHAnsi" w:hAnsiTheme="minorHAnsi" w:cstheme="minorHAnsi"/>
              </w:rPr>
              <w:t xml:space="preserve">The sessions will occur remotely using phone and screen-sharing software (e.g., </w:t>
            </w:r>
            <w:proofErr w:type="spellStart"/>
            <w:r w:rsidRPr="0074790F" w:rsidR="00275FC6">
              <w:rPr>
                <w:rFonts w:asciiTheme="minorHAnsi" w:hAnsiTheme="minorHAnsi" w:cstheme="minorHAnsi"/>
              </w:rPr>
              <w:t>ReadyTalk</w:t>
            </w:r>
            <w:proofErr w:type="spellEnd"/>
            <w:r w:rsidRPr="0074790F" w:rsidR="00275FC6">
              <w:rPr>
                <w:rFonts w:asciiTheme="minorHAnsi" w:hAnsiTheme="minorHAnsi" w:cstheme="minorHAnsi"/>
              </w:rPr>
              <w:t xml:space="preserve">, Zoom). </w:t>
            </w:r>
            <w:r w:rsidRPr="0074790F" w:rsidR="00037DFD">
              <w:rPr>
                <w:rFonts w:asciiTheme="minorHAnsi" w:hAnsiTheme="minorHAnsi" w:cstheme="minorHAnsi"/>
              </w:rPr>
              <w:t xml:space="preserve">The card sort </w:t>
            </w:r>
            <w:r w:rsidR="007D7D4F">
              <w:rPr>
                <w:rFonts w:asciiTheme="minorHAnsi" w:hAnsiTheme="minorHAnsi" w:cstheme="minorHAnsi"/>
              </w:rPr>
              <w:t xml:space="preserve">exercise </w:t>
            </w:r>
            <w:r w:rsidRPr="0074790F" w:rsidR="00037DFD">
              <w:rPr>
                <w:rFonts w:asciiTheme="minorHAnsi" w:hAnsiTheme="minorHAnsi" w:cstheme="minorHAnsi"/>
              </w:rPr>
              <w:t xml:space="preserve">will use an online software (e.g., </w:t>
            </w:r>
            <w:proofErr w:type="spellStart"/>
            <w:r w:rsidRPr="0074790F" w:rsidR="00037DFD">
              <w:rPr>
                <w:rFonts w:asciiTheme="minorHAnsi" w:hAnsiTheme="minorHAnsi" w:cstheme="minorHAnsi"/>
              </w:rPr>
              <w:t>OptimalSort</w:t>
            </w:r>
            <w:proofErr w:type="spellEnd"/>
            <w:r w:rsidRPr="0074790F" w:rsidR="00037DFD">
              <w:rPr>
                <w:rFonts w:asciiTheme="minorHAnsi" w:hAnsiTheme="minorHAnsi" w:cstheme="minorHAnsi"/>
              </w:rPr>
              <w:t xml:space="preserve">). </w:t>
            </w:r>
            <w:r w:rsidRPr="0074790F" w:rsidR="00275FC6">
              <w:rPr>
                <w:rFonts w:asciiTheme="minorHAnsi" w:hAnsiTheme="minorHAnsi" w:cstheme="minorHAnsi"/>
              </w:rPr>
              <w:t xml:space="preserve">Data </w:t>
            </w:r>
            <w:r w:rsidRPr="0074790F" w:rsidR="005C6A25">
              <w:rPr>
                <w:rFonts w:asciiTheme="minorHAnsi" w:hAnsiTheme="minorHAnsi" w:cstheme="minorHAnsi"/>
              </w:rPr>
              <w:t xml:space="preserve">will </w:t>
            </w:r>
            <w:r w:rsidRPr="0074790F" w:rsidR="00275FC6">
              <w:rPr>
                <w:rFonts w:asciiTheme="minorHAnsi" w:hAnsiTheme="minorHAnsi" w:cstheme="minorHAnsi"/>
              </w:rPr>
              <w:t xml:space="preserve">be collected from </w:t>
            </w:r>
            <w:r w:rsidRPr="0074790F" w:rsidR="005C6A25">
              <w:rPr>
                <w:rFonts w:asciiTheme="minorHAnsi" w:hAnsiTheme="minorHAnsi" w:cstheme="minorHAnsi"/>
              </w:rPr>
              <w:t>participants who represent the priority audiences of DSTDP</w:t>
            </w:r>
            <w:r w:rsidRPr="0074790F" w:rsidR="00D56BBF">
              <w:rPr>
                <w:rFonts w:asciiTheme="minorHAnsi" w:hAnsiTheme="minorHAnsi" w:cstheme="minorHAnsi"/>
              </w:rPr>
              <w:t>’s</w:t>
            </w:r>
            <w:r w:rsidRPr="0074790F" w:rsidR="005C6A25">
              <w:rPr>
                <w:rFonts w:asciiTheme="minorHAnsi" w:hAnsiTheme="minorHAnsi" w:cstheme="minorHAnsi"/>
              </w:rPr>
              <w:t xml:space="preserve"> website—</w:t>
            </w:r>
            <w:r w:rsidRPr="0074790F" w:rsidR="00F35E51">
              <w:rPr>
                <w:rFonts w:asciiTheme="minorHAnsi" w:hAnsiTheme="minorHAnsi" w:cstheme="minorHAnsi"/>
              </w:rPr>
              <w:t xml:space="preserve">populations disproportionately affected by STDs, </w:t>
            </w:r>
            <w:r w:rsidRPr="0074790F" w:rsidR="005C6A25">
              <w:rPr>
                <w:rFonts w:asciiTheme="minorHAnsi" w:hAnsiTheme="minorHAnsi" w:cstheme="minorHAnsi"/>
              </w:rPr>
              <w:t>healthcare providers, and</w:t>
            </w:r>
            <w:r w:rsidRPr="0074790F" w:rsidR="00037DFD">
              <w:rPr>
                <w:rFonts w:asciiTheme="minorHAnsi" w:hAnsiTheme="minorHAnsi" w:cstheme="minorHAnsi"/>
              </w:rPr>
              <w:t xml:space="preserve"> public health professionals</w:t>
            </w:r>
            <w:r w:rsidRPr="0074790F" w:rsidR="005C6A25">
              <w:rPr>
                <w:rFonts w:asciiTheme="minorHAnsi" w:hAnsiTheme="minorHAnsi" w:cstheme="minorHAnsi"/>
              </w:rPr>
              <w:t xml:space="preserve">. </w:t>
            </w:r>
          </w:p>
          <w:p w:rsidRPr="0074790F" w:rsidR="008626C2" w:rsidP="005C6A25" w:rsidRDefault="008626C2" w14:paraId="4689563E" w14:textId="77777777">
            <w:pPr>
              <w:pStyle w:val="NoSpacing"/>
              <w:ind w:left="360"/>
              <w:rPr>
                <w:rFonts w:asciiTheme="minorHAnsi" w:hAnsiTheme="minorHAnsi" w:cstheme="minorHAnsi"/>
                <w:b/>
              </w:rPr>
            </w:pPr>
          </w:p>
          <w:p w:rsidRPr="0074790F" w:rsidR="00A370DD" w:rsidP="00AD474E" w:rsidRDefault="00B12EA3" w14:paraId="753C4194" w14:textId="3A175D4E">
            <w:pPr>
              <w:pStyle w:val="NoSpacing"/>
              <w:numPr>
                <w:ilvl w:val="0"/>
                <w:numId w:val="3"/>
              </w:numPr>
              <w:rPr>
                <w:rFonts w:asciiTheme="minorHAnsi" w:hAnsiTheme="minorHAnsi" w:cstheme="minorHAnsi"/>
                <w:b/>
              </w:rPr>
            </w:pPr>
            <w:r w:rsidRPr="0074790F">
              <w:rPr>
                <w:rFonts w:asciiTheme="minorHAnsi" w:hAnsiTheme="minorHAnsi" w:cstheme="minorHAnsi"/>
                <w:b/>
              </w:rPr>
              <w:t>The subpopulation to be studied:</w:t>
            </w:r>
            <w:r w:rsidRPr="0074790F" w:rsidR="00C25DCA">
              <w:rPr>
                <w:rFonts w:asciiTheme="minorHAnsi" w:hAnsiTheme="minorHAnsi" w:cstheme="minorHAnsi"/>
                <w:b/>
              </w:rPr>
              <w:t xml:space="preserve"> </w:t>
            </w:r>
            <w:r w:rsidRPr="0074790F" w:rsidR="00C25DCA">
              <w:rPr>
                <w:rFonts w:asciiTheme="minorHAnsi" w:hAnsiTheme="minorHAnsi" w:cstheme="minorHAnsi"/>
              </w:rPr>
              <w:t xml:space="preserve">To </w:t>
            </w:r>
            <w:r w:rsidR="00966E15">
              <w:rPr>
                <w:rFonts w:asciiTheme="minorHAnsi" w:hAnsiTheme="minorHAnsi" w:cstheme="minorHAnsi"/>
              </w:rPr>
              <w:t xml:space="preserve">better understand </w:t>
            </w:r>
            <w:r w:rsidRPr="0074790F" w:rsidR="00C25DCA">
              <w:rPr>
                <w:rFonts w:asciiTheme="minorHAnsi" w:hAnsiTheme="minorHAnsi" w:cstheme="minorHAnsi"/>
              </w:rPr>
              <w:t>the usability of a website</w:t>
            </w:r>
            <w:r w:rsidR="00E60157">
              <w:rPr>
                <w:rFonts w:asciiTheme="minorHAnsi" w:hAnsiTheme="minorHAnsi" w:cstheme="minorHAnsi"/>
              </w:rPr>
              <w:t>,</w:t>
            </w:r>
            <w:r w:rsidRPr="0074790F" w:rsidR="00C25DCA">
              <w:rPr>
                <w:rFonts w:asciiTheme="minorHAnsi" w:hAnsiTheme="minorHAnsi" w:cstheme="minorHAnsi"/>
              </w:rPr>
              <w:t xml:space="preserve"> it is important to gather data from different types of users. For this study</w:t>
            </w:r>
            <w:r w:rsidR="007D7D4F">
              <w:rPr>
                <w:rFonts w:asciiTheme="minorHAnsi" w:hAnsiTheme="minorHAnsi" w:cstheme="minorHAnsi"/>
              </w:rPr>
              <w:t>,</w:t>
            </w:r>
            <w:r w:rsidRPr="0074790F" w:rsidR="00C25DCA">
              <w:rPr>
                <w:rFonts w:asciiTheme="minorHAnsi" w:hAnsiTheme="minorHAnsi" w:cstheme="minorHAnsi"/>
              </w:rPr>
              <w:t xml:space="preserve"> we </w:t>
            </w:r>
            <w:r w:rsidR="007D7D4F">
              <w:rPr>
                <w:rFonts w:asciiTheme="minorHAnsi" w:hAnsiTheme="minorHAnsi" w:cstheme="minorHAnsi"/>
              </w:rPr>
              <w:t xml:space="preserve">will </w:t>
            </w:r>
            <w:r w:rsidRPr="0074790F" w:rsidR="00C25DCA">
              <w:rPr>
                <w:rFonts w:asciiTheme="minorHAnsi" w:hAnsiTheme="minorHAnsi" w:cstheme="minorHAnsi"/>
              </w:rPr>
              <w:t xml:space="preserve">include </w:t>
            </w:r>
            <w:r w:rsidRPr="0074790F" w:rsidR="00EF431E">
              <w:rPr>
                <w:rFonts w:asciiTheme="minorHAnsi" w:hAnsiTheme="minorHAnsi" w:cstheme="minorHAnsi"/>
              </w:rPr>
              <w:t xml:space="preserve">25 </w:t>
            </w:r>
            <w:r w:rsidRPr="0074790F" w:rsidR="0015393F">
              <w:rPr>
                <w:rFonts w:asciiTheme="minorHAnsi" w:hAnsiTheme="minorHAnsi" w:cstheme="minorHAnsi"/>
              </w:rPr>
              <w:t>healthcare providers</w:t>
            </w:r>
            <w:r w:rsidRPr="0074790F" w:rsidR="004E330D">
              <w:rPr>
                <w:rFonts w:asciiTheme="minorHAnsi" w:hAnsiTheme="minorHAnsi" w:cstheme="minorHAnsi"/>
              </w:rPr>
              <w:t xml:space="preserve"> </w:t>
            </w:r>
            <w:r w:rsidRPr="0074790F" w:rsidR="00C25DCA">
              <w:rPr>
                <w:rFonts w:asciiTheme="minorHAnsi" w:hAnsiTheme="minorHAnsi" w:cstheme="minorHAnsi"/>
              </w:rPr>
              <w:t>and</w:t>
            </w:r>
            <w:r w:rsidRPr="0074790F" w:rsidR="0015393F">
              <w:rPr>
                <w:rFonts w:asciiTheme="minorHAnsi" w:hAnsiTheme="minorHAnsi" w:cstheme="minorHAnsi"/>
              </w:rPr>
              <w:t xml:space="preserve"> </w:t>
            </w:r>
            <w:r w:rsidRPr="0074790F" w:rsidR="00A20D2A">
              <w:rPr>
                <w:rFonts w:asciiTheme="minorHAnsi" w:hAnsiTheme="minorHAnsi" w:cstheme="minorHAnsi"/>
              </w:rPr>
              <w:t xml:space="preserve">15 </w:t>
            </w:r>
            <w:r w:rsidRPr="0074790F" w:rsidR="00275FC6">
              <w:rPr>
                <w:rFonts w:asciiTheme="minorHAnsi" w:hAnsiTheme="minorHAnsi" w:cstheme="minorHAnsi"/>
              </w:rPr>
              <w:t xml:space="preserve">public health professionals </w:t>
            </w:r>
            <w:r w:rsidRPr="0074790F" w:rsidR="00C25DCA">
              <w:rPr>
                <w:rFonts w:asciiTheme="minorHAnsi" w:hAnsiTheme="minorHAnsi" w:cstheme="minorHAnsi"/>
              </w:rPr>
              <w:t>who are most likely to use</w:t>
            </w:r>
            <w:r w:rsidRPr="0074790F" w:rsidR="0015393F">
              <w:rPr>
                <w:rFonts w:asciiTheme="minorHAnsi" w:hAnsiTheme="minorHAnsi" w:cstheme="minorHAnsi"/>
              </w:rPr>
              <w:t xml:space="preserve"> CDC </w:t>
            </w:r>
            <w:r w:rsidRPr="0074790F" w:rsidR="00A424B7">
              <w:rPr>
                <w:rFonts w:asciiTheme="minorHAnsi" w:hAnsiTheme="minorHAnsi" w:cstheme="minorHAnsi"/>
              </w:rPr>
              <w:t xml:space="preserve">STD </w:t>
            </w:r>
            <w:r w:rsidRPr="0074790F" w:rsidR="0015393F">
              <w:rPr>
                <w:rFonts w:asciiTheme="minorHAnsi" w:hAnsiTheme="minorHAnsi" w:cstheme="minorHAnsi"/>
              </w:rPr>
              <w:t>information</w:t>
            </w:r>
            <w:r w:rsidRPr="0074790F" w:rsidR="00C6680E">
              <w:rPr>
                <w:rFonts w:asciiTheme="minorHAnsi" w:hAnsiTheme="minorHAnsi" w:cstheme="minorHAnsi"/>
              </w:rPr>
              <w:t xml:space="preserve"> for their patients</w:t>
            </w:r>
            <w:r w:rsidRPr="0074790F" w:rsidR="00275FC6">
              <w:rPr>
                <w:rFonts w:asciiTheme="minorHAnsi" w:hAnsiTheme="minorHAnsi" w:cstheme="minorHAnsi"/>
              </w:rPr>
              <w:t xml:space="preserve"> or organizations</w:t>
            </w:r>
            <w:r w:rsidRPr="0074790F" w:rsidR="0015393F">
              <w:rPr>
                <w:rFonts w:asciiTheme="minorHAnsi" w:hAnsiTheme="minorHAnsi" w:cstheme="minorHAnsi"/>
              </w:rPr>
              <w:t xml:space="preserve">, </w:t>
            </w:r>
            <w:r w:rsidRPr="0074790F" w:rsidR="00C25DCA">
              <w:rPr>
                <w:rFonts w:asciiTheme="minorHAnsi" w:hAnsiTheme="minorHAnsi" w:cstheme="minorHAnsi"/>
              </w:rPr>
              <w:t>along with</w:t>
            </w:r>
            <w:r w:rsidRPr="0074790F" w:rsidR="00526D8D">
              <w:rPr>
                <w:rFonts w:asciiTheme="minorHAnsi" w:hAnsiTheme="minorHAnsi" w:cstheme="minorHAnsi"/>
              </w:rPr>
              <w:t xml:space="preserve"> </w:t>
            </w:r>
            <w:r w:rsidRPr="0074790F" w:rsidR="00B40AB1">
              <w:rPr>
                <w:rFonts w:asciiTheme="minorHAnsi" w:hAnsiTheme="minorHAnsi" w:cstheme="minorHAnsi"/>
              </w:rPr>
              <w:t xml:space="preserve">18 </w:t>
            </w:r>
            <w:r w:rsidRPr="0074790F" w:rsidR="00C25DCA">
              <w:rPr>
                <w:rFonts w:asciiTheme="minorHAnsi" w:hAnsiTheme="minorHAnsi" w:cstheme="minorHAnsi"/>
              </w:rPr>
              <w:t xml:space="preserve">adults </w:t>
            </w:r>
            <w:r w:rsidRPr="0074790F" w:rsidR="00526D8D">
              <w:rPr>
                <w:rFonts w:asciiTheme="minorHAnsi" w:hAnsiTheme="minorHAnsi" w:cstheme="minorHAnsi"/>
              </w:rPr>
              <w:t xml:space="preserve">in populations disproportionately affected by STDs </w:t>
            </w:r>
            <w:r w:rsidRPr="0074790F" w:rsidR="00C25DCA">
              <w:rPr>
                <w:rFonts w:asciiTheme="minorHAnsi" w:hAnsiTheme="minorHAnsi" w:cstheme="minorHAnsi"/>
              </w:rPr>
              <w:t xml:space="preserve">who would use the website for their own purposes. </w:t>
            </w:r>
            <w:r w:rsidRPr="0074790F" w:rsidR="0015393F">
              <w:rPr>
                <w:rFonts w:asciiTheme="minorHAnsi" w:hAnsiTheme="minorHAnsi" w:cstheme="minorHAnsi"/>
              </w:rPr>
              <w:t xml:space="preserve">Healthcare providers will include “lead providers” or those who are primarily responsible for patient care (e.g., physicians, physician assistants, nurse practitioners) and “support providers” (e.g., nurses, health educators). </w:t>
            </w:r>
            <w:r w:rsidRPr="0074790F" w:rsidR="00AD474E">
              <w:rPr>
                <w:rFonts w:asciiTheme="minorHAnsi" w:hAnsiTheme="minorHAnsi" w:cstheme="minorHAnsi"/>
              </w:rPr>
              <w:t xml:space="preserve">Public health professionals will include </w:t>
            </w:r>
            <w:r w:rsidRPr="0074790F" w:rsidR="004E330D">
              <w:rPr>
                <w:rFonts w:asciiTheme="minorHAnsi" w:hAnsiTheme="minorHAnsi" w:cstheme="minorHAnsi"/>
              </w:rPr>
              <w:t>STD directors</w:t>
            </w:r>
            <w:r w:rsidRPr="0074790F" w:rsidR="004C52A2">
              <w:rPr>
                <w:rFonts w:asciiTheme="minorHAnsi" w:hAnsiTheme="minorHAnsi" w:cstheme="minorHAnsi"/>
              </w:rPr>
              <w:t xml:space="preserve"> or other </w:t>
            </w:r>
            <w:r w:rsidRPr="0074790F" w:rsidR="00CA2BB4">
              <w:rPr>
                <w:rFonts w:asciiTheme="minorHAnsi" w:hAnsiTheme="minorHAnsi" w:cstheme="minorHAnsi"/>
              </w:rPr>
              <w:t xml:space="preserve">relevant STD </w:t>
            </w:r>
            <w:r w:rsidRPr="0074790F" w:rsidR="004C52A2">
              <w:rPr>
                <w:rFonts w:asciiTheme="minorHAnsi" w:hAnsiTheme="minorHAnsi" w:cstheme="minorHAnsi"/>
              </w:rPr>
              <w:t>health department staff</w:t>
            </w:r>
            <w:r w:rsidRPr="0074790F" w:rsidR="004E330D">
              <w:rPr>
                <w:rFonts w:asciiTheme="minorHAnsi" w:hAnsiTheme="minorHAnsi" w:cstheme="minorHAnsi"/>
              </w:rPr>
              <w:t>, public health information officers</w:t>
            </w:r>
            <w:r w:rsidRPr="0074790F" w:rsidR="00037DFD">
              <w:rPr>
                <w:rFonts w:asciiTheme="minorHAnsi" w:hAnsiTheme="minorHAnsi" w:cstheme="minorHAnsi"/>
              </w:rPr>
              <w:t>,</w:t>
            </w:r>
            <w:r w:rsidRPr="0074790F" w:rsidR="004E330D">
              <w:rPr>
                <w:rFonts w:asciiTheme="minorHAnsi" w:hAnsiTheme="minorHAnsi" w:cstheme="minorHAnsi"/>
              </w:rPr>
              <w:t xml:space="preserve"> and advocates. </w:t>
            </w:r>
            <w:r w:rsidRPr="0074790F" w:rsidR="004C52A2">
              <w:rPr>
                <w:rFonts w:asciiTheme="minorHAnsi" w:hAnsiTheme="minorHAnsi" w:cstheme="minorHAnsi"/>
              </w:rPr>
              <w:t>Adult p</w:t>
            </w:r>
            <w:r w:rsidRPr="0074790F" w:rsidR="00484C19">
              <w:rPr>
                <w:rFonts w:asciiTheme="minorHAnsi" w:hAnsiTheme="minorHAnsi" w:cstheme="minorHAnsi"/>
              </w:rPr>
              <w:t>opulations</w:t>
            </w:r>
            <w:r w:rsidRPr="0074790F" w:rsidR="000202B3">
              <w:rPr>
                <w:rFonts w:asciiTheme="minorHAnsi" w:hAnsiTheme="minorHAnsi" w:cstheme="minorHAnsi"/>
              </w:rPr>
              <w:t xml:space="preserve"> disproportionately affected by STDs</w:t>
            </w:r>
            <w:r w:rsidRPr="0074790F" w:rsidDel="000202B3" w:rsidR="000202B3">
              <w:rPr>
                <w:rFonts w:asciiTheme="minorHAnsi" w:hAnsiTheme="minorHAnsi" w:cstheme="minorHAnsi"/>
              </w:rPr>
              <w:t xml:space="preserve"> </w:t>
            </w:r>
            <w:r w:rsidRPr="0074790F" w:rsidR="004E330D">
              <w:rPr>
                <w:rFonts w:asciiTheme="minorHAnsi" w:hAnsiTheme="minorHAnsi" w:cstheme="minorHAnsi"/>
              </w:rPr>
              <w:t>will include</w:t>
            </w:r>
            <w:r w:rsidRPr="0074790F" w:rsidR="00AD474E">
              <w:rPr>
                <w:rFonts w:asciiTheme="minorHAnsi" w:hAnsiTheme="minorHAnsi" w:cstheme="minorHAnsi"/>
              </w:rPr>
              <w:t xml:space="preserve"> young adults (18 – 24 years of age), men who have sex with men (MSM), and pregnant women. </w:t>
            </w:r>
            <w:r w:rsidRPr="0074790F" w:rsidR="004E330D">
              <w:rPr>
                <w:rFonts w:asciiTheme="minorHAnsi" w:hAnsiTheme="minorHAnsi" w:cstheme="minorHAnsi"/>
              </w:rPr>
              <w:t xml:space="preserve">Each group will be segmented by </w:t>
            </w:r>
            <w:r w:rsidRPr="0074790F" w:rsidR="00A370DD">
              <w:rPr>
                <w:rFonts w:asciiTheme="minorHAnsi" w:hAnsiTheme="minorHAnsi" w:cstheme="minorHAnsi"/>
              </w:rPr>
              <w:t>education level: high school or less and some college or more.</w:t>
            </w:r>
          </w:p>
          <w:p w:rsidRPr="0074790F" w:rsidR="00991297" w:rsidP="004E330D" w:rsidRDefault="00AD474E" w14:paraId="2C1B1819" w14:textId="3ACC9C5B">
            <w:pPr>
              <w:pStyle w:val="NoSpacing"/>
              <w:ind w:left="360"/>
              <w:rPr>
                <w:rFonts w:asciiTheme="minorHAnsi" w:hAnsiTheme="minorHAnsi" w:cstheme="minorHAnsi"/>
                <w:b/>
              </w:rPr>
            </w:pPr>
            <w:r w:rsidRPr="0074790F" w:rsidDel="00AD474E">
              <w:rPr>
                <w:rFonts w:asciiTheme="minorHAnsi" w:hAnsiTheme="minorHAnsi" w:cstheme="minorHAnsi"/>
              </w:rPr>
              <w:t xml:space="preserve"> </w:t>
            </w:r>
          </w:p>
          <w:p w:rsidRPr="0074790F" w:rsidR="00F90B24" w:rsidP="00881224" w:rsidRDefault="00B12EA3" w14:paraId="67F961E8" w14:textId="2D635739">
            <w:pPr>
              <w:pStyle w:val="NoSpacing"/>
              <w:numPr>
                <w:ilvl w:val="0"/>
                <w:numId w:val="3"/>
              </w:numPr>
              <w:spacing w:after="240"/>
              <w:rPr>
                <w:rFonts w:asciiTheme="minorHAnsi" w:hAnsiTheme="minorHAnsi" w:cstheme="minorHAnsi"/>
                <w:color w:val="000000" w:themeColor="text1"/>
                <w:szCs w:val="20"/>
              </w:rPr>
            </w:pPr>
            <w:r w:rsidRPr="0074790F">
              <w:rPr>
                <w:rFonts w:asciiTheme="minorHAnsi" w:hAnsiTheme="minorHAnsi" w:cstheme="minorHAnsi"/>
                <w:b/>
                <w:color w:val="000000" w:themeColor="text1"/>
              </w:rPr>
              <w:t>How data will be analyzed:</w:t>
            </w:r>
            <w:r w:rsidRPr="0074790F" w:rsidR="003539FB">
              <w:rPr>
                <w:rFonts w:asciiTheme="minorHAnsi" w:hAnsiTheme="minorHAnsi" w:cstheme="minorHAnsi"/>
                <w:b/>
                <w:color w:val="000000" w:themeColor="text1"/>
              </w:rPr>
              <w:t xml:space="preserve"> </w:t>
            </w:r>
            <w:r w:rsidRPr="0074790F" w:rsidR="004E330D">
              <w:rPr>
                <w:rFonts w:asciiTheme="minorHAnsi" w:hAnsiTheme="minorHAnsi" w:cstheme="minorHAnsi"/>
                <w:color w:val="000000" w:themeColor="text1"/>
              </w:rPr>
              <w:t xml:space="preserve">Responses to open-ended questions will be </w:t>
            </w:r>
            <w:r w:rsidRPr="0074790F" w:rsidR="003A5CA2">
              <w:rPr>
                <w:rFonts w:asciiTheme="minorHAnsi" w:hAnsiTheme="minorHAnsi" w:cstheme="minorHAnsi"/>
                <w:color w:val="000000" w:themeColor="text1"/>
                <w:szCs w:val="20"/>
              </w:rPr>
              <w:t>transcribed and analyzed through identification of recurrent themes</w:t>
            </w:r>
            <w:r w:rsidR="007D7D4F">
              <w:rPr>
                <w:rFonts w:asciiTheme="minorHAnsi" w:hAnsiTheme="minorHAnsi" w:cstheme="minorHAnsi"/>
                <w:color w:val="000000" w:themeColor="text1"/>
                <w:szCs w:val="20"/>
              </w:rPr>
              <w:t>,</w:t>
            </w:r>
            <w:r w:rsidRPr="0074790F" w:rsidR="003A5CA2">
              <w:rPr>
                <w:rFonts w:asciiTheme="minorHAnsi" w:hAnsiTheme="minorHAnsi" w:cstheme="minorHAnsi"/>
                <w:color w:val="000000" w:themeColor="text1"/>
                <w:szCs w:val="20"/>
              </w:rPr>
              <w:t xml:space="preserve"> following Crabtree and Miller</w:t>
            </w:r>
            <w:r w:rsidRPr="0074790F" w:rsidR="00F31A0A">
              <w:rPr>
                <w:rFonts w:asciiTheme="minorHAnsi" w:hAnsiTheme="minorHAnsi" w:cstheme="minorHAnsi"/>
                <w:color w:val="000000" w:themeColor="text1"/>
                <w:szCs w:val="20"/>
              </w:rPr>
              <w:t>’s 5-</w:t>
            </w:r>
            <w:r w:rsidRPr="0074790F" w:rsidR="00AE1706">
              <w:rPr>
                <w:rFonts w:asciiTheme="minorHAnsi" w:hAnsiTheme="minorHAnsi" w:cstheme="minorHAnsi"/>
                <w:color w:val="000000" w:themeColor="text1"/>
                <w:szCs w:val="20"/>
              </w:rPr>
              <w:t>step interpretive process</w:t>
            </w:r>
            <w:r w:rsidRPr="0074790F" w:rsidR="003A5CA2">
              <w:rPr>
                <w:rFonts w:asciiTheme="minorHAnsi" w:hAnsiTheme="minorHAnsi" w:cstheme="minorHAnsi"/>
                <w:color w:val="000000" w:themeColor="text1"/>
                <w:szCs w:val="20"/>
              </w:rPr>
              <w:t>.</w:t>
            </w:r>
            <w:r w:rsidRPr="0074790F" w:rsidR="004E330D">
              <w:rPr>
                <w:rFonts w:asciiTheme="minorHAnsi" w:hAnsiTheme="minorHAnsi" w:cstheme="minorHAnsi"/>
                <w:color w:val="000000" w:themeColor="text1"/>
                <w:szCs w:val="20"/>
              </w:rPr>
              <w:t xml:space="preserve"> Responses to navigation scenarios will be organized by navigation path followed and any additional comments will be transcribed. </w:t>
            </w:r>
            <w:r w:rsidRPr="0074790F" w:rsidR="00F90B24">
              <w:rPr>
                <w:rFonts w:asciiTheme="minorHAnsi" w:hAnsiTheme="minorHAnsi" w:cstheme="minorHAnsi"/>
                <w:color w:val="000000" w:themeColor="text1"/>
                <w:szCs w:val="20"/>
              </w:rPr>
              <w:t>Responses</w:t>
            </w:r>
            <w:r w:rsidRPr="0074790F" w:rsidR="004E330D">
              <w:rPr>
                <w:rFonts w:asciiTheme="minorHAnsi" w:hAnsiTheme="minorHAnsi" w:cstheme="minorHAnsi"/>
                <w:color w:val="000000" w:themeColor="text1"/>
                <w:szCs w:val="20"/>
              </w:rPr>
              <w:t xml:space="preserve"> </w:t>
            </w:r>
            <w:r w:rsidRPr="0074790F" w:rsidR="00F90B24">
              <w:rPr>
                <w:rFonts w:asciiTheme="minorHAnsi" w:hAnsiTheme="minorHAnsi" w:cstheme="minorHAnsi"/>
                <w:color w:val="000000" w:themeColor="text1"/>
                <w:szCs w:val="20"/>
              </w:rPr>
              <w:t>for</w:t>
            </w:r>
            <w:r w:rsidRPr="0074790F" w:rsidR="004E330D">
              <w:rPr>
                <w:rFonts w:asciiTheme="minorHAnsi" w:hAnsiTheme="minorHAnsi" w:cstheme="minorHAnsi"/>
                <w:color w:val="000000" w:themeColor="text1"/>
                <w:szCs w:val="20"/>
              </w:rPr>
              <w:t xml:space="preserve"> the card sort exercise will be analyzed using</w:t>
            </w:r>
            <w:r w:rsidRPr="0074790F" w:rsidR="00F90B24">
              <w:rPr>
                <w:rFonts w:asciiTheme="minorHAnsi" w:hAnsiTheme="minorHAnsi" w:cstheme="minorHAnsi"/>
                <w:color w:val="000000" w:themeColor="text1"/>
                <w:szCs w:val="20"/>
              </w:rPr>
              <w:t xml:space="preserve"> </w:t>
            </w:r>
            <w:r w:rsidRPr="0074790F" w:rsidR="00037DFD">
              <w:rPr>
                <w:rFonts w:asciiTheme="minorHAnsi" w:hAnsiTheme="minorHAnsi" w:cstheme="minorHAnsi"/>
                <w:color w:val="000000" w:themeColor="text1"/>
                <w:szCs w:val="20"/>
              </w:rPr>
              <w:t xml:space="preserve">the </w:t>
            </w:r>
            <w:r w:rsidRPr="0074790F" w:rsidR="00F90B24">
              <w:rPr>
                <w:rFonts w:asciiTheme="minorHAnsi" w:hAnsiTheme="minorHAnsi" w:cstheme="minorHAnsi"/>
                <w:color w:val="000000" w:themeColor="text1"/>
                <w:szCs w:val="20"/>
              </w:rPr>
              <w:t xml:space="preserve">online card sorting tool </w:t>
            </w:r>
            <w:r w:rsidRPr="0074790F" w:rsidR="00037DFD">
              <w:rPr>
                <w:rFonts w:asciiTheme="minorHAnsi" w:hAnsiTheme="minorHAnsi" w:cstheme="minorHAnsi"/>
                <w:color w:val="000000" w:themeColor="text1"/>
                <w:szCs w:val="20"/>
              </w:rPr>
              <w:t xml:space="preserve">(e.g., </w:t>
            </w:r>
            <w:proofErr w:type="spellStart"/>
            <w:r w:rsidRPr="0074790F" w:rsidR="00F90B24">
              <w:rPr>
                <w:rFonts w:asciiTheme="minorHAnsi" w:hAnsiTheme="minorHAnsi" w:cstheme="minorHAnsi"/>
                <w:color w:val="000000" w:themeColor="text1"/>
                <w:szCs w:val="20"/>
              </w:rPr>
              <w:t>OptimalSort</w:t>
            </w:r>
            <w:proofErr w:type="spellEnd"/>
            <w:r w:rsidRPr="0074790F" w:rsidR="00037DFD">
              <w:rPr>
                <w:rFonts w:asciiTheme="minorHAnsi" w:hAnsiTheme="minorHAnsi" w:cstheme="minorHAnsi"/>
                <w:color w:val="000000" w:themeColor="text1"/>
                <w:szCs w:val="20"/>
              </w:rPr>
              <w:t>)</w:t>
            </w:r>
            <w:r w:rsidRPr="0074790F" w:rsidR="00F90B24">
              <w:rPr>
                <w:rFonts w:asciiTheme="minorHAnsi" w:hAnsiTheme="minorHAnsi" w:cstheme="minorHAnsi"/>
                <w:color w:val="000000" w:themeColor="text1"/>
                <w:szCs w:val="20"/>
              </w:rPr>
              <w:t xml:space="preserve"> to provide the most efficient analysis process.</w:t>
            </w:r>
          </w:p>
          <w:p w:rsidRPr="0074790F" w:rsidR="00B12EA3" w:rsidP="00FE0384" w:rsidRDefault="00B12EA3" w14:paraId="2678320D" w14:textId="0F6496D9">
            <w:pPr>
              <w:pStyle w:val="NoSpacing"/>
              <w:ind w:left="360"/>
              <w:rPr>
                <w:rFonts w:asciiTheme="minorHAnsi" w:hAnsiTheme="minorHAnsi" w:cstheme="minorHAnsi"/>
                <w:b/>
              </w:rPr>
            </w:pPr>
          </w:p>
        </w:tc>
      </w:tr>
    </w:tbl>
    <w:p w:rsidRPr="0074790F" w:rsidR="00B12EA3" w:rsidP="00B12EA3" w:rsidRDefault="00B12EA3" w14:paraId="60CBE737" w14:textId="77777777">
      <w:pPr>
        <w:pStyle w:val="NoSpacing"/>
        <w:rPr>
          <w:rFonts w:asciiTheme="minorHAnsi" w:hAnsiTheme="minorHAnsi" w:cstheme="minorHAnsi"/>
        </w:rPr>
      </w:pPr>
    </w:p>
    <w:p w:rsidRPr="0074790F" w:rsidR="00B12EA3" w:rsidP="00B12EA3" w:rsidRDefault="00B12EA3" w14:paraId="09721CC0" w14:textId="77777777">
      <w:pPr>
        <w:pStyle w:val="NoSpacing"/>
        <w:rPr>
          <w:rFonts w:asciiTheme="minorHAnsi" w:hAnsiTheme="minorHAnsi" w:cstheme="minorHAnsi"/>
        </w:rPr>
      </w:pPr>
    </w:p>
    <w:p w:rsidR="000768F5" w:rsidP="00B12EA3" w:rsidRDefault="000768F5" w14:paraId="36977CD4" w14:textId="77777777">
      <w:pPr>
        <w:pStyle w:val="NoSpacing"/>
        <w:rPr>
          <w:rFonts w:asciiTheme="minorHAnsi" w:hAnsiTheme="minorHAnsi" w:cstheme="minorHAnsi"/>
          <w:b/>
          <w:u w:val="single"/>
        </w:rPr>
      </w:pPr>
    </w:p>
    <w:p w:rsidR="000768F5" w:rsidP="00B12EA3" w:rsidRDefault="000768F5" w14:paraId="4E56C7A1" w14:textId="77777777">
      <w:pPr>
        <w:pStyle w:val="NoSpacing"/>
        <w:rPr>
          <w:rFonts w:asciiTheme="minorHAnsi" w:hAnsiTheme="minorHAnsi" w:cstheme="minorHAnsi"/>
          <w:b/>
          <w:u w:val="single"/>
        </w:rPr>
      </w:pPr>
    </w:p>
    <w:p w:rsidRPr="0074790F" w:rsidR="00F734ED" w:rsidP="00B12EA3" w:rsidRDefault="00C45F0E" w14:paraId="2C46EBED" w14:textId="6C9C96EC">
      <w:pPr>
        <w:pStyle w:val="NoSpacing"/>
        <w:rPr>
          <w:rFonts w:asciiTheme="minorHAnsi" w:hAnsiTheme="minorHAnsi" w:cstheme="minorHAnsi"/>
          <w:b/>
        </w:rPr>
      </w:pPr>
      <w:r w:rsidRPr="0074790F">
        <w:rPr>
          <w:rFonts w:asciiTheme="minorHAnsi" w:hAnsiTheme="minorHAnsi" w:cstheme="minorHAnsi"/>
          <w:b/>
          <w:u w:val="single"/>
        </w:rPr>
        <w:lastRenderedPageBreak/>
        <w:t>Justification</w:t>
      </w:r>
    </w:p>
    <w:p w:rsidRPr="0074790F" w:rsidR="00B12EA3" w:rsidP="00B12EA3" w:rsidRDefault="00B12EA3" w14:paraId="37D5BFEF" w14:textId="77777777">
      <w:pPr>
        <w:pStyle w:val="NoSpacing"/>
        <w:rPr>
          <w:rFonts w:asciiTheme="minorHAnsi" w:hAnsiTheme="minorHAnsi" w:cstheme="minorHAnsi"/>
        </w:rPr>
      </w:pPr>
    </w:p>
    <w:p w:rsidRPr="0074790F" w:rsidR="00B12EA3" w:rsidP="00E53653" w:rsidRDefault="00B12EA3" w14:paraId="5B33A0F0" w14:textId="2863A3A7">
      <w:pPr>
        <w:pStyle w:val="Heading1"/>
        <w:rPr>
          <w:rFonts w:asciiTheme="minorHAnsi" w:hAnsiTheme="minorHAnsi" w:cstheme="minorHAnsi"/>
        </w:rPr>
      </w:pPr>
      <w:bookmarkStart w:name="_Toc34753491" w:id="6"/>
      <w:r w:rsidRPr="0074790F">
        <w:rPr>
          <w:rFonts w:asciiTheme="minorHAnsi" w:hAnsiTheme="minorHAnsi" w:cstheme="minorHAnsi"/>
        </w:rPr>
        <w:t>Circumstances Making the Collection of Information Necessary</w:t>
      </w:r>
      <w:bookmarkEnd w:id="6"/>
    </w:p>
    <w:p w:rsidRPr="0074790F" w:rsidR="000D10E8" w:rsidP="00036186" w:rsidRDefault="000D10E8" w14:paraId="66B1F465" w14:textId="77777777">
      <w:pPr>
        <w:pStyle w:val="NormalWeb"/>
        <w:shd w:val="clear" w:color="auto" w:fill="FFFFFF"/>
        <w:spacing w:before="0" w:beforeAutospacing="0" w:after="150" w:afterAutospacing="0" w:line="375" w:lineRule="atLeast"/>
        <w:rPr>
          <w:rFonts w:asciiTheme="minorHAnsi" w:hAnsiTheme="minorHAnsi" w:eastAsiaTheme="minorHAnsi" w:cstheme="minorHAnsi"/>
          <w:color w:val="000000"/>
        </w:rPr>
      </w:pPr>
    </w:p>
    <w:p w:rsidRPr="0074790F" w:rsidR="008E0CF7" w:rsidP="00036186" w:rsidRDefault="00067E1B" w14:paraId="648BA4F4" w14:textId="4DF4CAB7">
      <w:pPr>
        <w:pStyle w:val="NormalWeb"/>
        <w:shd w:val="clear" w:color="auto" w:fill="FFFFFF"/>
        <w:spacing w:before="0" w:beforeAutospacing="0" w:after="150" w:afterAutospacing="0" w:line="375" w:lineRule="atLeast"/>
        <w:rPr>
          <w:rFonts w:asciiTheme="minorHAnsi" w:hAnsiTheme="minorHAnsi" w:eastAsiaTheme="minorHAnsi" w:cstheme="minorHAnsi"/>
          <w:color w:val="000000"/>
        </w:rPr>
      </w:pPr>
      <w:r w:rsidRPr="0074790F">
        <w:rPr>
          <w:rFonts w:asciiTheme="minorHAnsi" w:hAnsiTheme="minorHAnsi" w:eastAsiaTheme="minorHAnsi" w:cstheme="minorHAnsi"/>
          <w:color w:val="000000"/>
        </w:rPr>
        <w:t>The Centers for Disease Control and Prevention’s</w:t>
      </w:r>
      <w:r w:rsidRPr="0074790F" w:rsidR="00F94AE4">
        <w:rPr>
          <w:rFonts w:asciiTheme="minorHAnsi" w:hAnsiTheme="minorHAnsi" w:eastAsiaTheme="minorHAnsi" w:cstheme="minorHAnsi"/>
          <w:color w:val="000000"/>
        </w:rPr>
        <w:t xml:space="preserve"> (CDC)</w:t>
      </w:r>
      <w:r w:rsidRPr="0074790F">
        <w:rPr>
          <w:rFonts w:asciiTheme="minorHAnsi" w:hAnsiTheme="minorHAnsi" w:eastAsiaTheme="minorHAnsi" w:cstheme="minorHAnsi"/>
          <w:color w:val="000000"/>
        </w:rPr>
        <w:t xml:space="preserve"> Division of </w:t>
      </w:r>
      <w:r w:rsidRPr="0074790F" w:rsidR="00E824BA">
        <w:rPr>
          <w:rFonts w:asciiTheme="minorHAnsi" w:hAnsiTheme="minorHAnsi" w:eastAsiaTheme="minorHAnsi" w:cstheme="minorHAnsi"/>
          <w:color w:val="000000"/>
        </w:rPr>
        <w:t>STD</w:t>
      </w:r>
      <w:r w:rsidRPr="0074790F">
        <w:rPr>
          <w:rFonts w:asciiTheme="minorHAnsi" w:hAnsiTheme="minorHAnsi" w:eastAsiaTheme="minorHAnsi" w:cstheme="minorHAnsi"/>
          <w:color w:val="000000"/>
        </w:rPr>
        <w:t xml:space="preserve"> Prevention (D</w:t>
      </w:r>
      <w:r w:rsidRPr="0074790F" w:rsidR="00E824BA">
        <w:rPr>
          <w:rFonts w:asciiTheme="minorHAnsi" w:hAnsiTheme="minorHAnsi" w:eastAsiaTheme="minorHAnsi" w:cstheme="minorHAnsi"/>
          <w:color w:val="000000"/>
        </w:rPr>
        <w:t>STDP</w:t>
      </w:r>
      <w:r w:rsidRPr="0074790F" w:rsidR="00F15707">
        <w:rPr>
          <w:rFonts w:asciiTheme="minorHAnsi" w:hAnsiTheme="minorHAnsi" w:eastAsiaTheme="minorHAnsi" w:cstheme="minorHAnsi"/>
          <w:color w:val="000000"/>
        </w:rPr>
        <w:t>) requests OMB approval for a qualitative</w:t>
      </w:r>
      <w:r w:rsidRPr="0074790F" w:rsidR="00F94AE4">
        <w:rPr>
          <w:rFonts w:asciiTheme="minorHAnsi" w:hAnsiTheme="minorHAnsi" w:eastAsiaTheme="minorHAnsi" w:cstheme="minorHAnsi"/>
          <w:color w:val="000000"/>
        </w:rPr>
        <w:t xml:space="preserve"> extramural</w:t>
      </w:r>
      <w:r w:rsidRPr="0074790F" w:rsidR="00C6680E">
        <w:rPr>
          <w:rFonts w:asciiTheme="minorHAnsi" w:hAnsiTheme="minorHAnsi" w:eastAsiaTheme="minorHAnsi" w:cstheme="minorHAnsi"/>
          <w:color w:val="000000"/>
        </w:rPr>
        <w:t xml:space="preserve"> </w:t>
      </w:r>
      <w:r w:rsidR="00E60157">
        <w:rPr>
          <w:rFonts w:asciiTheme="minorHAnsi" w:hAnsiTheme="minorHAnsi" w:eastAsiaTheme="minorHAnsi" w:cstheme="minorHAnsi"/>
          <w:color w:val="000000"/>
        </w:rPr>
        <w:t xml:space="preserve">communication </w:t>
      </w:r>
      <w:r w:rsidR="00966E15">
        <w:rPr>
          <w:rFonts w:asciiTheme="minorHAnsi" w:hAnsiTheme="minorHAnsi" w:eastAsiaTheme="minorHAnsi" w:cstheme="minorHAnsi"/>
          <w:color w:val="000000"/>
        </w:rPr>
        <w:t>evaluation</w:t>
      </w:r>
      <w:r w:rsidRPr="0074790F" w:rsidR="00C6680E">
        <w:rPr>
          <w:rFonts w:asciiTheme="minorHAnsi" w:hAnsiTheme="minorHAnsi" w:eastAsiaTheme="minorHAnsi" w:cstheme="minorHAnsi"/>
          <w:color w:val="000000"/>
        </w:rPr>
        <w:t xml:space="preserve"> entitled</w:t>
      </w:r>
      <w:r w:rsidRPr="0074790F">
        <w:rPr>
          <w:rFonts w:asciiTheme="minorHAnsi" w:hAnsiTheme="minorHAnsi" w:eastAsiaTheme="minorHAnsi" w:cstheme="minorHAnsi"/>
          <w:color w:val="000000"/>
        </w:rPr>
        <w:t xml:space="preserve"> </w:t>
      </w:r>
      <w:r w:rsidRPr="0074790F" w:rsidR="00B03C3B">
        <w:rPr>
          <w:rFonts w:asciiTheme="minorHAnsi" w:hAnsiTheme="minorHAnsi" w:eastAsiaTheme="minorHAnsi" w:cstheme="minorHAnsi"/>
          <w:color w:val="000000"/>
        </w:rPr>
        <w:t>“</w:t>
      </w:r>
      <w:r w:rsidRPr="0074790F" w:rsidR="00067A0D">
        <w:rPr>
          <w:rFonts w:asciiTheme="minorHAnsi" w:hAnsiTheme="minorHAnsi" w:eastAsiaTheme="minorHAnsi" w:cstheme="minorHAnsi"/>
          <w:color w:val="000000"/>
        </w:rPr>
        <w:t xml:space="preserve">Usability Testing </w:t>
      </w:r>
      <w:r w:rsidRPr="0074790F" w:rsidR="00C6680E">
        <w:rPr>
          <w:rFonts w:asciiTheme="minorHAnsi" w:hAnsiTheme="minorHAnsi" w:eastAsiaTheme="minorHAnsi" w:cstheme="minorHAnsi"/>
          <w:color w:val="000000"/>
        </w:rPr>
        <w:t xml:space="preserve">to </w:t>
      </w:r>
      <w:r w:rsidRPr="0074790F" w:rsidR="008504D3">
        <w:rPr>
          <w:rFonts w:asciiTheme="minorHAnsi" w:hAnsiTheme="minorHAnsi" w:eastAsiaTheme="minorHAnsi" w:cstheme="minorHAnsi"/>
          <w:color w:val="000000"/>
        </w:rPr>
        <w:t xml:space="preserve">Inform Development of </w:t>
      </w:r>
      <w:r w:rsidRPr="0074790F" w:rsidR="00335C2C">
        <w:rPr>
          <w:rFonts w:asciiTheme="minorHAnsi" w:hAnsiTheme="minorHAnsi" w:eastAsiaTheme="minorHAnsi" w:cstheme="minorHAnsi"/>
          <w:color w:val="000000"/>
        </w:rPr>
        <w:t>CDC Division of Sexually Transmitted Disease Prevention’s Website</w:t>
      </w:r>
      <w:r w:rsidRPr="0074790F" w:rsidR="00B03C3B">
        <w:rPr>
          <w:rFonts w:asciiTheme="minorHAnsi" w:hAnsiTheme="minorHAnsi" w:eastAsiaTheme="minorHAnsi" w:cstheme="minorHAnsi"/>
          <w:color w:val="000000"/>
        </w:rPr>
        <w:t>”</w:t>
      </w:r>
      <w:r w:rsidRPr="0074790F" w:rsidR="008504D3">
        <w:rPr>
          <w:rFonts w:asciiTheme="minorHAnsi" w:hAnsiTheme="minorHAnsi" w:eastAsiaTheme="minorHAnsi" w:cstheme="minorHAnsi"/>
          <w:color w:val="000000"/>
        </w:rPr>
        <w:t xml:space="preserve"> </w:t>
      </w:r>
      <w:r w:rsidRPr="0074790F">
        <w:rPr>
          <w:rFonts w:asciiTheme="minorHAnsi" w:hAnsiTheme="minorHAnsi" w:eastAsiaTheme="minorHAnsi" w:cstheme="minorHAnsi"/>
          <w:color w:val="000000"/>
        </w:rPr>
        <w:t xml:space="preserve">under </w:t>
      </w:r>
      <w:r w:rsidRPr="0074790F" w:rsidR="00C6680E">
        <w:rPr>
          <w:rFonts w:asciiTheme="minorHAnsi" w:hAnsiTheme="minorHAnsi" w:eastAsiaTheme="minorHAnsi" w:cstheme="minorHAnsi"/>
          <w:color w:val="000000"/>
        </w:rPr>
        <w:t xml:space="preserve">the </w:t>
      </w:r>
      <w:r w:rsidRPr="0074790F" w:rsidR="003259B5">
        <w:rPr>
          <w:rFonts w:asciiTheme="minorHAnsi" w:hAnsiTheme="minorHAnsi" w:eastAsiaTheme="minorHAnsi" w:cstheme="minorHAnsi"/>
          <w:color w:val="000000"/>
        </w:rPr>
        <w:t xml:space="preserve">“Formative Research and Tool Development” </w:t>
      </w:r>
      <w:r w:rsidRPr="0074790F">
        <w:rPr>
          <w:rFonts w:asciiTheme="minorHAnsi" w:hAnsiTheme="minorHAnsi" w:eastAsiaTheme="minorHAnsi" w:cstheme="minorHAnsi"/>
          <w:color w:val="000000"/>
        </w:rPr>
        <w:t>Generic Clearanc</w:t>
      </w:r>
      <w:r w:rsidRPr="0074790F" w:rsidR="00E824BA">
        <w:rPr>
          <w:rFonts w:asciiTheme="minorHAnsi" w:hAnsiTheme="minorHAnsi" w:eastAsiaTheme="minorHAnsi" w:cstheme="minorHAnsi"/>
          <w:color w:val="000000"/>
        </w:rPr>
        <w:t xml:space="preserve">e </w:t>
      </w:r>
      <w:r w:rsidRPr="0074790F">
        <w:rPr>
          <w:rFonts w:asciiTheme="minorHAnsi" w:hAnsiTheme="minorHAnsi" w:eastAsiaTheme="minorHAnsi" w:cstheme="minorHAnsi"/>
          <w:color w:val="000000"/>
        </w:rPr>
        <w:t>OMB #</w:t>
      </w:r>
      <w:r w:rsidRPr="0074790F" w:rsidR="004C52A2">
        <w:rPr>
          <w:rFonts w:asciiTheme="minorHAnsi" w:hAnsiTheme="minorHAnsi" w:cstheme="minorHAnsi"/>
          <w:lang w:val="en"/>
        </w:rPr>
        <w:t xml:space="preserve"> 0920-</w:t>
      </w:r>
      <w:r w:rsidR="00BF5954">
        <w:rPr>
          <w:rFonts w:asciiTheme="minorHAnsi" w:hAnsiTheme="minorHAnsi" w:cstheme="minorHAnsi"/>
          <w:lang w:val="en"/>
        </w:rPr>
        <w:t>0840</w:t>
      </w:r>
      <w:r w:rsidRPr="0074790F" w:rsidR="000E619E">
        <w:rPr>
          <w:rFonts w:asciiTheme="minorHAnsi" w:hAnsiTheme="minorHAnsi" w:eastAsiaTheme="minorHAnsi" w:cstheme="minorHAnsi"/>
          <w:color w:val="000000"/>
        </w:rPr>
        <w:t xml:space="preserve"> (expires 1</w:t>
      </w:r>
      <w:r w:rsidR="00BF5954">
        <w:rPr>
          <w:rFonts w:asciiTheme="minorHAnsi" w:hAnsiTheme="minorHAnsi" w:eastAsiaTheme="minorHAnsi" w:cstheme="minorHAnsi"/>
          <w:color w:val="000000"/>
        </w:rPr>
        <w:t>0</w:t>
      </w:r>
      <w:r w:rsidRPr="0074790F" w:rsidR="000E619E">
        <w:rPr>
          <w:rFonts w:asciiTheme="minorHAnsi" w:hAnsiTheme="minorHAnsi" w:eastAsiaTheme="minorHAnsi" w:cstheme="minorHAnsi"/>
          <w:color w:val="000000"/>
        </w:rPr>
        <w:t>/31/20</w:t>
      </w:r>
      <w:r w:rsidRPr="0074790F" w:rsidR="004C52A2">
        <w:rPr>
          <w:rFonts w:asciiTheme="minorHAnsi" w:hAnsiTheme="minorHAnsi" w:eastAsiaTheme="minorHAnsi" w:cstheme="minorHAnsi"/>
          <w:color w:val="000000"/>
        </w:rPr>
        <w:t>2</w:t>
      </w:r>
      <w:r w:rsidR="00BF5954">
        <w:rPr>
          <w:rFonts w:asciiTheme="minorHAnsi" w:hAnsiTheme="minorHAnsi" w:eastAsiaTheme="minorHAnsi" w:cstheme="minorHAnsi"/>
          <w:color w:val="000000"/>
        </w:rPr>
        <w:t>1</w:t>
      </w:r>
      <w:r w:rsidRPr="0074790F" w:rsidR="000E619E">
        <w:rPr>
          <w:rFonts w:asciiTheme="minorHAnsi" w:hAnsiTheme="minorHAnsi" w:eastAsiaTheme="minorHAnsi" w:cstheme="minorHAnsi"/>
          <w:color w:val="000000"/>
        </w:rPr>
        <w:t>)</w:t>
      </w:r>
      <w:r w:rsidRPr="0074790F" w:rsidR="006E4CC2">
        <w:rPr>
          <w:rFonts w:asciiTheme="minorHAnsi" w:hAnsiTheme="minorHAnsi" w:eastAsiaTheme="minorHAnsi" w:cstheme="minorHAnsi"/>
          <w:color w:val="000000"/>
        </w:rPr>
        <w:t xml:space="preserve">. </w:t>
      </w:r>
      <w:r w:rsidRPr="0074790F" w:rsidR="007325ED">
        <w:rPr>
          <w:rFonts w:asciiTheme="minorHAnsi" w:hAnsiTheme="minorHAnsi" w:eastAsiaTheme="minorHAnsi" w:cstheme="minorHAnsi"/>
          <w:color w:val="000000"/>
        </w:rPr>
        <w:t xml:space="preserve">CDC will sponsor this </w:t>
      </w:r>
      <w:r w:rsidRPr="0074790F" w:rsidR="00582903">
        <w:rPr>
          <w:rFonts w:asciiTheme="minorHAnsi" w:hAnsiTheme="minorHAnsi" w:eastAsiaTheme="minorHAnsi" w:cstheme="minorHAnsi"/>
          <w:color w:val="000000"/>
        </w:rPr>
        <w:t>data collection activity</w:t>
      </w:r>
      <w:r w:rsidRPr="0074790F" w:rsidR="005E6F8D">
        <w:rPr>
          <w:rFonts w:asciiTheme="minorHAnsi" w:hAnsiTheme="minorHAnsi" w:eastAsiaTheme="minorHAnsi" w:cstheme="minorHAnsi"/>
          <w:color w:val="000000"/>
        </w:rPr>
        <w:t>.</w:t>
      </w:r>
      <w:r w:rsidRPr="0074790F" w:rsidR="00582903">
        <w:rPr>
          <w:rFonts w:asciiTheme="minorHAnsi" w:hAnsiTheme="minorHAnsi" w:eastAsiaTheme="minorHAnsi" w:cstheme="minorHAnsi"/>
          <w:color w:val="000000"/>
        </w:rPr>
        <w:t xml:space="preserve"> </w:t>
      </w:r>
      <w:r w:rsidRPr="005C6042" w:rsidR="005E6F8D">
        <w:rPr>
          <w:rFonts w:asciiTheme="minorHAnsi" w:hAnsiTheme="minorHAnsi" w:eastAsiaTheme="minorHAnsi" w:cstheme="minorHAnsi"/>
          <w:color w:val="000000"/>
        </w:rPr>
        <w:t>D</w:t>
      </w:r>
      <w:r w:rsidRPr="005C6042" w:rsidR="007325ED">
        <w:rPr>
          <w:rFonts w:asciiTheme="minorHAnsi" w:hAnsiTheme="minorHAnsi" w:eastAsiaTheme="minorHAnsi" w:cstheme="minorHAnsi"/>
          <w:color w:val="000000"/>
        </w:rPr>
        <w:t>ata co</w:t>
      </w:r>
      <w:r w:rsidRPr="005C6042" w:rsidR="002F426C">
        <w:rPr>
          <w:rFonts w:asciiTheme="minorHAnsi" w:hAnsiTheme="minorHAnsi" w:eastAsiaTheme="minorHAnsi" w:cstheme="minorHAnsi"/>
          <w:color w:val="000000"/>
        </w:rPr>
        <w:t>llection will be carried out by</w:t>
      </w:r>
      <w:r w:rsidRPr="005C6042" w:rsidR="00582903">
        <w:rPr>
          <w:rFonts w:asciiTheme="minorHAnsi" w:hAnsiTheme="minorHAnsi" w:eastAsiaTheme="minorHAnsi" w:cstheme="minorHAnsi"/>
          <w:color w:val="000000"/>
        </w:rPr>
        <w:t xml:space="preserve"> CDC’s </w:t>
      </w:r>
      <w:r w:rsidRPr="005C6042" w:rsidR="00E22565">
        <w:rPr>
          <w:rFonts w:asciiTheme="minorHAnsi" w:hAnsiTheme="minorHAnsi" w:eastAsiaTheme="minorHAnsi" w:cstheme="minorHAnsi"/>
          <w:color w:val="000000"/>
        </w:rPr>
        <w:t>cooperative agreement partner</w:t>
      </w:r>
      <w:r w:rsidRPr="005C6042" w:rsidR="007325ED">
        <w:rPr>
          <w:rFonts w:asciiTheme="minorHAnsi" w:hAnsiTheme="minorHAnsi" w:eastAsiaTheme="minorHAnsi" w:cstheme="minorHAnsi"/>
          <w:color w:val="000000"/>
        </w:rPr>
        <w:t xml:space="preserve">, </w:t>
      </w:r>
      <w:r w:rsidRPr="005C6042" w:rsidR="00C6680E">
        <w:rPr>
          <w:rFonts w:asciiTheme="minorHAnsi" w:hAnsiTheme="minorHAnsi" w:eastAsiaTheme="minorHAnsi" w:cstheme="minorHAnsi"/>
          <w:color w:val="000000"/>
        </w:rPr>
        <w:t xml:space="preserve">the </w:t>
      </w:r>
      <w:r w:rsidRPr="005C6042" w:rsidR="00CA3639">
        <w:rPr>
          <w:rFonts w:asciiTheme="minorHAnsi" w:hAnsiTheme="minorHAnsi" w:eastAsiaTheme="minorHAnsi" w:cstheme="minorHAnsi"/>
          <w:color w:val="000000"/>
        </w:rPr>
        <w:t>Association of State and Territorial Health Officials (ASTHO).</w:t>
      </w:r>
      <w:r w:rsidRPr="005C6042" w:rsidR="00B03C3B">
        <w:rPr>
          <w:rFonts w:asciiTheme="minorHAnsi" w:hAnsiTheme="minorHAnsi" w:eastAsiaTheme="minorHAnsi" w:cstheme="minorHAnsi"/>
          <w:color w:val="000000"/>
        </w:rPr>
        <w:t xml:space="preserve"> </w:t>
      </w:r>
      <w:r w:rsidRPr="005C6042" w:rsidR="008E0CF7">
        <w:rPr>
          <w:rFonts w:asciiTheme="minorHAnsi" w:hAnsiTheme="minorHAnsi" w:eastAsiaTheme="minorHAnsi" w:cstheme="minorHAnsi"/>
          <w:color w:val="000000"/>
        </w:rPr>
        <w:t>The study fits into the “New” classification as no request for this research has been submitted to OMB</w:t>
      </w:r>
      <w:r w:rsidRPr="005C6042" w:rsidR="00415357">
        <w:rPr>
          <w:rFonts w:asciiTheme="minorHAnsi" w:hAnsiTheme="minorHAnsi" w:eastAsiaTheme="minorHAnsi" w:cstheme="minorHAnsi"/>
          <w:color w:val="000000"/>
        </w:rPr>
        <w:t xml:space="preserve"> before now</w:t>
      </w:r>
      <w:r w:rsidRPr="005C6042" w:rsidR="008E0CF7">
        <w:rPr>
          <w:rFonts w:asciiTheme="minorHAnsi" w:hAnsiTheme="minorHAnsi" w:eastAsiaTheme="minorHAnsi" w:cstheme="minorHAnsi"/>
          <w:color w:val="000000"/>
        </w:rPr>
        <w:t>. Approval is requested for 1 year.</w:t>
      </w:r>
      <w:r w:rsidR="00C302C1">
        <w:rPr>
          <w:rFonts w:asciiTheme="minorHAnsi" w:hAnsiTheme="minorHAnsi" w:eastAsiaTheme="minorHAnsi" w:cstheme="minorHAnsi"/>
          <w:color w:val="000000"/>
        </w:rPr>
        <w:t xml:space="preserve"> </w:t>
      </w:r>
      <w:r w:rsidR="006162EE">
        <w:rPr>
          <w:rFonts w:asciiTheme="minorHAnsi" w:hAnsiTheme="minorHAnsi" w:eastAsiaTheme="minorHAnsi" w:cstheme="minorHAnsi"/>
          <w:color w:val="000000"/>
        </w:rPr>
        <w:t>T</w:t>
      </w:r>
      <w:r w:rsidRPr="00C302C1" w:rsidR="00C302C1">
        <w:rPr>
          <w:rFonts w:asciiTheme="minorHAnsi" w:hAnsiTheme="minorHAnsi" w:eastAsiaTheme="minorHAnsi" w:cstheme="minorHAnsi"/>
          <w:color w:val="000000"/>
        </w:rPr>
        <w:t>his request is authorized by Title III – General Powers and Duties of the Public Health Service, Section 301 (241</w:t>
      </w:r>
      <w:proofErr w:type="gramStart"/>
      <w:r w:rsidRPr="00C302C1" w:rsidR="00C302C1">
        <w:rPr>
          <w:rFonts w:asciiTheme="minorHAnsi" w:hAnsiTheme="minorHAnsi" w:eastAsiaTheme="minorHAnsi" w:cstheme="minorHAnsi"/>
          <w:color w:val="000000"/>
        </w:rPr>
        <w:t>.)a.</w:t>
      </w:r>
      <w:proofErr w:type="gramEnd"/>
      <w:r w:rsidRPr="00C302C1" w:rsidR="00C302C1">
        <w:rPr>
          <w:rFonts w:asciiTheme="minorHAnsi" w:hAnsiTheme="minorHAnsi" w:eastAsiaTheme="minorHAnsi" w:cstheme="minorHAnsi"/>
          <w:color w:val="000000"/>
        </w:rPr>
        <w:t xml:space="preserve"> Research and investigation (</w:t>
      </w:r>
      <w:r w:rsidRPr="00C302C1" w:rsidR="00C302C1">
        <w:rPr>
          <w:rFonts w:asciiTheme="minorHAnsi" w:hAnsiTheme="minorHAnsi" w:eastAsiaTheme="minorHAnsi" w:cstheme="minorHAnsi"/>
          <w:b/>
          <w:bCs/>
          <w:color w:val="000000"/>
        </w:rPr>
        <w:t>Attachment A</w:t>
      </w:r>
      <w:r w:rsidR="006162EE">
        <w:rPr>
          <w:rFonts w:asciiTheme="minorHAnsi" w:hAnsiTheme="minorHAnsi" w:eastAsiaTheme="minorHAnsi" w:cstheme="minorHAnsi"/>
          <w:b/>
          <w:bCs/>
          <w:color w:val="000000"/>
        </w:rPr>
        <w:t xml:space="preserve">: </w:t>
      </w:r>
      <w:r w:rsidRPr="006162EE" w:rsidR="006162EE">
        <w:rPr>
          <w:rFonts w:asciiTheme="minorHAnsi" w:hAnsiTheme="minorHAnsi" w:eastAsiaTheme="minorHAnsi" w:cstheme="minorHAnsi"/>
          <w:color w:val="000000"/>
        </w:rPr>
        <w:t>Authorizing Legislation</w:t>
      </w:r>
      <w:r w:rsidRPr="00C302C1" w:rsidR="00C302C1">
        <w:rPr>
          <w:rFonts w:asciiTheme="minorHAnsi" w:hAnsiTheme="minorHAnsi" w:eastAsiaTheme="minorHAnsi" w:cstheme="minorHAnsi"/>
          <w:color w:val="000000"/>
        </w:rPr>
        <w:t>).</w:t>
      </w:r>
    </w:p>
    <w:p w:rsidRPr="0074790F" w:rsidR="00FC0B15" w:rsidP="00CA2BB4" w:rsidRDefault="00FC0B15" w14:paraId="05FE6C9B" w14:textId="77777777">
      <w:pPr>
        <w:pStyle w:val="NormalWeb"/>
        <w:shd w:val="clear" w:color="auto" w:fill="FFFFFF"/>
        <w:spacing w:before="0" w:beforeAutospacing="0" w:after="0" w:afterAutospacing="0" w:line="360" w:lineRule="auto"/>
        <w:rPr>
          <w:rFonts w:asciiTheme="minorHAnsi" w:hAnsiTheme="minorHAnsi" w:eastAsiaTheme="minorHAnsi" w:cstheme="minorHAnsi"/>
          <w:color w:val="000000"/>
        </w:rPr>
      </w:pPr>
    </w:p>
    <w:p w:rsidRPr="005C6042" w:rsidR="001F1AFF" w:rsidP="00CA2BB4" w:rsidRDefault="003824E7" w14:paraId="2DBEC452" w14:textId="12A5F93C">
      <w:pPr>
        <w:pStyle w:val="CommentText"/>
        <w:spacing w:line="360" w:lineRule="auto"/>
        <w:rPr>
          <w:rFonts w:asciiTheme="minorHAnsi" w:hAnsiTheme="minorHAnsi" w:eastAsiaTheme="minorHAnsi" w:cstheme="minorHAnsi"/>
          <w:color w:val="000000"/>
          <w:sz w:val="24"/>
          <w:szCs w:val="24"/>
        </w:rPr>
      </w:pPr>
      <w:r w:rsidRPr="0074790F">
        <w:rPr>
          <w:rFonts w:asciiTheme="minorHAnsi" w:hAnsiTheme="minorHAnsi" w:eastAsiaTheme="minorHAnsi" w:cstheme="minorHAnsi"/>
          <w:color w:val="000000"/>
          <w:sz w:val="24"/>
          <w:szCs w:val="24"/>
        </w:rPr>
        <w:t>The r</w:t>
      </w:r>
      <w:r w:rsidRPr="0074790F" w:rsidR="008504D3">
        <w:rPr>
          <w:rFonts w:asciiTheme="minorHAnsi" w:hAnsiTheme="minorHAnsi" w:eastAsiaTheme="minorHAnsi" w:cstheme="minorHAnsi"/>
          <w:color w:val="000000"/>
          <w:sz w:val="24"/>
          <w:szCs w:val="24"/>
        </w:rPr>
        <w:t>apid ris</w:t>
      </w:r>
      <w:r w:rsidRPr="0074790F">
        <w:rPr>
          <w:rFonts w:asciiTheme="minorHAnsi" w:hAnsiTheme="minorHAnsi" w:eastAsiaTheme="minorHAnsi" w:cstheme="minorHAnsi"/>
          <w:color w:val="000000"/>
          <w:sz w:val="24"/>
          <w:szCs w:val="24"/>
        </w:rPr>
        <w:t xml:space="preserve">e in </w:t>
      </w:r>
      <w:r w:rsidRPr="0074790F" w:rsidR="00E15683">
        <w:rPr>
          <w:rFonts w:asciiTheme="minorHAnsi" w:hAnsiTheme="minorHAnsi" w:eastAsiaTheme="minorHAnsi" w:cstheme="minorHAnsi"/>
          <w:color w:val="000000"/>
          <w:sz w:val="24"/>
          <w:szCs w:val="24"/>
        </w:rPr>
        <w:t>STD rates</w:t>
      </w:r>
      <w:r w:rsidRPr="0074790F" w:rsidR="00A40FE6">
        <w:rPr>
          <w:rFonts w:asciiTheme="minorHAnsi" w:hAnsiTheme="minorHAnsi" w:eastAsiaTheme="minorHAnsi" w:cstheme="minorHAnsi"/>
          <w:color w:val="000000"/>
          <w:sz w:val="24"/>
          <w:szCs w:val="24"/>
        </w:rPr>
        <w:t xml:space="preserve"> </w:t>
      </w:r>
      <w:r w:rsidRPr="0074790F">
        <w:rPr>
          <w:rFonts w:asciiTheme="minorHAnsi" w:hAnsiTheme="minorHAnsi" w:eastAsiaTheme="minorHAnsi" w:cstheme="minorHAnsi"/>
          <w:color w:val="000000"/>
          <w:sz w:val="24"/>
          <w:szCs w:val="24"/>
        </w:rPr>
        <w:t xml:space="preserve">across </w:t>
      </w:r>
      <w:r w:rsidRPr="0074790F" w:rsidR="008504D3">
        <w:rPr>
          <w:rFonts w:asciiTheme="minorHAnsi" w:hAnsiTheme="minorHAnsi" w:eastAsiaTheme="minorHAnsi" w:cstheme="minorHAnsi"/>
          <w:color w:val="000000"/>
          <w:sz w:val="24"/>
          <w:szCs w:val="24"/>
        </w:rPr>
        <w:t>the United States is</w:t>
      </w:r>
      <w:r w:rsidRPr="0074790F" w:rsidR="00E15683">
        <w:rPr>
          <w:rFonts w:asciiTheme="minorHAnsi" w:hAnsiTheme="minorHAnsi" w:eastAsiaTheme="minorHAnsi" w:cstheme="minorHAnsi"/>
          <w:color w:val="000000"/>
          <w:sz w:val="24"/>
          <w:szCs w:val="24"/>
        </w:rPr>
        <w:t xml:space="preserve"> </w:t>
      </w:r>
      <w:r w:rsidRPr="0074790F" w:rsidR="00A40FE6">
        <w:rPr>
          <w:rFonts w:asciiTheme="minorHAnsi" w:hAnsiTheme="minorHAnsi" w:eastAsiaTheme="minorHAnsi" w:cstheme="minorHAnsi"/>
          <w:color w:val="000000"/>
          <w:sz w:val="24"/>
          <w:szCs w:val="24"/>
        </w:rPr>
        <w:t xml:space="preserve">an alarming </w:t>
      </w:r>
      <w:r w:rsidRPr="0074790F" w:rsidR="008504D3">
        <w:rPr>
          <w:rFonts w:asciiTheme="minorHAnsi" w:hAnsiTheme="minorHAnsi" w:eastAsiaTheme="minorHAnsi" w:cstheme="minorHAnsi"/>
          <w:color w:val="000000"/>
          <w:sz w:val="24"/>
          <w:szCs w:val="24"/>
        </w:rPr>
        <w:t xml:space="preserve">public health </w:t>
      </w:r>
      <w:r w:rsidRPr="0074790F" w:rsidR="00A40FE6">
        <w:rPr>
          <w:rFonts w:asciiTheme="minorHAnsi" w:hAnsiTheme="minorHAnsi" w:eastAsiaTheme="minorHAnsi" w:cstheme="minorHAnsi"/>
          <w:color w:val="000000"/>
          <w:sz w:val="24"/>
          <w:szCs w:val="24"/>
        </w:rPr>
        <w:t xml:space="preserve">problem that urgently requires awareness, attention, and action. </w:t>
      </w:r>
      <w:r w:rsidRPr="0074790F" w:rsidR="00DA306D">
        <w:rPr>
          <w:rFonts w:asciiTheme="minorHAnsi" w:hAnsiTheme="minorHAnsi" w:eastAsiaTheme="minorHAnsi" w:cstheme="minorHAnsi"/>
          <w:color w:val="000000"/>
          <w:sz w:val="24"/>
          <w:szCs w:val="24"/>
        </w:rPr>
        <w:t xml:space="preserve">More than </w:t>
      </w:r>
      <w:r w:rsidRPr="0074790F" w:rsidR="008504D3">
        <w:rPr>
          <w:rFonts w:asciiTheme="minorHAnsi" w:hAnsiTheme="minorHAnsi" w:eastAsiaTheme="minorHAnsi" w:cstheme="minorHAnsi"/>
          <w:color w:val="000000"/>
          <w:sz w:val="24"/>
          <w:szCs w:val="24"/>
        </w:rPr>
        <w:t>2.</w:t>
      </w:r>
      <w:r w:rsidRPr="0074790F" w:rsidR="00881224">
        <w:rPr>
          <w:rFonts w:asciiTheme="minorHAnsi" w:hAnsiTheme="minorHAnsi" w:eastAsiaTheme="minorHAnsi" w:cstheme="minorHAnsi"/>
          <w:color w:val="000000"/>
          <w:sz w:val="24"/>
          <w:szCs w:val="24"/>
        </w:rPr>
        <w:t>4</w:t>
      </w:r>
      <w:r w:rsidRPr="0074790F" w:rsidR="008504D3">
        <w:rPr>
          <w:rFonts w:asciiTheme="minorHAnsi" w:hAnsiTheme="minorHAnsi" w:eastAsiaTheme="minorHAnsi" w:cstheme="minorHAnsi"/>
          <w:color w:val="000000"/>
          <w:sz w:val="24"/>
          <w:szCs w:val="24"/>
        </w:rPr>
        <w:t xml:space="preserve"> million cases of chlamydia, gonorrhea, and syphilis were diagnosed in the United States in 201</w:t>
      </w:r>
      <w:r w:rsidRPr="0074790F" w:rsidR="00881224">
        <w:rPr>
          <w:rFonts w:asciiTheme="minorHAnsi" w:hAnsiTheme="minorHAnsi" w:eastAsiaTheme="minorHAnsi" w:cstheme="minorHAnsi"/>
          <w:color w:val="000000"/>
          <w:sz w:val="24"/>
          <w:szCs w:val="24"/>
        </w:rPr>
        <w:t>8</w:t>
      </w:r>
      <w:r w:rsidRPr="0074790F" w:rsidR="00416DF8">
        <w:rPr>
          <w:rFonts w:asciiTheme="minorHAnsi" w:hAnsiTheme="minorHAnsi" w:eastAsiaTheme="minorHAnsi" w:cstheme="minorHAnsi"/>
          <w:color w:val="000000"/>
          <w:sz w:val="24"/>
          <w:szCs w:val="24"/>
        </w:rPr>
        <w:t>.</w:t>
      </w:r>
      <w:r w:rsidRPr="0074790F" w:rsidR="00881224">
        <w:rPr>
          <w:rStyle w:val="FootnoteReference"/>
          <w:rFonts w:asciiTheme="minorHAnsi" w:hAnsiTheme="minorHAnsi" w:eastAsiaTheme="minorHAnsi" w:cstheme="minorHAnsi"/>
          <w:color w:val="000000"/>
        </w:rPr>
        <w:t xml:space="preserve"> </w:t>
      </w:r>
      <w:r w:rsidRPr="0074790F" w:rsidR="00881224">
        <w:rPr>
          <w:rStyle w:val="FootnoteReference"/>
          <w:rFonts w:asciiTheme="minorHAnsi" w:hAnsiTheme="minorHAnsi" w:eastAsiaTheme="minorHAnsi" w:cstheme="minorHAnsi"/>
          <w:color w:val="000000"/>
        </w:rPr>
        <w:footnoteReference w:id="1"/>
      </w:r>
      <w:r w:rsidRPr="005C6042" w:rsidR="008504D3">
        <w:rPr>
          <w:rFonts w:asciiTheme="minorHAnsi" w:hAnsiTheme="minorHAnsi" w:eastAsiaTheme="minorHAnsi" w:cstheme="minorHAnsi"/>
          <w:color w:val="000000"/>
          <w:sz w:val="24"/>
          <w:szCs w:val="24"/>
        </w:rPr>
        <w:t xml:space="preserve"> This marked the </w:t>
      </w:r>
      <w:r w:rsidRPr="005C6042" w:rsidR="00DA306D">
        <w:rPr>
          <w:rFonts w:asciiTheme="minorHAnsi" w:hAnsiTheme="minorHAnsi" w:eastAsiaTheme="minorHAnsi" w:cstheme="minorHAnsi"/>
          <w:color w:val="000000"/>
          <w:sz w:val="24"/>
          <w:szCs w:val="24"/>
        </w:rPr>
        <w:t xml:space="preserve">fifth </w:t>
      </w:r>
      <w:r w:rsidRPr="005C6042" w:rsidR="008504D3">
        <w:rPr>
          <w:rFonts w:asciiTheme="minorHAnsi" w:hAnsiTheme="minorHAnsi" w:eastAsiaTheme="minorHAnsi" w:cstheme="minorHAnsi"/>
          <w:color w:val="000000"/>
          <w:sz w:val="24"/>
          <w:szCs w:val="24"/>
        </w:rPr>
        <w:t xml:space="preserve">consecutive year of sharp increases in STDs. </w:t>
      </w:r>
      <w:r w:rsidRPr="005C6042" w:rsidR="00741821">
        <w:rPr>
          <w:rFonts w:asciiTheme="minorHAnsi" w:hAnsiTheme="minorHAnsi" w:eastAsiaTheme="minorHAnsi" w:cstheme="minorHAnsi"/>
          <w:color w:val="000000"/>
          <w:sz w:val="24"/>
          <w:szCs w:val="24"/>
        </w:rPr>
        <w:t xml:space="preserve">To help reverse current STD trends, </w:t>
      </w:r>
      <w:r w:rsidRPr="005C6042" w:rsidR="00827B12">
        <w:rPr>
          <w:rFonts w:asciiTheme="minorHAnsi" w:hAnsiTheme="minorHAnsi" w:eastAsiaTheme="minorHAnsi" w:cstheme="minorHAnsi"/>
          <w:color w:val="000000"/>
          <w:sz w:val="24"/>
          <w:szCs w:val="24"/>
        </w:rPr>
        <w:t xml:space="preserve">CDC offers online content and </w:t>
      </w:r>
      <w:r w:rsidRPr="005C6042" w:rsidR="00335C2C">
        <w:rPr>
          <w:rFonts w:asciiTheme="minorHAnsi" w:hAnsiTheme="minorHAnsi" w:eastAsiaTheme="minorHAnsi" w:cstheme="minorHAnsi"/>
          <w:color w:val="000000"/>
          <w:sz w:val="24"/>
          <w:szCs w:val="24"/>
        </w:rPr>
        <w:t xml:space="preserve">resources for public health professionals, healthcare providers and </w:t>
      </w:r>
      <w:r w:rsidRPr="005C6042" w:rsidR="009A3478">
        <w:rPr>
          <w:rFonts w:asciiTheme="minorHAnsi" w:hAnsiTheme="minorHAnsi" w:eastAsiaTheme="minorHAnsi" w:cstheme="minorHAnsi"/>
          <w:color w:val="000000"/>
          <w:sz w:val="24"/>
          <w:szCs w:val="24"/>
        </w:rPr>
        <w:t>the general public</w:t>
      </w:r>
      <w:r w:rsidRPr="005C6042" w:rsidR="004E330D">
        <w:rPr>
          <w:rFonts w:asciiTheme="minorHAnsi" w:hAnsiTheme="minorHAnsi" w:eastAsiaTheme="minorHAnsi" w:cstheme="minorHAnsi"/>
          <w:color w:val="000000"/>
          <w:sz w:val="24"/>
          <w:szCs w:val="24"/>
        </w:rPr>
        <w:t xml:space="preserve"> through the</w:t>
      </w:r>
      <w:r w:rsidRPr="005C6042" w:rsidR="00D56BBF">
        <w:rPr>
          <w:rFonts w:asciiTheme="minorHAnsi" w:hAnsiTheme="minorHAnsi" w:eastAsiaTheme="minorHAnsi" w:cstheme="minorHAnsi"/>
          <w:color w:val="000000"/>
          <w:sz w:val="24"/>
          <w:szCs w:val="24"/>
        </w:rPr>
        <w:t xml:space="preserve"> CDC</w:t>
      </w:r>
      <w:r w:rsidRPr="005C6042" w:rsidR="004E330D">
        <w:rPr>
          <w:rFonts w:asciiTheme="minorHAnsi" w:hAnsiTheme="minorHAnsi" w:eastAsiaTheme="minorHAnsi" w:cstheme="minorHAnsi"/>
          <w:color w:val="000000"/>
          <w:sz w:val="24"/>
          <w:szCs w:val="24"/>
        </w:rPr>
        <w:t xml:space="preserve"> DSTDP website</w:t>
      </w:r>
      <w:r w:rsidR="00F55F98">
        <w:rPr>
          <w:rFonts w:asciiTheme="minorHAnsi" w:hAnsiTheme="minorHAnsi" w:eastAsiaTheme="minorHAnsi" w:cstheme="minorHAnsi"/>
          <w:color w:val="000000"/>
          <w:sz w:val="24"/>
          <w:szCs w:val="24"/>
        </w:rPr>
        <w:t xml:space="preserve"> </w:t>
      </w:r>
      <w:r w:rsidRPr="00F55F98" w:rsidR="00F55F98">
        <w:rPr>
          <w:rFonts w:asciiTheme="minorHAnsi" w:hAnsiTheme="minorHAnsi" w:eastAsiaTheme="minorHAnsi" w:cstheme="minorHAnsi"/>
          <w:color w:val="000000"/>
          <w:sz w:val="24"/>
          <w:szCs w:val="24"/>
        </w:rPr>
        <w:t>(</w:t>
      </w:r>
      <w:hyperlink w:history="1" r:id="rId9">
        <w:r w:rsidRPr="00F32831" w:rsidR="00F55F98">
          <w:rPr>
            <w:rStyle w:val="Hyperlink"/>
            <w:rFonts w:asciiTheme="minorHAnsi" w:hAnsiTheme="minorHAnsi" w:eastAsiaTheme="minorHAnsi" w:cstheme="minorHAnsi"/>
            <w:sz w:val="24"/>
            <w:szCs w:val="24"/>
          </w:rPr>
          <w:t>https://www.cdc.gov/std/default.htm</w:t>
        </w:r>
      </w:hyperlink>
      <w:r w:rsidRPr="00F55F98" w:rsidR="00F55F98">
        <w:rPr>
          <w:rFonts w:asciiTheme="minorHAnsi" w:hAnsiTheme="minorHAnsi" w:eastAsiaTheme="minorHAnsi" w:cstheme="minorHAnsi"/>
          <w:color w:val="000000"/>
          <w:sz w:val="24"/>
          <w:szCs w:val="24"/>
        </w:rPr>
        <w:t>)</w:t>
      </w:r>
      <w:r w:rsidRPr="005C6042" w:rsidR="00335C2C">
        <w:rPr>
          <w:rFonts w:asciiTheme="minorHAnsi" w:hAnsiTheme="minorHAnsi" w:eastAsiaTheme="minorHAnsi" w:cstheme="minorHAnsi"/>
          <w:color w:val="000000"/>
          <w:sz w:val="24"/>
          <w:szCs w:val="24"/>
        </w:rPr>
        <w:t>.</w:t>
      </w:r>
      <w:r w:rsidRPr="005C6042" w:rsidR="00827B12">
        <w:rPr>
          <w:rFonts w:asciiTheme="minorHAnsi" w:hAnsiTheme="minorHAnsi" w:eastAsiaTheme="minorHAnsi" w:cstheme="minorHAnsi"/>
          <w:color w:val="000000"/>
          <w:sz w:val="24"/>
          <w:szCs w:val="24"/>
        </w:rPr>
        <w:t xml:space="preserve"> </w:t>
      </w:r>
      <w:r w:rsidRPr="005C6042" w:rsidR="003B5E53">
        <w:rPr>
          <w:rFonts w:asciiTheme="minorHAnsi" w:hAnsiTheme="minorHAnsi" w:eastAsiaTheme="minorHAnsi" w:cstheme="minorHAnsi"/>
          <w:color w:val="000000"/>
          <w:sz w:val="24"/>
          <w:szCs w:val="24"/>
        </w:rPr>
        <w:t xml:space="preserve">This website includes in-depth prevention and education content for different audiences, including information on more than 15 STD-related conditions. The site is consistently one of the top 10 websites visited at CDC.gov. </w:t>
      </w:r>
      <w:r w:rsidRPr="005C6042" w:rsidR="00AB5640">
        <w:rPr>
          <w:rFonts w:asciiTheme="minorHAnsi" w:hAnsiTheme="minorHAnsi" w:eastAsiaTheme="minorHAnsi" w:cstheme="minorHAnsi"/>
          <w:color w:val="000000"/>
          <w:sz w:val="24"/>
          <w:szCs w:val="24"/>
        </w:rPr>
        <w:t xml:space="preserve">DSTDP </w:t>
      </w:r>
      <w:r w:rsidRPr="005C6042" w:rsidR="0078783B">
        <w:rPr>
          <w:rFonts w:asciiTheme="minorHAnsi" w:hAnsiTheme="minorHAnsi" w:eastAsiaTheme="minorHAnsi" w:cstheme="minorHAnsi"/>
          <w:color w:val="000000"/>
          <w:sz w:val="24"/>
          <w:szCs w:val="24"/>
        </w:rPr>
        <w:t>has not had the opportunity</w:t>
      </w:r>
      <w:r w:rsidRPr="005C6042" w:rsidR="00A968AB">
        <w:rPr>
          <w:rFonts w:asciiTheme="minorHAnsi" w:hAnsiTheme="minorHAnsi" w:eastAsiaTheme="minorHAnsi" w:cstheme="minorHAnsi"/>
          <w:color w:val="000000"/>
          <w:sz w:val="24"/>
          <w:szCs w:val="24"/>
        </w:rPr>
        <w:t xml:space="preserve"> </w:t>
      </w:r>
      <w:r w:rsidRPr="005C6042" w:rsidR="0078783B">
        <w:rPr>
          <w:rFonts w:asciiTheme="minorHAnsi" w:hAnsiTheme="minorHAnsi" w:eastAsiaTheme="minorHAnsi" w:cstheme="minorHAnsi"/>
          <w:color w:val="000000"/>
          <w:sz w:val="24"/>
          <w:szCs w:val="24"/>
        </w:rPr>
        <w:t xml:space="preserve">to </w:t>
      </w:r>
      <w:r w:rsidRPr="005C6042" w:rsidR="00A968AB">
        <w:rPr>
          <w:rFonts w:asciiTheme="minorHAnsi" w:hAnsiTheme="minorHAnsi" w:eastAsiaTheme="minorHAnsi" w:cstheme="minorHAnsi"/>
          <w:color w:val="000000"/>
          <w:sz w:val="24"/>
          <w:szCs w:val="24"/>
        </w:rPr>
        <w:t xml:space="preserve">test </w:t>
      </w:r>
      <w:r w:rsidRPr="005C6042" w:rsidR="005A2229">
        <w:rPr>
          <w:rFonts w:asciiTheme="minorHAnsi" w:hAnsiTheme="minorHAnsi" w:eastAsiaTheme="minorHAnsi" w:cstheme="minorHAnsi"/>
          <w:color w:val="000000"/>
          <w:sz w:val="24"/>
          <w:szCs w:val="24"/>
        </w:rPr>
        <w:t>the usability of their website</w:t>
      </w:r>
      <w:r w:rsidRPr="005C6042" w:rsidR="0078783B">
        <w:rPr>
          <w:rFonts w:asciiTheme="minorHAnsi" w:hAnsiTheme="minorHAnsi" w:eastAsiaTheme="minorHAnsi" w:cstheme="minorHAnsi"/>
          <w:color w:val="000000"/>
          <w:sz w:val="24"/>
          <w:szCs w:val="24"/>
        </w:rPr>
        <w:t>.</w:t>
      </w:r>
      <w:r w:rsidRPr="005C6042" w:rsidR="00A968AB">
        <w:rPr>
          <w:rFonts w:asciiTheme="minorHAnsi" w:hAnsiTheme="minorHAnsi" w:eastAsiaTheme="minorHAnsi" w:cstheme="minorHAnsi"/>
          <w:color w:val="000000"/>
          <w:sz w:val="24"/>
          <w:szCs w:val="24"/>
        </w:rPr>
        <w:t xml:space="preserve"> </w:t>
      </w:r>
      <w:r w:rsidRPr="005C6042" w:rsidR="0078783B">
        <w:rPr>
          <w:rFonts w:asciiTheme="minorHAnsi" w:hAnsiTheme="minorHAnsi" w:eastAsiaTheme="minorHAnsi" w:cstheme="minorHAnsi"/>
          <w:color w:val="000000"/>
          <w:sz w:val="24"/>
          <w:szCs w:val="24"/>
        </w:rPr>
        <w:t xml:space="preserve">This </w:t>
      </w:r>
      <w:r w:rsidR="00966E15">
        <w:rPr>
          <w:rFonts w:asciiTheme="minorHAnsi" w:hAnsiTheme="minorHAnsi" w:eastAsiaTheme="minorHAnsi" w:cstheme="minorHAnsi"/>
          <w:color w:val="000000"/>
          <w:sz w:val="24"/>
          <w:szCs w:val="24"/>
        </w:rPr>
        <w:t>evaluation</w:t>
      </w:r>
      <w:r w:rsidRPr="005C6042" w:rsidR="00966E15">
        <w:rPr>
          <w:rFonts w:asciiTheme="minorHAnsi" w:hAnsiTheme="minorHAnsi" w:eastAsiaTheme="minorHAnsi" w:cstheme="minorHAnsi"/>
          <w:color w:val="000000"/>
          <w:sz w:val="24"/>
          <w:szCs w:val="24"/>
        </w:rPr>
        <w:t xml:space="preserve"> </w:t>
      </w:r>
      <w:r w:rsidRPr="005C6042" w:rsidR="0078783B">
        <w:rPr>
          <w:rFonts w:asciiTheme="minorHAnsi" w:hAnsiTheme="minorHAnsi" w:eastAsiaTheme="minorHAnsi" w:cstheme="minorHAnsi"/>
          <w:color w:val="000000"/>
          <w:sz w:val="24"/>
          <w:szCs w:val="24"/>
        </w:rPr>
        <w:t xml:space="preserve">will </w:t>
      </w:r>
      <w:r w:rsidRPr="005C6042" w:rsidR="005A2229">
        <w:rPr>
          <w:rFonts w:asciiTheme="minorHAnsi" w:hAnsiTheme="minorHAnsi" w:eastAsiaTheme="minorHAnsi" w:cstheme="minorHAnsi"/>
          <w:color w:val="000000"/>
          <w:sz w:val="24"/>
          <w:szCs w:val="24"/>
        </w:rPr>
        <w:t>provide insight into user needs and preferences, user experience with the information architecture</w:t>
      </w:r>
      <w:r w:rsidRPr="005C6042" w:rsidR="00D56BBF">
        <w:rPr>
          <w:rFonts w:asciiTheme="minorHAnsi" w:hAnsiTheme="minorHAnsi" w:eastAsiaTheme="minorHAnsi" w:cstheme="minorHAnsi"/>
          <w:color w:val="000000"/>
          <w:sz w:val="24"/>
          <w:szCs w:val="24"/>
        </w:rPr>
        <w:t>,</w:t>
      </w:r>
      <w:r w:rsidRPr="005C6042" w:rsidR="005A2229">
        <w:rPr>
          <w:rFonts w:asciiTheme="minorHAnsi" w:hAnsiTheme="minorHAnsi" w:eastAsiaTheme="minorHAnsi" w:cstheme="minorHAnsi"/>
          <w:color w:val="000000"/>
          <w:sz w:val="24"/>
          <w:szCs w:val="24"/>
        </w:rPr>
        <w:t xml:space="preserve"> and </w:t>
      </w:r>
      <w:r w:rsidRPr="005C6042" w:rsidR="00B040AA">
        <w:rPr>
          <w:rFonts w:asciiTheme="minorHAnsi" w:hAnsiTheme="minorHAnsi" w:eastAsiaTheme="minorHAnsi" w:cstheme="minorHAnsi"/>
          <w:color w:val="000000"/>
          <w:sz w:val="24"/>
          <w:szCs w:val="24"/>
        </w:rPr>
        <w:t xml:space="preserve">user feedback on existing content. This information in turn will help </w:t>
      </w:r>
      <w:r w:rsidRPr="005C6042" w:rsidR="00AB5640">
        <w:rPr>
          <w:rFonts w:asciiTheme="minorHAnsi" w:hAnsiTheme="minorHAnsi" w:eastAsiaTheme="minorHAnsi" w:cstheme="minorHAnsi"/>
          <w:color w:val="000000"/>
          <w:sz w:val="24"/>
          <w:szCs w:val="24"/>
        </w:rPr>
        <w:t>CDC/DSTDP improve the website</w:t>
      </w:r>
      <w:r w:rsidRPr="005C6042" w:rsidR="009A3478">
        <w:rPr>
          <w:rFonts w:asciiTheme="minorHAnsi" w:hAnsiTheme="minorHAnsi" w:eastAsiaTheme="minorHAnsi" w:cstheme="minorHAnsi"/>
          <w:color w:val="000000"/>
          <w:sz w:val="24"/>
          <w:szCs w:val="24"/>
        </w:rPr>
        <w:t xml:space="preserve"> functionality, navigability, and usability to quickly deliver relevant content to users of the website</w:t>
      </w:r>
      <w:r w:rsidRPr="005C6042" w:rsidR="00AB5640">
        <w:rPr>
          <w:rFonts w:asciiTheme="minorHAnsi" w:hAnsiTheme="minorHAnsi" w:eastAsiaTheme="minorHAnsi" w:cstheme="minorHAnsi"/>
          <w:color w:val="000000"/>
          <w:sz w:val="24"/>
          <w:szCs w:val="24"/>
        </w:rPr>
        <w:t xml:space="preserve"> and </w:t>
      </w:r>
      <w:r w:rsidRPr="005C6042" w:rsidR="009A3478">
        <w:rPr>
          <w:rFonts w:asciiTheme="minorHAnsi" w:hAnsiTheme="minorHAnsi" w:eastAsiaTheme="minorHAnsi" w:cstheme="minorHAnsi"/>
          <w:color w:val="000000"/>
          <w:sz w:val="24"/>
          <w:szCs w:val="24"/>
        </w:rPr>
        <w:t>connect them to</w:t>
      </w:r>
      <w:r w:rsidRPr="005C6042" w:rsidR="00AB5640">
        <w:rPr>
          <w:rFonts w:asciiTheme="minorHAnsi" w:hAnsiTheme="minorHAnsi" w:eastAsiaTheme="minorHAnsi" w:cstheme="minorHAnsi"/>
          <w:color w:val="000000"/>
          <w:sz w:val="24"/>
          <w:szCs w:val="24"/>
        </w:rPr>
        <w:t xml:space="preserve"> CDC</w:t>
      </w:r>
      <w:r w:rsidRPr="005C6042" w:rsidR="00D56BBF">
        <w:rPr>
          <w:rFonts w:asciiTheme="minorHAnsi" w:hAnsiTheme="minorHAnsi" w:eastAsiaTheme="minorHAnsi" w:cstheme="minorHAnsi"/>
          <w:color w:val="000000"/>
          <w:sz w:val="24"/>
          <w:szCs w:val="24"/>
        </w:rPr>
        <w:t>’s</w:t>
      </w:r>
      <w:r w:rsidRPr="005C6042" w:rsidR="00AB5640">
        <w:rPr>
          <w:rFonts w:asciiTheme="minorHAnsi" w:hAnsiTheme="minorHAnsi" w:eastAsiaTheme="minorHAnsi" w:cstheme="minorHAnsi"/>
          <w:color w:val="000000"/>
          <w:sz w:val="24"/>
          <w:szCs w:val="24"/>
        </w:rPr>
        <w:t xml:space="preserve"> STD-related resources</w:t>
      </w:r>
      <w:r w:rsidRPr="005C6042" w:rsidR="0078783B">
        <w:rPr>
          <w:rFonts w:asciiTheme="minorHAnsi" w:hAnsiTheme="minorHAnsi" w:eastAsiaTheme="minorHAnsi" w:cstheme="minorHAnsi"/>
          <w:color w:val="000000"/>
          <w:sz w:val="24"/>
          <w:szCs w:val="24"/>
        </w:rPr>
        <w:t xml:space="preserve">. </w:t>
      </w:r>
    </w:p>
    <w:p w:rsidRPr="005C6042" w:rsidR="00CC6AB1" w:rsidP="004C1DCF" w:rsidRDefault="00CC6AB1" w14:paraId="53D9F245" w14:textId="1F8A41C7">
      <w:pPr>
        <w:pStyle w:val="Heading1"/>
        <w:spacing w:line="360" w:lineRule="auto"/>
        <w:rPr>
          <w:rFonts w:asciiTheme="minorHAnsi" w:hAnsiTheme="minorHAnsi" w:cstheme="minorHAnsi"/>
        </w:rPr>
      </w:pPr>
      <w:bookmarkStart w:name="_Toc34753492" w:id="7"/>
      <w:r w:rsidRPr="005C6042">
        <w:rPr>
          <w:rFonts w:asciiTheme="minorHAnsi" w:hAnsiTheme="minorHAnsi" w:cstheme="minorHAnsi"/>
          <w:szCs w:val="24"/>
        </w:rPr>
        <w:lastRenderedPageBreak/>
        <w:t>Purpose and Use of the Information Collection</w:t>
      </w:r>
      <w:bookmarkEnd w:id="7"/>
      <w:r w:rsidRPr="005C6042" w:rsidR="00415357">
        <w:rPr>
          <w:rFonts w:asciiTheme="minorHAnsi" w:hAnsiTheme="minorHAnsi" w:cstheme="minorHAnsi"/>
          <w:szCs w:val="24"/>
        </w:rPr>
        <w:t xml:space="preserve"> </w:t>
      </w:r>
    </w:p>
    <w:p w:rsidRPr="005C6042" w:rsidR="006D2C98" w:rsidP="006767D6" w:rsidRDefault="008D0C97" w14:paraId="2A6F8385" w14:textId="5C889C28">
      <w:pPr>
        <w:pStyle w:val="NormalWeb"/>
        <w:spacing w:line="360" w:lineRule="auto"/>
        <w:rPr>
          <w:rFonts w:asciiTheme="minorHAnsi" w:hAnsiTheme="minorHAnsi" w:cstheme="minorHAnsi"/>
        </w:rPr>
      </w:pPr>
      <w:r w:rsidRPr="005C6042">
        <w:rPr>
          <w:rFonts w:asciiTheme="minorHAnsi" w:hAnsiTheme="minorHAnsi" w:cstheme="minorHAnsi"/>
        </w:rPr>
        <w:t xml:space="preserve">The proposed qualitative </w:t>
      </w:r>
      <w:r w:rsidR="00966E15">
        <w:rPr>
          <w:rFonts w:asciiTheme="minorHAnsi" w:hAnsiTheme="minorHAnsi" w:cstheme="minorHAnsi"/>
        </w:rPr>
        <w:t>evaluation</w:t>
      </w:r>
      <w:r w:rsidRPr="005C6042" w:rsidR="00966E15">
        <w:rPr>
          <w:rFonts w:asciiTheme="minorHAnsi" w:hAnsiTheme="minorHAnsi" w:cstheme="minorHAnsi"/>
        </w:rPr>
        <w:t xml:space="preserve"> </w:t>
      </w:r>
      <w:r w:rsidRPr="005C6042">
        <w:rPr>
          <w:rFonts w:asciiTheme="minorHAnsi" w:hAnsiTheme="minorHAnsi" w:cstheme="minorHAnsi"/>
        </w:rPr>
        <w:t xml:space="preserve">will </w:t>
      </w:r>
      <w:r w:rsidR="00966E15">
        <w:rPr>
          <w:rFonts w:asciiTheme="minorHAnsi" w:hAnsiTheme="minorHAnsi" w:cstheme="minorHAnsi"/>
        </w:rPr>
        <w:t>explore</w:t>
      </w:r>
      <w:r w:rsidRPr="005C6042">
        <w:rPr>
          <w:rFonts w:asciiTheme="minorHAnsi" w:hAnsiTheme="minorHAnsi" w:cstheme="minorHAnsi"/>
        </w:rPr>
        <w:t xml:space="preserve"> the </w:t>
      </w:r>
      <w:r w:rsidRPr="005C6042" w:rsidR="00A84AD3">
        <w:rPr>
          <w:rFonts w:asciiTheme="minorHAnsi" w:hAnsiTheme="minorHAnsi" w:cstheme="minorHAnsi"/>
        </w:rPr>
        <w:t>usability of the current CDC DSTDP website</w:t>
      </w:r>
      <w:r w:rsidR="00FE7F5A">
        <w:rPr>
          <w:rFonts w:asciiTheme="minorHAnsi" w:hAnsiTheme="minorHAnsi" w:cstheme="minorHAnsi"/>
        </w:rPr>
        <w:t xml:space="preserve"> (</w:t>
      </w:r>
      <w:hyperlink w:history="1" r:id="rId10">
        <w:r w:rsidRPr="00F32831" w:rsidR="00FE7F5A">
          <w:rPr>
            <w:rStyle w:val="Hyperlink"/>
            <w:rFonts w:asciiTheme="minorHAnsi" w:hAnsiTheme="minorHAnsi" w:cstheme="minorHAnsi"/>
          </w:rPr>
          <w:t>https://www.cdc.gov/std/default.htm</w:t>
        </w:r>
      </w:hyperlink>
      <w:r w:rsidR="00FE7F5A">
        <w:rPr>
          <w:rFonts w:asciiTheme="minorHAnsi" w:hAnsiTheme="minorHAnsi" w:cstheme="minorHAnsi"/>
        </w:rPr>
        <w:t>)</w:t>
      </w:r>
      <w:r w:rsidRPr="005C6042" w:rsidR="00A84AD3">
        <w:rPr>
          <w:rFonts w:asciiTheme="minorHAnsi" w:hAnsiTheme="minorHAnsi" w:cstheme="minorHAnsi"/>
        </w:rPr>
        <w:t xml:space="preserve">. </w:t>
      </w:r>
      <w:r w:rsidRPr="005C6042" w:rsidR="008208AA">
        <w:rPr>
          <w:rFonts w:asciiTheme="minorHAnsi" w:hAnsiTheme="minorHAnsi" w:cstheme="minorHAnsi"/>
        </w:rPr>
        <w:t xml:space="preserve">Usability refers to how easily users </w:t>
      </w:r>
      <w:proofErr w:type="gramStart"/>
      <w:r w:rsidRPr="005C6042" w:rsidR="008208AA">
        <w:rPr>
          <w:rFonts w:asciiTheme="minorHAnsi" w:hAnsiTheme="minorHAnsi" w:cstheme="minorHAnsi"/>
        </w:rPr>
        <w:t>are able to</w:t>
      </w:r>
      <w:proofErr w:type="gramEnd"/>
      <w:r w:rsidRPr="005C6042" w:rsidR="008208AA">
        <w:rPr>
          <w:rFonts w:asciiTheme="minorHAnsi" w:hAnsiTheme="minorHAnsi" w:cstheme="minorHAnsi"/>
        </w:rPr>
        <w:t xml:space="preserve"> engage with the website. </w:t>
      </w:r>
      <w:r w:rsidRPr="005C6042" w:rsidR="00A84AD3">
        <w:rPr>
          <w:rFonts w:asciiTheme="minorHAnsi" w:hAnsiTheme="minorHAnsi" w:cstheme="minorHAnsi"/>
        </w:rPr>
        <w:t>Th</w:t>
      </w:r>
      <w:r w:rsidRPr="005C6042" w:rsidR="00D56BBF">
        <w:rPr>
          <w:rFonts w:asciiTheme="minorHAnsi" w:hAnsiTheme="minorHAnsi" w:cstheme="minorHAnsi"/>
        </w:rPr>
        <w:t xml:space="preserve">is </w:t>
      </w:r>
      <w:r w:rsidR="00966E15">
        <w:rPr>
          <w:rFonts w:asciiTheme="minorHAnsi" w:hAnsiTheme="minorHAnsi" w:cstheme="minorHAnsi"/>
        </w:rPr>
        <w:t>evaluation</w:t>
      </w:r>
      <w:r w:rsidRPr="005C6042" w:rsidR="00966E15">
        <w:rPr>
          <w:rFonts w:asciiTheme="minorHAnsi" w:hAnsiTheme="minorHAnsi" w:cstheme="minorHAnsi"/>
        </w:rPr>
        <w:t xml:space="preserve"> </w:t>
      </w:r>
      <w:r w:rsidRPr="005C6042" w:rsidR="00A84AD3">
        <w:rPr>
          <w:rFonts w:asciiTheme="minorHAnsi" w:hAnsiTheme="minorHAnsi" w:cstheme="minorHAnsi"/>
        </w:rPr>
        <w:t>will provide information on the ability of participants to complete specified tasks successfully and easily; participants satisfaction with the website</w:t>
      </w:r>
      <w:r w:rsidRPr="005C6042" w:rsidR="00D56BBF">
        <w:rPr>
          <w:rFonts w:asciiTheme="minorHAnsi" w:hAnsiTheme="minorHAnsi" w:cstheme="minorHAnsi"/>
        </w:rPr>
        <w:t>, its organization,</w:t>
      </w:r>
      <w:r w:rsidRPr="005C6042" w:rsidR="00A84AD3">
        <w:rPr>
          <w:rFonts w:asciiTheme="minorHAnsi" w:hAnsiTheme="minorHAnsi" w:cstheme="minorHAnsi"/>
        </w:rPr>
        <w:t xml:space="preserve"> and its content; and, participants preferences and needs from the website. </w:t>
      </w:r>
      <w:r w:rsidRPr="005C6042" w:rsidR="006D2C98">
        <w:rPr>
          <w:rFonts w:asciiTheme="minorHAnsi" w:hAnsiTheme="minorHAnsi" w:cstheme="minorHAnsi"/>
        </w:rPr>
        <w:t xml:space="preserve">The information collected will </w:t>
      </w:r>
      <w:r w:rsidRPr="005C6042" w:rsidR="008208AA">
        <w:rPr>
          <w:rFonts w:asciiTheme="minorHAnsi" w:hAnsiTheme="minorHAnsi" w:cstheme="minorHAnsi"/>
        </w:rPr>
        <w:t xml:space="preserve">be combined with the usability tester’s observations on the users’ experiences and will </w:t>
      </w:r>
      <w:r w:rsidRPr="005C6042" w:rsidR="006D2C98">
        <w:rPr>
          <w:rFonts w:asciiTheme="minorHAnsi" w:hAnsiTheme="minorHAnsi" w:cstheme="minorHAnsi"/>
        </w:rPr>
        <w:t xml:space="preserve">be immediately useful to the CDC DSTDP team in revising </w:t>
      </w:r>
      <w:r w:rsidRPr="005C6042" w:rsidR="00A84AD3">
        <w:rPr>
          <w:rFonts w:asciiTheme="minorHAnsi" w:hAnsiTheme="minorHAnsi" w:cstheme="minorHAnsi"/>
        </w:rPr>
        <w:t>the website</w:t>
      </w:r>
      <w:r w:rsidRPr="005C6042" w:rsidR="008208AA">
        <w:rPr>
          <w:rFonts w:asciiTheme="minorHAnsi" w:hAnsiTheme="minorHAnsi" w:cstheme="minorHAnsi"/>
        </w:rPr>
        <w:t xml:space="preserve">. </w:t>
      </w:r>
    </w:p>
    <w:p w:rsidRPr="005C6042" w:rsidR="00B61922" w:rsidP="00850BBE" w:rsidRDefault="001F5616" w14:paraId="5F0C81C8" w14:textId="0EE78FBB">
      <w:pPr>
        <w:pStyle w:val="NormalWeb"/>
        <w:spacing w:before="0" w:beforeAutospacing="0" w:after="0" w:afterAutospacing="0" w:line="360" w:lineRule="auto"/>
        <w:rPr>
          <w:rFonts w:asciiTheme="minorHAnsi" w:hAnsiTheme="minorHAnsi" w:cstheme="minorHAnsi"/>
        </w:rPr>
      </w:pPr>
      <w:r w:rsidRPr="005C6042">
        <w:rPr>
          <w:rFonts w:asciiTheme="minorHAnsi" w:hAnsiTheme="minorHAnsi" w:cstheme="minorHAnsi"/>
        </w:rPr>
        <w:t xml:space="preserve">If the proposed data collection is not conducted, CDC will lack information on the effectiveness of its </w:t>
      </w:r>
      <w:r w:rsidRPr="005C6042" w:rsidR="005D5BC6">
        <w:rPr>
          <w:rFonts w:asciiTheme="minorHAnsi" w:hAnsiTheme="minorHAnsi" w:cstheme="minorHAnsi"/>
        </w:rPr>
        <w:t>STD</w:t>
      </w:r>
      <w:r w:rsidRPr="005C6042" w:rsidR="004D0E27">
        <w:rPr>
          <w:rFonts w:asciiTheme="minorHAnsi" w:hAnsiTheme="minorHAnsi" w:cstheme="minorHAnsi"/>
        </w:rPr>
        <w:t xml:space="preserve"> website in delivering information, key messages</w:t>
      </w:r>
      <w:r w:rsidRPr="005C6042" w:rsidR="00D56BBF">
        <w:rPr>
          <w:rFonts w:asciiTheme="minorHAnsi" w:hAnsiTheme="minorHAnsi" w:cstheme="minorHAnsi"/>
        </w:rPr>
        <w:t>,</w:t>
      </w:r>
      <w:r w:rsidRPr="005C6042" w:rsidR="004D0E27">
        <w:rPr>
          <w:rFonts w:asciiTheme="minorHAnsi" w:hAnsiTheme="minorHAnsi" w:cstheme="minorHAnsi"/>
        </w:rPr>
        <w:t xml:space="preserve"> and resources</w:t>
      </w:r>
      <w:r w:rsidRPr="005C6042">
        <w:rPr>
          <w:rFonts w:asciiTheme="minorHAnsi" w:hAnsiTheme="minorHAnsi" w:cstheme="minorHAnsi"/>
        </w:rPr>
        <w:t>. Without this information</w:t>
      </w:r>
      <w:r w:rsidRPr="005C6042" w:rsidR="003824E7">
        <w:rPr>
          <w:rFonts w:asciiTheme="minorHAnsi" w:hAnsiTheme="minorHAnsi" w:cstheme="minorHAnsi"/>
        </w:rPr>
        <w:t>,</w:t>
      </w:r>
      <w:r w:rsidRPr="005C6042">
        <w:rPr>
          <w:rFonts w:asciiTheme="minorHAnsi" w:hAnsiTheme="minorHAnsi" w:cstheme="minorHAnsi"/>
        </w:rPr>
        <w:t xml:space="preserve"> CDC will not know if </w:t>
      </w:r>
      <w:r w:rsidRPr="005C6042" w:rsidR="003824E7">
        <w:rPr>
          <w:rFonts w:asciiTheme="minorHAnsi" w:hAnsiTheme="minorHAnsi" w:cstheme="minorHAnsi"/>
        </w:rPr>
        <w:t xml:space="preserve">current </w:t>
      </w:r>
      <w:r w:rsidRPr="005C6042" w:rsidR="005D5BC6">
        <w:rPr>
          <w:rFonts w:asciiTheme="minorHAnsi" w:hAnsiTheme="minorHAnsi" w:cstheme="minorHAnsi"/>
        </w:rPr>
        <w:t>website content</w:t>
      </w:r>
      <w:r w:rsidRPr="005C6042" w:rsidR="003824E7">
        <w:rPr>
          <w:rFonts w:asciiTheme="minorHAnsi" w:hAnsiTheme="minorHAnsi" w:cstheme="minorHAnsi"/>
        </w:rPr>
        <w:t xml:space="preserve"> </w:t>
      </w:r>
      <w:r w:rsidRPr="005C6042" w:rsidR="005D5BC6">
        <w:rPr>
          <w:rFonts w:asciiTheme="minorHAnsi" w:hAnsiTheme="minorHAnsi" w:cstheme="minorHAnsi"/>
        </w:rPr>
        <w:t xml:space="preserve">is accessible and </w:t>
      </w:r>
      <w:r w:rsidRPr="005C6042" w:rsidR="00AC38EA">
        <w:rPr>
          <w:rFonts w:asciiTheme="minorHAnsi" w:hAnsiTheme="minorHAnsi" w:cstheme="minorHAnsi"/>
        </w:rPr>
        <w:t xml:space="preserve">understood by </w:t>
      </w:r>
      <w:r w:rsidRPr="005C6042" w:rsidR="003F75EC">
        <w:rPr>
          <w:rFonts w:asciiTheme="minorHAnsi" w:hAnsiTheme="minorHAnsi" w:cstheme="minorHAnsi"/>
        </w:rPr>
        <w:t xml:space="preserve">key populations, such as healthcare providers and </w:t>
      </w:r>
      <w:r w:rsidRPr="005C6042" w:rsidR="00526D8D">
        <w:rPr>
          <w:rFonts w:asciiTheme="minorHAnsi" w:hAnsiTheme="minorHAnsi" w:cstheme="minorHAnsi"/>
        </w:rPr>
        <w:t xml:space="preserve">adult </w:t>
      </w:r>
      <w:r w:rsidRPr="005C6042" w:rsidR="003F75EC">
        <w:rPr>
          <w:rFonts w:asciiTheme="minorHAnsi" w:hAnsiTheme="minorHAnsi" w:cstheme="minorHAnsi"/>
        </w:rPr>
        <w:t>populations</w:t>
      </w:r>
      <w:r w:rsidRPr="005C6042" w:rsidR="00526D8D">
        <w:rPr>
          <w:rFonts w:asciiTheme="minorHAnsi" w:hAnsiTheme="minorHAnsi" w:cstheme="minorHAnsi"/>
        </w:rPr>
        <w:t xml:space="preserve"> disproportionately affected by STDs</w:t>
      </w:r>
      <w:r w:rsidRPr="005C6042" w:rsidR="003F75EC">
        <w:rPr>
          <w:rFonts w:asciiTheme="minorHAnsi" w:hAnsiTheme="minorHAnsi" w:cstheme="minorHAnsi"/>
        </w:rPr>
        <w:t>, or if they are able to obtain relevant and useful in</w:t>
      </w:r>
      <w:r w:rsidRPr="005C6042" w:rsidR="00F43D0F">
        <w:rPr>
          <w:rFonts w:asciiTheme="minorHAnsi" w:hAnsiTheme="minorHAnsi" w:cstheme="minorHAnsi"/>
        </w:rPr>
        <w:t xml:space="preserve">formation in a timely fashion. </w:t>
      </w:r>
      <w:r w:rsidRPr="005C6042" w:rsidR="00AC38EA">
        <w:rPr>
          <w:rFonts w:asciiTheme="minorHAnsi" w:hAnsiTheme="minorHAnsi" w:cstheme="minorHAnsi"/>
        </w:rPr>
        <w:t>Additionally, CDC will not know if, or how, healthcare providers use the</w:t>
      </w:r>
      <w:r w:rsidRPr="005C6042" w:rsidR="00484C19">
        <w:rPr>
          <w:rFonts w:asciiTheme="minorHAnsi" w:hAnsiTheme="minorHAnsi" w:cstheme="minorHAnsi"/>
        </w:rPr>
        <w:t xml:space="preserve"> website, the information and resources </w:t>
      </w:r>
      <w:r w:rsidRPr="005C6042" w:rsidR="00AC38EA">
        <w:rPr>
          <w:rFonts w:asciiTheme="minorHAnsi" w:hAnsiTheme="minorHAnsi" w:cstheme="minorHAnsi"/>
        </w:rPr>
        <w:t xml:space="preserve">with their patients </w:t>
      </w:r>
      <w:r w:rsidRPr="005C6042" w:rsidR="00484C19">
        <w:rPr>
          <w:rFonts w:asciiTheme="minorHAnsi" w:hAnsiTheme="minorHAnsi" w:cstheme="minorHAnsi"/>
        </w:rPr>
        <w:t>or</w:t>
      </w:r>
      <w:r w:rsidRPr="005C6042" w:rsidR="00AC38EA">
        <w:rPr>
          <w:rFonts w:asciiTheme="minorHAnsi" w:hAnsiTheme="minorHAnsi" w:cstheme="minorHAnsi"/>
        </w:rPr>
        <w:t xml:space="preserve"> how they perceive the information and messaging. Without understanding the perceptions of providers</w:t>
      </w:r>
      <w:r w:rsidRPr="005C6042" w:rsidR="00F010F5">
        <w:rPr>
          <w:rFonts w:asciiTheme="minorHAnsi" w:hAnsiTheme="minorHAnsi" w:cstheme="minorHAnsi"/>
        </w:rPr>
        <w:t>,</w:t>
      </w:r>
      <w:r w:rsidRPr="005C6042" w:rsidR="005D5BC6">
        <w:rPr>
          <w:rFonts w:asciiTheme="minorHAnsi" w:hAnsiTheme="minorHAnsi" w:cstheme="minorHAnsi"/>
        </w:rPr>
        <w:t xml:space="preserve"> professionals</w:t>
      </w:r>
      <w:r w:rsidRPr="005C6042" w:rsidR="00D56BBF">
        <w:rPr>
          <w:rFonts w:asciiTheme="minorHAnsi" w:hAnsiTheme="minorHAnsi" w:cstheme="minorHAnsi"/>
        </w:rPr>
        <w:t>,</w:t>
      </w:r>
      <w:r w:rsidRPr="005C6042" w:rsidR="00AC38EA">
        <w:rPr>
          <w:rFonts w:asciiTheme="minorHAnsi" w:hAnsiTheme="minorHAnsi" w:cstheme="minorHAnsi"/>
        </w:rPr>
        <w:t xml:space="preserve"> and </w:t>
      </w:r>
      <w:r w:rsidRPr="005C6042" w:rsidR="00526D8D">
        <w:rPr>
          <w:rFonts w:asciiTheme="minorHAnsi" w:hAnsiTheme="minorHAnsi" w:cstheme="minorHAnsi"/>
        </w:rPr>
        <w:t>adult populations disproportionately affected by STDs,</w:t>
      </w:r>
      <w:r w:rsidRPr="005C6042" w:rsidR="00484C19">
        <w:rPr>
          <w:rFonts w:asciiTheme="minorHAnsi" w:hAnsiTheme="minorHAnsi" w:cstheme="minorHAnsi"/>
        </w:rPr>
        <w:t xml:space="preserve"> and how they search for relevant information</w:t>
      </w:r>
      <w:r w:rsidRPr="005C6042" w:rsidR="00AC38EA">
        <w:rPr>
          <w:rFonts w:asciiTheme="minorHAnsi" w:hAnsiTheme="minorHAnsi" w:cstheme="minorHAnsi"/>
        </w:rPr>
        <w:t>, CDC may not be providing information to adequately change the morbidity of STD</w:t>
      </w:r>
      <w:r w:rsidRPr="005C6042" w:rsidR="00827B12">
        <w:rPr>
          <w:rFonts w:asciiTheme="minorHAnsi" w:hAnsiTheme="minorHAnsi" w:cstheme="minorHAnsi"/>
        </w:rPr>
        <w:t>s</w:t>
      </w:r>
      <w:r w:rsidRPr="005C6042" w:rsidR="005D5BC6">
        <w:rPr>
          <w:rFonts w:asciiTheme="minorHAnsi" w:hAnsiTheme="minorHAnsi" w:cstheme="minorHAnsi"/>
        </w:rPr>
        <w:t>.</w:t>
      </w:r>
      <w:r w:rsidRPr="005C6042" w:rsidR="00AC38EA">
        <w:rPr>
          <w:rFonts w:asciiTheme="minorHAnsi" w:hAnsiTheme="minorHAnsi" w:cstheme="minorHAnsi"/>
        </w:rPr>
        <w:t xml:space="preserve"> </w:t>
      </w:r>
    </w:p>
    <w:p w:rsidRPr="005C6042" w:rsidR="00B97FAB" w:rsidP="00B97FAB" w:rsidRDefault="00B97FAB" w14:paraId="46E05749" w14:textId="38CE0155">
      <w:pPr>
        <w:rPr>
          <w:rFonts w:asciiTheme="minorHAnsi" w:hAnsiTheme="minorHAnsi" w:cstheme="minorHAnsi"/>
          <w:i/>
        </w:rPr>
      </w:pPr>
    </w:p>
    <w:p w:rsidRPr="005C6042" w:rsidR="004C1DCF" w:rsidP="00B97FAB" w:rsidRDefault="00B97FAB" w14:paraId="20C1B043" w14:textId="37163569">
      <w:pPr>
        <w:rPr>
          <w:rFonts w:asciiTheme="minorHAnsi" w:hAnsiTheme="minorHAnsi" w:cstheme="minorHAnsi"/>
          <w:i/>
        </w:rPr>
      </w:pPr>
      <w:r w:rsidRPr="005C6042">
        <w:rPr>
          <w:rFonts w:asciiTheme="minorHAnsi" w:hAnsiTheme="minorHAnsi" w:cstheme="minorHAnsi"/>
          <w:i/>
        </w:rPr>
        <w:t xml:space="preserve">Recruitment procedures for </w:t>
      </w:r>
      <w:r w:rsidRPr="005C6042" w:rsidR="00526D8D">
        <w:rPr>
          <w:rFonts w:asciiTheme="minorHAnsi" w:hAnsiTheme="minorHAnsi" w:cstheme="minorHAnsi"/>
          <w:i/>
        </w:rPr>
        <w:t xml:space="preserve">adult </w:t>
      </w:r>
      <w:r w:rsidRPr="005C6042" w:rsidR="00484C19">
        <w:rPr>
          <w:rFonts w:asciiTheme="minorHAnsi" w:hAnsiTheme="minorHAnsi" w:cstheme="minorHAnsi"/>
          <w:i/>
          <w:iCs/>
        </w:rPr>
        <w:t>populations disproportionately affected by STDs</w:t>
      </w:r>
    </w:p>
    <w:p w:rsidRPr="005C6042" w:rsidR="006A06E1" w:rsidP="004C1DCF" w:rsidRDefault="006A06E1" w14:paraId="6FA47565" w14:textId="270C465B">
      <w:pPr>
        <w:rPr>
          <w:rFonts w:asciiTheme="minorHAnsi" w:hAnsiTheme="minorHAnsi" w:cstheme="minorHAnsi"/>
          <w:i/>
        </w:rPr>
      </w:pPr>
    </w:p>
    <w:p w:rsidRPr="00966E15" w:rsidR="004D0E27" w:rsidP="004D0E27" w:rsidRDefault="00C27750" w14:paraId="6D3E5A29" w14:textId="01C7BF63">
      <w:pPr>
        <w:spacing w:line="360" w:lineRule="auto"/>
        <w:rPr>
          <w:rFonts w:asciiTheme="minorHAnsi" w:hAnsiTheme="minorHAnsi" w:cstheme="minorHAnsi"/>
          <w:b/>
        </w:rPr>
      </w:pPr>
      <w:r w:rsidRPr="005C6042">
        <w:rPr>
          <w:rFonts w:asciiTheme="minorHAnsi" w:hAnsiTheme="minorHAnsi" w:cstheme="minorHAnsi"/>
        </w:rPr>
        <w:t>Understanding that we need to recruit at least 15 participants for the card sort portion of the research, we will recruit a total of 18 adult participants to achieve a balanced split across the subgroups (i.e., 6 young adults, 6 pregnant women, 6 MSM).</w:t>
      </w:r>
      <w:r w:rsidRPr="005C6042">
        <w:rPr>
          <w:rFonts w:asciiTheme="minorHAnsi" w:hAnsiTheme="minorHAnsi" w:cstheme="minorHAnsi"/>
          <w:b/>
        </w:rPr>
        <w:t xml:space="preserve"> </w:t>
      </w:r>
      <w:r w:rsidRPr="005C6042">
        <w:rPr>
          <w:rFonts w:asciiTheme="minorHAnsi" w:hAnsiTheme="minorHAnsi" w:cstheme="minorHAnsi"/>
        </w:rPr>
        <w:t>Subgroups will be further recruited to ensure diversity of age, education, urbanicity of location</w:t>
      </w:r>
      <w:r w:rsidRPr="005C6042" w:rsidR="00B549BE">
        <w:rPr>
          <w:rFonts w:asciiTheme="minorHAnsi" w:hAnsiTheme="minorHAnsi" w:cstheme="minorHAnsi"/>
        </w:rPr>
        <w:t>,</w:t>
      </w:r>
      <w:r w:rsidRPr="005C6042">
        <w:rPr>
          <w:rFonts w:asciiTheme="minorHAnsi" w:hAnsiTheme="minorHAnsi" w:cstheme="minorHAnsi"/>
        </w:rPr>
        <w:t xml:space="preserve"> and race/ethnicity. </w:t>
      </w:r>
      <w:r w:rsidRPr="005C6042" w:rsidR="004D0E27">
        <w:rPr>
          <w:rFonts w:asciiTheme="minorHAnsi" w:hAnsiTheme="minorHAnsi" w:cstheme="minorHAnsi"/>
        </w:rPr>
        <w:t>We will recruit the adult population through a</w:t>
      </w:r>
      <w:r w:rsidRPr="005C6042">
        <w:rPr>
          <w:rFonts w:asciiTheme="minorHAnsi" w:hAnsiTheme="minorHAnsi" w:cstheme="minorHAnsi"/>
        </w:rPr>
        <w:t>n approved</w:t>
      </w:r>
      <w:r w:rsidRPr="005C6042" w:rsidR="004D0E27">
        <w:rPr>
          <w:rFonts w:asciiTheme="minorHAnsi" w:hAnsiTheme="minorHAnsi" w:cstheme="minorHAnsi"/>
        </w:rPr>
        <w:t xml:space="preserve"> panel provider for expediency and confidentiality given the sensitive nature of the topic. </w:t>
      </w:r>
      <w:r w:rsidRPr="005C6042" w:rsidR="007B31D5">
        <w:rPr>
          <w:rFonts w:asciiTheme="minorHAnsi" w:hAnsiTheme="minorHAnsi" w:cstheme="minorHAnsi"/>
        </w:rPr>
        <w:t xml:space="preserve">Panel providers are vendors that </w:t>
      </w:r>
      <w:r w:rsidRPr="005C6042" w:rsidR="00D0522E">
        <w:rPr>
          <w:rFonts w:asciiTheme="minorHAnsi" w:hAnsiTheme="minorHAnsi" w:cstheme="minorHAnsi"/>
        </w:rPr>
        <w:t>maintain</w:t>
      </w:r>
      <w:r w:rsidRPr="005C6042" w:rsidR="007B31D5">
        <w:rPr>
          <w:rFonts w:asciiTheme="minorHAnsi" w:hAnsiTheme="minorHAnsi" w:cstheme="minorHAnsi"/>
        </w:rPr>
        <w:t xml:space="preserve"> lists of people and their contact information that </w:t>
      </w:r>
      <w:r w:rsidRPr="005C6042" w:rsidR="00A16EC1">
        <w:rPr>
          <w:rFonts w:asciiTheme="minorHAnsi" w:hAnsiTheme="minorHAnsi" w:cstheme="minorHAnsi"/>
        </w:rPr>
        <w:t xml:space="preserve">are </w:t>
      </w:r>
      <w:r w:rsidRPr="005C6042" w:rsidR="007B31D5">
        <w:rPr>
          <w:rFonts w:asciiTheme="minorHAnsi" w:hAnsiTheme="minorHAnsi" w:cstheme="minorHAnsi"/>
        </w:rPr>
        <w:t>categorized across a wide variety of criteria.</w:t>
      </w:r>
      <w:r w:rsidRPr="005C6042" w:rsidR="00343480">
        <w:rPr>
          <w:rFonts w:asciiTheme="minorHAnsi" w:hAnsiTheme="minorHAnsi" w:cstheme="minorHAnsi"/>
        </w:rPr>
        <w:t xml:space="preserve"> </w:t>
      </w:r>
      <w:r w:rsidRPr="00966E15" w:rsidR="00E00140">
        <w:rPr>
          <w:rFonts w:asciiTheme="minorHAnsi" w:hAnsiTheme="minorHAnsi" w:cstheme="minorHAnsi"/>
          <w:b/>
        </w:rPr>
        <w:t xml:space="preserve">No personally identifiable information </w:t>
      </w:r>
      <w:r w:rsidRPr="00966E15" w:rsidR="00FC6245">
        <w:rPr>
          <w:rFonts w:asciiTheme="minorHAnsi" w:hAnsiTheme="minorHAnsi" w:cstheme="minorHAnsi"/>
          <w:b/>
        </w:rPr>
        <w:t>of recruited</w:t>
      </w:r>
      <w:r w:rsidRPr="00966E15" w:rsidR="004D0E27">
        <w:rPr>
          <w:rFonts w:asciiTheme="minorHAnsi" w:hAnsiTheme="minorHAnsi" w:cstheme="minorHAnsi"/>
          <w:b/>
        </w:rPr>
        <w:t xml:space="preserve"> participants will be shared with CDC. </w:t>
      </w:r>
    </w:p>
    <w:p w:rsidRPr="005C6042" w:rsidR="007605CF" w:rsidP="007605CF" w:rsidRDefault="007605CF" w14:paraId="0E8CB60F" w14:textId="77777777">
      <w:pPr>
        <w:spacing w:line="360" w:lineRule="auto"/>
        <w:rPr>
          <w:rFonts w:asciiTheme="minorHAnsi" w:hAnsiTheme="minorHAnsi" w:cstheme="minorHAnsi"/>
        </w:rPr>
      </w:pPr>
    </w:p>
    <w:p w:rsidRPr="005C6042" w:rsidR="00F27899" w:rsidP="00532EC7" w:rsidRDefault="007605CF" w14:paraId="6A837475" w14:textId="43119AC2">
      <w:pPr>
        <w:spacing w:line="360" w:lineRule="auto"/>
        <w:rPr>
          <w:rFonts w:asciiTheme="minorHAnsi" w:hAnsiTheme="minorHAnsi" w:cstheme="minorHAnsi"/>
        </w:rPr>
      </w:pPr>
      <w:r w:rsidRPr="005C6042">
        <w:rPr>
          <w:rFonts w:asciiTheme="minorHAnsi" w:hAnsiTheme="minorHAnsi" w:cstheme="minorHAnsi"/>
        </w:rPr>
        <w:lastRenderedPageBreak/>
        <w:t>The recruitment will include the use of CDC</w:t>
      </w:r>
      <w:r w:rsidRPr="005C6042" w:rsidR="006873A9">
        <w:rPr>
          <w:rFonts w:asciiTheme="minorHAnsi" w:hAnsiTheme="minorHAnsi" w:cstheme="minorHAnsi"/>
        </w:rPr>
        <w:t>-</w:t>
      </w:r>
      <w:r w:rsidRPr="005C6042">
        <w:rPr>
          <w:rFonts w:asciiTheme="minorHAnsi" w:hAnsiTheme="minorHAnsi" w:cstheme="minorHAnsi"/>
        </w:rPr>
        <w:t xml:space="preserve">approved </w:t>
      </w:r>
      <w:r w:rsidRPr="005C6042" w:rsidR="006873A9">
        <w:rPr>
          <w:rFonts w:asciiTheme="minorHAnsi" w:hAnsiTheme="minorHAnsi" w:cstheme="minorHAnsi"/>
        </w:rPr>
        <w:t>recruitment copy (</w:t>
      </w:r>
      <w:r w:rsidRPr="005C6042" w:rsidR="006873A9">
        <w:rPr>
          <w:rFonts w:asciiTheme="minorHAnsi" w:hAnsiTheme="minorHAnsi" w:cstheme="minorHAnsi"/>
          <w:b/>
          <w:bCs/>
        </w:rPr>
        <w:t xml:space="preserve">Attachment </w:t>
      </w:r>
      <w:r w:rsidR="007700D7">
        <w:rPr>
          <w:rFonts w:asciiTheme="minorHAnsi" w:hAnsiTheme="minorHAnsi" w:cstheme="minorHAnsi"/>
          <w:b/>
          <w:bCs/>
        </w:rPr>
        <w:t>C</w:t>
      </w:r>
      <w:r w:rsidR="000D26B5">
        <w:rPr>
          <w:rFonts w:asciiTheme="minorHAnsi" w:hAnsiTheme="minorHAnsi" w:cstheme="minorHAnsi"/>
          <w:b/>
          <w:bCs/>
        </w:rPr>
        <w:t xml:space="preserve">: </w:t>
      </w:r>
      <w:r w:rsidRPr="00E004B1" w:rsidR="000D26B5">
        <w:rPr>
          <w:rFonts w:asciiTheme="minorHAnsi" w:hAnsiTheme="minorHAnsi" w:cstheme="minorHAnsi"/>
        </w:rPr>
        <w:t>Recruitment Copy</w:t>
      </w:r>
      <w:r w:rsidRPr="005C6042" w:rsidR="006873A9">
        <w:rPr>
          <w:rFonts w:asciiTheme="minorHAnsi" w:hAnsiTheme="minorHAnsi" w:cstheme="minorHAnsi"/>
        </w:rPr>
        <w:t>), consent form (</w:t>
      </w:r>
      <w:r w:rsidRPr="005C6042" w:rsidR="006873A9">
        <w:rPr>
          <w:rFonts w:asciiTheme="minorHAnsi" w:hAnsiTheme="minorHAnsi" w:cstheme="minorHAnsi"/>
          <w:b/>
        </w:rPr>
        <w:t xml:space="preserve">Attachment </w:t>
      </w:r>
      <w:r w:rsidR="007700D7">
        <w:rPr>
          <w:rFonts w:asciiTheme="minorHAnsi" w:hAnsiTheme="minorHAnsi" w:cstheme="minorHAnsi"/>
          <w:b/>
        </w:rPr>
        <w:t>D</w:t>
      </w:r>
      <w:r w:rsidRPr="005C6042" w:rsidR="006873A9">
        <w:rPr>
          <w:rFonts w:asciiTheme="minorHAnsi" w:hAnsiTheme="minorHAnsi" w:cstheme="minorHAnsi"/>
          <w:b/>
        </w:rPr>
        <w:t>1</w:t>
      </w:r>
      <w:r w:rsidR="00323429">
        <w:rPr>
          <w:rFonts w:asciiTheme="minorHAnsi" w:hAnsiTheme="minorHAnsi" w:cstheme="minorHAnsi"/>
          <w:b/>
        </w:rPr>
        <w:t xml:space="preserve">: </w:t>
      </w:r>
      <w:r w:rsidRPr="00E004B1" w:rsidR="00323429">
        <w:rPr>
          <w:rFonts w:asciiTheme="minorHAnsi" w:hAnsiTheme="minorHAnsi" w:cstheme="minorHAnsi"/>
          <w:bCs/>
        </w:rPr>
        <w:t>Adult Consent</w:t>
      </w:r>
      <w:r w:rsidRPr="005C6042" w:rsidR="006873A9">
        <w:rPr>
          <w:rFonts w:asciiTheme="minorHAnsi" w:hAnsiTheme="minorHAnsi" w:cstheme="minorHAnsi"/>
        </w:rPr>
        <w:t xml:space="preserve">), and </w:t>
      </w:r>
      <w:r w:rsidRPr="005C6042">
        <w:rPr>
          <w:rFonts w:asciiTheme="minorHAnsi" w:hAnsiTheme="minorHAnsi" w:cstheme="minorHAnsi"/>
        </w:rPr>
        <w:t>screener (</w:t>
      </w:r>
      <w:r w:rsidRPr="005C6042">
        <w:rPr>
          <w:rFonts w:asciiTheme="minorHAnsi" w:hAnsiTheme="minorHAnsi" w:cstheme="minorHAnsi"/>
          <w:b/>
        </w:rPr>
        <w:t xml:space="preserve">Attachment </w:t>
      </w:r>
      <w:r w:rsidR="007700D7">
        <w:rPr>
          <w:rFonts w:asciiTheme="minorHAnsi" w:hAnsiTheme="minorHAnsi" w:cstheme="minorHAnsi"/>
          <w:b/>
        </w:rPr>
        <w:t>E</w:t>
      </w:r>
      <w:r w:rsidRPr="005C6042" w:rsidR="003A6521">
        <w:rPr>
          <w:rFonts w:asciiTheme="minorHAnsi" w:hAnsiTheme="minorHAnsi" w:cstheme="minorHAnsi"/>
          <w:b/>
        </w:rPr>
        <w:t>1</w:t>
      </w:r>
      <w:r w:rsidR="007D7D4F">
        <w:rPr>
          <w:rFonts w:asciiTheme="minorHAnsi" w:hAnsiTheme="minorHAnsi" w:cstheme="minorHAnsi"/>
          <w:b/>
        </w:rPr>
        <w:t xml:space="preserve">: </w:t>
      </w:r>
      <w:r w:rsidRPr="00E004B1" w:rsidR="007D7D4F">
        <w:rPr>
          <w:rFonts w:asciiTheme="minorHAnsi" w:hAnsiTheme="minorHAnsi" w:cstheme="minorHAnsi"/>
          <w:bCs/>
        </w:rPr>
        <w:t>Adult</w:t>
      </w:r>
      <w:r w:rsidR="007D7D4F">
        <w:rPr>
          <w:rFonts w:asciiTheme="minorHAnsi" w:hAnsiTheme="minorHAnsi" w:cstheme="minorHAnsi"/>
          <w:b/>
        </w:rPr>
        <w:t xml:space="preserve"> </w:t>
      </w:r>
      <w:r w:rsidRPr="00E004B1" w:rsidR="007D7D4F">
        <w:rPr>
          <w:rFonts w:asciiTheme="minorHAnsi" w:hAnsiTheme="minorHAnsi" w:cstheme="minorHAnsi"/>
          <w:bCs/>
        </w:rPr>
        <w:t>Screener</w:t>
      </w:r>
      <w:r w:rsidRPr="000768F5">
        <w:rPr>
          <w:rFonts w:asciiTheme="minorHAnsi" w:hAnsiTheme="minorHAnsi" w:cstheme="minorHAnsi"/>
        </w:rPr>
        <w:t xml:space="preserve">). It is anticipated that the vendor will screen </w:t>
      </w:r>
      <w:r w:rsidRPr="000768F5" w:rsidR="00942212">
        <w:rPr>
          <w:rFonts w:asciiTheme="minorHAnsi" w:hAnsiTheme="minorHAnsi" w:cstheme="minorHAnsi"/>
        </w:rPr>
        <w:t>32</w:t>
      </w:r>
      <w:r w:rsidRPr="000768F5" w:rsidR="00B55FC7">
        <w:rPr>
          <w:rFonts w:asciiTheme="minorHAnsi" w:hAnsiTheme="minorHAnsi" w:cstheme="minorHAnsi"/>
        </w:rPr>
        <w:t xml:space="preserve"> </w:t>
      </w:r>
      <w:r w:rsidRPr="000768F5">
        <w:rPr>
          <w:rFonts w:asciiTheme="minorHAnsi" w:hAnsiTheme="minorHAnsi" w:cstheme="minorHAnsi"/>
        </w:rPr>
        <w:t xml:space="preserve">people to achieve a total participant group of 18 adults. Interviews will be conducted </w:t>
      </w:r>
      <w:r w:rsidRPr="000768F5" w:rsidR="00365610">
        <w:rPr>
          <w:rFonts w:asciiTheme="minorHAnsi" w:hAnsiTheme="minorHAnsi" w:cstheme="minorHAnsi"/>
        </w:rPr>
        <w:t xml:space="preserve">by </w:t>
      </w:r>
      <w:r w:rsidR="00544768">
        <w:rPr>
          <w:rFonts w:asciiTheme="minorHAnsi" w:hAnsiTheme="minorHAnsi" w:cstheme="minorHAnsi"/>
        </w:rPr>
        <w:t xml:space="preserve">the </w:t>
      </w:r>
      <w:r w:rsidRPr="000768F5" w:rsidR="00966E15">
        <w:rPr>
          <w:rFonts w:asciiTheme="minorHAnsi" w:hAnsiTheme="minorHAnsi" w:cstheme="minorHAnsi"/>
        </w:rPr>
        <w:t>evaluation team</w:t>
      </w:r>
      <w:r w:rsidRPr="000768F5" w:rsidR="00365610">
        <w:rPr>
          <w:rFonts w:asciiTheme="minorHAnsi" w:hAnsiTheme="minorHAnsi" w:cstheme="minorHAnsi"/>
        </w:rPr>
        <w:t xml:space="preserve"> </w:t>
      </w:r>
      <w:r w:rsidRPr="000768F5">
        <w:rPr>
          <w:rFonts w:asciiTheme="minorHAnsi" w:hAnsiTheme="minorHAnsi" w:cstheme="minorHAnsi"/>
        </w:rPr>
        <w:t xml:space="preserve">with 6 people from each </w:t>
      </w:r>
      <w:r w:rsidRPr="000768F5" w:rsidR="00526D8D">
        <w:rPr>
          <w:rFonts w:asciiTheme="minorHAnsi" w:hAnsiTheme="minorHAnsi" w:cstheme="minorHAnsi"/>
        </w:rPr>
        <w:t>sub</w:t>
      </w:r>
      <w:r w:rsidRPr="000768F5">
        <w:rPr>
          <w:rFonts w:asciiTheme="minorHAnsi" w:hAnsiTheme="minorHAnsi" w:cstheme="minorHAnsi"/>
        </w:rPr>
        <w:t>group</w:t>
      </w:r>
      <w:r w:rsidRPr="000768F5" w:rsidR="00365610">
        <w:rPr>
          <w:rFonts w:asciiTheme="minorHAnsi" w:hAnsiTheme="minorHAnsi" w:cstheme="minorHAnsi"/>
        </w:rPr>
        <w:t>.</w:t>
      </w:r>
      <w:r w:rsidRPr="000768F5" w:rsidR="00251265">
        <w:rPr>
          <w:rFonts w:asciiTheme="minorHAnsi" w:hAnsiTheme="minorHAnsi" w:cstheme="minorHAnsi"/>
        </w:rPr>
        <w:t xml:space="preserve"> </w:t>
      </w:r>
      <w:r w:rsidRPr="000768F5" w:rsidR="00365610">
        <w:rPr>
          <w:rFonts w:asciiTheme="minorHAnsi" w:hAnsiTheme="minorHAnsi" w:cstheme="minorHAnsi"/>
        </w:rPr>
        <w:t xml:space="preserve">Since </w:t>
      </w:r>
      <w:r w:rsidR="00544768">
        <w:rPr>
          <w:rFonts w:asciiTheme="minorHAnsi" w:hAnsiTheme="minorHAnsi" w:cstheme="minorHAnsi"/>
        </w:rPr>
        <w:t xml:space="preserve">having a </w:t>
      </w:r>
      <w:r w:rsidRPr="000768F5" w:rsidR="00251265">
        <w:rPr>
          <w:rFonts w:asciiTheme="minorHAnsi" w:hAnsiTheme="minorHAnsi" w:cstheme="minorHAnsi"/>
        </w:rPr>
        <w:t>lower education level likely affects health literacy in general and could impact the user experience of CDC DSTDP’s website</w:t>
      </w:r>
      <w:r w:rsidRPr="000768F5" w:rsidR="00365610">
        <w:rPr>
          <w:rFonts w:asciiTheme="minorHAnsi" w:hAnsiTheme="minorHAnsi" w:cstheme="minorHAnsi"/>
        </w:rPr>
        <w:t>, half of those recruited will have an education level of high school or less and half will have some college or more</w:t>
      </w:r>
      <w:r w:rsidRPr="000768F5">
        <w:rPr>
          <w:rFonts w:asciiTheme="minorHAnsi" w:hAnsiTheme="minorHAnsi" w:cstheme="minorHAnsi"/>
        </w:rPr>
        <w:t xml:space="preserve">. All participants will have had sexual contact in the past year, be likely to use the internet to access health </w:t>
      </w:r>
      <w:r w:rsidRPr="000768F5" w:rsidR="00C959CC">
        <w:rPr>
          <w:rFonts w:asciiTheme="minorHAnsi" w:hAnsiTheme="minorHAnsi" w:cstheme="minorHAnsi"/>
        </w:rPr>
        <w:t>information</w:t>
      </w:r>
      <w:r w:rsidR="00C959CC">
        <w:rPr>
          <w:rFonts w:asciiTheme="minorHAnsi" w:hAnsiTheme="minorHAnsi" w:cstheme="minorHAnsi"/>
        </w:rPr>
        <w:t xml:space="preserve"> and</w:t>
      </w:r>
      <w:r w:rsidRPr="000768F5">
        <w:rPr>
          <w:rFonts w:asciiTheme="minorHAnsi" w:hAnsiTheme="minorHAnsi" w:cstheme="minorHAnsi"/>
        </w:rPr>
        <w:t xml:space="preserve"> be able to access the DSTDP website on a computer. Those recruited will include a mix of </w:t>
      </w:r>
      <w:r w:rsidRPr="000768F5" w:rsidR="001950B9">
        <w:rPr>
          <w:rFonts w:asciiTheme="minorHAnsi" w:hAnsiTheme="minorHAnsi" w:cstheme="minorHAnsi"/>
        </w:rPr>
        <w:t>ages</w:t>
      </w:r>
      <w:r w:rsidRPr="000768F5">
        <w:rPr>
          <w:rFonts w:asciiTheme="minorHAnsi" w:hAnsiTheme="minorHAnsi" w:cstheme="minorHAnsi"/>
        </w:rPr>
        <w:t>, race/ethnicity</w:t>
      </w:r>
      <w:r w:rsidRPr="000768F5" w:rsidR="00A16EC1">
        <w:rPr>
          <w:rFonts w:asciiTheme="minorHAnsi" w:hAnsiTheme="minorHAnsi" w:cstheme="minorHAnsi"/>
        </w:rPr>
        <w:t>,</w:t>
      </w:r>
      <w:r w:rsidRPr="000768F5">
        <w:rPr>
          <w:rFonts w:asciiTheme="minorHAnsi" w:hAnsiTheme="minorHAnsi" w:cstheme="minorHAnsi"/>
        </w:rPr>
        <w:t xml:space="preserve"> and types of communities (urban, suburban and rural).</w:t>
      </w:r>
      <w:r w:rsidRPr="005C6042">
        <w:rPr>
          <w:rFonts w:asciiTheme="minorHAnsi" w:hAnsiTheme="minorHAnsi" w:cstheme="minorHAnsi"/>
        </w:rPr>
        <w:t xml:space="preserve"> Only one participant per household can be included in the study. </w:t>
      </w:r>
      <w:r w:rsidRPr="005C6042" w:rsidR="00C45F0E">
        <w:rPr>
          <w:rFonts w:asciiTheme="minorHAnsi" w:hAnsiTheme="minorHAnsi" w:cstheme="minorHAnsi"/>
        </w:rPr>
        <w:t>S</w:t>
      </w:r>
      <w:r w:rsidRPr="005C6042" w:rsidR="00F27899">
        <w:rPr>
          <w:rFonts w:asciiTheme="minorHAnsi" w:hAnsiTheme="minorHAnsi" w:cstheme="minorHAnsi"/>
        </w:rPr>
        <w:t>ee Table A below for focus group segmentation</w:t>
      </w:r>
      <w:r w:rsidRPr="005C6042" w:rsidR="00C45F0E">
        <w:rPr>
          <w:rFonts w:asciiTheme="minorHAnsi" w:hAnsiTheme="minorHAnsi" w:cstheme="minorHAnsi"/>
        </w:rPr>
        <w:t>.</w:t>
      </w:r>
      <w:r w:rsidRPr="005C6042" w:rsidR="00E42E59">
        <w:rPr>
          <w:rFonts w:asciiTheme="minorHAnsi" w:hAnsiTheme="minorHAnsi" w:cstheme="minorHAnsi"/>
        </w:rPr>
        <w:t xml:space="preserve"> </w:t>
      </w:r>
      <w:r w:rsidRPr="005C6042" w:rsidR="006B228B">
        <w:rPr>
          <w:rFonts w:asciiTheme="minorHAnsi" w:hAnsiTheme="minorHAnsi" w:cstheme="minorHAnsi"/>
        </w:rPr>
        <w:t xml:space="preserve">The rationale for these segments is that different </w:t>
      </w:r>
      <w:r w:rsidRPr="005C6042" w:rsidR="007D7D4F">
        <w:rPr>
          <w:rFonts w:asciiTheme="minorHAnsi" w:hAnsiTheme="minorHAnsi" w:cstheme="minorHAnsi"/>
        </w:rPr>
        <w:t>subgroups</w:t>
      </w:r>
      <w:r w:rsidRPr="005C6042" w:rsidR="006B228B">
        <w:rPr>
          <w:rFonts w:asciiTheme="minorHAnsi" w:hAnsiTheme="minorHAnsi" w:cstheme="minorHAnsi"/>
        </w:rPr>
        <w:t xml:space="preserve"> have different </w:t>
      </w:r>
      <w:r w:rsidRPr="005C6042" w:rsidR="00251265">
        <w:rPr>
          <w:rFonts w:asciiTheme="minorHAnsi" w:hAnsiTheme="minorHAnsi" w:cstheme="minorHAnsi"/>
        </w:rPr>
        <w:t xml:space="preserve">information needs.  </w:t>
      </w:r>
      <w:r w:rsidRPr="005C6042" w:rsidR="00586FBE">
        <w:rPr>
          <w:rFonts w:asciiTheme="minorHAnsi" w:hAnsiTheme="minorHAnsi" w:cstheme="minorHAnsi"/>
        </w:rPr>
        <w:t xml:space="preserve"> </w:t>
      </w:r>
    </w:p>
    <w:p w:rsidRPr="005C6042" w:rsidR="001C0F24" w:rsidP="00532EC7" w:rsidRDefault="001C0F24" w14:paraId="0BB2DCE0" w14:textId="77777777">
      <w:pPr>
        <w:spacing w:line="360" w:lineRule="auto"/>
        <w:rPr>
          <w:rFonts w:asciiTheme="minorHAnsi" w:hAnsiTheme="minorHAnsi" w:cstheme="minorHAnsi"/>
        </w:rPr>
      </w:pPr>
    </w:p>
    <w:p w:rsidRPr="005C6042" w:rsidR="00F27899" w:rsidP="00947D2E" w:rsidRDefault="00E27627" w14:paraId="24FD8A04" w14:textId="344845D1">
      <w:pPr>
        <w:spacing w:line="360" w:lineRule="auto"/>
        <w:ind w:firstLine="720"/>
        <w:rPr>
          <w:rFonts w:asciiTheme="minorHAnsi" w:hAnsiTheme="minorHAnsi" w:cstheme="minorHAnsi"/>
          <w:b/>
        </w:rPr>
      </w:pPr>
      <w:r w:rsidRPr="005C6042">
        <w:rPr>
          <w:rFonts w:asciiTheme="minorHAnsi" w:hAnsiTheme="minorHAnsi" w:cstheme="minorHAnsi"/>
          <w:b/>
        </w:rPr>
        <w:t xml:space="preserve">    </w:t>
      </w:r>
      <w:r w:rsidRPr="005C6042" w:rsidR="00F27899">
        <w:rPr>
          <w:rFonts w:asciiTheme="minorHAnsi" w:hAnsiTheme="minorHAnsi" w:cstheme="minorHAnsi"/>
          <w:b/>
        </w:rPr>
        <w:t xml:space="preserve">Table A: </w:t>
      </w:r>
      <w:r w:rsidRPr="005C6042">
        <w:rPr>
          <w:rFonts w:asciiTheme="minorHAnsi" w:hAnsiTheme="minorHAnsi" w:cstheme="minorHAnsi"/>
          <w:b/>
        </w:rPr>
        <w:t>Adults by Type</w:t>
      </w:r>
      <w:r w:rsidRPr="005C6042" w:rsidR="00F27899">
        <w:rPr>
          <w:rFonts w:asciiTheme="minorHAnsi" w:hAnsiTheme="minorHAnsi" w:cstheme="minorHAnsi"/>
          <w:b/>
        </w:rPr>
        <w:t xml:space="preserve"> and Education Level</w:t>
      </w:r>
    </w:p>
    <w:tbl>
      <w:tblPr>
        <w:tblW w:w="80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75"/>
        <w:gridCol w:w="2520"/>
        <w:gridCol w:w="2700"/>
      </w:tblGrid>
      <w:tr w:rsidRPr="007B1CA0" w:rsidR="00E27627" w:rsidTr="00E27627" w14:paraId="16BC4514" w14:textId="77777777">
        <w:trPr>
          <w:jc w:val="center"/>
        </w:trPr>
        <w:tc>
          <w:tcPr>
            <w:tcW w:w="2875" w:type="dxa"/>
          </w:tcPr>
          <w:p w:rsidRPr="0074790F" w:rsidR="00E27627" w:rsidP="00687F7A" w:rsidRDefault="00E27627" w14:paraId="0D9F56BE" w14:textId="77777777">
            <w:pPr>
              <w:jc w:val="center"/>
              <w:rPr>
                <w:rFonts w:asciiTheme="minorHAnsi" w:hAnsiTheme="minorHAnsi" w:cstheme="minorHAnsi"/>
              </w:rPr>
            </w:pPr>
            <w:r w:rsidRPr="0074790F">
              <w:rPr>
                <w:rFonts w:asciiTheme="minorHAnsi" w:hAnsiTheme="minorHAnsi" w:cstheme="minorHAnsi"/>
                <w:b/>
              </w:rPr>
              <w:t>TYPE</w:t>
            </w:r>
          </w:p>
        </w:tc>
        <w:tc>
          <w:tcPr>
            <w:tcW w:w="5220" w:type="dxa"/>
            <w:gridSpan w:val="2"/>
          </w:tcPr>
          <w:p w:rsidRPr="0074790F" w:rsidR="00E27627" w:rsidP="00687F7A" w:rsidRDefault="00E27627" w14:paraId="34CF7B5C" w14:textId="77777777">
            <w:pPr>
              <w:jc w:val="center"/>
              <w:rPr>
                <w:rFonts w:asciiTheme="minorHAnsi" w:hAnsiTheme="minorHAnsi" w:cstheme="minorHAnsi"/>
                <w:b/>
              </w:rPr>
            </w:pPr>
            <w:r w:rsidRPr="0074790F">
              <w:rPr>
                <w:rFonts w:asciiTheme="minorHAnsi" w:hAnsiTheme="minorHAnsi" w:cstheme="minorHAnsi"/>
                <w:b/>
              </w:rPr>
              <w:t>EDUCATION LEVEL</w:t>
            </w:r>
          </w:p>
        </w:tc>
      </w:tr>
      <w:tr w:rsidRPr="007B1CA0" w:rsidR="00E27627" w:rsidTr="00E27627" w14:paraId="18785B75" w14:textId="77777777">
        <w:trPr>
          <w:jc w:val="center"/>
        </w:trPr>
        <w:tc>
          <w:tcPr>
            <w:tcW w:w="2875" w:type="dxa"/>
          </w:tcPr>
          <w:p w:rsidRPr="0074790F" w:rsidR="00E27627" w:rsidP="00687F7A" w:rsidRDefault="00E27627" w14:paraId="4FB2BCC6" w14:textId="77777777">
            <w:pPr>
              <w:rPr>
                <w:rFonts w:asciiTheme="minorHAnsi" w:hAnsiTheme="minorHAnsi" w:cstheme="minorHAnsi"/>
              </w:rPr>
            </w:pPr>
          </w:p>
        </w:tc>
        <w:tc>
          <w:tcPr>
            <w:tcW w:w="2520" w:type="dxa"/>
          </w:tcPr>
          <w:p w:rsidRPr="0074790F" w:rsidR="00E27627" w:rsidP="00687F7A" w:rsidRDefault="00E27627" w14:paraId="1700CDBA" w14:textId="77777777">
            <w:pPr>
              <w:jc w:val="center"/>
              <w:rPr>
                <w:rFonts w:asciiTheme="minorHAnsi" w:hAnsiTheme="minorHAnsi" w:cstheme="minorHAnsi"/>
                <w:b/>
              </w:rPr>
            </w:pPr>
            <w:r w:rsidRPr="0074790F">
              <w:rPr>
                <w:rFonts w:asciiTheme="minorHAnsi" w:hAnsiTheme="minorHAnsi" w:cstheme="minorHAnsi"/>
                <w:b/>
              </w:rPr>
              <w:t>High School or Less</w:t>
            </w:r>
          </w:p>
        </w:tc>
        <w:tc>
          <w:tcPr>
            <w:tcW w:w="2700" w:type="dxa"/>
            <w:shd w:val="clear" w:color="auto" w:fill="auto"/>
          </w:tcPr>
          <w:p w:rsidRPr="005C6042" w:rsidR="00E27627" w:rsidP="00687F7A" w:rsidRDefault="00E27627" w14:paraId="14E10B3A" w14:textId="77777777">
            <w:pPr>
              <w:jc w:val="center"/>
              <w:rPr>
                <w:rFonts w:asciiTheme="minorHAnsi" w:hAnsiTheme="minorHAnsi" w:cstheme="minorHAnsi"/>
                <w:b/>
              </w:rPr>
            </w:pPr>
            <w:r w:rsidRPr="0074790F">
              <w:rPr>
                <w:rFonts w:asciiTheme="minorHAnsi" w:hAnsiTheme="minorHAnsi" w:cstheme="minorHAnsi"/>
                <w:b/>
              </w:rPr>
              <w:t>Some College or More</w:t>
            </w:r>
          </w:p>
        </w:tc>
      </w:tr>
      <w:tr w:rsidRPr="007B1CA0" w:rsidR="00E27627" w:rsidTr="007B1CA0" w14:paraId="09EB9833" w14:textId="77777777">
        <w:trPr>
          <w:trHeight w:val="620"/>
          <w:jc w:val="center"/>
        </w:trPr>
        <w:tc>
          <w:tcPr>
            <w:tcW w:w="2875" w:type="dxa"/>
            <w:shd w:val="clear" w:color="auto" w:fill="DBDBDB"/>
            <w:vAlign w:val="bottom"/>
          </w:tcPr>
          <w:p w:rsidRPr="007B1CA0" w:rsidR="00E27627" w:rsidP="007B1CA0" w:rsidRDefault="00E27627" w14:paraId="6998659A" w14:textId="1BFDBC2D">
            <w:pPr>
              <w:rPr>
                <w:rFonts w:asciiTheme="minorHAnsi" w:hAnsiTheme="minorHAnsi" w:cstheme="minorHAnsi"/>
              </w:rPr>
            </w:pPr>
            <w:r w:rsidRPr="0074790F">
              <w:rPr>
                <w:rFonts w:asciiTheme="minorHAnsi" w:hAnsiTheme="minorHAnsi" w:cstheme="minorHAnsi"/>
                <w:b/>
              </w:rPr>
              <w:t>18-24*</w:t>
            </w:r>
          </w:p>
        </w:tc>
        <w:tc>
          <w:tcPr>
            <w:tcW w:w="2520" w:type="dxa"/>
            <w:shd w:val="clear" w:color="auto" w:fill="DBDBDB"/>
          </w:tcPr>
          <w:p w:rsidRPr="0074790F" w:rsidR="00E27627" w:rsidP="00687F7A" w:rsidRDefault="00E27627" w14:paraId="167EB770" w14:textId="77777777">
            <w:pPr>
              <w:jc w:val="center"/>
              <w:rPr>
                <w:rFonts w:asciiTheme="minorHAnsi" w:hAnsiTheme="minorHAnsi" w:cstheme="minorHAnsi"/>
              </w:rPr>
            </w:pPr>
          </w:p>
          <w:p w:rsidRPr="0074790F" w:rsidR="00E27627" w:rsidP="00687F7A" w:rsidRDefault="00E27627" w14:paraId="16500C25" w14:textId="32155509">
            <w:pPr>
              <w:jc w:val="center"/>
              <w:rPr>
                <w:rFonts w:asciiTheme="minorHAnsi" w:hAnsiTheme="minorHAnsi" w:cstheme="minorHAnsi"/>
              </w:rPr>
            </w:pPr>
            <w:r w:rsidRPr="0074790F">
              <w:rPr>
                <w:rFonts w:asciiTheme="minorHAnsi" w:hAnsiTheme="minorHAnsi" w:cstheme="minorHAnsi"/>
              </w:rPr>
              <w:t>3 interviews</w:t>
            </w:r>
          </w:p>
        </w:tc>
        <w:tc>
          <w:tcPr>
            <w:tcW w:w="2700" w:type="dxa"/>
            <w:shd w:val="clear" w:color="auto" w:fill="DBDBDB"/>
          </w:tcPr>
          <w:p w:rsidRPr="005C6042" w:rsidR="00E27627" w:rsidP="00687F7A" w:rsidRDefault="00E27627" w14:paraId="17EEB3B9" w14:textId="77777777">
            <w:pPr>
              <w:jc w:val="center"/>
              <w:rPr>
                <w:rFonts w:asciiTheme="minorHAnsi" w:hAnsiTheme="minorHAnsi" w:cstheme="minorHAnsi"/>
              </w:rPr>
            </w:pPr>
          </w:p>
          <w:p w:rsidRPr="005C6042" w:rsidR="00E27627" w:rsidP="00687F7A" w:rsidRDefault="00E27627" w14:paraId="3B71703D" w14:textId="776C001A">
            <w:pPr>
              <w:jc w:val="center"/>
              <w:rPr>
                <w:rFonts w:asciiTheme="minorHAnsi" w:hAnsiTheme="minorHAnsi" w:cstheme="minorHAnsi"/>
              </w:rPr>
            </w:pPr>
            <w:r w:rsidRPr="005C6042">
              <w:rPr>
                <w:rFonts w:asciiTheme="minorHAnsi" w:hAnsiTheme="minorHAnsi" w:cstheme="minorHAnsi"/>
              </w:rPr>
              <w:t>3 interviews</w:t>
            </w:r>
          </w:p>
        </w:tc>
      </w:tr>
      <w:tr w:rsidRPr="007B1CA0" w:rsidR="00E27627" w:rsidTr="007B1CA0" w14:paraId="1EA0994D" w14:textId="77777777">
        <w:trPr>
          <w:trHeight w:val="620"/>
          <w:jc w:val="center"/>
        </w:trPr>
        <w:tc>
          <w:tcPr>
            <w:tcW w:w="2875" w:type="dxa"/>
            <w:shd w:val="clear" w:color="auto" w:fill="BFBFBF"/>
            <w:vAlign w:val="bottom"/>
          </w:tcPr>
          <w:p w:rsidRPr="0074790F" w:rsidR="00E27627" w:rsidP="007B1CA0" w:rsidRDefault="00E27627" w14:paraId="2E3A8D4F" w14:textId="77777777">
            <w:pPr>
              <w:rPr>
                <w:rFonts w:asciiTheme="minorHAnsi" w:hAnsiTheme="minorHAnsi" w:cstheme="minorHAnsi"/>
                <w:b/>
              </w:rPr>
            </w:pPr>
            <w:r w:rsidRPr="0074790F">
              <w:rPr>
                <w:rFonts w:asciiTheme="minorHAnsi" w:hAnsiTheme="minorHAnsi" w:cstheme="minorHAnsi"/>
                <w:b/>
              </w:rPr>
              <w:t>MSM</w:t>
            </w:r>
          </w:p>
        </w:tc>
        <w:tc>
          <w:tcPr>
            <w:tcW w:w="2520" w:type="dxa"/>
            <w:shd w:val="clear" w:color="auto" w:fill="BFBFBF"/>
          </w:tcPr>
          <w:p w:rsidRPr="0074790F" w:rsidR="00E27627" w:rsidP="00687F7A" w:rsidRDefault="00E27627" w14:paraId="174BCCB2" w14:textId="77777777">
            <w:pPr>
              <w:jc w:val="center"/>
              <w:rPr>
                <w:rFonts w:asciiTheme="minorHAnsi" w:hAnsiTheme="minorHAnsi" w:cstheme="minorHAnsi"/>
              </w:rPr>
            </w:pPr>
          </w:p>
          <w:p w:rsidRPr="0074790F" w:rsidR="00E27627" w:rsidP="00687F7A" w:rsidRDefault="00E27627" w14:paraId="51F87698" w14:textId="26875D5C">
            <w:pPr>
              <w:jc w:val="center"/>
              <w:rPr>
                <w:rFonts w:asciiTheme="minorHAnsi" w:hAnsiTheme="minorHAnsi" w:cstheme="minorHAnsi"/>
              </w:rPr>
            </w:pPr>
            <w:r w:rsidRPr="0074790F">
              <w:rPr>
                <w:rFonts w:asciiTheme="minorHAnsi" w:hAnsiTheme="minorHAnsi" w:cstheme="minorHAnsi"/>
              </w:rPr>
              <w:t>3 interviews</w:t>
            </w:r>
          </w:p>
        </w:tc>
        <w:tc>
          <w:tcPr>
            <w:tcW w:w="2700" w:type="dxa"/>
            <w:shd w:val="clear" w:color="auto" w:fill="BFBFBF"/>
          </w:tcPr>
          <w:p w:rsidRPr="0074790F" w:rsidR="00E27627" w:rsidP="00687F7A" w:rsidRDefault="00E27627" w14:paraId="43EA8C52" w14:textId="77777777">
            <w:pPr>
              <w:jc w:val="center"/>
              <w:rPr>
                <w:rFonts w:asciiTheme="minorHAnsi" w:hAnsiTheme="minorHAnsi" w:cstheme="minorHAnsi"/>
              </w:rPr>
            </w:pPr>
          </w:p>
          <w:p w:rsidRPr="005C6042" w:rsidR="00E27627" w:rsidP="00687F7A" w:rsidRDefault="00E27627" w14:paraId="1815FD3C" w14:textId="7DA1F385">
            <w:pPr>
              <w:jc w:val="center"/>
              <w:rPr>
                <w:rFonts w:asciiTheme="minorHAnsi" w:hAnsiTheme="minorHAnsi" w:cstheme="minorHAnsi"/>
              </w:rPr>
            </w:pPr>
            <w:r w:rsidRPr="005C6042">
              <w:rPr>
                <w:rFonts w:asciiTheme="minorHAnsi" w:hAnsiTheme="minorHAnsi" w:cstheme="minorHAnsi"/>
              </w:rPr>
              <w:t>3 interviews</w:t>
            </w:r>
          </w:p>
        </w:tc>
      </w:tr>
      <w:tr w:rsidRPr="007B1CA0" w:rsidR="00E27627" w:rsidTr="007B1CA0" w14:paraId="75ECA725" w14:textId="77777777">
        <w:trPr>
          <w:trHeight w:val="620"/>
          <w:jc w:val="center"/>
        </w:trPr>
        <w:tc>
          <w:tcPr>
            <w:tcW w:w="2875" w:type="dxa"/>
            <w:shd w:val="clear" w:color="auto" w:fill="A6A6A6"/>
            <w:vAlign w:val="bottom"/>
          </w:tcPr>
          <w:p w:rsidRPr="0074790F" w:rsidR="00E27627" w:rsidP="007B1CA0" w:rsidRDefault="00E27627" w14:paraId="5279FB41" w14:textId="7028C803">
            <w:pPr>
              <w:rPr>
                <w:rFonts w:asciiTheme="minorHAnsi" w:hAnsiTheme="minorHAnsi" w:cstheme="minorHAnsi"/>
                <w:b/>
              </w:rPr>
            </w:pPr>
            <w:r w:rsidRPr="0074790F">
              <w:rPr>
                <w:rFonts w:asciiTheme="minorHAnsi" w:hAnsiTheme="minorHAnsi" w:cstheme="minorHAnsi"/>
                <w:b/>
              </w:rPr>
              <w:t>Pregnant Women</w:t>
            </w:r>
          </w:p>
        </w:tc>
        <w:tc>
          <w:tcPr>
            <w:tcW w:w="2520" w:type="dxa"/>
            <w:shd w:val="clear" w:color="auto" w:fill="A6A6A6"/>
          </w:tcPr>
          <w:p w:rsidRPr="0074790F" w:rsidR="00E27627" w:rsidP="00687F7A" w:rsidRDefault="00E27627" w14:paraId="2CA8DC55" w14:textId="77777777">
            <w:pPr>
              <w:jc w:val="center"/>
              <w:rPr>
                <w:rFonts w:asciiTheme="minorHAnsi" w:hAnsiTheme="minorHAnsi" w:cstheme="minorHAnsi"/>
              </w:rPr>
            </w:pPr>
          </w:p>
          <w:p w:rsidRPr="005C6042" w:rsidR="00E27627" w:rsidP="00687F7A" w:rsidRDefault="00E27627" w14:paraId="65197C0C" w14:textId="5AC083A6">
            <w:pPr>
              <w:jc w:val="center"/>
              <w:rPr>
                <w:rFonts w:asciiTheme="minorHAnsi" w:hAnsiTheme="minorHAnsi" w:cstheme="minorHAnsi"/>
              </w:rPr>
            </w:pPr>
            <w:r w:rsidRPr="0074790F">
              <w:rPr>
                <w:rFonts w:asciiTheme="minorHAnsi" w:hAnsiTheme="minorHAnsi" w:cstheme="minorHAnsi"/>
              </w:rPr>
              <w:t xml:space="preserve">3 </w:t>
            </w:r>
            <w:r w:rsidRPr="005C6042">
              <w:rPr>
                <w:rFonts w:asciiTheme="minorHAnsi" w:hAnsiTheme="minorHAnsi" w:cstheme="minorHAnsi"/>
              </w:rPr>
              <w:t>interviews</w:t>
            </w:r>
          </w:p>
        </w:tc>
        <w:tc>
          <w:tcPr>
            <w:tcW w:w="2700" w:type="dxa"/>
            <w:shd w:val="clear" w:color="auto" w:fill="A6A6A6"/>
          </w:tcPr>
          <w:p w:rsidRPr="005C6042" w:rsidR="00E27627" w:rsidP="00687F7A" w:rsidRDefault="00E27627" w14:paraId="1DB8CA07" w14:textId="77777777">
            <w:pPr>
              <w:jc w:val="center"/>
              <w:rPr>
                <w:rFonts w:asciiTheme="minorHAnsi" w:hAnsiTheme="minorHAnsi" w:cstheme="minorHAnsi"/>
              </w:rPr>
            </w:pPr>
          </w:p>
          <w:p w:rsidRPr="005C6042" w:rsidR="00E27627" w:rsidP="00687F7A" w:rsidRDefault="00E27627" w14:paraId="552B3713" w14:textId="49083405">
            <w:pPr>
              <w:jc w:val="center"/>
              <w:rPr>
                <w:rFonts w:asciiTheme="minorHAnsi" w:hAnsiTheme="minorHAnsi" w:cstheme="minorHAnsi"/>
              </w:rPr>
            </w:pPr>
            <w:r w:rsidRPr="005C6042">
              <w:rPr>
                <w:rFonts w:asciiTheme="minorHAnsi" w:hAnsiTheme="minorHAnsi" w:cstheme="minorHAnsi"/>
              </w:rPr>
              <w:t>3 interviews</w:t>
            </w:r>
          </w:p>
        </w:tc>
      </w:tr>
    </w:tbl>
    <w:p w:rsidRPr="007B1CA0" w:rsidR="00A16EC1" w:rsidP="00A16EC1" w:rsidRDefault="00A16EC1" w14:paraId="2680D3B9" w14:textId="46D13721">
      <w:pPr>
        <w:ind w:left="720"/>
        <w:rPr>
          <w:rFonts w:asciiTheme="minorHAnsi" w:hAnsiTheme="minorHAnsi" w:cstheme="minorHAnsi"/>
          <w:sz w:val="22"/>
          <w:szCs w:val="22"/>
        </w:rPr>
      </w:pPr>
      <w:r w:rsidRPr="007B1CA0">
        <w:rPr>
          <w:rFonts w:asciiTheme="minorHAnsi" w:hAnsiTheme="minorHAnsi" w:cstheme="minorHAnsi"/>
          <w:sz w:val="22"/>
          <w:szCs w:val="22"/>
        </w:rPr>
        <w:t xml:space="preserve">      *18 to 24-year-old groups will be skewed to over-represent younger participants.</w:t>
      </w:r>
    </w:p>
    <w:p w:rsidRPr="007B1CA0" w:rsidR="00FE4454" w:rsidP="00FE4454" w:rsidRDefault="007B1CA0" w14:paraId="664B0BF8" w14:textId="413E0ACF">
      <w:pPr>
        <w:spacing w:before="120" w:line="360" w:lineRule="auto"/>
        <w:rPr>
          <w:rFonts w:asciiTheme="minorHAnsi" w:hAnsiTheme="minorHAnsi" w:cstheme="minorHAnsi"/>
          <w:i/>
        </w:rPr>
      </w:pPr>
      <w:r>
        <w:rPr>
          <w:rFonts w:asciiTheme="minorHAnsi" w:hAnsiTheme="minorHAnsi" w:cstheme="minorHAnsi"/>
          <w:i/>
        </w:rPr>
        <w:br/>
      </w:r>
      <w:r w:rsidRPr="007B1CA0" w:rsidR="00FE4454">
        <w:rPr>
          <w:rFonts w:asciiTheme="minorHAnsi" w:hAnsiTheme="minorHAnsi" w:cstheme="minorHAnsi"/>
          <w:i/>
        </w:rPr>
        <w:t xml:space="preserve">Information collected from </w:t>
      </w:r>
      <w:r w:rsidRPr="007B1CA0" w:rsidR="00526D8D">
        <w:rPr>
          <w:rFonts w:asciiTheme="minorHAnsi" w:hAnsiTheme="minorHAnsi" w:cstheme="minorHAnsi"/>
          <w:i/>
        </w:rPr>
        <w:t xml:space="preserve">adult </w:t>
      </w:r>
      <w:r w:rsidRPr="007B1CA0" w:rsidR="00251265">
        <w:rPr>
          <w:rFonts w:asciiTheme="minorHAnsi" w:hAnsiTheme="minorHAnsi" w:cstheme="minorHAnsi"/>
          <w:i/>
        </w:rPr>
        <w:t>populations disproportionately affected by STDs</w:t>
      </w:r>
    </w:p>
    <w:p w:rsidR="0029154B" w:rsidP="00FE4454" w:rsidRDefault="00F86D75" w14:paraId="371E0531" w14:textId="4E00A9CF">
      <w:pPr>
        <w:spacing w:before="120" w:line="360" w:lineRule="auto"/>
        <w:rPr>
          <w:rFonts w:asciiTheme="minorHAnsi" w:hAnsiTheme="minorHAnsi" w:cstheme="minorHAnsi"/>
        </w:rPr>
      </w:pPr>
      <w:r w:rsidRPr="007B1CA0">
        <w:rPr>
          <w:rFonts w:asciiTheme="minorHAnsi" w:hAnsiTheme="minorHAnsi" w:cstheme="minorHAnsi"/>
        </w:rPr>
        <w:t>The</w:t>
      </w:r>
      <w:r w:rsidRPr="007B1CA0" w:rsidR="00FE4454">
        <w:rPr>
          <w:rFonts w:asciiTheme="minorHAnsi" w:hAnsiTheme="minorHAnsi" w:cstheme="minorHAnsi"/>
        </w:rPr>
        <w:t xml:space="preserve"> </w:t>
      </w:r>
      <w:r w:rsidR="00966E15">
        <w:rPr>
          <w:rFonts w:asciiTheme="minorHAnsi" w:hAnsiTheme="minorHAnsi" w:cstheme="minorHAnsi"/>
        </w:rPr>
        <w:t>evaluation</w:t>
      </w:r>
      <w:r w:rsidRPr="007B1CA0" w:rsidR="00966E15">
        <w:rPr>
          <w:rFonts w:asciiTheme="minorHAnsi" w:hAnsiTheme="minorHAnsi" w:cstheme="minorHAnsi"/>
        </w:rPr>
        <w:t xml:space="preserve"> </w:t>
      </w:r>
      <w:r w:rsidRPr="007B1CA0">
        <w:rPr>
          <w:rFonts w:asciiTheme="minorHAnsi" w:hAnsiTheme="minorHAnsi" w:cstheme="minorHAnsi"/>
        </w:rPr>
        <w:t>will provid</w:t>
      </w:r>
      <w:r w:rsidRPr="007B1CA0" w:rsidR="00541344">
        <w:rPr>
          <w:rFonts w:asciiTheme="minorHAnsi" w:hAnsiTheme="minorHAnsi" w:cstheme="minorHAnsi"/>
        </w:rPr>
        <w:t>e</w:t>
      </w:r>
      <w:r w:rsidRPr="007B1CA0">
        <w:rPr>
          <w:rFonts w:asciiTheme="minorHAnsi" w:hAnsiTheme="minorHAnsi" w:cstheme="minorHAnsi"/>
        </w:rPr>
        <w:t xml:space="preserve"> CDC with a better understanding of </w:t>
      </w:r>
      <w:r w:rsidRPr="007B1CA0" w:rsidR="00C523CF">
        <w:rPr>
          <w:rFonts w:asciiTheme="minorHAnsi" w:hAnsiTheme="minorHAnsi" w:cstheme="minorHAnsi"/>
        </w:rPr>
        <w:t xml:space="preserve">why and how </w:t>
      </w:r>
      <w:r w:rsidRPr="007B1CA0" w:rsidR="00251265">
        <w:rPr>
          <w:rFonts w:asciiTheme="minorHAnsi" w:hAnsiTheme="minorHAnsi" w:cstheme="minorHAnsi"/>
        </w:rPr>
        <w:t>populations disproportionately affected by STDs</w:t>
      </w:r>
      <w:r w:rsidRPr="007B1CA0" w:rsidR="008851B1">
        <w:rPr>
          <w:rFonts w:asciiTheme="minorHAnsi" w:hAnsiTheme="minorHAnsi" w:cstheme="minorHAnsi"/>
        </w:rPr>
        <w:t xml:space="preserve"> </w:t>
      </w:r>
      <w:r w:rsidRPr="007B1CA0" w:rsidR="003442FC">
        <w:rPr>
          <w:rFonts w:asciiTheme="minorHAnsi" w:hAnsiTheme="minorHAnsi" w:cstheme="minorHAnsi"/>
        </w:rPr>
        <w:t xml:space="preserve">need and </w:t>
      </w:r>
      <w:r w:rsidRPr="007B1CA0" w:rsidR="00C523CF">
        <w:rPr>
          <w:rFonts w:asciiTheme="minorHAnsi" w:hAnsiTheme="minorHAnsi" w:cstheme="minorHAnsi"/>
        </w:rPr>
        <w:t xml:space="preserve">use websites to gather information </w:t>
      </w:r>
      <w:r w:rsidRPr="007B1CA0" w:rsidR="00A9278F">
        <w:rPr>
          <w:rFonts w:asciiTheme="minorHAnsi" w:hAnsiTheme="minorHAnsi" w:cstheme="minorHAnsi"/>
        </w:rPr>
        <w:t>on STDs</w:t>
      </w:r>
      <w:r w:rsidRPr="007B1CA0" w:rsidR="003442FC">
        <w:rPr>
          <w:rFonts w:asciiTheme="minorHAnsi" w:hAnsiTheme="minorHAnsi" w:cstheme="minorHAnsi"/>
        </w:rPr>
        <w:t xml:space="preserve">, </w:t>
      </w:r>
      <w:r w:rsidRPr="007B1CA0" w:rsidR="00D94218">
        <w:rPr>
          <w:rFonts w:asciiTheme="minorHAnsi" w:hAnsiTheme="minorHAnsi" w:cstheme="minorHAnsi"/>
        </w:rPr>
        <w:t xml:space="preserve">feedback on the content and resources available on the CDC DSTDP </w:t>
      </w:r>
      <w:r w:rsidRPr="007B1CA0" w:rsidR="00B40AB1">
        <w:rPr>
          <w:rFonts w:asciiTheme="minorHAnsi" w:hAnsiTheme="minorHAnsi" w:cstheme="minorHAnsi"/>
        </w:rPr>
        <w:t>website, and on</w:t>
      </w:r>
      <w:r w:rsidRPr="007B1CA0" w:rsidR="00D94218">
        <w:rPr>
          <w:rFonts w:asciiTheme="minorHAnsi" w:hAnsiTheme="minorHAnsi" w:cstheme="minorHAnsi"/>
        </w:rPr>
        <w:t xml:space="preserve"> the </w:t>
      </w:r>
      <w:r w:rsidRPr="007B1CA0" w:rsidR="00750780">
        <w:rPr>
          <w:rFonts w:asciiTheme="minorHAnsi" w:hAnsiTheme="minorHAnsi" w:cstheme="minorHAnsi"/>
        </w:rPr>
        <w:t xml:space="preserve">navigation and </w:t>
      </w:r>
      <w:r w:rsidRPr="007B1CA0" w:rsidR="00D94218">
        <w:rPr>
          <w:rFonts w:asciiTheme="minorHAnsi" w:hAnsiTheme="minorHAnsi" w:cstheme="minorHAnsi"/>
        </w:rPr>
        <w:t xml:space="preserve">architecture of the site and ease with which they are able to </w:t>
      </w:r>
      <w:r w:rsidRPr="007B1CA0" w:rsidR="00750780">
        <w:rPr>
          <w:rFonts w:asciiTheme="minorHAnsi" w:hAnsiTheme="minorHAnsi" w:cstheme="minorHAnsi"/>
        </w:rPr>
        <w:t xml:space="preserve">find relevant information. </w:t>
      </w:r>
      <w:r w:rsidRPr="007B1CA0" w:rsidR="003442FC">
        <w:rPr>
          <w:rFonts w:asciiTheme="minorHAnsi" w:hAnsiTheme="minorHAnsi" w:cstheme="minorHAnsi"/>
        </w:rPr>
        <w:t xml:space="preserve">They will be </w:t>
      </w:r>
      <w:r w:rsidRPr="007B1CA0" w:rsidR="00947D2E">
        <w:rPr>
          <w:rFonts w:asciiTheme="minorHAnsi" w:hAnsiTheme="minorHAnsi" w:cstheme="minorHAnsi"/>
        </w:rPr>
        <w:t>asked about their need for and use of CDC’s DSTDP website and other similar sites and</w:t>
      </w:r>
      <w:r w:rsidR="00C959CC">
        <w:rPr>
          <w:rFonts w:asciiTheme="minorHAnsi" w:hAnsiTheme="minorHAnsi" w:cstheme="minorHAnsi"/>
        </w:rPr>
        <w:t xml:space="preserve"> to</w:t>
      </w:r>
      <w:r w:rsidRPr="007B1CA0" w:rsidR="00947D2E">
        <w:rPr>
          <w:rFonts w:asciiTheme="minorHAnsi" w:hAnsiTheme="minorHAnsi" w:cstheme="minorHAnsi"/>
        </w:rPr>
        <w:t xml:space="preserve"> </w:t>
      </w:r>
      <w:r w:rsidR="00B35F1E">
        <w:rPr>
          <w:rFonts w:asciiTheme="minorHAnsi" w:hAnsiTheme="minorHAnsi" w:cstheme="minorHAnsi"/>
        </w:rPr>
        <w:t xml:space="preserve">offer feedback </w:t>
      </w:r>
      <w:r w:rsidRPr="007B1CA0" w:rsidR="00947D2E">
        <w:rPr>
          <w:rFonts w:asciiTheme="minorHAnsi" w:hAnsiTheme="minorHAnsi" w:cstheme="minorHAnsi"/>
        </w:rPr>
        <w:t>about the content on the website</w:t>
      </w:r>
      <w:r w:rsidR="00FE7F5A">
        <w:rPr>
          <w:rFonts w:asciiTheme="minorHAnsi" w:hAnsiTheme="minorHAnsi" w:cstheme="minorHAnsi"/>
        </w:rPr>
        <w:t xml:space="preserve"> (</w:t>
      </w:r>
      <w:hyperlink w:history="1" r:id="rId11">
        <w:r w:rsidRPr="00F32831" w:rsidR="00FE7F5A">
          <w:rPr>
            <w:rStyle w:val="Hyperlink"/>
            <w:rFonts w:asciiTheme="minorHAnsi" w:hAnsiTheme="minorHAnsi" w:cstheme="minorHAnsi"/>
          </w:rPr>
          <w:t>https://www.cdc.gov/std/default.htm</w:t>
        </w:r>
      </w:hyperlink>
      <w:r w:rsidR="00FE7F5A">
        <w:rPr>
          <w:rFonts w:asciiTheme="minorHAnsi" w:hAnsiTheme="minorHAnsi" w:cstheme="minorHAnsi"/>
        </w:rPr>
        <w:t>)</w:t>
      </w:r>
      <w:r w:rsidRPr="007B1CA0" w:rsidR="00947D2E">
        <w:rPr>
          <w:rFonts w:asciiTheme="minorHAnsi" w:hAnsiTheme="minorHAnsi" w:cstheme="minorHAnsi"/>
        </w:rPr>
        <w:t xml:space="preserve">. </w:t>
      </w:r>
      <w:r w:rsidRPr="007B1CA0" w:rsidR="00750780">
        <w:rPr>
          <w:rFonts w:asciiTheme="minorHAnsi" w:hAnsiTheme="minorHAnsi" w:cstheme="minorHAnsi"/>
        </w:rPr>
        <w:t>Participants</w:t>
      </w:r>
      <w:r w:rsidRPr="007B1CA0" w:rsidR="00947D2E">
        <w:rPr>
          <w:rFonts w:asciiTheme="minorHAnsi" w:hAnsiTheme="minorHAnsi" w:cstheme="minorHAnsi"/>
        </w:rPr>
        <w:t xml:space="preserve"> will be </w:t>
      </w:r>
      <w:r w:rsidRPr="007B1CA0" w:rsidR="003442FC">
        <w:rPr>
          <w:rFonts w:asciiTheme="minorHAnsi" w:hAnsiTheme="minorHAnsi" w:cstheme="minorHAnsi"/>
        </w:rPr>
        <w:t xml:space="preserve">observed as they </w:t>
      </w:r>
      <w:r w:rsidRPr="007B1CA0" w:rsidR="008F3B1A">
        <w:rPr>
          <w:rFonts w:asciiTheme="minorHAnsi" w:hAnsiTheme="minorHAnsi" w:cstheme="minorHAnsi"/>
        </w:rPr>
        <w:t>conduct various</w:t>
      </w:r>
      <w:r w:rsidRPr="007B1CA0" w:rsidR="003442FC">
        <w:rPr>
          <w:rFonts w:asciiTheme="minorHAnsi" w:hAnsiTheme="minorHAnsi" w:cstheme="minorHAnsi"/>
        </w:rPr>
        <w:t xml:space="preserve"> specified tasks on the website</w:t>
      </w:r>
      <w:r w:rsidR="00B35F1E">
        <w:rPr>
          <w:rFonts w:asciiTheme="minorHAnsi" w:hAnsiTheme="minorHAnsi" w:cstheme="minorHAnsi"/>
        </w:rPr>
        <w:t>,</w:t>
      </w:r>
      <w:r w:rsidRPr="007B1CA0" w:rsidR="003442FC">
        <w:rPr>
          <w:rFonts w:asciiTheme="minorHAnsi" w:hAnsiTheme="minorHAnsi" w:cstheme="minorHAnsi"/>
        </w:rPr>
        <w:t xml:space="preserve"> which will allow CDC to better understand the user </w:t>
      </w:r>
      <w:r w:rsidRPr="007B1CA0" w:rsidR="003442FC">
        <w:rPr>
          <w:rFonts w:asciiTheme="minorHAnsi" w:hAnsiTheme="minorHAnsi" w:cstheme="minorHAnsi"/>
        </w:rPr>
        <w:lastRenderedPageBreak/>
        <w:t xml:space="preserve">experience. </w:t>
      </w:r>
      <w:r w:rsidRPr="007B1CA0" w:rsidR="006278A5">
        <w:rPr>
          <w:rFonts w:asciiTheme="minorHAnsi" w:hAnsiTheme="minorHAnsi" w:cstheme="minorHAnsi"/>
        </w:rPr>
        <w:t xml:space="preserve">If time </w:t>
      </w:r>
      <w:r w:rsidRPr="007B1CA0" w:rsidR="00584809">
        <w:rPr>
          <w:rFonts w:asciiTheme="minorHAnsi" w:hAnsiTheme="minorHAnsi" w:cstheme="minorHAnsi"/>
        </w:rPr>
        <w:t>permits,</w:t>
      </w:r>
      <w:r w:rsidRPr="007B1CA0" w:rsidR="006278A5">
        <w:rPr>
          <w:rFonts w:asciiTheme="minorHAnsi" w:hAnsiTheme="minorHAnsi" w:cstheme="minorHAnsi"/>
        </w:rPr>
        <w:t xml:space="preserve"> they will be observed as they conduct audience-specific tasks which can provide a more in-depth understanding of each of the different group’s experiences. </w:t>
      </w:r>
    </w:p>
    <w:p w:rsidRPr="00667D08" w:rsidR="00667D08" w:rsidP="00667D08" w:rsidRDefault="00E004B1" w14:paraId="42A1F50D" w14:textId="5466ACBA">
      <w:pPr>
        <w:spacing w:before="120" w:line="360" w:lineRule="auto"/>
        <w:rPr>
          <w:rFonts w:asciiTheme="minorHAnsi" w:hAnsiTheme="minorHAnsi" w:cstheme="minorHAnsi"/>
        </w:rPr>
      </w:pPr>
      <w:r>
        <w:rPr>
          <w:rFonts w:asciiTheme="minorHAnsi" w:hAnsiTheme="minorHAnsi" w:cstheme="minorHAnsi"/>
        </w:rPr>
        <w:br/>
      </w:r>
      <w:r w:rsidRPr="00667D08" w:rsidR="00667D08">
        <w:rPr>
          <w:rFonts w:asciiTheme="minorHAnsi" w:hAnsiTheme="minorHAnsi" w:cstheme="minorHAnsi"/>
        </w:rPr>
        <w:t xml:space="preserve">All interviews will be led by a trained moderator, using a semi-structured guide. Notes will be taken by an assistant who also will record each session. All audio-recordings will be transcribed and then erased. The </w:t>
      </w:r>
      <w:r w:rsidR="00966E15">
        <w:rPr>
          <w:rFonts w:asciiTheme="minorHAnsi" w:hAnsiTheme="minorHAnsi" w:cstheme="minorHAnsi"/>
        </w:rPr>
        <w:t>evaluation</w:t>
      </w:r>
      <w:r w:rsidRPr="00667D08" w:rsidR="00966E15">
        <w:rPr>
          <w:rFonts w:asciiTheme="minorHAnsi" w:hAnsiTheme="minorHAnsi" w:cstheme="minorHAnsi"/>
        </w:rPr>
        <w:t xml:space="preserve"> </w:t>
      </w:r>
      <w:r w:rsidRPr="00667D08" w:rsidR="00667D08">
        <w:rPr>
          <w:rFonts w:asciiTheme="minorHAnsi" w:hAnsiTheme="minorHAnsi" w:cstheme="minorHAnsi"/>
        </w:rPr>
        <w:t xml:space="preserve">team will maintain all transcripts on password protected/encrypted computers. Discussions will last 75 minutes. See the </w:t>
      </w:r>
      <w:r w:rsidR="00F3594D">
        <w:rPr>
          <w:rFonts w:asciiTheme="minorHAnsi" w:hAnsiTheme="minorHAnsi" w:cstheme="minorHAnsi"/>
        </w:rPr>
        <w:t>interview</w:t>
      </w:r>
      <w:r w:rsidRPr="00667D08" w:rsidR="00667D08">
        <w:rPr>
          <w:rFonts w:asciiTheme="minorHAnsi" w:hAnsiTheme="minorHAnsi" w:cstheme="minorHAnsi"/>
        </w:rPr>
        <w:t xml:space="preserve"> guide for usability testing with adults in </w:t>
      </w:r>
      <w:r w:rsidRPr="00667D08" w:rsidR="00667D08">
        <w:rPr>
          <w:rFonts w:asciiTheme="minorHAnsi" w:hAnsiTheme="minorHAnsi" w:cstheme="minorHAnsi"/>
          <w:b/>
        </w:rPr>
        <w:t xml:space="preserve">Attachment </w:t>
      </w:r>
      <w:r w:rsidR="007700D7">
        <w:rPr>
          <w:rFonts w:asciiTheme="minorHAnsi" w:hAnsiTheme="minorHAnsi" w:cstheme="minorHAnsi"/>
          <w:b/>
        </w:rPr>
        <w:t>F</w:t>
      </w:r>
      <w:r w:rsidR="00F3594D">
        <w:rPr>
          <w:rFonts w:asciiTheme="minorHAnsi" w:hAnsiTheme="minorHAnsi" w:cstheme="minorHAnsi"/>
          <w:b/>
        </w:rPr>
        <w:t>1</w:t>
      </w:r>
      <w:r w:rsidR="00B35F1E">
        <w:rPr>
          <w:rFonts w:asciiTheme="minorHAnsi" w:hAnsiTheme="minorHAnsi" w:cstheme="minorHAnsi"/>
          <w:b/>
        </w:rPr>
        <w:t xml:space="preserve">: </w:t>
      </w:r>
      <w:r w:rsidRPr="00E004B1" w:rsidR="00B35F1E">
        <w:rPr>
          <w:rFonts w:asciiTheme="minorHAnsi" w:hAnsiTheme="minorHAnsi" w:cstheme="minorHAnsi"/>
          <w:bCs/>
        </w:rPr>
        <w:t xml:space="preserve">Adult </w:t>
      </w:r>
      <w:r w:rsidR="007700D7">
        <w:rPr>
          <w:rFonts w:asciiTheme="minorHAnsi" w:hAnsiTheme="minorHAnsi" w:cstheme="minorHAnsi"/>
          <w:bCs/>
        </w:rPr>
        <w:t xml:space="preserve">Interview </w:t>
      </w:r>
      <w:r w:rsidRPr="00E004B1" w:rsidR="00B35F1E">
        <w:rPr>
          <w:rFonts w:asciiTheme="minorHAnsi" w:hAnsiTheme="minorHAnsi" w:cstheme="minorHAnsi"/>
          <w:bCs/>
        </w:rPr>
        <w:t>Guide</w:t>
      </w:r>
      <w:r w:rsidRPr="00667D08" w:rsidR="00667D08">
        <w:rPr>
          <w:rFonts w:asciiTheme="minorHAnsi" w:hAnsiTheme="minorHAnsi" w:cstheme="minorHAnsi"/>
        </w:rPr>
        <w:t xml:space="preserve">.  </w:t>
      </w:r>
    </w:p>
    <w:p w:rsidRPr="007B1CA0" w:rsidR="00FE4454" w:rsidP="00FE4454" w:rsidRDefault="00FE4454" w14:paraId="58D21A39" w14:textId="77777777">
      <w:pPr>
        <w:rPr>
          <w:rFonts w:asciiTheme="minorHAnsi" w:hAnsiTheme="minorHAnsi" w:cstheme="minorHAnsi"/>
          <w:i/>
        </w:rPr>
      </w:pPr>
    </w:p>
    <w:p w:rsidRPr="007B1CA0" w:rsidR="00FE4454" w:rsidP="00FE4454" w:rsidRDefault="00FE4454" w14:paraId="4E11C8A3" w14:textId="47FFB28F">
      <w:pPr>
        <w:rPr>
          <w:rFonts w:asciiTheme="minorHAnsi" w:hAnsiTheme="minorHAnsi" w:cstheme="minorHAnsi"/>
          <w:i/>
        </w:rPr>
      </w:pPr>
      <w:r w:rsidRPr="007B1CA0">
        <w:rPr>
          <w:rFonts w:asciiTheme="minorHAnsi" w:hAnsiTheme="minorHAnsi" w:cstheme="minorHAnsi"/>
          <w:i/>
        </w:rPr>
        <w:t xml:space="preserve">Recruitment of healthcare providers </w:t>
      </w:r>
    </w:p>
    <w:p w:rsidRPr="007B1CA0" w:rsidR="00FE4454" w:rsidP="00FE4454" w:rsidRDefault="00FE4454" w14:paraId="1B4AEA69" w14:textId="77777777">
      <w:pPr>
        <w:rPr>
          <w:rFonts w:asciiTheme="minorHAnsi" w:hAnsiTheme="minorHAnsi" w:cstheme="minorHAnsi"/>
        </w:rPr>
      </w:pPr>
    </w:p>
    <w:p w:rsidR="0029154B" w:rsidP="00FE4454" w:rsidRDefault="00A16EC1" w14:paraId="140A3601" w14:textId="3C0AB4AC">
      <w:pPr>
        <w:spacing w:line="360" w:lineRule="auto"/>
        <w:rPr>
          <w:rFonts w:asciiTheme="minorHAnsi" w:hAnsiTheme="minorHAnsi" w:cstheme="minorHAnsi"/>
        </w:rPr>
      </w:pPr>
      <w:r w:rsidRPr="007B1CA0">
        <w:rPr>
          <w:rFonts w:asciiTheme="minorHAnsi" w:hAnsiTheme="minorHAnsi" w:cstheme="minorHAnsi"/>
        </w:rPr>
        <w:t xml:space="preserve">CDC partnerships with </w:t>
      </w:r>
      <w:r w:rsidRPr="007B1CA0" w:rsidR="00373FF0">
        <w:rPr>
          <w:rFonts w:asciiTheme="minorHAnsi" w:hAnsiTheme="minorHAnsi" w:cstheme="minorHAnsi"/>
        </w:rPr>
        <w:t>professional networks</w:t>
      </w:r>
      <w:r w:rsidRPr="007B1CA0" w:rsidR="00DD11CA">
        <w:rPr>
          <w:rFonts w:asciiTheme="minorHAnsi" w:hAnsiTheme="minorHAnsi" w:cstheme="minorHAnsi"/>
        </w:rPr>
        <w:t xml:space="preserve"> will be used</w:t>
      </w:r>
      <w:r w:rsidR="00966E15">
        <w:rPr>
          <w:rFonts w:asciiTheme="minorHAnsi" w:hAnsiTheme="minorHAnsi" w:cstheme="minorHAnsi"/>
        </w:rPr>
        <w:t xml:space="preserve"> t</w:t>
      </w:r>
      <w:r w:rsidRPr="007B1CA0" w:rsidR="00966E15">
        <w:rPr>
          <w:rFonts w:asciiTheme="minorHAnsi" w:hAnsiTheme="minorHAnsi" w:cstheme="minorHAnsi"/>
        </w:rPr>
        <w:t>o recruit healthcare providers</w:t>
      </w:r>
      <w:r w:rsidRPr="007B1CA0" w:rsidR="00373FF0">
        <w:rPr>
          <w:rFonts w:asciiTheme="minorHAnsi" w:hAnsiTheme="minorHAnsi" w:cstheme="minorHAnsi"/>
        </w:rPr>
        <w:t xml:space="preserve">. These organizations will include the </w:t>
      </w:r>
      <w:r w:rsidRPr="007B1CA0" w:rsidR="00373FF0">
        <w:rPr>
          <w:rFonts w:asciiTheme="minorHAnsi" w:hAnsiTheme="minorHAnsi" w:cstheme="minorHAnsi"/>
          <w:lang w:val="x-none"/>
        </w:rPr>
        <w:t xml:space="preserve">National Association of Community Health Centers, </w:t>
      </w:r>
      <w:r w:rsidRPr="007B1CA0" w:rsidR="00373FF0">
        <w:rPr>
          <w:rFonts w:asciiTheme="minorHAnsi" w:hAnsiTheme="minorHAnsi" w:cstheme="minorHAnsi"/>
        </w:rPr>
        <w:t xml:space="preserve">the </w:t>
      </w:r>
      <w:r w:rsidRPr="007B1CA0" w:rsidR="00373FF0">
        <w:rPr>
          <w:rFonts w:asciiTheme="minorHAnsi" w:hAnsiTheme="minorHAnsi" w:cstheme="minorHAnsi"/>
          <w:lang w:val="x-none"/>
        </w:rPr>
        <w:t xml:space="preserve">National Medical Association, </w:t>
      </w:r>
      <w:r w:rsidRPr="007B1CA0" w:rsidR="00373FF0">
        <w:rPr>
          <w:rFonts w:asciiTheme="minorHAnsi" w:hAnsiTheme="minorHAnsi" w:cstheme="minorHAnsi"/>
        </w:rPr>
        <w:t xml:space="preserve">the </w:t>
      </w:r>
      <w:r w:rsidRPr="007B1CA0" w:rsidR="00373FF0">
        <w:rPr>
          <w:rFonts w:asciiTheme="minorHAnsi" w:hAnsiTheme="minorHAnsi" w:cstheme="minorHAnsi"/>
          <w:lang w:val="x-none"/>
        </w:rPr>
        <w:t xml:space="preserve">Society for Adolescent Health and Medicine, </w:t>
      </w:r>
      <w:r w:rsidRPr="007B1CA0" w:rsidR="00E6642E">
        <w:rPr>
          <w:rFonts w:asciiTheme="minorHAnsi" w:hAnsiTheme="minorHAnsi" w:cstheme="minorHAnsi"/>
        </w:rPr>
        <w:t xml:space="preserve">National Coalition for Sexual Health, </w:t>
      </w:r>
      <w:r w:rsidRPr="007B1CA0" w:rsidR="00373FF0">
        <w:rPr>
          <w:rFonts w:asciiTheme="minorHAnsi" w:hAnsiTheme="minorHAnsi" w:cstheme="minorHAnsi"/>
          <w:lang w:val="x-none"/>
        </w:rPr>
        <w:t xml:space="preserve">and </w:t>
      </w:r>
      <w:r w:rsidRPr="007B1CA0" w:rsidR="00373FF0">
        <w:rPr>
          <w:rFonts w:asciiTheme="minorHAnsi" w:hAnsiTheme="minorHAnsi" w:cstheme="minorHAnsi"/>
        </w:rPr>
        <w:t xml:space="preserve">the </w:t>
      </w:r>
      <w:r w:rsidRPr="007B1CA0" w:rsidR="00373FF0">
        <w:rPr>
          <w:rFonts w:asciiTheme="minorHAnsi" w:hAnsiTheme="minorHAnsi" w:cstheme="minorHAnsi"/>
          <w:lang w:val="x-none"/>
        </w:rPr>
        <w:t xml:space="preserve">American Academy of Pediatrics. The </w:t>
      </w:r>
      <w:r w:rsidRPr="007B1CA0" w:rsidR="00A5042D">
        <w:rPr>
          <w:rFonts w:asciiTheme="minorHAnsi" w:hAnsiTheme="minorHAnsi" w:cstheme="minorHAnsi"/>
          <w:lang w:val="x-none"/>
        </w:rPr>
        <w:t>National Network of STD Prevention Training Centers</w:t>
      </w:r>
      <w:r w:rsidRPr="007B1CA0" w:rsidR="00E6642E">
        <w:rPr>
          <w:rFonts w:asciiTheme="minorHAnsi" w:hAnsiTheme="minorHAnsi" w:cstheme="minorHAnsi"/>
        </w:rPr>
        <w:t xml:space="preserve"> and others from curated CDC lists</w:t>
      </w:r>
      <w:r w:rsidRPr="007B1CA0" w:rsidR="00A5042D">
        <w:rPr>
          <w:rFonts w:asciiTheme="minorHAnsi" w:hAnsiTheme="minorHAnsi" w:cstheme="minorHAnsi"/>
          <w:lang w:val="x-none"/>
        </w:rPr>
        <w:t xml:space="preserve"> also may be a source for participants who have visited the </w:t>
      </w:r>
      <w:r w:rsidRPr="007B1CA0" w:rsidR="00D56BBF">
        <w:rPr>
          <w:rFonts w:asciiTheme="minorHAnsi" w:hAnsiTheme="minorHAnsi" w:cstheme="minorHAnsi"/>
        </w:rPr>
        <w:t xml:space="preserve">CDC </w:t>
      </w:r>
      <w:r w:rsidRPr="007B1CA0" w:rsidR="00A5042D">
        <w:rPr>
          <w:rFonts w:asciiTheme="minorHAnsi" w:hAnsiTheme="minorHAnsi" w:cstheme="minorHAnsi"/>
          <w:lang w:val="x-none"/>
        </w:rPr>
        <w:t>DSTDP website.</w:t>
      </w:r>
      <w:r w:rsidR="0029154B">
        <w:rPr>
          <w:rFonts w:asciiTheme="minorHAnsi" w:hAnsiTheme="minorHAnsi" w:cstheme="minorHAnsi"/>
        </w:rPr>
        <w:t xml:space="preserve"> </w:t>
      </w:r>
    </w:p>
    <w:p w:rsidR="0029154B" w:rsidP="00FE4454" w:rsidRDefault="0029154B" w14:paraId="6968A853" w14:textId="77777777">
      <w:pPr>
        <w:spacing w:line="360" w:lineRule="auto"/>
        <w:rPr>
          <w:rFonts w:asciiTheme="minorHAnsi" w:hAnsiTheme="minorHAnsi" w:cstheme="minorHAnsi"/>
        </w:rPr>
      </w:pPr>
    </w:p>
    <w:p w:rsidRPr="007B1CA0" w:rsidR="00FA3850" w:rsidP="00FE4454" w:rsidRDefault="001232E0" w14:paraId="7E1A1748" w14:textId="156ADADF">
      <w:pPr>
        <w:spacing w:line="360" w:lineRule="auto"/>
        <w:rPr>
          <w:rFonts w:asciiTheme="minorHAnsi" w:hAnsiTheme="minorHAnsi" w:cstheme="minorHAnsi"/>
        </w:rPr>
      </w:pPr>
      <w:r w:rsidRPr="007B1CA0">
        <w:rPr>
          <w:rFonts w:asciiTheme="minorHAnsi" w:hAnsiTheme="minorHAnsi" w:cstheme="minorHAnsi"/>
        </w:rPr>
        <w:t xml:space="preserve">The recruitment will include the use of CDC-approved recruitment copy </w:t>
      </w:r>
      <w:r w:rsidRPr="00E004B1">
        <w:rPr>
          <w:rFonts w:asciiTheme="minorHAnsi" w:hAnsiTheme="minorHAnsi" w:cstheme="minorHAnsi"/>
          <w:b/>
          <w:bCs/>
        </w:rPr>
        <w:t>(</w:t>
      </w:r>
      <w:r w:rsidRPr="007B1CA0">
        <w:rPr>
          <w:rFonts w:asciiTheme="minorHAnsi" w:hAnsiTheme="minorHAnsi" w:cstheme="minorHAnsi"/>
          <w:b/>
          <w:bCs/>
        </w:rPr>
        <w:t xml:space="preserve">Attachment </w:t>
      </w:r>
      <w:r w:rsidR="007700D7">
        <w:rPr>
          <w:rFonts w:asciiTheme="minorHAnsi" w:hAnsiTheme="minorHAnsi" w:cstheme="minorHAnsi"/>
          <w:b/>
          <w:bCs/>
        </w:rPr>
        <w:t>C</w:t>
      </w:r>
      <w:r w:rsidR="002C5C49">
        <w:rPr>
          <w:rFonts w:asciiTheme="minorHAnsi" w:hAnsiTheme="minorHAnsi" w:cstheme="minorHAnsi"/>
          <w:b/>
          <w:bCs/>
        </w:rPr>
        <w:t xml:space="preserve">: </w:t>
      </w:r>
      <w:r w:rsidRPr="002C5C49" w:rsidR="002C5C49">
        <w:rPr>
          <w:rFonts w:asciiTheme="minorHAnsi" w:hAnsiTheme="minorHAnsi" w:cstheme="minorHAnsi"/>
        </w:rPr>
        <w:t>Healthcare Provider/Public Health Recruitment Copy</w:t>
      </w:r>
      <w:r w:rsidRPr="00E004B1">
        <w:rPr>
          <w:rFonts w:asciiTheme="minorHAnsi" w:hAnsiTheme="minorHAnsi" w:cstheme="minorHAnsi"/>
          <w:b/>
          <w:bCs/>
        </w:rPr>
        <w:t>)</w:t>
      </w:r>
      <w:r w:rsidRPr="007B1CA0">
        <w:rPr>
          <w:rFonts w:asciiTheme="minorHAnsi" w:hAnsiTheme="minorHAnsi" w:cstheme="minorHAnsi"/>
        </w:rPr>
        <w:t xml:space="preserve">, consent form </w:t>
      </w:r>
      <w:r w:rsidRPr="00E004B1">
        <w:rPr>
          <w:rFonts w:asciiTheme="minorHAnsi" w:hAnsiTheme="minorHAnsi" w:cstheme="minorHAnsi"/>
          <w:b/>
          <w:bCs/>
        </w:rPr>
        <w:t>(</w:t>
      </w:r>
      <w:r w:rsidRPr="007B1CA0">
        <w:rPr>
          <w:rFonts w:asciiTheme="minorHAnsi" w:hAnsiTheme="minorHAnsi" w:cstheme="minorHAnsi"/>
          <w:b/>
        </w:rPr>
        <w:t xml:space="preserve">Attachment </w:t>
      </w:r>
      <w:r w:rsidR="007700D7">
        <w:rPr>
          <w:rFonts w:asciiTheme="minorHAnsi" w:hAnsiTheme="minorHAnsi" w:cstheme="minorHAnsi"/>
          <w:b/>
        </w:rPr>
        <w:t>D</w:t>
      </w:r>
      <w:r w:rsidRPr="007B1CA0">
        <w:rPr>
          <w:rFonts w:asciiTheme="minorHAnsi" w:hAnsiTheme="minorHAnsi" w:cstheme="minorHAnsi"/>
          <w:b/>
        </w:rPr>
        <w:t>2</w:t>
      </w:r>
      <w:r w:rsidR="002C5C49">
        <w:rPr>
          <w:rFonts w:asciiTheme="minorHAnsi" w:hAnsiTheme="minorHAnsi" w:cstheme="minorHAnsi"/>
          <w:b/>
        </w:rPr>
        <w:t xml:space="preserve">: </w:t>
      </w:r>
      <w:r w:rsidR="002C5C49">
        <w:rPr>
          <w:rFonts w:asciiTheme="minorHAnsi" w:hAnsiTheme="minorHAnsi" w:cstheme="minorHAnsi"/>
          <w:bCs/>
        </w:rPr>
        <w:t>Healthcare Provider Consent</w:t>
      </w:r>
      <w:r w:rsidRPr="00E004B1">
        <w:rPr>
          <w:rFonts w:asciiTheme="minorHAnsi" w:hAnsiTheme="minorHAnsi" w:cstheme="minorHAnsi"/>
          <w:b/>
        </w:rPr>
        <w:t>)</w:t>
      </w:r>
      <w:r w:rsidRPr="007B1CA0">
        <w:rPr>
          <w:rFonts w:asciiTheme="minorHAnsi" w:hAnsiTheme="minorHAnsi" w:cstheme="minorHAnsi"/>
        </w:rPr>
        <w:t xml:space="preserve">, and screener </w:t>
      </w:r>
      <w:r w:rsidRPr="00822075">
        <w:rPr>
          <w:rFonts w:asciiTheme="minorHAnsi" w:hAnsiTheme="minorHAnsi" w:cstheme="minorHAnsi"/>
        </w:rPr>
        <w:t>(</w:t>
      </w:r>
      <w:r w:rsidRPr="002C5C49">
        <w:rPr>
          <w:rFonts w:asciiTheme="minorHAnsi" w:hAnsiTheme="minorHAnsi" w:cstheme="minorHAnsi"/>
          <w:b/>
          <w:bCs/>
        </w:rPr>
        <w:t>A</w:t>
      </w:r>
      <w:r w:rsidRPr="007B1CA0">
        <w:rPr>
          <w:rFonts w:asciiTheme="minorHAnsi" w:hAnsiTheme="minorHAnsi" w:cstheme="minorHAnsi"/>
          <w:b/>
        </w:rPr>
        <w:t xml:space="preserve">ttachment </w:t>
      </w:r>
      <w:r w:rsidR="007700D7">
        <w:rPr>
          <w:rFonts w:asciiTheme="minorHAnsi" w:hAnsiTheme="minorHAnsi" w:cstheme="minorHAnsi"/>
          <w:b/>
        </w:rPr>
        <w:t>E</w:t>
      </w:r>
      <w:r w:rsidR="00F3594D">
        <w:rPr>
          <w:rFonts w:asciiTheme="minorHAnsi" w:hAnsiTheme="minorHAnsi" w:cstheme="minorHAnsi"/>
          <w:b/>
        </w:rPr>
        <w:t>2</w:t>
      </w:r>
      <w:r w:rsidR="002C5C49">
        <w:rPr>
          <w:rFonts w:asciiTheme="minorHAnsi" w:hAnsiTheme="minorHAnsi" w:cstheme="minorHAnsi"/>
          <w:b/>
        </w:rPr>
        <w:t xml:space="preserve">: </w:t>
      </w:r>
      <w:r w:rsidR="002C5C49">
        <w:rPr>
          <w:rFonts w:asciiTheme="minorHAnsi" w:hAnsiTheme="minorHAnsi" w:cstheme="minorHAnsi"/>
          <w:bCs/>
        </w:rPr>
        <w:t>Healthcare Provider Screener</w:t>
      </w:r>
      <w:r w:rsidRPr="00822075" w:rsidR="00460EAA">
        <w:rPr>
          <w:rFonts w:asciiTheme="minorHAnsi" w:hAnsiTheme="minorHAnsi" w:cstheme="minorHAnsi"/>
          <w:bCs/>
        </w:rPr>
        <w:t>)</w:t>
      </w:r>
      <w:r w:rsidRPr="00822075">
        <w:rPr>
          <w:rFonts w:asciiTheme="minorHAnsi" w:hAnsiTheme="minorHAnsi" w:cstheme="minorHAnsi"/>
          <w:bCs/>
        </w:rPr>
        <w:t>.</w:t>
      </w:r>
      <w:r w:rsidR="0029154B">
        <w:rPr>
          <w:rFonts w:asciiTheme="minorHAnsi" w:hAnsiTheme="minorHAnsi" w:cstheme="minorHAnsi"/>
        </w:rPr>
        <w:t xml:space="preserve"> </w:t>
      </w:r>
      <w:r w:rsidRPr="007B1CA0" w:rsidR="00A16EC1">
        <w:rPr>
          <w:rFonts w:asciiTheme="minorHAnsi" w:hAnsiTheme="minorHAnsi" w:cstheme="minorHAnsi"/>
        </w:rPr>
        <w:t>Professional organizations</w:t>
      </w:r>
      <w:r w:rsidRPr="007B1CA0" w:rsidR="00FE4454">
        <w:rPr>
          <w:rFonts w:asciiTheme="minorHAnsi" w:hAnsiTheme="minorHAnsi" w:cstheme="minorHAnsi"/>
        </w:rPr>
        <w:t xml:space="preserve"> will </w:t>
      </w:r>
      <w:r w:rsidRPr="007B1CA0" w:rsidR="00A16EC1">
        <w:rPr>
          <w:rFonts w:asciiTheme="minorHAnsi" w:hAnsiTheme="minorHAnsi" w:cstheme="minorHAnsi"/>
        </w:rPr>
        <w:t xml:space="preserve">use </w:t>
      </w:r>
      <w:r w:rsidRPr="007B1CA0">
        <w:rPr>
          <w:rFonts w:asciiTheme="minorHAnsi" w:hAnsiTheme="minorHAnsi" w:cstheme="minorHAnsi"/>
        </w:rPr>
        <w:t xml:space="preserve">the </w:t>
      </w:r>
      <w:r w:rsidRPr="007B1CA0" w:rsidR="00A16EC1">
        <w:rPr>
          <w:rFonts w:asciiTheme="minorHAnsi" w:hAnsiTheme="minorHAnsi" w:cstheme="minorHAnsi"/>
        </w:rPr>
        <w:t xml:space="preserve">recruitment copy in email, newsletters, and/or social media </w:t>
      </w:r>
      <w:r w:rsidRPr="007B1CA0" w:rsidR="00FE4454">
        <w:rPr>
          <w:rFonts w:asciiTheme="minorHAnsi" w:hAnsiTheme="minorHAnsi" w:cstheme="minorHAnsi"/>
        </w:rPr>
        <w:t xml:space="preserve">to </w:t>
      </w:r>
      <w:r w:rsidRPr="007B1CA0" w:rsidR="00D20AAD">
        <w:rPr>
          <w:rFonts w:asciiTheme="minorHAnsi" w:hAnsiTheme="minorHAnsi" w:cstheme="minorHAnsi"/>
        </w:rPr>
        <w:t>invite the</w:t>
      </w:r>
      <w:r w:rsidRPr="007B1CA0" w:rsidR="00A16EC1">
        <w:rPr>
          <w:rFonts w:asciiTheme="minorHAnsi" w:hAnsiTheme="minorHAnsi" w:cstheme="minorHAnsi"/>
        </w:rPr>
        <w:t>ir members</w:t>
      </w:r>
      <w:r w:rsidRPr="007B1CA0" w:rsidR="00D20AAD">
        <w:rPr>
          <w:rFonts w:asciiTheme="minorHAnsi" w:hAnsiTheme="minorHAnsi" w:cstheme="minorHAnsi"/>
        </w:rPr>
        <w:t xml:space="preserve"> to be interviewed.</w:t>
      </w:r>
      <w:r w:rsidRPr="007B1CA0" w:rsidR="00FE4454">
        <w:rPr>
          <w:rFonts w:asciiTheme="minorHAnsi" w:hAnsiTheme="minorHAnsi" w:cstheme="minorHAnsi"/>
        </w:rPr>
        <w:t xml:space="preserve"> </w:t>
      </w:r>
      <w:r w:rsidRPr="007B1CA0" w:rsidR="00A16EC1">
        <w:rPr>
          <w:rFonts w:asciiTheme="minorHAnsi" w:hAnsiTheme="minorHAnsi" w:cstheme="minorHAnsi"/>
        </w:rPr>
        <w:t>This copy will include contact information for recruiters, who will screen</w:t>
      </w:r>
      <w:r w:rsidR="00AC1075">
        <w:rPr>
          <w:rFonts w:asciiTheme="minorHAnsi" w:hAnsiTheme="minorHAnsi" w:cstheme="minorHAnsi"/>
        </w:rPr>
        <w:t xml:space="preserve"> potential participants</w:t>
      </w:r>
      <w:r w:rsidRPr="007B1CA0" w:rsidR="00A16EC1">
        <w:rPr>
          <w:rFonts w:asciiTheme="minorHAnsi" w:hAnsiTheme="minorHAnsi" w:cstheme="minorHAnsi"/>
        </w:rPr>
        <w:t xml:space="preserve">. </w:t>
      </w:r>
      <w:r w:rsidRPr="007B1CA0" w:rsidR="00D20AAD">
        <w:rPr>
          <w:rFonts w:asciiTheme="minorHAnsi" w:hAnsiTheme="minorHAnsi" w:cstheme="minorHAnsi"/>
        </w:rPr>
        <w:t>To be included</w:t>
      </w:r>
      <w:r w:rsidRPr="007B1CA0" w:rsidR="00AE3FD3">
        <w:rPr>
          <w:rFonts w:asciiTheme="minorHAnsi" w:hAnsiTheme="minorHAnsi" w:cstheme="minorHAnsi"/>
        </w:rPr>
        <w:t>,</w:t>
      </w:r>
      <w:r w:rsidRPr="007B1CA0" w:rsidR="00D20AAD">
        <w:rPr>
          <w:rFonts w:asciiTheme="minorHAnsi" w:hAnsiTheme="minorHAnsi" w:cstheme="minorHAnsi"/>
        </w:rPr>
        <w:t xml:space="preserve"> providers</w:t>
      </w:r>
      <w:r w:rsidRPr="007B1CA0" w:rsidR="00A5042D">
        <w:rPr>
          <w:rFonts w:asciiTheme="minorHAnsi" w:hAnsiTheme="minorHAnsi" w:cstheme="minorHAnsi"/>
        </w:rPr>
        <w:t xml:space="preserve"> will self-report that</w:t>
      </w:r>
      <w:r w:rsidRPr="007B1CA0" w:rsidR="00A16EC1">
        <w:rPr>
          <w:rFonts w:asciiTheme="minorHAnsi" w:hAnsiTheme="minorHAnsi" w:cstheme="minorHAnsi"/>
        </w:rPr>
        <w:t>:</w:t>
      </w:r>
      <w:r w:rsidRPr="007B1CA0" w:rsidR="00A5042D">
        <w:rPr>
          <w:rFonts w:asciiTheme="minorHAnsi" w:hAnsiTheme="minorHAnsi" w:cstheme="minorHAnsi"/>
        </w:rPr>
        <w:t xml:space="preserve"> their</w:t>
      </w:r>
      <w:r w:rsidRPr="007B1CA0" w:rsidR="00D20AAD">
        <w:rPr>
          <w:rFonts w:asciiTheme="minorHAnsi" w:hAnsiTheme="minorHAnsi" w:cstheme="minorHAnsi"/>
        </w:rPr>
        <w:t xml:space="preserve"> </w:t>
      </w:r>
      <w:r w:rsidRPr="007B1CA0" w:rsidR="00A5042D">
        <w:rPr>
          <w:rFonts w:asciiTheme="minorHAnsi" w:hAnsiTheme="minorHAnsi" w:cstheme="minorHAnsi"/>
        </w:rPr>
        <w:t>work includes STD prevention, testing, or treatment</w:t>
      </w:r>
      <w:r w:rsidRPr="007B1CA0" w:rsidR="00A16EC1">
        <w:rPr>
          <w:rFonts w:asciiTheme="minorHAnsi" w:hAnsiTheme="minorHAnsi" w:cstheme="minorHAnsi"/>
        </w:rPr>
        <w:t>;</w:t>
      </w:r>
      <w:r w:rsidRPr="007B1CA0" w:rsidR="00A5042D">
        <w:rPr>
          <w:rFonts w:asciiTheme="minorHAnsi" w:hAnsiTheme="minorHAnsi" w:cstheme="minorHAnsi"/>
        </w:rPr>
        <w:t xml:space="preserve"> they are likely to use the internet to access the type of content and information found on the </w:t>
      </w:r>
      <w:r w:rsidRPr="007B1CA0" w:rsidR="00D56BBF">
        <w:rPr>
          <w:rFonts w:asciiTheme="minorHAnsi" w:hAnsiTheme="minorHAnsi" w:cstheme="minorHAnsi"/>
        </w:rPr>
        <w:t xml:space="preserve">CDC </w:t>
      </w:r>
      <w:r w:rsidRPr="007B1CA0" w:rsidR="00A5042D">
        <w:rPr>
          <w:rFonts w:asciiTheme="minorHAnsi" w:hAnsiTheme="minorHAnsi" w:cstheme="minorHAnsi"/>
        </w:rPr>
        <w:t>DSTDP website</w:t>
      </w:r>
      <w:r w:rsidRPr="007B1CA0" w:rsidR="00A16EC1">
        <w:rPr>
          <w:rFonts w:asciiTheme="minorHAnsi" w:hAnsiTheme="minorHAnsi" w:cstheme="minorHAnsi"/>
        </w:rPr>
        <w:t>;</w:t>
      </w:r>
      <w:r w:rsidRPr="007B1CA0" w:rsidR="00A5042D">
        <w:rPr>
          <w:rFonts w:asciiTheme="minorHAnsi" w:hAnsiTheme="minorHAnsi" w:cstheme="minorHAnsi"/>
        </w:rPr>
        <w:t xml:space="preserve"> and they are able to access the </w:t>
      </w:r>
      <w:r w:rsidRPr="007B1CA0" w:rsidR="00D56BBF">
        <w:rPr>
          <w:rFonts w:asciiTheme="minorHAnsi" w:hAnsiTheme="minorHAnsi" w:cstheme="minorHAnsi"/>
        </w:rPr>
        <w:t xml:space="preserve">CDC </w:t>
      </w:r>
      <w:r w:rsidRPr="007B1CA0" w:rsidR="00A5042D">
        <w:rPr>
          <w:rFonts w:asciiTheme="minorHAnsi" w:hAnsiTheme="minorHAnsi" w:cstheme="minorHAnsi"/>
        </w:rPr>
        <w:t>DSTDP website on a computer.</w:t>
      </w:r>
    </w:p>
    <w:p w:rsidRPr="007B1CA0" w:rsidR="006278A5" w:rsidP="00FE4454" w:rsidRDefault="006278A5" w14:paraId="0D4523C3" w14:textId="77777777">
      <w:pPr>
        <w:spacing w:line="360" w:lineRule="auto"/>
        <w:rPr>
          <w:rFonts w:asciiTheme="minorHAnsi" w:hAnsiTheme="minorHAnsi" w:cstheme="minorHAnsi"/>
        </w:rPr>
      </w:pPr>
    </w:p>
    <w:p w:rsidRPr="007B1CA0" w:rsidR="00FA3850" w:rsidP="00FE4454" w:rsidRDefault="00FA3850" w14:paraId="1FCE6F5B" w14:textId="19305A72">
      <w:pPr>
        <w:spacing w:line="360" w:lineRule="auto"/>
        <w:rPr>
          <w:rFonts w:asciiTheme="minorHAnsi" w:hAnsiTheme="minorHAnsi" w:cstheme="minorHAnsi"/>
        </w:rPr>
      </w:pPr>
      <w:r w:rsidRPr="007B1CA0">
        <w:rPr>
          <w:rFonts w:asciiTheme="minorHAnsi" w:hAnsiTheme="minorHAnsi" w:cstheme="minorHAnsi"/>
        </w:rPr>
        <w:t>To ensure that information is gathered from different types of providers, respondents will be segmented by</w:t>
      </w:r>
      <w:r w:rsidRPr="007B1CA0" w:rsidR="00FE4454">
        <w:rPr>
          <w:rFonts w:asciiTheme="minorHAnsi" w:hAnsiTheme="minorHAnsi" w:cstheme="minorHAnsi"/>
        </w:rPr>
        <w:t xml:space="preserve"> their role</w:t>
      </w:r>
      <w:r w:rsidRPr="007B1CA0" w:rsidR="00A5042D">
        <w:rPr>
          <w:rFonts w:asciiTheme="minorHAnsi" w:hAnsiTheme="minorHAnsi" w:cstheme="minorHAnsi"/>
        </w:rPr>
        <w:t>.</w:t>
      </w:r>
      <w:r w:rsidRPr="007B1CA0" w:rsidR="00FE4454">
        <w:rPr>
          <w:rFonts w:asciiTheme="minorHAnsi" w:hAnsiTheme="minorHAnsi" w:cstheme="minorHAnsi"/>
        </w:rPr>
        <w:t xml:space="preserve"> (i.e. lead</w:t>
      </w:r>
      <w:r w:rsidRPr="007B1CA0" w:rsidR="00E75C0B">
        <w:rPr>
          <w:rFonts w:asciiTheme="minorHAnsi" w:hAnsiTheme="minorHAnsi" w:cstheme="minorHAnsi"/>
        </w:rPr>
        <w:t>,</w:t>
      </w:r>
      <w:r w:rsidRPr="007B1CA0" w:rsidR="00FE4454">
        <w:rPr>
          <w:rFonts w:asciiTheme="minorHAnsi" w:hAnsiTheme="minorHAnsi" w:cstheme="minorHAnsi"/>
        </w:rPr>
        <w:t xml:space="preserve"> support</w:t>
      </w:r>
      <w:r w:rsidRPr="007B1CA0" w:rsidR="007743E0">
        <w:rPr>
          <w:rFonts w:asciiTheme="minorHAnsi" w:hAnsiTheme="minorHAnsi" w:cstheme="minorHAnsi"/>
        </w:rPr>
        <w:t>,</w:t>
      </w:r>
      <w:r w:rsidRPr="007B1CA0" w:rsidR="00FE4454">
        <w:rPr>
          <w:rFonts w:asciiTheme="minorHAnsi" w:hAnsiTheme="minorHAnsi" w:cstheme="minorHAnsi"/>
        </w:rPr>
        <w:t xml:space="preserve"> </w:t>
      </w:r>
      <w:r w:rsidRPr="007B1CA0" w:rsidR="00E75C0B">
        <w:rPr>
          <w:rFonts w:asciiTheme="minorHAnsi" w:hAnsiTheme="minorHAnsi" w:cstheme="minorHAnsi"/>
        </w:rPr>
        <w:t xml:space="preserve">and specialist </w:t>
      </w:r>
      <w:r w:rsidRPr="007B1CA0" w:rsidR="00FE4454">
        <w:rPr>
          <w:rFonts w:asciiTheme="minorHAnsi" w:hAnsiTheme="minorHAnsi" w:cstheme="minorHAnsi"/>
        </w:rPr>
        <w:t>providers)</w:t>
      </w:r>
      <w:r w:rsidRPr="007B1CA0" w:rsidR="005D6996">
        <w:rPr>
          <w:rFonts w:asciiTheme="minorHAnsi" w:hAnsiTheme="minorHAnsi" w:cstheme="minorHAnsi"/>
        </w:rPr>
        <w:t>.</w:t>
      </w:r>
      <w:r w:rsidRPr="007B1CA0" w:rsidR="00FE4454">
        <w:rPr>
          <w:rFonts w:asciiTheme="minorHAnsi" w:hAnsiTheme="minorHAnsi" w:cstheme="minorHAnsi"/>
        </w:rPr>
        <w:t xml:space="preserve"> </w:t>
      </w:r>
      <w:r w:rsidRPr="007B1CA0" w:rsidR="005D6996">
        <w:rPr>
          <w:rFonts w:asciiTheme="minorHAnsi" w:hAnsiTheme="minorHAnsi" w:cstheme="minorHAnsi"/>
        </w:rPr>
        <w:t xml:space="preserve">Lead providers are those who are primarily responsible for patient care and may include these roles: physicians, physician assistants, and nurse practitioners. Support providers are those who support patient care and may include these roles: </w:t>
      </w:r>
      <w:r w:rsidRPr="007B1CA0" w:rsidR="005D6996">
        <w:rPr>
          <w:rFonts w:asciiTheme="minorHAnsi" w:hAnsiTheme="minorHAnsi" w:cstheme="minorHAnsi"/>
        </w:rPr>
        <w:lastRenderedPageBreak/>
        <w:t xml:space="preserve">nurses, health educators, or others who play a significant health education role. Specialists are those who deal exclusively with STD prevention, testing, or treatment. Participants also </w:t>
      </w:r>
      <w:r w:rsidRPr="007B1CA0" w:rsidR="007743E0">
        <w:rPr>
          <w:rFonts w:asciiTheme="minorHAnsi" w:hAnsiTheme="minorHAnsi" w:cstheme="minorHAnsi"/>
        </w:rPr>
        <w:t xml:space="preserve">will </w:t>
      </w:r>
      <w:r w:rsidRPr="007B1CA0" w:rsidR="005D6996">
        <w:rPr>
          <w:rFonts w:asciiTheme="minorHAnsi" w:hAnsiTheme="minorHAnsi" w:cstheme="minorHAnsi"/>
        </w:rPr>
        <w:t xml:space="preserve">be screened to ensure a mix of </w:t>
      </w:r>
      <w:r w:rsidRPr="007B1CA0" w:rsidR="00E75C0B">
        <w:rPr>
          <w:rFonts w:asciiTheme="minorHAnsi" w:hAnsiTheme="minorHAnsi" w:cstheme="minorHAnsi"/>
        </w:rPr>
        <w:t xml:space="preserve">urbanicity of their location, type of </w:t>
      </w:r>
      <w:r w:rsidRPr="007B1CA0">
        <w:rPr>
          <w:rFonts w:asciiTheme="minorHAnsi" w:hAnsiTheme="minorHAnsi" w:cstheme="minorHAnsi"/>
        </w:rPr>
        <w:t xml:space="preserve">work </w:t>
      </w:r>
      <w:r w:rsidRPr="007B1CA0" w:rsidR="00FE4454">
        <w:rPr>
          <w:rFonts w:asciiTheme="minorHAnsi" w:hAnsiTheme="minorHAnsi" w:cstheme="minorHAnsi"/>
        </w:rPr>
        <w:t>setting (i.e. public vs. private)</w:t>
      </w:r>
      <w:r w:rsidRPr="007B1CA0">
        <w:rPr>
          <w:rFonts w:asciiTheme="minorHAnsi" w:hAnsiTheme="minorHAnsi" w:cstheme="minorHAnsi"/>
        </w:rPr>
        <w:t>,</w:t>
      </w:r>
      <w:r w:rsidRPr="007B1CA0" w:rsidR="00FE4454">
        <w:rPr>
          <w:rFonts w:asciiTheme="minorHAnsi" w:hAnsiTheme="minorHAnsi" w:cstheme="minorHAnsi"/>
        </w:rPr>
        <w:t xml:space="preserve"> </w:t>
      </w:r>
      <w:r w:rsidRPr="007B1CA0" w:rsidR="00E75C0B">
        <w:rPr>
          <w:rFonts w:asciiTheme="minorHAnsi" w:hAnsiTheme="minorHAnsi" w:cstheme="minorHAnsi"/>
        </w:rPr>
        <w:t xml:space="preserve">age, gender, and familiarity with the CDC DSTDP site. </w:t>
      </w:r>
      <w:r w:rsidRPr="007B1CA0" w:rsidR="0025734C">
        <w:rPr>
          <w:rFonts w:asciiTheme="minorHAnsi" w:hAnsiTheme="minorHAnsi" w:cstheme="minorHAnsi"/>
        </w:rPr>
        <w:t>T</w:t>
      </w:r>
      <w:r w:rsidRPr="007B1CA0">
        <w:rPr>
          <w:rFonts w:asciiTheme="minorHAnsi" w:hAnsiTheme="minorHAnsi" w:cstheme="minorHAnsi"/>
        </w:rPr>
        <w:t xml:space="preserve">his segmentation is based on several assumptions: </w:t>
      </w:r>
    </w:p>
    <w:p w:rsidRPr="007B1CA0" w:rsidR="00FA3850" w:rsidP="004C1DCF" w:rsidRDefault="00E75C0B" w14:paraId="0F6CA50D" w14:textId="577F5ED2">
      <w:pPr>
        <w:pStyle w:val="ListParagraph"/>
        <w:numPr>
          <w:ilvl w:val="0"/>
          <w:numId w:val="5"/>
        </w:numPr>
        <w:spacing w:line="360" w:lineRule="auto"/>
        <w:rPr>
          <w:rFonts w:asciiTheme="minorHAnsi" w:hAnsiTheme="minorHAnsi" w:cstheme="minorHAnsi"/>
          <w:sz w:val="28"/>
          <w:szCs w:val="26"/>
        </w:rPr>
      </w:pPr>
      <w:r w:rsidRPr="007B1CA0">
        <w:rPr>
          <w:rFonts w:asciiTheme="minorHAnsi" w:hAnsiTheme="minorHAnsi" w:cstheme="minorHAnsi"/>
          <w:sz w:val="24"/>
          <w:lang w:val="en-US"/>
        </w:rPr>
        <w:t>Different types of providers (lead, support</w:t>
      </w:r>
      <w:r w:rsidRPr="007B1CA0" w:rsidR="007743E0">
        <w:rPr>
          <w:rFonts w:asciiTheme="minorHAnsi" w:hAnsiTheme="minorHAnsi" w:cstheme="minorHAnsi"/>
          <w:sz w:val="24"/>
          <w:lang w:val="en-US"/>
        </w:rPr>
        <w:t>,</w:t>
      </w:r>
      <w:r w:rsidRPr="007B1CA0">
        <w:rPr>
          <w:rFonts w:asciiTheme="minorHAnsi" w:hAnsiTheme="minorHAnsi" w:cstheme="minorHAnsi"/>
          <w:sz w:val="24"/>
          <w:lang w:val="en-US"/>
        </w:rPr>
        <w:t xml:space="preserve"> and specialists) will have different reasons for visiting the website and thus use it differently. </w:t>
      </w:r>
      <w:r w:rsidRPr="007B1CA0" w:rsidR="001549EC">
        <w:rPr>
          <w:rFonts w:asciiTheme="minorHAnsi" w:hAnsiTheme="minorHAnsi" w:cstheme="minorHAnsi"/>
          <w:sz w:val="24"/>
        </w:rPr>
        <w:t xml:space="preserve">STD specialists </w:t>
      </w:r>
      <w:r w:rsidRPr="007B1CA0" w:rsidR="00E6642E">
        <w:rPr>
          <w:rFonts w:asciiTheme="minorHAnsi" w:hAnsiTheme="minorHAnsi" w:cstheme="minorHAnsi"/>
          <w:sz w:val="24"/>
          <w:lang w:val="en-US"/>
        </w:rPr>
        <w:t xml:space="preserve">are likely to </w:t>
      </w:r>
      <w:r w:rsidRPr="007B1CA0" w:rsidR="001549EC">
        <w:rPr>
          <w:rFonts w:asciiTheme="minorHAnsi" w:hAnsiTheme="minorHAnsi" w:cstheme="minorHAnsi"/>
          <w:sz w:val="24"/>
        </w:rPr>
        <w:t xml:space="preserve">know the subject matter deeply; therefore, we have designed the study to include their perspectives </w:t>
      </w:r>
      <w:r w:rsidRPr="007B1CA0" w:rsidR="001549EC">
        <w:rPr>
          <w:rFonts w:asciiTheme="minorHAnsi" w:hAnsiTheme="minorHAnsi" w:cstheme="minorHAnsi"/>
          <w:sz w:val="24"/>
          <w:lang w:val="en-US"/>
        </w:rPr>
        <w:t xml:space="preserve">on the website </w:t>
      </w:r>
      <w:r w:rsidRPr="007B1CA0" w:rsidR="001549EC">
        <w:rPr>
          <w:rFonts w:asciiTheme="minorHAnsi" w:hAnsiTheme="minorHAnsi" w:cstheme="minorHAnsi"/>
          <w:sz w:val="24"/>
        </w:rPr>
        <w:t xml:space="preserve">as well. </w:t>
      </w:r>
    </w:p>
    <w:p w:rsidRPr="007B1CA0" w:rsidR="00FA3850" w:rsidP="004C1DCF" w:rsidRDefault="00E75C0B" w14:paraId="0B59D7FC" w14:textId="46465DEF">
      <w:pPr>
        <w:pStyle w:val="ListParagraph"/>
        <w:numPr>
          <w:ilvl w:val="0"/>
          <w:numId w:val="5"/>
        </w:numPr>
        <w:spacing w:line="360" w:lineRule="auto"/>
        <w:rPr>
          <w:rFonts w:asciiTheme="minorHAnsi" w:hAnsiTheme="minorHAnsi" w:cstheme="minorHAnsi"/>
          <w:sz w:val="28"/>
          <w:szCs w:val="26"/>
        </w:rPr>
      </w:pPr>
      <w:r w:rsidRPr="007B1CA0">
        <w:rPr>
          <w:rFonts w:asciiTheme="minorHAnsi" w:hAnsiTheme="minorHAnsi" w:cstheme="minorHAnsi"/>
          <w:sz w:val="24"/>
          <w:lang w:val="en-US"/>
        </w:rPr>
        <w:t xml:space="preserve">Providers in different settings may have different </w:t>
      </w:r>
      <w:r w:rsidRPr="007B1CA0" w:rsidR="005B6CA0">
        <w:rPr>
          <w:rFonts w:asciiTheme="minorHAnsi" w:hAnsiTheme="minorHAnsi" w:cstheme="minorHAnsi"/>
          <w:sz w:val="24"/>
          <w:lang w:val="en-US"/>
        </w:rPr>
        <w:t xml:space="preserve">needs for, </w:t>
      </w:r>
      <w:r w:rsidRPr="007B1CA0">
        <w:rPr>
          <w:rFonts w:asciiTheme="minorHAnsi" w:hAnsiTheme="minorHAnsi" w:cstheme="minorHAnsi"/>
          <w:sz w:val="24"/>
          <w:lang w:val="en-US"/>
        </w:rPr>
        <w:t>knowledge about</w:t>
      </w:r>
      <w:r w:rsidRPr="007B1CA0" w:rsidR="005B6CA0">
        <w:rPr>
          <w:rFonts w:asciiTheme="minorHAnsi" w:hAnsiTheme="minorHAnsi" w:cstheme="minorHAnsi"/>
          <w:sz w:val="24"/>
          <w:lang w:val="en-US"/>
        </w:rPr>
        <w:t>,</w:t>
      </w:r>
      <w:r w:rsidRPr="007B1CA0">
        <w:rPr>
          <w:rFonts w:asciiTheme="minorHAnsi" w:hAnsiTheme="minorHAnsi" w:cstheme="minorHAnsi"/>
          <w:sz w:val="24"/>
          <w:lang w:val="en-US"/>
        </w:rPr>
        <w:t xml:space="preserve"> or access to CDC </w:t>
      </w:r>
      <w:r w:rsidRPr="007B1CA0" w:rsidR="005B6CA0">
        <w:rPr>
          <w:rFonts w:asciiTheme="minorHAnsi" w:hAnsiTheme="minorHAnsi" w:cstheme="minorHAnsi"/>
          <w:sz w:val="24"/>
          <w:lang w:val="en-US"/>
        </w:rPr>
        <w:t xml:space="preserve">online </w:t>
      </w:r>
      <w:r w:rsidRPr="007B1CA0">
        <w:rPr>
          <w:rFonts w:asciiTheme="minorHAnsi" w:hAnsiTheme="minorHAnsi" w:cstheme="minorHAnsi"/>
          <w:sz w:val="24"/>
          <w:lang w:val="en-US"/>
        </w:rPr>
        <w:t xml:space="preserve">resources. </w:t>
      </w:r>
      <w:r w:rsidRPr="007B1CA0" w:rsidR="00240FEF">
        <w:rPr>
          <w:rFonts w:asciiTheme="minorHAnsi" w:hAnsiTheme="minorHAnsi" w:cstheme="minorHAnsi"/>
          <w:sz w:val="24"/>
        </w:rPr>
        <w:t xml:space="preserve">This study include both </w:t>
      </w:r>
      <w:r w:rsidRPr="007B1CA0">
        <w:rPr>
          <w:rFonts w:asciiTheme="minorHAnsi" w:hAnsiTheme="minorHAnsi" w:cstheme="minorHAnsi"/>
          <w:sz w:val="24"/>
          <w:lang w:val="en-US"/>
        </w:rPr>
        <w:t>providers in public and private settings</w:t>
      </w:r>
      <w:r w:rsidRPr="007B1CA0" w:rsidR="00D51B7F">
        <w:rPr>
          <w:rFonts w:asciiTheme="minorHAnsi" w:hAnsiTheme="minorHAnsi" w:cstheme="minorHAnsi"/>
          <w:sz w:val="24"/>
          <w:lang w:val="en-US"/>
        </w:rPr>
        <w:t xml:space="preserve">, including clinic and hospital based settings, </w:t>
      </w:r>
      <w:r w:rsidRPr="007B1CA0" w:rsidR="001549EC">
        <w:rPr>
          <w:rFonts w:asciiTheme="minorHAnsi" w:hAnsiTheme="minorHAnsi" w:cstheme="minorHAnsi"/>
          <w:sz w:val="24"/>
          <w:lang w:val="en-US"/>
        </w:rPr>
        <w:t>and in urban, suburban</w:t>
      </w:r>
      <w:r w:rsidRPr="007B1CA0" w:rsidR="005B6CA0">
        <w:rPr>
          <w:rFonts w:asciiTheme="minorHAnsi" w:hAnsiTheme="minorHAnsi" w:cstheme="minorHAnsi"/>
          <w:sz w:val="24"/>
          <w:lang w:val="en-US"/>
        </w:rPr>
        <w:t>,</w:t>
      </w:r>
      <w:r w:rsidRPr="007B1CA0" w:rsidR="001549EC">
        <w:rPr>
          <w:rFonts w:asciiTheme="minorHAnsi" w:hAnsiTheme="minorHAnsi" w:cstheme="minorHAnsi"/>
          <w:sz w:val="24"/>
          <w:lang w:val="en-US"/>
        </w:rPr>
        <w:t xml:space="preserve"> and rural communities</w:t>
      </w:r>
      <w:r w:rsidRPr="007B1CA0">
        <w:rPr>
          <w:rFonts w:asciiTheme="minorHAnsi" w:hAnsiTheme="minorHAnsi" w:cstheme="minorHAnsi"/>
          <w:sz w:val="24"/>
          <w:lang w:val="en-US"/>
        </w:rPr>
        <w:t>.</w:t>
      </w:r>
      <w:r w:rsidRPr="007B1CA0" w:rsidR="00240FEF">
        <w:rPr>
          <w:rFonts w:asciiTheme="minorHAnsi" w:hAnsiTheme="minorHAnsi" w:cstheme="minorHAnsi"/>
          <w:sz w:val="24"/>
        </w:rPr>
        <w:t xml:space="preserve"> </w:t>
      </w:r>
    </w:p>
    <w:p w:rsidRPr="007B1CA0" w:rsidR="00F27899" w:rsidP="004C1DCF" w:rsidRDefault="001549EC" w14:paraId="1ED0DF0A" w14:textId="74907A9F">
      <w:pPr>
        <w:pStyle w:val="ListParagraph"/>
        <w:numPr>
          <w:ilvl w:val="0"/>
          <w:numId w:val="5"/>
        </w:numPr>
        <w:spacing w:line="360" w:lineRule="auto"/>
        <w:rPr>
          <w:rFonts w:asciiTheme="minorHAnsi" w:hAnsiTheme="minorHAnsi" w:cstheme="minorHAnsi"/>
          <w:sz w:val="28"/>
          <w:szCs w:val="26"/>
        </w:rPr>
      </w:pPr>
      <w:r w:rsidRPr="007B1CA0">
        <w:rPr>
          <w:rFonts w:asciiTheme="minorHAnsi" w:hAnsiTheme="minorHAnsi" w:cstheme="minorHAnsi"/>
          <w:sz w:val="24"/>
          <w:lang w:val="en-US"/>
        </w:rPr>
        <w:t>People’s age correlates directly to their comfort and ability with navigating the internet to gather information</w:t>
      </w:r>
      <w:r w:rsidRPr="007B1CA0" w:rsidR="0025734C">
        <w:rPr>
          <w:rFonts w:asciiTheme="minorHAnsi" w:hAnsiTheme="minorHAnsi" w:cstheme="minorHAnsi"/>
          <w:sz w:val="24"/>
        </w:rPr>
        <w:t xml:space="preserve">. </w:t>
      </w:r>
    </w:p>
    <w:p w:rsidRPr="007B1CA0" w:rsidR="00453877" w:rsidP="004C1DCF" w:rsidRDefault="00453877" w14:paraId="2951E3A7" w14:textId="2B691158">
      <w:pPr>
        <w:pStyle w:val="ListParagraph"/>
        <w:numPr>
          <w:ilvl w:val="0"/>
          <w:numId w:val="5"/>
        </w:numPr>
        <w:spacing w:line="360" w:lineRule="auto"/>
        <w:rPr>
          <w:rFonts w:asciiTheme="minorHAnsi" w:hAnsiTheme="minorHAnsi" w:cstheme="minorHAnsi"/>
          <w:sz w:val="28"/>
          <w:szCs w:val="26"/>
        </w:rPr>
      </w:pPr>
      <w:r w:rsidRPr="007B1CA0">
        <w:rPr>
          <w:rFonts w:asciiTheme="minorHAnsi" w:hAnsiTheme="minorHAnsi" w:cstheme="minorHAnsi"/>
          <w:sz w:val="24"/>
          <w:lang w:val="en-US"/>
        </w:rPr>
        <w:t>Including male and female healthcare providers will help ensure that gender bias does not influence the results.</w:t>
      </w:r>
    </w:p>
    <w:p w:rsidRPr="000624E5" w:rsidR="001549EC" w:rsidP="004C1DCF" w:rsidRDefault="001549EC" w14:paraId="4FD4ECAD" w14:textId="3EB33A7B">
      <w:pPr>
        <w:pStyle w:val="ListParagraph"/>
        <w:numPr>
          <w:ilvl w:val="0"/>
          <w:numId w:val="5"/>
        </w:numPr>
        <w:spacing w:line="360" w:lineRule="auto"/>
        <w:rPr>
          <w:rFonts w:asciiTheme="minorHAnsi" w:hAnsiTheme="minorHAnsi" w:cstheme="minorHAnsi"/>
          <w:sz w:val="24"/>
          <w:szCs w:val="24"/>
        </w:rPr>
      </w:pPr>
      <w:r w:rsidRPr="007B1CA0">
        <w:rPr>
          <w:rFonts w:asciiTheme="minorHAnsi" w:hAnsiTheme="minorHAnsi" w:cstheme="minorHAnsi"/>
          <w:sz w:val="24"/>
          <w:szCs w:val="24"/>
          <w:lang w:val="en-US"/>
        </w:rPr>
        <w:t>Including</w:t>
      </w:r>
      <w:r w:rsidRPr="007B1CA0" w:rsidR="00453877">
        <w:rPr>
          <w:rFonts w:asciiTheme="minorHAnsi" w:hAnsiTheme="minorHAnsi" w:cstheme="minorHAnsi"/>
          <w:sz w:val="24"/>
          <w:szCs w:val="24"/>
          <w:lang w:val="en-US"/>
        </w:rPr>
        <w:t xml:space="preserve"> </w:t>
      </w:r>
      <w:r w:rsidRPr="007B1CA0">
        <w:rPr>
          <w:rFonts w:asciiTheme="minorHAnsi" w:hAnsiTheme="minorHAnsi" w:cstheme="minorHAnsi"/>
          <w:sz w:val="24"/>
          <w:szCs w:val="24"/>
          <w:lang w:val="en-US"/>
        </w:rPr>
        <w:t xml:space="preserve">providers with varied degrees of familiarity with the site will provide information from the perspective of a new user as well as one </w:t>
      </w:r>
      <w:r w:rsidRPr="007B1CA0" w:rsidR="00604413">
        <w:rPr>
          <w:rFonts w:asciiTheme="minorHAnsi" w:hAnsiTheme="minorHAnsi" w:cstheme="minorHAnsi"/>
          <w:sz w:val="24"/>
          <w:szCs w:val="24"/>
          <w:lang w:val="en-US"/>
        </w:rPr>
        <w:t>with prior experience.</w:t>
      </w:r>
    </w:p>
    <w:p w:rsidRPr="007B1CA0" w:rsidR="000624E5" w:rsidP="000624E5" w:rsidRDefault="000624E5" w14:paraId="7CD752E0" w14:textId="77777777">
      <w:pPr>
        <w:pStyle w:val="ListParagraph"/>
        <w:spacing w:line="360" w:lineRule="auto"/>
        <w:rPr>
          <w:rFonts w:asciiTheme="minorHAnsi" w:hAnsiTheme="minorHAnsi" w:cstheme="minorHAnsi"/>
          <w:sz w:val="24"/>
          <w:szCs w:val="24"/>
        </w:rPr>
      </w:pPr>
    </w:p>
    <w:p w:rsidRPr="007B1CA0" w:rsidR="00B754A2" w:rsidP="00B754A2" w:rsidRDefault="00B754A2" w14:paraId="73AC760A" w14:textId="0BDD82EF">
      <w:pPr>
        <w:spacing w:line="360" w:lineRule="auto"/>
        <w:rPr>
          <w:rFonts w:asciiTheme="minorHAnsi" w:hAnsiTheme="minorHAnsi" w:cstheme="minorHAnsi"/>
        </w:rPr>
      </w:pPr>
      <w:r w:rsidRPr="007B1CA0">
        <w:rPr>
          <w:rFonts w:asciiTheme="minorHAnsi" w:hAnsiTheme="minorHAnsi" w:cstheme="minorHAnsi"/>
        </w:rPr>
        <w:t xml:space="preserve">To ensure that interviews with healthcare providers last no more than 30 minutes, while gathering data on all elements in the </w:t>
      </w:r>
      <w:r w:rsidR="00AC1075">
        <w:rPr>
          <w:rFonts w:asciiTheme="minorHAnsi" w:hAnsiTheme="minorHAnsi" w:cstheme="minorHAnsi"/>
        </w:rPr>
        <w:t>evaluation</w:t>
      </w:r>
      <w:r w:rsidRPr="007B1CA0">
        <w:rPr>
          <w:rFonts w:asciiTheme="minorHAnsi" w:hAnsiTheme="minorHAnsi" w:cstheme="minorHAnsi"/>
        </w:rPr>
        <w:t>, providers will be divided into two groups – each answering a different set of questions. All healthcare providers will be recruited as one group and after recruitment is completed</w:t>
      </w:r>
      <w:r w:rsidRPr="007B1CA0" w:rsidR="002A6C9A">
        <w:rPr>
          <w:rFonts w:asciiTheme="minorHAnsi" w:hAnsiTheme="minorHAnsi" w:cstheme="minorHAnsi"/>
        </w:rPr>
        <w:t>,</w:t>
      </w:r>
      <w:r w:rsidRPr="007B1CA0">
        <w:rPr>
          <w:rFonts w:asciiTheme="minorHAnsi" w:hAnsiTheme="minorHAnsi" w:cstheme="minorHAnsi"/>
        </w:rPr>
        <w:t xml:space="preserve"> </w:t>
      </w:r>
      <w:r w:rsidRPr="007B1CA0" w:rsidR="002A6C9A">
        <w:rPr>
          <w:rFonts w:asciiTheme="minorHAnsi" w:hAnsiTheme="minorHAnsi" w:cstheme="minorHAnsi"/>
        </w:rPr>
        <w:t>w</w:t>
      </w:r>
      <w:r w:rsidRPr="007B1CA0" w:rsidR="007E1E16">
        <w:rPr>
          <w:rFonts w:asciiTheme="minorHAnsi" w:hAnsiTheme="minorHAnsi" w:cstheme="minorHAnsi"/>
        </w:rPr>
        <w:t xml:space="preserve">e will select </w:t>
      </w:r>
      <w:r w:rsidRPr="007B1CA0" w:rsidR="00460EAA">
        <w:rPr>
          <w:rFonts w:asciiTheme="minorHAnsi" w:hAnsiTheme="minorHAnsi" w:cstheme="minorHAnsi"/>
        </w:rPr>
        <w:t xml:space="preserve">15 providers </w:t>
      </w:r>
      <w:r w:rsidRPr="007B1CA0" w:rsidR="007E1E16">
        <w:rPr>
          <w:rFonts w:asciiTheme="minorHAnsi" w:hAnsiTheme="minorHAnsi" w:cstheme="minorHAnsi"/>
        </w:rPr>
        <w:t xml:space="preserve">to </w:t>
      </w:r>
      <w:r w:rsidRPr="007B1CA0" w:rsidR="00460EAA">
        <w:rPr>
          <w:rFonts w:asciiTheme="minorHAnsi" w:hAnsiTheme="minorHAnsi" w:cstheme="minorHAnsi"/>
        </w:rPr>
        <w:t xml:space="preserve">answer interview questions from Interview Guide A </w:t>
      </w:r>
      <w:r w:rsidRPr="00822075" w:rsidR="00460EAA">
        <w:rPr>
          <w:rFonts w:asciiTheme="minorHAnsi" w:hAnsiTheme="minorHAnsi" w:cstheme="minorHAnsi"/>
          <w:bCs/>
        </w:rPr>
        <w:t>(</w:t>
      </w:r>
      <w:r w:rsidRPr="007B1CA0" w:rsidR="00460EAA">
        <w:rPr>
          <w:rFonts w:asciiTheme="minorHAnsi" w:hAnsiTheme="minorHAnsi" w:cstheme="minorHAnsi"/>
          <w:b/>
        </w:rPr>
        <w:t xml:space="preserve">Attachment </w:t>
      </w:r>
      <w:r w:rsidR="007700D7">
        <w:rPr>
          <w:rFonts w:asciiTheme="minorHAnsi" w:hAnsiTheme="minorHAnsi" w:cstheme="minorHAnsi"/>
          <w:b/>
        </w:rPr>
        <w:t>F</w:t>
      </w:r>
      <w:r w:rsidR="004C5226">
        <w:rPr>
          <w:rFonts w:asciiTheme="minorHAnsi" w:hAnsiTheme="minorHAnsi" w:cstheme="minorHAnsi"/>
          <w:b/>
        </w:rPr>
        <w:t>2</w:t>
      </w:r>
      <w:r w:rsidR="002C5C49">
        <w:rPr>
          <w:rFonts w:asciiTheme="minorHAnsi" w:hAnsiTheme="minorHAnsi" w:cstheme="minorHAnsi"/>
          <w:b/>
        </w:rPr>
        <w:t xml:space="preserve">: </w:t>
      </w:r>
      <w:r w:rsidRPr="00C959CC" w:rsidR="002C5C49">
        <w:rPr>
          <w:rFonts w:asciiTheme="minorHAnsi" w:hAnsiTheme="minorHAnsi" w:cstheme="minorHAnsi"/>
        </w:rPr>
        <w:t xml:space="preserve">Healthcare Provider </w:t>
      </w:r>
      <w:r w:rsidR="007700D7">
        <w:rPr>
          <w:rFonts w:asciiTheme="minorHAnsi" w:hAnsiTheme="minorHAnsi" w:cstheme="minorHAnsi"/>
        </w:rPr>
        <w:t xml:space="preserve">Interview </w:t>
      </w:r>
      <w:r w:rsidRPr="00C959CC" w:rsidR="002C5C49">
        <w:rPr>
          <w:rFonts w:asciiTheme="minorHAnsi" w:hAnsiTheme="minorHAnsi" w:cstheme="minorHAnsi"/>
        </w:rPr>
        <w:t>Guide</w:t>
      </w:r>
      <w:r w:rsidR="002C5C49">
        <w:rPr>
          <w:rFonts w:asciiTheme="minorHAnsi" w:hAnsiTheme="minorHAnsi" w:cstheme="minorHAnsi"/>
          <w:bCs/>
        </w:rPr>
        <w:t xml:space="preserve"> A</w:t>
      </w:r>
      <w:r w:rsidRPr="00822075" w:rsidR="00460EAA">
        <w:rPr>
          <w:rFonts w:asciiTheme="minorHAnsi" w:hAnsiTheme="minorHAnsi" w:cstheme="minorHAnsi"/>
          <w:bCs/>
        </w:rPr>
        <w:t xml:space="preserve">) </w:t>
      </w:r>
      <w:r w:rsidRPr="007B1CA0" w:rsidR="00460EAA">
        <w:rPr>
          <w:rFonts w:asciiTheme="minorHAnsi" w:hAnsiTheme="minorHAnsi" w:cstheme="minorHAnsi"/>
          <w:bCs/>
        </w:rPr>
        <w:t xml:space="preserve">and </w:t>
      </w:r>
      <w:r w:rsidRPr="007B1CA0" w:rsidR="00460EAA">
        <w:rPr>
          <w:rFonts w:asciiTheme="minorHAnsi" w:hAnsiTheme="minorHAnsi" w:cstheme="minorHAnsi"/>
        </w:rPr>
        <w:t>10</w:t>
      </w:r>
      <w:r w:rsidRPr="007B1CA0" w:rsidR="003E63EB">
        <w:rPr>
          <w:rFonts w:asciiTheme="minorHAnsi" w:hAnsiTheme="minorHAnsi" w:cstheme="minorHAnsi"/>
        </w:rPr>
        <w:t xml:space="preserve"> </w:t>
      </w:r>
      <w:r w:rsidRPr="007B1CA0">
        <w:rPr>
          <w:rFonts w:asciiTheme="minorHAnsi" w:hAnsiTheme="minorHAnsi" w:cstheme="minorHAnsi"/>
        </w:rPr>
        <w:t>providers (</w:t>
      </w:r>
      <w:r w:rsidRPr="007B1CA0" w:rsidR="003E63EB">
        <w:rPr>
          <w:rFonts w:asciiTheme="minorHAnsi" w:hAnsiTheme="minorHAnsi" w:cstheme="minorHAnsi"/>
        </w:rPr>
        <w:t>4 lead providers, 4 support providers</w:t>
      </w:r>
      <w:r w:rsidRPr="007B1CA0" w:rsidR="005B6CA0">
        <w:rPr>
          <w:rFonts w:asciiTheme="minorHAnsi" w:hAnsiTheme="minorHAnsi" w:cstheme="minorHAnsi"/>
        </w:rPr>
        <w:t>,</w:t>
      </w:r>
      <w:r w:rsidRPr="007B1CA0" w:rsidR="003E63EB">
        <w:rPr>
          <w:rFonts w:asciiTheme="minorHAnsi" w:hAnsiTheme="minorHAnsi" w:cstheme="minorHAnsi"/>
        </w:rPr>
        <w:t xml:space="preserve"> and 2 STD specialists</w:t>
      </w:r>
      <w:r w:rsidRPr="007B1CA0">
        <w:rPr>
          <w:rFonts w:asciiTheme="minorHAnsi" w:hAnsiTheme="minorHAnsi" w:cstheme="minorHAnsi"/>
        </w:rPr>
        <w:t xml:space="preserve">) to answer interview </w:t>
      </w:r>
      <w:r w:rsidRPr="007B1CA0" w:rsidR="00D16689">
        <w:rPr>
          <w:rFonts w:asciiTheme="minorHAnsi" w:hAnsiTheme="minorHAnsi" w:cstheme="minorHAnsi"/>
        </w:rPr>
        <w:t>questions from</w:t>
      </w:r>
      <w:r w:rsidRPr="007B1CA0">
        <w:rPr>
          <w:rFonts w:asciiTheme="minorHAnsi" w:hAnsiTheme="minorHAnsi" w:cstheme="minorHAnsi"/>
        </w:rPr>
        <w:t xml:space="preserve"> </w:t>
      </w:r>
      <w:r w:rsidRPr="007B1CA0" w:rsidR="00460EAA">
        <w:rPr>
          <w:rFonts w:asciiTheme="minorHAnsi" w:hAnsiTheme="minorHAnsi" w:cstheme="minorHAnsi"/>
        </w:rPr>
        <w:t xml:space="preserve">Interview </w:t>
      </w:r>
      <w:r w:rsidRPr="007B1CA0">
        <w:rPr>
          <w:rFonts w:asciiTheme="minorHAnsi" w:hAnsiTheme="minorHAnsi" w:cstheme="minorHAnsi"/>
        </w:rPr>
        <w:t xml:space="preserve">Guide B </w:t>
      </w:r>
      <w:r w:rsidRPr="00822075">
        <w:rPr>
          <w:rFonts w:asciiTheme="minorHAnsi" w:hAnsiTheme="minorHAnsi" w:cstheme="minorHAnsi"/>
          <w:bCs/>
        </w:rPr>
        <w:t>(</w:t>
      </w:r>
      <w:r w:rsidRPr="007B1CA0">
        <w:rPr>
          <w:rFonts w:asciiTheme="minorHAnsi" w:hAnsiTheme="minorHAnsi" w:cstheme="minorHAnsi"/>
          <w:b/>
        </w:rPr>
        <w:t xml:space="preserve">Attachment </w:t>
      </w:r>
      <w:r w:rsidR="007700D7">
        <w:rPr>
          <w:rFonts w:asciiTheme="minorHAnsi" w:hAnsiTheme="minorHAnsi" w:cstheme="minorHAnsi"/>
          <w:b/>
        </w:rPr>
        <w:t>F</w:t>
      </w:r>
      <w:r w:rsidR="004C5226">
        <w:rPr>
          <w:rFonts w:asciiTheme="minorHAnsi" w:hAnsiTheme="minorHAnsi" w:cstheme="minorHAnsi"/>
          <w:b/>
        </w:rPr>
        <w:t>3</w:t>
      </w:r>
      <w:r w:rsidR="00C959CC">
        <w:rPr>
          <w:rFonts w:asciiTheme="minorHAnsi" w:hAnsiTheme="minorHAnsi" w:cstheme="minorHAnsi"/>
          <w:b/>
        </w:rPr>
        <w:t xml:space="preserve">: </w:t>
      </w:r>
      <w:r w:rsidRPr="00E004B1" w:rsidR="00C959CC">
        <w:rPr>
          <w:rFonts w:asciiTheme="minorHAnsi" w:hAnsiTheme="minorHAnsi" w:cstheme="minorHAnsi"/>
        </w:rPr>
        <w:t xml:space="preserve">Healthcare Provider </w:t>
      </w:r>
      <w:r w:rsidR="007700D7">
        <w:rPr>
          <w:rFonts w:asciiTheme="minorHAnsi" w:hAnsiTheme="minorHAnsi" w:cstheme="minorHAnsi"/>
        </w:rPr>
        <w:t xml:space="preserve">Interview </w:t>
      </w:r>
      <w:r w:rsidRPr="00E004B1" w:rsidR="00C959CC">
        <w:rPr>
          <w:rFonts w:asciiTheme="minorHAnsi" w:hAnsiTheme="minorHAnsi" w:cstheme="minorHAnsi"/>
        </w:rPr>
        <w:t>Guide B</w:t>
      </w:r>
      <w:r w:rsidRPr="00822075">
        <w:rPr>
          <w:rFonts w:asciiTheme="minorHAnsi" w:hAnsiTheme="minorHAnsi" w:cstheme="minorHAnsi"/>
          <w:bCs/>
        </w:rPr>
        <w:t>)</w:t>
      </w:r>
      <w:r w:rsidRPr="007B1CA0">
        <w:rPr>
          <w:rFonts w:asciiTheme="minorHAnsi" w:hAnsiTheme="minorHAnsi" w:cstheme="minorHAnsi"/>
        </w:rPr>
        <w:t xml:space="preserve">. </w:t>
      </w:r>
      <w:r w:rsidRPr="007B1CA0" w:rsidR="007E1E16">
        <w:rPr>
          <w:rFonts w:asciiTheme="minorHAnsi" w:hAnsiTheme="minorHAnsi" w:cstheme="minorHAnsi"/>
        </w:rPr>
        <w:t>The “card sort” exercise included in Interview Guide A require</w:t>
      </w:r>
      <w:r w:rsidR="00C959CC">
        <w:rPr>
          <w:rFonts w:asciiTheme="minorHAnsi" w:hAnsiTheme="minorHAnsi" w:cstheme="minorHAnsi"/>
        </w:rPr>
        <w:t>s</w:t>
      </w:r>
      <w:r w:rsidRPr="007B1CA0" w:rsidR="007E1E16">
        <w:rPr>
          <w:rFonts w:asciiTheme="minorHAnsi" w:hAnsiTheme="minorHAnsi" w:cstheme="minorHAnsi"/>
        </w:rPr>
        <w:t xml:space="preserve"> 15 completed interviews to draw conclusions. </w:t>
      </w:r>
      <w:r w:rsidRPr="007B1CA0">
        <w:rPr>
          <w:rFonts w:asciiTheme="minorHAnsi" w:hAnsiTheme="minorHAnsi" w:cstheme="minorHAnsi"/>
        </w:rPr>
        <w:t>The providers from each category will be selected to ensure as much diversity as possible (i.e. geographic, organizational affiliation).</w:t>
      </w:r>
    </w:p>
    <w:p w:rsidRPr="007B1CA0" w:rsidR="00B754A2" w:rsidP="00B754A2" w:rsidRDefault="00B754A2" w14:paraId="30906940" w14:textId="708152CF">
      <w:pPr>
        <w:spacing w:line="360" w:lineRule="auto"/>
        <w:rPr>
          <w:rFonts w:asciiTheme="minorHAnsi" w:hAnsiTheme="minorHAnsi" w:cstheme="minorHAnsi"/>
        </w:rPr>
      </w:pPr>
    </w:p>
    <w:p w:rsidRPr="007B1CA0" w:rsidR="002A6C9A" w:rsidP="00F27899" w:rsidRDefault="002A6C9A" w14:paraId="4B0F673A" w14:textId="29B75BC3">
      <w:pPr>
        <w:spacing w:line="360" w:lineRule="auto"/>
        <w:rPr>
          <w:rFonts w:asciiTheme="minorHAnsi" w:hAnsiTheme="minorHAnsi" w:cstheme="minorHAnsi"/>
          <w:sz w:val="26"/>
          <w:szCs w:val="26"/>
        </w:rPr>
      </w:pPr>
      <w:r w:rsidRPr="007B1CA0">
        <w:rPr>
          <w:rFonts w:asciiTheme="minorHAnsi" w:hAnsiTheme="minorHAnsi" w:cstheme="minorHAnsi"/>
        </w:rPr>
        <w:t xml:space="preserve">We intend to recruit </w:t>
      </w:r>
      <w:r w:rsidRPr="007B1CA0" w:rsidR="009006EA">
        <w:rPr>
          <w:rFonts w:asciiTheme="minorHAnsi" w:hAnsiTheme="minorHAnsi" w:cstheme="minorHAnsi"/>
        </w:rPr>
        <w:t>equal numbers of</w:t>
      </w:r>
      <w:r w:rsidRPr="007B1CA0">
        <w:rPr>
          <w:rFonts w:asciiTheme="minorHAnsi" w:hAnsiTheme="minorHAnsi" w:cstheme="minorHAnsi"/>
        </w:rPr>
        <w:t xml:space="preserve"> lead and</w:t>
      </w:r>
      <w:r w:rsidRPr="007B1CA0" w:rsidR="009006EA">
        <w:rPr>
          <w:rFonts w:asciiTheme="minorHAnsi" w:hAnsiTheme="minorHAnsi" w:cstheme="minorHAnsi"/>
        </w:rPr>
        <w:t xml:space="preserve"> </w:t>
      </w:r>
      <w:r w:rsidRPr="007B1CA0">
        <w:rPr>
          <w:rFonts w:asciiTheme="minorHAnsi" w:hAnsiTheme="minorHAnsi" w:cstheme="minorHAnsi"/>
        </w:rPr>
        <w:t>support providers; however, we will screen for alternatives and collapse these categories if recruitment does not progress as expected.</w:t>
      </w:r>
      <w:r w:rsidR="007B1CA0">
        <w:rPr>
          <w:rFonts w:asciiTheme="minorHAnsi" w:hAnsiTheme="minorHAnsi" w:cstheme="minorHAnsi"/>
        </w:rPr>
        <w:t xml:space="preserve"> </w:t>
      </w:r>
      <w:r w:rsidRPr="007B1CA0" w:rsidR="00F27899">
        <w:rPr>
          <w:rFonts w:asciiTheme="minorHAnsi" w:hAnsiTheme="minorHAnsi" w:cstheme="minorHAnsi"/>
        </w:rPr>
        <w:t xml:space="preserve">Recruitment </w:t>
      </w:r>
      <w:r w:rsidRPr="007B1CA0" w:rsidR="00F27899">
        <w:rPr>
          <w:rFonts w:asciiTheme="minorHAnsi" w:hAnsiTheme="minorHAnsi" w:cstheme="minorHAnsi"/>
        </w:rPr>
        <w:lastRenderedPageBreak/>
        <w:t xml:space="preserve">will be ongoing </w:t>
      </w:r>
      <w:r w:rsidRPr="007B1CA0" w:rsidR="00AD0B8E">
        <w:rPr>
          <w:rFonts w:asciiTheme="minorHAnsi" w:hAnsiTheme="minorHAnsi" w:cstheme="minorHAnsi"/>
        </w:rPr>
        <w:t xml:space="preserve">for </w:t>
      </w:r>
      <w:r w:rsidRPr="007B1CA0" w:rsidR="00604413">
        <w:rPr>
          <w:rFonts w:asciiTheme="minorHAnsi" w:hAnsiTheme="minorHAnsi" w:cstheme="minorHAnsi"/>
        </w:rPr>
        <w:t>one</w:t>
      </w:r>
      <w:r w:rsidRPr="007B1CA0" w:rsidR="00AD0B8E">
        <w:rPr>
          <w:rFonts w:asciiTheme="minorHAnsi" w:hAnsiTheme="minorHAnsi" w:cstheme="minorHAnsi"/>
        </w:rPr>
        <w:t xml:space="preserve"> month </w:t>
      </w:r>
      <w:r w:rsidRPr="007B1CA0" w:rsidR="00604413">
        <w:rPr>
          <w:rFonts w:asciiTheme="minorHAnsi" w:hAnsiTheme="minorHAnsi" w:cstheme="minorHAnsi"/>
        </w:rPr>
        <w:t xml:space="preserve">or </w:t>
      </w:r>
      <w:r w:rsidRPr="007B1CA0" w:rsidR="00F27899">
        <w:rPr>
          <w:rFonts w:asciiTheme="minorHAnsi" w:hAnsiTheme="minorHAnsi" w:cstheme="minorHAnsi"/>
        </w:rPr>
        <w:t xml:space="preserve">until each of the categories in Table B are filled. </w:t>
      </w:r>
      <w:r w:rsidRPr="007B1CA0" w:rsidR="00644116">
        <w:rPr>
          <w:rFonts w:asciiTheme="minorHAnsi" w:hAnsiTheme="minorHAnsi" w:cstheme="minorHAnsi"/>
        </w:rPr>
        <w:t xml:space="preserve">We will screen </w:t>
      </w:r>
      <w:r w:rsidRPr="007B1CA0" w:rsidR="00CA0EF2">
        <w:rPr>
          <w:rFonts w:asciiTheme="minorHAnsi" w:hAnsiTheme="minorHAnsi" w:cstheme="minorHAnsi"/>
        </w:rPr>
        <w:t>50</w:t>
      </w:r>
      <w:r w:rsidRPr="007B1CA0" w:rsidR="00EF431E">
        <w:rPr>
          <w:rFonts w:asciiTheme="minorHAnsi" w:hAnsiTheme="minorHAnsi" w:cstheme="minorHAnsi"/>
        </w:rPr>
        <w:t xml:space="preserve"> </w:t>
      </w:r>
      <w:r w:rsidRPr="007B1CA0" w:rsidR="00644116">
        <w:rPr>
          <w:rFonts w:asciiTheme="minorHAnsi" w:hAnsiTheme="minorHAnsi" w:cstheme="minorHAnsi"/>
        </w:rPr>
        <w:t xml:space="preserve">providers to recruit </w:t>
      </w:r>
      <w:r w:rsidRPr="007B1CA0" w:rsidR="00EF431E">
        <w:rPr>
          <w:rFonts w:asciiTheme="minorHAnsi" w:hAnsiTheme="minorHAnsi" w:cstheme="minorHAnsi"/>
        </w:rPr>
        <w:t>25</w:t>
      </w:r>
      <w:r w:rsidRPr="007B1CA0" w:rsidR="00644116">
        <w:rPr>
          <w:rFonts w:asciiTheme="minorHAnsi" w:hAnsiTheme="minorHAnsi" w:cstheme="minorHAnsi"/>
        </w:rPr>
        <w:t>.</w:t>
      </w:r>
      <w:r w:rsidRPr="007B1CA0">
        <w:rPr>
          <w:rFonts w:asciiTheme="minorHAnsi" w:hAnsiTheme="minorHAnsi" w:cstheme="minorHAnsi"/>
        </w:rPr>
        <w:t xml:space="preserve">  </w:t>
      </w:r>
    </w:p>
    <w:p w:rsidRPr="007B1CA0" w:rsidR="00FE4454" w:rsidP="005D6996" w:rsidRDefault="00F27899" w14:paraId="028BEFA6" w14:textId="7A480521">
      <w:pPr>
        <w:spacing w:line="360" w:lineRule="auto"/>
        <w:ind w:firstLine="720"/>
        <w:rPr>
          <w:rFonts w:asciiTheme="minorHAnsi" w:hAnsiTheme="minorHAnsi" w:cstheme="minorHAnsi"/>
          <w:b/>
        </w:rPr>
      </w:pPr>
      <w:r w:rsidRPr="007B1CA0">
        <w:rPr>
          <w:rFonts w:asciiTheme="minorHAnsi" w:hAnsiTheme="minorHAnsi" w:cstheme="minorHAnsi"/>
          <w:b/>
        </w:rPr>
        <w:t>Table B: Segmentation for Healthcare Providers</w:t>
      </w:r>
    </w:p>
    <w:tbl>
      <w:tblPr>
        <w:tblW w:w="6318" w:type="dxa"/>
        <w:tblInd w:w="7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25"/>
        <w:gridCol w:w="3893"/>
      </w:tblGrid>
      <w:tr w:rsidRPr="0074790F" w:rsidR="00604413" w:rsidTr="005D6996" w14:paraId="1D023A03" w14:textId="77777777">
        <w:trPr>
          <w:trHeight w:val="596"/>
        </w:trPr>
        <w:tc>
          <w:tcPr>
            <w:tcW w:w="2425" w:type="dxa"/>
            <w:vAlign w:val="center"/>
          </w:tcPr>
          <w:p w:rsidRPr="0074790F" w:rsidR="00604413" w:rsidP="00604413" w:rsidRDefault="00604413" w14:paraId="10CF563C" w14:textId="1BD9ACD4">
            <w:pPr>
              <w:jc w:val="center"/>
              <w:rPr>
                <w:rFonts w:asciiTheme="minorHAnsi" w:hAnsiTheme="minorHAnsi" w:cstheme="minorHAnsi"/>
                <w:b/>
              </w:rPr>
            </w:pPr>
            <w:r w:rsidRPr="0074790F">
              <w:rPr>
                <w:rFonts w:asciiTheme="minorHAnsi" w:hAnsiTheme="minorHAnsi" w:cstheme="minorHAnsi"/>
                <w:b/>
              </w:rPr>
              <w:t>ROLE AND SETTING</w:t>
            </w:r>
          </w:p>
        </w:tc>
        <w:tc>
          <w:tcPr>
            <w:tcW w:w="3893" w:type="dxa"/>
            <w:vAlign w:val="center"/>
          </w:tcPr>
          <w:p w:rsidRPr="0074790F" w:rsidR="00604413" w:rsidP="00604413" w:rsidRDefault="00604413" w14:paraId="7D2C067F" w14:textId="77777777">
            <w:pPr>
              <w:jc w:val="center"/>
              <w:rPr>
                <w:rFonts w:asciiTheme="minorHAnsi" w:hAnsiTheme="minorHAnsi" w:cstheme="minorHAnsi"/>
                <w:b/>
              </w:rPr>
            </w:pPr>
            <w:r w:rsidRPr="0074790F">
              <w:rPr>
                <w:rFonts w:asciiTheme="minorHAnsi" w:hAnsiTheme="minorHAnsi" w:cstheme="minorHAnsi"/>
                <w:b/>
              </w:rPr>
              <w:t>NUMBER OF INTERVIEWS</w:t>
            </w:r>
          </w:p>
        </w:tc>
      </w:tr>
      <w:tr w:rsidRPr="0074790F" w:rsidR="00604413" w:rsidTr="005D6996" w14:paraId="1691C9BF" w14:textId="77777777">
        <w:trPr>
          <w:trHeight w:val="620"/>
        </w:trPr>
        <w:tc>
          <w:tcPr>
            <w:tcW w:w="2425" w:type="dxa"/>
            <w:shd w:val="clear" w:color="auto" w:fill="DBDBDB"/>
            <w:vAlign w:val="center"/>
          </w:tcPr>
          <w:p w:rsidRPr="0074790F" w:rsidR="00604413" w:rsidP="005D6996" w:rsidRDefault="00604413" w14:paraId="797852F0" w14:textId="08C7F851">
            <w:pPr>
              <w:jc w:val="center"/>
              <w:rPr>
                <w:rFonts w:asciiTheme="minorHAnsi" w:hAnsiTheme="minorHAnsi" w:cstheme="minorHAnsi"/>
                <w:b/>
              </w:rPr>
            </w:pPr>
            <w:r w:rsidRPr="0074790F">
              <w:rPr>
                <w:rFonts w:asciiTheme="minorHAnsi" w:hAnsiTheme="minorHAnsi" w:cstheme="minorHAnsi"/>
                <w:b/>
              </w:rPr>
              <w:t>Lead Providers</w:t>
            </w:r>
          </w:p>
        </w:tc>
        <w:tc>
          <w:tcPr>
            <w:tcW w:w="3893" w:type="dxa"/>
            <w:shd w:val="clear" w:color="auto" w:fill="DBDBDB"/>
            <w:vAlign w:val="center"/>
          </w:tcPr>
          <w:p w:rsidRPr="0074790F" w:rsidR="00604413" w:rsidP="005D6996" w:rsidRDefault="00604413" w14:paraId="1812B6D4" w14:textId="77777777">
            <w:pPr>
              <w:jc w:val="center"/>
              <w:rPr>
                <w:rFonts w:asciiTheme="minorHAnsi" w:hAnsiTheme="minorHAnsi" w:cstheme="minorHAnsi"/>
              </w:rPr>
            </w:pPr>
          </w:p>
          <w:p w:rsidRPr="005C6042" w:rsidR="00604413" w:rsidP="00604413" w:rsidRDefault="00EF431E" w14:paraId="20FC9D63" w14:textId="273B3BCE">
            <w:pPr>
              <w:jc w:val="center"/>
              <w:rPr>
                <w:rFonts w:asciiTheme="minorHAnsi" w:hAnsiTheme="minorHAnsi" w:cstheme="minorHAnsi"/>
              </w:rPr>
            </w:pPr>
            <w:r w:rsidRPr="0074790F">
              <w:rPr>
                <w:rFonts w:asciiTheme="minorHAnsi" w:hAnsiTheme="minorHAnsi" w:cstheme="minorHAnsi"/>
              </w:rPr>
              <w:t xml:space="preserve">10 </w:t>
            </w:r>
            <w:r w:rsidRPr="005C6042" w:rsidR="00604413">
              <w:rPr>
                <w:rFonts w:asciiTheme="minorHAnsi" w:hAnsiTheme="minorHAnsi" w:cstheme="minorHAnsi"/>
              </w:rPr>
              <w:t>interviews</w:t>
            </w:r>
          </w:p>
          <w:p w:rsidRPr="005C6042" w:rsidR="00604413" w:rsidP="00604413" w:rsidRDefault="00604413" w14:paraId="162EA58D" w14:textId="77777777">
            <w:pPr>
              <w:jc w:val="center"/>
              <w:rPr>
                <w:rFonts w:asciiTheme="minorHAnsi" w:hAnsiTheme="minorHAnsi" w:cstheme="minorHAnsi"/>
              </w:rPr>
            </w:pPr>
          </w:p>
        </w:tc>
      </w:tr>
      <w:tr w:rsidRPr="0074790F" w:rsidR="00604413" w:rsidTr="005D6996" w14:paraId="12A30950" w14:textId="77777777">
        <w:trPr>
          <w:trHeight w:val="620"/>
        </w:trPr>
        <w:tc>
          <w:tcPr>
            <w:tcW w:w="2425" w:type="dxa"/>
            <w:shd w:val="clear" w:color="auto" w:fill="BFBFBF"/>
            <w:vAlign w:val="center"/>
          </w:tcPr>
          <w:p w:rsidRPr="0074790F" w:rsidR="00604413" w:rsidP="005D6996" w:rsidRDefault="00604413" w14:paraId="71F56EB6" w14:textId="7A8DF0D9">
            <w:pPr>
              <w:jc w:val="center"/>
              <w:rPr>
                <w:rFonts w:asciiTheme="minorHAnsi" w:hAnsiTheme="minorHAnsi" w:cstheme="minorHAnsi"/>
                <w:b/>
              </w:rPr>
            </w:pPr>
            <w:r w:rsidRPr="0074790F">
              <w:rPr>
                <w:rFonts w:asciiTheme="minorHAnsi" w:hAnsiTheme="minorHAnsi" w:cstheme="minorHAnsi"/>
                <w:b/>
              </w:rPr>
              <w:t>Support Providers</w:t>
            </w:r>
          </w:p>
          <w:p w:rsidRPr="0074790F" w:rsidR="00604413" w:rsidP="005D6996" w:rsidRDefault="00604413" w14:paraId="6FA54383" w14:textId="77777777">
            <w:pPr>
              <w:jc w:val="center"/>
              <w:rPr>
                <w:rFonts w:asciiTheme="minorHAnsi" w:hAnsiTheme="minorHAnsi" w:cstheme="minorHAnsi"/>
                <w:b/>
              </w:rPr>
            </w:pPr>
          </w:p>
        </w:tc>
        <w:tc>
          <w:tcPr>
            <w:tcW w:w="3893" w:type="dxa"/>
            <w:shd w:val="clear" w:color="auto" w:fill="BFBFBF"/>
            <w:vAlign w:val="center"/>
          </w:tcPr>
          <w:p w:rsidRPr="0074790F" w:rsidR="00604413" w:rsidP="005D6996" w:rsidRDefault="00604413" w14:paraId="321BDB1F" w14:textId="77777777">
            <w:pPr>
              <w:jc w:val="center"/>
              <w:rPr>
                <w:rFonts w:asciiTheme="minorHAnsi" w:hAnsiTheme="minorHAnsi" w:cstheme="minorHAnsi"/>
              </w:rPr>
            </w:pPr>
          </w:p>
          <w:p w:rsidRPr="005C6042" w:rsidR="00604413" w:rsidP="00604413" w:rsidRDefault="00EF431E" w14:paraId="71B208B4" w14:textId="040FCD88">
            <w:pPr>
              <w:jc w:val="center"/>
              <w:rPr>
                <w:rFonts w:asciiTheme="minorHAnsi" w:hAnsiTheme="minorHAnsi" w:cstheme="minorHAnsi"/>
              </w:rPr>
            </w:pPr>
            <w:r w:rsidRPr="005C6042">
              <w:rPr>
                <w:rFonts w:asciiTheme="minorHAnsi" w:hAnsiTheme="minorHAnsi" w:cstheme="minorHAnsi"/>
              </w:rPr>
              <w:t xml:space="preserve">10 </w:t>
            </w:r>
            <w:r w:rsidRPr="005C6042" w:rsidR="00604413">
              <w:rPr>
                <w:rFonts w:asciiTheme="minorHAnsi" w:hAnsiTheme="minorHAnsi" w:cstheme="minorHAnsi"/>
              </w:rPr>
              <w:t>interviews</w:t>
            </w:r>
          </w:p>
          <w:p w:rsidRPr="007B1CA0" w:rsidR="00604413" w:rsidP="00604413" w:rsidRDefault="00604413" w14:paraId="5604D66D" w14:textId="77777777">
            <w:pPr>
              <w:jc w:val="center"/>
              <w:rPr>
                <w:rFonts w:asciiTheme="minorHAnsi" w:hAnsiTheme="minorHAnsi" w:cstheme="minorHAnsi"/>
              </w:rPr>
            </w:pPr>
          </w:p>
        </w:tc>
      </w:tr>
      <w:tr w:rsidRPr="005C59A1" w:rsidR="00604413" w:rsidTr="005D6996" w14:paraId="4B493EE3" w14:textId="77777777">
        <w:trPr>
          <w:trHeight w:val="620"/>
        </w:trPr>
        <w:tc>
          <w:tcPr>
            <w:tcW w:w="2425" w:type="dxa"/>
            <w:shd w:val="clear" w:color="auto" w:fill="BFBFBF"/>
            <w:vAlign w:val="center"/>
          </w:tcPr>
          <w:p w:rsidRPr="007B1CA0" w:rsidR="00604413" w:rsidP="005D6996" w:rsidRDefault="00604413" w14:paraId="13A90341" w14:textId="77777777">
            <w:pPr>
              <w:jc w:val="center"/>
              <w:rPr>
                <w:rFonts w:asciiTheme="minorHAnsi" w:hAnsiTheme="minorHAnsi" w:cstheme="minorHAnsi"/>
                <w:b/>
              </w:rPr>
            </w:pPr>
            <w:r w:rsidRPr="0074790F">
              <w:rPr>
                <w:rFonts w:asciiTheme="minorHAnsi" w:hAnsiTheme="minorHAnsi" w:cstheme="minorHAnsi"/>
                <w:b/>
              </w:rPr>
              <w:t>STD Specialists</w:t>
            </w:r>
          </w:p>
        </w:tc>
        <w:tc>
          <w:tcPr>
            <w:tcW w:w="3893" w:type="dxa"/>
            <w:shd w:val="clear" w:color="auto" w:fill="BFBFBF"/>
            <w:vAlign w:val="center"/>
          </w:tcPr>
          <w:p w:rsidRPr="0074790F" w:rsidR="00604413" w:rsidP="005D6996" w:rsidRDefault="00EF431E" w14:paraId="6C992C66" w14:textId="2EC073B2">
            <w:pPr>
              <w:jc w:val="center"/>
              <w:rPr>
                <w:rFonts w:asciiTheme="minorHAnsi" w:hAnsiTheme="minorHAnsi" w:cstheme="minorHAnsi"/>
              </w:rPr>
            </w:pPr>
            <w:r w:rsidRPr="0074790F">
              <w:rPr>
                <w:rFonts w:asciiTheme="minorHAnsi" w:hAnsiTheme="minorHAnsi" w:cstheme="minorHAnsi"/>
              </w:rPr>
              <w:t xml:space="preserve">5 </w:t>
            </w:r>
            <w:r w:rsidRPr="0074790F" w:rsidR="00604413">
              <w:rPr>
                <w:rFonts w:asciiTheme="minorHAnsi" w:hAnsiTheme="minorHAnsi" w:cstheme="minorHAnsi"/>
              </w:rPr>
              <w:t>interviews</w:t>
            </w:r>
          </w:p>
        </w:tc>
      </w:tr>
    </w:tbl>
    <w:p w:rsidRPr="005C59A1" w:rsidR="00FE4454" w:rsidP="00FE4454" w:rsidRDefault="00FE4454" w14:paraId="0D23F4B0" w14:textId="77777777">
      <w:pPr>
        <w:rPr>
          <w:rFonts w:asciiTheme="minorHAnsi" w:hAnsiTheme="minorHAnsi" w:cstheme="minorHAnsi"/>
          <w:i/>
        </w:rPr>
      </w:pPr>
    </w:p>
    <w:p w:rsidRPr="005C59A1" w:rsidR="004C1DCF" w:rsidP="00B10BC4" w:rsidRDefault="004C1DCF" w14:paraId="7FEE7B9F" w14:textId="77777777">
      <w:pPr>
        <w:rPr>
          <w:rFonts w:asciiTheme="minorHAnsi" w:hAnsiTheme="minorHAnsi" w:cstheme="minorHAnsi"/>
          <w:i/>
        </w:rPr>
      </w:pPr>
    </w:p>
    <w:p w:rsidRPr="005C59A1" w:rsidR="002E4322" w:rsidP="00B10BC4" w:rsidRDefault="002E4322" w14:paraId="661D1665" w14:textId="6484D487">
      <w:pPr>
        <w:rPr>
          <w:rFonts w:asciiTheme="minorHAnsi" w:hAnsiTheme="minorHAnsi" w:cstheme="minorHAnsi"/>
          <w:i/>
        </w:rPr>
      </w:pPr>
      <w:r w:rsidRPr="005C59A1">
        <w:rPr>
          <w:rFonts w:asciiTheme="minorHAnsi" w:hAnsiTheme="minorHAnsi" w:cstheme="minorHAnsi"/>
          <w:i/>
        </w:rPr>
        <w:t xml:space="preserve">Information collected from </w:t>
      </w:r>
      <w:r w:rsidR="005C59A1">
        <w:rPr>
          <w:rFonts w:asciiTheme="minorHAnsi" w:hAnsiTheme="minorHAnsi" w:cstheme="minorHAnsi"/>
          <w:i/>
        </w:rPr>
        <w:t xml:space="preserve">healthcare </w:t>
      </w:r>
      <w:r w:rsidRPr="005C59A1">
        <w:rPr>
          <w:rFonts w:asciiTheme="minorHAnsi" w:hAnsiTheme="minorHAnsi" w:cstheme="minorHAnsi"/>
          <w:i/>
        </w:rPr>
        <w:t>providers</w:t>
      </w:r>
    </w:p>
    <w:p w:rsidRPr="005C59A1" w:rsidR="00623F83" w:rsidP="00B10BC4" w:rsidRDefault="00623F83" w14:paraId="4FE7357E" w14:textId="77777777">
      <w:pPr>
        <w:rPr>
          <w:rFonts w:asciiTheme="minorHAnsi" w:hAnsiTheme="minorHAnsi" w:cstheme="minorHAnsi"/>
          <w:i/>
        </w:rPr>
      </w:pPr>
    </w:p>
    <w:p w:rsidR="007B1CA0" w:rsidP="002634BA" w:rsidRDefault="00D94218" w14:paraId="15BF569E" w14:textId="1BB32761">
      <w:pPr>
        <w:spacing w:line="360" w:lineRule="auto"/>
        <w:rPr>
          <w:rFonts w:asciiTheme="minorHAnsi" w:hAnsiTheme="minorHAnsi" w:cstheme="minorHAnsi"/>
        </w:rPr>
      </w:pPr>
      <w:r w:rsidRPr="005C59A1">
        <w:rPr>
          <w:rFonts w:asciiTheme="minorHAnsi" w:hAnsiTheme="minorHAnsi" w:cstheme="minorHAnsi"/>
        </w:rPr>
        <w:t xml:space="preserve">The </w:t>
      </w:r>
      <w:r w:rsidR="00AC1075">
        <w:rPr>
          <w:rFonts w:asciiTheme="minorHAnsi" w:hAnsiTheme="minorHAnsi" w:cstheme="minorHAnsi"/>
        </w:rPr>
        <w:t>evaluation</w:t>
      </w:r>
      <w:r w:rsidRPr="005C59A1" w:rsidR="00AC1075">
        <w:rPr>
          <w:rFonts w:asciiTheme="minorHAnsi" w:hAnsiTheme="minorHAnsi" w:cstheme="minorHAnsi"/>
        </w:rPr>
        <w:t xml:space="preserve"> </w:t>
      </w:r>
      <w:r w:rsidRPr="005C59A1">
        <w:rPr>
          <w:rFonts w:asciiTheme="minorHAnsi" w:hAnsiTheme="minorHAnsi" w:cstheme="minorHAnsi"/>
        </w:rPr>
        <w:t>will provide CDC with a better understanding of why healthcare providers need websites to gather information on STDs</w:t>
      </w:r>
      <w:r w:rsidRPr="005C59A1" w:rsidR="007E1E16">
        <w:rPr>
          <w:rFonts w:asciiTheme="minorHAnsi" w:hAnsiTheme="minorHAnsi" w:cstheme="minorHAnsi"/>
        </w:rPr>
        <w:t xml:space="preserve"> (including</w:t>
      </w:r>
      <w:r w:rsidRPr="005C59A1" w:rsidR="000F2DBC">
        <w:rPr>
          <w:rFonts w:asciiTheme="minorHAnsi" w:hAnsiTheme="minorHAnsi" w:cstheme="minorHAnsi"/>
        </w:rPr>
        <w:t xml:space="preserve"> the CDC DSTDP site)</w:t>
      </w:r>
      <w:r w:rsidRPr="005C59A1">
        <w:rPr>
          <w:rFonts w:asciiTheme="minorHAnsi" w:hAnsiTheme="minorHAnsi" w:cstheme="minorHAnsi"/>
        </w:rPr>
        <w:t xml:space="preserve">, </w:t>
      </w:r>
      <w:r w:rsidRPr="005C59A1" w:rsidR="007E1E16">
        <w:rPr>
          <w:rFonts w:asciiTheme="minorHAnsi" w:hAnsiTheme="minorHAnsi" w:cstheme="minorHAnsi"/>
        </w:rPr>
        <w:t xml:space="preserve">which sites they use, </w:t>
      </w:r>
      <w:r w:rsidRPr="005C59A1">
        <w:rPr>
          <w:rFonts w:asciiTheme="minorHAnsi" w:hAnsiTheme="minorHAnsi" w:cstheme="minorHAnsi"/>
        </w:rPr>
        <w:t>feedback on the content and resources available on the CDC DSTDP website</w:t>
      </w:r>
      <w:r w:rsidRPr="005C59A1" w:rsidR="005B6CA0">
        <w:rPr>
          <w:rFonts w:asciiTheme="minorHAnsi" w:hAnsiTheme="minorHAnsi" w:cstheme="minorHAnsi"/>
        </w:rPr>
        <w:t>,</w:t>
      </w:r>
      <w:r w:rsidRPr="005C59A1">
        <w:rPr>
          <w:rFonts w:asciiTheme="minorHAnsi" w:hAnsiTheme="minorHAnsi" w:cstheme="minorHAnsi"/>
        </w:rPr>
        <w:t xml:space="preserve"> the architecture of the site</w:t>
      </w:r>
      <w:r w:rsidRPr="005C59A1" w:rsidR="009F53F2">
        <w:rPr>
          <w:rFonts w:asciiTheme="minorHAnsi" w:hAnsiTheme="minorHAnsi" w:cstheme="minorHAnsi"/>
        </w:rPr>
        <w:t xml:space="preserve">, </w:t>
      </w:r>
      <w:r w:rsidRPr="005C59A1">
        <w:rPr>
          <w:rFonts w:asciiTheme="minorHAnsi" w:hAnsiTheme="minorHAnsi" w:cstheme="minorHAnsi"/>
        </w:rPr>
        <w:t>and the ease with which they are able to navigate through it</w:t>
      </w:r>
      <w:r w:rsidRPr="005C59A1" w:rsidR="009F53F2">
        <w:rPr>
          <w:rFonts w:asciiTheme="minorHAnsi" w:hAnsiTheme="minorHAnsi" w:cstheme="minorHAnsi"/>
        </w:rPr>
        <w:t xml:space="preserve"> and find needed information</w:t>
      </w:r>
      <w:r w:rsidRPr="005C59A1">
        <w:rPr>
          <w:rFonts w:asciiTheme="minorHAnsi" w:hAnsiTheme="minorHAnsi" w:cstheme="minorHAnsi"/>
        </w:rPr>
        <w:t xml:space="preserve">. They will be asked about their need for and use of CDC’s DSTDP website and other similar sites and </w:t>
      </w:r>
      <w:r w:rsidR="00C959CC">
        <w:rPr>
          <w:rFonts w:asciiTheme="minorHAnsi" w:hAnsiTheme="minorHAnsi" w:cstheme="minorHAnsi"/>
        </w:rPr>
        <w:t xml:space="preserve">to offer feedback </w:t>
      </w:r>
      <w:r w:rsidRPr="005C59A1">
        <w:rPr>
          <w:rFonts w:asciiTheme="minorHAnsi" w:hAnsiTheme="minorHAnsi" w:cstheme="minorHAnsi"/>
        </w:rPr>
        <w:t xml:space="preserve">about the content on the website. </w:t>
      </w:r>
      <w:r w:rsidR="00C959CC">
        <w:rPr>
          <w:rFonts w:asciiTheme="minorHAnsi" w:hAnsiTheme="minorHAnsi" w:cstheme="minorHAnsi"/>
        </w:rPr>
        <w:t>Participants</w:t>
      </w:r>
      <w:r w:rsidRPr="005C59A1">
        <w:rPr>
          <w:rFonts w:asciiTheme="minorHAnsi" w:hAnsiTheme="minorHAnsi" w:cstheme="minorHAnsi"/>
        </w:rPr>
        <w:t xml:space="preserve"> will be observed as they conduct various specified tasks on the website</w:t>
      </w:r>
      <w:r w:rsidR="00C959CC">
        <w:rPr>
          <w:rFonts w:asciiTheme="minorHAnsi" w:hAnsiTheme="minorHAnsi" w:cstheme="minorHAnsi"/>
        </w:rPr>
        <w:t>,</w:t>
      </w:r>
      <w:r w:rsidRPr="005C59A1">
        <w:rPr>
          <w:rFonts w:asciiTheme="minorHAnsi" w:hAnsiTheme="minorHAnsi" w:cstheme="minorHAnsi"/>
        </w:rPr>
        <w:t xml:space="preserve"> which will allow CDC to better understand the user experience. </w:t>
      </w:r>
    </w:p>
    <w:p w:rsidR="007B1CA0" w:rsidP="002634BA" w:rsidRDefault="007B1CA0" w14:paraId="603DB370" w14:textId="77777777">
      <w:pPr>
        <w:spacing w:line="360" w:lineRule="auto"/>
        <w:rPr>
          <w:rFonts w:asciiTheme="minorHAnsi" w:hAnsiTheme="minorHAnsi" w:cstheme="minorHAnsi"/>
        </w:rPr>
      </w:pPr>
    </w:p>
    <w:p w:rsidRPr="007B1CA0" w:rsidR="002634BA" w:rsidP="002634BA" w:rsidRDefault="002634BA" w14:paraId="104B9F2A" w14:textId="034851A2">
      <w:pPr>
        <w:spacing w:line="360" w:lineRule="auto"/>
        <w:rPr>
          <w:rFonts w:asciiTheme="minorHAnsi" w:hAnsiTheme="minorHAnsi" w:cstheme="minorHAnsi"/>
        </w:rPr>
      </w:pPr>
      <w:r w:rsidRPr="007B1CA0">
        <w:rPr>
          <w:rFonts w:asciiTheme="minorHAnsi" w:hAnsiTheme="minorHAnsi" w:cstheme="minorHAnsi"/>
        </w:rPr>
        <w:t xml:space="preserve">To limit the time required for any one healthcare provider to no more than 30 minutes, the full set of questions has been divided into two separate guides. One group of providers (15 people) will respond to questions about their need for and use of the CDC </w:t>
      </w:r>
      <w:r w:rsidRPr="00ED042E" w:rsidR="00ED042E">
        <w:rPr>
          <w:rFonts w:asciiTheme="minorHAnsi" w:hAnsiTheme="minorHAnsi" w:cstheme="minorHAnsi"/>
        </w:rPr>
        <w:t xml:space="preserve">Division of STD Prevention </w:t>
      </w:r>
      <w:r w:rsidR="00ED042E">
        <w:rPr>
          <w:rFonts w:asciiTheme="minorHAnsi" w:hAnsiTheme="minorHAnsi" w:cstheme="minorHAnsi"/>
        </w:rPr>
        <w:t>(</w:t>
      </w:r>
      <w:r w:rsidRPr="007B1CA0">
        <w:rPr>
          <w:rFonts w:asciiTheme="minorHAnsi" w:hAnsiTheme="minorHAnsi" w:cstheme="minorHAnsi"/>
        </w:rPr>
        <w:t>DTSTP</w:t>
      </w:r>
      <w:r w:rsidR="00ED042E">
        <w:rPr>
          <w:rFonts w:asciiTheme="minorHAnsi" w:hAnsiTheme="minorHAnsi" w:cstheme="minorHAnsi"/>
        </w:rPr>
        <w:t>)</w:t>
      </w:r>
      <w:r w:rsidRPr="007B1CA0">
        <w:rPr>
          <w:rFonts w:asciiTheme="minorHAnsi" w:hAnsiTheme="minorHAnsi" w:cstheme="minorHAnsi"/>
        </w:rPr>
        <w:t xml:space="preserve"> website and will conduct a card sort activity to capture how they would categorize the website’s information. Another group (</w:t>
      </w:r>
      <w:r w:rsidRPr="007B1CA0" w:rsidR="00EF431E">
        <w:rPr>
          <w:rFonts w:asciiTheme="minorHAnsi" w:hAnsiTheme="minorHAnsi" w:cstheme="minorHAnsi"/>
        </w:rPr>
        <w:t xml:space="preserve">10 </w:t>
      </w:r>
      <w:r w:rsidRPr="007B1CA0">
        <w:rPr>
          <w:rFonts w:asciiTheme="minorHAnsi" w:hAnsiTheme="minorHAnsi" w:cstheme="minorHAnsi"/>
        </w:rPr>
        <w:t>people) will focus on site exploration, specified tasks, and impressions of the site. If time permits</w:t>
      </w:r>
      <w:r w:rsidRPr="007B1CA0" w:rsidR="005B6CA0">
        <w:rPr>
          <w:rFonts w:asciiTheme="minorHAnsi" w:hAnsiTheme="minorHAnsi" w:cstheme="minorHAnsi"/>
        </w:rPr>
        <w:t>,</w:t>
      </w:r>
      <w:r w:rsidRPr="007B1CA0">
        <w:rPr>
          <w:rFonts w:asciiTheme="minorHAnsi" w:hAnsiTheme="minorHAnsi" w:cstheme="minorHAnsi"/>
        </w:rPr>
        <w:t xml:space="preserve"> participants in either group may be observed as they conduct audience-specific tasks which can provide a more in-depth understanding of each of the different group’s experiences.</w:t>
      </w:r>
      <w:r w:rsidR="005C59A1">
        <w:rPr>
          <w:rFonts w:asciiTheme="minorHAnsi" w:hAnsiTheme="minorHAnsi" w:cstheme="minorHAnsi"/>
        </w:rPr>
        <w:br/>
      </w:r>
    </w:p>
    <w:p w:rsidRPr="007B1CA0" w:rsidR="00B10BC4" w:rsidP="00CB5199" w:rsidRDefault="00667D08" w14:paraId="4DC24F50" w14:textId="7B5854AE">
      <w:pPr>
        <w:spacing w:before="120" w:line="360" w:lineRule="auto"/>
        <w:rPr>
          <w:rFonts w:asciiTheme="minorHAnsi" w:hAnsiTheme="minorHAnsi" w:cstheme="minorHAnsi"/>
        </w:rPr>
      </w:pPr>
      <w:r w:rsidRPr="00667D08">
        <w:rPr>
          <w:rFonts w:asciiTheme="minorHAnsi" w:hAnsiTheme="minorHAnsi" w:cstheme="minorHAnsi"/>
        </w:rPr>
        <w:t xml:space="preserve">All interviews will be led by a trained moderator, using a semi-structured guide. Notes will be taken by an assistant who also will record each session. All audio-recordings will be transcribed and then erased. </w:t>
      </w:r>
      <w:r w:rsidRPr="00667D08">
        <w:rPr>
          <w:rFonts w:asciiTheme="minorHAnsi" w:hAnsiTheme="minorHAnsi" w:cstheme="minorHAnsi"/>
        </w:rPr>
        <w:lastRenderedPageBreak/>
        <w:t xml:space="preserve">The </w:t>
      </w:r>
      <w:r w:rsidR="00AC1075">
        <w:rPr>
          <w:rFonts w:asciiTheme="minorHAnsi" w:hAnsiTheme="minorHAnsi" w:cstheme="minorHAnsi"/>
        </w:rPr>
        <w:t>evaluation</w:t>
      </w:r>
      <w:r w:rsidRPr="00667D08" w:rsidR="00AC1075">
        <w:rPr>
          <w:rFonts w:asciiTheme="minorHAnsi" w:hAnsiTheme="minorHAnsi" w:cstheme="minorHAnsi"/>
        </w:rPr>
        <w:t xml:space="preserve"> </w:t>
      </w:r>
      <w:r w:rsidRPr="00667D08">
        <w:rPr>
          <w:rFonts w:asciiTheme="minorHAnsi" w:hAnsiTheme="minorHAnsi" w:cstheme="minorHAnsi"/>
        </w:rPr>
        <w:t>team will maintain all transcripts on password protected/encrypted computers. Discussions will last 30 minutes.</w:t>
      </w:r>
      <w:r>
        <w:rPr>
          <w:rFonts w:asciiTheme="minorHAnsi" w:hAnsiTheme="minorHAnsi" w:cstheme="minorHAnsi"/>
          <w:b/>
        </w:rPr>
        <w:t xml:space="preserve"> </w:t>
      </w:r>
      <w:r w:rsidRPr="007B1CA0" w:rsidR="009830F0">
        <w:rPr>
          <w:rFonts w:asciiTheme="minorHAnsi" w:hAnsiTheme="minorHAnsi" w:cstheme="minorHAnsi"/>
        </w:rPr>
        <w:t xml:space="preserve">See the </w:t>
      </w:r>
      <w:r w:rsidR="004C5226">
        <w:rPr>
          <w:rFonts w:asciiTheme="minorHAnsi" w:hAnsiTheme="minorHAnsi" w:cstheme="minorHAnsi"/>
        </w:rPr>
        <w:t>interview</w:t>
      </w:r>
      <w:r w:rsidRPr="007B1CA0" w:rsidR="009830F0">
        <w:rPr>
          <w:rFonts w:asciiTheme="minorHAnsi" w:hAnsiTheme="minorHAnsi" w:cstheme="minorHAnsi"/>
        </w:rPr>
        <w:t xml:space="preserve"> guide for individual interviews with healthcare providers in </w:t>
      </w:r>
      <w:r w:rsidRPr="007B1CA0" w:rsidR="009830F0">
        <w:rPr>
          <w:rFonts w:asciiTheme="minorHAnsi" w:hAnsiTheme="minorHAnsi" w:cstheme="minorHAnsi"/>
          <w:b/>
        </w:rPr>
        <w:t xml:space="preserve">Attachment </w:t>
      </w:r>
      <w:r w:rsidR="007700D7">
        <w:rPr>
          <w:rFonts w:asciiTheme="minorHAnsi" w:hAnsiTheme="minorHAnsi" w:cstheme="minorHAnsi"/>
          <w:b/>
        </w:rPr>
        <w:t>F</w:t>
      </w:r>
      <w:r w:rsidR="004C5226">
        <w:rPr>
          <w:rFonts w:asciiTheme="minorHAnsi" w:hAnsiTheme="minorHAnsi" w:cstheme="minorHAnsi"/>
          <w:b/>
        </w:rPr>
        <w:t>2</w:t>
      </w:r>
      <w:r w:rsidR="004A5EB8">
        <w:rPr>
          <w:rFonts w:asciiTheme="minorHAnsi" w:hAnsiTheme="minorHAnsi" w:cstheme="minorHAnsi"/>
          <w:b/>
        </w:rPr>
        <w:t xml:space="preserve">: </w:t>
      </w:r>
      <w:r w:rsidRPr="00E004B1" w:rsidR="004A5EB8">
        <w:rPr>
          <w:rFonts w:asciiTheme="minorHAnsi" w:hAnsiTheme="minorHAnsi" w:cstheme="minorHAnsi"/>
          <w:bCs/>
        </w:rPr>
        <w:t xml:space="preserve">Healthcare Provider </w:t>
      </w:r>
      <w:r w:rsidR="007700D7">
        <w:rPr>
          <w:rFonts w:asciiTheme="minorHAnsi" w:hAnsiTheme="minorHAnsi" w:cstheme="minorHAnsi"/>
          <w:bCs/>
        </w:rPr>
        <w:t xml:space="preserve">Interview </w:t>
      </w:r>
      <w:r w:rsidRPr="00E004B1" w:rsidR="004A5EB8">
        <w:rPr>
          <w:rFonts w:asciiTheme="minorHAnsi" w:hAnsiTheme="minorHAnsi" w:cstheme="minorHAnsi"/>
          <w:bCs/>
        </w:rPr>
        <w:t>Guide A</w:t>
      </w:r>
      <w:r w:rsidRPr="007B1CA0" w:rsidR="002634BA">
        <w:rPr>
          <w:rFonts w:asciiTheme="minorHAnsi" w:hAnsiTheme="minorHAnsi" w:cstheme="minorHAnsi"/>
          <w:b/>
        </w:rPr>
        <w:t xml:space="preserve"> and </w:t>
      </w:r>
      <w:r w:rsidR="007700D7">
        <w:rPr>
          <w:rFonts w:asciiTheme="minorHAnsi" w:hAnsiTheme="minorHAnsi" w:cstheme="minorHAnsi"/>
          <w:b/>
        </w:rPr>
        <w:t>F</w:t>
      </w:r>
      <w:r w:rsidR="004C5226">
        <w:rPr>
          <w:rFonts w:asciiTheme="minorHAnsi" w:hAnsiTheme="minorHAnsi" w:cstheme="minorHAnsi"/>
          <w:b/>
        </w:rPr>
        <w:t>3</w:t>
      </w:r>
      <w:r w:rsidR="004A5EB8">
        <w:rPr>
          <w:rFonts w:asciiTheme="minorHAnsi" w:hAnsiTheme="minorHAnsi" w:cstheme="minorHAnsi"/>
          <w:b/>
        </w:rPr>
        <w:t xml:space="preserve">: </w:t>
      </w:r>
      <w:r w:rsidRPr="009203D0" w:rsidR="004A5EB8">
        <w:rPr>
          <w:rFonts w:asciiTheme="minorHAnsi" w:hAnsiTheme="minorHAnsi" w:cstheme="minorHAnsi"/>
          <w:bCs/>
        </w:rPr>
        <w:t xml:space="preserve">Healthcare Provider </w:t>
      </w:r>
      <w:r w:rsidR="007700D7">
        <w:rPr>
          <w:rFonts w:asciiTheme="minorHAnsi" w:hAnsiTheme="minorHAnsi" w:cstheme="minorHAnsi"/>
          <w:bCs/>
        </w:rPr>
        <w:t xml:space="preserve">Interview </w:t>
      </w:r>
      <w:r w:rsidRPr="009203D0" w:rsidR="004A5EB8">
        <w:rPr>
          <w:rFonts w:asciiTheme="minorHAnsi" w:hAnsiTheme="minorHAnsi" w:cstheme="minorHAnsi"/>
          <w:bCs/>
        </w:rPr>
        <w:t xml:space="preserve">Guide </w:t>
      </w:r>
      <w:r w:rsidR="004A5EB8">
        <w:rPr>
          <w:rFonts w:asciiTheme="minorHAnsi" w:hAnsiTheme="minorHAnsi" w:cstheme="minorHAnsi"/>
          <w:bCs/>
        </w:rPr>
        <w:t>B</w:t>
      </w:r>
      <w:r w:rsidRPr="007B1CA0" w:rsidR="009830F0">
        <w:rPr>
          <w:rFonts w:asciiTheme="minorHAnsi" w:hAnsiTheme="minorHAnsi" w:cstheme="minorHAnsi"/>
        </w:rPr>
        <w:t xml:space="preserve">.  </w:t>
      </w:r>
    </w:p>
    <w:p w:rsidRPr="007B1CA0" w:rsidR="00D94218" w:rsidP="00D94218" w:rsidRDefault="00D94218" w14:paraId="6A43591A" w14:textId="77777777">
      <w:pPr>
        <w:rPr>
          <w:rFonts w:asciiTheme="minorHAnsi" w:hAnsiTheme="minorHAnsi" w:cstheme="minorHAnsi"/>
          <w:i/>
        </w:rPr>
      </w:pPr>
    </w:p>
    <w:p w:rsidR="007B1CA0" w:rsidP="00D94218" w:rsidRDefault="007B1CA0" w14:paraId="0A88982B" w14:textId="77777777">
      <w:pPr>
        <w:rPr>
          <w:rFonts w:asciiTheme="minorHAnsi" w:hAnsiTheme="minorHAnsi" w:cstheme="minorHAnsi"/>
          <w:i/>
        </w:rPr>
      </w:pPr>
    </w:p>
    <w:p w:rsidRPr="007B1CA0" w:rsidR="00D94218" w:rsidP="00D94218" w:rsidRDefault="00D94218" w14:paraId="1EFAD665" w14:textId="0473661F">
      <w:pPr>
        <w:rPr>
          <w:rFonts w:asciiTheme="minorHAnsi" w:hAnsiTheme="minorHAnsi" w:cstheme="minorHAnsi"/>
          <w:i/>
        </w:rPr>
      </w:pPr>
      <w:r w:rsidRPr="007B1CA0">
        <w:rPr>
          <w:rFonts w:asciiTheme="minorHAnsi" w:hAnsiTheme="minorHAnsi" w:cstheme="minorHAnsi"/>
          <w:i/>
        </w:rPr>
        <w:t xml:space="preserve">Recruitment of public health professionals </w:t>
      </w:r>
    </w:p>
    <w:p w:rsidRPr="007B1CA0" w:rsidR="00D94218" w:rsidP="00D94218" w:rsidRDefault="00D94218" w14:paraId="17FFAD7F" w14:textId="77777777">
      <w:pPr>
        <w:rPr>
          <w:rFonts w:asciiTheme="minorHAnsi" w:hAnsiTheme="minorHAnsi" w:cstheme="minorHAnsi"/>
        </w:rPr>
      </w:pPr>
    </w:p>
    <w:p w:rsidRPr="007B1CA0" w:rsidR="00D94218" w:rsidP="00D94218" w:rsidRDefault="005F7F17" w14:paraId="46AF9B95" w14:textId="565FCACB">
      <w:pPr>
        <w:spacing w:line="360" w:lineRule="auto"/>
        <w:rPr>
          <w:rFonts w:asciiTheme="minorHAnsi" w:hAnsiTheme="minorHAnsi" w:cstheme="minorHAnsi"/>
        </w:rPr>
      </w:pPr>
      <w:proofErr w:type="gramStart"/>
      <w:r w:rsidRPr="007B1CA0">
        <w:rPr>
          <w:rFonts w:asciiTheme="minorHAnsi" w:hAnsiTheme="minorHAnsi" w:cstheme="minorHAnsi"/>
        </w:rPr>
        <w:t>Similar to</w:t>
      </w:r>
      <w:proofErr w:type="gramEnd"/>
      <w:r w:rsidRPr="007B1CA0">
        <w:rPr>
          <w:rFonts w:asciiTheme="minorHAnsi" w:hAnsiTheme="minorHAnsi" w:cstheme="minorHAnsi"/>
        </w:rPr>
        <w:t xml:space="preserve"> the recruitment of </w:t>
      </w:r>
      <w:r w:rsidRPr="007B1CA0" w:rsidR="00D94218">
        <w:rPr>
          <w:rFonts w:asciiTheme="minorHAnsi" w:hAnsiTheme="minorHAnsi" w:cstheme="minorHAnsi"/>
        </w:rPr>
        <w:t xml:space="preserve">healthcare providers, </w:t>
      </w:r>
      <w:r w:rsidRPr="007B1CA0">
        <w:rPr>
          <w:rFonts w:asciiTheme="minorHAnsi" w:hAnsiTheme="minorHAnsi" w:cstheme="minorHAnsi"/>
        </w:rPr>
        <w:t xml:space="preserve">public health professionals also </w:t>
      </w:r>
      <w:r w:rsidRPr="007B1CA0" w:rsidR="005B6CA0">
        <w:rPr>
          <w:rFonts w:asciiTheme="minorHAnsi" w:hAnsiTheme="minorHAnsi" w:cstheme="minorHAnsi"/>
        </w:rPr>
        <w:t xml:space="preserve">will </w:t>
      </w:r>
      <w:r w:rsidRPr="007B1CA0">
        <w:rPr>
          <w:rFonts w:asciiTheme="minorHAnsi" w:hAnsiTheme="minorHAnsi" w:cstheme="minorHAnsi"/>
        </w:rPr>
        <w:t xml:space="preserve">be recruited through </w:t>
      </w:r>
      <w:r w:rsidRPr="007B1CA0" w:rsidR="005B6CA0">
        <w:rPr>
          <w:rFonts w:asciiTheme="minorHAnsi" w:hAnsiTheme="minorHAnsi" w:cstheme="minorHAnsi"/>
        </w:rPr>
        <w:t xml:space="preserve">CDC </w:t>
      </w:r>
      <w:r w:rsidRPr="007B1CA0" w:rsidR="009F53F2">
        <w:rPr>
          <w:rFonts w:asciiTheme="minorHAnsi" w:hAnsiTheme="minorHAnsi" w:cstheme="minorHAnsi"/>
        </w:rPr>
        <w:t xml:space="preserve">curated lists and </w:t>
      </w:r>
      <w:r w:rsidRPr="007B1CA0" w:rsidR="005B6CA0">
        <w:rPr>
          <w:rFonts w:asciiTheme="minorHAnsi" w:hAnsiTheme="minorHAnsi" w:cstheme="minorHAnsi"/>
        </w:rPr>
        <w:t>partnerships with</w:t>
      </w:r>
      <w:r w:rsidRPr="007B1CA0" w:rsidR="00D94218">
        <w:rPr>
          <w:rFonts w:asciiTheme="minorHAnsi" w:hAnsiTheme="minorHAnsi" w:cstheme="minorHAnsi"/>
        </w:rPr>
        <w:t xml:space="preserve"> professional networks</w:t>
      </w:r>
      <w:r w:rsidRPr="007B1CA0">
        <w:rPr>
          <w:rFonts w:asciiTheme="minorHAnsi" w:hAnsiTheme="minorHAnsi" w:cstheme="minorHAnsi"/>
        </w:rPr>
        <w:t>.</w:t>
      </w:r>
      <w:r w:rsidRPr="007B1CA0" w:rsidR="00D94218">
        <w:rPr>
          <w:rFonts w:asciiTheme="minorHAnsi" w:hAnsiTheme="minorHAnsi" w:cstheme="minorHAnsi"/>
        </w:rPr>
        <w:t xml:space="preserve"> These organizations will include</w:t>
      </w:r>
      <w:r w:rsidRPr="007B1CA0" w:rsidR="005B6CA0">
        <w:rPr>
          <w:rFonts w:asciiTheme="minorHAnsi" w:hAnsiTheme="minorHAnsi" w:cstheme="minorHAnsi"/>
        </w:rPr>
        <w:t xml:space="preserve"> the Association of State and Territorial Health </w:t>
      </w:r>
      <w:r w:rsidRPr="007B1CA0" w:rsidR="000F2DBC">
        <w:rPr>
          <w:rFonts w:asciiTheme="minorHAnsi" w:hAnsiTheme="minorHAnsi" w:cstheme="minorHAnsi"/>
        </w:rPr>
        <w:t>Officials</w:t>
      </w:r>
      <w:r w:rsidRPr="007B1CA0" w:rsidR="005B6CA0">
        <w:rPr>
          <w:rFonts w:asciiTheme="minorHAnsi" w:hAnsiTheme="minorHAnsi" w:cstheme="minorHAnsi"/>
        </w:rPr>
        <w:t>, National Association of County and City Health Officials, National Coalition of STD Directors, and National Public Health Information Coalition</w:t>
      </w:r>
      <w:r w:rsidRPr="007B1CA0" w:rsidR="00D94218">
        <w:rPr>
          <w:rFonts w:asciiTheme="minorHAnsi" w:hAnsiTheme="minorHAnsi" w:cstheme="minorHAnsi"/>
          <w:lang w:val="x-none"/>
        </w:rPr>
        <w:t xml:space="preserve">. The National Network of STD Prevention Training Centers also may be a source for participants who have visited the </w:t>
      </w:r>
      <w:r w:rsidRPr="007B1CA0" w:rsidR="00D56BBF">
        <w:rPr>
          <w:rFonts w:asciiTheme="minorHAnsi" w:hAnsiTheme="minorHAnsi" w:cstheme="minorHAnsi"/>
        </w:rPr>
        <w:t xml:space="preserve">CDC </w:t>
      </w:r>
      <w:r w:rsidRPr="007B1CA0" w:rsidR="00D94218">
        <w:rPr>
          <w:rFonts w:asciiTheme="minorHAnsi" w:hAnsiTheme="minorHAnsi" w:cstheme="minorHAnsi"/>
          <w:lang w:val="x-none"/>
        </w:rPr>
        <w:t>DSTDP website.</w:t>
      </w:r>
    </w:p>
    <w:p w:rsidRPr="007B1CA0" w:rsidR="00D94218" w:rsidP="00D94218" w:rsidRDefault="00D94218" w14:paraId="59F070AE" w14:textId="77777777">
      <w:pPr>
        <w:spacing w:line="360" w:lineRule="auto"/>
        <w:rPr>
          <w:rFonts w:asciiTheme="minorHAnsi" w:hAnsiTheme="minorHAnsi" w:cstheme="minorHAnsi"/>
        </w:rPr>
      </w:pPr>
    </w:p>
    <w:p w:rsidRPr="007B1CA0" w:rsidR="00D94218" w:rsidP="00D94218" w:rsidRDefault="005B6CA0" w14:paraId="781F9CF9" w14:textId="1D16BF3B">
      <w:pPr>
        <w:spacing w:line="360" w:lineRule="auto"/>
        <w:rPr>
          <w:rFonts w:asciiTheme="minorHAnsi" w:hAnsiTheme="minorHAnsi" w:cstheme="minorHAnsi"/>
        </w:rPr>
      </w:pPr>
      <w:r w:rsidRPr="007B1CA0">
        <w:rPr>
          <w:rFonts w:asciiTheme="minorHAnsi" w:hAnsiTheme="minorHAnsi" w:cstheme="minorHAnsi"/>
        </w:rPr>
        <w:t xml:space="preserve">Professional organizations will use </w:t>
      </w:r>
      <w:r w:rsidR="004A5EB8">
        <w:rPr>
          <w:rFonts w:asciiTheme="minorHAnsi" w:hAnsiTheme="minorHAnsi" w:cstheme="minorHAnsi"/>
        </w:rPr>
        <w:t xml:space="preserve">the </w:t>
      </w:r>
      <w:r w:rsidRPr="007B1CA0">
        <w:rPr>
          <w:rFonts w:asciiTheme="minorHAnsi" w:hAnsiTheme="minorHAnsi" w:cstheme="minorHAnsi"/>
        </w:rPr>
        <w:t>CDC-provided recruitment copy in email</w:t>
      </w:r>
      <w:r w:rsidR="004A5EB8">
        <w:rPr>
          <w:rFonts w:asciiTheme="minorHAnsi" w:hAnsiTheme="minorHAnsi" w:cstheme="minorHAnsi"/>
        </w:rPr>
        <w:t>s</w:t>
      </w:r>
      <w:r w:rsidRPr="007B1CA0">
        <w:rPr>
          <w:rFonts w:asciiTheme="minorHAnsi" w:hAnsiTheme="minorHAnsi" w:cstheme="minorHAnsi"/>
        </w:rPr>
        <w:t>, newsletters, and/or social media to invite their members to be interviewed. This copy will include contact information for recruiters, who will screen</w:t>
      </w:r>
      <w:r w:rsidR="00AC1075">
        <w:rPr>
          <w:rFonts w:asciiTheme="minorHAnsi" w:hAnsiTheme="minorHAnsi" w:cstheme="minorHAnsi"/>
        </w:rPr>
        <w:t xml:space="preserve"> potential participants</w:t>
      </w:r>
      <w:r w:rsidRPr="007B1CA0">
        <w:rPr>
          <w:rFonts w:asciiTheme="minorHAnsi" w:hAnsiTheme="minorHAnsi" w:cstheme="minorHAnsi"/>
        </w:rPr>
        <w:t xml:space="preserve">. </w:t>
      </w:r>
      <w:r w:rsidRPr="007B1CA0" w:rsidR="00D94218">
        <w:rPr>
          <w:rFonts w:asciiTheme="minorHAnsi" w:hAnsiTheme="minorHAnsi" w:cstheme="minorHAnsi"/>
        </w:rPr>
        <w:t xml:space="preserve">To be included, </w:t>
      </w:r>
      <w:r w:rsidRPr="007B1CA0" w:rsidR="005F7F17">
        <w:rPr>
          <w:rFonts w:asciiTheme="minorHAnsi" w:hAnsiTheme="minorHAnsi" w:cstheme="minorHAnsi"/>
        </w:rPr>
        <w:t>public health professionals</w:t>
      </w:r>
      <w:r w:rsidRPr="007B1CA0" w:rsidR="00D94218">
        <w:rPr>
          <w:rFonts w:asciiTheme="minorHAnsi" w:hAnsiTheme="minorHAnsi" w:cstheme="minorHAnsi"/>
        </w:rPr>
        <w:t xml:space="preserve"> will self-report that</w:t>
      </w:r>
      <w:r w:rsidRPr="007B1CA0" w:rsidR="0004193C">
        <w:rPr>
          <w:rFonts w:asciiTheme="minorHAnsi" w:hAnsiTheme="minorHAnsi" w:cstheme="minorHAnsi"/>
        </w:rPr>
        <w:t>:</w:t>
      </w:r>
      <w:r w:rsidRPr="007B1CA0" w:rsidR="00D94218">
        <w:rPr>
          <w:rFonts w:asciiTheme="minorHAnsi" w:hAnsiTheme="minorHAnsi" w:cstheme="minorHAnsi"/>
        </w:rPr>
        <w:t xml:space="preserve"> their work includes STD prevention, testing, or treatment</w:t>
      </w:r>
      <w:r w:rsidRPr="007B1CA0" w:rsidR="0004193C">
        <w:rPr>
          <w:rFonts w:asciiTheme="minorHAnsi" w:hAnsiTheme="minorHAnsi" w:cstheme="minorHAnsi"/>
        </w:rPr>
        <w:t>;</w:t>
      </w:r>
      <w:r w:rsidRPr="007B1CA0" w:rsidR="00D94218">
        <w:rPr>
          <w:rFonts w:asciiTheme="minorHAnsi" w:hAnsiTheme="minorHAnsi" w:cstheme="minorHAnsi"/>
        </w:rPr>
        <w:t xml:space="preserve"> they are likely to use the internet to access the type of content and information found on the </w:t>
      </w:r>
      <w:r w:rsidRPr="007B1CA0" w:rsidR="00D56BBF">
        <w:rPr>
          <w:rFonts w:asciiTheme="minorHAnsi" w:hAnsiTheme="minorHAnsi" w:cstheme="minorHAnsi"/>
        </w:rPr>
        <w:t xml:space="preserve">CDC </w:t>
      </w:r>
      <w:r w:rsidRPr="007B1CA0" w:rsidR="00D94218">
        <w:rPr>
          <w:rFonts w:asciiTheme="minorHAnsi" w:hAnsiTheme="minorHAnsi" w:cstheme="minorHAnsi"/>
        </w:rPr>
        <w:t>DSTDP website</w:t>
      </w:r>
      <w:r w:rsidRPr="007B1CA0" w:rsidR="0004193C">
        <w:rPr>
          <w:rFonts w:asciiTheme="minorHAnsi" w:hAnsiTheme="minorHAnsi" w:cstheme="minorHAnsi"/>
        </w:rPr>
        <w:t>;</w:t>
      </w:r>
      <w:r w:rsidRPr="007B1CA0" w:rsidR="00D94218">
        <w:rPr>
          <w:rFonts w:asciiTheme="minorHAnsi" w:hAnsiTheme="minorHAnsi" w:cstheme="minorHAnsi"/>
        </w:rPr>
        <w:t xml:space="preserve"> and that they are able to access the </w:t>
      </w:r>
      <w:r w:rsidRPr="007B1CA0" w:rsidR="00D56BBF">
        <w:rPr>
          <w:rFonts w:asciiTheme="minorHAnsi" w:hAnsiTheme="minorHAnsi" w:cstheme="minorHAnsi"/>
        </w:rPr>
        <w:t xml:space="preserve">CDC </w:t>
      </w:r>
      <w:r w:rsidRPr="007B1CA0" w:rsidR="00D94218">
        <w:rPr>
          <w:rFonts w:asciiTheme="minorHAnsi" w:hAnsiTheme="minorHAnsi" w:cstheme="minorHAnsi"/>
        </w:rPr>
        <w:t>DSTDP website on a computer.</w:t>
      </w:r>
    </w:p>
    <w:p w:rsidRPr="007B1CA0" w:rsidR="005F7F17" w:rsidP="00D94218" w:rsidRDefault="005F7F17" w14:paraId="7690ECC8" w14:textId="77777777">
      <w:pPr>
        <w:spacing w:line="360" w:lineRule="auto"/>
        <w:rPr>
          <w:rFonts w:asciiTheme="minorHAnsi" w:hAnsiTheme="minorHAnsi" w:cstheme="minorHAnsi"/>
        </w:rPr>
      </w:pPr>
    </w:p>
    <w:p w:rsidRPr="007B1CA0" w:rsidR="00D94218" w:rsidP="00D94218" w:rsidRDefault="00D94218" w14:paraId="6FD5ED85" w14:textId="45BBE239">
      <w:pPr>
        <w:spacing w:line="360" w:lineRule="auto"/>
        <w:rPr>
          <w:rFonts w:asciiTheme="minorHAnsi" w:hAnsiTheme="minorHAnsi" w:cstheme="minorHAnsi"/>
        </w:rPr>
      </w:pPr>
      <w:r w:rsidRPr="007B1CA0">
        <w:rPr>
          <w:rFonts w:asciiTheme="minorHAnsi" w:hAnsiTheme="minorHAnsi" w:cstheme="minorHAnsi"/>
        </w:rPr>
        <w:t xml:space="preserve">To ensure information is gathered from different types of </w:t>
      </w:r>
      <w:r w:rsidRPr="007B1CA0" w:rsidR="005F7F17">
        <w:rPr>
          <w:rFonts w:asciiTheme="minorHAnsi" w:hAnsiTheme="minorHAnsi" w:cstheme="minorHAnsi"/>
        </w:rPr>
        <w:t>public health professionals</w:t>
      </w:r>
      <w:r w:rsidRPr="007B1CA0">
        <w:rPr>
          <w:rFonts w:asciiTheme="minorHAnsi" w:hAnsiTheme="minorHAnsi" w:cstheme="minorHAnsi"/>
        </w:rPr>
        <w:t>, respondents will be segmented by their role</w:t>
      </w:r>
      <w:r w:rsidRPr="007B1CA0" w:rsidR="005F7F17">
        <w:rPr>
          <w:rFonts w:asciiTheme="minorHAnsi" w:hAnsiTheme="minorHAnsi" w:cstheme="minorHAnsi"/>
        </w:rPr>
        <w:t xml:space="preserve"> (STD directors</w:t>
      </w:r>
      <w:r w:rsidRPr="007B1CA0" w:rsidR="00F43D0F">
        <w:rPr>
          <w:rFonts w:asciiTheme="minorHAnsi" w:hAnsiTheme="minorHAnsi" w:cstheme="minorHAnsi"/>
        </w:rPr>
        <w:t xml:space="preserve"> or their surrogates</w:t>
      </w:r>
      <w:r w:rsidRPr="007B1CA0" w:rsidR="005F7F17">
        <w:rPr>
          <w:rFonts w:asciiTheme="minorHAnsi" w:hAnsiTheme="minorHAnsi" w:cstheme="minorHAnsi"/>
        </w:rPr>
        <w:t>, public health information officers</w:t>
      </w:r>
      <w:r w:rsidRPr="007B1CA0" w:rsidR="006137F5">
        <w:rPr>
          <w:rFonts w:asciiTheme="minorHAnsi" w:hAnsiTheme="minorHAnsi" w:cstheme="minorHAnsi"/>
        </w:rPr>
        <w:t>,</w:t>
      </w:r>
      <w:r w:rsidRPr="007B1CA0" w:rsidR="005F7F17">
        <w:rPr>
          <w:rFonts w:asciiTheme="minorHAnsi" w:hAnsiTheme="minorHAnsi" w:cstheme="minorHAnsi"/>
        </w:rPr>
        <w:t xml:space="preserve"> and advocates) and whether they work at the state or local level (although advocates may include those working at the national level as well)</w:t>
      </w:r>
      <w:r w:rsidRPr="007B1CA0">
        <w:rPr>
          <w:rFonts w:asciiTheme="minorHAnsi" w:hAnsiTheme="minorHAnsi" w:cstheme="minorHAnsi"/>
        </w:rPr>
        <w:t xml:space="preserve">. </w:t>
      </w:r>
      <w:r w:rsidRPr="007B1CA0" w:rsidR="005F7F17">
        <w:rPr>
          <w:rFonts w:asciiTheme="minorHAnsi" w:hAnsiTheme="minorHAnsi" w:cstheme="minorHAnsi"/>
        </w:rPr>
        <w:t xml:space="preserve">STD directors are those who </w:t>
      </w:r>
      <w:r w:rsidRPr="007B1CA0" w:rsidR="00BE414D">
        <w:rPr>
          <w:rFonts w:asciiTheme="minorHAnsi" w:hAnsiTheme="minorHAnsi" w:cstheme="minorHAnsi"/>
        </w:rPr>
        <w:t xml:space="preserve">play a leadership role in </w:t>
      </w:r>
      <w:r w:rsidRPr="007B1CA0" w:rsidR="005F7F17">
        <w:rPr>
          <w:rFonts w:asciiTheme="minorHAnsi" w:hAnsiTheme="minorHAnsi" w:cstheme="minorHAnsi"/>
        </w:rPr>
        <w:t>STD programs in state/territorial or local public health departments</w:t>
      </w:r>
      <w:r w:rsidRPr="007B1CA0" w:rsidR="00BE414D">
        <w:rPr>
          <w:rFonts w:asciiTheme="minorHAnsi" w:hAnsiTheme="minorHAnsi" w:cstheme="minorHAnsi"/>
        </w:rPr>
        <w:t xml:space="preserve"> – they may have titles other than “director</w:t>
      </w:r>
      <w:r w:rsidRPr="007B1CA0" w:rsidR="005F7F17">
        <w:rPr>
          <w:rFonts w:asciiTheme="minorHAnsi" w:hAnsiTheme="minorHAnsi" w:cstheme="minorHAnsi"/>
        </w:rPr>
        <w:t>.</w:t>
      </w:r>
      <w:r w:rsidRPr="007B1CA0" w:rsidR="00BE414D">
        <w:rPr>
          <w:rFonts w:asciiTheme="minorHAnsi" w:hAnsiTheme="minorHAnsi" w:cstheme="minorHAnsi"/>
        </w:rPr>
        <w:t>”</w:t>
      </w:r>
      <w:r w:rsidRPr="007B1CA0" w:rsidR="005F7F17">
        <w:rPr>
          <w:rFonts w:asciiTheme="minorHAnsi" w:hAnsiTheme="minorHAnsi" w:cstheme="minorHAnsi"/>
        </w:rPr>
        <w:t xml:space="preserve"> Public health information officers are those in state/territorial or local public health departments who can implement public education campaigns and communication efforts that encourage STD prevention interventions. Advocates are those who work at national or local non-profit organizations with STD prevention, testing, or treatment within their mission, such as community health centers, LGBT advocacy groups, etc. </w:t>
      </w:r>
      <w:r w:rsidRPr="007B1CA0">
        <w:rPr>
          <w:rFonts w:asciiTheme="minorHAnsi" w:hAnsiTheme="minorHAnsi" w:cstheme="minorHAnsi"/>
        </w:rPr>
        <w:t xml:space="preserve">Participants also </w:t>
      </w:r>
      <w:r w:rsidRPr="007B1CA0" w:rsidR="006137F5">
        <w:rPr>
          <w:rFonts w:asciiTheme="minorHAnsi" w:hAnsiTheme="minorHAnsi" w:cstheme="minorHAnsi"/>
        </w:rPr>
        <w:t xml:space="preserve">will </w:t>
      </w:r>
      <w:r w:rsidRPr="007B1CA0">
        <w:rPr>
          <w:rFonts w:asciiTheme="minorHAnsi" w:hAnsiTheme="minorHAnsi" w:cstheme="minorHAnsi"/>
        </w:rPr>
        <w:t xml:space="preserve">be screened to ensure a mix of </w:t>
      </w:r>
      <w:r w:rsidRPr="007B1CA0">
        <w:rPr>
          <w:rFonts w:asciiTheme="minorHAnsi" w:hAnsiTheme="minorHAnsi" w:cstheme="minorHAnsi"/>
        </w:rPr>
        <w:lastRenderedPageBreak/>
        <w:t xml:space="preserve">urbanicity of their location, age, gender, and familiarity with the CDC DSTDP site. This segmentation is based on several assumptions: </w:t>
      </w:r>
    </w:p>
    <w:p w:rsidRPr="007B1CA0" w:rsidR="00D94218" w:rsidP="004C1DCF" w:rsidRDefault="00D94218" w14:paraId="7D060B43" w14:textId="2DFCEE29">
      <w:pPr>
        <w:pStyle w:val="ListParagraph"/>
        <w:numPr>
          <w:ilvl w:val="0"/>
          <w:numId w:val="5"/>
        </w:numPr>
        <w:spacing w:line="360" w:lineRule="auto"/>
        <w:rPr>
          <w:rFonts w:asciiTheme="minorHAnsi" w:hAnsiTheme="minorHAnsi" w:cstheme="minorHAnsi"/>
          <w:sz w:val="28"/>
          <w:szCs w:val="26"/>
        </w:rPr>
      </w:pPr>
      <w:r w:rsidRPr="007B1CA0">
        <w:rPr>
          <w:rFonts w:asciiTheme="minorHAnsi" w:hAnsiTheme="minorHAnsi" w:cstheme="minorHAnsi"/>
          <w:sz w:val="24"/>
          <w:lang w:val="en-US"/>
        </w:rPr>
        <w:t xml:space="preserve">Different types of </w:t>
      </w:r>
      <w:r w:rsidRPr="007B1CA0" w:rsidR="006C68F7">
        <w:rPr>
          <w:rFonts w:asciiTheme="minorHAnsi" w:hAnsiTheme="minorHAnsi" w:cstheme="minorHAnsi"/>
          <w:sz w:val="24"/>
          <w:lang w:val="en-US"/>
        </w:rPr>
        <w:t>public health professionals</w:t>
      </w:r>
      <w:r w:rsidRPr="007B1CA0">
        <w:rPr>
          <w:rFonts w:asciiTheme="minorHAnsi" w:hAnsiTheme="minorHAnsi" w:cstheme="minorHAnsi"/>
          <w:sz w:val="24"/>
          <w:lang w:val="en-US"/>
        </w:rPr>
        <w:t xml:space="preserve"> will have different reasons for visiting the website and thus use it differently. </w:t>
      </w:r>
    </w:p>
    <w:p w:rsidRPr="007B1CA0" w:rsidR="00D94218" w:rsidP="004C1DCF" w:rsidRDefault="002634BA" w14:paraId="6BEB0498" w14:textId="27D0CD4B">
      <w:pPr>
        <w:pStyle w:val="ListParagraph"/>
        <w:numPr>
          <w:ilvl w:val="0"/>
          <w:numId w:val="5"/>
        </w:numPr>
        <w:spacing w:line="360" w:lineRule="auto"/>
        <w:rPr>
          <w:rFonts w:asciiTheme="minorHAnsi" w:hAnsiTheme="minorHAnsi" w:cstheme="minorHAnsi"/>
          <w:sz w:val="28"/>
          <w:szCs w:val="26"/>
        </w:rPr>
      </w:pPr>
      <w:r w:rsidRPr="007B1CA0">
        <w:rPr>
          <w:rFonts w:asciiTheme="minorHAnsi" w:hAnsiTheme="minorHAnsi" w:cstheme="minorHAnsi"/>
          <w:sz w:val="24"/>
          <w:lang w:val="en-US"/>
        </w:rPr>
        <w:t>P</w:t>
      </w:r>
      <w:r w:rsidRPr="007B1CA0" w:rsidR="00453877">
        <w:rPr>
          <w:rFonts w:asciiTheme="minorHAnsi" w:hAnsiTheme="minorHAnsi" w:cstheme="minorHAnsi"/>
          <w:sz w:val="24"/>
          <w:lang w:val="en-US"/>
        </w:rPr>
        <w:t xml:space="preserve">ublic health professionals </w:t>
      </w:r>
      <w:r w:rsidRPr="007B1CA0" w:rsidR="00D94218">
        <w:rPr>
          <w:rFonts w:asciiTheme="minorHAnsi" w:hAnsiTheme="minorHAnsi" w:cstheme="minorHAnsi"/>
          <w:sz w:val="24"/>
          <w:lang w:val="en-US"/>
        </w:rPr>
        <w:t xml:space="preserve">in different settings may have different </w:t>
      </w:r>
      <w:r w:rsidRPr="007B1CA0" w:rsidR="006137F5">
        <w:rPr>
          <w:rFonts w:asciiTheme="minorHAnsi" w:hAnsiTheme="minorHAnsi" w:cstheme="minorHAnsi"/>
          <w:sz w:val="24"/>
          <w:lang w:val="en-US"/>
        </w:rPr>
        <w:t xml:space="preserve">needs for, </w:t>
      </w:r>
      <w:r w:rsidRPr="007B1CA0" w:rsidR="00D94218">
        <w:rPr>
          <w:rFonts w:asciiTheme="minorHAnsi" w:hAnsiTheme="minorHAnsi" w:cstheme="minorHAnsi"/>
          <w:sz w:val="24"/>
          <w:lang w:val="en-US"/>
        </w:rPr>
        <w:t>knowledge about</w:t>
      </w:r>
      <w:r w:rsidRPr="007B1CA0" w:rsidR="006137F5">
        <w:rPr>
          <w:rFonts w:asciiTheme="minorHAnsi" w:hAnsiTheme="minorHAnsi" w:cstheme="minorHAnsi"/>
          <w:sz w:val="24"/>
          <w:lang w:val="en-US"/>
        </w:rPr>
        <w:t>,</w:t>
      </w:r>
      <w:r w:rsidRPr="007B1CA0" w:rsidR="00D94218">
        <w:rPr>
          <w:rFonts w:asciiTheme="minorHAnsi" w:hAnsiTheme="minorHAnsi" w:cstheme="minorHAnsi"/>
          <w:sz w:val="24"/>
          <w:lang w:val="en-US"/>
        </w:rPr>
        <w:t xml:space="preserve"> or access to CDC resources. </w:t>
      </w:r>
      <w:r w:rsidRPr="007B1CA0" w:rsidR="00D94218">
        <w:rPr>
          <w:rFonts w:asciiTheme="minorHAnsi" w:hAnsiTheme="minorHAnsi" w:cstheme="minorHAnsi"/>
          <w:sz w:val="24"/>
        </w:rPr>
        <w:t>This study include</w:t>
      </w:r>
      <w:r w:rsidRPr="007B1CA0" w:rsidR="006137F5">
        <w:rPr>
          <w:rFonts w:asciiTheme="minorHAnsi" w:hAnsiTheme="minorHAnsi" w:cstheme="minorHAnsi"/>
          <w:sz w:val="24"/>
          <w:lang w:val="en-US"/>
        </w:rPr>
        <w:t>s</w:t>
      </w:r>
      <w:r w:rsidRPr="007B1CA0" w:rsidR="00D94218">
        <w:rPr>
          <w:rFonts w:asciiTheme="minorHAnsi" w:hAnsiTheme="minorHAnsi" w:cstheme="minorHAnsi"/>
          <w:sz w:val="24"/>
        </w:rPr>
        <w:t xml:space="preserve"> </w:t>
      </w:r>
      <w:r w:rsidRPr="007B1CA0" w:rsidR="005F7F17">
        <w:rPr>
          <w:rFonts w:asciiTheme="minorHAnsi" w:hAnsiTheme="minorHAnsi" w:cstheme="minorHAnsi"/>
          <w:sz w:val="24"/>
          <w:lang w:val="en-US"/>
        </w:rPr>
        <w:t>public health professional</w:t>
      </w:r>
      <w:r w:rsidRPr="007B1CA0" w:rsidR="006C68F7">
        <w:rPr>
          <w:rFonts w:asciiTheme="minorHAnsi" w:hAnsiTheme="minorHAnsi" w:cstheme="minorHAnsi"/>
          <w:sz w:val="24"/>
          <w:lang w:val="en-US"/>
        </w:rPr>
        <w:t xml:space="preserve"> located</w:t>
      </w:r>
      <w:r w:rsidRPr="007B1CA0" w:rsidR="00D94218">
        <w:rPr>
          <w:rFonts w:asciiTheme="minorHAnsi" w:hAnsiTheme="minorHAnsi" w:cstheme="minorHAnsi"/>
          <w:sz w:val="24"/>
          <w:lang w:val="en-US"/>
        </w:rPr>
        <w:t xml:space="preserve"> in urban, suburban</w:t>
      </w:r>
      <w:r w:rsidRPr="007B1CA0" w:rsidR="006137F5">
        <w:rPr>
          <w:rFonts w:asciiTheme="minorHAnsi" w:hAnsiTheme="minorHAnsi" w:cstheme="minorHAnsi"/>
          <w:sz w:val="24"/>
          <w:lang w:val="en-US"/>
        </w:rPr>
        <w:t>,</w:t>
      </w:r>
      <w:r w:rsidRPr="007B1CA0" w:rsidR="00D94218">
        <w:rPr>
          <w:rFonts w:asciiTheme="minorHAnsi" w:hAnsiTheme="minorHAnsi" w:cstheme="minorHAnsi"/>
          <w:sz w:val="24"/>
          <w:lang w:val="en-US"/>
        </w:rPr>
        <w:t xml:space="preserve"> and rural communities.</w:t>
      </w:r>
      <w:r w:rsidRPr="007B1CA0" w:rsidR="00D94218">
        <w:rPr>
          <w:rFonts w:asciiTheme="minorHAnsi" w:hAnsiTheme="minorHAnsi" w:cstheme="minorHAnsi"/>
          <w:sz w:val="24"/>
        </w:rPr>
        <w:t xml:space="preserve"> </w:t>
      </w:r>
    </w:p>
    <w:p w:rsidRPr="007B1CA0" w:rsidR="00D94218" w:rsidP="004C1DCF" w:rsidRDefault="00D94218" w14:paraId="321C33C8" w14:textId="77777777">
      <w:pPr>
        <w:pStyle w:val="ListParagraph"/>
        <w:numPr>
          <w:ilvl w:val="0"/>
          <w:numId w:val="5"/>
        </w:numPr>
        <w:spacing w:line="360" w:lineRule="auto"/>
        <w:rPr>
          <w:rFonts w:asciiTheme="minorHAnsi" w:hAnsiTheme="minorHAnsi" w:cstheme="minorHAnsi"/>
          <w:sz w:val="28"/>
          <w:szCs w:val="26"/>
        </w:rPr>
      </w:pPr>
      <w:r w:rsidRPr="007B1CA0">
        <w:rPr>
          <w:rFonts w:asciiTheme="minorHAnsi" w:hAnsiTheme="minorHAnsi" w:cstheme="minorHAnsi"/>
          <w:sz w:val="24"/>
          <w:lang w:val="en-US"/>
        </w:rPr>
        <w:t>People’s age correlates directly to their comfort and ability with navigating the internet to gather information</w:t>
      </w:r>
      <w:r w:rsidRPr="007B1CA0">
        <w:rPr>
          <w:rFonts w:asciiTheme="minorHAnsi" w:hAnsiTheme="minorHAnsi" w:cstheme="minorHAnsi"/>
          <w:sz w:val="24"/>
        </w:rPr>
        <w:t xml:space="preserve">. </w:t>
      </w:r>
    </w:p>
    <w:p w:rsidRPr="007B1CA0" w:rsidR="00D94218" w:rsidP="004C1DCF" w:rsidRDefault="00453877" w14:paraId="7EFB3D2B" w14:textId="2B1B4ABE">
      <w:pPr>
        <w:pStyle w:val="ListParagraph"/>
        <w:numPr>
          <w:ilvl w:val="0"/>
          <w:numId w:val="5"/>
        </w:numPr>
        <w:spacing w:line="360" w:lineRule="auto"/>
        <w:rPr>
          <w:rFonts w:asciiTheme="minorHAnsi" w:hAnsiTheme="minorHAnsi" w:cstheme="minorHAnsi"/>
          <w:sz w:val="28"/>
          <w:szCs w:val="26"/>
        </w:rPr>
      </w:pPr>
      <w:r w:rsidRPr="007B1CA0">
        <w:rPr>
          <w:rFonts w:asciiTheme="minorHAnsi" w:hAnsiTheme="minorHAnsi" w:cstheme="minorHAnsi"/>
          <w:sz w:val="24"/>
          <w:lang w:val="en-US"/>
        </w:rPr>
        <w:t>Including male and female public health professionals will help ensure that gender bias does not influence the results.</w:t>
      </w:r>
    </w:p>
    <w:p w:rsidRPr="007B1CA0" w:rsidR="00D94218" w:rsidP="004C1DCF" w:rsidRDefault="00D94218" w14:paraId="07669FB3" w14:textId="2D212C1D">
      <w:pPr>
        <w:pStyle w:val="ListParagraph"/>
        <w:numPr>
          <w:ilvl w:val="0"/>
          <w:numId w:val="5"/>
        </w:numPr>
        <w:spacing w:line="360" w:lineRule="auto"/>
        <w:rPr>
          <w:rFonts w:asciiTheme="minorHAnsi" w:hAnsiTheme="minorHAnsi" w:cstheme="minorHAnsi"/>
          <w:sz w:val="24"/>
          <w:lang w:val="en-US"/>
        </w:rPr>
      </w:pPr>
      <w:r w:rsidRPr="007B1CA0">
        <w:rPr>
          <w:rFonts w:asciiTheme="minorHAnsi" w:hAnsiTheme="minorHAnsi" w:cstheme="minorHAnsi"/>
          <w:sz w:val="24"/>
          <w:lang w:val="en-US"/>
        </w:rPr>
        <w:t xml:space="preserve">Including </w:t>
      </w:r>
      <w:r w:rsidRPr="007B1CA0" w:rsidR="00453877">
        <w:rPr>
          <w:rFonts w:asciiTheme="minorHAnsi" w:hAnsiTheme="minorHAnsi" w:cstheme="minorHAnsi"/>
          <w:sz w:val="24"/>
          <w:lang w:val="en-US"/>
        </w:rPr>
        <w:t xml:space="preserve">public health professionals </w:t>
      </w:r>
      <w:r w:rsidRPr="007B1CA0">
        <w:rPr>
          <w:rFonts w:asciiTheme="minorHAnsi" w:hAnsiTheme="minorHAnsi" w:cstheme="minorHAnsi"/>
          <w:sz w:val="24"/>
          <w:lang w:val="en-US"/>
        </w:rPr>
        <w:t>with varied degrees of familiarity with the site will provide information from the perspective of a new user as well as one with prior experience.</w:t>
      </w:r>
    </w:p>
    <w:p w:rsidRPr="007B1CA0" w:rsidR="00835EA6" w:rsidP="007B1CA0" w:rsidRDefault="00835EA6" w14:paraId="6CA618B8" w14:textId="77777777">
      <w:pPr>
        <w:spacing w:line="360" w:lineRule="auto"/>
        <w:rPr>
          <w:rFonts w:asciiTheme="minorHAnsi" w:hAnsiTheme="minorHAnsi" w:cstheme="minorHAnsi"/>
        </w:rPr>
      </w:pPr>
    </w:p>
    <w:p w:rsidRPr="000624E5" w:rsidR="00D94218" w:rsidP="00D94218" w:rsidRDefault="00A25C0A" w14:paraId="070939EC" w14:textId="22492222">
      <w:pPr>
        <w:spacing w:line="360" w:lineRule="auto"/>
        <w:rPr>
          <w:rFonts w:asciiTheme="minorHAnsi" w:hAnsiTheme="minorHAnsi" w:cstheme="minorHAnsi"/>
        </w:rPr>
      </w:pPr>
      <w:r>
        <w:rPr>
          <w:rFonts w:asciiTheme="minorHAnsi" w:hAnsiTheme="minorHAnsi" w:cstheme="minorHAnsi"/>
        </w:rPr>
        <w:t>The evaluation team</w:t>
      </w:r>
      <w:r w:rsidRPr="007B1CA0">
        <w:rPr>
          <w:rFonts w:asciiTheme="minorHAnsi" w:hAnsiTheme="minorHAnsi" w:cstheme="minorHAnsi"/>
        </w:rPr>
        <w:t xml:space="preserve"> </w:t>
      </w:r>
      <w:r>
        <w:rPr>
          <w:rFonts w:asciiTheme="minorHAnsi" w:hAnsiTheme="minorHAnsi" w:cstheme="minorHAnsi"/>
        </w:rPr>
        <w:t xml:space="preserve">will </w:t>
      </w:r>
      <w:r w:rsidRPr="007B1CA0" w:rsidR="002A6C9A">
        <w:rPr>
          <w:rFonts w:asciiTheme="minorHAnsi" w:hAnsiTheme="minorHAnsi" w:cstheme="minorHAnsi"/>
        </w:rPr>
        <w:t xml:space="preserve">recruit </w:t>
      </w:r>
      <w:r w:rsidR="004A5EB8">
        <w:rPr>
          <w:rFonts w:asciiTheme="minorHAnsi" w:hAnsiTheme="minorHAnsi" w:cstheme="minorHAnsi"/>
        </w:rPr>
        <w:t xml:space="preserve">an </w:t>
      </w:r>
      <w:r w:rsidRPr="007B1CA0" w:rsidR="009006EA">
        <w:rPr>
          <w:rFonts w:asciiTheme="minorHAnsi" w:hAnsiTheme="minorHAnsi" w:cstheme="minorHAnsi"/>
        </w:rPr>
        <w:t>equal number of</w:t>
      </w:r>
      <w:r w:rsidRPr="007B1CA0" w:rsidR="002A6C9A">
        <w:rPr>
          <w:rFonts w:asciiTheme="minorHAnsi" w:hAnsiTheme="minorHAnsi" w:cstheme="minorHAnsi"/>
        </w:rPr>
        <w:t xml:space="preserve"> </w:t>
      </w:r>
      <w:r w:rsidRPr="007B1CA0" w:rsidR="009006EA">
        <w:rPr>
          <w:rFonts w:asciiTheme="minorHAnsi" w:hAnsiTheme="minorHAnsi" w:cstheme="minorHAnsi"/>
        </w:rPr>
        <w:t>state</w:t>
      </w:r>
      <w:r w:rsidRPr="007B1CA0" w:rsidR="002A6C9A">
        <w:rPr>
          <w:rFonts w:asciiTheme="minorHAnsi" w:hAnsiTheme="minorHAnsi" w:cstheme="minorHAnsi"/>
        </w:rPr>
        <w:t xml:space="preserve"> and</w:t>
      </w:r>
      <w:r w:rsidRPr="007B1CA0" w:rsidR="009006EA">
        <w:rPr>
          <w:rFonts w:asciiTheme="minorHAnsi" w:hAnsiTheme="minorHAnsi" w:cstheme="minorHAnsi"/>
        </w:rPr>
        <w:t xml:space="preserve"> local public health professionals</w:t>
      </w:r>
      <w:r w:rsidRPr="007B1CA0" w:rsidR="002A6C9A">
        <w:rPr>
          <w:rFonts w:asciiTheme="minorHAnsi" w:hAnsiTheme="minorHAnsi" w:cstheme="minorHAnsi"/>
        </w:rPr>
        <w:t xml:space="preserve">; however, </w:t>
      </w:r>
      <w:r>
        <w:rPr>
          <w:rFonts w:asciiTheme="minorHAnsi" w:hAnsiTheme="minorHAnsi" w:cstheme="minorHAnsi"/>
        </w:rPr>
        <w:t>they</w:t>
      </w:r>
      <w:r w:rsidRPr="007B1CA0">
        <w:rPr>
          <w:rFonts w:asciiTheme="minorHAnsi" w:hAnsiTheme="minorHAnsi" w:cstheme="minorHAnsi"/>
        </w:rPr>
        <w:t xml:space="preserve"> </w:t>
      </w:r>
      <w:r w:rsidRPr="007B1CA0" w:rsidR="002A6C9A">
        <w:rPr>
          <w:rFonts w:asciiTheme="minorHAnsi" w:hAnsiTheme="minorHAnsi" w:cstheme="minorHAnsi"/>
        </w:rPr>
        <w:t>will screen for alternatives and collapse these categories if recruitment does not progress as expected.</w:t>
      </w:r>
      <w:r w:rsidR="000624E5">
        <w:rPr>
          <w:rFonts w:asciiTheme="minorHAnsi" w:hAnsiTheme="minorHAnsi" w:cstheme="minorHAnsi"/>
        </w:rPr>
        <w:t xml:space="preserve"> </w:t>
      </w:r>
      <w:r w:rsidRPr="007B1CA0" w:rsidR="00D94218">
        <w:rPr>
          <w:rFonts w:asciiTheme="minorHAnsi" w:hAnsiTheme="minorHAnsi" w:cstheme="minorHAnsi"/>
        </w:rPr>
        <w:t xml:space="preserve">Recruitment will be ongoing for one month or until each of the categories in Table </w:t>
      </w:r>
      <w:r w:rsidRPr="007B1CA0" w:rsidR="006137F5">
        <w:rPr>
          <w:rFonts w:asciiTheme="minorHAnsi" w:hAnsiTheme="minorHAnsi" w:cstheme="minorHAnsi"/>
        </w:rPr>
        <w:t>C</w:t>
      </w:r>
      <w:r w:rsidRPr="007B1CA0" w:rsidR="00D94218">
        <w:rPr>
          <w:rFonts w:asciiTheme="minorHAnsi" w:hAnsiTheme="minorHAnsi" w:cstheme="minorHAnsi"/>
        </w:rPr>
        <w:t xml:space="preserve"> are filled. We will screen </w:t>
      </w:r>
      <w:r w:rsidRPr="007B1CA0" w:rsidR="00083467">
        <w:rPr>
          <w:rFonts w:asciiTheme="minorHAnsi" w:hAnsiTheme="minorHAnsi" w:cstheme="minorHAnsi"/>
        </w:rPr>
        <w:t>30</w:t>
      </w:r>
      <w:r w:rsidRPr="007B1CA0" w:rsidR="008F3B1A">
        <w:rPr>
          <w:rFonts w:asciiTheme="minorHAnsi" w:hAnsiTheme="minorHAnsi" w:cstheme="minorHAnsi"/>
        </w:rPr>
        <w:t xml:space="preserve"> public health professionals </w:t>
      </w:r>
      <w:r w:rsidRPr="007B1CA0" w:rsidR="00D94218">
        <w:rPr>
          <w:rFonts w:asciiTheme="minorHAnsi" w:hAnsiTheme="minorHAnsi" w:cstheme="minorHAnsi"/>
        </w:rPr>
        <w:t xml:space="preserve">to recruit 15. Please see </w:t>
      </w:r>
      <w:r w:rsidRPr="007B1CA0" w:rsidR="00D94218">
        <w:rPr>
          <w:rFonts w:asciiTheme="minorHAnsi" w:hAnsiTheme="minorHAnsi" w:cstheme="minorHAnsi"/>
          <w:b/>
        </w:rPr>
        <w:t xml:space="preserve">Attachment </w:t>
      </w:r>
      <w:r w:rsidR="007700D7">
        <w:rPr>
          <w:rFonts w:asciiTheme="minorHAnsi" w:hAnsiTheme="minorHAnsi" w:cstheme="minorHAnsi"/>
          <w:b/>
        </w:rPr>
        <w:t>D</w:t>
      </w:r>
      <w:r w:rsidRPr="007B1CA0" w:rsidR="006C68F7">
        <w:rPr>
          <w:rFonts w:asciiTheme="minorHAnsi" w:hAnsiTheme="minorHAnsi" w:cstheme="minorHAnsi"/>
          <w:b/>
        </w:rPr>
        <w:t>3</w:t>
      </w:r>
      <w:r w:rsidRPr="007B1CA0" w:rsidR="00D94218">
        <w:rPr>
          <w:rFonts w:asciiTheme="minorHAnsi" w:hAnsiTheme="minorHAnsi" w:cstheme="minorHAnsi"/>
        </w:rPr>
        <w:t xml:space="preserve"> </w:t>
      </w:r>
      <w:r w:rsidR="004A5EB8">
        <w:rPr>
          <w:rFonts w:asciiTheme="minorHAnsi" w:hAnsiTheme="minorHAnsi" w:cstheme="minorHAnsi"/>
        </w:rPr>
        <w:t xml:space="preserve">(Public Health Consent) </w:t>
      </w:r>
      <w:r w:rsidRPr="007B1CA0" w:rsidR="00D94218">
        <w:rPr>
          <w:rFonts w:asciiTheme="minorHAnsi" w:hAnsiTheme="minorHAnsi" w:cstheme="minorHAnsi"/>
        </w:rPr>
        <w:t xml:space="preserve">for a consent form for </w:t>
      </w:r>
      <w:r w:rsidRPr="007B1CA0" w:rsidR="003A6521">
        <w:rPr>
          <w:rFonts w:asciiTheme="minorHAnsi" w:hAnsiTheme="minorHAnsi" w:cstheme="minorHAnsi"/>
        </w:rPr>
        <w:t xml:space="preserve">public health professional </w:t>
      </w:r>
      <w:r w:rsidRPr="007B1CA0" w:rsidR="00D94218">
        <w:rPr>
          <w:rFonts w:asciiTheme="minorHAnsi" w:hAnsiTheme="minorHAnsi" w:cstheme="minorHAnsi"/>
        </w:rPr>
        <w:t xml:space="preserve">interview participants </w:t>
      </w:r>
      <w:r w:rsidR="004A5EB8">
        <w:rPr>
          <w:rFonts w:asciiTheme="minorHAnsi" w:hAnsiTheme="minorHAnsi" w:cstheme="minorHAnsi"/>
        </w:rPr>
        <w:t xml:space="preserve">and </w:t>
      </w:r>
      <w:r w:rsidRPr="007B1CA0" w:rsidR="00D94218">
        <w:rPr>
          <w:rFonts w:asciiTheme="minorHAnsi" w:hAnsiTheme="minorHAnsi" w:cstheme="minorHAnsi"/>
          <w:b/>
        </w:rPr>
        <w:t xml:space="preserve">Attachment </w:t>
      </w:r>
      <w:r w:rsidR="007700D7">
        <w:rPr>
          <w:rFonts w:asciiTheme="minorHAnsi" w:hAnsiTheme="minorHAnsi" w:cstheme="minorHAnsi"/>
          <w:b/>
        </w:rPr>
        <w:t>E3</w:t>
      </w:r>
      <w:r w:rsidRPr="007B1CA0" w:rsidR="003A6521">
        <w:rPr>
          <w:rFonts w:asciiTheme="minorHAnsi" w:hAnsiTheme="minorHAnsi" w:cstheme="minorHAnsi"/>
        </w:rPr>
        <w:t xml:space="preserve"> </w:t>
      </w:r>
      <w:r w:rsidR="004A5EB8">
        <w:rPr>
          <w:rFonts w:asciiTheme="minorHAnsi" w:hAnsiTheme="minorHAnsi" w:cstheme="minorHAnsi"/>
        </w:rPr>
        <w:t xml:space="preserve">(Public Health Screener) </w:t>
      </w:r>
      <w:r w:rsidRPr="007B1CA0" w:rsidR="00D94218">
        <w:rPr>
          <w:rFonts w:asciiTheme="minorHAnsi" w:hAnsiTheme="minorHAnsi" w:cstheme="minorHAnsi"/>
        </w:rPr>
        <w:t xml:space="preserve">for a </w:t>
      </w:r>
      <w:r w:rsidRPr="007B1CA0" w:rsidR="003A6521">
        <w:rPr>
          <w:rFonts w:asciiTheme="minorHAnsi" w:hAnsiTheme="minorHAnsi" w:cstheme="minorHAnsi"/>
        </w:rPr>
        <w:t>public health professional</w:t>
      </w:r>
      <w:r w:rsidRPr="007B1CA0" w:rsidR="00D94218">
        <w:rPr>
          <w:rFonts w:asciiTheme="minorHAnsi" w:hAnsiTheme="minorHAnsi" w:cstheme="minorHAnsi"/>
        </w:rPr>
        <w:t xml:space="preserve"> eligibility screener.</w:t>
      </w:r>
    </w:p>
    <w:p w:rsidRPr="007B1CA0" w:rsidR="00873C1A" w:rsidP="00D94218" w:rsidRDefault="00873C1A" w14:paraId="2F5611F2" w14:textId="77777777">
      <w:pPr>
        <w:spacing w:line="360" w:lineRule="auto"/>
        <w:rPr>
          <w:rFonts w:asciiTheme="minorHAnsi" w:hAnsiTheme="minorHAnsi" w:cstheme="minorHAnsi"/>
        </w:rPr>
      </w:pPr>
    </w:p>
    <w:p w:rsidRPr="007B1CA0" w:rsidR="00D94218" w:rsidP="00D94218" w:rsidRDefault="00D94218" w14:paraId="7A6C76E6" w14:textId="7B097686">
      <w:pPr>
        <w:spacing w:line="360" w:lineRule="auto"/>
        <w:ind w:firstLine="720"/>
        <w:rPr>
          <w:rFonts w:asciiTheme="minorHAnsi" w:hAnsiTheme="minorHAnsi" w:cstheme="minorHAnsi"/>
          <w:b/>
        </w:rPr>
      </w:pPr>
      <w:r w:rsidRPr="007B1CA0">
        <w:rPr>
          <w:rFonts w:asciiTheme="minorHAnsi" w:hAnsiTheme="minorHAnsi" w:cstheme="minorHAnsi"/>
          <w:b/>
        </w:rPr>
        <w:t xml:space="preserve">Table </w:t>
      </w:r>
      <w:r w:rsidRPr="007B1CA0" w:rsidR="006C68F7">
        <w:rPr>
          <w:rFonts w:asciiTheme="minorHAnsi" w:hAnsiTheme="minorHAnsi" w:cstheme="minorHAnsi"/>
          <w:b/>
        </w:rPr>
        <w:t>C</w:t>
      </w:r>
      <w:r w:rsidRPr="007B1CA0">
        <w:rPr>
          <w:rFonts w:asciiTheme="minorHAnsi" w:hAnsiTheme="minorHAnsi" w:cstheme="minorHAnsi"/>
          <w:b/>
        </w:rPr>
        <w:t xml:space="preserve">: Segmentation for </w:t>
      </w:r>
      <w:r w:rsidRPr="007B1CA0" w:rsidR="00453877">
        <w:rPr>
          <w:rFonts w:asciiTheme="minorHAnsi" w:hAnsiTheme="minorHAnsi" w:cstheme="minorHAnsi"/>
          <w:b/>
        </w:rPr>
        <w:t xml:space="preserve">Public Health Professionals </w:t>
      </w:r>
    </w:p>
    <w:tbl>
      <w:tblPr>
        <w:tblW w:w="8005"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29"/>
        <w:gridCol w:w="2788"/>
        <w:gridCol w:w="2788"/>
      </w:tblGrid>
      <w:tr w:rsidRPr="000624E5" w:rsidR="006C68F7" w:rsidTr="006C68F7" w14:paraId="6A43B08B" w14:textId="77777777">
        <w:tc>
          <w:tcPr>
            <w:tcW w:w="2429" w:type="dxa"/>
          </w:tcPr>
          <w:p w:rsidRPr="0074790F" w:rsidR="006C68F7" w:rsidP="002E5646" w:rsidRDefault="006C68F7" w14:paraId="7B562965" w14:textId="77777777">
            <w:pPr>
              <w:jc w:val="center"/>
              <w:rPr>
                <w:rFonts w:asciiTheme="minorHAnsi" w:hAnsiTheme="minorHAnsi" w:cstheme="minorHAnsi"/>
                <w:b/>
              </w:rPr>
            </w:pPr>
            <w:r w:rsidRPr="0074790F">
              <w:rPr>
                <w:rFonts w:asciiTheme="minorHAnsi" w:hAnsiTheme="minorHAnsi" w:cstheme="minorHAnsi"/>
                <w:b/>
              </w:rPr>
              <w:t>PUBLIC HEALTH ROLE</w:t>
            </w:r>
          </w:p>
        </w:tc>
        <w:tc>
          <w:tcPr>
            <w:tcW w:w="2788" w:type="dxa"/>
          </w:tcPr>
          <w:p w:rsidRPr="0074790F" w:rsidR="006C68F7" w:rsidP="002E5646" w:rsidRDefault="006C68F7" w14:paraId="337F07E5" w14:textId="77777777">
            <w:pPr>
              <w:jc w:val="center"/>
              <w:rPr>
                <w:rFonts w:asciiTheme="minorHAnsi" w:hAnsiTheme="minorHAnsi" w:cstheme="minorHAnsi"/>
                <w:b/>
              </w:rPr>
            </w:pPr>
            <w:r w:rsidRPr="0074790F">
              <w:rPr>
                <w:rFonts w:asciiTheme="minorHAnsi" w:hAnsiTheme="minorHAnsi" w:cstheme="minorHAnsi"/>
                <w:b/>
              </w:rPr>
              <w:t>STATE</w:t>
            </w:r>
          </w:p>
        </w:tc>
        <w:tc>
          <w:tcPr>
            <w:tcW w:w="2788" w:type="dxa"/>
          </w:tcPr>
          <w:p w:rsidRPr="0074790F" w:rsidR="006C68F7" w:rsidP="002E5646" w:rsidRDefault="006C68F7" w14:paraId="2B5EADF1" w14:textId="77777777">
            <w:pPr>
              <w:jc w:val="center"/>
              <w:rPr>
                <w:rFonts w:asciiTheme="minorHAnsi" w:hAnsiTheme="minorHAnsi" w:cstheme="minorHAnsi"/>
                <w:b/>
              </w:rPr>
            </w:pPr>
            <w:r w:rsidRPr="0074790F">
              <w:rPr>
                <w:rFonts w:asciiTheme="minorHAnsi" w:hAnsiTheme="minorHAnsi" w:cstheme="minorHAnsi"/>
                <w:b/>
              </w:rPr>
              <w:t>LOCAL</w:t>
            </w:r>
          </w:p>
        </w:tc>
      </w:tr>
      <w:tr w:rsidRPr="000624E5" w:rsidR="006C68F7" w:rsidTr="002634BA" w14:paraId="170FB33E" w14:textId="77777777">
        <w:trPr>
          <w:trHeight w:val="620"/>
        </w:trPr>
        <w:tc>
          <w:tcPr>
            <w:tcW w:w="2429" w:type="dxa"/>
            <w:shd w:val="clear" w:color="auto" w:fill="D9D9D9" w:themeFill="background1" w:themeFillShade="D9"/>
            <w:vAlign w:val="center"/>
          </w:tcPr>
          <w:p w:rsidRPr="0074790F" w:rsidR="006C68F7" w:rsidP="002634BA" w:rsidRDefault="006C68F7" w14:paraId="41D8B4F7" w14:textId="4116CD83">
            <w:pPr>
              <w:rPr>
                <w:rFonts w:asciiTheme="minorHAnsi" w:hAnsiTheme="minorHAnsi" w:cstheme="minorHAnsi"/>
                <w:b/>
              </w:rPr>
            </w:pPr>
            <w:r w:rsidRPr="0074790F">
              <w:rPr>
                <w:rFonts w:asciiTheme="minorHAnsi" w:hAnsiTheme="minorHAnsi" w:cstheme="minorHAnsi"/>
                <w:b/>
              </w:rPr>
              <w:t xml:space="preserve">STD Directors </w:t>
            </w:r>
          </w:p>
          <w:p w:rsidRPr="0074790F" w:rsidR="006C68F7" w:rsidP="002634BA" w:rsidRDefault="006C68F7" w14:paraId="31A333DC" w14:textId="77777777">
            <w:pPr>
              <w:rPr>
                <w:rFonts w:asciiTheme="minorHAnsi" w:hAnsiTheme="minorHAnsi" w:cstheme="minorHAnsi"/>
                <w:b/>
              </w:rPr>
            </w:pPr>
          </w:p>
        </w:tc>
        <w:tc>
          <w:tcPr>
            <w:tcW w:w="2788" w:type="dxa"/>
            <w:shd w:val="clear" w:color="auto" w:fill="D9D9D9" w:themeFill="background1" w:themeFillShade="D9"/>
          </w:tcPr>
          <w:p w:rsidRPr="0074790F" w:rsidR="006C68F7" w:rsidP="002E5646" w:rsidRDefault="006C68F7" w14:paraId="5D094760" w14:textId="77777777">
            <w:pPr>
              <w:jc w:val="center"/>
              <w:rPr>
                <w:rFonts w:asciiTheme="minorHAnsi" w:hAnsiTheme="minorHAnsi" w:cstheme="minorHAnsi"/>
              </w:rPr>
            </w:pPr>
          </w:p>
          <w:p w:rsidRPr="005C6042" w:rsidR="006C68F7" w:rsidP="002E5646" w:rsidRDefault="006C68F7" w14:paraId="48042084" w14:textId="77777777">
            <w:pPr>
              <w:jc w:val="center"/>
              <w:rPr>
                <w:rFonts w:asciiTheme="minorHAnsi" w:hAnsiTheme="minorHAnsi" w:cstheme="minorHAnsi"/>
              </w:rPr>
            </w:pPr>
            <w:r w:rsidRPr="005C6042">
              <w:rPr>
                <w:rFonts w:asciiTheme="minorHAnsi" w:hAnsiTheme="minorHAnsi" w:cstheme="minorHAnsi"/>
              </w:rPr>
              <w:t>3 interviews</w:t>
            </w:r>
          </w:p>
          <w:p w:rsidRPr="005C6042" w:rsidR="006C68F7" w:rsidP="002E5646" w:rsidRDefault="006C68F7" w14:paraId="61603E58" w14:textId="77777777">
            <w:pPr>
              <w:jc w:val="center"/>
              <w:rPr>
                <w:rFonts w:asciiTheme="minorHAnsi" w:hAnsiTheme="minorHAnsi" w:cstheme="minorHAnsi"/>
              </w:rPr>
            </w:pPr>
          </w:p>
        </w:tc>
        <w:tc>
          <w:tcPr>
            <w:tcW w:w="2788" w:type="dxa"/>
            <w:shd w:val="clear" w:color="auto" w:fill="D9D9D9" w:themeFill="background1" w:themeFillShade="D9"/>
          </w:tcPr>
          <w:p w:rsidRPr="005C6042" w:rsidR="006C68F7" w:rsidP="002E5646" w:rsidRDefault="006C68F7" w14:paraId="4444A05E" w14:textId="77777777">
            <w:pPr>
              <w:jc w:val="center"/>
              <w:rPr>
                <w:rFonts w:asciiTheme="minorHAnsi" w:hAnsiTheme="minorHAnsi" w:cstheme="minorHAnsi"/>
              </w:rPr>
            </w:pPr>
          </w:p>
          <w:p w:rsidRPr="007B1CA0" w:rsidR="006C68F7" w:rsidP="002E5646" w:rsidRDefault="006C68F7" w14:paraId="17C90D4B" w14:textId="77777777">
            <w:pPr>
              <w:jc w:val="center"/>
              <w:rPr>
                <w:rFonts w:asciiTheme="minorHAnsi" w:hAnsiTheme="minorHAnsi" w:cstheme="minorHAnsi"/>
              </w:rPr>
            </w:pPr>
            <w:r w:rsidRPr="007B1CA0">
              <w:rPr>
                <w:rFonts w:asciiTheme="minorHAnsi" w:hAnsiTheme="minorHAnsi" w:cstheme="minorHAnsi"/>
              </w:rPr>
              <w:t>3 interviews</w:t>
            </w:r>
          </w:p>
        </w:tc>
      </w:tr>
      <w:tr w:rsidRPr="000624E5" w:rsidR="006C68F7" w:rsidTr="002634BA" w14:paraId="513209D6" w14:textId="77777777">
        <w:trPr>
          <w:trHeight w:val="620"/>
        </w:trPr>
        <w:tc>
          <w:tcPr>
            <w:tcW w:w="2429" w:type="dxa"/>
            <w:shd w:val="clear" w:color="auto" w:fill="D9D9D9" w:themeFill="background1" w:themeFillShade="D9"/>
            <w:vAlign w:val="center"/>
          </w:tcPr>
          <w:p w:rsidRPr="0074790F" w:rsidR="006C68F7" w:rsidP="002634BA" w:rsidRDefault="006C68F7" w14:paraId="505BFF74" w14:textId="77777777">
            <w:pPr>
              <w:autoSpaceDE w:val="0"/>
              <w:autoSpaceDN w:val="0"/>
              <w:adjustRightInd w:val="0"/>
              <w:rPr>
                <w:rFonts w:asciiTheme="minorHAnsi" w:hAnsiTheme="minorHAnsi" w:cstheme="minorHAnsi"/>
                <w:b/>
              </w:rPr>
            </w:pPr>
            <w:r w:rsidRPr="0074790F">
              <w:rPr>
                <w:rFonts w:asciiTheme="minorHAnsi" w:hAnsiTheme="minorHAnsi" w:cstheme="minorHAnsi"/>
                <w:b/>
              </w:rPr>
              <w:t>Public Health Information Officers</w:t>
            </w:r>
          </w:p>
        </w:tc>
        <w:tc>
          <w:tcPr>
            <w:tcW w:w="2788" w:type="dxa"/>
            <w:shd w:val="clear" w:color="auto" w:fill="D9D9D9" w:themeFill="background1" w:themeFillShade="D9"/>
          </w:tcPr>
          <w:p w:rsidRPr="0074790F" w:rsidR="006C68F7" w:rsidP="002E5646" w:rsidRDefault="006C68F7" w14:paraId="7463EC3D" w14:textId="77777777">
            <w:pPr>
              <w:jc w:val="center"/>
              <w:rPr>
                <w:rFonts w:asciiTheme="minorHAnsi" w:hAnsiTheme="minorHAnsi" w:cstheme="minorHAnsi"/>
              </w:rPr>
            </w:pPr>
          </w:p>
          <w:p w:rsidRPr="0074790F" w:rsidR="006C68F7" w:rsidP="002E5646" w:rsidRDefault="006C68F7" w14:paraId="386ADDF7" w14:textId="77777777">
            <w:pPr>
              <w:jc w:val="center"/>
              <w:rPr>
                <w:rFonts w:asciiTheme="minorHAnsi" w:hAnsiTheme="minorHAnsi" w:cstheme="minorHAnsi"/>
              </w:rPr>
            </w:pPr>
            <w:r w:rsidRPr="0074790F">
              <w:rPr>
                <w:rFonts w:asciiTheme="minorHAnsi" w:hAnsiTheme="minorHAnsi" w:cstheme="minorHAnsi"/>
              </w:rPr>
              <w:t>3 interviews</w:t>
            </w:r>
          </w:p>
          <w:p w:rsidRPr="005C6042" w:rsidR="006C68F7" w:rsidP="002E5646" w:rsidRDefault="006C68F7" w14:paraId="76D225AB" w14:textId="77777777">
            <w:pPr>
              <w:jc w:val="center"/>
              <w:rPr>
                <w:rFonts w:asciiTheme="minorHAnsi" w:hAnsiTheme="minorHAnsi" w:cstheme="minorHAnsi"/>
              </w:rPr>
            </w:pPr>
          </w:p>
        </w:tc>
        <w:tc>
          <w:tcPr>
            <w:tcW w:w="2788" w:type="dxa"/>
            <w:shd w:val="clear" w:color="auto" w:fill="D9D9D9" w:themeFill="background1" w:themeFillShade="D9"/>
          </w:tcPr>
          <w:p w:rsidRPr="005C6042" w:rsidR="006C68F7" w:rsidP="002E5646" w:rsidRDefault="006C68F7" w14:paraId="76FC0243" w14:textId="77777777">
            <w:pPr>
              <w:jc w:val="center"/>
              <w:rPr>
                <w:rFonts w:asciiTheme="minorHAnsi" w:hAnsiTheme="minorHAnsi" w:cstheme="minorHAnsi"/>
              </w:rPr>
            </w:pPr>
          </w:p>
          <w:p w:rsidRPr="005C6042" w:rsidR="006C68F7" w:rsidP="002E5646" w:rsidRDefault="006C68F7" w14:paraId="3CEFA8F8" w14:textId="77777777">
            <w:pPr>
              <w:jc w:val="center"/>
              <w:rPr>
                <w:rFonts w:asciiTheme="minorHAnsi" w:hAnsiTheme="minorHAnsi" w:cstheme="minorHAnsi"/>
              </w:rPr>
            </w:pPr>
            <w:r w:rsidRPr="005C6042">
              <w:rPr>
                <w:rFonts w:asciiTheme="minorHAnsi" w:hAnsiTheme="minorHAnsi" w:cstheme="minorHAnsi"/>
              </w:rPr>
              <w:t>3 interviews</w:t>
            </w:r>
          </w:p>
        </w:tc>
      </w:tr>
      <w:tr w:rsidRPr="000624E5" w:rsidR="006C68F7" w:rsidTr="002634BA" w14:paraId="29B733E3" w14:textId="77777777">
        <w:trPr>
          <w:trHeight w:val="620"/>
        </w:trPr>
        <w:tc>
          <w:tcPr>
            <w:tcW w:w="2429" w:type="dxa"/>
            <w:shd w:val="clear" w:color="auto" w:fill="D9D9D9" w:themeFill="background1" w:themeFillShade="D9"/>
            <w:vAlign w:val="center"/>
          </w:tcPr>
          <w:p w:rsidRPr="0074790F" w:rsidR="006C68F7" w:rsidP="002634BA" w:rsidRDefault="006C68F7" w14:paraId="07B0251F" w14:textId="77777777">
            <w:pPr>
              <w:rPr>
                <w:rFonts w:asciiTheme="minorHAnsi" w:hAnsiTheme="minorHAnsi" w:cstheme="minorHAnsi"/>
                <w:b/>
              </w:rPr>
            </w:pPr>
            <w:r w:rsidRPr="0074790F">
              <w:rPr>
                <w:rFonts w:asciiTheme="minorHAnsi" w:hAnsiTheme="minorHAnsi" w:cstheme="minorHAnsi"/>
                <w:b/>
              </w:rPr>
              <w:t>Advocates</w:t>
            </w:r>
          </w:p>
        </w:tc>
        <w:tc>
          <w:tcPr>
            <w:tcW w:w="5576" w:type="dxa"/>
            <w:gridSpan w:val="2"/>
            <w:shd w:val="clear" w:color="auto" w:fill="D9D9D9" w:themeFill="background1" w:themeFillShade="D9"/>
          </w:tcPr>
          <w:p w:rsidRPr="0074790F" w:rsidR="006C68F7" w:rsidP="002E5646" w:rsidRDefault="006C68F7" w14:paraId="0B8CC997" w14:textId="77777777">
            <w:pPr>
              <w:jc w:val="center"/>
              <w:rPr>
                <w:rFonts w:asciiTheme="minorHAnsi" w:hAnsiTheme="minorHAnsi" w:cstheme="minorHAnsi"/>
              </w:rPr>
            </w:pPr>
          </w:p>
          <w:p w:rsidRPr="0074790F" w:rsidR="006C68F7" w:rsidP="002E5646" w:rsidRDefault="006C68F7" w14:paraId="331E6997" w14:textId="77777777">
            <w:pPr>
              <w:jc w:val="center"/>
              <w:rPr>
                <w:rFonts w:asciiTheme="minorHAnsi" w:hAnsiTheme="minorHAnsi" w:cstheme="minorHAnsi"/>
              </w:rPr>
            </w:pPr>
            <w:r w:rsidRPr="0074790F">
              <w:rPr>
                <w:rFonts w:asciiTheme="minorHAnsi" w:hAnsiTheme="minorHAnsi" w:cstheme="minorHAnsi"/>
              </w:rPr>
              <w:t>3 interviews</w:t>
            </w:r>
          </w:p>
          <w:p w:rsidRPr="005C6042" w:rsidR="006C68F7" w:rsidP="002E5646" w:rsidRDefault="006C68F7" w14:paraId="30C5A77D" w14:textId="77777777">
            <w:pPr>
              <w:jc w:val="center"/>
              <w:rPr>
                <w:rFonts w:asciiTheme="minorHAnsi" w:hAnsiTheme="minorHAnsi" w:cstheme="minorHAnsi"/>
              </w:rPr>
            </w:pPr>
          </w:p>
        </w:tc>
      </w:tr>
    </w:tbl>
    <w:p w:rsidR="004A5EB8" w:rsidP="00D94218" w:rsidRDefault="004A5EB8" w14:paraId="3284E83D" w14:textId="77777777">
      <w:pPr>
        <w:rPr>
          <w:rFonts w:asciiTheme="minorHAnsi" w:hAnsiTheme="minorHAnsi" w:cstheme="minorHAnsi"/>
          <w:i/>
        </w:rPr>
      </w:pPr>
    </w:p>
    <w:p w:rsidRPr="000624E5" w:rsidR="004A5EB8" w:rsidP="00D94218" w:rsidRDefault="00D94218" w14:paraId="17D8FA3E" w14:textId="2869C21E">
      <w:pPr>
        <w:rPr>
          <w:rFonts w:asciiTheme="minorHAnsi" w:hAnsiTheme="minorHAnsi" w:cstheme="minorHAnsi"/>
          <w:i/>
        </w:rPr>
      </w:pPr>
      <w:r w:rsidRPr="000624E5">
        <w:rPr>
          <w:rFonts w:asciiTheme="minorHAnsi" w:hAnsiTheme="minorHAnsi" w:cstheme="minorHAnsi"/>
          <w:i/>
        </w:rPr>
        <w:lastRenderedPageBreak/>
        <w:t xml:space="preserve">Information collected from </w:t>
      </w:r>
      <w:r w:rsidRPr="000624E5" w:rsidR="006C68F7">
        <w:rPr>
          <w:rFonts w:asciiTheme="minorHAnsi" w:hAnsiTheme="minorHAnsi" w:cstheme="minorHAnsi"/>
          <w:i/>
        </w:rPr>
        <w:t>public health professionals</w:t>
      </w:r>
      <w:r w:rsidR="004A5EB8">
        <w:rPr>
          <w:rFonts w:asciiTheme="minorHAnsi" w:hAnsiTheme="minorHAnsi" w:cstheme="minorHAnsi"/>
          <w:i/>
        </w:rPr>
        <w:br/>
      </w:r>
    </w:p>
    <w:p w:rsidR="003613C9" w:rsidP="00D94218" w:rsidRDefault="00D94218" w14:paraId="64677D4D" w14:textId="3906AD4A">
      <w:pPr>
        <w:spacing w:before="120" w:line="360" w:lineRule="auto"/>
        <w:rPr>
          <w:rFonts w:asciiTheme="minorHAnsi" w:hAnsiTheme="minorHAnsi" w:cstheme="minorHAnsi"/>
        </w:rPr>
      </w:pPr>
      <w:r w:rsidRPr="000624E5">
        <w:rPr>
          <w:rFonts w:asciiTheme="minorHAnsi" w:hAnsiTheme="minorHAnsi" w:cstheme="minorHAnsi"/>
        </w:rPr>
        <w:t xml:space="preserve">The </w:t>
      </w:r>
      <w:r w:rsidR="00A25C0A">
        <w:rPr>
          <w:rFonts w:asciiTheme="minorHAnsi" w:hAnsiTheme="minorHAnsi" w:cstheme="minorHAnsi"/>
        </w:rPr>
        <w:t>evaluation</w:t>
      </w:r>
      <w:r w:rsidRPr="000624E5" w:rsidR="00A25C0A">
        <w:rPr>
          <w:rFonts w:asciiTheme="minorHAnsi" w:hAnsiTheme="minorHAnsi" w:cstheme="minorHAnsi"/>
        </w:rPr>
        <w:t xml:space="preserve"> </w:t>
      </w:r>
      <w:r w:rsidRPr="000624E5">
        <w:rPr>
          <w:rFonts w:asciiTheme="minorHAnsi" w:hAnsiTheme="minorHAnsi" w:cstheme="minorHAnsi"/>
        </w:rPr>
        <w:t xml:space="preserve">will provide CDC with a better understanding of why and how </w:t>
      </w:r>
      <w:r w:rsidRPr="000624E5" w:rsidR="006C68F7">
        <w:rPr>
          <w:rFonts w:asciiTheme="minorHAnsi" w:hAnsiTheme="minorHAnsi" w:cstheme="minorHAnsi"/>
        </w:rPr>
        <w:t>public health professionals</w:t>
      </w:r>
      <w:r w:rsidRPr="000624E5">
        <w:rPr>
          <w:rFonts w:asciiTheme="minorHAnsi" w:hAnsiTheme="minorHAnsi" w:cstheme="minorHAnsi"/>
        </w:rPr>
        <w:t xml:space="preserve"> need and use websites to gather information on STDs, feedback on the content and resources available on the CDC DSTDP website</w:t>
      </w:r>
      <w:r w:rsidRPr="000624E5" w:rsidR="006137F5">
        <w:rPr>
          <w:rFonts w:asciiTheme="minorHAnsi" w:hAnsiTheme="minorHAnsi" w:cstheme="minorHAnsi"/>
        </w:rPr>
        <w:t>,</w:t>
      </w:r>
      <w:r w:rsidRPr="000624E5">
        <w:rPr>
          <w:rFonts w:asciiTheme="minorHAnsi" w:hAnsiTheme="minorHAnsi" w:cstheme="minorHAnsi"/>
        </w:rPr>
        <w:t xml:space="preserve"> and feedback on the architecture of the site and on the ease with which they are able to navigate through it. They will be asked about their need for and use of CDC’s DSTDP website and other similar sites and </w:t>
      </w:r>
      <w:r w:rsidR="004A5EB8">
        <w:rPr>
          <w:rFonts w:asciiTheme="minorHAnsi" w:hAnsiTheme="minorHAnsi" w:cstheme="minorHAnsi"/>
        </w:rPr>
        <w:t xml:space="preserve">to offer feedback </w:t>
      </w:r>
      <w:r w:rsidRPr="000624E5">
        <w:rPr>
          <w:rFonts w:asciiTheme="minorHAnsi" w:hAnsiTheme="minorHAnsi" w:cstheme="minorHAnsi"/>
        </w:rPr>
        <w:t xml:space="preserve">about the content on the website. </w:t>
      </w:r>
      <w:r w:rsidR="004A5EB8">
        <w:rPr>
          <w:rFonts w:asciiTheme="minorHAnsi" w:hAnsiTheme="minorHAnsi" w:cstheme="minorHAnsi"/>
        </w:rPr>
        <w:t xml:space="preserve">Participants </w:t>
      </w:r>
      <w:r w:rsidRPr="000624E5">
        <w:rPr>
          <w:rFonts w:asciiTheme="minorHAnsi" w:hAnsiTheme="minorHAnsi" w:cstheme="minorHAnsi"/>
        </w:rPr>
        <w:t xml:space="preserve">will be observed as they conduct various specified tasks on the website which will allow CDC to better understand the user experience. </w:t>
      </w:r>
      <w:r w:rsidRPr="000624E5" w:rsidR="004A30F5">
        <w:rPr>
          <w:rFonts w:asciiTheme="minorHAnsi" w:hAnsiTheme="minorHAnsi" w:cstheme="minorHAnsi"/>
        </w:rPr>
        <w:t xml:space="preserve">If time </w:t>
      </w:r>
      <w:r w:rsidRPr="000624E5" w:rsidR="008F3B1A">
        <w:rPr>
          <w:rFonts w:asciiTheme="minorHAnsi" w:hAnsiTheme="minorHAnsi" w:cstheme="minorHAnsi"/>
        </w:rPr>
        <w:t>permits,</w:t>
      </w:r>
      <w:r w:rsidRPr="000624E5" w:rsidR="004A30F5">
        <w:rPr>
          <w:rFonts w:asciiTheme="minorHAnsi" w:hAnsiTheme="minorHAnsi" w:cstheme="minorHAnsi"/>
        </w:rPr>
        <w:t xml:space="preserve"> they </w:t>
      </w:r>
      <w:r w:rsidR="004A5EB8">
        <w:rPr>
          <w:rFonts w:asciiTheme="minorHAnsi" w:hAnsiTheme="minorHAnsi" w:cstheme="minorHAnsi"/>
        </w:rPr>
        <w:t xml:space="preserve">also </w:t>
      </w:r>
      <w:r w:rsidRPr="000624E5" w:rsidR="004A30F5">
        <w:rPr>
          <w:rFonts w:asciiTheme="minorHAnsi" w:hAnsiTheme="minorHAnsi" w:cstheme="minorHAnsi"/>
        </w:rPr>
        <w:t>will be observed as they conduct audience-specific tasks</w:t>
      </w:r>
      <w:r w:rsidR="004A5EB8">
        <w:rPr>
          <w:rFonts w:asciiTheme="minorHAnsi" w:hAnsiTheme="minorHAnsi" w:cstheme="minorHAnsi"/>
        </w:rPr>
        <w:t>,</w:t>
      </w:r>
      <w:r w:rsidRPr="000624E5" w:rsidR="004A30F5">
        <w:rPr>
          <w:rFonts w:asciiTheme="minorHAnsi" w:hAnsiTheme="minorHAnsi" w:cstheme="minorHAnsi"/>
        </w:rPr>
        <w:t xml:space="preserve"> which can provide a more in-depth understanding of each of the different group’s experiences. </w:t>
      </w:r>
    </w:p>
    <w:p w:rsidR="003613C9" w:rsidP="00D94218" w:rsidRDefault="003613C9" w14:paraId="15492AF0" w14:textId="77777777">
      <w:pPr>
        <w:spacing w:before="120" w:line="360" w:lineRule="auto"/>
        <w:rPr>
          <w:rFonts w:asciiTheme="minorHAnsi" w:hAnsiTheme="minorHAnsi" w:cstheme="minorHAnsi"/>
        </w:rPr>
      </w:pPr>
    </w:p>
    <w:p w:rsidRPr="000624E5" w:rsidR="00D94218" w:rsidP="00D94218" w:rsidRDefault="00667D08" w14:paraId="24E3F68A" w14:textId="049D6444">
      <w:pPr>
        <w:spacing w:before="120" w:line="360" w:lineRule="auto"/>
        <w:rPr>
          <w:rFonts w:asciiTheme="minorHAnsi" w:hAnsiTheme="minorHAnsi" w:cstheme="minorHAnsi"/>
        </w:rPr>
      </w:pPr>
      <w:r w:rsidRPr="00667D08">
        <w:rPr>
          <w:rFonts w:asciiTheme="minorHAnsi" w:hAnsiTheme="minorHAnsi" w:cstheme="minorHAnsi"/>
        </w:rPr>
        <w:t xml:space="preserve">All interviews will be led by a trained moderator, using a semi-structured guide. Notes will be taken by an assistant who also will record each session. All audio-recordings will be transcribed and then erased. The </w:t>
      </w:r>
      <w:r w:rsidR="00A25C0A">
        <w:rPr>
          <w:rFonts w:asciiTheme="minorHAnsi" w:hAnsiTheme="minorHAnsi" w:cstheme="minorHAnsi"/>
        </w:rPr>
        <w:t>evaluation</w:t>
      </w:r>
      <w:r w:rsidRPr="00667D08" w:rsidR="00A25C0A">
        <w:rPr>
          <w:rFonts w:asciiTheme="minorHAnsi" w:hAnsiTheme="minorHAnsi" w:cstheme="minorHAnsi"/>
        </w:rPr>
        <w:t xml:space="preserve"> </w:t>
      </w:r>
      <w:r w:rsidRPr="00667D08">
        <w:rPr>
          <w:rFonts w:asciiTheme="minorHAnsi" w:hAnsiTheme="minorHAnsi" w:cstheme="minorHAnsi"/>
        </w:rPr>
        <w:t>team will maintain all transcripts on password protected/encrypted computers. Discussions will last 60 minutes.</w:t>
      </w:r>
      <w:r>
        <w:rPr>
          <w:rFonts w:asciiTheme="minorHAnsi" w:hAnsiTheme="minorHAnsi" w:cstheme="minorHAnsi"/>
        </w:rPr>
        <w:t xml:space="preserve"> </w:t>
      </w:r>
      <w:r w:rsidRPr="000624E5" w:rsidR="00D94218">
        <w:rPr>
          <w:rFonts w:asciiTheme="minorHAnsi" w:hAnsiTheme="minorHAnsi" w:cstheme="minorHAnsi"/>
        </w:rPr>
        <w:t xml:space="preserve">See the </w:t>
      </w:r>
      <w:r w:rsidR="004C5226">
        <w:rPr>
          <w:rFonts w:asciiTheme="minorHAnsi" w:hAnsiTheme="minorHAnsi" w:cstheme="minorHAnsi"/>
        </w:rPr>
        <w:t>interview</w:t>
      </w:r>
      <w:r w:rsidRPr="000624E5" w:rsidR="00D94218">
        <w:rPr>
          <w:rFonts w:asciiTheme="minorHAnsi" w:hAnsiTheme="minorHAnsi" w:cstheme="minorHAnsi"/>
        </w:rPr>
        <w:t xml:space="preserve"> guide for individual interviews with </w:t>
      </w:r>
      <w:r w:rsidRPr="000624E5" w:rsidR="006C68F7">
        <w:rPr>
          <w:rFonts w:asciiTheme="minorHAnsi" w:hAnsiTheme="minorHAnsi" w:cstheme="minorHAnsi"/>
        </w:rPr>
        <w:t>public health professionals</w:t>
      </w:r>
      <w:r w:rsidRPr="000624E5" w:rsidR="00D94218">
        <w:rPr>
          <w:rFonts w:asciiTheme="minorHAnsi" w:hAnsiTheme="minorHAnsi" w:cstheme="minorHAnsi"/>
        </w:rPr>
        <w:t xml:space="preserve"> in </w:t>
      </w:r>
      <w:r w:rsidRPr="000624E5" w:rsidR="00D94218">
        <w:rPr>
          <w:rFonts w:asciiTheme="minorHAnsi" w:hAnsiTheme="minorHAnsi" w:cstheme="minorHAnsi"/>
          <w:b/>
        </w:rPr>
        <w:t xml:space="preserve">Attachment </w:t>
      </w:r>
      <w:r w:rsidR="007700D7">
        <w:rPr>
          <w:rFonts w:asciiTheme="minorHAnsi" w:hAnsiTheme="minorHAnsi" w:cstheme="minorHAnsi"/>
          <w:b/>
        </w:rPr>
        <w:t>F</w:t>
      </w:r>
      <w:r w:rsidR="004C5226">
        <w:rPr>
          <w:rFonts w:asciiTheme="minorHAnsi" w:hAnsiTheme="minorHAnsi" w:cstheme="minorHAnsi"/>
          <w:b/>
        </w:rPr>
        <w:t>4</w:t>
      </w:r>
      <w:r w:rsidR="004A5EB8">
        <w:rPr>
          <w:rFonts w:asciiTheme="minorHAnsi" w:hAnsiTheme="minorHAnsi" w:cstheme="minorHAnsi"/>
          <w:b/>
        </w:rPr>
        <w:t xml:space="preserve">: </w:t>
      </w:r>
      <w:r w:rsidRPr="00E004B1" w:rsidR="004A5EB8">
        <w:rPr>
          <w:rFonts w:asciiTheme="minorHAnsi" w:hAnsiTheme="minorHAnsi" w:cstheme="minorHAnsi"/>
          <w:bCs/>
        </w:rPr>
        <w:t xml:space="preserve">Public Health </w:t>
      </w:r>
      <w:r w:rsidR="007700D7">
        <w:rPr>
          <w:rFonts w:asciiTheme="minorHAnsi" w:hAnsiTheme="minorHAnsi" w:cstheme="minorHAnsi"/>
          <w:bCs/>
        </w:rPr>
        <w:t xml:space="preserve">Interview </w:t>
      </w:r>
      <w:r w:rsidRPr="00E004B1" w:rsidR="004A5EB8">
        <w:rPr>
          <w:rFonts w:asciiTheme="minorHAnsi" w:hAnsiTheme="minorHAnsi" w:cstheme="minorHAnsi"/>
          <w:bCs/>
        </w:rPr>
        <w:t>Guide</w:t>
      </w:r>
      <w:r w:rsidRPr="000624E5" w:rsidR="00D94218">
        <w:rPr>
          <w:rFonts w:asciiTheme="minorHAnsi" w:hAnsiTheme="minorHAnsi" w:cstheme="minorHAnsi"/>
        </w:rPr>
        <w:t xml:space="preserve">.  </w:t>
      </w:r>
    </w:p>
    <w:p w:rsidRPr="000624E5" w:rsidR="00CC6AB1" w:rsidP="005F17E5" w:rsidRDefault="00CC6AB1" w14:paraId="08044D80" w14:textId="07A9AB9C">
      <w:pPr>
        <w:pStyle w:val="Heading1"/>
        <w:spacing w:line="360" w:lineRule="auto"/>
        <w:rPr>
          <w:rFonts w:asciiTheme="minorHAnsi" w:hAnsiTheme="minorHAnsi" w:cstheme="minorHAnsi"/>
          <w:szCs w:val="24"/>
        </w:rPr>
      </w:pPr>
      <w:bookmarkStart w:name="_Toc34753493" w:id="8"/>
      <w:r w:rsidRPr="000624E5">
        <w:rPr>
          <w:rFonts w:asciiTheme="minorHAnsi" w:hAnsiTheme="minorHAnsi" w:cstheme="minorHAnsi"/>
          <w:szCs w:val="24"/>
        </w:rPr>
        <w:t>Use of Improved Information Technology and Burden Reduction</w:t>
      </w:r>
      <w:bookmarkEnd w:id="8"/>
      <w:r w:rsidRPr="000624E5" w:rsidR="004B0563">
        <w:rPr>
          <w:rFonts w:asciiTheme="minorHAnsi" w:hAnsiTheme="minorHAnsi" w:cstheme="minorHAnsi"/>
          <w:szCs w:val="24"/>
        </w:rPr>
        <w:t xml:space="preserve"> </w:t>
      </w:r>
    </w:p>
    <w:p w:rsidRPr="000624E5" w:rsidR="00036186" w:rsidP="00E86808" w:rsidRDefault="00036186" w14:paraId="7F68D2F4" w14:textId="77777777">
      <w:pPr>
        <w:spacing w:line="360" w:lineRule="auto"/>
        <w:rPr>
          <w:rFonts w:asciiTheme="minorHAnsi" w:hAnsiTheme="minorHAnsi" w:cstheme="minorHAnsi"/>
        </w:rPr>
      </w:pPr>
    </w:p>
    <w:p w:rsidR="004A5EB8" w:rsidP="00E86808" w:rsidRDefault="00E86808" w14:paraId="07C9F812" w14:textId="66672788">
      <w:pPr>
        <w:spacing w:line="360" w:lineRule="auto"/>
        <w:rPr>
          <w:rFonts w:asciiTheme="minorHAnsi" w:hAnsiTheme="minorHAnsi" w:cstheme="minorHAnsi"/>
        </w:rPr>
      </w:pPr>
      <w:r w:rsidRPr="000624E5">
        <w:rPr>
          <w:rFonts w:asciiTheme="minorHAnsi" w:hAnsiTheme="minorHAnsi" w:cstheme="minorHAnsi"/>
        </w:rPr>
        <w:t xml:space="preserve">Use of technology in this </w:t>
      </w:r>
      <w:r w:rsidR="00A25C0A">
        <w:rPr>
          <w:rFonts w:asciiTheme="minorHAnsi" w:hAnsiTheme="minorHAnsi" w:cstheme="minorHAnsi"/>
        </w:rPr>
        <w:t>evaluation</w:t>
      </w:r>
      <w:r w:rsidRPr="000624E5" w:rsidR="00A25C0A">
        <w:rPr>
          <w:rFonts w:asciiTheme="minorHAnsi" w:hAnsiTheme="minorHAnsi" w:cstheme="minorHAnsi"/>
        </w:rPr>
        <w:t xml:space="preserve"> </w:t>
      </w:r>
      <w:r w:rsidRPr="000624E5">
        <w:rPr>
          <w:rFonts w:asciiTheme="minorHAnsi" w:hAnsiTheme="minorHAnsi" w:cstheme="minorHAnsi"/>
        </w:rPr>
        <w:t>makes participation more convenient and less burdensome for participants, as well as less costly for the</w:t>
      </w:r>
      <w:r w:rsidRPr="000624E5" w:rsidR="00F02025">
        <w:rPr>
          <w:rFonts w:asciiTheme="minorHAnsi" w:hAnsiTheme="minorHAnsi" w:cstheme="minorHAnsi"/>
        </w:rPr>
        <w:t xml:space="preserve"> government. </w:t>
      </w:r>
      <w:r w:rsidRPr="000624E5" w:rsidR="002E5646">
        <w:rPr>
          <w:rFonts w:asciiTheme="minorHAnsi" w:hAnsiTheme="minorHAnsi" w:cstheme="minorHAnsi"/>
        </w:rPr>
        <w:t xml:space="preserve">The interviews will be conducted </w:t>
      </w:r>
      <w:r w:rsidR="004A5EB8">
        <w:rPr>
          <w:rFonts w:asciiTheme="minorHAnsi" w:hAnsiTheme="minorHAnsi" w:cstheme="minorHAnsi"/>
        </w:rPr>
        <w:t>by phone to</w:t>
      </w:r>
      <w:r w:rsidRPr="000624E5" w:rsidR="002E5646">
        <w:rPr>
          <w:rFonts w:asciiTheme="minorHAnsi" w:hAnsiTheme="minorHAnsi" w:cstheme="minorHAnsi"/>
        </w:rPr>
        <w:t xml:space="preserve"> </w:t>
      </w:r>
      <w:r w:rsidRPr="000624E5" w:rsidR="007202CA">
        <w:rPr>
          <w:rFonts w:asciiTheme="minorHAnsi" w:hAnsiTheme="minorHAnsi" w:cstheme="minorHAnsi"/>
        </w:rPr>
        <w:t xml:space="preserve">reduce burden on </w:t>
      </w:r>
      <w:r w:rsidR="004A5EB8">
        <w:rPr>
          <w:rFonts w:asciiTheme="minorHAnsi" w:hAnsiTheme="minorHAnsi" w:cstheme="minorHAnsi"/>
        </w:rPr>
        <w:t xml:space="preserve">the </w:t>
      </w:r>
      <w:r w:rsidRPr="000624E5" w:rsidR="00C73AE8">
        <w:rPr>
          <w:rFonts w:asciiTheme="minorHAnsi" w:hAnsiTheme="minorHAnsi" w:cstheme="minorHAnsi"/>
        </w:rPr>
        <w:t>respondents</w:t>
      </w:r>
      <w:r w:rsidRPr="000624E5" w:rsidR="006E4CC2">
        <w:rPr>
          <w:rFonts w:asciiTheme="minorHAnsi" w:hAnsiTheme="minorHAnsi" w:cstheme="minorHAnsi"/>
        </w:rPr>
        <w:t>’</w:t>
      </w:r>
      <w:r w:rsidRPr="000624E5" w:rsidR="007202CA">
        <w:rPr>
          <w:rFonts w:asciiTheme="minorHAnsi" w:hAnsiTheme="minorHAnsi" w:cstheme="minorHAnsi"/>
        </w:rPr>
        <w:t xml:space="preserve"> time </w:t>
      </w:r>
      <w:r w:rsidRPr="000624E5" w:rsidR="00F02025">
        <w:rPr>
          <w:rFonts w:asciiTheme="minorHAnsi" w:hAnsiTheme="minorHAnsi" w:cstheme="minorHAnsi"/>
        </w:rPr>
        <w:t>and decrease recruitment costs</w:t>
      </w:r>
      <w:r w:rsidR="004A5EB8">
        <w:rPr>
          <w:rFonts w:asciiTheme="minorHAnsi" w:hAnsiTheme="minorHAnsi" w:cstheme="minorHAnsi"/>
        </w:rPr>
        <w:t>,</w:t>
      </w:r>
      <w:r w:rsidRPr="000624E5" w:rsidR="00F02025">
        <w:rPr>
          <w:rFonts w:asciiTheme="minorHAnsi" w:hAnsiTheme="minorHAnsi" w:cstheme="minorHAnsi"/>
        </w:rPr>
        <w:t xml:space="preserve"> as </w:t>
      </w:r>
      <w:r w:rsidRPr="000624E5" w:rsidR="007202CA">
        <w:rPr>
          <w:rFonts w:asciiTheme="minorHAnsi" w:hAnsiTheme="minorHAnsi" w:cstheme="minorHAnsi"/>
        </w:rPr>
        <w:t xml:space="preserve">travel to a physical location </w:t>
      </w:r>
      <w:r w:rsidR="004A5EB8">
        <w:rPr>
          <w:rFonts w:asciiTheme="minorHAnsi" w:hAnsiTheme="minorHAnsi" w:cstheme="minorHAnsi"/>
        </w:rPr>
        <w:t xml:space="preserve">is not require </w:t>
      </w:r>
      <w:r w:rsidR="004C5226">
        <w:rPr>
          <w:rFonts w:asciiTheme="minorHAnsi" w:hAnsiTheme="minorHAnsi" w:cstheme="minorHAnsi"/>
        </w:rPr>
        <w:t>for</w:t>
      </w:r>
      <w:r w:rsidRPr="000624E5" w:rsidR="007202CA">
        <w:rPr>
          <w:rFonts w:asciiTheme="minorHAnsi" w:hAnsiTheme="minorHAnsi" w:cstheme="minorHAnsi"/>
        </w:rPr>
        <w:t xml:space="preserve"> participat</w:t>
      </w:r>
      <w:r w:rsidR="004C5226">
        <w:rPr>
          <w:rFonts w:asciiTheme="minorHAnsi" w:hAnsiTheme="minorHAnsi" w:cstheme="minorHAnsi"/>
        </w:rPr>
        <w:t>ion</w:t>
      </w:r>
      <w:r w:rsidRPr="000624E5" w:rsidR="007202CA">
        <w:rPr>
          <w:rFonts w:asciiTheme="minorHAnsi" w:hAnsiTheme="minorHAnsi" w:cstheme="minorHAnsi"/>
        </w:rPr>
        <w:t>.</w:t>
      </w:r>
      <w:r w:rsidRPr="000624E5" w:rsidR="00933271">
        <w:rPr>
          <w:rFonts w:asciiTheme="minorHAnsi" w:hAnsiTheme="minorHAnsi" w:cstheme="minorHAnsi"/>
        </w:rPr>
        <w:t xml:space="preserve"> </w:t>
      </w:r>
      <w:r w:rsidRPr="000624E5" w:rsidR="002E5646">
        <w:rPr>
          <w:rFonts w:asciiTheme="minorHAnsi" w:hAnsiTheme="minorHAnsi" w:cstheme="minorHAnsi"/>
        </w:rPr>
        <w:t xml:space="preserve">As the intent of the </w:t>
      </w:r>
      <w:r w:rsidR="00A25C0A">
        <w:rPr>
          <w:rFonts w:asciiTheme="minorHAnsi" w:hAnsiTheme="minorHAnsi" w:cstheme="minorHAnsi"/>
        </w:rPr>
        <w:t>evaluation</w:t>
      </w:r>
      <w:r w:rsidRPr="000624E5" w:rsidR="00A25C0A">
        <w:rPr>
          <w:rFonts w:asciiTheme="minorHAnsi" w:hAnsiTheme="minorHAnsi" w:cstheme="minorHAnsi"/>
        </w:rPr>
        <w:t xml:space="preserve"> </w:t>
      </w:r>
      <w:r w:rsidRPr="000624E5" w:rsidR="002E5646">
        <w:rPr>
          <w:rFonts w:asciiTheme="minorHAnsi" w:hAnsiTheme="minorHAnsi" w:cstheme="minorHAnsi"/>
        </w:rPr>
        <w:t xml:space="preserve">is to understand the user experience with the website, </w:t>
      </w:r>
      <w:r w:rsidRPr="000624E5" w:rsidR="006137F5">
        <w:rPr>
          <w:rFonts w:asciiTheme="minorHAnsi" w:hAnsiTheme="minorHAnsi" w:cstheme="minorHAnsi"/>
        </w:rPr>
        <w:t xml:space="preserve">online </w:t>
      </w:r>
      <w:r w:rsidRPr="000624E5" w:rsidR="002E5646">
        <w:rPr>
          <w:rFonts w:asciiTheme="minorHAnsi" w:hAnsiTheme="minorHAnsi" w:cstheme="minorHAnsi"/>
        </w:rPr>
        <w:t xml:space="preserve">technologies </w:t>
      </w:r>
      <w:r w:rsidR="00A25C0A">
        <w:rPr>
          <w:rFonts w:asciiTheme="minorHAnsi" w:hAnsiTheme="minorHAnsi" w:cstheme="minorHAnsi"/>
        </w:rPr>
        <w:t xml:space="preserve">will be used </w:t>
      </w:r>
      <w:r w:rsidR="004A5EB8">
        <w:rPr>
          <w:rFonts w:asciiTheme="minorHAnsi" w:hAnsiTheme="minorHAnsi" w:cstheme="minorHAnsi"/>
        </w:rPr>
        <w:t xml:space="preserve">to </w:t>
      </w:r>
      <w:r w:rsidRPr="000624E5" w:rsidR="002E5646">
        <w:rPr>
          <w:rFonts w:asciiTheme="minorHAnsi" w:hAnsiTheme="minorHAnsi" w:cstheme="minorHAnsi"/>
        </w:rPr>
        <w:t xml:space="preserve">test how they complete specific tasks. To observe </w:t>
      </w:r>
      <w:r w:rsidRPr="000624E5" w:rsidR="00087278">
        <w:rPr>
          <w:rFonts w:asciiTheme="minorHAnsi" w:hAnsiTheme="minorHAnsi" w:cstheme="minorHAnsi"/>
        </w:rPr>
        <w:t>participants completing specified tasks</w:t>
      </w:r>
      <w:r w:rsidR="004A5EB8">
        <w:rPr>
          <w:rFonts w:asciiTheme="minorHAnsi" w:hAnsiTheme="minorHAnsi" w:cstheme="minorHAnsi"/>
        </w:rPr>
        <w:t>, the evaluation team</w:t>
      </w:r>
      <w:r w:rsidRPr="000624E5" w:rsidR="002E5646">
        <w:rPr>
          <w:rFonts w:asciiTheme="minorHAnsi" w:hAnsiTheme="minorHAnsi" w:cstheme="minorHAnsi"/>
        </w:rPr>
        <w:t xml:space="preserve"> will </w:t>
      </w:r>
      <w:r w:rsidRPr="000624E5" w:rsidR="004A5EB8">
        <w:rPr>
          <w:rFonts w:asciiTheme="minorHAnsi" w:hAnsiTheme="minorHAnsi" w:cstheme="minorHAnsi"/>
        </w:rPr>
        <w:t>us</w:t>
      </w:r>
      <w:r w:rsidR="004A5EB8">
        <w:rPr>
          <w:rFonts w:asciiTheme="minorHAnsi" w:hAnsiTheme="minorHAnsi" w:cstheme="minorHAnsi"/>
        </w:rPr>
        <w:t>e</w:t>
      </w:r>
      <w:r w:rsidRPr="000624E5" w:rsidR="004A5EB8">
        <w:rPr>
          <w:rFonts w:asciiTheme="minorHAnsi" w:hAnsiTheme="minorHAnsi" w:cstheme="minorHAnsi"/>
        </w:rPr>
        <w:t xml:space="preserve"> screen-sharing software </w:t>
      </w:r>
      <w:r w:rsidR="004A5EB8">
        <w:rPr>
          <w:rFonts w:asciiTheme="minorHAnsi" w:hAnsiTheme="minorHAnsi" w:cstheme="minorHAnsi"/>
        </w:rPr>
        <w:t xml:space="preserve">to </w:t>
      </w:r>
      <w:r w:rsidRPr="000624E5" w:rsidR="002E5646">
        <w:rPr>
          <w:rFonts w:asciiTheme="minorHAnsi" w:hAnsiTheme="minorHAnsi" w:cstheme="minorHAnsi"/>
        </w:rPr>
        <w:t xml:space="preserve">connect with </w:t>
      </w:r>
      <w:r w:rsidRPr="000624E5" w:rsidR="00087278">
        <w:rPr>
          <w:rFonts w:asciiTheme="minorHAnsi" w:hAnsiTheme="minorHAnsi" w:cstheme="minorHAnsi"/>
        </w:rPr>
        <w:t xml:space="preserve">their computers remotely. </w:t>
      </w:r>
      <w:r w:rsidR="004A5EB8">
        <w:rPr>
          <w:rFonts w:asciiTheme="minorHAnsi" w:hAnsiTheme="minorHAnsi" w:cstheme="minorHAnsi"/>
        </w:rPr>
        <w:t>The evaluation</w:t>
      </w:r>
      <w:r w:rsidRPr="000624E5" w:rsidR="00087278">
        <w:rPr>
          <w:rFonts w:asciiTheme="minorHAnsi" w:hAnsiTheme="minorHAnsi" w:cstheme="minorHAnsi"/>
        </w:rPr>
        <w:t xml:space="preserve"> team will observe the sessions to gather data. </w:t>
      </w:r>
    </w:p>
    <w:p w:rsidR="004A5EB8" w:rsidP="00E86808" w:rsidRDefault="004A5EB8" w14:paraId="7D46B0A9" w14:textId="77777777">
      <w:pPr>
        <w:spacing w:line="360" w:lineRule="auto"/>
        <w:rPr>
          <w:rFonts w:asciiTheme="minorHAnsi" w:hAnsiTheme="minorHAnsi" w:cstheme="minorHAnsi"/>
        </w:rPr>
      </w:pPr>
    </w:p>
    <w:p w:rsidRPr="000624E5" w:rsidR="005E6F8D" w:rsidP="00E86808" w:rsidRDefault="00087278" w14:paraId="281DE71E" w14:textId="3A37A628">
      <w:pPr>
        <w:spacing w:line="360" w:lineRule="auto"/>
        <w:rPr>
          <w:rFonts w:asciiTheme="minorHAnsi" w:hAnsiTheme="minorHAnsi" w:cstheme="minorHAnsi"/>
        </w:rPr>
      </w:pPr>
      <w:r w:rsidRPr="000624E5">
        <w:rPr>
          <w:rFonts w:asciiTheme="minorHAnsi" w:hAnsiTheme="minorHAnsi" w:cstheme="minorHAnsi"/>
        </w:rPr>
        <w:t xml:space="preserve">CDC staff will </w:t>
      </w:r>
      <w:r w:rsidRPr="000624E5" w:rsidR="004A5EB8">
        <w:rPr>
          <w:rFonts w:asciiTheme="minorHAnsi" w:hAnsiTheme="minorHAnsi" w:cstheme="minorHAnsi"/>
        </w:rPr>
        <w:t>not observe the interviews</w:t>
      </w:r>
      <w:r w:rsidR="004A5EB8">
        <w:rPr>
          <w:rFonts w:asciiTheme="minorHAnsi" w:hAnsiTheme="minorHAnsi" w:cstheme="minorHAnsi"/>
        </w:rPr>
        <w:t xml:space="preserve"> but will </w:t>
      </w:r>
      <w:r w:rsidRPr="000624E5">
        <w:rPr>
          <w:rFonts w:asciiTheme="minorHAnsi" w:hAnsiTheme="minorHAnsi" w:cstheme="minorHAnsi"/>
        </w:rPr>
        <w:t xml:space="preserve">receive the results of these observations. </w:t>
      </w:r>
      <w:r w:rsidRPr="000624E5" w:rsidR="00DF58FA">
        <w:rPr>
          <w:rFonts w:asciiTheme="minorHAnsi" w:hAnsiTheme="minorHAnsi" w:cstheme="minorHAnsi"/>
        </w:rPr>
        <w:t>T</w:t>
      </w:r>
      <w:r w:rsidRPr="000624E5" w:rsidR="00933271">
        <w:rPr>
          <w:rFonts w:asciiTheme="minorHAnsi" w:hAnsiTheme="minorHAnsi" w:cstheme="minorHAnsi"/>
        </w:rPr>
        <w:t xml:space="preserve">he interviews </w:t>
      </w:r>
      <w:r w:rsidRPr="000624E5">
        <w:rPr>
          <w:rFonts w:asciiTheme="minorHAnsi" w:hAnsiTheme="minorHAnsi" w:cstheme="minorHAnsi"/>
        </w:rPr>
        <w:t xml:space="preserve">and observation activities </w:t>
      </w:r>
      <w:r w:rsidRPr="000624E5" w:rsidR="00DF58FA">
        <w:rPr>
          <w:rFonts w:asciiTheme="minorHAnsi" w:hAnsiTheme="minorHAnsi" w:cstheme="minorHAnsi"/>
        </w:rPr>
        <w:t xml:space="preserve">will be recorded </w:t>
      </w:r>
      <w:r w:rsidRPr="000624E5" w:rsidR="00933271">
        <w:rPr>
          <w:rFonts w:asciiTheme="minorHAnsi" w:hAnsiTheme="minorHAnsi" w:cstheme="minorHAnsi"/>
        </w:rPr>
        <w:t>and transcribe</w:t>
      </w:r>
      <w:r w:rsidRPr="000624E5" w:rsidR="00DF58FA">
        <w:rPr>
          <w:rFonts w:asciiTheme="minorHAnsi" w:hAnsiTheme="minorHAnsi" w:cstheme="minorHAnsi"/>
        </w:rPr>
        <w:t>d</w:t>
      </w:r>
      <w:r w:rsidRPr="000624E5" w:rsidR="00933271">
        <w:rPr>
          <w:rFonts w:asciiTheme="minorHAnsi" w:hAnsiTheme="minorHAnsi" w:cstheme="minorHAnsi"/>
        </w:rPr>
        <w:t xml:space="preserve">. This </w:t>
      </w:r>
      <w:r w:rsidRPr="000624E5" w:rsidR="007202CA">
        <w:rPr>
          <w:rFonts w:asciiTheme="minorHAnsi" w:hAnsiTheme="minorHAnsi" w:cstheme="minorHAnsi"/>
        </w:rPr>
        <w:t xml:space="preserve">also </w:t>
      </w:r>
      <w:r w:rsidRPr="000624E5" w:rsidR="00933271">
        <w:rPr>
          <w:rFonts w:asciiTheme="minorHAnsi" w:hAnsiTheme="minorHAnsi" w:cstheme="minorHAnsi"/>
        </w:rPr>
        <w:t xml:space="preserve">limits the burden on </w:t>
      </w:r>
      <w:r w:rsidRPr="000624E5" w:rsidR="00933271">
        <w:rPr>
          <w:rFonts w:asciiTheme="minorHAnsi" w:hAnsiTheme="minorHAnsi" w:cstheme="minorHAnsi"/>
        </w:rPr>
        <w:lastRenderedPageBreak/>
        <w:t xml:space="preserve">the respondent (no additional burden after completing the interview) and allows the </w:t>
      </w:r>
      <w:r w:rsidRPr="000624E5">
        <w:rPr>
          <w:rFonts w:asciiTheme="minorHAnsi" w:hAnsiTheme="minorHAnsi" w:cstheme="minorHAnsi"/>
        </w:rPr>
        <w:t xml:space="preserve">interviewer </w:t>
      </w:r>
      <w:r w:rsidRPr="000624E5" w:rsidR="00933271">
        <w:rPr>
          <w:rFonts w:asciiTheme="minorHAnsi" w:hAnsiTheme="minorHAnsi" w:cstheme="minorHAnsi"/>
        </w:rPr>
        <w:t>to focus on building and maintaining rapport with the respondent</w:t>
      </w:r>
      <w:r w:rsidRPr="000624E5" w:rsidR="00E86808">
        <w:rPr>
          <w:rFonts w:asciiTheme="minorHAnsi" w:hAnsiTheme="minorHAnsi" w:cstheme="minorHAnsi"/>
        </w:rPr>
        <w:t>s</w:t>
      </w:r>
      <w:r w:rsidRPr="000624E5" w:rsidR="00933271">
        <w:rPr>
          <w:rFonts w:asciiTheme="minorHAnsi" w:hAnsiTheme="minorHAnsi" w:cstheme="minorHAnsi"/>
        </w:rPr>
        <w:t>.</w:t>
      </w:r>
      <w:r w:rsidRPr="000624E5" w:rsidR="00230675">
        <w:rPr>
          <w:rFonts w:asciiTheme="minorHAnsi" w:hAnsiTheme="minorHAnsi" w:cstheme="minorHAnsi"/>
        </w:rPr>
        <w:t xml:space="preserve"> </w:t>
      </w:r>
      <w:r w:rsidRPr="000624E5" w:rsidR="00CA4C5B">
        <w:rPr>
          <w:rFonts w:asciiTheme="minorHAnsi" w:hAnsiTheme="minorHAnsi" w:cstheme="minorHAnsi"/>
        </w:rPr>
        <w:t xml:space="preserve">Finally, </w:t>
      </w:r>
      <w:r w:rsidRPr="000624E5" w:rsidR="007A72A8">
        <w:rPr>
          <w:rFonts w:asciiTheme="minorHAnsi" w:hAnsiTheme="minorHAnsi" w:cstheme="minorHAnsi"/>
        </w:rPr>
        <w:t xml:space="preserve">tokens of appreciation </w:t>
      </w:r>
      <w:r w:rsidRPr="000624E5" w:rsidR="00CA4C5B">
        <w:rPr>
          <w:rFonts w:asciiTheme="minorHAnsi" w:hAnsiTheme="minorHAnsi" w:cstheme="minorHAnsi"/>
        </w:rPr>
        <w:t xml:space="preserve">(online gift cards) </w:t>
      </w:r>
      <w:r w:rsidRPr="000624E5" w:rsidR="00DF58FA">
        <w:rPr>
          <w:rFonts w:asciiTheme="minorHAnsi" w:hAnsiTheme="minorHAnsi" w:cstheme="minorHAnsi"/>
        </w:rPr>
        <w:t xml:space="preserve">will be distributed </w:t>
      </w:r>
      <w:r w:rsidRPr="000624E5" w:rsidR="00CA4C5B">
        <w:rPr>
          <w:rFonts w:asciiTheme="minorHAnsi" w:hAnsiTheme="minorHAnsi" w:cstheme="minorHAnsi"/>
        </w:rPr>
        <w:t>via email</w:t>
      </w:r>
      <w:r w:rsidRPr="000624E5" w:rsidR="0021217B">
        <w:rPr>
          <w:rFonts w:asciiTheme="minorHAnsi" w:hAnsiTheme="minorHAnsi" w:cstheme="minorHAnsi"/>
        </w:rPr>
        <w:t>, reducing time and mailing costs</w:t>
      </w:r>
      <w:r w:rsidRPr="000624E5" w:rsidR="00CA4C5B">
        <w:rPr>
          <w:rFonts w:asciiTheme="minorHAnsi" w:hAnsiTheme="minorHAnsi" w:cstheme="minorHAnsi"/>
        </w:rPr>
        <w:t>.</w:t>
      </w:r>
    </w:p>
    <w:p w:rsidRPr="000624E5" w:rsidR="00CC6AB1" w:rsidP="005F17E5" w:rsidRDefault="00CC6AB1" w14:paraId="1E38258B" w14:textId="26D8C720">
      <w:pPr>
        <w:pStyle w:val="Heading1"/>
        <w:spacing w:line="360" w:lineRule="auto"/>
        <w:rPr>
          <w:rFonts w:asciiTheme="minorHAnsi" w:hAnsiTheme="minorHAnsi" w:cstheme="minorHAnsi"/>
          <w:szCs w:val="24"/>
        </w:rPr>
      </w:pPr>
      <w:bookmarkStart w:name="_Toc34753494" w:id="9"/>
      <w:r w:rsidRPr="000624E5">
        <w:rPr>
          <w:rFonts w:asciiTheme="minorHAnsi" w:hAnsiTheme="minorHAnsi" w:cstheme="minorHAnsi"/>
          <w:szCs w:val="24"/>
        </w:rPr>
        <w:t>Efforts to Identify Duplication and Use of Similar Information</w:t>
      </w:r>
      <w:bookmarkEnd w:id="9"/>
    </w:p>
    <w:p w:rsidRPr="000624E5" w:rsidR="00036186" w:rsidP="005F17E5" w:rsidRDefault="00036186" w14:paraId="7371D645" w14:textId="77777777">
      <w:pPr>
        <w:spacing w:line="360" w:lineRule="auto"/>
        <w:rPr>
          <w:rFonts w:asciiTheme="minorHAnsi" w:hAnsiTheme="minorHAnsi" w:cstheme="minorHAnsi"/>
        </w:rPr>
      </w:pPr>
    </w:p>
    <w:p w:rsidRPr="000624E5" w:rsidR="005E40EF" w:rsidP="005F17E5" w:rsidRDefault="006D66FE" w14:paraId="4C5E3B46" w14:textId="5FD5F81E">
      <w:pPr>
        <w:spacing w:line="360" w:lineRule="auto"/>
        <w:rPr>
          <w:rFonts w:asciiTheme="minorHAnsi" w:hAnsiTheme="minorHAnsi" w:cstheme="minorHAnsi"/>
        </w:rPr>
      </w:pPr>
      <w:r w:rsidRPr="000624E5">
        <w:rPr>
          <w:rFonts w:asciiTheme="minorHAnsi" w:hAnsiTheme="minorHAnsi" w:cstheme="minorHAnsi"/>
        </w:rPr>
        <w:t>N</w:t>
      </w:r>
      <w:r w:rsidRPr="000624E5" w:rsidR="0037399E">
        <w:rPr>
          <w:rFonts w:asciiTheme="minorHAnsi" w:hAnsiTheme="minorHAnsi" w:cstheme="minorHAnsi"/>
        </w:rPr>
        <w:t xml:space="preserve">o </w:t>
      </w:r>
      <w:r w:rsidR="00520E28">
        <w:rPr>
          <w:rFonts w:asciiTheme="minorHAnsi" w:hAnsiTheme="minorHAnsi" w:cstheme="minorHAnsi"/>
        </w:rPr>
        <w:t>evaluation</w:t>
      </w:r>
      <w:r w:rsidRPr="000624E5" w:rsidR="00520E28">
        <w:rPr>
          <w:rFonts w:asciiTheme="minorHAnsi" w:hAnsiTheme="minorHAnsi" w:cstheme="minorHAnsi"/>
        </w:rPr>
        <w:t xml:space="preserve"> </w:t>
      </w:r>
      <w:r w:rsidRPr="000624E5" w:rsidR="0037399E">
        <w:rPr>
          <w:rFonts w:asciiTheme="minorHAnsi" w:hAnsiTheme="minorHAnsi" w:cstheme="minorHAnsi"/>
        </w:rPr>
        <w:t xml:space="preserve">has been conducted to understand the user experience </w:t>
      </w:r>
      <w:r w:rsidR="00520E28">
        <w:rPr>
          <w:rFonts w:asciiTheme="minorHAnsi" w:hAnsiTheme="minorHAnsi" w:cstheme="minorHAnsi"/>
        </w:rPr>
        <w:t xml:space="preserve">on </w:t>
      </w:r>
      <w:r w:rsidRPr="000624E5">
        <w:rPr>
          <w:rFonts w:asciiTheme="minorHAnsi" w:hAnsiTheme="minorHAnsi" w:cstheme="minorHAnsi"/>
        </w:rPr>
        <w:t>DSTDP</w:t>
      </w:r>
      <w:r w:rsidR="00520E28">
        <w:rPr>
          <w:rFonts w:asciiTheme="minorHAnsi" w:hAnsiTheme="minorHAnsi" w:cstheme="minorHAnsi"/>
        </w:rPr>
        <w:t>’s</w:t>
      </w:r>
      <w:r w:rsidRPr="000624E5">
        <w:rPr>
          <w:rFonts w:asciiTheme="minorHAnsi" w:hAnsiTheme="minorHAnsi" w:cstheme="minorHAnsi"/>
        </w:rPr>
        <w:t xml:space="preserve"> </w:t>
      </w:r>
      <w:r w:rsidRPr="000624E5" w:rsidR="0037399E">
        <w:rPr>
          <w:rFonts w:asciiTheme="minorHAnsi" w:hAnsiTheme="minorHAnsi" w:cstheme="minorHAnsi"/>
        </w:rPr>
        <w:t xml:space="preserve">website. CDC reviewed existing research and held discussions with internal staff to determine that no similar data collection efforts have been conducted or planned. Thus, this study is unique </w:t>
      </w:r>
      <w:r w:rsidRPr="000624E5" w:rsidR="0021217B">
        <w:rPr>
          <w:rFonts w:asciiTheme="minorHAnsi" w:hAnsiTheme="minorHAnsi" w:cstheme="minorHAnsi"/>
        </w:rPr>
        <w:t xml:space="preserve">and requires the collection of this new primary data. </w:t>
      </w:r>
    </w:p>
    <w:p w:rsidRPr="000624E5" w:rsidR="00C73AE8" w:rsidP="005F17E5" w:rsidRDefault="00CC6AB1" w14:paraId="61D6F4BA" w14:textId="5A30D154">
      <w:pPr>
        <w:pStyle w:val="Heading1"/>
        <w:spacing w:line="360" w:lineRule="auto"/>
        <w:rPr>
          <w:rFonts w:asciiTheme="minorHAnsi" w:hAnsiTheme="minorHAnsi" w:cstheme="minorHAnsi"/>
          <w:szCs w:val="24"/>
        </w:rPr>
      </w:pPr>
      <w:bookmarkStart w:name="_Toc34753495" w:id="10"/>
      <w:r w:rsidRPr="000624E5">
        <w:rPr>
          <w:rFonts w:asciiTheme="minorHAnsi" w:hAnsiTheme="minorHAnsi" w:cstheme="minorHAnsi"/>
          <w:szCs w:val="24"/>
        </w:rPr>
        <w:t>Impact on Small Businesses or Other Small Entities</w:t>
      </w:r>
      <w:bookmarkEnd w:id="10"/>
    </w:p>
    <w:p w:rsidRPr="000624E5" w:rsidR="00036186" w:rsidP="005F17E5" w:rsidRDefault="00036186" w14:paraId="71360A2D" w14:textId="77777777">
      <w:pPr>
        <w:spacing w:line="360" w:lineRule="auto"/>
        <w:rPr>
          <w:rFonts w:asciiTheme="minorHAnsi" w:hAnsiTheme="minorHAnsi" w:cstheme="minorHAnsi"/>
        </w:rPr>
      </w:pPr>
    </w:p>
    <w:p w:rsidRPr="003613C9" w:rsidR="00835EA6" w:rsidP="003613C9" w:rsidRDefault="009F7EB9" w14:paraId="2A5E2C1F" w14:textId="0872BFDB">
      <w:pPr>
        <w:spacing w:line="360" w:lineRule="auto"/>
        <w:rPr>
          <w:rFonts w:asciiTheme="minorHAnsi" w:hAnsiTheme="minorHAnsi" w:cstheme="minorHAnsi"/>
        </w:rPr>
      </w:pPr>
      <w:r w:rsidRPr="000624E5">
        <w:rPr>
          <w:rFonts w:asciiTheme="minorHAnsi" w:hAnsiTheme="minorHAnsi" w:cstheme="minorHAnsi"/>
        </w:rPr>
        <w:t>The data collection will not involve small businesses</w:t>
      </w:r>
      <w:r w:rsidRPr="000624E5" w:rsidR="005E40EF">
        <w:rPr>
          <w:rFonts w:asciiTheme="minorHAnsi" w:hAnsiTheme="minorHAnsi" w:cstheme="minorHAnsi"/>
        </w:rPr>
        <w:t>.</w:t>
      </w:r>
      <w:r w:rsidRPr="000624E5" w:rsidDel="005E40EF" w:rsidR="005E40EF">
        <w:rPr>
          <w:rFonts w:asciiTheme="minorHAnsi" w:hAnsiTheme="minorHAnsi" w:cstheme="minorHAnsi"/>
        </w:rPr>
        <w:t xml:space="preserve"> </w:t>
      </w:r>
    </w:p>
    <w:p w:rsidRPr="000624E5" w:rsidR="00C73AE8" w:rsidP="005F17E5" w:rsidRDefault="00CC6AB1" w14:paraId="1438F777" w14:textId="1F5C1353">
      <w:pPr>
        <w:pStyle w:val="Heading1"/>
        <w:spacing w:line="360" w:lineRule="auto"/>
        <w:rPr>
          <w:rFonts w:asciiTheme="minorHAnsi" w:hAnsiTheme="minorHAnsi" w:cstheme="minorHAnsi"/>
          <w:szCs w:val="24"/>
        </w:rPr>
      </w:pPr>
      <w:bookmarkStart w:name="_Toc34753496" w:id="11"/>
      <w:r w:rsidRPr="000624E5">
        <w:rPr>
          <w:rFonts w:asciiTheme="minorHAnsi" w:hAnsiTheme="minorHAnsi" w:cstheme="minorHAnsi"/>
          <w:szCs w:val="24"/>
        </w:rPr>
        <w:t>Consequences of Collecting the Information Less Frequently</w:t>
      </w:r>
      <w:bookmarkEnd w:id="11"/>
    </w:p>
    <w:p w:rsidRPr="000624E5" w:rsidR="00036186" w:rsidP="005F17E5" w:rsidRDefault="00036186" w14:paraId="41315CF4" w14:textId="77777777">
      <w:pPr>
        <w:pStyle w:val="NormalWeb"/>
        <w:spacing w:before="0" w:beforeAutospacing="0" w:after="0" w:afterAutospacing="0" w:line="360" w:lineRule="auto"/>
        <w:rPr>
          <w:rFonts w:asciiTheme="minorHAnsi" w:hAnsiTheme="minorHAnsi" w:cstheme="minorHAnsi"/>
          <w:bCs/>
        </w:rPr>
      </w:pPr>
    </w:p>
    <w:p w:rsidRPr="000624E5" w:rsidR="00856DCF" w:rsidP="005F17E5" w:rsidRDefault="009F7EB9" w14:paraId="687A57DC" w14:textId="79C0CA30">
      <w:pPr>
        <w:pStyle w:val="NormalWeb"/>
        <w:spacing w:before="0" w:beforeAutospacing="0" w:after="0" w:afterAutospacing="0" w:line="360" w:lineRule="auto"/>
        <w:rPr>
          <w:rFonts w:asciiTheme="minorHAnsi" w:hAnsiTheme="minorHAnsi" w:cstheme="minorHAnsi"/>
          <w:bCs/>
        </w:rPr>
      </w:pPr>
      <w:r w:rsidRPr="000624E5">
        <w:rPr>
          <w:rFonts w:asciiTheme="minorHAnsi" w:hAnsiTheme="minorHAnsi" w:cstheme="minorHAnsi"/>
          <w:bCs/>
        </w:rPr>
        <w:t xml:space="preserve">The length of data collection is </w:t>
      </w:r>
      <w:r w:rsidRPr="000624E5" w:rsidR="00433317">
        <w:rPr>
          <w:rFonts w:asciiTheme="minorHAnsi" w:hAnsiTheme="minorHAnsi" w:cstheme="minorHAnsi"/>
          <w:bCs/>
        </w:rPr>
        <w:t>4</w:t>
      </w:r>
      <w:r w:rsidRPr="000624E5" w:rsidR="004C1DCF">
        <w:rPr>
          <w:rFonts w:asciiTheme="minorHAnsi" w:hAnsiTheme="minorHAnsi" w:cstheme="minorHAnsi"/>
          <w:bCs/>
        </w:rPr>
        <w:t xml:space="preserve"> </w:t>
      </w:r>
      <w:r w:rsidRPr="000624E5">
        <w:rPr>
          <w:rFonts w:asciiTheme="minorHAnsi" w:hAnsiTheme="minorHAnsi" w:cstheme="minorHAnsi"/>
          <w:bCs/>
        </w:rPr>
        <w:t xml:space="preserve">months and data will only be collected once. </w:t>
      </w:r>
      <w:r w:rsidRPr="000624E5" w:rsidR="00856DCF">
        <w:rPr>
          <w:rFonts w:asciiTheme="minorHAnsi" w:hAnsiTheme="minorHAnsi" w:cstheme="minorHAnsi"/>
          <w:bCs/>
        </w:rPr>
        <w:t xml:space="preserve">If this evaluation were not conducted, </w:t>
      </w:r>
      <w:r w:rsidRPr="000624E5">
        <w:rPr>
          <w:rFonts w:asciiTheme="minorHAnsi" w:hAnsiTheme="minorHAnsi" w:cstheme="minorHAnsi"/>
          <w:bCs/>
        </w:rPr>
        <w:t>CDC would not have the</w:t>
      </w:r>
      <w:r w:rsidRPr="000624E5" w:rsidR="003C1922">
        <w:rPr>
          <w:rFonts w:asciiTheme="minorHAnsi" w:hAnsiTheme="minorHAnsi" w:cstheme="minorHAnsi"/>
          <w:bCs/>
        </w:rPr>
        <w:t xml:space="preserve"> </w:t>
      </w:r>
      <w:r w:rsidRPr="000624E5" w:rsidR="003C1922">
        <w:rPr>
          <w:rFonts w:asciiTheme="minorHAnsi" w:hAnsiTheme="minorHAnsi" w:cstheme="minorHAnsi"/>
        </w:rPr>
        <w:t>information needed to improve</w:t>
      </w:r>
      <w:r w:rsidRPr="000624E5">
        <w:rPr>
          <w:rFonts w:asciiTheme="minorHAnsi" w:hAnsiTheme="minorHAnsi" w:cstheme="minorHAnsi"/>
        </w:rPr>
        <w:t xml:space="preserve"> it</w:t>
      </w:r>
      <w:r w:rsidRPr="000624E5" w:rsidR="005E40EF">
        <w:rPr>
          <w:rFonts w:asciiTheme="minorHAnsi" w:hAnsiTheme="minorHAnsi" w:cstheme="minorHAnsi"/>
        </w:rPr>
        <w:t>s</w:t>
      </w:r>
      <w:r w:rsidRPr="000624E5">
        <w:rPr>
          <w:rFonts w:asciiTheme="minorHAnsi" w:hAnsiTheme="minorHAnsi" w:cstheme="minorHAnsi"/>
        </w:rPr>
        <w:t xml:space="preserve"> </w:t>
      </w:r>
      <w:r w:rsidRPr="000624E5" w:rsidR="0037399E">
        <w:rPr>
          <w:rFonts w:asciiTheme="minorHAnsi" w:hAnsiTheme="minorHAnsi" w:cstheme="minorHAnsi"/>
        </w:rPr>
        <w:t>website infrastructure</w:t>
      </w:r>
      <w:r w:rsidRPr="000624E5">
        <w:rPr>
          <w:rFonts w:asciiTheme="minorHAnsi" w:hAnsiTheme="minorHAnsi" w:cstheme="minorHAnsi"/>
        </w:rPr>
        <w:t>, which</w:t>
      </w:r>
      <w:r w:rsidRPr="000624E5" w:rsidR="0037399E">
        <w:rPr>
          <w:rFonts w:asciiTheme="minorHAnsi" w:hAnsiTheme="minorHAnsi" w:cstheme="minorHAnsi"/>
        </w:rPr>
        <w:t xml:space="preserve"> provides information that is</w:t>
      </w:r>
      <w:r w:rsidRPr="000624E5">
        <w:rPr>
          <w:rFonts w:asciiTheme="minorHAnsi" w:hAnsiTheme="minorHAnsi" w:cstheme="minorHAnsi"/>
        </w:rPr>
        <w:t xml:space="preserve"> an important part of stemming the rising </w:t>
      </w:r>
      <w:r w:rsidRPr="000624E5" w:rsidR="00911478">
        <w:rPr>
          <w:rFonts w:asciiTheme="minorHAnsi" w:hAnsiTheme="minorHAnsi" w:cstheme="minorHAnsi"/>
        </w:rPr>
        <w:t xml:space="preserve">rates </w:t>
      </w:r>
      <w:r w:rsidRPr="000624E5">
        <w:rPr>
          <w:rFonts w:asciiTheme="minorHAnsi" w:hAnsiTheme="minorHAnsi" w:cstheme="minorHAnsi"/>
        </w:rPr>
        <w:t>of STDs</w:t>
      </w:r>
      <w:r w:rsidRPr="000624E5" w:rsidR="003C1922">
        <w:rPr>
          <w:rFonts w:asciiTheme="minorHAnsi" w:hAnsiTheme="minorHAnsi" w:cstheme="minorHAnsi"/>
          <w:bCs/>
        </w:rPr>
        <w:t xml:space="preserve">. </w:t>
      </w:r>
    </w:p>
    <w:p w:rsidRPr="000624E5" w:rsidR="00CC6AB1" w:rsidP="005F17E5" w:rsidRDefault="00CC6AB1" w14:paraId="388985A3" w14:textId="0C50CE20">
      <w:pPr>
        <w:pStyle w:val="Heading1"/>
        <w:spacing w:line="360" w:lineRule="auto"/>
        <w:rPr>
          <w:rFonts w:asciiTheme="minorHAnsi" w:hAnsiTheme="minorHAnsi" w:cstheme="minorHAnsi"/>
          <w:szCs w:val="24"/>
        </w:rPr>
      </w:pPr>
      <w:bookmarkStart w:name="_Toc34753497" w:id="12"/>
      <w:r w:rsidRPr="000624E5">
        <w:rPr>
          <w:rFonts w:asciiTheme="minorHAnsi" w:hAnsiTheme="minorHAnsi" w:cstheme="minorHAnsi"/>
          <w:szCs w:val="24"/>
        </w:rPr>
        <w:t>Special Circumstances Relating to the Guidelines of 5 CFR 1320.5</w:t>
      </w:r>
      <w:bookmarkEnd w:id="12"/>
    </w:p>
    <w:p w:rsidRPr="000624E5" w:rsidR="00036186" w:rsidP="009F7EB9" w:rsidRDefault="00036186" w14:paraId="1DC7D92E" w14:textId="77777777">
      <w:pPr>
        <w:pStyle w:val="NormalWeb"/>
        <w:spacing w:before="0" w:beforeAutospacing="0" w:after="0" w:afterAutospacing="0" w:line="360" w:lineRule="auto"/>
        <w:rPr>
          <w:rFonts w:asciiTheme="minorHAnsi" w:hAnsiTheme="minorHAnsi" w:cstheme="minorHAnsi"/>
          <w:bCs/>
        </w:rPr>
      </w:pPr>
    </w:p>
    <w:p w:rsidRPr="000624E5" w:rsidR="006E4CC2" w:rsidP="009F7EB9" w:rsidRDefault="00CC6AB1" w14:paraId="5D85B6BA" w14:textId="4FC2EF94">
      <w:pPr>
        <w:pStyle w:val="NormalWeb"/>
        <w:spacing w:before="0" w:beforeAutospacing="0" w:after="0" w:afterAutospacing="0" w:line="360" w:lineRule="auto"/>
        <w:rPr>
          <w:rFonts w:asciiTheme="minorHAnsi" w:hAnsiTheme="minorHAnsi" w:cstheme="minorHAnsi"/>
          <w:bCs/>
        </w:rPr>
      </w:pPr>
      <w:r w:rsidRPr="000624E5">
        <w:rPr>
          <w:rFonts w:asciiTheme="minorHAnsi" w:hAnsiTheme="minorHAnsi" w:cstheme="minorHAnsi"/>
          <w:bCs/>
        </w:rPr>
        <w:t>This data collection effort does not in</w:t>
      </w:r>
      <w:r w:rsidRPr="000624E5" w:rsidR="009F7EB9">
        <w:rPr>
          <w:rFonts w:asciiTheme="minorHAnsi" w:hAnsiTheme="minorHAnsi" w:cstheme="minorHAnsi"/>
          <w:bCs/>
        </w:rPr>
        <w:t>volve any special circumstances and fully complies with the regulation 5 CFR 1320.5.</w:t>
      </w:r>
    </w:p>
    <w:p w:rsidRPr="000624E5" w:rsidR="00CC6AB1" w:rsidP="005F17E5" w:rsidRDefault="00CC6AB1" w14:paraId="6DBFDD67" w14:textId="44B0DB3F">
      <w:pPr>
        <w:pStyle w:val="Heading1"/>
        <w:spacing w:line="360" w:lineRule="auto"/>
        <w:rPr>
          <w:rFonts w:asciiTheme="minorHAnsi" w:hAnsiTheme="minorHAnsi" w:cstheme="minorHAnsi"/>
          <w:szCs w:val="24"/>
        </w:rPr>
      </w:pPr>
      <w:bookmarkStart w:name="_Toc34753498" w:id="13"/>
      <w:r w:rsidRPr="000624E5">
        <w:rPr>
          <w:rFonts w:asciiTheme="minorHAnsi" w:hAnsiTheme="minorHAnsi" w:cstheme="minorHAnsi"/>
          <w:szCs w:val="24"/>
        </w:rPr>
        <w:t>Comments in Response to the Federal Register Notice and Efforts to Consult Outside the Agency</w:t>
      </w:r>
      <w:bookmarkEnd w:id="13"/>
    </w:p>
    <w:p w:rsidRPr="000624E5" w:rsidR="00036186" w:rsidP="005F17E5" w:rsidRDefault="00036186" w14:paraId="16E379B4" w14:textId="77777777">
      <w:pPr>
        <w:spacing w:line="360" w:lineRule="auto"/>
        <w:rPr>
          <w:rFonts w:asciiTheme="minorHAnsi" w:hAnsiTheme="minorHAnsi" w:cstheme="minorHAnsi"/>
          <w:bCs/>
        </w:rPr>
      </w:pPr>
    </w:p>
    <w:p w:rsidRPr="00E004B1" w:rsidR="002302EE" w:rsidP="005F17E5" w:rsidRDefault="002302EE" w14:paraId="5DD54AB7" w14:textId="0668A3BF">
      <w:pPr>
        <w:spacing w:line="360" w:lineRule="auto"/>
        <w:rPr>
          <w:rFonts w:asciiTheme="minorHAnsi" w:hAnsiTheme="minorHAnsi" w:cstheme="minorHAnsi"/>
          <w:b/>
        </w:rPr>
      </w:pPr>
      <w:r w:rsidRPr="000624E5">
        <w:rPr>
          <w:rFonts w:asciiTheme="minorHAnsi" w:hAnsiTheme="minorHAnsi" w:cstheme="minorHAnsi"/>
          <w:bCs/>
        </w:rPr>
        <w:t xml:space="preserve">A </w:t>
      </w:r>
      <w:r w:rsidRPr="000624E5" w:rsidR="00E3750B">
        <w:rPr>
          <w:rFonts w:asciiTheme="minorHAnsi" w:hAnsiTheme="minorHAnsi" w:cstheme="minorHAnsi"/>
          <w:bCs/>
        </w:rPr>
        <w:t>60</w:t>
      </w:r>
      <w:r w:rsidRPr="000624E5">
        <w:rPr>
          <w:rFonts w:asciiTheme="minorHAnsi" w:hAnsiTheme="minorHAnsi" w:cstheme="minorHAnsi"/>
          <w:bCs/>
        </w:rPr>
        <w:t xml:space="preserve">-Day Federal Register Notice for the generic clearance </w:t>
      </w:r>
      <w:r w:rsidRPr="000624E5" w:rsidR="00433317">
        <w:rPr>
          <w:rFonts w:asciiTheme="minorHAnsi" w:hAnsiTheme="minorHAnsi" w:cstheme="minorHAnsi"/>
          <w:bCs/>
        </w:rPr>
        <w:t>0920-</w:t>
      </w:r>
      <w:r w:rsidR="00814203">
        <w:rPr>
          <w:rFonts w:asciiTheme="minorHAnsi" w:hAnsiTheme="minorHAnsi" w:cstheme="minorHAnsi"/>
          <w:bCs/>
        </w:rPr>
        <w:t>0840</w:t>
      </w:r>
      <w:r w:rsidRPr="000624E5">
        <w:rPr>
          <w:rFonts w:asciiTheme="minorHAnsi" w:hAnsiTheme="minorHAnsi" w:cstheme="minorHAnsi"/>
          <w:bCs/>
        </w:rPr>
        <w:t xml:space="preserve"> </w:t>
      </w:r>
      <w:r w:rsidRPr="003158EC">
        <w:rPr>
          <w:rFonts w:asciiTheme="minorHAnsi" w:hAnsiTheme="minorHAnsi" w:cstheme="minorHAnsi"/>
          <w:bCs/>
        </w:rPr>
        <w:t xml:space="preserve">was published </w:t>
      </w:r>
      <w:r w:rsidRPr="003158EC" w:rsidR="003158EC">
        <w:rPr>
          <w:rFonts w:asciiTheme="minorHAnsi" w:hAnsiTheme="minorHAnsi" w:cstheme="minorHAnsi"/>
          <w:bCs/>
        </w:rPr>
        <w:t>April 23, 2018</w:t>
      </w:r>
      <w:r w:rsidRPr="003158EC" w:rsidR="004C5226">
        <w:rPr>
          <w:rFonts w:asciiTheme="minorHAnsi" w:hAnsiTheme="minorHAnsi" w:cstheme="minorHAnsi"/>
          <w:bCs/>
        </w:rPr>
        <w:t>,</w:t>
      </w:r>
      <w:r w:rsidRPr="003613C9">
        <w:rPr>
          <w:rFonts w:asciiTheme="minorHAnsi" w:hAnsiTheme="minorHAnsi" w:cstheme="minorHAnsi"/>
          <w:bCs/>
        </w:rPr>
        <w:t xml:space="preserve"> Vol. </w:t>
      </w:r>
      <w:r w:rsidRPr="003613C9" w:rsidR="004D2FCC">
        <w:rPr>
          <w:rFonts w:asciiTheme="minorHAnsi" w:hAnsiTheme="minorHAnsi" w:cstheme="minorHAnsi"/>
          <w:bCs/>
        </w:rPr>
        <w:t>8</w:t>
      </w:r>
      <w:r w:rsidR="004D2FCC">
        <w:rPr>
          <w:rFonts w:asciiTheme="minorHAnsi" w:hAnsiTheme="minorHAnsi" w:cstheme="minorHAnsi"/>
          <w:bCs/>
        </w:rPr>
        <w:t>3</w:t>
      </w:r>
      <w:r w:rsidRPr="003613C9" w:rsidR="004D2FCC">
        <w:rPr>
          <w:rFonts w:asciiTheme="minorHAnsi" w:hAnsiTheme="minorHAnsi" w:cstheme="minorHAnsi"/>
          <w:bCs/>
        </w:rPr>
        <w:t xml:space="preserve"> </w:t>
      </w:r>
      <w:r w:rsidRPr="003613C9">
        <w:rPr>
          <w:rFonts w:asciiTheme="minorHAnsi" w:hAnsiTheme="minorHAnsi" w:cstheme="minorHAnsi"/>
          <w:bCs/>
        </w:rPr>
        <w:t xml:space="preserve">No. </w:t>
      </w:r>
      <w:r w:rsidR="004D2FCC">
        <w:rPr>
          <w:rFonts w:asciiTheme="minorHAnsi" w:hAnsiTheme="minorHAnsi" w:cstheme="minorHAnsi"/>
          <w:bCs/>
        </w:rPr>
        <w:t>78</w:t>
      </w:r>
      <w:r w:rsidRPr="003613C9">
        <w:rPr>
          <w:rFonts w:asciiTheme="minorHAnsi" w:hAnsiTheme="minorHAnsi" w:cstheme="minorHAnsi"/>
          <w:bCs/>
        </w:rPr>
        <w:t xml:space="preserve">, </w:t>
      </w:r>
      <w:r w:rsidRPr="003613C9" w:rsidR="00C66447">
        <w:rPr>
          <w:rFonts w:asciiTheme="minorHAnsi" w:hAnsiTheme="minorHAnsi" w:cstheme="minorHAnsi"/>
          <w:bCs/>
        </w:rPr>
        <w:t>P</w:t>
      </w:r>
      <w:r w:rsidRPr="003613C9">
        <w:rPr>
          <w:rFonts w:asciiTheme="minorHAnsi" w:hAnsiTheme="minorHAnsi" w:cstheme="minorHAnsi"/>
          <w:bCs/>
        </w:rPr>
        <w:t>age</w:t>
      </w:r>
      <w:r w:rsidRPr="003613C9" w:rsidR="00C66447">
        <w:rPr>
          <w:rFonts w:asciiTheme="minorHAnsi" w:hAnsiTheme="minorHAnsi" w:cstheme="minorHAnsi"/>
          <w:bCs/>
        </w:rPr>
        <w:t>(</w:t>
      </w:r>
      <w:r w:rsidRPr="003613C9">
        <w:rPr>
          <w:rFonts w:asciiTheme="minorHAnsi" w:hAnsiTheme="minorHAnsi" w:cstheme="minorHAnsi"/>
          <w:bCs/>
        </w:rPr>
        <w:t>s</w:t>
      </w:r>
      <w:r w:rsidRPr="003613C9" w:rsidR="00C66447">
        <w:rPr>
          <w:rFonts w:asciiTheme="minorHAnsi" w:hAnsiTheme="minorHAnsi" w:cstheme="minorHAnsi"/>
          <w:bCs/>
        </w:rPr>
        <w:t xml:space="preserve">) </w:t>
      </w:r>
      <w:r w:rsidR="004D2FCC">
        <w:rPr>
          <w:rFonts w:asciiTheme="minorHAnsi" w:hAnsiTheme="minorHAnsi" w:cstheme="minorHAnsi"/>
          <w:bCs/>
        </w:rPr>
        <w:t>17663</w:t>
      </w:r>
      <w:r w:rsidRPr="003613C9">
        <w:rPr>
          <w:rFonts w:asciiTheme="minorHAnsi" w:hAnsiTheme="minorHAnsi" w:cstheme="minorHAnsi"/>
          <w:bCs/>
        </w:rPr>
        <w:t xml:space="preserve">, exp. </w:t>
      </w:r>
      <w:r w:rsidRPr="003613C9" w:rsidR="00E91FEF">
        <w:rPr>
          <w:rFonts w:asciiTheme="minorHAnsi" w:hAnsiTheme="minorHAnsi" w:cstheme="minorHAnsi"/>
          <w:bCs/>
        </w:rPr>
        <w:t>1</w:t>
      </w:r>
      <w:r w:rsidR="008C7B68">
        <w:rPr>
          <w:rFonts w:asciiTheme="minorHAnsi" w:hAnsiTheme="minorHAnsi" w:cstheme="minorHAnsi"/>
          <w:bCs/>
        </w:rPr>
        <w:t>0</w:t>
      </w:r>
      <w:r w:rsidRPr="003613C9" w:rsidR="00E91FEF">
        <w:rPr>
          <w:rFonts w:asciiTheme="minorHAnsi" w:hAnsiTheme="minorHAnsi" w:cstheme="minorHAnsi"/>
          <w:bCs/>
        </w:rPr>
        <w:t>/31/</w:t>
      </w:r>
      <w:r w:rsidRPr="003613C9" w:rsidR="00433317">
        <w:rPr>
          <w:rFonts w:asciiTheme="minorHAnsi" w:hAnsiTheme="minorHAnsi" w:cstheme="minorHAnsi"/>
          <w:bCs/>
        </w:rPr>
        <w:t>202</w:t>
      </w:r>
      <w:r w:rsidR="003158EC">
        <w:rPr>
          <w:rFonts w:asciiTheme="minorHAnsi" w:hAnsiTheme="minorHAnsi" w:cstheme="minorHAnsi"/>
          <w:bCs/>
        </w:rPr>
        <w:t>1</w:t>
      </w:r>
      <w:r w:rsidRPr="003613C9">
        <w:rPr>
          <w:rFonts w:asciiTheme="minorHAnsi" w:hAnsiTheme="minorHAnsi" w:cstheme="minorHAnsi"/>
          <w:bCs/>
        </w:rPr>
        <w:t>.</w:t>
      </w:r>
      <w:r w:rsidRPr="000624E5" w:rsidR="00EA303D">
        <w:rPr>
          <w:rFonts w:asciiTheme="minorHAnsi" w:hAnsiTheme="minorHAnsi" w:cstheme="minorHAnsi"/>
          <w:bCs/>
        </w:rPr>
        <w:t xml:space="preserve"> </w:t>
      </w:r>
      <w:r w:rsidR="00C302C1">
        <w:rPr>
          <w:rFonts w:asciiTheme="minorHAnsi" w:hAnsiTheme="minorHAnsi" w:cstheme="minorHAnsi"/>
          <w:bCs/>
        </w:rPr>
        <w:t xml:space="preserve"> (</w:t>
      </w:r>
      <w:r w:rsidR="00C302C1">
        <w:rPr>
          <w:rFonts w:asciiTheme="minorHAnsi" w:hAnsiTheme="minorHAnsi" w:cstheme="minorHAnsi"/>
          <w:b/>
        </w:rPr>
        <w:t xml:space="preserve">Attachment </w:t>
      </w:r>
      <w:r w:rsidR="000A0D9E">
        <w:rPr>
          <w:rFonts w:asciiTheme="minorHAnsi" w:hAnsiTheme="minorHAnsi" w:cstheme="minorHAnsi"/>
          <w:b/>
        </w:rPr>
        <w:t>B</w:t>
      </w:r>
      <w:r w:rsidR="004A5EB8">
        <w:rPr>
          <w:rFonts w:asciiTheme="minorHAnsi" w:hAnsiTheme="minorHAnsi" w:cstheme="minorHAnsi"/>
          <w:b/>
        </w:rPr>
        <w:t xml:space="preserve">: </w:t>
      </w:r>
      <w:r w:rsidRPr="00E004B1" w:rsidR="004A5EB8">
        <w:rPr>
          <w:rFonts w:asciiTheme="minorHAnsi" w:hAnsiTheme="minorHAnsi" w:cstheme="minorHAnsi"/>
          <w:bCs/>
        </w:rPr>
        <w:t>60 Day F</w:t>
      </w:r>
      <w:r w:rsidR="000A0D9E">
        <w:rPr>
          <w:rFonts w:asciiTheme="minorHAnsi" w:hAnsiTheme="minorHAnsi" w:cstheme="minorHAnsi"/>
          <w:bCs/>
        </w:rPr>
        <w:t>RN</w:t>
      </w:r>
      <w:r w:rsidRPr="00822075" w:rsidR="00DC251A">
        <w:rPr>
          <w:rFonts w:asciiTheme="minorHAnsi" w:hAnsiTheme="minorHAnsi" w:cstheme="minorHAnsi"/>
          <w:bCs/>
        </w:rPr>
        <w:t>).</w:t>
      </w:r>
    </w:p>
    <w:p w:rsidRPr="003613C9" w:rsidR="00EA303D" w:rsidP="008C3F79" w:rsidRDefault="00EA303D" w14:paraId="3DBF4A04" w14:textId="77777777">
      <w:pPr>
        <w:spacing w:line="360" w:lineRule="auto"/>
        <w:rPr>
          <w:rFonts w:asciiTheme="minorHAnsi" w:hAnsiTheme="minorHAnsi" w:cstheme="minorHAnsi"/>
          <w:bCs/>
        </w:rPr>
      </w:pPr>
    </w:p>
    <w:p w:rsidR="001757F8" w:rsidP="00036186" w:rsidRDefault="00B741FD" w14:paraId="52116B97" w14:textId="2522DBEB">
      <w:pPr>
        <w:spacing w:line="360" w:lineRule="auto"/>
        <w:rPr>
          <w:rFonts w:asciiTheme="minorHAnsi" w:hAnsiTheme="minorHAnsi" w:cstheme="minorHAnsi"/>
          <w:bCs/>
        </w:rPr>
      </w:pPr>
      <w:r w:rsidRPr="003613C9">
        <w:rPr>
          <w:rFonts w:asciiTheme="minorHAnsi" w:hAnsiTheme="minorHAnsi" w:cstheme="minorHAnsi"/>
          <w:bCs/>
        </w:rPr>
        <w:lastRenderedPageBreak/>
        <w:t xml:space="preserve">The </w:t>
      </w:r>
      <w:r w:rsidRPr="003613C9" w:rsidR="003D2D57">
        <w:rPr>
          <w:rFonts w:asciiTheme="minorHAnsi" w:hAnsiTheme="minorHAnsi" w:cstheme="minorHAnsi"/>
          <w:bCs/>
        </w:rPr>
        <w:t xml:space="preserve">following </w:t>
      </w:r>
      <w:r w:rsidRPr="003613C9" w:rsidR="00B6300F">
        <w:rPr>
          <w:rFonts w:asciiTheme="minorHAnsi" w:hAnsiTheme="minorHAnsi" w:cstheme="minorHAnsi"/>
          <w:bCs/>
        </w:rPr>
        <w:t xml:space="preserve">partnering </w:t>
      </w:r>
      <w:r w:rsidRPr="003613C9" w:rsidR="00EA303D">
        <w:rPr>
          <w:rFonts w:asciiTheme="minorHAnsi" w:hAnsiTheme="minorHAnsi" w:cstheme="minorHAnsi"/>
          <w:bCs/>
        </w:rPr>
        <w:t xml:space="preserve">staff members at the ASTHO, NCSD, and the National Association of County and City Health Officials (NACCHO) </w:t>
      </w:r>
      <w:r w:rsidRPr="003613C9" w:rsidR="00A71916">
        <w:rPr>
          <w:rFonts w:asciiTheme="minorHAnsi" w:hAnsiTheme="minorHAnsi" w:cstheme="minorHAnsi"/>
          <w:bCs/>
        </w:rPr>
        <w:t xml:space="preserve">were consulted for the development of this study. There were no unresolved issues associated with the consultation process. </w:t>
      </w:r>
    </w:p>
    <w:p w:rsidRPr="003613C9" w:rsidR="001757F8" w:rsidP="00036186" w:rsidRDefault="001757F8" w14:paraId="01597007" w14:textId="77777777">
      <w:pPr>
        <w:spacing w:line="360" w:lineRule="auto"/>
        <w:rPr>
          <w:rFonts w:asciiTheme="minorHAnsi" w:hAnsiTheme="minorHAnsi" w:cstheme="minorHAnsi"/>
          <w:bCs/>
        </w:rPr>
      </w:pPr>
    </w:p>
    <w:tbl>
      <w:tblPr>
        <w:tblStyle w:val="TableGrid"/>
        <w:tblW w:w="0" w:type="auto"/>
        <w:tblLook w:val="04A0" w:firstRow="1" w:lastRow="0" w:firstColumn="1" w:lastColumn="0" w:noHBand="0" w:noVBand="1"/>
      </w:tblPr>
      <w:tblGrid>
        <w:gridCol w:w="5035"/>
        <w:gridCol w:w="5035"/>
      </w:tblGrid>
      <w:tr w:rsidRPr="003613C9" w:rsidR="001757F8" w:rsidTr="001669F8" w14:paraId="37CB549B" w14:textId="77777777">
        <w:tc>
          <w:tcPr>
            <w:tcW w:w="5035" w:type="dxa"/>
          </w:tcPr>
          <w:p w:rsidRPr="003613C9" w:rsidR="00A41AF8" w:rsidP="00EA303D" w:rsidRDefault="00A41AF8" w14:paraId="538DE436" w14:textId="77777777">
            <w:pPr>
              <w:rPr>
                <w:rFonts w:asciiTheme="minorHAnsi" w:hAnsiTheme="minorHAnsi" w:cstheme="minorHAnsi"/>
                <w:b/>
              </w:rPr>
            </w:pPr>
            <w:r w:rsidRPr="003613C9">
              <w:rPr>
                <w:rFonts w:asciiTheme="minorHAnsi" w:hAnsiTheme="minorHAnsi" w:cstheme="minorHAnsi"/>
                <w:b/>
              </w:rPr>
              <w:t>Elizabeth Ruebush</w:t>
            </w:r>
          </w:p>
          <w:p w:rsidRPr="003613C9" w:rsidR="00A41AF8" w:rsidP="00EA303D" w:rsidRDefault="00EA303D" w14:paraId="250215F4" w14:textId="77777777">
            <w:pPr>
              <w:rPr>
                <w:rFonts w:asciiTheme="minorHAnsi" w:hAnsiTheme="minorHAnsi" w:cstheme="minorHAnsi"/>
              </w:rPr>
            </w:pPr>
            <w:r w:rsidRPr="003613C9">
              <w:rPr>
                <w:rFonts w:asciiTheme="minorHAnsi" w:hAnsiTheme="minorHAnsi" w:cstheme="minorHAnsi"/>
              </w:rPr>
              <w:t xml:space="preserve">Director, </w:t>
            </w:r>
            <w:r w:rsidRPr="003613C9" w:rsidR="00A41AF8">
              <w:rPr>
                <w:rFonts w:asciiTheme="minorHAnsi" w:hAnsiTheme="minorHAnsi" w:cstheme="minorHAnsi"/>
              </w:rPr>
              <w:t>Director, STD, HIV, and Viral Hepatitis</w:t>
            </w:r>
          </w:p>
          <w:p w:rsidRPr="003613C9" w:rsidR="00EA303D" w:rsidP="00EA303D" w:rsidRDefault="00EA303D" w14:paraId="16D60CD2" w14:textId="7C3F5739">
            <w:pPr>
              <w:rPr>
                <w:rFonts w:asciiTheme="minorHAnsi" w:hAnsiTheme="minorHAnsi" w:cstheme="minorHAnsi"/>
              </w:rPr>
            </w:pPr>
            <w:r w:rsidRPr="003613C9">
              <w:rPr>
                <w:rFonts w:asciiTheme="minorHAnsi" w:hAnsiTheme="minorHAnsi" w:cstheme="minorHAnsi"/>
              </w:rPr>
              <w:t>ASTHO</w:t>
            </w:r>
          </w:p>
          <w:p w:rsidRPr="003613C9" w:rsidR="00EA303D" w:rsidP="00EA303D" w:rsidRDefault="00EA303D" w14:paraId="74A39F16" w14:textId="712A5207">
            <w:pPr>
              <w:rPr>
                <w:rFonts w:asciiTheme="minorHAnsi" w:hAnsiTheme="minorHAnsi" w:cstheme="minorHAnsi"/>
              </w:rPr>
            </w:pPr>
            <w:r w:rsidRPr="003613C9">
              <w:rPr>
                <w:rFonts w:asciiTheme="minorHAnsi" w:hAnsiTheme="minorHAnsi" w:cstheme="minorHAnsi"/>
              </w:rPr>
              <w:t>2231 Crystal Drive, Suite 450</w:t>
            </w:r>
          </w:p>
          <w:p w:rsidRPr="003613C9" w:rsidR="00EA303D" w:rsidP="00EA303D" w:rsidRDefault="00EA303D" w14:paraId="2CB685AB" w14:textId="441B0501">
            <w:pPr>
              <w:rPr>
                <w:rFonts w:asciiTheme="minorHAnsi" w:hAnsiTheme="minorHAnsi" w:cstheme="minorHAnsi"/>
              </w:rPr>
            </w:pPr>
            <w:r w:rsidRPr="003613C9">
              <w:rPr>
                <w:rFonts w:asciiTheme="minorHAnsi" w:hAnsiTheme="minorHAnsi" w:cstheme="minorHAnsi"/>
              </w:rPr>
              <w:t>Arlington VA 22202</w:t>
            </w:r>
          </w:p>
          <w:p w:rsidRPr="003613C9" w:rsidR="001757F8" w:rsidP="00EA303D" w:rsidRDefault="00A41AF8" w14:paraId="16AB07AF" w14:textId="35213BFA">
            <w:pPr>
              <w:rPr>
                <w:rFonts w:asciiTheme="minorHAnsi" w:hAnsiTheme="minorHAnsi" w:cstheme="minorHAnsi"/>
              </w:rPr>
            </w:pPr>
            <w:r w:rsidRPr="003613C9">
              <w:rPr>
                <w:rFonts w:asciiTheme="minorHAnsi" w:hAnsiTheme="minorHAnsi" w:cstheme="minorHAnsi"/>
              </w:rPr>
              <w:t>571-527-3139</w:t>
            </w:r>
            <w:r w:rsidRPr="003613C9" w:rsidR="00EA303D">
              <w:rPr>
                <w:rFonts w:asciiTheme="minorHAnsi" w:hAnsiTheme="minorHAnsi" w:cstheme="minorHAnsi"/>
              </w:rPr>
              <w:br/>
            </w:r>
            <w:hyperlink w:history="1" r:id="rId12">
              <w:r w:rsidRPr="003613C9">
                <w:rPr>
                  <w:rFonts w:asciiTheme="minorHAnsi" w:hAnsiTheme="minorHAnsi" w:cstheme="minorHAnsi"/>
                </w:rPr>
                <w:t>eruebush@astho.org</w:t>
              </w:r>
            </w:hyperlink>
          </w:p>
        </w:tc>
        <w:tc>
          <w:tcPr>
            <w:tcW w:w="5035" w:type="dxa"/>
          </w:tcPr>
          <w:p w:rsidRPr="003613C9" w:rsidR="00EA303D" w:rsidP="00EA303D" w:rsidRDefault="00EA303D" w14:paraId="31630711" w14:textId="223C448B">
            <w:pPr>
              <w:rPr>
                <w:rFonts w:asciiTheme="minorHAnsi" w:hAnsiTheme="minorHAnsi" w:cstheme="minorHAnsi"/>
                <w:b/>
              </w:rPr>
            </w:pPr>
            <w:r w:rsidRPr="003613C9">
              <w:rPr>
                <w:rFonts w:asciiTheme="minorHAnsi" w:hAnsiTheme="minorHAnsi" w:cstheme="minorHAnsi"/>
                <w:b/>
              </w:rPr>
              <w:t>Matthew Prior</w:t>
            </w:r>
            <w:r w:rsidRPr="003613C9" w:rsidR="009255CA">
              <w:rPr>
                <w:rFonts w:asciiTheme="minorHAnsi" w:hAnsiTheme="minorHAnsi" w:cstheme="minorHAnsi"/>
                <w:b/>
              </w:rPr>
              <w:t>, MPH</w:t>
            </w:r>
          </w:p>
          <w:p w:rsidRPr="003613C9" w:rsidR="00EA303D" w:rsidP="00EA303D" w:rsidRDefault="00EA303D" w14:paraId="506809A8" w14:textId="77777777">
            <w:pPr>
              <w:rPr>
                <w:rFonts w:asciiTheme="minorHAnsi" w:hAnsiTheme="minorHAnsi" w:cstheme="minorHAnsi"/>
              </w:rPr>
            </w:pPr>
            <w:r w:rsidRPr="003613C9">
              <w:rPr>
                <w:rFonts w:asciiTheme="minorHAnsi" w:hAnsiTheme="minorHAnsi" w:cstheme="minorHAnsi"/>
              </w:rPr>
              <w:t>Senior Manager, Communications</w:t>
            </w:r>
          </w:p>
          <w:p w:rsidRPr="003613C9" w:rsidR="00EA303D" w:rsidP="00EA303D" w:rsidRDefault="00EA303D" w14:paraId="04DF8599" w14:textId="77777777">
            <w:pPr>
              <w:rPr>
                <w:rFonts w:asciiTheme="minorHAnsi" w:hAnsiTheme="minorHAnsi" w:cstheme="minorHAnsi"/>
              </w:rPr>
            </w:pPr>
            <w:r w:rsidRPr="003613C9">
              <w:rPr>
                <w:rFonts w:asciiTheme="minorHAnsi" w:hAnsiTheme="minorHAnsi" w:cstheme="minorHAnsi"/>
              </w:rPr>
              <w:t>NCSD</w:t>
            </w:r>
          </w:p>
          <w:p w:rsidRPr="003613C9" w:rsidR="00EA303D" w:rsidP="00EA303D" w:rsidRDefault="00EA303D" w14:paraId="043403E0" w14:textId="4AA2BA8A">
            <w:pPr>
              <w:rPr>
                <w:rFonts w:asciiTheme="minorHAnsi" w:hAnsiTheme="minorHAnsi" w:cstheme="minorHAnsi"/>
              </w:rPr>
            </w:pPr>
            <w:r w:rsidRPr="003613C9">
              <w:rPr>
                <w:rFonts w:asciiTheme="minorHAnsi" w:hAnsiTheme="minorHAnsi" w:cstheme="minorHAnsi"/>
              </w:rPr>
              <w:t>1029 Vermont Ave, NW</w:t>
            </w:r>
          </w:p>
          <w:p w:rsidRPr="003613C9" w:rsidR="00EA303D" w:rsidP="00EA303D" w:rsidRDefault="00EA303D" w14:paraId="7F99BD1E" w14:textId="77777777">
            <w:pPr>
              <w:rPr>
                <w:rFonts w:asciiTheme="minorHAnsi" w:hAnsiTheme="minorHAnsi" w:cstheme="minorHAnsi"/>
              </w:rPr>
            </w:pPr>
            <w:r w:rsidRPr="003613C9">
              <w:rPr>
                <w:rFonts w:asciiTheme="minorHAnsi" w:hAnsiTheme="minorHAnsi" w:cstheme="minorHAnsi"/>
              </w:rPr>
              <w:t xml:space="preserve">Washington, DC 20005 </w:t>
            </w:r>
          </w:p>
          <w:p w:rsidRPr="003613C9" w:rsidR="00EA303D" w:rsidP="00EA303D" w:rsidRDefault="00EA303D" w14:paraId="424750E4" w14:textId="47F91B5D">
            <w:pPr>
              <w:rPr>
                <w:rFonts w:asciiTheme="minorHAnsi" w:hAnsiTheme="minorHAnsi" w:cstheme="minorHAnsi"/>
              </w:rPr>
            </w:pPr>
            <w:r w:rsidRPr="003613C9">
              <w:rPr>
                <w:rFonts w:asciiTheme="minorHAnsi" w:hAnsiTheme="minorHAnsi" w:cstheme="minorHAnsi"/>
              </w:rPr>
              <w:t xml:space="preserve">202-715-7215 </w:t>
            </w:r>
          </w:p>
          <w:p w:rsidRPr="003613C9" w:rsidR="00343EE2" w:rsidP="00EA303D" w:rsidRDefault="00822075" w14:paraId="41BB4D6C" w14:textId="48C3C39C">
            <w:pPr>
              <w:rPr>
                <w:rFonts w:asciiTheme="minorHAnsi" w:hAnsiTheme="minorHAnsi" w:cstheme="minorHAnsi"/>
              </w:rPr>
            </w:pPr>
            <w:hyperlink w:history="1" r:id="rId13">
              <w:r w:rsidRPr="003613C9" w:rsidR="00F02025">
                <w:rPr>
                  <w:rFonts w:asciiTheme="minorHAnsi" w:hAnsiTheme="minorHAnsi" w:cstheme="minorHAnsi"/>
                </w:rPr>
                <w:t>mprior@ncsddc.org</w:t>
              </w:r>
            </w:hyperlink>
          </w:p>
          <w:p w:rsidRPr="003613C9" w:rsidR="00F02025" w:rsidP="00EA303D" w:rsidRDefault="00F02025" w14:paraId="79B1DF2A" w14:textId="39EBE82C">
            <w:pPr>
              <w:rPr>
                <w:rFonts w:asciiTheme="minorHAnsi" w:hAnsiTheme="minorHAnsi" w:cstheme="minorHAnsi"/>
              </w:rPr>
            </w:pPr>
          </w:p>
        </w:tc>
      </w:tr>
      <w:tr w:rsidRPr="003613C9" w:rsidR="001757F8" w:rsidTr="00EA303D" w14:paraId="59C09478" w14:textId="77777777">
        <w:trPr>
          <w:trHeight w:val="1844"/>
        </w:trPr>
        <w:tc>
          <w:tcPr>
            <w:tcW w:w="5035" w:type="dxa"/>
          </w:tcPr>
          <w:p w:rsidRPr="003613C9" w:rsidR="00EA303D" w:rsidP="00EA303D" w:rsidRDefault="00EA303D" w14:paraId="50FF881D" w14:textId="77777777">
            <w:pPr>
              <w:rPr>
                <w:rFonts w:asciiTheme="minorHAnsi" w:hAnsiTheme="minorHAnsi" w:cstheme="minorHAnsi"/>
                <w:b/>
                <w:bCs/>
                <w:sz w:val="22"/>
                <w:szCs w:val="22"/>
              </w:rPr>
            </w:pPr>
            <w:r w:rsidRPr="003613C9">
              <w:rPr>
                <w:rFonts w:asciiTheme="minorHAnsi" w:hAnsiTheme="minorHAnsi" w:cstheme="minorHAnsi"/>
                <w:b/>
                <w:bCs/>
              </w:rPr>
              <w:t>Rebekah L. Horowitz, JD/MPH</w:t>
            </w:r>
          </w:p>
          <w:p w:rsidRPr="003613C9" w:rsidR="00EA303D" w:rsidP="00EA303D" w:rsidRDefault="00EA303D" w14:paraId="76159520" w14:textId="1779BE9D">
            <w:pPr>
              <w:rPr>
                <w:rFonts w:asciiTheme="minorHAnsi" w:hAnsiTheme="minorHAnsi" w:cstheme="minorHAnsi"/>
              </w:rPr>
            </w:pPr>
            <w:r w:rsidRPr="003613C9">
              <w:rPr>
                <w:rFonts w:asciiTheme="minorHAnsi" w:hAnsiTheme="minorHAnsi" w:cstheme="minorHAnsi"/>
              </w:rPr>
              <w:t>NACCHO</w:t>
            </w:r>
          </w:p>
          <w:p w:rsidRPr="003613C9" w:rsidR="00EA303D" w:rsidP="00EA303D" w:rsidRDefault="00EA303D" w14:paraId="07BE5CCC" w14:textId="6556D900">
            <w:pPr>
              <w:rPr>
                <w:rFonts w:asciiTheme="minorHAnsi" w:hAnsiTheme="minorHAnsi" w:cstheme="minorHAnsi"/>
              </w:rPr>
            </w:pPr>
            <w:r w:rsidRPr="003613C9">
              <w:rPr>
                <w:rFonts w:asciiTheme="minorHAnsi" w:hAnsiTheme="minorHAnsi" w:cstheme="minorHAnsi"/>
              </w:rPr>
              <w:t xml:space="preserve">1201 I St, NW, Suite 400 </w:t>
            </w:r>
          </w:p>
          <w:p w:rsidRPr="003613C9" w:rsidR="00EA303D" w:rsidP="00EA303D" w:rsidRDefault="00EA303D" w14:paraId="254B5BE8" w14:textId="2CFAB1F6">
            <w:pPr>
              <w:rPr>
                <w:rFonts w:asciiTheme="minorHAnsi" w:hAnsiTheme="minorHAnsi" w:cstheme="minorHAnsi"/>
              </w:rPr>
            </w:pPr>
            <w:r w:rsidRPr="003613C9">
              <w:rPr>
                <w:rFonts w:asciiTheme="minorHAnsi" w:hAnsiTheme="minorHAnsi" w:cstheme="minorHAnsi"/>
              </w:rPr>
              <w:t>Washington, DC 20005</w:t>
            </w:r>
          </w:p>
          <w:p w:rsidRPr="003613C9" w:rsidR="00EA303D" w:rsidP="00EA303D" w:rsidRDefault="00EA303D" w14:paraId="3506EF9A" w14:textId="7DDC56E7">
            <w:pPr>
              <w:rPr>
                <w:rFonts w:asciiTheme="minorHAnsi" w:hAnsiTheme="minorHAnsi" w:cstheme="minorHAnsi"/>
              </w:rPr>
            </w:pPr>
            <w:r w:rsidRPr="003613C9">
              <w:rPr>
                <w:rFonts w:asciiTheme="minorHAnsi" w:hAnsiTheme="minorHAnsi" w:cstheme="minorHAnsi"/>
              </w:rPr>
              <w:t xml:space="preserve">202-888-0437 </w:t>
            </w:r>
          </w:p>
          <w:p w:rsidRPr="003613C9" w:rsidR="00EA303D" w:rsidP="00EA303D" w:rsidRDefault="00822075" w14:paraId="6622ADE7" w14:textId="77777777">
            <w:pPr>
              <w:rPr>
                <w:rFonts w:asciiTheme="minorHAnsi" w:hAnsiTheme="minorHAnsi" w:cstheme="minorHAnsi"/>
              </w:rPr>
            </w:pPr>
            <w:hyperlink w:history="1" r:id="rId14">
              <w:r w:rsidRPr="003613C9" w:rsidR="00EA303D">
                <w:rPr>
                  <w:rFonts w:asciiTheme="minorHAnsi" w:hAnsiTheme="minorHAnsi" w:cstheme="minorHAnsi"/>
                </w:rPr>
                <w:t>rhorowitz@naccho.org</w:t>
              </w:r>
            </w:hyperlink>
          </w:p>
          <w:p w:rsidRPr="003613C9" w:rsidR="00EA303D" w:rsidP="00EA303D" w:rsidRDefault="00EA303D" w14:paraId="4ECD2115" w14:textId="5A8565E4">
            <w:pPr>
              <w:rPr>
                <w:rFonts w:asciiTheme="minorHAnsi" w:hAnsiTheme="minorHAnsi" w:cstheme="minorHAnsi"/>
              </w:rPr>
            </w:pPr>
          </w:p>
        </w:tc>
        <w:tc>
          <w:tcPr>
            <w:tcW w:w="5035" w:type="dxa"/>
          </w:tcPr>
          <w:p w:rsidRPr="003613C9" w:rsidR="00D3608E" w:rsidP="00D3608E" w:rsidRDefault="00D3608E" w14:paraId="71508C75" w14:textId="77777777">
            <w:pPr>
              <w:rPr>
                <w:rFonts w:asciiTheme="minorHAnsi" w:hAnsiTheme="minorHAnsi" w:cstheme="minorHAnsi"/>
              </w:rPr>
            </w:pPr>
            <w:r w:rsidRPr="003613C9">
              <w:rPr>
                <w:rFonts w:asciiTheme="minorHAnsi" w:hAnsiTheme="minorHAnsi" w:cstheme="minorHAnsi"/>
                <w:b/>
                <w:bCs/>
              </w:rPr>
              <w:t>Amelia Poulin, MPH, CAPM</w:t>
            </w:r>
          </w:p>
          <w:p w:rsidRPr="003613C9" w:rsidR="00D3608E" w:rsidP="00D3608E" w:rsidRDefault="00D3608E" w14:paraId="3A295C17" w14:textId="77777777">
            <w:pPr>
              <w:rPr>
                <w:rFonts w:asciiTheme="minorHAnsi" w:hAnsiTheme="minorHAnsi" w:cstheme="minorHAnsi"/>
              </w:rPr>
            </w:pPr>
            <w:r w:rsidRPr="003613C9">
              <w:rPr>
                <w:rFonts w:asciiTheme="minorHAnsi" w:hAnsiTheme="minorHAnsi" w:cstheme="minorHAnsi"/>
              </w:rPr>
              <w:t xml:space="preserve">Analyst, STD, HIV, and Viral Hepatitis </w:t>
            </w:r>
            <w:r w:rsidRPr="003613C9">
              <w:rPr>
                <w:rFonts w:asciiTheme="minorHAnsi" w:hAnsiTheme="minorHAnsi" w:cstheme="minorHAnsi"/>
              </w:rPr>
              <w:br/>
              <w:t>ASTHO</w:t>
            </w:r>
            <w:r w:rsidRPr="003613C9">
              <w:rPr>
                <w:rFonts w:asciiTheme="minorHAnsi" w:hAnsiTheme="minorHAnsi" w:cstheme="minorHAnsi"/>
              </w:rPr>
              <w:br/>
              <w:t>2231 Crystal Drive, Suite 450</w:t>
            </w:r>
          </w:p>
          <w:p w:rsidRPr="003613C9" w:rsidR="00D3608E" w:rsidP="00D3608E" w:rsidRDefault="00D3608E" w14:paraId="5FBEB44C" w14:textId="77777777">
            <w:pPr>
              <w:rPr>
                <w:rFonts w:asciiTheme="minorHAnsi" w:hAnsiTheme="minorHAnsi" w:cstheme="minorHAnsi"/>
              </w:rPr>
            </w:pPr>
            <w:r w:rsidRPr="003613C9">
              <w:rPr>
                <w:rFonts w:asciiTheme="minorHAnsi" w:hAnsiTheme="minorHAnsi" w:cstheme="minorHAnsi"/>
              </w:rPr>
              <w:t>Arlington, VA 22202</w:t>
            </w:r>
          </w:p>
          <w:p w:rsidRPr="003613C9" w:rsidR="001757F8" w:rsidP="00D3608E" w:rsidRDefault="00D3608E" w14:paraId="442BA75E" w14:textId="3217AE90">
            <w:pPr>
              <w:rPr>
                <w:rFonts w:asciiTheme="minorHAnsi" w:hAnsiTheme="minorHAnsi" w:cstheme="minorHAnsi"/>
              </w:rPr>
            </w:pPr>
            <w:r w:rsidRPr="003613C9">
              <w:rPr>
                <w:rFonts w:asciiTheme="minorHAnsi" w:hAnsiTheme="minorHAnsi" w:cstheme="minorHAnsi"/>
              </w:rPr>
              <w:t xml:space="preserve">(571) 318-5374 </w:t>
            </w:r>
            <w:r w:rsidRPr="003613C9">
              <w:rPr>
                <w:rFonts w:asciiTheme="minorHAnsi" w:hAnsiTheme="minorHAnsi" w:cstheme="minorHAnsi"/>
              </w:rPr>
              <w:br/>
              <w:t>apoulin-obregon@astho.org</w:t>
            </w:r>
          </w:p>
        </w:tc>
      </w:tr>
    </w:tbl>
    <w:p w:rsidRPr="003613C9" w:rsidR="00C1216F" w:rsidP="00D467C4" w:rsidRDefault="00C1216F" w14:paraId="4C0C98D5" w14:textId="77777777">
      <w:pPr>
        <w:rPr>
          <w:rFonts w:asciiTheme="minorHAnsi" w:hAnsiTheme="minorHAnsi" w:cstheme="minorHAnsi"/>
        </w:rPr>
      </w:pPr>
    </w:p>
    <w:p w:rsidRPr="003613C9" w:rsidR="00CC6AB1" w:rsidP="00E53653" w:rsidRDefault="00CC6AB1" w14:paraId="1A500A09" w14:textId="03938903">
      <w:pPr>
        <w:pStyle w:val="Heading1"/>
        <w:rPr>
          <w:rFonts w:asciiTheme="minorHAnsi" w:hAnsiTheme="minorHAnsi" w:cstheme="minorHAnsi"/>
        </w:rPr>
      </w:pPr>
      <w:bookmarkStart w:name="_Toc34753499" w:id="14"/>
      <w:r w:rsidRPr="003613C9">
        <w:rPr>
          <w:rFonts w:asciiTheme="minorHAnsi" w:hAnsiTheme="minorHAnsi" w:cstheme="minorHAnsi"/>
        </w:rPr>
        <w:t>Explanation of Any Payment or Gift to Respondents</w:t>
      </w:r>
      <w:bookmarkEnd w:id="14"/>
    </w:p>
    <w:p w:rsidRPr="003613C9" w:rsidR="00CC6AB1" w:rsidP="00D467C4" w:rsidRDefault="00CC6AB1" w14:paraId="0B9DA8E8" w14:textId="4DF6E6B3">
      <w:pPr>
        <w:rPr>
          <w:rFonts w:asciiTheme="minorHAnsi" w:hAnsiTheme="minorHAnsi" w:cstheme="minorHAnsi"/>
        </w:rPr>
      </w:pPr>
    </w:p>
    <w:p w:rsidRPr="003613C9" w:rsidR="004A30F5" w:rsidP="00D467C4" w:rsidRDefault="004A30F5" w14:paraId="13FD35ED" w14:textId="77777777">
      <w:pPr>
        <w:rPr>
          <w:rFonts w:asciiTheme="minorHAnsi" w:hAnsiTheme="minorHAnsi" w:cstheme="minorHAnsi"/>
        </w:rPr>
      </w:pPr>
    </w:p>
    <w:p w:rsidRPr="003613C9" w:rsidR="00C11408" w:rsidRDefault="00C11408" w14:paraId="10E42691" w14:textId="42C990F8">
      <w:pPr>
        <w:spacing w:line="360" w:lineRule="auto"/>
        <w:rPr>
          <w:rFonts w:asciiTheme="minorHAnsi" w:hAnsiTheme="minorHAnsi" w:cstheme="minorHAnsi"/>
        </w:rPr>
      </w:pPr>
      <w:r w:rsidRPr="003613C9">
        <w:rPr>
          <w:rFonts w:asciiTheme="minorHAnsi" w:hAnsiTheme="minorHAnsi" w:cstheme="minorHAnsi"/>
        </w:rPr>
        <w:t>As participants often have</w:t>
      </w:r>
      <w:r w:rsidRPr="003613C9">
        <w:rPr>
          <w:rFonts w:asciiTheme="minorHAnsi" w:hAnsiTheme="minorHAnsi" w:cstheme="minorHAnsi"/>
        </w:rPr>
        <w:t xml:space="preserve"> competing demands for their time, incentives are used to encourage participation in research</w:t>
      </w:r>
      <w:r w:rsidR="00AE318F">
        <w:rPr>
          <w:rFonts w:asciiTheme="minorHAnsi" w:hAnsiTheme="minorHAnsi" w:cstheme="minorHAnsi"/>
        </w:rPr>
        <w:t>, and in this case, to encourage participants that may have competing interests and responsibilities due to the COVID-19 pandemic</w:t>
      </w:r>
      <w:r w:rsidRPr="003613C9">
        <w:rPr>
          <w:rFonts w:asciiTheme="minorHAnsi" w:hAnsiTheme="minorHAnsi" w:cstheme="minorHAnsi"/>
        </w:rPr>
        <w:t xml:space="preserve">. </w:t>
      </w:r>
      <w:proofErr w:type="gramStart"/>
      <w:r w:rsidR="00AE318F">
        <w:rPr>
          <w:rFonts w:asciiTheme="minorHAnsi" w:hAnsiTheme="minorHAnsi" w:cstheme="minorHAnsi"/>
        </w:rPr>
        <w:t>In particular, given</w:t>
      </w:r>
      <w:proofErr w:type="gramEnd"/>
      <w:r w:rsidR="00AE318F">
        <w:rPr>
          <w:rFonts w:asciiTheme="minorHAnsi" w:hAnsiTheme="minorHAnsi" w:cstheme="minorHAnsi"/>
        </w:rPr>
        <w:t xml:space="preserve"> the populations we are trying to reach among the adult target audience, this may allow participants to secure dependent care during their interview. </w:t>
      </w:r>
    </w:p>
    <w:p w:rsidRPr="003613C9" w:rsidR="00835EA6" w:rsidRDefault="00835EA6" w14:paraId="2795A76A" w14:textId="65607D55">
      <w:pPr>
        <w:spacing w:after="200" w:line="276" w:lineRule="auto"/>
        <w:rPr>
          <w:rFonts w:asciiTheme="minorHAnsi" w:hAnsiTheme="minorHAnsi" w:cstheme="minorHAnsi"/>
        </w:rPr>
      </w:pPr>
    </w:p>
    <w:p w:rsidR="00C11408" w:rsidP="00C11408" w:rsidRDefault="00C11408" w14:paraId="4751BB26" w14:textId="571AD64F">
      <w:pPr>
        <w:spacing w:line="360" w:lineRule="auto"/>
        <w:rPr>
          <w:rFonts w:asciiTheme="minorHAnsi" w:hAnsiTheme="minorHAnsi" w:cstheme="minorHAnsi"/>
        </w:rPr>
      </w:pPr>
      <w:r w:rsidRPr="003613C9">
        <w:rPr>
          <w:rFonts w:asciiTheme="minorHAnsi" w:hAnsiTheme="minorHAnsi" w:cstheme="minorHAnsi"/>
        </w:rPr>
        <w:t>Participants in this usability study will receive a token of appreciation in the form of an online gift card for participating in the interviews as follows:</w:t>
      </w:r>
    </w:p>
    <w:p w:rsidRPr="003613C9" w:rsidR="004A5EB8" w:rsidP="00C11408" w:rsidRDefault="004A5EB8" w14:paraId="3B9C7C8E" w14:textId="77777777">
      <w:pPr>
        <w:spacing w:line="360" w:lineRule="auto"/>
        <w:rPr>
          <w:rFonts w:asciiTheme="minorHAnsi" w:hAnsiTheme="minorHAnsi" w:cstheme="minorHAnsi"/>
        </w:rPr>
      </w:pPr>
    </w:p>
    <w:tbl>
      <w:tblPr>
        <w:tblStyle w:val="GridTable4"/>
        <w:tblW w:w="0" w:type="auto"/>
        <w:jc w:val="center"/>
        <w:tblLook w:val="04A0" w:firstRow="1" w:lastRow="0" w:firstColumn="1" w:lastColumn="0" w:noHBand="0" w:noVBand="1"/>
      </w:tblPr>
      <w:tblGrid>
        <w:gridCol w:w="1975"/>
        <w:gridCol w:w="3690"/>
      </w:tblGrid>
      <w:tr w:rsidRPr="003613C9" w:rsidR="00C11408" w:rsidTr="00D3608E" w14:paraId="0F9FFF94" w14:textId="77777777">
        <w:trPr>
          <w:cnfStyle w:val="100000000000" w:firstRow="1" w:lastRow="0" w:firstColumn="0" w:lastColumn="0" w:oddVBand="0" w:evenVBand="0" w:oddHBand="0"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1975" w:type="dxa"/>
          </w:tcPr>
          <w:p w:rsidRPr="003613C9" w:rsidR="00C11408" w:rsidP="00C11408" w:rsidRDefault="00C11408" w14:paraId="25856E35" w14:textId="77777777">
            <w:pPr>
              <w:spacing w:line="360" w:lineRule="auto"/>
              <w:rPr>
                <w:rFonts w:asciiTheme="minorHAnsi" w:hAnsiTheme="minorHAnsi" w:cstheme="minorHAnsi"/>
                <w:color w:val="auto"/>
              </w:rPr>
            </w:pPr>
            <w:r w:rsidRPr="003613C9">
              <w:rPr>
                <w:rFonts w:asciiTheme="minorHAnsi" w:hAnsiTheme="minorHAnsi" w:cstheme="minorHAnsi"/>
                <w:color w:val="auto"/>
              </w:rPr>
              <w:t>Target Audience</w:t>
            </w:r>
          </w:p>
        </w:tc>
        <w:tc>
          <w:tcPr>
            <w:tcW w:w="3690" w:type="dxa"/>
          </w:tcPr>
          <w:p w:rsidRPr="003613C9" w:rsidR="00C11408" w:rsidP="00C11408" w:rsidRDefault="00C11408" w14:paraId="0AE1B316" w14:textId="25B1D845">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3613C9">
              <w:rPr>
                <w:rFonts w:asciiTheme="minorHAnsi" w:hAnsiTheme="minorHAnsi" w:cstheme="minorHAnsi"/>
                <w:color w:val="auto"/>
              </w:rPr>
              <w:t xml:space="preserve">Proposed Token </w:t>
            </w:r>
            <w:r w:rsidRPr="003613C9" w:rsidR="00D3608E">
              <w:rPr>
                <w:rFonts w:asciiTheme="minorHAnsi" w:hAnsiTheme="minorHAnsi" w:cstheme="minorHAnsi"/>
                <w:color w:val="auto"/>
              </w:rPr>
              <w:t>of Appreciation</w:t>
            </w:r>
          </w:p>
        </w:tc>
      </w:tr>
      <w:tr w:rsidRPr="003613C9" w:rsidR="00C11408" w:rsidTr="00D3608E" w14:paraId="6ED64949" w14:textId="77777777">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975" w:type="dxa"/>
          </w:tcPr>
          <w:p w:rsidRPr="003613C9" w:rsidR="00C11408" w:rsidP="00D3608E" w:rsidRDefault="00C11408" w14:paraId="081C872B" w14:textId="77777777">
            <w:pPr>
              <w:spacing w:after="160"/>
              <w:rPr>
                <w:rFonts w:asciiTheme="minorHAnsi" w:hAnsiTheme="minorHAnsi" w:cstheme="minorHAnsi"/>
              </w:rPr>
            </w:pPr>
            <w:r w:rsidRPr="003613C9">
              <w:rPr>
                <w:rFonts w:asciiTheme="minorHAnsi" w:hAnsiTheme="minorHAnsi" w:cstheme="minorHAnsi"/>
              </w:rPr>
              <w:t>Healthcare Providers</w:t>
            </w:r>
          </w:p>
        </w:tc>
        <w:tc>
          <w:tcPr>
            <w:tcW w:w="3690" w:type="dxa"/>
          </w:tcPr>
          <w:p w:rsidRPr="003613C9" w:rsidR="00C11408" w:rsidP="00C11408" w:rsidRDefault="00C11408" w14:paraId="497A2B27"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613C9">
              <w:rPr>
                <w:rFonts w:asciiTheme="minorHAnsi" w:hAnsiTheme="minorHAnsi" w:cstheme="minorHAnsi"/>
              </w:rPr>
              <w:t>$100</w:t>
            </w:r>
          </w:p>
        </w:tc>
      </w:tr>
      <w:tr w:rsidRPr="003613C9" w:rsidR="00C11408" w:rsidTr="00D3608E" w14:paraId="789AFB9F" w14:textId="77777777">
        <w:trPr>
          <w:trHeight w:val="431"/>
          <w:jc w:val="center"/>
        </w:trPr>
        <w:tc>
          <w:tcPr>
            <w:cnfStyle w:val="001000000000" w:firstRow="0" w:lastRow="0" w:firstColumn="1" w:lastColumn="0" w:oddVBand="0" w:evenVBand="0" w:oddHBand="0" w:evenHBand="0" w:firstRowFirstColumn="0" w:firstRowLastColumn="0" w:lastRowFirstColumn="0" w:lastRowLastColumn="0"/>
            <w:tcW w:w="1975" w:type="dxa"/>
          </w:tcPr>
          <w:p w:rsidRPr="003613C9" w:rsidR="00C11408" w:rsidP="00D3608E" w:rsidRDefault="00C11408" w14:paraId="2DC678B8" w14:textId="77777777">
            <w:pPr>
              <w:spacing w:after="160"/>
              <w:rPr>
                <w:rFonts w:asciiTheme="minorHAnsi" w:hAnsiTheme="minorHAnsi" w:cstheme="minorHAnsi"/>
              </w:rPr>
            </w:pPr>
            <w:r w:rsidRPr="003613C9">
              <w:rPr>
                <w:rFonts w:asciiTheme="minorHAnsi" w:hAnsiTheme="minorHAnsi" w:cstheme="minorHAnsi"/>
              </w:rPr>
              <w:lastRenderedPageBreak/>
              <w:t>Public Health Professionals</w:t>
            </w:r>
          </w:p>
        </w:tc>
        <w:tc>
          <w:tcPr>
            <w:tcW w:w="3690" w:type="dxa"/>
          </w:tcPr>
          <w:p w:rsidRPr="003613C9" w:rsidR="00C11408" w:rsidP="00C11408" w:rsidRDefault="00C11408" w14:paraId="321206C8"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613C9">
              <w:rPr>
                <w:rFonts w:asciiTheme="minorHAnsi" w:hAnsiTheme="minorHAnsi" w:cstheme="minorHAnsi"/>
              </w:rPr>
              <w:t>$30</w:t>
            </w:r>
          </w:p>
        </w:tc>
      </w:tr>
      <w:tr w:rsidRPr="003613C9" w:rsidR="00C11408" w:rsidTr="00D3608E" w14:paraId="4FE6F8D9" w14:textId="77777777">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975" w:type="dxa"/>
          </w:tcPr>
          <w:p w:rsidRPr="003613C9" w:rsidR="00C11408" w:rsidP="00D3608E" w:rsidRDefault="00C11408" w14:paraId="6CB40236" w14:textId="6BA1CD94">
            <w:pPr>
              <w:spacing w:after="160"/>
              <w:rPr>
                <w:rFonts w:asciiTheme="minorHAnsi" w:hAnsiTheme="minorHAnsi" w:cstheme="minorHAnsi"/>
              </w:rPr>
            </w:pPr>
            <w:r w:rsidRPr="003613C9">
              <w:rPr>
                <w:rFonts w:asciiTheme="minorHAnsi" w:hAnsiTheme="minorHAnsi" w:cstheme="minorHAnsi"/>
              </w:rPr>
              <w:t>Adults</w:t>
            </w:r>
          </w:p>
        </w:tc>
        <w:tc>
          <w:tcPr>
            <w:tcW w:w="3690" w:type="dxa"/>
          </w:tcPr>
          <w:p w:rsidRPr="003613C9" w:rsidR="00C11408" w:rsidP="00AE318F" w:rsidRDefault="00C11408" w14:paraId="50C5D0C5" w14:textId="49CB5AE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613C9">
              <w:rPr>
                <w:rFonts w:asciiTheme="minorHAnsi" w:hAnsiTheme="minorHAnsi" w:cstheme="minorHAnsi"/>
              </w:rPr>
              <w:t>$</w:t>
            </w:r>
            <w:r w:rsidR="00AE318F">
              <w:rPr>
                <w:rFonts w:asciiTheme="minorHAnsi" w:hAnsiTheme="minorHAnsi" w:cstheme="minorHAnsi"/>
              </w:rPr>
              <w:t>40</w:t>
            </w:r>
          </w:p>
        </w:tc>
      </w:tr>
    </w:tbl>
    <w:p w:rsidRPr="003613C9" w:rsidR="00835EA6" w:rsidP="00C11408" w:rsidRDefault="00835EA6" w14:paraId="5CD9D114" w14:textId="77777777">
      <w:pPr>
        <w:spacing w:line="360" w:lineRule="auto"/>
        <w:rPr>
          <w:rFonts w:asciiTheme="minorHAnsi" w:hAnsiTheme="minorHAnsi" w:cstheme="minorHAnsi"/>
        </w:rPr>
      </w:pPr>
    </w:p>
    <w:p w:rsidRPr="003613C9" w:rsidR="00C11408" w:rsidP="00C11408" w:rsidRDefault="00C11408" w14:paraId="2300A242" w14:textId="6417B3B4">
      <w:pPr>
        <w:spacing w:line="360" w:lineRule="auto"/>
        <w:rPr>
          <w:rFonts w:asciiTheme="minorHAnsi" w:hAnsiTheme="minorHAnsi" w:cstheme="minorHAnsi"/>
        </w:rPr>
      </w:pPr>
      <w:r w:rsidRPr="003613C9">
        <w:rPr>
          <w:rFonts w:asciiTheme="minorHAnsi" w:hAnsiTheme="minorHAnsi" w:cstheme="minorHAnsi"/>
        </w:rPr>
        <w:t xml:space="preserve">The proposed incentive amounts are below typical market incentive rates. According to several market research firms the typical incentive provided to healthcare providers is $115 for a 30-minute interview. Although the usability testing process is more intensive and requires more engagement on the part of the participant, the flexibility that our interview methodology affords—such as no travel time to and from the facilities, conducted around the provider’s schedules—offsets the lower honorarium. Additionally, we will not be utilizing a market research firm for the </w:t>
      </w:r>
      <w:r w:rsidRPr="003613C9" w:rsidR="00D3608E">
        <w:rPr>
          <w:rFonts w:asciiTheme="minorHAnsi" w:hAnsiTheme="minorHAnsi" w:cstheme="minorHAnsi"/>
        </w:rPr>
        <w:t>recruitment but</w:t>
      </w:r>
      <w:r w:rsidRPr="003613C9">
        <w:rPr>
          <w:rFonts w:asciiTheme="minorHAnsi" w:hAnsiTheme="minorHAnsi" w:cstheme="minorHAnsi"/>
        </w:rPr>
        <w:t xml:space="preserve"> will recruit healthcare providers through existing provider professional networks.</w:t>
      </w:r>
    </w:p>
    <w:p w:rsidRPr="003613C9" w:rsidR="00C11408" w:rsidP="00C11408" w:rsidRDefault="00C11408" w14:paraId="6A5D7B0A" w14:textId="77777777">
      <w:pPr>
        <w:spacing w:line="360" w:lineRule="auto"/>
        <w:rPr>
          <w:rFonts w:asciiTheme="minorHAnsi" w:hAnsiTheme="minorHAnsi" w:cstheme="minorHAnsi"/>
        </w:rPr>
      </w:pPr>
    </w:p>
    <w:p w:rsidRPr="003613C9" w:rsidR="00C11408" w:rsidP="00C11408" w:rsidRDefault="00C11408" w14:paraId="1F463043" w14:textId="77777777">
      <w:pPr>
        <w:spacing w:line="360" w:lineRule="auto"/>
        <w:rPr>
          <w:rFonts w:asciiTheme="minorHAnsi" w:hAnsiTheme="minorHAnsi" w:cstheme="minorHAnsi"/>
        </w:rPr>
      </w:pPr>
      <w:r w:rsidRPr="003613C9">
        <w:rPr>
          <w:rFonts w:asciiTheme="minorHAnsi" w:hAnsiTheme="minorHAnsi" w:cstheme="minorHAnsi"/>
        </w:rPr>
        <w:t xml:space="preserve">To address below-market incentive rates and ensure successful recruitment and fielding, we will coordinate to monitor recruitment status closely. Additionally, we will ensure that other considerations are in place to increase likelihood of participation, such as: </w:t>
      </w:r>
    </w:p>
    <w:p w:rsidRPr="003613C9" w:rsidR="00C11408" w:rsidP="00C11408" w:rsidRDefault="00C11408" w14:paraId="62B636F4" w14:textId="77777777">
      <w:pPr>
        <w:spacing w:line="360" w:lineRule="auto"/>
        <w:rPr>
          <w:rFonts w:asciiTheme="minorHAnsi" w:hAnsiTheme="minorHAnsi" w:cstheme="minorHAnsi"/>
        </w:rPr>
      </w:pPr>
    </w:p>
    <w:p w:rsidRPr="003613C9" w:rsidR="00C11408" w:rsidP="004C1DCF" w:rsidRDefault="00C11408" w14:paraId="03672CD3" w14:textId="5BE0AB59">
      <w:pPr>
        <w:numPr>
          <w:ilvl w:val="0"/>
          <w:numId w:val="7"/>
        </w:numPr>
        <w:spacing w:line="360" w:lineRule="auto"/>
        <w:rPr>
          <w:rFonts w:asciiTheme="minorHAnsi" w:hAnsiTheme="minorHAnsi" w:cstheme="minorHAnsi"/>
        </w:rPr>
      </w:pPr>
      <w:r w:rsidRPr="003613C9">
        <w:rPr>
          <w:rFonts w:asciiTheme="minorHAnsi" w:hAnsiTheme="minorHAnsi" w:cstheme="minorHAnsi"/>
        </w:rPr>
        <w:t>Ensuring an adequate recruiting period before the start of fielding (as well as ongoing recruiting as needed during fielding period</w:t>
      </w:r>
      <w:r w:rsidRPr="003613C9" w:rsidR="007547DD">
        <w:rPr>
          <w:rFonts w:asciiTheme="minorHAnsi" w:hAnsiTheme="minorHAnsi" w:cstheme="minorHAnsi"/>
        </w:rPr>
        <w:t>)</w:t>
      </w:r>
      <w:r w:rsidRPr="003613C9">
        <w:rPr>
          <w:rFonts w:asciiTheme="minorHAnsi" w:hAnsiTheme="minorHAnsi" w:cstheme="minorHAnsi"/>
        </w:rPr>
        <w:t xml:space="preserve">; </w:t>
      </w:r>
    </w:p>
    <w:p w:rsidRPr="003613C9" w:rsidR="00C11408" w:rsidP="00C11408" w:rsidRDefault="00C11408" w14:paraId="282F49A2" w14:textId="77777777">
      <w:pPr>
        <w:spacing w:line="360" w:lineRule="auto"/>
        <w:rPr>
          <w:rFonts w:asciiTheme="minorHAnsi" w:hAnsiTheme="minorHAnsi" w:cstheme="minorHAnsi"/>
        </w:rPr>
      </w:pPr>
    </w:p>
    <w:p w:rsidRPr="003613C9" w:rsidR="00C11408" w:rsidP="004C1DCF" w:rsidRDefault="00C11408" w14:paraId="3928A16C" w14:textId="063ECFE0">
      <w:pPr>
        <w:numPr>
          <w:ilvl w:val="0"/>
          <w:numId w:val="7"/>
        </w:numPr>
        <w:spacing w:line="360" w:lineRule="auto"/>
        <w:rPr>
          <w:rFonts w:asciiTheme="minorHAnsi" w:hAnsiTheme="minorHAnsi" w:cstheme="minorHAnsi"/>
        </w:rPr>
      </w:pPr>
      <w:r w:rsidRPr="003613C9">
        <w:rPr>
          <w:rFonts w:asciiTheme="minorHAnsi" w:hAnsiTheme="minorHAnsi" w:cstheme="minorHAnsi"/>
        </w:rPr>
        <w:t>Availability of sessions at time slots that, in our experience, have been popular among healthcare providers</w:t>
      </w:r>
      <w:r w:rsidRPr="003613C9" w:rsidR="007547DD">
        <w:rPr>
          <w:rFonts w:asciiTheme="minorHAnsi" w:hAnsiTheme="minorHAnsi" w:cstheme="minorHAnsi"/>
        </w:rPr>
        <w:t xml:space="preserve"> and others</w:t>
      </w:r>
      <w:r w:rsidRPr="003613C9">
        <w:rPr>
          <w:rFonts w:asciiTheme="minorHAnsi" w:hAnsiTheme="minorHAnsi" w:cstheme="minorHAnsi"/>
        </w:rPr>
        <w:t xml:space="preserve">—for example, early morning, evenings, </w:t>
      </w:r>
      <w:r w:rsidRPr="003613C9" w:rsidR="007547DD">
        <w:rPr>
          <w:rFonts w:asciiTheme="minorHAnsi" w:hAnsiTheme="minorHAnsi" w:cstheme="minorHAnsi"/>
        </w:rPr>
        <w:t xml:space="preserve">and </w:t>
      </w:r>
      <w:r w:rsidRPr="003613C9">
        <w:rPr>
          <w:rFonts w:asciiTheme="minorHAnsi" w:hAnsiTheme="minorHAnsi" w:cstheme="minorHAnsi"/>
        </w:rPr>
        <w:t>lunch; and</w:t>
      </w:r>
    </w:p>
    <w:p w:rsidRPr="003613C9" w:rsidR="00C11408" w:rsidP="00C11408" w:rsidRDefault="00C11408" w14:paraId="66C57058" w14:textId="77777777">
      <w:pPr>
        <w:spacing w:line="360" w:lineRule="auto"/>
        <w:rPr>
          <w:rFonts w:asciiTheme="minorHAnsi" w:hAnsiTheme="minorHAnsi" w:cstheme="minorHAnsi"/>
        </w:rPr>
      </w:pPr>
    </w:p>
    <w:p w:rsidRPr="003613C9" w:rsidR="00C11408" w:rsidP="004C1DCF" w:rsidRDefault="00C11408" w14:paraId="3F73BE14" w14:textId="77777777">
      <w:pPr>
        <w:numPr>
          <w:ilvl w:val="0"/>
          <w:numId w:val="7"/>
        </w:numPr>
        <w:spacing w:line="360" w:lineRule="auto"/>
        <w:rPr>
          <w:rFonts w:asciiTheme="minorHAnsi" w:hAnsiTheme="minorHAnsi" w:cstheme="minorHAnsi"/>
        </w:rPr>
      </w:pPr>
      <w:r w:rsidRPr="003613C9">
        <w:rPr>
          <w:rFonts w:asciiTheme="minorHAnsi" w:hAnsiTheme="minorHAnsi" w:cstheme="minorHAnsi"/>
        </w:rPr>
        <w:t>Having the flexibility and appropriate staff availability to run concurrent sessions to leverage popular session times.</w:t>
      </w:r>
    </w:p>
    <w:p w:rsidRPr="003613C9" w:rsidR="00C11408" w:rsidP="00C11408" w:rsidRDefault="00C11408" w14:paraId="564FE480" w14:textId="77777777">
      <w:pPr>
        <w:spacing w:line="360" w:lineRule="auto"/>
        <w:rPr>
          <w:rFonts w:asciiTheme="minorHAnsi" w:hAnsiTheme="minorHAnsi" w:cstheme="minorHAnsi"/>
          <w:u w:val="single"/>
        </w:rPr>
      </w:pPr>
    </w:p>
    <w:p w:rsidRPr="003613C9" w:rsidR="00C11408" w:rsidP="00C11408" w:rsidRDefault="00C11408" w14:paraId="51FDD72B" w14:textId="47E65E7F">
      <w:pPr>
        <w:spacing w:line="360" w:lineRule="auto"/>
        <w:rPr>
          <w:rFonts w:asciiTheme="minorHAnsi" w:hAnsiTheme="minorHAnsi" w:cstheme="minorHAnsi"/>
        </w:rPr>
      </w:pPr>
      <w:r w:rsidRPr="003613C9">
        <w:rPr>
          <w:rFonts w:asciiTheme="minorHAnsi" w:hAnsiTheme="minorHAnsi" w:cstheme="minorHAnsi"/>
        </w:rPr>
        <w:t>Similarly, the incentive for public health professionals is lower than</w:t>
      </w:r>
      <w:r w:rsidR="004A5EB8">
        <w:rPr>
          <w:rFonts w:asciiTheme="minorHAnsi" w:hAnsiTheme="minorHAnsi" w:cstheme="minorHAnsi"/>
        </w:rPr>
        <w:t xml:space="preserve"> what</w:t>
      </w:r>
      <w:r w:rsidRPr="003613C9">
        <w:rPr>
          <w:rFonts w:asciiTheme="minorHAnsi" w:hAnsiTheme="minorHAnsi" w:cstheme="minorHAnsi"/>
        </w:rPr>
        <w:t xml:space="preserve"> might be expected as the recruitment will not include a recruitment vendor. However, recognizing the burden placed upon their time for a 60-minute interview</w:t>
      </w:r>
      <w:r w:rsidRPr="003613C9" w:rsidR="007547DD">
        <w:rPr>
          <w:rFonts w:asciiTheme="minorHAnsi" w:hAnsiTheme="minorHAnsi" w:cstheme="minorHAnsi"/>
        </w:rPr>
        <w:t>,</w:t>
      </w:r>
      <w:r w:rsidRPr="003613C9">
        <w:rPr>
          <w:rFonts w:asciiTheme="minorHAnsi" w:hAnsiTheme="minorHAnsi" w:cstheme="minorHAnsi"/>
        </w:rPr>
        <w:t xml:space="preserve"> we will follow the same recruitment guidelines outlined above for healthcare providers to make the interview process as simple as possible</w:t>
      </w:r>
      <w:r w:rsidR="004A5EB8">
        <w:rPr>
          <w:rFonts w:asciiTheme="minorHAnsi" w:hAnsiTheme="minorHAnsi" w:cstheme="minorHAnsi"/>
        </w:rPr>
        <w:t xml:space="preserve"> and </w:t>
      </w:r>
      <w:r w:rsidRPr="003613C9">
        <w:rPr>
          <w:rFonts w:asciiTheme="minorHAnsi" w:hAnsiTheme="minorHAnsi" w:cstheme="minorHAnsi"/>
        </w:rPr>
        <w:t>reduc</w:t>
      </w:r>
      <w:r w:rsidR="004A5EB8">
        <w:rPr>
          <w:rFonts w:asciiTheme="minorHAnsi" w:hAnsiTheme="minorHAnsi" w:cstheme="minorHAnsi"/>
        </w:rPr>
        <w:t>e</w:t>
      </w:r>
      <w:r w:rsidRPr="003613C9">
        <w:rPr>
          <w:rFonts w:asciiTheme="minorHAnsi" w:hAnsiTheme="minorHAnsi" w:cstheme="minorHAnsi"/>
        </w:rPr>
        <w:t xml:space="preserve"> the potential time and availability conflicts that might arise.</w:t>
      </w:r>
    </w:p>
    <w:p w:rsidRPr="003613C9" w:rsidR="00C11408" w:rsidP="00C11408" w:rsidRDefault="00C11408" w14:paraId="12347034" w14:textId="77777777">
      <w:pPr>
        <w:spacing w:line="360" w:lineRule="auto"/>
        <w:rPr>
          <w:rFonts w:asciiTheme="minorHAnsi" w:hAnsiTheme="minorHAnsi" w:cstheme="minorHAnsi"/>
        </w:rPr>
      </w:pPr>
    </w:p>
    <w:p w:rsidRPr="003613C9" w:rsidR="00C11408" w:rsidP="00C11408" w:rsidRDefault="00526D8D" w14:paraId="00C13DBB" w14:textId="3D565E5C">
      <w:pPr>
        <w:spacing w:line="360" w:lineRule="auto"/>
        <w:rPr>
          <w:rFonts w:asciiTheme="minorHAnsi" w:hAnsiTheme="minorHAnsi" w:cstheme="minorHAnsi"/>
        </w:rPr>
      </w:pPr>
      <w:r w:rsidRPr="003613C9">
        <w:rPr>
          <w:rFonts w:asciiTheme="minorHAnsi" w:hAnsiTheme="minorHAnsi" w:cstheme="minorHAnsi"/>
        </w:rPr>
        <w:lastRenderedPageBreak/>
        <w:t>A</w:t>
      </w:r>
      <w:r w:rsidRPr="003613C9" w:rsidR="00C11408">
        <w:rPr>
          <w:rFonts w:asciiTheme="minorHAnsi" w:hAnsiTheme="minorHAnsi" w:cstheme="minorHAnsi"/>
        </w:rPr>
        <w:t xml:space="preserve">dult participants will </w:t>
      </w:r>
      <w:r w:rsidR="004A5EB8">
        <w:rPr>
          <w:rFonts w:asciiTheme="minorHAnsi" w:hAnsiTheme="minorHAnsi" w:cstheme="minorHAnsi"/>
        </w:rPr>
        <w:t xml:space="preserve">receive a </w:t>
      </w:r>
      <w:r w:rsidRPr="003613C9" w:rsidR="00C11408">
        <w:rPr>
          <w:rFonts w:asciiTheme="minorHAnsi" w:hAnsiTheme="minorHAnsi" w:cstheme="minorHAnsi"/>
        </w:rPr>
        <w:t>$</w:t>
      </w:r>
      <w:r w:rsidR="00AE318F">
        <w:rPr>
          <w:rFonts w:asciiTheme="minorHAnsi" w:hAnsiTheme="minorHAnsi" w:cstheme="minorHAnsi"/>
        </w:rPr>
        <w:t>4</w:t>
      </w:r>
      <w:r w:rsidRPr="003613C9" w:rsidR="00AE318F">
        <w:rPr>
          <w:rFonts w:asciiTheme="minorHAnsi" w:hAnsiTheme="minorHAnsi" w:cstheme="minorHAnsi"/>
        </w:rPr>
        <w:t xml:space="preserve">0 </w:t>
      </w:r>
      <w:r w:rsidR="004A5EB8">
        <w:rPr>
          <w:rFonts w:asciiTheme="minorHAnsi" w:hAnsiTheme="minorHAnsi" w:cstheme="minorHAnsi"/>
        </w:rPr>
        <w:t xml:space="preserve">online gift card </w:t>
      </w:r>
      <w:r w:rsidRPr="003613C9" w:rsidR="00C11408">
        <w:rPr>
          <w:rFonts w:asciiTheme="minorHAnsi" w:hAnsiTheme="minorHAnsi" w:cstheme="minorHAnsi"/>
        </w:rPr>
        <w:t>for their participation</w:t>
      </w:r>
      <w:r w:rsidR="004A5EB8">
        <w:rPr>
          <w:rFonts w:asciiTheme="minorHAnsi" w:hAnsiTheme="minorHAnsi" w:cstheme="minorHAnsi"/>
        </w:rPr>
        <w:t>.</w:t>
      </w:r>
      <w:r w:rsidRPr="003613C9" w:rsidR="00C11408">
        <w:rPr>
          <w:rFonts w:asciiTheme="minorHAnsi" w:hAnsiTheme="minorHAnsi" w:cstheme="minorHAnsi"/>
        </w:rPr>
        <w:t xml:space="preserve"> This rate acknowledges the length of the interview (75 minutes) and that these audiences are a bit more difficult to recruit than “general” audiences</w:t>
      </w:r>
      <w:r w:rsidR="00AE318F">
        <w:rPr>
          <w:rFonts w:asciiTheme="minorHAnsi" w:hAnsiTheme="minorHAnsi" w:cstheme="minorHAnsi"/>
        </w:rPr>
        <w:t>, as well as competing priorities and responsibilities during the COVID-19 pandemic</w:t>
      </w:r>
      <w:r w:rsidRPr="003613C9" w:rsidR="00C11408">
        <w:rPr>
          <w:rFonts w:asciiTheme="minorHAnsi" w:hAnsiTheme="minorHAnsi" w:cstheme="minorHAnsi"/>
        </w:rPr>
        <w:t>. Knowing that recruitment firms (which will be used for recruitment</w:t>
      </w:r>
      <w:r w:rsidRPr="003613C9">
        <w:rPr>
          <w:rFonts w:asciiTheme="minorHAnsi" w:hAnsiTheme="minorHAnsi" w:cstheme="minorHAnsi"/>
        </w:rPr>
        <w:t xml:space="preserve"> of adult populations disproportionately affected by STDs</w:t>
      </w:r>
      <w:r w:rsidRPr="003613C9" w:rsidR="00C11408">
        <w:rPr>
          <w:rFonts w:asciiTheme="minorHAnsi" w:hAnsiTheme="minorHAnsi" w:cstheme="minorHAnsi"/>
        </w:rPr>
        <w:t xml:space="preserve">) normally provide a larger incentive and may be concerned about offering this rate, it may be necessary to provide more funding to the recruitment firm to get people at this rate. </w:t>
      </w:r>
    </w:p>
    <w:p w:rsidRPr="003613C9" w:rsidR="00C11408" w:rsidP="00C11408" w:rsidRDefault="00C11408" w14:paraId="40C34281" w14:textId="77777777">
      <w:pPr>
        <w:spacing w:line="360" w:lineRule="auto"/>
        <w:rPr>
          <w:rFonts w:asciiTheme="minorHAnsi" w:hAnsiTheme="minorHAnsi" w:cstheme="minorHAnsi"/>
        </w:rPr>
      </w:pPr>
    </w:p>
    <w:p w:rsidR="00C11408" w:rsidP="00C11408" w:rsidRDefault="00C11408" w14:paraId="1069E350" w14:textId="6ACADD81">
      <w:pPr>
        <w:spacing w:line="360" w:lineRule="auto"/>
        <w:rPr>
          <w:rFonts w:asciiTheme="minorHAnsi" w:hAnsiTheme="minorHAnsi" w:cstheme="minorHAnsi"/>
        </w:rPr>
      </w:pPr>
      <w:r w:rsidRPr="003613C9">
        <w:rPr>
          <w:rFonts w:asciiTheme="minorHAnsi" w:hAnsiTheme="minorHAnsi" w:cstheme="minorHAnsi"/>
        </w:rPr>
        <w:t>Participants in this age range may be responsible for childcare of their children and therefore may incur the cost of a sitter or may have to take time from their work schedules to participate (although scheduling will be flexible to meet their needs). Costs</w:t>
      </w:r>
      <w:r w:rsidR="004A5EB8">
        <w:rPr>
          <w:rFonts w:asciiTheme="minorHAnsi" w:hAnsiTheme="minorHAnsi" w:cstheme="minorHAnsi"/>
        </w:rPr>
        <w:t>,</w:t>
      </w:r>
      <w:r w:rsidRPr="003613C9">
        <w:rPr>
          <w:rFonts w:asciiTheme="minorHAnsi" w:hAnsiTheme="minorHAnsi" w:cstheme="minorHAnsi"/>
        </w:rPr>
        <w:t xml:space="preserve"> such as childcare and potential lost wages</w:t>
      </w:r>
      <w:r w:rsidR="004A5EB8">
        <w:rPr>
          <w:rFonts w:asciiTheme="minorHAnsi" w:hAnsiTheme="minorHAnsi" w:cstheme="minorHAnsi"/>
        </w:rPr>
        <w:t>,</w:t>
      </w:r>
      <w:r w:rsidRPr="003613C9">
        <w:rPr>
          <w:rFonts w:asciiTheme="minorHAnsi" w:hAnsiTheme="minorHAnsi" w:cstheme="minorHAnsi"/>
        </w:rPr>
        <w:t xml:space="preserve"> could result in a high no-show rate and thus the incentive amount aims to compensate participants appropriately.</w:t>
      </w:r>
    </w:p>
    <w:p w:rsidR="003613C9" w:rsidP="00C11408" w:rsidRDefault="003613C9" w14:paraId="226F3595" w14:textId="1F6748C2">
      <w:pPr>
        <w:spacing w:line="360" w:lineRule="auto"/>
        <w:rPr>
          <w:rFonts w:asciiTheme="minorHAnsi" w:hAnsiTheme="minorHAnsi" w:cstheme="minorHAnsi"/>
        </w:rPr>
      </w:pPr>
    </w:p>
    <w:p w:rsidRPr="003613C9" w:rsidR="00B12EA3" w:rsidP="00E53653" w:rsidRDefault="00B12EA3" w14:paraId="27BD32DA" w14:textId="22B0FDD2">
      <w:pPr>
        <w:pStyle w:val="Heading1"/>
        <w:rPr>
          <w:rFonts w:asciiTheme="minorHAnsi" w:hAnsiTheme="minorHAnsi" w:cstheme="minorHAnsi"/>
        </w:rPr>
      </w:pPr>
      <w:bookmarkStart w:name="_Toc34753500" w:id="15"/>
      <w:r w:rsidRPr="003613C9">
        <w:rPr>
          <w:rFonts w:asciiTheme="minorHAnsi" w:hAnsiTheme="minorHAnsi" w:cstheme="minorHAnsi"/>
        </w:rPr>
        <w:t>Protection of the Privacy and Confidentiality of Information Provided by Respondents</w:t>
      </w:r>
      <w:bookmarkEnd w:id="15"/>
    </w:p>
    <w:p w:rsidRPr="003613C9" w:rsidR="007C2B6F" w:rsidP="00D467C4" w:rsidRDefault="007C2B6F" w14:paraId="20549D21" w14:textId="77777777">
      <w:pPr>
        <w:rPr>
          <w:rFonts w:asciiTheme="minorHAnsi" w:hAnsiTheme="minorHAnsi" w:cstheme="minorHAnsi"/>
        </w:rPr>
      </w:pPr>
    </w:p>
    <w:p w:rsidR="00AB72C4" w:rsidP="007A39AE" w:rsidRDefault="00F34A74" w14:paraId="2E3DFFBA" w14:textId="1179918B">
      <w:pPr>
        <w:spacing w:line="360" w:lineRule="auto"/>
        <w:rPr>
          <w:rFonts w:asciiTheme="minorHAnsi" w:hAnsiTheme="minorHAnsi" w:cstheme="minorHAnsi"/>
        </w:rPr>
      </w:pPr>
      <w:r w:rsidRPr="007A39AE">
        <w:rPr>
          <w:rFonts w:asciiTheme="minorHAnsi" w:hAnsiTheme="minorHAnsi" w:cstheme="minorHAnsi"/>
        </w:rPr>
        <w:t xml:space="preserve">This activity has been </w:t>
      </w:r>
      <w:r w:rsidRPr="007A39AE" w:rsidR="00C507F4">
        <w:rPr>
          <w:rFonts w:asciiTheme="minorHAnsi" w:hAnsiTheme="minorHAnsi" w:cstheme="minorHAnsi"/>
        </w:rPr>
        <w:t>assessed for a</w:t>
      </w:r>
      <w:r w:rsidRPr="007A39AE" w:rsidR="001E6FD9">
        <w:rPr>
          <w:rFonts w:asciiTheme="minorHAnsi" w:hAnsiTheme="minorHAnsi" w:cstheme="minorHAnsi"/>
        </w:rPr>
        <w:t>pplicability of 5 U.S.C. § 552a</w:t>
      </w:r>
      <w:r w:rsidRPr="007A39AE" w:rsidR="00C507F4">
        <w:rPr>
          <w:rFonts w:asciiTheme="minorHAnsi" w:hAnsiTheme="minorHAnsi" w:cstheme="minorHAnsi"/>
        </w:rPr>
        <w:t xml:space="preserve"> and </w:t>
      </w:r>
      <w:r w:rsidRPr="007A39AE" w:rsidR="001E6FD9">
        <w:rPr>
          <w:rFonts w:asciiTheme="minorHAnsi" w:hAnsiTheme="minorHAnsi" w:cstheme="minorHAnsi"/>
        </w:rPr>
        <w:t xml:space="preserve">it </w:t>
      </w:r>
      <w:r w:rsidRPr="007A39AE" w:rsidR="00C507F4">
        <w:rPr>
          <w:rFonts w:asciiTheme="minorHAnsi" w:hAnsiTheme="minorHAnsi" w:cstheme="minorHAnsi"/>
        </w:rPr>
        <w:t xml:space="preserve">has </w:t>
      </w:r>
      <w:r w:rsidRPr="007A39AE" w:rsidR="001E6FD9">
        <w:rPr>
          <w:rFonts w:asciiTheme="minorHAnsi" w:hAnsiTheme="minorHAnsi" w:cstheme="minorHAnsi"/>
        </w:rPr>
        <w:t xml:space="preserve">been </w:t>
      </w:r>
      <w:r w:rsidRPr="007A39AE" w:rsidR="00C507F4">
        <w:rPr>
          <w:rFonts w:asciiTheme="minorHAnsi" w:hAnsiTheme="minorHAnsi" w:cstheme="minorHAnsi"/>
        </w:rPr>
        <w:t>deter</w:t>
      </w:r>
      <w:r w:rsidRPr="007A39AE" w:rsidR="00E23278">
        <w:rPr>
          <w:rFonts w:asciiTheme="minorHAnsi" w:hAnsiTheme="minorHAnsi" w:cstheme="minorHAnsi"/>
        </w:rPr>
        <w:t>mined that the Privacy Act appl</w:t>
      </w:r>
      <w:r w:rsidRPr="007A39AE" w:rsidR="00814203">
        <w:rPr>
          <w:rFonts w:asciiTheme="minorHAnsi" w:hAnsiTheme="minorHAnsi" w:cstheme="minorHAnsi"/>
        </w:rPr>
        <w:t>ies to this collection</w:t>
      </w:r>
      <w:r w:rsidRPr="007A39AE" w:rsidR="00C507F4">
        <w:rPr>
          <w:rFonts w:asciiTheme="minorHAnsi" w:hAnsiTheme="minorHAnsi" w:cstheme="minorHAnsi"/>
        </w:rPr>
        <w:t xml:space="preserve">. </w:t>
      </w:r>
      <w:r w:rsidRPr="007A39AE" w:rsidR="007A39AE">
        <w:rPr>
          <w:rFonts w:asciiTheme="minorHAnsi" w:hAnsiTheme="minorHAnsi" w:cstheme="minorHAnsi"/>
        </w:rPr>
        <w:t>A Privacy Impact Assessment (PIA) was conducted (</w:t>
      </w:r>
      <w:r w:rsidRPr="007A39AE" w:rsidR="007A39AE">
        <w:rPr>
          <w:rFonts w:asciiTheme="minorHAnsi" w:hAnsiTheme="minorHAnsi" w:cstheme="minorHAnsi"/>
          <w:b/>
          <w:bCs/>
        </w:rPr>
        <w:t>Attachment</w:t>
      </w:r>
      <w:r w:rsidR="004A5EB8">
        <w:rPr>
          <w:rFonts w:asciiTheme="minorHAnsi" w:hAnsiTheme="minorHAnsi" w:cstheme="minorHAnsi"/>
          <w:b/>
          <w:bCs/>
        </w:rPr>
        <w:t xml:space="preserve"> </w:t>
      </w:r>
      <w:r w:rsidR="004C5226">
        <w:rPr>
          <w:rFonts w:asciiTheme="minorHAnsi" w:hAnsiTheme="minorHAnsi" w:cstheme="minorHAnsi"/>
          <w:b/>
          <w:bCs/>
        </w:rPr>
        <w:t>G</w:t>
      </w:r>
      <w:r w:rsidR="004A5EB8">
        <w:rPr>
          <w:rFonts w:asciiTheme="minorHAnsi" w:hAnsiTheme="minorHAnsi" w:cstheme="minorHAnsi"/>
          <w:b/>
          <w:bCs/>
        </w:rPr>
        <w:t xml:space="preserve">: </w:t>
      </w:r>
      <w:r w:rsidR="004A5EB8">
        <w:rPr>
          <w:rFonts w:asciiTheme="minorHAnsi" w:hAnsiTheme="minorHAnsi" w:cstheme="minorHAnsi"/>
        </w:rPr>
        <w:t>PIA</w:t>
      </w:r>
      <w:r w:rsidRPr="007A39AE" w:rsidR="007A39AE">
        <w:rPr>
          <w:rFonts w:asciiTheme="minorHAnsi" w:hAnsiTheme="minorHAnsi" w:cstheme="minorHAnsi"/>
        </w:rPr>
        <w:t>)</w:t>
      </w:r>
      <w:r w:rsidR="007A39AE">
        <w:rPr>
          <w:rFonts w:asciiTheme="minorHAnsi" w:hAnsiTheme="minorHAnsi" w:cstheme="minorHAnsi"/>
        </w:rPr>
        <w:t>.</w:t>
      </w:r>
      <w:r w:rsidR="0068024B">
        <w:rPr>
          <w:rFonts w:asciiTheme="minorHAnsi" w:hAnsiTheme="minorHAnsi" w:cstheme="minorHAnsi"/>
        </w:rPr>
        <w:t xml:space="preserve">  </w:t>
      </w:r>
      <w:r w:rsidR="007A39AE">
        <w:rPr>
          <w:rFonts w:asciiTheme="minorHAnsi" w:hAnsiTheme="minorHAnsi" w:cstheme="minorHAnsi"/>
        </w:rPr>
        <w:t>T</w:t>
      </w:r>
      <w:r w:rsidRPr="007A39AE" w:rsidR="007A39AE">
        <w:rPr>
          <w:rFonts w:asciiTheme="minorHAnsi" w:hAnsiTheme="minorHAnsi" w:cstheme="minorHAnsi"/>
        </w:rPr>
        <w:t>he Privacy Act</w:t>
      </w:r>
      <w:r w:rsidR="007A39AE">
        <w:rPr>
          <w:rFonts w:asciiTheme="minorHAnsi" w:hAnsiTheme="minorHAnsi" w:cstheme="minorHAnsi"/>
        </w:rPr>
        <w:t xml:space="preserve"> </w:t>
      </w:r>
      <w:r w:rsidRPr="007A39AE" w:rsidR="007A39AE">
        <w:rPr>
          <w:rFonts w:asciiTheme="minorHAnsi" w:hAnsiTheme="minorHAnsi" w:cstheme="minorHAnsi"/>
        </w:rPr>
        <w:t>System of Records Notice (SORN</w:t>
      </w:r>
      <w:r w:rsidR="007A39AE">
        <w:rPr>
          <w:rFonts w:asciiTheme="minorHAnsi" w:hAnsiTheme="minorHAnsi" w:cstheme="minorHAnsi"/>
        </w:rPr>
        <w:t>)</w:t>
      </w:r>
      <w:r w:rsidRPr="007A39AE" w:rsidR="007A39AE">
        <w:rPr>
          <w:rFonts w:asciiTheme="minorHAnsi" w:hAnsiTheme="minorHAnsi" w:cstheme="minorHAnsi"/>
        </w:rPr>
        <w:t xml:space="preserve"> #09-20-0160, "Records of Subjects in Health Promotion and Education Studies" is being used to cover this collection.  </w:t>
      </w:r>
      <w:r w:rsidRPr="007A39AE" w:rsidR="00993B60">
        <w:rPr>
          <w:rFonts w:asciiTheme="minorHAnsi" w:hAnsiTheme="minorHAnsi" w:cstheme="minorHAnsi"/>
        </w:rPr>
        <w:t>The evaluation team will collect some p</w:t>
      </w:r>
      <w:r w:rsidRPr="007A39AE" w:rsidR="00E23278">
        <w:rPr>
          <w:rFonts w:asciiTheme="minorHAnsi" w:hAnsiTheme="minorHAnsi" w:cstheme="minorHAnsi"/>
        </w:rPr>
        <w:t>ersonal</w:t>
      </w:r>
      <w:r w:rsidRPr="007A39AE" w:rsidR="00C507F4">
        <w:rPr>
          <w:rFonts w:asciiTheme="minorHAnsi" w:hAnsiTheme="minorHAnsi" w:cstheme="minorHAnsi"/>
        </w:rPr>
        <w:t xml:space="preserve"> identifiable information (PII) </w:t>
      </w:r>
      <w:r w:rsidRPr="007A39AE" w:rsidR="00993B60">
        <w:rPr>
          <w:rFonts w:asciiTheme="minorHAnsi" w:hAnsiTheme="minorHAnsi" w:cstheme="minorHAnsi"/>
        </w:rPr>
        <w:t xml:space="preserve">for recruitment </w:t>
      </w:r>
      <w:r w:rsidRPr="007A39AE" w:rsidR="00D02275">
        <w:rPr>
          <w:rFonts w:asciiTheme="minorHAnsi" w:hAnsiTheme="minorHAnsi" w:cstheme="minorHAnsi"/>
        </w:rPr>
        <w:t xml:space="preserve">and for the incentive </w:t>
      </w:r>
      <w:r w:rsidRPr="007A39AE" w:rsidR="00993B60">
        <w:rPr>
          <w:rFonts w:asciiTheme="minorHAnsi" w:hAnsiTheme="minorHAnsi" w:cstheme="minorHAnsi"/>
        </w:rPr>
        <w:t xml:space="preserve">purposes only. </w:t>
      </w:r>
      <w:r w:rsidRPr="007A39AE" w:rsidR="00E23278">
        <w:rPr>
          <w:rFonts w:asciiTheme="minorHAnsi" w:hAnsiTheme="minorHAnsi" w:cstheme="minorHAnsi"/>
        </w:rPr>
        <w:t>The</w:t>
      </w:r>
      <w:r w:rsidRPr="007A39AE" w:rsidR="00AB72C4">
        <w:rPr>
          <w:rFonts w:asciiTheme="minorHAnsi" w:hAnsiTheme="minorHAnsi" w:cstheme="minorHAnsi"/>
        </w:rPr>
        <w:t xml:space="preserve"> </w:t>
      </w:r>
      <w:r w:rsidRPr="007A39AE" w:rsidR="00993B60">
        <w:rPr>
          <w:rFonts w:asciiTheme="minorHAnsi" w:hAnsiTheme="minorHAnsi" w:cstheme="minorHAnsi"/>
        </w:rPr>
        <w:t xml:space="preserve">evaluation </w:t>
      </w:r>
      <w:r w:rsidRPr="007A39AE" w:rsidR="00AB72C4">
        <w:rPr>
          <w:rFonts w:asciiTheme="minorHAnsi" w:hAnsiTheme="minorHAnsi" w:cstheme="minorHAnsi"/>
        </w:rPr>
        <w:t>team will collect</w:t>
      </w:r>
      <w:r w:rsidRPr="007A39AE" w:rsidR="00E23278">
        <w:rPr>
          <w:rFonts w:asciiTheme="minorHAnsi" w:hAnsiTheme="minorHAnsi" w:cstheme="minorHAnsi"/>
        </w:rPr>
        <w:t xml:space="preserve"> </w:t>
      </w:r>
      <w:r w:rsidRPr="007A39AE">
        <w:rPr>
          <w:rFonts w:asciiTheme="minorHAnsi" w:hAnsiTheme="minorHAnsi" w:cstheme="minorHAnsi"/>
        </w:rPr>
        <w:t>PII</w:t>
      </w:r>
      <w:r w:rsidRPr="007A39AE" w:rsidR="00AB72C4">
        <w:rPr>
          <w:rFonts w:asciiTheme="minorHAnsi" w:hAnsiTheme="minorHAnsi" w:cstheme="minorHAnsi"/>
        </w:rPr>
        <w:t xml:space="preserve">, such as </w:t>
      </w:r>
      <w:r w:rsidRPr="007A39AE" w:rsidR="00E23278">
        <w:rPr>
          <w:rFonts w:asciiTheme="minorHAnsi" w:hAnsiTheme="minorHAnsi" w:cstheme="minorHAnsi"/>
        </w:rPr>
        <w:t>phone number</w:t>
      </w:r>
      <w:r w:rsidRPr="007A39AE" w:rsidR="00A57AF9">
        <w:rPr>
          <w:rFonts w:asciiTheme="minorHAnsi" w:hAnsiTheme="minorHAnsi" w:cstheme="minorHAnsi"/>
        </w:rPr>
        <w:t>s</w:t>
      </w:r>
      <w:r w:rsidRPr="007A39AE" w:rsidR="00E23278">
        <w:rPr>
          <w:rFonts w:asciiTheme="minorHAnsi" w:hAnsiTheme="minorHAnsi" w:cstheme="minorHAnsi"/>
        </w:rPr>
        <w:t>, email address</w:t>
      </w:r>
      <w:r w:rsidRPr="007A39AE" w:rsidR="00A57AF9">
        <w:rPr>
          <w:rFonts w:asciiTheme="minorHAnsi" w:hAnsiTheme="minorHAnsi" w:cstheme="minorHAnsi"/>
        </w:rPr>
        <w:t>es</w:t>
      </w:r>
      <w:r w:rsidRPr="007A39AE" w:rsidR="00E23278">
        <w:rPr>
          <w:rFonts w:asciiTheme="minorHAnsi" w:hAnsiTheme="minorHAnsi" w:cstheme="minorHAnsi"/>
        </w:rPr>
        <w:t>, and name</w:t>
      </w:r>
      <w:r w:rsidRPr="007A39AE" w:rsidR="00A57AF9">
        <w:rPr>
          <w:rFonts w:asciiTheme="minorHAnsi" w:hAnsiTheme="minorHAnsi" w:cstheme="minorHAnsi"/>
        </w:rPr>
        <w:t>s</w:t>
      </w:r>
      <w:r w:rsidRPr="007A39AE" w:rsidR="00AB72C4">
        <w:rPr>
          <w:rFonts w:asciiTheme="minorHAnsi" w:hAnsiTheme="minorHAnsi" w:cstheme="minorHAnsi"/>
        </w:rPr>
        <w:t xml:space="preserve"> of all potential participants </w:t>
      </w:r>
      <w:r w:rsidRPr="007A39AE" w:rsidR="00E95AD0">
        <w:rPr>
          <w:rFonts w:asciiTheme="minorHAnsi" w:hAnsiTheme="minorHAnsi" w:cstheme="minorHAnsi"/>
        </w:rPr>
        <w:t xml:space="preserve">for recruitment </w:t>
      </w:r>
      <w:r w:rsidRPr="007A39AE" w:rsidR="0037399E">
        <w:rPr>
          <w:rFonts w:asciiTheme="minorHAnsi" w:hAnsiTheme="minorHAnsi" w:cstheme="minorHAnsi"/>
        </w:rPr>
        <w:t xml:space="preserve">and interview </w:t>
      </w:r>
      <w:r w:rsidRPr="007A39AE" w:rsidR="00E95AD0">
        <w:rPr>
          <w:rFonts w:asciiTheme="minorHAnsi" w:hAnsiTheme="minorHAnsi" w:cstheme="minorHAnsi"/>
        </w:rPr>
        <w:t>purposes</w:t>
      </w:r>
      <w:r w:rsidRPr="007A39AE" w:rsidR="00993B60">
        <w:rPr>
          <w:rFonts w:asciiTheme="minorHAnsi" w:hAnsiTheme="minorHAnsi" w:cstheme="minorHAnsi"/>
        </w:rPr>
        <w:t xml:space="preserve"> only</w:t>
      </w:r>
      <w:r w:rsidRPr="007A39AE" w:rsidR="00E95AD0">
        <w:rPr>
          <w:rFonts w:asciiTheme="minorHAnsi" w:hAnsiTheme="minorHAnsi" w:cstheme="minorHAnsi"/>
        </w:rPr>
        <w:t xml:space="preserve">. </w:t>
      </w:r>
      <w:r w:rsidRPr="007A39AE" w:rsidR="00E23278">
        <w:rPr>
          <w:rFonts w:asciiTheme="minorHAnsi" w:hAnsiTheme="minorHAnsi" w:cstheme="minorHAnsi"/>
        </w:rPr>
        <w:t xml:space="preserve">They also </w:t>
      </w:r>
      <w:r w:rsidRPr="007A39AE" w:rsidR="007547DD">
        <w:rPr>
          <w:rFonts w:asciiTheme="minorHAnsi" w:hAnsiTheme="minorHAnsi" w:cstheme="minorHAnsi"/>
        </w:rPr>
        <w:t xml:space="preserve">will </w:t>
      </w:r>
      <w:r w:rsidRPr="007A39AE" w:rsidR="00E23278">
        <w:rPr>
          <w:rFonts w:asciiTheme="minorHAnsi" w:hAnsiTheme="minorHAnsi" w:cstheme="minorHAnsi"/>
        </w:rPr>
        <w:t xml:space="preserve">collect race/ethnicity and </w:t>
      </w:r>
      <w:r w:rsidRPr="007A39AE" w:rsidR="00E95AD0">
        <w:rPr>
          <w:rFonts w:asciiTheme="minorHAnsi" w:hAnsiTheme="minorHAnsi" w:cstheme="minorHAnsi"/>
        </w:rPr>
        <w:t>geographic location</w:t>
      </w:r>
      <w:r w:rsidRPr="007A39AE" w:rsidR="00E23278">
        <w:rPr>
          <w:rFonts w:asciiTheme="minorHAnsi" w:hAnsiTheme="minorHAnsi" w:cstheme="minorHAnsi"/>
        </w:rPr>
        <w:t xml:space="preserve"> as part of the screening process. This data will not be used beyond the scr</w:t>
      </w:r>
      <w:r w:rsidRPr="007A39AE" w:rsidR="00E95AD0">
        <w:rPr>
          <w:rFonts w:asciiTheme="minorHAnsi" w:hAnsiTheme="minorHAnsi" w:cstheme="minorHAnsi"/>
        </w:rPr>
        <w:t xml:space="preserve">eening portion of the project. </w:t>
      </w:r>
      <w:r w:rsidRPr="00332E13" w:rsidR="007A39AE">
        <w:rPr>
          <w:rFonts w:asciiTheme="minorHAnsi" w:hAnsiTheme="minorHAnsi" w:cstheme="minorHAnsi"/>
        </w:rPr>
        <w:t>CDC will not have access to any data or engage in the direct collection of information.</w:t>
      </w:r>
    </w:p>
    <w:p w:rsidR="00AB72C4" w:rsidP="005F17E5" w:rsidRDefault="00AB72C4" w14:paraId="579364BC" w14:textId="77777777">
      <w:pPr>
        <w:spacing w:line="360" w:lineRule="auto"/>
        <w:rPr>
          <w:rFonts w:asciiTheme="minorHAnsi" w:hAnsiTheme="minorHAnsi" w:cstheme="minorHAnsi"/>
        </w:rPr>
      </w:pPr>
    </w:p>
    <w:p w:rsidRPr="003867F6" w:rsidR="00B10245" w:rsidP="00B10245" w:rsidRDefault="00B10245" w14:paraId="61F23EC0" w14:textId="1D30ADDB">
      <w:pPr>
        <w:spacing w:line="360" w:lineRule="auto"/>
        <w:rPr>
          <w:rFonts w:asciiTheme="minorHAnsi" w:hAnsiTheme="minorHAnsi" w:cstheme="minorHAnsi"/>
        </w:rPr>
      </w:pPr>
      <w:r w:rsidRPr="001047FC">
        <w:rPr>
          <w:rFonts w:asciiTheme="minorHAnsi" w:hAnsiTheme="minorHAnsi" w:cstheme="minorHAnsi"/>
        </w:rPr>
        <w:t>Consent documents and data collection tools will be retained in password-protected computer files and will only be accessible to designated staff. Participants’ names will not be included on materials</w:t>
      </w:r>
      <w:r w:rsidR="00993B60">
        <w:rPr>
          <w:rFonts w:asciiTheme="minorHAnsi" w:hAnsiTheme="minorHAnsi" w:cstheme="minorHAnsi"/>
        </w:rPr>
        <w:t xml:space="preserve"> developed for this evaluation</w:t>
      </w:r>
      <w:r w:rsidRPr="001047FC">
        <w:rPr>
          <w:rFonts w:asciiTheme="minorHAnsi" w:hAnsiTheme="minorHAnsi" w:cstheme="minorHAnsi"/>
        </w:rPr>
        <w:t xml:space="preserve">. All participants will be identified by ID numbers only. A master list of participant names linked with IDs will be kept in a password-protected computer file. All computer </w:t>
      </w:r>
      <w:r w:rsidRPr="001047FC">
        <w:rPr>
          <w:rFonts w:asciiTheme="minorHAnsi" w:hAnsiTheme="minorHAnsi" w:cstheme="minorHAnsi"/>
        </w:rPr>
        <w:lastRenderedPageBreak/>
        <w:t xml:space="preserve">records will be protected by standard measures that limit data access to authorized personnel and will be identifiable only by participant IDs. </w:t>
      </w:r>
      <w:r w:rsidRPr="001047FC" w:rsidR="004A5EB8">
        <w:rPr>
          <w:rFonts w:asciiTheme="minorHAnsi" w:hAnsiTheme="minorHAnsi" w:cstheme="minorHAnsi"/>
        </w:rPr>
        <w:t>Digitally recorded</w:t>
      </w:r>
      <w:r w:rsidRPr="001047FC">
        <w:rPr>
          <w:rFonts w:asciiTheme="minorHAnsi" w:hAnsiTheme="minorHAnsi" w:cstheme="minorHAnsi"/>
        </w:rPr>
        <w:t xml:space="preserve"> qualitative data will be stored on a secure password protected server following </w:t>
      </w:r>
      <w:r>
        <w:rPr>
          <w:rFonts w:asciiTheme="minorHAnsi" w:hAnsiTheme="minorHAnsi" w:cstheme="minorHAnsi"/>
        </w:rPr>
        <w:t xml:space="preserve">each </w:t>
      </w:r>
      <w:r w:rsidRPr="001047FC">
        <w:rPr>
          <w:rFonts w:asciiTheme="minorHAnsi" w:hAnsiTheme="minorHAnsi" w:cstheme="minorHAnsi"/>
        </w:rPr>
        <w:t>interview</w:t>
      </w:r>
      <w:r>
        <w:rPr>
          <w:rFonts w:asciiTheme="minorHAnsi" w:hAnsiTheme="minorHAnsi" w:cstheme="minorHAnsi"/>
        </w:rPr>
        <w:t xml:space="preserve"> and focus group and later transcribed. Once transcribed, </w:t>
      </w:r>
      <w:r w:rsidRPr="001047FC">
        <w:rPr>
          <w:rFonts w:asciiTheme="minorHAnsi" w:hAnsiTheme="minorHAnsi" w:cstheme="minorHAnsi"/>
        </w:rPr>
        <w:t>the original audio file</w:t>
      </w:r>
      <w:r>
        <w:rPr>
          <w:rFonts w:asciiTheme="minorHAnsi" w:hAnsiTheme="minorHAnsi" w:cstheme="minorHAnsi"/>
        </w:rPr>
        <w:t xml:space="preserve"> will be deleted</w:t>
      </w:r>
      <w:r w:rsidRPr="001047FC">
        <w:rPr>
          <w:rFonts w:asciiTheme="minorHAnsi" w:hAnsiTheme="minorHAnsi" w:cstheme="minorHAnsi"/>
        </w:rPr>
        <w:t xml:space="preserve">. Transcription and data analysis </w:t>
      </w:r>
      <w:r>
        <w:rPr>
          <w:rFonts w:asciiTheme="minorHAnsi" w:hAnsiTheme="minorHAnsi" w:cstheme="minorHAnsi"/>
        </w:rPr>
        <w:t xml:space="preserve">also </w:t>
      </w:r>
      <w:r w:rsidRPr="001047FC">
        <w:rPr>
          <w:rFonts w:asciiTheme="minorHAnsi" w:hAnsiTheme="minorHAnsi" w:cstheme="minorHAnsi"/>
        </w:rPr>
        <w:t xml:space="preserve">will be done through secure password-protected server. </w:t>
      </w:r>
      <w:r w:rsidRPr="003867F6">
        <w:rPr>
          <w:rFonts w:asciiTheme="minorHAnsi" w:hAnsiTheme="minorHAnsi" w:cstheme="minorHAnsi"/>
        </w:rPr>
        <w:t xml:space="preserve">After </w:t>
      </w:r>
      <w:r>
        <w:rPr>
          <w:rFonts w:asciiTheme="minorHAnsi" w:hAnsiTheme="minorHAnsi" w:cstheme="minorHAnsi"/>
        </w:rPr>
        <w:t>a</w:t>
      </w:r>
      <w:r w:rsidRPr="003867F6">
        <w:rPr>
          <w:rFonts w:asciiTheme="minorHAnsi" w:hAnsiTheme="minorHAnsi" w:cstheme="minorHAnsi"/>
        </w:rPr>
        <w:t xml:space="preserve"> three-year period, </w:t>
      </w:r>
      <w:r>
        <w:rPr>
          <w:rFonts w:asciiTheme="minorHAnsi" w:hAnsiTheme="minorHAnsi" w:cstheme="minorHAnsi"/>
        </w:rPr>
        <w:t>all computer files</w:t>
      </w:r>
      <w:r w:rsidRPr="003867F6">
        <w:rPr>
          <w:rFonts w:asciiTheme="minorHAnsi" w:hAnsiTheme="minorHAnsi" w:cstheme="minorHAnsi"/>
        </w:rPr>
        <w:t xml:space="preserve"> will</w:t>
      </w:r>
      <w:r>
        <w:rPr>
          <w:rFonts w:asciiTheme="minorHAnsi" w:hAnsiTheme="minorHAnsi" w:cstheme="minorHAnsi"/>
        </w:rPr>
        <w:t xml:space="preserve"> be</w:t>
      </w:r>
      <w:r w:rsidRPr="003867F6">
        <w:rPr>
          <w:rFonts w:asciiTheme="minorHAnsi" w:hAnsiTheme="minorHAnsi" w:cstheme="minorHAnsi"/>
        </w:rPr>
        <w:t xml:space="preserve"> permanently erase</w:t>
      </w:r>
      <w:r>
        <w:rPr>
          <w:rFonts w:asciiTheme="minorHAnsi" w:hAnsiTheme="minorHAnsi" w:cstheme="minorHAnsi"/>
        </w:rPr>
        <w:t>d.</w:t>
      </w:r>
      <w:r w:rsidRPr="003867F6">
        <w:rPr>
          <w:rFonts w:asciiTheme="minorHAnsi" w:hAnsiTheme="minorHAnsi" w:cstheme="minorHAnsi"/>
        </w:rPr>
        <w:t xml:space="preserve"> </w:t>
      </w:r>
    </w:p>
    <w:p w:rsidR="00B10245" w:rsidP="005F17E5" w:rsidRDefault="00B10245" w14:paraId="096444A9" w14:textId="77777777">
      <w:pPr>
        <w:spacing w:line="360" w:lineRule="auto"/>
        <w:rPr>
          <w:rFonts w:asciiTheme="minorHAnsi" w:hAnsiTheme="minorHAnsi" w:cstheme="minorHAnsi"/>
        </w:rPr>
      </w:pPr>
    </w:p>
    <w:p w:rsidRPr="003613C9" w:rsidR="00B447EE" w:rsidP="005F17E5" w:rsidRDefault="00A57AF9" w14:paraId="0E85C413" w14:textId="349135DA">
      <w:pPr>
        <w:spacing w:line="360" w:lineRule="auto"/>
        <w:rPr>
          <w:rFonts w:asciiTheme="minorHAnsi" w:hAnsiTheme="minorHAnsi" w:cstheme="minorHAnsi"/>
        </w:rPr>
      </w:pPr>
      <w:r w:rsidRPr="003613C9">
        <w:rPr>
          <w:rFonts w:asciiTheme="minorHAnsi" w:hAnsiTheme="minorHAnsi" w:cstheme="minorHAnsi"/>
        </w:rPr>
        <w:t xml:space="preserve">CDC will only receive a summary of the interview </w:t>
      </w:r>
      <w:r w:rsidRPr="003613C9" w:rsidR="00E95AD0">
        <w:rPr>
          <w:rFonts w:asciiTheme="minorHAnsi" w:hAnsiTheme="minorHAnsi" w:cstheme="minorHAnsi"/>
        </w:rPr>
        <w:t xml:space="preserve">findings and summary report. </w:t>
      </w:r>
      <w:bookmarkStart w:name="_Hlk23335158" w:id="16"/>
      <w:r w:rsidRPr="003613C9">
        <w:rPr>
          <w:rFonts w:asciiTheme="minorHAnsi" w:hAnsiTheme="minorHAnsi" w:cstheme="minorHAnsi"/>
        </w:rPr>
        <w:t xml:space="preserve">The contact information will only be used for recruitment and will never be tied to the </w:t>
      </w:r>
      <w:r w:rsidRPr="003613C9" w:rsidR="00E95AD0">
        <w:rPr>
          <w:rFonts w:asciiTheme="minorHAnsi" w:hAnsiTheme="minorHAnsi" w:cstheme="minorHAnsi"/>
        </w:rPr>
        <w:t>interview</w:t>
      </w:r>
      <w:r w:rsidRPr="003613C9">
        <w:rPr>
          <w:rFonts w:asciiTheme="minorHAnsi" w:hAnsiTheme="minorHAnsi" w:cstheme="minorHAnsi"/>
        </w:rPr>
        <w:t xml:space="preserve"> data submit</w:t>
      </w:r>
      <w:r w:rsidRPr="003613C9" w:rsidR="00E95AD0">
        <w:rPr>
          <w:rFonts w:asciiTheme="minorHAnsi" w:hAnsiTheme="minorHAnsi" w:cstheme="minorHAnsi"/>
        </w:rPr>
        <w:t xml:space="preserve">ted to CDC. </w:t>
      </w:r>
      <w:bookmarkEnd w:id="16"/>
      <w:r w:rsidRPr="003613C9" w:rsidR="00E23278">
        <w:rPr>
          <w:rFonts w:asciiTheme="minorHAnsi" w:hAnsiTheme="minorHAnsi" w:cstheme="minorHAnsi"/>
        </w:rPr>
        <w:t>Respondents</w:t>
      </w:r>
      <w:r w:rsidRPr="003613C9" w:rsidR="00B447EE">
        <w:rPr>
          <w:rFonts w:asciiTheme="minorHAnsi" w:hAnsiTheme="minorHAnsi" w:cstheme="minorHAnsi"/>
        </w:rPr>
        <w:t xml:space="preserve"> </w:t>
      </w:r>
      <w:r w:rsidRPr="003613C9" w:rsidR="00E23278">
        <w:rPr>
          <w:rFonts w:asciiTheme="minorHAnsi" w:hAnsiTheme="minorHAnsi" w:cstheme="minorHAnsi"/>
        </w:rPr>
        <w:t xml:space="preserve">will be informed </w:t>
      </w:r>
      <w:r w:rsidRPr="003613C9" w:rsidR="00B447EE">
        <w:rPr>
          <w:rFonts w:asciiTheme="minorHAnsi" w:hAnsiTheme="minorHAnsi" w:cstheme="minorHAnsi"/>
        </w:rPr>
        <w:t xml:space="preserve">that their responses will be kept private to the extent permitted by the law. </w:t>
      </w:r>
      <w:bookmarkStart w:name="_Hlk23335297" w:id="17"/>
      <w:r w:rsidRPr="003613C9" w:rsidR="00B447EE">
        <w:rPr>
          <w:rFonts w:asciiTheme="minorHAnsi" w:hAnsiTheme="minorHAnsi" w:cstheme="minorHAnsi"/>
        </w:rPr>
        <w:t xml:space="preserve">All </w:t>
      </w:r>
      <w:r w:rsidR="00B10245">
        <w:rPr>
          <w:rFonts w:asciiTheme="minorHAnsi" w:hAnsiTheme="minorHAnsi" w:cstheme="minorHAnsi"/>
        </w:rPr>
        <w:t>participants</w:t>
      </w:r>
      <w:r w:rsidRPr="003613C9" w:rsidR="00B447EE">
        <w:rPr>
          <w:rFonts w:asciiTheme="minorHAnsi" w:hAnsiTheme="minorHAnsi" w:cstheme="minorHAnsi"/>
        </w:rPr>
        <w:t xml:space="preserve"> will be informed that the information collected will not be attributable directly to the</w:t>
      </w:r>
      <w:r w:rsidR="00B10245">
        <w:rPr>
          <w:rFonts w:asciiTheme="minorHAnsi" w:hAnsiTheme="minorHAnsi" w:cstheme="minorHAnsi"/>
        </w:rPr>
        <w:t xml:space="preserve">m </w:t>
      </w:r>
      <w:r w:rsidRPr="003613C9" w:rsidR="00B447EE">
        <w:rPr>
          <w:rFonts w:asciiTheme="minorHAnsi" w:hAnsiTheme="minorHAnsi" w:cstheme="minorHAnsi"/>
        </w:rPr>
        <w:t xml:space="preserve">and will only be discussed among members of the </w:t>
      </w:r>
      <w:r w:rsidR="00993B60">
        <w:rPr>
          <w:rFonts w:asciiTheme="minorHAnsi" w:hAnsiTheme="minorHAnsi" w:cstheme="minorHAnsi"/>
        </w:rPr>
        <w:t>evaluation</w:t>
      </w:r>
      <w:r w:rsidRPr="003613C9" w:rsidR="00993B60">
        <w:rPr>
          <w:rFonts w:asciiTheme="minorHAnsi" w:hAnsiTheme="minorHAnsi" w:cstheme="minorHAnsi"/>
        </w:rPr>
        <w:t xml:space="preserve"> </w:t>
      </w:r>
      <w:r w:rsidRPr="003613C9" w:rsidR="00B447EE">
        <w:rPr>
          <w:rFonts w:asciiTheme="minorHAnsi" w:hAnsiTheme="minorHAnsi" w:cstheme="minorHAnsi"/>
        </w:rPr>
        <w:t xml:space="preserve">team. </w:t>
      </w:r>
      <w:bookmarkEnd w:id="17"/>
      <w:r w:rsidRPr="003613C9" w:rsidR="00B447EE">
        <w:rPr>
          <w:rFonts w:asciiTheme="minorHAnsi" w:hAnsiTheme="minorHAnsi" w:cstheme="minorHAnsi"/>
        </w:rPr>
        <w:t>Terms of the CDC contract authorizing data collection require the contractor to maintain the privacy of all information collected. Accordingly, individuals’ data will be kept private and protected to the extent permitted by law.</w:t>
      </w:r>
    </w:p>
    <w:p w:rsidRPr="003613C9" w:rsidR="00B12EA3" w:rsidP="0038668E" w:rsidRDefault="00B12EA3" w14:paraId="3CBFCE51" w14:textId="6E674C2A">
      <w:pPr>
        <w:pStyle w:val="Heading1"/>
        <w:rPr>
          <w:rFonts w:eastAsia="Times New Roman" w:asciiTheme="minorHAnsi" w:hAnsiTheme="minorHAnsi" w:cstheme="minorHAnsi"/>
          <w:szCs w:val="24"/>
        </w:rPr>
      </w:pPr>
      <w:bookmarkStart w:name="_Toc34753501" w:id="18"/>
      <w:r w:rsidRPr="003613C9">
        <w:rPr>
          <w:rFonts w:asciiTheme="minorHAnsi" w:hAnsiTheme="minorHAnsi" w:cstheme="minorHAnsi"/>
        </w:rPr>
        <w:t>Institutional Review Board (IRB) and Justification for Sensitive Questions</w:t>
      </w:r>
      <w:bookmarkEnd w:id="18"/>
    </w:p>
    <w:p w:rsidRPr="003613C9" w:rsidR="007C2B6F" w:rsidP="00D467C4" w:rsidRDefault="007C2B6F" w14:paraId="255AC2DC" w14:textId="77777777">
      <w:pPr>
        <w:rPr>
          <w:rFonts w:asciiTheme="minorHAnsi" w:hAnsiTheme="minorHAnsi" w:cstheme="minorHAnsi"/>
        </w:rPr>
      </w:pPr>
    </w:p>
    <w:p w:rsidRPr="003613C9" w:rsidR="00D312D3" w:rsidP="00F7220C" w:rsidRDefault="00993B60" w14:paraId="25F225B3" w14:textId="1B28D56E">
      <w:pPr>
        <w:rPr>
          <w:rFonts w:asciiTheme="minorHAnsi" w:hAnsiTheme="minorHAnsi" w:cstheme="minorHAnsi"/>
        </w:rPr>
      </w:pPr>
      <w:r w:rsidRPr="007700D7">
        <w:rPr>
          <w:rFonts w:asciiTheme="minorHAnsi" w:hAnsiTheme="minorHAnsi" w:cstheme="minorHAnsi"/>
        </w:rPr>
        <w:t>Th</w:t>
      </w:r>
      <w:r w:rsidRPr="007700D7" w:rsidR="00293995">
        <w:rPr>
          <w:rFonts w:asciiTheme="minorHAnsi" w:hAnsiTheme="minorHAnsi" w:cstheme="minorHAnsi"/>
        </w:rPr>
        <w:t>is</w:t>
      </w:r>
      <w:r w:rsidRPr="007700D7">
        <w:rPr>
          <w:rFonts w:asciiTheme="minorHAnsi" w:hAnsiTheme="minorHAnsi" w:cstheme="minorHAnsi"/>
        </w:rPr>
        <w:t xml:space="preserve"> evaluation was </w:t>
      </w:r>
      <w:r w:rsidRPr="007700D7" w:rsidR="00293995">
        <w:rPr>
          <w:rFonts w:asciiTheme="minorHAnsi" w:hAnsiTheme="minorHAnsi" w:cstheme="minorHAnsi"/>
        </w:rPr>
        <w:t xml:space="preserve">determined as non-research and </w:t>
      </w:r>
      <w:r w:rsidRPr="007700D7" w:rsidR="00D312D3">
        <w:rPr>
          <w:rFonts w:asciiTheme="minorHAnsi" w:hAnsiTheme="minorHAnsi" w:cstheme="minorHAnsi"/>
        </w:rPr>
        <w:t>IRB Approval</w:t>
      </w:r>
      <w:r w:rsidRPr="007700D7" w:rsidR="00293995">
        <w:rPr>
          <w:rFonts w:asciiTheme="minorHAnsi" w:hAnsiTheme="minorHAnsi" w:cstheme="minorHAnsi"/>
        </w:rPr>
        <w:t xml:space="preserve"> was not needed.</w:t>
      </w:r>
    </w:p>
    <w:p w:rsidRPr="003613C9" w:rsidR="00D312D3" w:rsidP="00F7220C" w:rsidRDefault="00D312D3" w14:paraId="559D0B35" w14:textId="77777777">
      <w:pPr>
        <w:rPr>
          <w:rFonts w:asciiTheme="minorHAnsi" w:hAnsiTheme="minorHAnsi" w:cstheme="minorHAnsi"/>
        </w:rPr>
      </w:pPr>
    </w:p>
    <w:p w:rsidRPr="003613C9" w:rsidR="003C3C33" w:rsidP="00F7220C" w:rsidRDefault="009951A9" w14:paraId="04C3DF87" w14:textId="1959F594">
      <w:pPr>
        <w:rPr>
          <w:rFonts w:asciiTheme="minorHAnsi" w:hAnsiTheme="minorHAnsi" w:cstheme="minorHAnsi"/>
          <w:w w:val="105"/>
          <w:highlight w:val="yellow"/>
        </w:rPr>
      </w:pPr>
      <w:r w:rsidRPr="003613C9">
        <w:rPr>
          <w:rFonts w:asciiTheme="minorHAnsi" w:hAnsiTheme="minorHAnsi" w:cstheme="minorHAnsi"/>
        </w:rPr>
        <w:t>(</w:t>
      </w:r>
      <w:r w:rsidRPr="003613C9">
        <w:rPr>
          <w:rFonts w:asciiTheme="minorHAnsi" w:hAnsiTheme="minorHAnsi" w:cstheme="minorHAnsi"/>
          <w:b/>
        </w:rPr>
        <w:t xml:space="preserve">Attachment </w:t>
      </w:r>
      <w:r w:rsidR="004C5226">
        <w:rPr>
          <w:rFonts w:asciiTheme="minorHAnsi" w:hAnsiTheme="minorHAnsi" w:cstheme="minorHAnsi"/>
          <w:b/>
        </w:rPr>
        <w:t>H</w:t>
      </w:r>
      <w:r w:rsidR="004A5EB8">
        <w:rPr>
          <w:rFonts w:asciiTheme="minorHAnsi" w:hAnsiTheme="minorHAnsi" w:cstheme="minorHAnsi"/>
          <w:b/>
        </w:rPr>
        <w:t xml:space="preserve">: </w:t>
      </w:r>
      <w:r w:rsidR="004A5EB8">
        <w:rPr>
          <w:rFonts w:asciiTheme="minorHAnsi" w:hAnsiTheme="minorHAnsi" w:cstheme="minorHAnsi"/>
          <w:bCs/>
        </w:rPr>
        <w:t>IRB – CDC Projects Determination</w:t>
      </w:r>
      <w:r w:rsidRPr="003613C9" w:rsidR="009D6649">
        <w:rPr>
          <w:rFonts w:asciiTheme="minorHAnsi" w:hAnsiTheme="minorHAnsi" w:cstheme="minorHAnsi"/>
        </w:rPr>
        <w:t>)</w:t>
      </w:r>
      <w:r w:rsidRPr="003613C9" w:rsidR="003340FF">
        <w:rPr>
          <w:rFonts w:asciiTheme="minorHAnsi" w:hAnsiTheme="minorHAnsi" w:cstheme="minorHAnsi"/>
        </w:rPr>
        <w:t xml:space="preserve">. </w:t>
      </w:r>
    </w:p>
    <w:p w:rsidRPr="003613C9" w:rsidR="003C3C33" w:rsidP="00F7220C" w:rsidRDefault="003C3C33" w14:paraId="6962E767" w14:textId="07A3B58D">
      <w:pPr>
        <w:rPr>
          <w:rFonts w:asciiTheme="minorHAnsi" w:hAnsiTheme="minorHAnsi" w:cstheme="minorHAnsi"/>
        </w:rPr>
      </w:pPr>
    </w:p>
    <w:p w:rsidRPr="003613C9" w:rsidR="003C3C33" w:rsidP="00F7220C" w:rsidRDefault="003C3C33" w14:paraId="12543E73" w14:textId="77777777">
      <w:pPr>
        <w:rPr>
          <w:rFonts w:asciiTheme="minorHAnsi" w:hAnsiTheme="minorHAnsi" w:cstheme="minorHAnsi"/>
        </w:rPr>
      </w:pPr>
      <w:r w:rsidRPr="003613C9">
        <w:rPr>
          <w:rFonts w:asciiTheme="minorHAnsi" w:hAnsiTheme="minorHAnsi" w:cstheme="minorHAnsi"/>
        </w:rPr>
        <w:t>Sensitive Questions</w:t>
      </w:r>
      <w:r w:rsidRPr="003613C9" w:rsidR="001F5846">
        <w:rPr>
          <w:rFonts w:asciiTheme="minorHAnsi" w:hAnsiTheme="minorHAnsi" w:cstheme="minorHAnsi"/>
        </w:rPr>
        <w:t>:</w:t>
      </w:r>
    </w:p>
    <w:p w:rsidRPr="003613C9" w:rsidR="003C3C33" w:rsidP="00F7220C" w:rsidRDefault="003C3C33" w14:paraId="44EC880F" w14:textId="77777777">
      <w:pPr>
        <w:rPr>
          <w:rFonts w:asciiTheme="minorHAnsi" w:hAnsiTheme="minorHAnsi" w:cstheme="minorHAnsi"/>
        </w:rPr>
      </w:pPr>
    </w:p>
    <w:p w:rsidRPr="003613C9" w:rsidR="00AC254E" w:rsidP="00F7220C" w:rsidRDefault="00D6673F" w14:paraId="412C8FD3" w14:textId="1F68EB13">
      <w:pPr>
        <w:spacing w:line="360" w:lineRule="auto"/>
        <w:rPr>
          <w:rFonts w:asciiTheme="minorHAnsi" w:hAnsiTheme="minorHAnsi" w:cstheme="minorHAnsi"/>
        </w:rPr>
      </w:pPr>
      <w:r w:rsidRPr="003613C9">
        <w:rPr>
          <w:rFonts w:asciiTheme="minorHAnsi" w:hAnsiTheme="minorHAnsi" w:cstheme="minorHAnsi"/>
        </w:rPr>
        <w:t>This study is an initiative aimed to</w:t>
      </w:r>
      <w:r w:rsidRPr="003613C9" w:rsidR="00232A59">
        <w:rPr>
          <w:rFonts w:asciiTheme="minorHAnsi" w:hAnsiTheme="minorHAnsi" w:cstheme="minorHAnsi"/>
        </w:rPr>
        <w:t xml:space="preserve"> </w:t>
      </w:r>
      <w:r w:rsidRPr="003613C9" w:rsidR="00C37E0F">
        <w:rPr>
          <w:rFonts w:asciiTheme="minorHAnsi" w:hAnsiTheme="minorHAnsi" w:cstheme="minorHAnsi"/>
        </w:rPr>
        <w:t>improve the current CDC DSTDP website</w:t>
      </w:r>
      <w:r w:rsidRPr="003613C9" w:rsidR="00F7220C">
        <w:rPr>
          <w:rFonts w:asciiTheme="minorHAnsi" w:hAnsiTheme="minorHAnsi" w:cstheme="minorHAnsi"/>
        </w:rPr>
        <w:t xml:space="preserve"> and communication </w:t>
      </w:r>
      <w:r w:rsidRPr="003613C9" w:rsidR="00BA1759">
        <w:rPr>
          <w:rFonts w:asciiTheme="minorHAnsi" w:hAnsiTheme="minorHAnsi" w:cstheme="minorHAnsi"/>
        </w:rPr>
        <w:t>strategies to prevent</w:t>
      </w:r>
      <w:r w:rsidRPr="003613C9" w:rsidR="00F7220C">
        <w:rPr>
          <w:rFonts w:asciiTheme="minorHAnsi" w:hAnsiTheme="minorHAnsi" w:cstheme="minorHAnsi"/>
        </w:rPr>
        <w:t xml:space="preserve"> STDs and encourage testing and treatment</w:t>
      </w:r>
      <w:r w:rsidRPr="003613C9">
        <w:rPr>
          <w:rFonts w:asciiTheme="minorHAnsi" w:hAnsiTheme="minorHAnsi" w:cstheme="minorHAnsi"/>
        </w:rPr>
        <w:t xml:space="preserve">. </w:t>
      </w:r>
      <w:r w:rsidRPr="003613C9" w:rsidR="00F7220C">
        <w:rPr>
          <w:rFonts w:asciiTheme="minorHAnsi" w:hAnsiTheme="minorHAnsi" w:cstheme="minorHAnsi"/>
        </w:rPr>
        <w:t xml:space="preserve">As the subject matter is sexual health, the interviews will </w:t>
      </w:r>
      <w:r w:rsidRPr="003613C9" w:rsidR="00C37E0F">
        <w:rPr>
          <w:rFonts w:asciiTheme="minorHAnsi" w:hAnsiTheme="minorHAnsi" w:cstheme="minorHAnsi"/>
        </w:rPr>
        <w:t xml:space="preserve">include information on </w:t>
      </w:r>
      <w:r w:rsidRPr="003613C9" w:rsidR="00F7220C">
        <w:rPr>
          <w:rFonts w:asciiTheme="minorHAnsi" w:hAnsiTheme="minorHAnsi" w:cstheme="minorHAnsi"/>
        </w:rPr>
        <w:t xml:space="preserve">sensitive topics; however, we will not ask participants to share their own personal experiences. Rather, the discussion will focus on feedback to the CDC </w:t>
      </w:r>
      <w:r w:rsidRPr="003613C9" w:rsidR="002F171D">
        <w:rPr>
          <w:rFonts w:asciiTheme="minorHAnsi" w:hAnsiTheme="minorHAnsi" w:cstheme="minorHAnsi"/>
        </w:rPr>
        <w:t xml:space="preserve">website and information contained within. </w:t>
      </w:r>
      <w:r w:rsidRPr="003613C9" w:rsidR="006766E1">
        <w:rPr>
          <w:rFonts w:asciiTheme="minorHAnsi" w:hAnsiTheme="minorHAnsi" w:cstheme="minorHAnsi"/>
        </w:rPr>
        <w:t>T</w:t>
      </w:r>
      <w:r w:rsidRPr="003613C9" w:rsidR="00646C8B">
        <w:rPr>
          <w:rFonts w:asciiTheme="minorHAnsi" w:hAnsiTheme="minorHAnsi" w:cstheme="minorHAnsi"/>
        </w:rPr>
        <w:t xml:space="preserve">he </w:t>
      </w:r>
      <w:r w:rsidRPr="003613C9" w:rsidR="001E6FD9">
        <w:rPr>
          <w:rFonts w:asciiTheme="minorHAnsi" w:hAnsiTheme="minorHAnsi" w:cstheme="minorHAnsi"/>
        </w:rPr>
        <w:t>interviewer</w:t>
      </w:r>
      <w:r w:rsidRPr="003613C9" w:rsidR="00F7220C">
        <w:rPr>
          <w:rFonts w:asciiTheme="minorHAnsi" w:hAnsiTheme="minorHAnsi" w:cstheme="minorHAnsi"/>
        </w:rPr>
        <w:t xml:space="preserve"> chosen will have deep </w:t>
      </w:r>
      <w:r w:rsidRPr="003613C9" w:rsidR="00646C8B">
        <w:rPr>
          <w:rFonts w:asciiTheme="minorHAnsi" w:hAnsiTheme="minorHAnsi" w:cstheme="minorHAnsi"/>
        </w:rPr>
        <w:t>experience in conduct</w:t>
      </w:r>
      <w:r w:rsidRPr="003613C9" w:rsidR="0076362B">
        <w:rPr>
          <w:rFonts w:asciiTheme="minorHAnsi" w:hAnsiTheme="minorHAnsi" w:cstheme="minorHAnsi"/>
        </w:rPr>
        <w:t>ing</w:t>
      </w:r>
      <w:r w:rsidRPr="003613C9" w:rsidR="00646C8B">
        <w:rPr>
          <w:rFonts w:asciiTheme="minorHAnsi" w:hAnsiTheme="minorHAnsi" w:cstheme="minorHAnsi"/>
        </w:rPr>
        <w:t xml:space="preserve"> </w:t>
      </w:r>
      <w:r w:rsidRPr="003613C9" w:rsidR="00C37E0F">
        <w:rPr>
          <w:rFonts w:asciiTheme="minorHAnsi" w:hAnsiTheme="minorHAnsi" w:cstheme="minorHAnsi"/>
        </w:rPr>
        <w:t xml:space="preserve">usability testing and </w:t>
      </w:r>
      <w:r w:rsidRPr="003613C9" w:rsidR="00646C8B">
        <w:rPr>
          <w:rFonts w:asciiTheme="minorHAnsi" w:hAnsiTheme="minorHAnsi" w:cstheme="minorHAnsi"/>
        </w:rPr>
        <w:t>sensitive interviews</w:t>
      </w:r>
      <w:r w:rsidRPr="003613C9" w:rsidR="00F7220C">
        <w:rPr>
          <w:rFonts w:asciiTheme="minorHAnsi" w:hAnsiTheme="minorHAnsi" w:cstheme="minorHAnsi"/>
        </w:rPr>
        <w:t xml:space="preserve">. </w:t>
      </w:r>
      <w:r w:rsidRPr="003613C9">
        <w:rPr>
          <w:rFonts w:asciiTheme="minorHAnsi" w:hAnsiTheme="minorHAnsi" w:cstheme="minorHAnsi"/>
        </w:rPr>
        <w:t xml:space="preserve">We will inform all </w:t>
      </w:r>
      <w:r w:rsidRPr="003613C9" w:rsidR="00C73AE8">
        <w:rPr>
          <w:rFonts w:asciiTheme="minorHAnsi" w:hAnsiTheme="minorHAnsi" w:cstheme="minorHAnsi"/>
        </w:rPr>
        <w:t>respondents</w:t>
      </w:r>
      <w:r w:rsidRPr="003613C9">
        <w:rPr>
          <w:rFonts w:asciiTheme="minorHAnsi" w:hAnsiTheme="minorHAnsi" w:cstheme="minorHAnsi"/>
        </w:rPr>
        <w:t xml:space="preserve"> that they may skip any question or stop participation at any time for any reason.  </w:t>
      </w:r>
    </w:p>
    <w:p w:rsidRPr="003613C9" w:rsidR="00B12EA3" w:rsidP="00E53653" w:rsidRDefault="00B12EA3" w14:paraId="65966C77" w14:textId="038C8DE7">
      <w:pPr>
        <w:pStyle w:val="Heading1"/>
        <w:rPr>
          <w:rFonts w:asciiTheme="minorHAnsi" w:hAnsiTheme="minorHAnsi" w:cstheme="minorHAnsi"/>
          <w:szCs w:val="24"/>
        </w:rPr>
      </w:pPr>
      <w:bookmarkStart w:name="_Toc34753502" w:id="19"/>
      <w:r w:rsidRPr="003613C9">
        <w:rPr>
          <w:rFonts w:asciiTheme="minorHAnsi" w:hAnsiTheme="minorHAnsi" w:cstheme="minorHAnsi"/>
          <w:szCs w:val="24"/>
        </w:rPr>
        <w:t>Estimates of Annualized Burden Hours and Costs</w:t>
      </w:r>
      <w:r w:rsidRPr="003613C9" w:rsidR="005840A3">
        <w:rPr>
          <w:rFonts w:asciiTheme="minorHAnsi" w:hAnsiTheme="minorHAnsi" w:cstheme="minorHAnsi"/>
          <w:szCs w:val="24"/>
        </w:rPr>
        <w:t>.</w:t>
      </w:r>
      <w:bookmarkEnd w:id="19"/>
    </w:p>
    <w:p w:rsidRPr="003613C9" w:rsidR="002D3D0C" w:rsidP="002D3D0C" w:rsidRDefault="002D3D0C" w14:paraId="56CBF0C3" w14:textId="77777777">
      <w:pPr>
        <w:rPr>
          <w:rFonts w:asciiTheme="minorHAnsi" w:hAnsiTheme="minorHAnsi" w:cstheme="minorHAnsi"/>
        </w:rPr>
      </w:pPr>
    </w:p>
    <w:p w:rsidRPr="003613C9" w:rsidR="006766E1" w:rsidP="006E4CC2" w:rsidRDefault="006766E1" w14:paraId="68E05961" w14:textId="77777777">
      <w:pPr>
        <w:spacing w:line="360" w:lineRule="auto"/>
        <w:rPr>
          <w:rFonts w:asciiTheme="minorHAnsi" w:hAnsiTheme="minorHAnsi" w:cstheme="minorHAnsi"/>
        </w:rPr>
      </w:pPr>
      <w:r w:rsidRPr="003613C9">
        <w:rPr>
          <w:rFonts w:asciiTheme="minorHAnsi" w:hAnsiTheme="minorHAnsi" w:cstheme="minorHAnsi"/>
        </w:rPr>
        <w:t>T</w:t>
      </w:r>
      <w:r w:rsidRPr="003613C9" w:rsidR="00232A59">
        <w:rPr>
          <w:rFonts w:asciiTheme="minorHAnsi" w:hAnsiTheme="minorHAnsi" w:cstheme="minorHAnsi"/>
        </w:rPr>
        <w:t xml:space="preserve">he overall burden </w:t>
      </w:r>
      <w:r w:rsidRPr="003613C9">
        <w:rPr>
          <w:rFonts w:asciiTheme="minorHAnsi" w:hAnsiTheme="minorHAnsi" w:cstheme="minorHAnsi"/>
        </w:rPr>
        <w:t xml:space="preserve">was calculated </w:t>
      </w:r>
      <w:r w:rsidRPr="003613C9" w:rsidR="00232A59">
        <w:rPr>
          <w:rFonts w:asciiTheme="minorHAnsi" w:hAnsiTheme="minorHAnsi" w:cstheme="minorHAnsi"/>
        </w:rPr>
        <w:t xml:space="preserve">per respondent by multiplying the frequency of response by the time to complete each data collection item. </w:t>
      </w:r>
    </w:p>
    <w:p w:rsidRPr="003613C9" w:rsidR="009F0CD8" w:rsidP="00DC0565" w:rsidRDefault="009F0CD8" w14:paraId="5EFD638A" w14:textId="77777777">
      <w:pPr>
        <w:spacing w:line="360" w:lineRule="auto"/>
        <w:rPr>
          <w:rFonts w:asciiTheme="minorHAnsi" w:hAnsiTheme="minorHAnsi" w:cstheme="minorHAnsi"/>
        </w:rPr>
      </w:pPr>
    </w:p>
    <w:p w:rsidRPr="003613C9" w:rsidR="006766E1" w:rsidP="00DC0565" w:rsidRDefault="00F406D6" w14:paraId="01D1D7B3" w14:textId="0F39EF4E">
      <w:pPr>
        <w:spacing w:line="360" w:lineRule="auto"/>
        <w:rPr>
          <w:rFonts w:asciiTheme="minorHAnsi" w:hAnsiTheme="minorHAnsi" w:cstheme="minorHAnsi"/>
        </w:rPr>
      </w:pPr>
      <w:r w:rsidRPr="003613C9">
        <w:rPr>
          <w:rFonts w:asciiTheme="minorHAnsi" w:hAnsiTheme="minorHAnsi" w:cstheme="minorHAnsi"/>
        </w:rPr>
        <w:t>W</w:t>
      </w:r>
      <w:r w:rsidRPr="003613C9" w:rsidR="00232A59">
        <w:rPr>
          <w:rFonts w:asciiTheme="minorHAnsi" w:hAnsiTheme="minorHAnsi" w:cstheme="minorHAnsi"/>
        </w:rPr>
        <w:t xml:space="preserve">e anticipate that </w:t>
      </w:r>
      <w:r w:rsidRPr="003613C9" w:rsidR="007B6457">
        <w:rPr>
          <w:rFonts w:asciiTheme="minorHAnsi" w:hAnsiTheme="minorHAnsi" w:cstheme="minorHAnsi"/>
        </w:rPr>
        <w:t xml:space="preserve">the </w:t>
      </w:r>
      <w:r w:rsidRPr="003613C9" w:rsidR="00232A59">
        <w:rPr>
          <w:rFonts w:asciiTheme="minorHAnsi" w:hAnsiTheme="minorHAnsi" w:cstheme="minorHAnsi"/>
        </w:rPr>
        <w:t xml:space="preserve">screener </w:t>
      </w:r>
      <w:r w:rsidRPr="003613C9" w:rsidR="007B6457">
        <w:rPr>
          <w:rFonts w:asciiTheme="minorHAnsi" w:hAnsiTheme="minorHAnsi" w:cstheme="minorHAnsi"/>
        </w:rPr>
        <w:t xml:space="preserve">process </w:t>
      </w:r>
      <w:r w:rsidRPr="003613C9" w:rsidR="00F81AFD">
        <w:rPr>
          <w:rFonts w:asciiTheme="minorHAnsi" w:hAnsiTheme="minorHAnsi" w:cstheme="minorHAnsi"/>
        </w:rPr>
        <w:t xml:space="preserve">will take </w:t>
      </w:r>
      <w:r w:rsidRPr="003613C9" w:rsidR="005606CD">
        <w:rPr>
          <w:rFonts w:asciiTheme="minorHAnsi" w:hAnsiTheme="minorHAnsi" w:cstheme="minorHAnsi"/>
        </w:rPr>
        <w:t>10</w:t>
      </w:r>
      <w:r w:rsidRPr="003613C9" w:rsidR="00F81AFD">
        <w:rPr>
          <w:rFonts w:asciiTheme="minorHAnsi" w:hAnsiTheme="minorHAnsi" w:cstheme="minorHAnsi"/>
        </w:rPr>
        <w:t xml:space="preserve"> minutes to complete</w:t>
      </w:r>
      <w:r w:rsidRPr="003613C9" w:rsidR="00DE5A2A">
        <w:rPr>
          <w:rFonts w:asciiTheme="minorHAnsi" w:hAnsiTheme="minorHAnsi" w:cstheme="minorHAnsi"/>
        </w:rPr>
        <w:t xml:space="preserve"> for </w:t>
      </w:r>
      <w:r w:rsidRPr="003613C9" w:rsidR="002F171D">
        <w:rPr>
          <w:rFonts w:asciiTheme="minorHAnsi" w:hAnsiTheme="minorHAnsi" w:cstheme="minorHAnsi"/>
        </w:rPr>
        <w:t>adults, public health professionals</w:t>
      </w:r>
      <w:r w:rsidRPr="003613C9" w:rsidR="00526D8D">
        <w:rPr>
          <w:rFonts w:asciiTheme="minorHAnsi" w:hAnsiTheme="minorHAnsi" w:cstheme="minorHAnsi"/>
        </w:rPr>
        <w:t>,</w:t>
      </w:r>
      <w:r w:rsidRPr="003613C9" w:rsidR="002F171D">
        <w:rPr>
          <w:rFonts w:asciiTheme="minorHAnsi" w:hAnsiTheme="minorHAnsi" w:cstheme="minorHAnsi"/>
        </w:rPr>
        <w:t xml:space="preserve"> </w:t>
      </w:r>
      <w:r w:rsidRPr="003613C9" w:rsidR="001E6FD9">
        <w:rPr>
          <w:rFonts w:asciiTheme="minorHAnsi" w:hAnsiTheme="minorHAnsi" w:cstheme="minorHAnsi"/>
        </w:rPr>
        <w:t xml:space="preserve">and </w:t>
      </w:r>
      <w:r w:rsidRPr="003613C9" w:rsidR="00DE5A2A">
        <w:rPr>
          <w:rFonts w:asciiTheme="minorHAnsi" w:hAnsiTheme="minorHAnsi" w:cstheme="minorHAnsi"/>
        </w:rPr>
        <w:t>providers</w:t>
      </w:r>
      <w:r w:rsidRPr="003613C9" w:rsidR="005606CD">
        <w:rPr>
          <w:rFonts w:asciiTheme="minorHAnsi" w:hAnsiTheme="minorHAnsi" w:cstheme="minorHAnsi"/>
        </w:rPr>
        <w:t xml:space="preserve">. </w:t>
      </w:r>
      <w:r w:rsidRPr="003613C9" w:rsidR="000E4630">
        <w:rPr>
          <w:rFonts w:asciiTheme="minorHAnsi" w:hAnsiTheme="minorHAnsi" w:cstheme="minorHAnsi"/>
        </w:rPr>
        <w:t>Therefore, for the screening:</w:t>
      </w:r>
    </w:p>
    <w:p w:rsidRPr="003613C9" w:rsidR="00B9315F" w:rsidP="004C1DCF" w:rsidRDefault="002F171D" w14:paraId="1B636671" w14:textId="063F070E">
      <w:pPr>
        <w:pStyle w:val="ListParagraph"/>
        <w:numPr>
          <w:ilvl w:val="0"/>
          <w:numId w:val="4"/>
        </w:numPr>
        <w:spacing w:line="360" w:lineRule="auto"/>
        <w:rPr>
          <w:rFonts w:asciiTheme="minorHAnsi" w:hAnsiTheme="minorHAnsi" w:cstheme="minorHAnsi"/>
          <w:sz w:val="24"/>
          <w:szCs w:val="24"/>
        </w:rPr>
      </w:pPr>
      <w:r w:rsidRPr="003613C9">
        <w:rPr>
          <w:rFonts w:asciiTheme="minorHAnsi" w:hAnsiTheme="minorHAnsi" w:cstheme="minorHAnsi"/>
          <w:sz w:val="24"/>
          <w:szCs w:val="24"/>
          <w:lang w:val="en-US"/>
        </w:rPr>
        <w:t>Adult</w:t>
      </w:r>
      <w:r w:rsidRPr="003613C9" w:rsidR="00526D8D">
        <w:rPr>
          <w:rFonts w:asciiTheme="minorHAnsi" w:hAnsiTheme="minorHAnsi" w:cstheme="minorHAnsi"/>
          <w:sz w:val="24"/>
          <w:szCs w:val="24"/>
          <w:lang w:val="en-US"/>
        </w:rPr>
        <w:t xml:space="preserve"> populations disproportionately affected by STDs</w:t>
      </w:r>
      <w:r w:rsidRPr="003613C9">
        <w:rPr>
          <w:rFonts w:asciiTheme="minorHAnsi" w:hAnsiTheme="minorHAnsi" w:cstheme="minorHAnsi"/>
          <w:sz w:val="24"/>
          <w:szCs w:val="24"/>
          <w:lang w:val="en-US"/>
        </w:rPr>
        <w:t xml:space="preserve"> </w:t>
      </w:r>
      <w:r w:rsidRPr="003613C9" w:rsidR="00B9315F">
        <w:rPr>
          <w:rFonts w:asciiTheme="minorHAnsi" w:hAnsiTheme="minorHAnsi" w:cstheme="minorHAnsi"/>
          <w:sz w:val="24"/>
          <w:szCs w:val="24"/>
          <w:lang w:val="en-US"/>
        </w:rPr>
        <w:t>(</w:t>
      </w:r>
      <w:r w:rsidRPr="003613C9" w:rsidR="009F0CD8">
        <w:rPr>
          <w:rFonts w:asciiTheme="minorHAnsi" w:hAnsiTheme="minorHAnsi" w:cstheme="minorHAnsi"/>
          <w:b/>
          <w:sz w:val="24"/>
          <w:szCs w:val="24"/>
          <w:lang w:val="en-US"/>
        </w:rPr>
        <w:t xml:space="preserve">Attachment </w:t>
      </w:r>
      <w:r w:rsidR="007700D7">
        <w:rPr>
          <w:rFonts w:asciiTheme="minorHAnsi" w:hAnsiTheme="minorHAnsi" w:cstheme="minorHAnsi"/>
          <w:b/>
          <w:sz w:val="24"/>
          <w:szCs w:val="24"/>
          <w:lang w:val="en-US"/>
        </w:rPr>
        <w:t>E</w:t>
      </w:r>
      <w:r w:rsidRPr="003613C9" w:rsidR="00BD2D0F">
        <w:rPr>
          <w:rFonts w:asciiTheme="minorHAnsi" w:hAnsiTheme="minorHAnsi" w:cstheme="minorHAnsi"/>
          <w:b/>
          <w:sz w:val="24"/>
          <w:szCs w:val="24"/>
          <w:lang w:val="en-US"/>
        </w:rPr>
        <w:t>1</w:t>
      </w:r>
      <w:r w:rsidR="004A5EB8">
        <w:rPr>
          <w:rFonts w:asciiTheme="minorHAnsi" w:hAnsiTheme="minorHAnsi" w:cstheme="minorHAnsi"/>
          <w:b/>
          <w:sz w:val="24"/>
          <w:szCs w:val="24"/>
          <w:lang w:val="en-US"/>
        </w:rPr>
        <w:t xml:space="preserve">: </w:t>
      </w:r>
      <w:r w:rsidR="004A5EB8">
        <w:rPr>
          <w:rFonts w:asciiTheme="minorHAnsi" w:hAnsiTheme="minorHAnsi" w:cstheme="minorHAnsi"/>
          <w:bCs/>
          <w:sz w:val="24"/>
          <w:szCs w:val="24"/>
          <w:lang w:val="en-US"/>
        </w:rPr>
        <w:t>Adult Screener</w:t>
      </w:r>
      <w:r w:rsidRPr="003613C9" w:rsidR="006F2BAE">
        <w:rPr>
          <w:rFonts w:asciiTheme="minorHAnsi" w:hAnsiTheme="minorHAnsi" w:cstheme="minorHAnsi"/>
          <w:sz w:val="24"/>
          <w:szCs w:val="24"/>
          <w:lang w:val="en-US"/>
        </w:rPr>
        <w:t>):</w:t>
      </w:r>
      <w:r w:rsidRPr="003613C9" w:rsidR="00B9315F">
        <w:rPr>
          <w:rFonts w:asciiTheme="minorHAnsi" w:hAnsiTheme="minorHAnsi" w:cstheme="minorHAnsi"/>
          <w:sz w:val="24"/>
          <w:szCs w:val="24"/>
          <w:lang w:val="en-US"/>
        </w:rPr>
        <w:t xml:space="preserve"> </w:t>
      </w:r>
      <w:r w:rsidRPr="003613C9" w:rsidR="006F2BAE">
        <w:rPr>
          <w:rFonts w:asciiTheme="minorHAnsi" w:hAnsiTheme="minorHAnsi" w:cstheme="minorHAnsi"/>
          <w:sz w:val="24"/>
          <w:szCs w:val="24"/>
        </w:rPr>
        <w:t>W</w:t>
      </w:r>
      <w:r w:rsidRPr="003613C9" w:rsidR="00B9315F">
        <w:rPr>
          <w:rFonts w:asciiTheme="minorHAnsi" w:hAnsiTheme="minorHAnsi" w:cstheme="minorHAnsi"/>
          <w:sz w:val="24"/>
          <w:szCs w:val="24"/>
        </w:rPr>
        <w:t xml:space="preserve">e expect to </w:t>
      </w:r>
      <w:r w:rsidRPr="003613C9" w:rsidR="00B9315F">
        <w:rPr>
          <w:rFonts w:asciiTheme="minorHAnsi" w:hAnsiTheme="minorHAnsi" w:cstheme="minorHAnsi"/>
          <w:sz w:val="24"/>
          <w:szCs w:val="24"/>
          <w:lang w:val="en-US"/>
        </w:rPr>
        <w:t>screen</w:t>
      </w:r>
      <w:r w:rsidRPr="003613C9" w:rsidR="00B9315F">
        <w:rPr>
          <w:rFonts w:asciiTheme="minorHAnsi" w:hAnsiTheme="minorHAnsi" w:cstheme="minorHAnsi"/>
          <w:sz w:val="24"/>
          <w:szCs w:val="24"/>
        </w:rPr>
        <w:t xml:space="preserve"> </w:t>
      </w:r>
      <w:r w:rsidRPr="003613C9" w:rsidR="007713AA">
        <w:rPr>
          <w:rFonts w:asciiTheme="minorHAnsi" w:hAnsiTheme="minorHAnsi" w:cstheme="minorHAnsi"/>
          <w:sz w:val="24"/>
          <w:szCs w:val="24"/>
          <w:lang w:val="en-US"/>
        </w:rPr>
        <w:t>32</w:t>
      </w:r>
      <w:r w:rsidRPr="003613C9" w:rsidR="007713AA">
        <w:rPr>
          <w:rFonts w:asciiTheme="minorHAnsi" w:hAnsiTheme="minorHAnsi" w:cstheme="minorHAnsi"/>
          <w:sz w:val="24"/>
          <w:szCs w:val="24"/>
        </w:rPr>
        <w:t xml:space="preserve"> </w:t>
      </w:r>
      <w:r w:rsidRPr="003613C9" w:rsidR="00C37E0F">
        <w:rPr>
          <w:rFonts w:asciiTheme="minorHAnsi" w:hAnsiTheme="minorHAnsi" w:cstheme="minorHAnsi"/>
          <w:sz w:val="24"/>
          <w:szCs w:val="24"/>
          <w:lang w:val="en-US"/>
        </w:rPr>
        <w:t>adults</w:t>
      </w:r>
      <w:r w:rsidRPr="003613C9" w:rsidR="00B9315F">
        <w:rPr>
          <w:rFonts w:asciiTheme="minorHAnsi" w:hAnsiTheme="minorHAnsi" w:cstheme="minorHAnsi"/>
          <w:sz w:val="24"/>
          <w:szCs w:val="24"/>
        </w:rPr>
        <w:t xml:space="preserve">, providing 1 response each taking </w:t>
      </w:r>
      <w:r w:rsidRPr="003613C9" w:rsidR="00B9315F">
        <w:rPr>
          <w:rFonts w:asciiTheme="minorHAnsi" w:hAnsiTheme="minorHAnsi" w:cstheme="minorHAnsi"/>
          <w:sz w:val="24"/>
          <w:szCs w:val="24"/>
          <w:lang w:val="en-US"/>
        </w:rPr>
        <w:t>10 minutes</w:t>
      </w:r>
      <w:r w:rsidRPr="003613C9" w:rsidR="00B9315F">
        <w:rPr>
          <w:rFonts w:asciiTheme="minorHAnsi" w:hAnsiTheme="minorHAnsi" w:cstheme="minorHAnsi"/>
          <w:sz w:val="24"/>
          <w:szCs w:val="24"/>
        </w:rPr>
        <w:t xml:space="preserve"> </w:t>
      </w:r>
      <w:r w:rsidRPr="003613C9" w:rsidR="00B9315F">
        <w:rPr>
          <w:rFonts w:asciiTheme="minorHAnsi" w:hAnsiTheme="minorHAnsi" w:cstheme="minorHAnsi"/>
          <w:sz w:val="24"/>
          <w:szCs w:val="24"/>
          <w:lang w:val="en-US"/>
        </w:rPr>
        <w:t xml:space="preserve">for </w:t>
      </w:r>
      <w:r w:rsidRPr="003613C9" w:rsidR="00B9315F">
        <w:rPr>
          <w:rFonts w:asciiTheme="minorHAnsi" w:hAnsiTheme="minorHAnsi" w:cstheme="minorHAnsi"/>
          <w:sz w:val="24"/>
          <w:szCs w:val="24"/>
        </w:rPr>
        <w:t>each response</w:t>
      </w:r>
      <w:r w:rsidRPr="003613C9" w:rsidR="00B9315F">
        <w:rPr>
          <w:rFonts w:asciiTheme="minorHAnsi" w:hAnsiTheme="minorHAnsi" w:cstheme="minorHAnsi"/>
          <w:sz w:val="24"/>
          <w:szCs w:val="24"/>
          <w:lang w:val="en-US"/>
        </w:rPr>
        <w:t>,</w:t>
      </w:r>
      <w:r w:rsidRPr="003613C9" w:rsidR="00B9315F">
        <w:rPr>
          <w:rFonts w:asciiTheme="minorHAnsi" w:hAnsiTheme="minorHAnsi" w:cstheme="minorHAnsi"/>
          <w:sz w:val="24"/>
          <w:szCs w:val="24"/>
        </w:rPr>
        <w:t xml:space="preserve"> for a total of </w:t>
      </w:r>
      <w:r w:rsidR="003E1CAF">
        <w:rPr>
          <w:rFonts w:asciiTheme="minorHAnsi" w:hAnsiTheme="minorHAnsi" w:cstheme="minorHAnsi"/>
          <w:sz w:val="24"/>
          <w:szCs w:val="24"/>
          <w:lang w:val="en-US"/>
        </w:rPr>
        <w:t>6</w:t>
      </w:r>
      <w:r w:rsidRPr="003613C9" w:rsidR="007B2998">
        <w:rPr>
          <w:rFonts w:asciiTheme="minorHAnsi" w:hAnsiTheme="minorHAnsi" w:cstheme="minorHAnsi"/>
          <w:sz w:val="24"/>
          <w:szCs w:val="24"/>
        </w:rPr>
        <w:t xml:space="preserve"> </w:t>
      </w:r>
      <w:r w:rsidRPr="003613C9" w:rsidR="00B9315F">
        <w:rPr>
          <w:rFonts w:asciiTheme="minorHAnsi" w:hAnsiTheme="minorHAnsi" w:cstheme="minorHAnsi"/>
          <w:sz w:val="24"/>
          <w:szCs w:val="24"/>
        </w:rPr>
        <w:t xml:space="preserve">burden hours. </w:t>
      </w:r>
      <w:r w:rsidRPr="003613C9" w:rsidR="00B9315F">
        <w:rPr>
          <w:rFonts w:asciiTheme="minorHAnsi" w:hAnsiTheme="minorHAnsi" w:cstheme="minorHAnsi"/>
          <w:sz w:val="24"/>
          <w:szCs w:val="24"/>
          <w:lang w:val="en-US"/>
        </w:rPr>
        <w:t xml:space="preserve"> </w:t>
      </w:r>
    </w:p>
    <w:p w:rsidRPr="003613C9" w:rsidR="009F0CD8" w:rsidP="004C1DCF" w:rsidRDefault="006F2BAE" w14:paraId="2D50A851" w14:textId="3AFE5697">
      <w:pPr>
        <w:pStyle w:val="ListParagraph"/>
        <w:numPr>
          <w:ilvl w:val="0"/>
          <w:numId w:val="4"/>
        </w:numPr>
        <w:spacing w:line="360" w:lineRule="auto"/>
        <w:rPr>
          <w:rFonts w:asciiTheme="minorHAnsi" w:hAnsiTheme="minorHAnsi" w:cstheme="minorHAnsi"/>
          <w:sz w:val="24"/>
          <w:szCs w:val="24"/>
        </w:rPr>
      </w:pPr>
      <w:r w:rsidRPr="003613C9">
        <w:rPr>
          <w:rFonts w:asciiTheme="minorHAnsi" w:hAnsiTheme="minorHAnsi" w:cstheme="minorHAnsi"/>
          <w:sz w:val="24"/>
          <w:szCs w:val="24"/>
          <w:lang w:val="en-US"/>
        </w:rPr>
        <w:t>P</w:t>
      </w:r>
      <w:r w:rsidRPr="003613C9" w:rsidR="009F0CD8">
        <w:rPr>
          <w:rFonts w:asciiTheme="minorHAnsi" w:hAnsiTheme="minorHAnsi" w:cstheme="minorHAnsi"/>
          <w:sz w:val="24"/>
          <w:szCs w:val="24"/>
          <w:lang w:val="en-US"/>
        </w:rPr>
        <w:t>roviders (</w:t>
      </w:r>
      <w:r w:rsidRPr="003613C9" w:rsidR="009F0CD8">
        <w:rPr>
          <w:rFonts w:asciiTheme="minorHAnsi" w:hAnsiTheme="minorHAnsi" w:cstheme="minorHAnsi"/>
          <w:b/>
          <w:sz w:val="24"/>
          <w:szCs w:val="24"/>
          <w:lang w:val="en-US"/>
        </w:rPr>
        <w:t xml:space="preserve">Attachment </w:t>
      </w:r>
      <w:r w:rsidR="007700D7">
        <w:rPr>
          <w:rFonts w:asciiTheme="minorHAnsi" w:hAnsiTheme="minorHAnsi" w:cstheme="minorHAnsi"/>
          <w:b/>
          <w:sz w:val="24"/>
          <w:szCs w:val="24"/>
          <w:lang w:val="en-US"/>
        </w:rPr>
        <w:t>E</w:t>
      </w:r>
      <w:r w:rsidR="004C5226">
        <w:rPr>
          <w:rFonts w:asciiTheme="minorHAnsi" w:hAnsiTheme="minorHAnsi" w:cstheme="minorHAnsi"/>
          <w:b/>
          <w:sz w:val="24"/>
          <w:szCs w:val="24"/>
          <w:lang w:val="en-US"/>
        </w:rPr>
        <w:t>2:</w:t>
      </w:r>
      <w:r w:rsidR="004A5EB8">
        <w:rPr>
          <w:rFonts w:asciiTheme="minorHAnsi" w:hAnsiTheme="minorHAnsi" w:cstheme="minorHAnsi"/>
          <w:b/>
          <w:sz w:val="24"/>
          <w:szCs w:val="24"/>
          <w:lang w:val="en-US"/>
        </w:rPr>
        <w:t xml:space="preserve"> </w:t>
      </w:r>
      <w:r w:rsidR="004A5EB8">
        <w:rPr>
          <w:rFonts w:asciiTheme="minorHAnsi" w:hAnsiTheme="minorHAnsi" w:cstheme="minorHAnsi"/>
          <w:bCs/>
          <w:sz w:val="24"/>
          <w:szCs w:val="24"/>
          <w:lang w:val="en-US"/>
        </w:rPr>
        <w:t>Healthcare Provider Screener</w:t>
      </w:r>
      <w:r w:rsidRPr="003613C9">
        <w:rPr>
          <w:rFonts w:asciiTheme="minorHAnsi" w:hAnsiTheme="minorHAnsi" w:cstheme="minorHAnsi"/>
          <w:sz w:val="24"/>
          <w:szCs w:val="24"/>
          <w:lang w:val="en-US"/>
        </w:rPr>
        <w:t>):</w:t>
      </w:r>
      <w:r w:rsidRPr="003613C9" w:rsidR="009F0CD8">
        <w:rPr>
          <w:rFonts w:asciiTheme="minorHAnsi" w:hAnsiTheme="minorHAnsi" w:cstheme="minorHAnsi"/>
          <w:sz w:val="24"/>
          <w:szCs w:val="24"/>
          <w:lang w:val="en-US"/>
        </w:rPr>
        <w:t xml:space="preserve"> </w:t>
      </w:r>
      <w:r w:rsidRPr="003613C9">
        <w:rPr>
          <w:rFonts w:asciiTheme="minorHAnsi" w:hAnsiTheme="minorHAnsi" w:cstheme="minorHAnsi"/>
          <w:sz w:val="24"/>
          <w:szCs w:val="24"/>
        </w:rPr>
        <w:t>W</w:t>
      </w:r>
      <w:r w:rsidRPr="003613C9" w:rsidR="009F0CD8">
        <w:rPr>
          <w:rFonts w:asciiTheme="minorHAnsi" w:hAnsiTheme="minorHAnsi" w:cstheme="minorHAnsi"/>
          <w:sz w:val="24"/>
          <w:szCs w:val="24"/>
        </w:rPr>
        <w:t xml:space="preserve">e expect to </w:t>
      </w:r>
      <w:r w:rsidRPr="003613C9" w:rsidR="009F0CD8">
        <w:rPr>
          <w:rFonts w:asciiTheme="minorHAnsi" w:hAnsiTheme="minorHAnsi" w:cstheme="minorHAnsi"/>
          <w:sz w:val="24"/>
          <w:szCs w:val="24"/>
          <w:lang w:val="en-US"/>
        </w:rPr>
        <w:t xml:space="preserve">screen </w:t>
      </w:r>
      <w:r w:rsidRPr="003613C9" w:rsidR="00CA0EF2">
        <w:rPr>
          <w:rFonts w:asciiTheme="minorHAnsi" w:hAnsiTheme="minorHAnsi" w:cstheme="minorHAnsi"/>
          <w:sz w:val="24"/>
          <w:szCs w:val="24"/>
          <w:lang w:val="en-US"/>
        </w:rPr>
        <w:t>50</w:t>
      </w:r>
      <w:r w:rsidRPr="003613C9" w:rsidR="00EF431E">
        <w:rPr>
          <w:rFonts w:asciiTheme="minorHAnsi" w:hAnsiTheme="minorHAnsi" w:cstheme="minorHAnsi"/>
          <w:sz w:val="24"/>
          <w:szCs w:val="24"/>
          <w:lang w:val="en-US"/>
        </w:rPr>
        <w:t xml:space="preserve"> </w:t>
      </w:r>
      <w:r w:rsidRPr="003613C9" w:rsidR="009F0CD8">
        <w:rPr>
          <w:rFonts w:asciiTheme="minorHAnsi" w:hAnsiTheme="minorHAnsi" w:cstheme="minorHAnsi"/>
          <w:sz w:val="24"/>
          <w:szCs w:val="24"/>
          <w:lang w:val="en-US"/>
        </w:rPr>
        <w:t>providers</w:t>
      </w:r>
      <w:r w:rsidRPr="003613C9" w:rsidR="009F0CD8">
        <w:rPr>
          <w:rFonts w:asciiTheme="minorHAnsi" w:hAnsiTheme="minorHAnsi" w:cstheme="minorHAnsi"/>
          <w:sz w:val="24"/>
          <w:szCs w:val="24"/>
        </w:rPr>
        <w:t xml:space="preserve">, providing 1 response each taking </w:t>
      </w:r>
      <w:r w:rsidRPr="003613C9" w:rsidR="009F0CD8">
        <w:rPr>
          <w:rFonts w:asciiTheme="minorHAnsi" w:hAnsiTheme="minorHAnsi" w:cstheme="minorHAnsi"/>
          <w:sz w:val="24"/>
          <w:szCs w:val="24"/>
          <w:lang w:val="en-US"/>
        </w:rPr>
        <w:t>10 minutes</w:t>
      </w:r>
      <w:r w:rsidRPr="003613C9" w:rsidR="009F0CD8">
        <w:rPr>
          <w:rFonts w:asciiTheme="minorHAnsi" w:hAnsiTheme="minorHAnsi" w:cstheme="minorHAnsi"/>
          <w:sz w:val="24"/>
          <w:szCs w:val="24"/>
        </w:rPr>
        <w:t xml:space="preserve"> </w:t>
      </w:r>
      <w:r w:rsidRPr="003613C9" w:rsidR="009F0CD8">
        <w:rPr>
          <w:rFonts w:asciiTheme="minorHAnsi" w:hAnsiTheme="minorHAnsi" w:cstheme="minorHAnsi"/>
          <w:sz w:val="24"/>
          <w:szCs w:val="24"/>
          <w:lang w:val="en-US"/>
        </w:rPr>
        <w:t xml:space="preserve">for </w:t>
      </w:r>
      <w:r w:rsidRPr="003613C9" w:rsidR="009F0CD8">
        <w:rPr>
          <w:rFonts w:asciiTheme="minorHAnsi" w:hAnsiTheme="minorHAnsi" w:cstheme="minorHAnsi"/>
          <w:sz w:val="24"/>
          <w:szCs w:val="24"/>
        </w:rPr>
        <w:t>each response</w:t>
      </w:r>
      <w:r w:rsidRPr="003613C9" w:rsidR="009F0CD8">
        <w:rPr>
          <w:rFonts w:asciiTheme="minorHAnsi" w:hAnsiTheme="minorHAnsi" w:cstheme="minorHAnsi"/>
          <w:sz w:val="24"/>
          <w:szCs w:val="24"/>
          <w:lang w:val="en-US"/>
        </w:rPr>
        <w:t>,</w:t>
      </w:r>
      <w:r w:rsidRPr="003613C9" w:rsidR="009F0CD8">
        <w:rPr>
          <w:rFonts w:asciiTheme="minorHAnsi" w:hAnsiTheme="minorHAnsi" w:cstheme="minorHAnsi"/>
          <w:sz w:val="24"/>
          <w:szCs w:val="24"/>
        </w:rPr>
        <w:t xml:space="preserve"> for a total of </w:t>
      </w:r>
      <w:r w:rsidR="003E1CAF">
        <w:rPr>
          <w:rFonts w:asciiTheme="minorHAnsi" w:hAnsiTheme="minorHAnsi" w:cstheme="minorHAnsi"/>
          <w:sz w:val="24"/>
          <w:szCs w:val="24"/>
          <w:lang w:val="en-US"/>
        </w:rPr>
        <w:t>9</w:t>
      </w:r>
      <w:r w:rsidRPr="003613C9" w:rsidR="00EF431E">
        <w:rPr>
          <w:rFonts w:asciiTheme="minorHAnsi" w:hAnsiTheme="minorHAnsi" w:cstheme="minorHAnsi"/>
          <w:sz w:val="24"/>
          <w:szCs w:val="24"/>
        </w:rPr>
        <w:t xml:space="preserve"> </w:t>
      </w:r>
      <w:r w:rsidRPr="003613C9" w:rsidR="009F0CD8">
        <w:rPr>
          <w:rFonts w:asciiTheme="minorHAnsi" w:hAnsiTheme="minorHAnsi" w:cstheme="minorHAnsi"/>
          <w:sz w:val="24"/>
          <w:szCs w:val="24"/>
        </w:rPr>
        <w:t>burden hours</w:t>
      </w:r>
      <w:r w:rsidRPr="003613C9" w:rsidR="000E4630">
        <w:rPr>
          <w:rFonts w:asciiTheme="minorHAnsi" w:hAnsiTheme="minorHAnsi" w:cstheme="minorHAnsi"/>
          <w:sz w:val="24"/>
          <w:szCs w:val="24"/>
          <w:lang w:val="en-US"/>
        </w:rPr>
        <w:t>.</w:t>
      </w:r>
    </w:p>
    <w:p w:rsidRPr="003613C9" w:rsidR="007B2998" w:rsidP="00835EA6" w:rsidRDefault="007B2998" w14:paraId="54B7C27F" w14:textId="4A4CA2AA">
      <w:pPr>
        <w:pStyle w:val="ListParagraph"/>
        <w:numPr>
          <w:ilvl w:val="0"/>
          <w:numId w:val="4"/>
        </w:numPr>
        <w:spacing w:line="360" w:lineRule="auto"/>
        <w:rPr>
          <w:rFonts w:asciiTheme="minorHAnsi" w:hAnsiTheme="minorHAnsi" w:cstheme="minorHAnsi"/>
          <w:sz w:val="24"/>
          <w:szCs w:val="24"/>
        </w:rPr>
      </w:pPr>
      <w:r w:rsidRPr="003613C9">
        <w:rPr>
          <w:rFonts w:asciiTheme="minorHAnsi" w:hAnsiTheme="minorHAnsi" w:cstheme="minorHAnsi"/>
          <w:sz w:val="24"/>
          <w:szCs w:val="24"/>
          <w:lang w:val="en-US"/>
        </w:rPr>
        <w:t>Public Health Professionals (</w:t>
      </w:r>
      <w:r w:rsidRPr="003613C9">
        <w:rPr>
          <w:rFonts w:asciiTheme="minorHAnsi" w:hAnsiTheme="minorHAnsi" w:cstheme="minorHAnsi"/>
          <w:b/>
          <w:sz w:val="24"/>
          <w:szCs w:val="24"/>
          <w:lang w:val="en-US"/>
        </w:rPr>
        <w:t xml:space="preserve">Attachment </w:t>
      </w:r>
      <w:r w:rsidR="007700D7">
        <w:rPr>
          <w:rFonts w:asciiTheme="minorHAnsi" w:hAnsiTheme="minorHAnsi" w:cstheme="minorHAnsi"/>
          <w:b/>
          <w:sz w:val="24"/>
          <w:szCs w:val="24"/>
          <w:lang w:val="en-US"/>
        </w:rPr>
        <w:t>E</w:t>
      </w:r>
      <w:r w:rsidR="004C5226">
        <w:rPr>
          <w:rFonts w:asciiTheme="minorHAnsi" w:hAnsiTheme="minorHAnsi" w:cstheme="minorHAnsi"/>
          <w:b/>
          <w:sz w:val="24"/>
          <w:szCs w:val="24"/>
          <w:lang w:val="en-US"/>
        </w:rPr>
        <w:t>3</w:t>
      </w:r>
      <w:r w:rsidR="004A5EB8">
        <w:rPr>
          <w:rFonts w:asciiTheme="minorHAnsi" w:hAnsiTheme="minorHAnsi" w:cstheme="minorHAnsi"/>
          <w:b/>
          <w:sz w:val="24"/>
          <w:szCs w:val="24"/>
          <w:lang w:val="en-US"/>
        </w:rPr>
        <w:t xml:space="preserve">: </w:t>
      </w:r>
      <w:r w:rsidR="004A5EB8">
        <w:rPr>
          <w:rFonts w:asciiTheme="minorHAnsi" w:hAnsiTheme="minorHAnsi" w:cstheme="minorHAnsi"/>
          <w:bCs/>
          <w:sz w:val="24"/>
          <w:szCs w:val="24"/>
          <w:lang w:val="en-US"/>
        </w:rPr>
        <w:t>Public Health Screener</w:t>
      </w:r>
      <w:r w:rsidRPr="003613C9">
        <w:rPr>
          <w:rFonts w:asciiTheme="minorHAnsi" w:hAnsiTheme="minorHAnsi" w:cstheme="minorHAnsi"/>
          <w:sz w:val="24"/>
          <w:szCs w:val="24"/>
          <w:lang w:val="en-US"/>
        </w:rPr>
        <w:t xml:space="preserve">): </w:t>
      </w:r>
      <w:r w:rsidRPr="003613C9">
        <w:rPr>
          <w:rFonts w:asciiTheme="minorHAnsi" w:hAnsiTheme="minorHAnsi" w:cstheme="minorHAnsi"/>
          <w:sz w:val="24"/>
          <w:szCs w:val="24"/>
        </w:rPr>
        <w:t xml:space="preserve">We expect to </w:t>
      </w:r>
      <w:r w:rsidRPr="003613C9">
        <w:rPr>
          <w:rFonts w:asciiTheme="minorHAnsi" w:hAnsiTheme="minorHAnsi" w:cstheme="minorHAnsi"/>
          <w:sz w:val="24"/>
          <w:szCs w:val="24"/>
          <w:lang w:val="en-US"/>
        </w:rPr>
        <w:t xml:space="preserve">screen </w:t>
      </w:r>
      <w:r w:rsidRPr="003613C9" w:rsidR="00083467">
        <w:rPr>
          <w:rFonts w:asciiTheme="minorHAnsi" w:hAnsiTheme="minorHAnsi" w:cstheme="minorHAnsi"/>
          <w:sz w:val="24"/>
          <w:szCs w:val="24"/>
          <w:lang w:val="en-US"/>
        </w:rPr>
        <w:t>30</w:t>
      </w:r>
      <w:r w:rsidRPr="003613C9">
        <w:rPr>
          <w:rFonts w:asciiTheme="minorHAnsi" w:hAnsiTheme="minorHAnsi" w:cstheme="minorHAnsi"/>
          <w:sz w:val="24"/>
          <w:szCs w:val="24"/>
          <w:lang w:val="en-US"/>
        </w:rPr>
        <w:t xml:space="preserve"> public health professionals</w:t>
      </w:r>
      <w:r w:rsidRPr="003613C9">
        <w:rPr>
          <w:rFonts w:asciiTheme="minorHAnsi" w:hAnsiTheme="minorHAnsi" w:cstheme="minorHAnsi"/>
          <w:sz w:val="24"/>
          <w:szCs w:val="24"/>
        </w:rPr>
        <w:t xml:space="preserve">, providing 1 response each taking </w:t>
      </w:r>
      <w:r w:rsidRPr="003613C9">
        <w:rPr>
          <w:rFonts w:asciiTheme="minorHAnsi" w:hAnsiTheme="minorHAnsi" w:cstheme="minorHAnsi"/>
          <w:sz w:val="24"/>
          <w:szCs w:val="24"/>
          <w:lang w:val="en-US"/>
        </w:rPr>
        <w:t>10 minutes</w:t>
      </w:r>
      <w:r w:rsidRPr="003613C9">
        <w:rPr>
          <w:rFonts w:asciiTheme="minorHAnsi" w:hAnsiTheme="minorHAnsi" w:cstheme="minorHAnsi"/>
          <w:sz w:val="24"/>
          <w:szCs w:val="24"/>
        </w:rPr>
        <w:t xml:space="preserve"> </w:t>
      </w:r>
      <w:r w:rsidRPr="003613C9">
        <w:rPr>
          <w:rFonts w:asciiTheme="minorHAnsi" w:hAnsiTheme="minorHAnsi" w:cstheme="minorHAnsi"/>
          <w:sz w:val="24"/>
          <w:szCs w:val="24"/>
          <w:lang w:val="en-US"/>
        </w:rPr>
        <w:t xml:space="preserve">for </w:t>
      </w:r>
      <w:r w:rsidRPr="003613C9">
        <w:rPr>
          <w:rFonts w:asciiTheme="minorHAnsi" w:hAnsiTheme="minorHAnsi" w:cstheme="minorHAnsi"/>
          <w:sz w:val="24"/>
          <w:szCs w:val="24"/>
        </w:rPr>
        <w:t>each response</w:t>
      </w:r>
      <w:r w:rsidRPr="003613C9">
        <w:rPr>
          <w:rFonts w:asciiTheme="minorHAnsi" w:hAnsiTheme="minorHAnsi" w:cstheme="minorHAnsi"/>
          <w:sz w:val="24"/>
          <w:szCs w:val="24"/>
          <w:lang w:val="en-US"/>
        </w:rPr>
        <w:t>,</w:t>
      </w:r>
      <w:r w:rsidRPr="003613C9">
        <w:rPr>
          <w:rFonts w:asciiTheme="minorHAnsi" w:hAnsiTheme="minorHAnsi" w:cstheme="minorHAnsi"/>
          <w:sz w:val="24"/>
          <w:szCs w:val="24"/>
        </w:rPr>
        <w:t xml:space="preserve"> for a total of </w:t>
      </w:r>
      <w:r w:rsidR="003E1CAF">
        <w:rPr>
          <w:rFonts w:asciiTheme="minorHAnsi" w:hAnsiTheme="minorHAnsi" w:cstheme="minorHAnsi"/>
          <w:sz w:val="24"/>
          <w:szCs w:val="24"/>
          <w:lang w:val="en-US"/>
        </w:rPr>
        <w:t>5</w:t>
      </w:r>
      <w:r w:rsidRPr="003613C9">
        <w:rPr>
          <w:rFonts w:asciiTheme="minorHAnsi" w:hAnsiTheme="minorHAnsi" w:cstheme="minorHAnsi"/>
          <w:sz w:val="24"/>
          <w:szCs w:val="24"/>
        </w:rPr>
        <w:t xml:space="preserve"> burden hours</w:t>
      </w:r>
      <w:r w:rsidRPr="003613C9">
        <w:rPr>
          <w:rFonts w:asciiTheme="minorHAnsi" w:hAnsiTheme="minorHAnsi" w:cstheme="minorHAnsi"/>
          <w:sz w:val="24"/>
          <w:szCs w:val="24"/>
          <w:lang w:val="en-US"/>
        </w:rPr>
        <w:t>.</w:t>
      </w:r>
    </w:p>
    <w:p w:rsidRPr="003613C9" w:rsidR="00567907" w:rsidP="00567907" w:rsidRDefault="000E4630" w14:paraId="22582175" w14:textId="49664796">
      <w:pPr>
        <w:rPr>
          <w:rFonts w:asciiTheme="minorHAnsi" w:hAnsiTheme="minorHAnsi" w:cstheme="minorHAnsi"/>
        </w:rPr>
      </w:pPr>
      <w:r w:rsidRPr="003613C9">
        <w:rPr>
          <w:rFonts w:asciiTheme="minorHAnsi" w:hAnsiTheme="minorHAnsi" w:cstheme="minorHAnsi"/>
        </w:rPr>
        <w:t xml:space="preserve">In addition, we will ask </w:t>
      </w:r>
      <w:r w:rsidRPr="003613C9" w:rsidR="007B2998">
        <w:rPr>
          <w:rFonts w:asciiTheme="minorHAnsi" w:hAnsiTheme="minorHAnsi" w:cstheme="minorHAnsi"/>
        </w:rPr>
        <w:t>each group of participants</w:t>
      </w:r>
      <w:r w:rsidRPr="003613C9">
        <w:rPr>
          <w:rFonts w:asciiTheme="minorHAnsi" w:hAnsiTheme="minorHAnsi" w:cstheme="minorHAnsi"/>
        </w:rPr>
        <w:t xml:space="preserve"> to </w:t>
      </w:r>
      <w:r w:rsidRPr="003613C9" w:rsidR="007B2998">
        <w:rPr>
          <w:rFonts w:asciiTheme="minorHAnsi" w:hAnsiTheme="minorHAnsi" w:cstheme="minorHAnsi"/>
        </w:rPr>
        <w:t xml:space="preserve">discuss, </w:t>
      </w:r>
      <w:r w:rsidRPr="003613C9">
        <w:rPr>
          <w:rFonts w:asciiTheme="minorHAnsi" w:hAnsiTheme="minorHAnsi" w:cstheme="minorHAnsi"/>
        </w:rPr>
        <w:t>review</w:t>
      </w:r>
      <w:r w:rsidRPr="003613C9" w:rsidR="00426E1E">
        <w:rPr>
          <w:rFonts w:asciiTheme="minorHAnsi" w:hAnsiTheme="minorHAnsi" w:cstheme="minorHAnsi"/>
        </w:rPr>
        <w:t>,</w:t>
      </w:r>
      <w:r w:rsidRPr="003613C9">
        <w:rPr>
          <w:rFonts w:asciiTheme="minorHAnsi" w:hAnsiTheme="minorHAnsi" w:cstheme="minorHAnsi"/>
        </w:rPr>
        <w:t xml:space="preserve"> </w:t>
      </w:r>
      <w:r w:rsidRPr="003613C9" w:rsidR="007B2998">
        <w:rPr>
          <w:rFonts w:asciiTheme="minorHAnsi" w:hAnsiTheme="minorHAnsi" w:cstheme="minorHAnsi"/>
        </w:rPr>
        <w:t>and interact with the CDC DSTDP website</w:t>
      </w:r>
      <w:r w:rsidRPr="003613C9">
        <w:rPr>
          <w:rFonts w:asciiTheme="minorHAnsi" w:hAnsiTheme="minorHAnsi" w:cstheme="minorHAnsi"/>
        </w:rPr>
        <w:t xml:space="preserve">. We anticipate </w:t>
      </w:r>
      <w:r w:rsidRPr="003613C9" w:rsidR="007B2998">
        <w:rPr>
          <w:rFonts w:asciiTheme="minorHAnsi" w:hAnsiTheme="minorHAnsi" w:cstheme="minorHAnsi"/>
        </w:rPr>
        <w:t xml:space="preserve">the burden hours </w:t>
      </w:r>
      <w:r w:rsidRPr="003613C9" w:rsidR="002A611A">
        <w:rPr>
          <w:rFonts w:asciiTheme="minorHAnsi" w:hAnsiTheme="minorHAnsi" w:cstheme="minorHAnsi"/>
        </w:rPr>
        <w:t xml:space="preserve">to be </w:t>
      </w:r>
      <w:r w:rsidRPr="003613C9" w:rsidR="007B2998">
        <w:rPr>
          <w:rFonts w:asciiTheme="minorHAnsi" w:hAnsiTheme="minorHAnsi" w:cstheme="minorHAnsi"/>
        </w:rPr>
        <w:t>as follows:</w:t>
      </w:r>
    </w:p>
    <w:p w:rsidRPr="003613C9" w:rsidR="00567907" w:rsidP="00567907" w:rsidRDefault="00567907" w14:paraId="78F3C1D0" w14:textId="77777777">
      <w:pPr>
        <w:rPr>
          <w:rFonts w:asciiTheme="minorHAnsi" w:hAnsiTheme="minorHAnsi" w:cstheme="minorHAnsi"/>
        </w:rPr>
      </w:pPr>
    </w:p>
    <w:p w:rsidRPr="003613C9" w:rsidR="00567907" w:rsidP="004C1DCF" w:rsidRDefault="007B2998" w14:paraId="57E041E8" w14:textId="75BCB651">
      <w:pPr>
        <w:pStyle w:val="ListParagraph"/>
        <w:numPr>
          <w:ilvl w:val="0"/>
          <w:numId w:val="8"/>
        </w:numPr>
        <w:rPr>
          <w:rFonts w:asciiTheme="minorHAnsi" w:hAnsiTheme="minorHAnsi" w:cstheme="minorHAnsi"/>
          <w:sz w:val="24"/>
        </w:rPr>
      </w:pPr>
      <w:r w:rsidRPr="003613C9">
        <w:rPr>
          <w:rFonts w:asciiTheme="minorHAnsi" w:hAnsiTheme="minorHAnsi" w:cstheme="minorHAnsi"/>
          <w:sz w:val="24"/>
          <w:lang w:val="en-US"/>
        </w:rPr>
        <w:t>Adult</w:t>
      </w:r>
      <w:r w:rsidRPr="003613C9" w:rsidR="00526D8D">
        <w:rPr>
          <w:rFonts w:asciiTheme="minorHAnsi" w:hAnsiTheme="minorHAnsi" w:cstheme="minorHAnsi"/>
          <w:sz w:val="24"/>
          <w:lang w:val="en-US"/>
        </w:rPr>
        <w:t xml:space="preserve"> populations disproportionately affected by STDs</w:t>
      </w:r>
      <w:r w:rsidRPr="003613C9" w:rsidR="006F2BAE">
        <w:rPr>
          <w:rFonts w:asciiTheme="minorHAnsi" w:hAnsiTheme="minorHAnsi" w:cstheme="minorHAnsi"/>
          <w:sz w:val="24"/>
          <w:lang w:val="en-US"/>
        </w:rPr>
        <w:t xml:space="preserve">: We will recruit </w:t>
      </w:r>
      <w:r w:rsidRPr="003613C9">
        <w:rPr>
          <w:rFonts w:asciiTheme="minorHAnsi" w:hAnsiTheme="minorHAnsi" w:cstheme="minorHAnsi"/>
          <w:sz w:val="24"/>
          <w:lang w:val="en-US"/>
        </w:rPr>
        <w:t>18</w:t>
      </w:r>
      <w:r w:rsidRPr="003613C9" w:rsidR="00567907">
        <w:rPr>
          <w:rFonts w:asciiTheme="minorHAnsi" w:hAnsiTheme="minorHAnsi" w:cstheme="minorHAnsi"/>
          <w:sz w:val="24"/>
          <w:lang w:val="en-US"/>
        </w:rPr>
        <w:t xml:space="preserve"> adults to participate in a 75-minute interview for a total of 23 burden hours.</w:t>
      </w:r>
    </w:p>
    <w:p w:rsidRPr="003613C9" w:rsidR="00567907" w:rsidP="004C1DCF" w:rsidRDefault="006F2BAE" w14:paraId="4610DA38" w14:textId="74F6AA71">
      <w:pPr>
        <w:pStyle w:val="ListParagraph"/>
        <w:numPr>
          <w:ilvl w:val="0"/>
          <w:numId w:val="8"/>
        </w:numPr>
        <w:rPr>
          <w:rFonts w:asciiTheme="minorHAnsi" w:hAnsiTheme="minorHAnsi" w:cstheme="minorHAnsi"/>
          <w:sz w:val="24"/>
        </w:rPr>
      </w:pPr>
      <w:r w:rsidRPr="003613C9">
        <w:rPr>
          <w:rFonts w:asciiTheme="minorHAnsi" w:hAnsiTheme="minorHAnsi" w:cstheme="minorHAnsi"/>
          <w:sz w:val="24"/>
          <w:lang w:val="en-US"/>
        </w:rPr>
        <w:t xml:space="preserve">Providers: We will recruit </w:t>
      </w:r>
      <w:r w:rsidRPr="003613C9" w:rsidR="00EF431E">
        <w:rPr>
          <w:rFonts w:asciiTheme="minorHAnsi" w:hAnsiTheme="minorHAnsi" w:cstheme="minorHAnsi"/>
          <w:sz w:val="24"/>
          <w:lang w:val="en-US"/>
        </w:rPr>
        <w:t xml:space="preserve">25 </w:t>
      </w:r>
      <w:r w:rsidRPr="003613C9">
        <w:rPr>
          <w:rFonts w:asciiTheme="minorHAnsi" w:hAnsiTheme="minorHAnsi" w:cstheme="minorHAnsi"/>
          <w:sz w:val="24"/>
          <w:lang w:val="en-US"/>
        </w:rPr>
        <w:t xml:space="preserve">providers, </w:t>
      </w:r>
      <w:r w:rsidRPr="003613C9" w:rsidR="007B2998">
        <w:rPr>
          <w:rFonts w:asciiTheme="minorHAnsi" w:hAnsiTheme="minorHAnsi" w:cstheme="minorHAnsi"/>
          <w:sz w:val="24"/>
          <w:lang w:val="en-US"/>
        </w:rPr>
        <w:t xml:space="preserve">to participate in a </w:t>
      </w:r>
      <w:r w:rsidRPr="003613C9" w:rsidR="00567907">
        <w:rPr>
          <w:rFonts w:asciiTheme="minorHAnsi" w:hAnsiTheme="minorHAnsi" w:cstheme="minorHAnsi"/>
          <w:sz w:val="24"/>
          <w:lang w:val="en-US"/>
        </w:rPr>
        <w:t xml:space="preserve">30-minute interview for a total of </w:t>
      </w:r>
      <w:r w:rsidRPr="003613C9" w:rsidR="00EF431E">
        <w:rPr>
          <w:rFonts w:asciiTheme="minorHAnsi" w:hAnsiTheme="minorHAnsi" w:cstheme="minorHAnsi"/>
          <w:sz w:val="24"/>
          <w:lang w:val="en-US"/>
        </w:rPr>
        <w:t xml:space="preserve">13 </w:t>
      </w:r>
      <w:r w:rsidRPr="003613C9" w:rsidR="00567907">
        <w:rPr>
          <w:rFonts w:asciiTheme="minorHAnsi" w:hAnsiTheme="minorHAnsi" w:cstheme="minorHAnsi"/>
          <w:sz w:val="24"/>
          <w:lang w:val="en-US"/>
        </w:rPr>
        <w:t>burden hours.</w:t>
      </w:r>
    </w:p>
    <w:p w:rsidRPr="003613C9" w:rsidR="00567907" w:rsidP="004C1DCF" w:rsidRDefault="007B2998" w14:paraId="43E1C92B" w14:textId="68736F4E">
      <w:pPr>
        <w:pStyle w:val="ListParagraph"/>
        <w:numPr>
          <w:ilvl w:val="0"/>
          <w:numId w:val="8"/>
        </w:numPr>
        <w:rPr>
          <w:rFonts w:asciiTheme="minorHAnsi" w:hAnsiTheme="minorHAnsi" w:cstheme="minorHAnsi"/>
          <w:sz w:val="24"/>
        </w:rPr>
      </w:pPr>
      <w:r w:rsidRPr="003613C9">
        <w:rPr>
          <w:rFonts w:asciiTheme="minorHAnsi" w:hAnsiTheme="minorHAnsi" w:cstheme="minorHAnsi"/>
          <w:sz w:val="24"/>
          <w:lang w:val="en-US"/>
        </w:rPr>
        <w:t xml:space="preserve">Public Health Professionals: We will recruit 15 public health professionals, to participate in a </w:t>
      </w:r>
      <w:r w:rsidRPr="003613C9" w:rsidR="00567907">
        <w:rPr>
          <w:rFonts w:asciiTheme="minorHAnsi" w:hAnsiTheme="minorHAnsi" w:cstheme="minorHAnsi"/>
          <w:sz w:val="24"/>
          <w:lang w:val="en-US"/>
        </w:rPr>
        <w:t>60</w:t>
      </w:r>
      <w:r w:rsidRPr="003613C9">
        <w:rPr>
          <w:rFonts w:asciiTheme="minorHAnsi" w:hAnsiTheme="minorHAnsi" w:cstheme="minorHAnsi"/>
          <w:sz w:val="24"/>
          <w:lang w:val="en-US"/>
        </w:rPr>
        <w:t xml:space="preserve">-minute interview for a total of </w:t>
      </w:r>
      <w:r w:rsidRPr="003613C9" w:rsidR="00567907">
        <w:rPr>
          <w:rFonts w:asciiTheme="minorHAnsi" w:hAnsiTheme="minorHAnsi" w:cstheme="minorHAnsi"/>
          <w:sz w:val="24"/>
          <w:lang w:val="en-US"/>
        </w:rPr>
        <w:t xml:space="preserve">15 </w:t>
      </w:r>
      <w:r w:rsidRPr="003613C9">
        <w:rPr>
          <w:rFonts w:asciiTheme="minorHAnsi" w:hAnsiTheme="minorHAnsi" w:cstheme="minorHAnsi"/>
          <w:sz w:val="24"/>
          <w:lang w:val="en-US"/>
        </w:rPr>
        <w:t>burden hours.</w:t>
      </w:r>
    </w:p>
    <w:p w:rsidRPr="003613C9" w:rsidR="008452CD" w:rsidP="00567907" w:rsidRDefault="004E1374" w14:paraId="38E2967C" w14:textId="4FCCC94A">
      <w:pPr>
        <w:spacing w:line="360" w:lineRule="auto"/>
        <w:rPr>
          <w:rFonts w:asciiTheme="minorHAnsi" w:hAnsiTheme="minorHAnsi" w:cstheme="minorHAnsi"/>
        </w:rPr>
      </w:pPr>
      <w:r w:rsidRPr="003613C9">
        <w:rPr>
          <w:rFonts w:asciiTheme="minorHAnsi" w:hAnsiTheme="minorHAnsi" w:cstheme="minorHAnsi"/>
        </w:rPr>
        <w:t>Therefore, the total estimated burde</w:t>
      </w:r>
      <w:r w:rsidRPr="003613C9" w:rsidR="006C1D9A">
        <w:rPr>
          <w:rFonts w:asciiTheme="minorHAnsi" w:hAnsiTheme="minorHAnsi" w:cstheme="minorHAnsi"/>
        </w:rPr>
        <w:t xml:space="preserve">n hours for </w:t>
      </w:r>
      <w:r w:rsidRPr="003613C9" w:rsidR="00EF431E">
        <w:rPr>
          <w:rFonts w:asciiTheme="minorHAnsi" w:hAnsiTheme="minorHAnsi" w:cstheme="minorHAnsi"/>
        </w:rPr>
        <w:t xml:space="preserve">screening is </w:t>
      </w:r>
      <w:r w:rsidR="003A4ABE">
        <w:rPr>
          <w:rFonts w:asciiTheme="minorHAnsi" w:hAnsiTheme="minorHAnsi" w:cstheme="minorHAnsi"/>
        </w:rPr>
        <w:t>20</w:t>
      </w:r>
      <w:r w:rsidRPr="003613C9" w:rsidR="00EF431E">
        <w:rPr>
          <w:rFonts w:asciiTheme="minorHAnsi" w:hAnsiTheme="minorHAnsi" w:cstheme="minorHAnsi"/>
        </w:rPr>
        <w:t xml:space="preserve"> hours and for conducting interviews </w:t>
      </w:r>
      <w:r w:rsidRPr="003613C9" w:rsidR="006C1D9A">
        <w:rPr>
          <w:rFonts w:asciiTheme="minorHAnsi" w:hAnsiTheme="minorHAnsi" w:cstheme="minorHAnsi"/>
        </w:rPr>
        <w:t xml:space="preserve">activity is </w:t>
      </w:r>
      <w:r w:rsidRPr="003613C9" w:rsidR="00EF431E">
        <w:rPr>
          <w:rFonts w:asciiTheme="minorHAnsi" w:hAnsiTheme="minorHAnsi" w:cstheme="minorHAnsi"/>
        </w:rPr>
        <w:t>51, equaling a total of 67 burden hours</w:t>
      </w:r>
      <w:r w:rsidRPr="003613C9">
        <w:rPr>
          <w:rFonts w:asciiTheme="minorHAnsi" w:hAnsiTheme="minorHAnsi" w:cstheme="minorHAnsi"/>
        </w:rPr>
        <w:t xml:space="preserve">. </w:t>
      </w:r>
    </w:p>
    <w:p w:rsidRPr="003613C9" w:rsidR="005840A3" w:rsidP="00FD6F20" w:rsidRDefault="005840A3" w14:paraId="7EB43C9F" w14:textId="77777777">
      <w:pPr>
        <w:rPr>
          <w:rFonts w:asciiTheme="minorHAnsi" w:hAnsiTheme="minorHAnsi" w:cstheme="minorHAnsi"/>
        </w:rPr>
      </w:pPr>
      <w:bookmarkStart w:name="_Toc444867858" w:id="20"/>
      <w:bookmarkStart w:name="_Toc444883709" w:id="21"/>
      <w:bookmarkStart w:name="_Toc445385234" w:id="22"/>
    </w:p>
    <w:p w:rsidRPr="003613C9" w:rsidR="00332F80" w:rsidP="005840A3" w:rsidRDefault="00332F80" w14:paraId="67B3DF19" w14:textId="3C42D301">
      <w:pPr>
        <w:pStyle w:val="Heading2"/>
        <w:rPr>
          <w:rFonts w:asciiTheme="minorHAnsi" w:hAnsiTheme="minorHAnsi" w:cstheme="minorHAnsi"/>
        </w:rPr>
      </w:pPr>
      <w:bookmarkStart w:name="_Toc34753503" w:id="23"/>
      <w:r w:rsidRPr="003613C9">
        <w:rPr>
          <w:rFonts w:asciiTheme="minorHAnsi" w:hAnsiTheme="minorHAnsi" w:cstheme="minorHAnsi"/>
        </w:rPr>
        <w:t>Estimated Annualized Burden Hours</w:t>
      </w:r>
      <w:bookmarkEnd w:id="20"/>
      <w:bookmarkEnd w:id="21"/>
      <w:bookmarkEnd w:id="22"/>
      <w:bookmarkEnd w:id="23"/>
    </w:p>
    <w:p w:rsidRPr="003613C9" w:rsidR="00EC3702" w:rsidP="00E6566E" w:rsidRDefault="00EC3702" w14:paraId="7A82A9EE" w14:textId="77777777">
      <w:pPr>
        <w:pStyle w:val="Caption"/>
        <w:rPr>
          <w:rFonts w:asciiTheme="minorHAnsi" w:hAnsiTheme="minorHAnsi" w:cstheme="minorHAnsi"/>
          <w:sz w:val="24"/>
          <w:szCs w:val="24"/>
        </w:rPr>
      </w:pPr>
      <w:bookmarkStart w:name="_GoBack" w:id="24"/>
    </w:p>
    <w:p w:rsidRPr="003613C9" w:rsidR="00E53653" w:rsidP="00E6566E" w:rsidRDefault="00E86C70" w14:paraId="01BE063A" w14:textId="350436AF">
      <w:pPr>
        <w:pStyle w:val="Caption"/>
        <w:rPr>
          <w:rFonts w:asciiTheme="minorHAnsi" w:hAnsiTheme="minorHAnsi" w:cstheme="minorHAnsi"/>
        </w:rPr>
      </w:pPr>
      <w:bookmarkStart w:name="_Toc34753821" w:id="25"/>
      <w:bookmarkEnd w:id="24"/>
      <w:r w:rsidRPr="003613C9">
        <w:rPr>
          <w:rFonts w:asciiTheme="minorHAnsi" w:hAnsiTheme="minorHAnsi" w:cstheme="minorHAnsi"/>
          <w:sz w:val="24"/>
          <w:szCs w:val="24"/>
        </w:rPr>
        <w:t xml:space="preserve">Exhibit </w:t>
      </w:r>
      <w:r w:rsidRPr="00B10245" w:rsidR="00C91C02">
        <w:rPr>
          <w:rFonts w:asciiTheme="minorHAnsi" w:hAnsiTheme="minorHAnsi" w:cstheme="minorHAnsi"/>
          <w:sz w:val="24"/>
          <w:szCs w:val="24"/>
        </w:rPr>
        <w:fldChar w:fldCharType="begin"/>
      </w:r>
      <w:r w:rsidRPr="003613C9" w:rsidR="00C91C02">
        <w:rPr>
          <w:rFonts w:asciiTheme="minorHAnsi" w:hAnsiTheme="minorHAnsi" w:cstheme="minorHAnsi"/>
          <w:sz w:val="24"/>
          <w:szCs w:val="24"/>
        </w:rPr>
        <w:instrText xml:space="preserve"> STYLEREF 1 \s </w:instrText>
      </w:r>
      <w:r w:rsidRPr="00B10245" w:rsidR="00C91C02">
        <w:rPr>
          <w:rFonts w:asciiTheme="minorHAnsi" w:hAnsiTheme="minorHAnsi" w:cstheme="minorHAnsi"/>
          <w:sz w:val="24"/>
          <w:szCs w:val="24"/>
        </w:rPr>
        <w:fldChar w:fldCharType="separate"/>
      </w:r>
      <w:r w:rsidRPr="003613C9" w:rsidR="00120B61">
        <w:rPr>
          <w:rFonts w:asciiTheme="minorHAnsi" w:hAnsiTheme="minorHAnsi" w:cstheme="minorHAnsi"/>
          <w:noProof/>
          <w:sz w:val="24"/>
          <w:szCs w:val="24"/>
        </w:rPr>
        <w:t>12</w:t>
      </w:r>
      <w:r w:rsidRPr="00B10245" w:rsidR="00C91C02">
        <w:rPr>
          <w:rFonts w:asciiTheme="minorHAnsi" w:hAnsiTheme="minorHAnsi" w:cstheme="minorHAnsi"/>
          <w:sz w:val="24"/>
          <w:szCs w:val="24"/>
        </w:rPr>
        <w:fldChar w:fldCharType="end"/>
      </w:r>
      <w:r w:rsidRPr="003613C9" w:rsidR="00C91C02">
        <w:rPr>
          <w:rFonts w:asciiTheme="minorHAnsi" w:hAnsiTheme="minorHAnsi" w:cstheme="minorHAnsi"/>
          <w:sz w:val="24"/>
          <w:szCs w:val="24"/>
        </w:rPr>
        <w:t>.</w:t>
      </w:r>
      <w:r w:rsidRPr="00B10245" w:rsidR="00C91C02">
        <w:rPr>
          <w:rFonts w:asciiTheme="minorHAnsi" w:hAnsiTheme="minorHAnsi" w:cstheme="minorHAnsi"/>
          <w:sz w:val="24"/>
          <w:szCs w:val="24"/>
        </w:rPr>
        <w:fldChar w:fldCharType="begin"/>
      </w:r>
      <w:r w:rsidRPr="003613C9" w:rsidR="00C91C02">
        <w:rPr>
          <w:rFonts w:asciiTheme="minorHAnsi" w:hAnsiTheme="minorHAnsi" w:cstheme="minorHAnsi"/>
          <w:sz w:val="24"/>
          <w:szCs w:val="24"/>
        </w:rPr>
        <w:instrText xml:space="preserve"> SEQ Exhibit \* ARABIC \s 1 </w:instrText>
      </w:r>
      <w:r w:rsidRPr="00B10245" w:rsidR="00C91C02">
        <w:rPr>
          <w:rFonts w:asciiTheme="minorHAnsi" w:hAnsiTheme="minorHAnsi" w:cstheme="minorHAnsi"/>
          <w:sz w:val="24"/>
          <w:szCs w:val="24"/>
        </w:rPr>
        <w:fldChar w:fldCharType="separate"/>
      </w:r>
      <w:r w:rsidRPr="003613C9" w:rsidR="00120B61">
        <w:rPr>
          <w:rFonts w:asciiTheme="minorHAnsi" w:hAnsiTheme="minorHAnsi" w:cstheme="minorHAnsi"/>
          <w:noProof/>
          <w:sz w:val="24"/>
          <w:szCs w:val="24"/>
        </w:rPr>
        <w:t>1</w:t>
      </w:r>
      <w:r w:rsidRPr="00B10245" w:rsidR="00C91C02">
        <w:rPr>
          <w:rFonts w:asciiTheme="minorHAnsi" w:hAnsiTheme="minorHAnsi" w:cstheme="minorHAnsi"/>
          <w:sz w:val="24"/>
          <w:szCs w:val="24"/>
        </w:rPr>
        <w:fldChar w:fldCharType="end"/>
      </w:r>
      <w:r w:rsidRPr="003613C9">
        <w:rPr>
          <w:rFonts w:asciiTheme="minorHAnsi" w:hAnsiTheme="minorHAnsi" w:cstheme="minorHAnsi"/>
          <w:sz w:val="24"/>
          <w:szCs w:val="24"/>
        </w:rPr>
        <w:t>: Estimated Annualized Burden Hours</w:t>
      </w:r>
      <w:bookmarkEnd w:id="25"/>
    </w:p>
    <w:p w:rsidRPr="003613C9" w:rsidR="00E53653" w:rsidRDefault="00E53653" w14:paraId="72018ECC" w14:textId="77777777">
      <w:pPr>
        <w:rPr>
          <w:rFonts w:asciiTheme="minorHAnsi" w:hAnsiTheme="minorHAnsi" w:cstheme="minorHAnsi"/>
        </w:rPr>
      </w:pPr>
    </w:p>
    <w:tbl>
      <w:tblPr>
        <w:tblW w:w="10260" w:type="dxa"/>
        <w:tblLayout w:type="fixed"/>
        <w:tblCellMar>
          <w:left w:w="129" w:type="dxa"/>
          <w:right w:w="129" w:type="dxa"/>
        </w:tblCellMar>
        <w:tblLook w:val="0000" w:firstRow="0" w:lastRow="0" w:firstColumn="0" w:lastColumn="0" w:noHBand="0" w:noVBand="0"/>
      </w:tblPr>
      <w:tblGrid>
        <w:gridCol w:w="1617"/>
        <w:gridCol w:w="2430"/>
        <w:gridCol w:w="1710"/>
        <w:gridCol w:w="1533"/>
        <w:gridCol w:w="1800"/>
        <w:gridCol w:w="1170"/>
      </w:tblGrid>
      <w:tr w:rsidRPr="003613C9" w:rsidR="000879CA" w:rsidTr="006C1D9A" w14:paraId="6EA89E08" w14:textId="77777777">
        <w:trPr>
          <w:cantSplit/>
          <w:tblHeader/>
        </w:trPr>
        <w:tc>
          <w:tcPr>
            <w:tcW w:w="1617" w:type="dxa"/>
            <w:tcBorders>
              <w:top w:val="single" w:color="000000" w:sz="2" w:space="0"/>
              <w:left w:val="single" w:color="000000" w:sz="2" w:space="0"/>
              <w:bottom w:val="nil"/>
              <w:right w:val="nil"/>
            </w:tcBorders>
          </w:tcPr>
          <w:p w:rsidRPr="003613C9" w:rsidR="000879CA" w:rsidP="001054F6" w:rsidRDefault="00B91330" w14:paraId="40D01D00" w14:textId="34DCA462">
            <w:pPr>
              <w:rPr>
                <w:rFonts w:asciiTheme="minorHAnsi" w:hAnsiTheme="minorHAnsi" w:cstheme="minorHAnsi"/>
                <w:b/>
              </w:rPr>
            </w:pPr>
            <w:r w:rsidRPr="003613C9">
              <w:rPr>
                <w:rFonts w:asciiTheme="minorHAnsi" w:hAnsiTheme="minorHAnsi" w:cstheme="minorHAnsi"/>
                <w:b/>
              </w:rPr>
              <w:t xml:space="preserve">Type of </w:t>
            </w:r>
            <w:r w:rsidRPr="003613C9" w:rsidR="000879CA">
              <w:rPr>
                <w:rFonts w:asciiTheme="minorHAnsi" w:hAnsiTheme="minorHAnsi" w:cstheme="minorHAnsi"/>
                <w:b/>
              </w:rPr>
              <w:t>Respondent</w:t>
            </w:r>
          </w:p>
        </w:tc>
        <w:tc>
          <w:tcPr>
            <w:tcW w:w="2430" w:type="dxa"/>
            <w:tcBorders>
              <w:top w:val="single" w:color="000000" w:sz="2" w:space="0"/>
              <w:left w:val="single" w:color="000000" w:sz="2" w:space="0"/>
              <w:bottom w:val="nil"/>
              <w:right w:val="nil"/>
            </w:tcBorders>
          </w:tcPr>
          <w:p w:rsidRPr="003613C9" w:rsidR="000879CA" w:rsidP="001054F6" w:rsidRDefault="000879CA" w14:paraId="0AF56158" w14:textId="77777777">
            <w:pPr>
              <w:rPr>
                <w:rFonts w:asciiTheme="minorHAnsi" w:hAnsiTheme="minorHAnsi" w:cstheme="minorHAnsi"/>
                <w:b/>
              </w:rPr>
            </w:pPr>
            <w:r w:rsidRPr="003613C9">
              <w:rPr>
                <w:rFonts w:asciiTheme="minorHAnsi" w:hAnsiTheme="minorHAnsi" w:cstheme="minorHAnsi"/>
                <w:b/>
              </w:rPr>
              <w:t>Form Name</w:t>
            </w:r>
          </w:p>
        </w:tc>
        <w:tc>
          <w:tcPr>
            <w:tcW w:w="1710" w:type="dxa"/>
            <w:tcBorders>
              <w:top w:val="single" w:color="000000" w:sz="2" w:space="0"/>
              <w:left w:val="single" w:color="000000" w:sz="2" w:space="0"/>
              <w:bottom w:val="nil"/>
              <w:right w:val="nil"/>
            </w:tcBorders>
          </w:tcPr>
          <w:p w:rsidRPr="003613C9" w:rsidR="000879CA" w:rsidP="001054F6" w:rsidRDefault="000879CA" w14:paraId="02A4265E" w14:textId="77777777">
            <w:pPr>
              <w:rPr>
                <w:rFonts w:asciiTheme="minorHAnsi" w:hAnsiTheme="minorHAnsi" w:cstheme="minorHAnsi"/>
                <w:b/>
              </w:rPr>
            </w:pPr>
            <w:r w:rsidRPr="003613C9">
              <w:rPr>
                <w:rFonts w:asciiTheme="minorHAnsi" w:hAnsiTheme="minorHAnsi" w:cstheme="minorHAnsi"/>
                <w:b/>
              </w:rPr>
              <w:t>No. of Respondents</w:t>
            </w:r>
          </w:p>
        </w:tc>
        <w:tc>
          <w:tcPr>
            <w:tcW w:w="1533" w:type="dxa"/>
            <w:tcBorders>
              <w:top w:val="single" w:color="000000" w:sz="2" w:space="0"/>
              <w:left w:val="single" w:color="000000" w:sz="2" w:space="0"/>
              <w:bottom w:val="nil"/>
              <w:right w:val="nil"/>
            </w:tcBorders>
          </w:tcPr>
          <w:p w:rsidRPr="003613C9" w:rsidR="000879CA" w:rsidP="001054F6" w:rsidRDefault="000879CA" w14:paraId="6E609CDE" w14:textId="77777777">
            <w:pPr>
              <w:rPr>
                <w:rFonts w:asciiTheme="minorHAnsi" w:hAnsiTheme="minorHAnsi" w:cstheme="minorHAnsi"/>
                <w:b/>
              </w:rPr>
            </w:pPr>
            <w:r w:rsidRPr="003613C9">
              <w:rPr>
                <w:rFonts w:asciiTheme="minorHAnsi" w:hAnsiTheme="minorHAnsi" w:cstheme="minorHAnsi"/>
                <w:b/>
              </w:rPr>
              <w:t>No. of Responses Per Respondent</w:t>
            </w:r>
          </w:p>
        </w:tc>
        <w:tc>
          <w:tcPr>
            <w:tcW w:w="1800" w:type="dxa"/>
            <w:tcBorders>
              <w:top w:val="single" w:color="000000" w:sz="2" w:space="0"/>
              <w:left w:val="single" w:color="000000" w:sz="2" w:space="0"/>
              <w:bottom w:val="nil"/>
              <w:right w:val="single" w:color="000000" w:sz="2" w:space="0"/>
            </w:tcBorders>
          </w:tcPr>
          <w:p w:rsidRPr="003613C9" w:rsidR="000879CA" w:rsidP="001054F6" w:rsidRDefault="000879CA" w14:paraId="0B6EDDC0" w14:textId="77777777">
            <w:pPr>
              <w:rPr>
                <w:rFonts w:asciiTheme="minorHAnsi" w:hAnsiTheme="minorHAnsi" w:cstheme="minorHAnsi"/>
                <w:b/>
              </w:rPr>
            </w:pPr>
            <w:r w:rsidRPr="003613C9">
              <w:rPr>
                <w:rFonts w:asciiTheme="minorHAnsi" w:hAnsiTheme="minorHAnsi" w:cstheme="minorHAnsi"/>
                <w:b/>
              </w:rPr>
              <w:t xml:space="preserve">Average Burden Per Response (in Hours) </w:t>
            </w:r>
          </w:p>
        </w:tc>
        <w:tc>
          <w:tcPr>
            <w:tcW w:w="1170" w:type="dxa"/>
            <w:tcBorders>
              <w:top w:val="single" w:color="000000" w:sz="2" w:space="0"/>
              <w:left w:val="single" w:color="000000" w:sz="2" w:space="0"/>
              <w:bottom w:val="nil"/>
              <w:right w:val="single" w:color="000000" w:sz="2" w:space="0"/>
            </w:tcBorders>
          </w:tcPr>
          <w:p w:rsidRPr="003613C9" w:rsidR="000879CA" w:rsidP="001054F6" w:rsidRDefault="000879CA" w14:paraId="373DC4ED" w14:textId="77777777">
            <w:pPr>
              <w:rPr>
                <w:rFonts w:asciiTheme="minorHAnsi" w:hAnsiTheme="minorHAnsi" w:cstheme="minorHAnsi"/>
                <w:b/>
              </w:rPr>
            </w:pPr>
            <w:r w:rsidRPr="003613C9">
              <w:rPr>
                <w:rFonts w:asciiTheme="minorHAnsi" w:hAnsiTheme="minorHAnsi" w:cstheme="minorHAnsi"/>
                <w:b/>
              </w:rPr>
              <w:t xml:space="preserve">Total </w:t>
            </w:r>
          </w:p>
          <w:p w:rsidRPr="003613C9" w:rsidR="000879CA" w:rsidP="001054F6" w:rsidRDefault="000879CA" w14:paraId="57B87816" w14:textId="77777777">
            <w:pPr>
              <w:rPr>
                <w:rFonts w:asciiTheme="minorHAnsi" w:hAnsiTheme="minorHAnsi" w:cstheme="minorHAnsi"/>
                <w:b/>
              </w:rPr>
            </w:pPr>
            <w:r w:rsidRPr="003613C9">
              <w:rPr>
                <w:rFonts w:asciiTheme="minorHAnsi" w:hAnsiTheme="minorHAnsi" w:cstheme="minorHAnsi"/>
                <w:b/>
              </w:rPr>
              <w:t>Burden</w:t>
            </w:r>
          </w:p>
          <w:p w:rsidRPr="003613C9" w:rsidR="000879CA" w:rsidP="001054F6" w:rsidRDefault="000879CA" w14:paraId="5AE3C27A" w14:textId="56BDB243">
            <w:pPr>
              <w:rPr>
                <w:rFonts w:asciiTheme="minorHAnsi" w:hAnsiTheme="minorHAnsi" w:cstheme="minorHAnsi"/>
                <w:b/>
              </w:rPr>
            </w:pPr>
            <w:r w:rsidRPr="003613C9">
              <w:rPr>
                <w:rFonts w:asciiTheme="minorHAnsi" w:hAnsiTheme="minorHAnsi" w:cstheme="minorHAnsi"/>
                <w:b/>
              </w:rPr>
              <w:t>Hours</w:t>
            </w:r>
            <w:r w:rsidRPr="003613C9" w:rsidR="005840A3">
              <w:rPr>
                <w:rFonts w:asciiTheme="minorHAnsi" w:hAnsiTheme="minorHAnsi" w:cstheme="minorHAnsi"/>
                <w:b/>
              </w:rPr>
              <w:t>*</w:t>
            </w:r>
          </w:p>
        </w:tc>
      </w:tr>
      <w:tr w:rsidRPr="003613C9" w:rsidR="008F339E" w:rsidTr="006C1D9A" w14:paraId="3863C9C1" w14:textId="77777777">
        <w:trPr>
          <w:cantSplit/>
        </w:trPr>
        <w:tc>
          <w:tcPr>
            <w:tcW w:w="1617" w:type="dxa"/>
            <w:tcBorders>
              <w:top w:val="single" w:color="000000" w:sz="2" w:space="0"/>
              <w:left w:val="single" w:color="000000" w:sz="2" w:space="0"/>
              <w:right w:val="nil"/>
            </w:tcBorders>
          </w:tcPr>
          <w:p w:rsidRPr="003613C9" w:rsidR="008F339E" w:rsidP="001054F6" w:rsidRDefault="009C0D2C" w14:paraId="55C37F55" w14:textId="731D19D2">
            <w:pPr>
              <w:jc w:val="both"/>
              <w:rPr>
                <w:rFonts w:asciiTheme="minorHAnsi" w:hAnsiTheme="minorHAnsi" w:cstheme="minorHAnsi"/>
              </w:rPr>
            </w:pPr>
            <w:r w:rsidRPr="003613C9">
              <w:rPr>
                <w:rFonts w:asciiTheme="minorHAnsi" w:hAnsiTheme="minorHAnsi" w:cstheme="minorHAnsi"/>
              </w:rPr>
              <w:t xml:space="preserve">Adults </w:t>
            </w:r>
          </w:p>
        </w:tc>
        <w:tc>
          <w:tcPr>
            <w:tcW w:w="2430" w:type="dxa"/>
            <w:tcBorders>
              <w:top w:val="single" w:color="000000" w:sz="2" w:space="0"/>
              <w:left w:val="single" w:color="000000" w:sz="2" w:space="0"/>
              <w:bottom w:val="single" w:color="000000" w:sz="2" w:space="0"/>
              <w:right w:val="nil"/>
            </w:tcBorders>
          </w:tcPr>
          <w:p w:rsidRPr="003613C9" w:rsidR="008F339E" w:rsidP="006C1D9A" w:rsidRDefault="008F339E" w14:paraId="47F8C568" w14:textId="3820CBA2">
            <w:pPr>
              <w:ind w:left="-39" w:right="51"/>
              <w:rPr>
                <w:rFonts w:asciiTheme="minorHAnsi" w:hAnsiTheme="minorHAnsi" w:cstheme="minorHAnsi"/>
                <w:iCs/>
              </w:rPr>
            </w:pPr>
            <w:r w:rsidRPr="003613C9">
              <w:rPr>
                <w:rFonts w:asciiTheme="minorHAnsi" w:hAnsiTheme="minorHAnsi" w:cstheme="minorHAnsi"/>
                <w:iCs/>
              </w:rPr>
              <w:t>Eligibility Screener</w:t>
            </w:r>
            <w:r w:rsidRPr="003613C9" w:rsidR="00BD2D0F">
              <w:rPr>
                <w:rFonts w:asciiTheme="minorHAnsi" w:hAnsiTheme="minorHAnsi" w:cstheme="minorHAnsi"/>
                <w:iCs/>
              </w:rPr>
              <w:t xml:space="preserve"> (Attachment</w:t>
            </w:r>
            <w:r w:rsidRPr="003613C9" w:rsidR="00960A76">
              <w:rPr>
                <w:rFonts w:asciiTheme="minorHAnsi" w:hAnsiTheme="minorHAnsi" w:cstheme="minorHAnsi"/>
                <w:iCs/>
              </w:rPr>
              <w:t xml:space="preserve"> </w:t>
            </w:r>
            <w:r w:rsidR="007700D7">
              <w:rPr>
                <w:rFonts w:asciiTheme="minorHAnsi" w:hAnsiTheme="minorHAnsi" w:cstheme="minorHAnsi"/>
                <w:iCs/>
              </w:rPr>
              <w:t>E</w:t>
            </w:r>
            <w:r w:rsidRPr="003613C9" w:rsidR="000B46E7">
              <w:rPr>
                <w:rFonts w:asciiTheme="minorHAnsi" w:hAnsiTheme="minorHAnsi" w:cstheme="minorHAnsi"/>
                <w:iCs/>
              </w:rPr>
              <w:t>1</w:t>
            </w:r>
            <w:r w:rsidRPr="003613C9" w:rsidR="00960A76">
              <w:rPr>
                <w:rFonts w:asciiTheme="minorHAnsi" w:hAnsiTheme="minorHAnsi" w:cstheme="minorHAnsi"/>
                <w:iCs/>
              </w:rPr>
              <w:t>)</w:t>
            </w:r>
          </w:p>
        </w:tc>
        <w:tc>
          <w:tcPr>
            <w:tcW w:w="1710" w:type="dxa"/>
            <w:tcBorders>
              <w:top w:val="single" w:color="000000" w:sz="2" w:space="0"/>
              <w:left w:val="single" w:color="000000" w:sz="2" w:space="0"/>
              <w:bottom w:val="single" w:color="000000" w:sz="2" w:space="0"/>
              <w:right w:val="nil"/>
            </w:tcBorders>
            <w:vAlign w:val="center"/>
          </w:tcPr>
          <w:p w:rsidRPr="003613C9" w:rsidR="008F339E" w:rsidRDefault="007713AA" w14:paraId="2DBA0558" w14:textId="5DE23100">
            <w:pPr>
              <w:jc w:val="center"/>
              <w:rPr>
                <w:rFonts w:asciiTheme="minorHAnsi" w:hAnsiTheme="minorHAnsi" w:cstheme="minorHAnsi"/>
              </w:rPr>
            </w:pPr>
            <w:r w:rsidRPr="003613C9">
              <w:rPr>
                <w:rFonts w:asciiTheme="minorHAnsi" w:hAnsiTheme="minorHAnsi" w:cstheme="minorHAnsi"/>
              </w:rPr>
              <w:t>32</w:t>
            </w:r>
          </w:p>
        </w:tc>
        <w:tc>
          <w:tcPr>
            <w:tcW w:w="1533" w:type="dxa"/>
            <w:tcBorders>
              <w:top w:val="single" w:color="000000" w:sz="2" w:space="0"/>
              <w:left w:val="single" w:color="000000" w:sz="2" w:space="0"/>
              <w:bottom w:val="single" w:color="000000" w:sz="2" w:space="0"/>
              <w:right w:val="nil"/>
            </w:tcBorders>
            <w:vAlign w:val="center"/>
          </w:tcPr>
          <w:p w:rsidRPr="003613C9" w:rsidR="008F339E" w:rsidRDefault="008F339E" w14:paraId="546BBD49" w14:textId="77777777">
            <w:pPr>
              <w:ind w:right="-39"/>
              <w:jc w:val="center"/>
              <w:rPr>
                <w:rFonts w:asciiTheme="minorHAnsi" w:hAnsiTheme="minorHAnsi" w:cstheme="minorHAnsi"/>
              </w:rPr>
            </w:pPr>
            <w:r w:rsidRPr="003613C9">
              <w:rPr>
                <w:rFonts w:asciiTheme="minorHAnsi" w:hAnsiTheme="minorHAnsi" w:cstheme="minorHAnsi"/>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613C9" w:rsidR="008F339E" w:rsidP="00CF191F" w:rsidRDefault="00D00D75" w14:paraId="44497BD3" w14:textId="77777777">
            <w:pPr>
              <w:ind w:right="-39"/>
              <w:jc w:val="center"/>
              <w:rPr>
                <w:rFonts w:asciiTheme="minorHAnsi" w:hAnsiTheme="minorHAnsi" w:cstheme="minorHAnsi"/>
              </w:rPr>
            </w:pPr>
            <w:r w:rsidRPr="003613C9">
              <w:rPr>
                <w:rFonts w:asciiTheme="minorHAnsi" w:hAnsiTheme="minorHAnsi" w:cstheme="minorHAnsi"/>
              </w:rPr>
              <w:t>10</w:t>
            </w:r>
            <w:r w:rsidRPr="003613C9" w:rsidR="00521503">
              <w:rPr>
                <w:rFonts w:asciiTheme="minorHAnsi" w:hAnsiTheme="minorHAnsi" w:cstheme="minorHAnsi"/>
              </w:rPr>
              <w:t>/60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613C9" w:rsidR="008F339E" w:rsidP="001054F6" w:rsidRDefault="00B96A4A" w14:paraId="5220337B" w14:textId="0AA55EF4">
            <w:pPr>
              <w:jc w:val="center"/>
              <w:rPr>
                <w:rFonts w:asciiTheme="minorHAnsi" w:hAnsiTheme="minorHAnsi" w:cstheme="minorHAnsi"/>
              </w:rPr>
            </w:pPr>
            <w:r>
              <w:rPr>
                <w:rFonts w:asciiTheme="minorHAnsi" w:hAnsiTheme="minorHAnsi" w:cstheme="minorHAnsi"/>
              </w:rPr>
              <w:t>6</w:t>
            </w:r>
          </w:p>
        </w:tc>
      </w:tr>
      <w:tr w:rsidRPr="003613C9" w:rsidR="008F339E" w:rsidTr="006C1D9A" w14:paraId="6C738A51" w14:textId="77777777">
        <w:trPr>
          <w:cantSplit/>
        </w:trPr>
        <w:tc>
          <w:tcPr>
            <w:tcW w:w="1617" w:type="dxa"/>
            <w:tcBorders>
              <w:top w:val="single" w:color="000000" w:sz="2" w:space="0"/>
              <w:left w:val="single" w:color="000000" w:sz="2" w:space="0"/>
              <w:right w:val="nil"/>
            </w:tcBorders>
          </w:tcPr>
          <w:p w:rsidRPr="003613C9" w:rsidR="008F339E" w:rsidP="001054F6" w:rsidRDefault="009C0D2C" w14:paraId="673FC34F" w14:textId="3B08825E">
            <w:pPr>
              <w:jc w:val="both"/>
              <w:rPr>
                <w:rFonts w:asciiTheme="minorHAnsi" w:hAnsiTheme="minorHAnsi" w:cstheme="minorHAnsi"/>
              </w:rPr>
            </w:pPr>
            <w:r w:rsidRPr="003613C9">
              <w:rPr>
                <w:rFonts w:asciiTheme="minorHAnsi" w:hAnsiTheme="minorHAnsi" w:cstheme="minorHAnsi"/>
              </w:rPr>
              <w:t>Adults</w:t>
            </w:r>
          </w:p>
        </w:tc>
        <w:tc>
          <w:tcPr>
            <w:tcW w:w="2430" w:type="dxa"/>
            <w:tcBorders>
              <w:top w:val="single" w:color="000000" w:sz="2" w:space="0"/>
              <w:left w:val="single" w:color="000000" w:sz="2" w:space="0"/>
              <w:bottom w:val="single" w:color="000000" w:sz="2" w:space="0"/>
              <w:right w:val="nil"/>
            </w:tcBorders>
          </w:tcPr>
          <w:p w:rsidRPr="003613C9" w:rsidR="008F339E" w:rsidP="00081EC1" w:rsidRDefault="009C0D2C" w14:paraId="14349182" w14:textId="3322A797">
            <w:pPr>
              <w:ind w:left="-39" w:right="51"/>
              <w:rPr>
                <w:rFonts w:asciiTheme="minorHAnsi" w:hAnsiTheme="minorHAnsi" w:cstheme="minorHAnsi"/>
                <w:iCs/>
              </w:rPr>
            </w:pPr>
            <w:r w:rsidRPr="003613C9">
              <w:rPr>
                <w:rFonts w:asciiTheme="minorHAnsi" w:hAnsiTheme="minorHAnsi" w:cstheme="minorHAnsi"/>
                <w:iCs/>
              </w:rPr>
              <w:t>Interview Guide</w:t>
            </w:r>
            <w:r w:rsidRPr="003613C9" w:rsidR="00960A76">
              <w:rPr>
                <w:rFonts w:asciiTheme="minorHAnsi" w:hAnsiTheme="minorHAnsi" w:cstheme="minorHAnsi"/>
                <w:iCs/>
              </w:rPr>
              <w:t xml:space="preserve"> </w:t>
            </w:r>
            <w:r w:rsidRPr="003613C9" w:rsidR="006C1D9A">
              <w:rPr>
                <w:rFonts w:asciiTheme="minorHAnsi" w:hAnsiTheme="minorHAnsi" w:cstheme="minorHAnsi"/>
                <w:iCs/>
              </w:rPr>
              <w:t>(</w:t>
            </w:r>
            <w:r w:rsidRPr="003613C9" w:rsidR="00BD2D0F">
              <w:rPr>
                <w:rFonts w:asciiTheme="minorHAnsi" w:hAnsiTheme="minorHAnsi" w:cstheme="minorHAnsi"/>
                <w:iCs/>
              </w:rPr>
              <w:t>Attachment</w:t>
            </w:r>
            <w:r w:rsidRPr="003613C9" w:rsidR="006C1D9A">
              <w:rPr>
                <w:rFonts w:asciiTheme="minorHAnsi" w:hAnsiTheme="minorHAnsi" w:cstheme="minorHAnsi"/>
                <w:iCs/>
              </w:rPr>
              <w:t xml:space="preserve"> </w:t>
            </w:r>
            <w:r w:rsidR="007700D7">
              <w:rPr>
                <w:rFonts w:asciiTheme="minorHAnsi" w:hAnsiTheme="minorHAnsi" w:cstheme="minorHAnsi"/>
                <w:iCs/>
              </w:rPr>
              <w:t>F</w:t>
            </w:r>
            <w:r w:rsidR="00EC24B0">
              <w:rPr>
                <w:rFonts w:asciiTheme="minorHAnsi" w:hAnsiTheme="minorHAnsi" w:cstheme="minorHAnsi"/>
                <w:iCs/>
              </w:rPr>
              <w:t>1</w:t>
            </w:r>
            <w:r w:rsidRPr="003613C9" w:rsidR="00081EC1">
              <w:rPr>
                <w:rFonts w:asciiTheme="minorHAnsi" w:hAnsiTheme="minorHAnsi" w:cstheme="minorHAnsi"/>
                <w:iCs/>
              </w:rPr>
              <w:t>)</w:t>
            </w:r>
          </w:p>
        </w:tc>
        <w:tc>
          <w:tcPr>
            <w:tcW w:w="1710" w:type="dxa"/>
            <w:tcBorders>
              <w:top w:val="single" w:color="000000" w:sz="2" w:space="0"/>
              <w:left w:val="single" w:color="000000" w:sz="2" w:space="0"/>
              <w:bottom w:val="single" w:color="000000" w:sz="2" w:space="0"/>
              <w:right w:val="nil"/>
            </w:tcBorders>
            <w:vAlign w:val="center"/>
          </w:tcPr>
          <w:p w:rsidRPr="003613C9" w:rsidR="008F339E" w:rsidP="00513ACB" w:rsidRDefault="009C0D2C" w14:paraId="3FBED99B" w14:textId="7082EB32">
            <w:pPr>
              <w:jc w:val="center"/>
              <w:rPr>
                <w:rFonts w:asciiTheme="minorHAnsi" w:hAnsiTheme="minorHAnsi" w:cstheme="minorHAnsi"/>
              </w:rPr>
            </w:pPr>
            <w:r w:rsidRPr="003613C9">
              <w:rPr>
                <w:rFonts w:asciiTheme="minorHAnsi" w:hAnsiTheme="minorHAnsi" w:cstheme="minorHAnsi"/>
              </w:rPr>
              <w:t>18</w:t>
            </w:r>
          </w:p>
        </w:tc>
        <w:tc>
          <w:tcPr>
            <w:tcW w:w="1533" w:type="dxa"/>
            <w:tcBorders>
              <w:top w:val="single" w:color="000000" w:sz="2" w:space="0"/>
              <w:left w:val="single" w:color="000000" w:sz="2" w:space="0"/>
              <w:bottom w:val="single" w:color="000000" w:sz="2" w:space="0"/>
              <w:right w:val="nil"/>
            </w:tcBorders>
            <w:vAlign w:val="center"/>
          </w:tcPr>
          <w:p w:rsidRPr="003613C9" w:rsidR="008F339E" w:rsidRDefault="008F339E" w14:paraId="17AEDDB0" w14:textId="77777777">
            <w:pPr>
              <w:ind w:right="-39"/>
              <w:jc w:val="center"/>
              <w:rPr>
                <w:rFonts w:asciiTheme="minorHAnsi" w:hAnsiTheme="minorHAnsi" w:cstheme="minorHAnsi"/>
              </w:rPr>
            </w:pPr>
            <w:r w:rsidRPr="003613C9">
              <w:rPr>
                <w:rFonts w:asciiTheme="minorHAnsi" w:hAnsiTheme="minorHAnsi" w:cstheme="minorHAnsi"/>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613C9" w:rsidR="008F339E" w:rsidP="00871A3A" w:rsidRDefault="00871A3A" w14:paraId="2A7B5C44" w14:textId="6985C6A9">
            <w:pPr>
              <w:ind w:right="-39"/>
              <w:rPr>
                <w:rFonts w:asciiTheme="minorHAnsi" w:hAnsiTheme="minorHAnsi" w:cstheme="minorHAnsi"/>
              </w:rPr>
            </w:pPr>
            <w:r w:rsidRPr="003613C9">
              <w:rPr>
                <w:rFonts w:asciiTheme="minorHAnsi" w:hAnsiTheme="minorHAnsi" w:cstheme="minorHAnsi"/>
              </w:rPr>
              <w:t xml:space="preserve">         </w:t>
            </w:r>
            <w:r w:rsidRPr="003613C9" w:rsidR="00567907">
              <w:rPr>
                <w:rFonts w:asciiTheme="minorHAnsi" w:hAnsiTheme="minorHAnsi" w:cstheme="minorHAnsi"/>
              </w:rPr>
              <w:t>75/60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613C9" w:rsidR="008F339E" w:rsidP="00513ACB" w:rsidRDefault="009C0D2C" w14:paraId="598F6070" w14:textId="4C233801">
            <w:pPr>
              <w:jc w:val="center"/>
              <w:rPr>
                <w:rFonts w:asciiTheme="minorHAnsi" w:hAnsiTheme="minorHAnsi" w:cstheme="minorHAnsi"/>
              </w:rPr>
            </w:pPr>
            <w:r w:rsidRPr="003613C9">
              <w:rPr>
                <w:rFonts w:asciiTheme="minorHAnsi" w:hAnsiTheme="minorHAnsi" w:cstheme="minorHAnsi"/>
              </w:rPr>
              <w:t>23</w:t>
            </w:r>
          </w:p>
        </w:tc>
      </w:tr>
      <w:tr w:rsidRPr="003613C9" w:rsidR="00183A84" w:rsidTr="00C66447" w14:paraId="44A59B0F" w14:textId="77777777">
        <w:trPr>
          <w:cantSplit/>
        </w:trPr>
        <w:tc>
          <w:tcPr>
            <w:tcW w:w="1617" w:type="dxa"/>
            <w:tcBorders>
              <w:top w:val="single" w:color="000000" w:sz="2" w:space="0"/>
              <w:left w:val="single" w:color="000000" w:sz="2" w:space="0"/>
              <w:bottom w:val="single" w:color="000000" w:sz="2" w:space="0"/>
              <w:right w:val="nil"/>
            </w:tcBorders>
          </w:tcPr>
          <w:p w:rsidRPr="003613C9" w:rsidR="00183A84" w:rsidP="001054F6" w:rsidRDefault="006C1D9A" w14:paraId="278E3944" w14:textId="1466E3B1">
            <w:pPr>
              <w:jc w:val="both"/>
              <w:rPr>
                <w:rFonts w:asciiTheme="minorHAnsi" w:hAnsiTheme="minorHAnsi" w:cstheme="minorHAnsi"/>
              </w:rPr>
            </w:pPr>
            <w:r w:rsidRPr="003613C9">
              <w:rPr>
                <w:rFonts w:asciiTheme="minorHAnsi" w:hAnsiTheme="minorHAnsi" w:cstheme="minorHAnsi"/>
              </w:rPr>
              <w:lastRenderedPageBreak/>
              <w:t>Healthcare providers</w:t>
            </w:r>
          </w:p>
        </w:tc>
        <w:tc>
          <w:tcPr>
            <w:tcW w:w="2430" w:type="dxa"/>
            <w:tcBorders>
              <w:top w:val="single" w:color="000000" w:sz="2" w:space="0"/>
              <w:left w:val="single" w:color="000000" w:sz="2" w:space="0"/>
              <w:bottom w:val="single" w:color="000000" w:sz="2" w:space="0"/>
              <w:right w:val="nil"/>
            </w:tcBorders>
          </w:tcPr>
          <w:p w:rsidRPr="003613C9" w:rsidR="00183A84" w:rsidP="00C73AE8" w:rsidRDefault="00183A84" w14:paraId="1637B8A7" w14:textId="0FEECC1B">
            <w:pPr>
              <w:ind w:left="-39" w:right="51"/>
              <w:rPr>
                <w:rFonts w:asciiTheme="minorHAnsi" w:hAnsiTheme="minorHAnsi" w:cstheme="minorHAnsi"/>
                <w:iCs/>
              </w:rPr>
            </w:pPr>
            <w:r w:rsidRPr="003613C9">
              <w:rPr>
                <w:rFonts w:asciiTheme="minorHAnsi" w:hAnsiTheme="minorHAnsi" w:cstheme="minorHAnsi"/>
                <w:iCs/>
              </w:rPr>
              <w:t>Eligibility Screener</w:t>
            </w:r>
            <w:r w:rsidRPr="003613C9" w:rsidR="006C1D9A">
              <w:rPr>
                <w:rFonts w:asciiTheme="minorHAnsi" w:hAnsiTheme="minorHAnsi" w:cstheme="minorHAnsi"/>
                <w:iCs/>
              </w:rPr>
              <w:t xml:space="preserve"> (</w:t>
            </w:r>
            <w:r w:rsidRPr="003613C9" w:rsidR="00BD2D0F">
              <w:rPr>
                <w:rFonts w:asciiTheme="minorHAnsi" w:hAnsiTheme="minorHAnsi" w:cstheme="minorHAnsi"/>
                <w:iCs/>
              </w:rPr>
              <w:t>Attachment</w:t>
            </w:r>
            <w:r w:rsidRPr="003613C9" w:rsidR="006C1D9A">
              <w:rPr>
                <w:rFonts w:asciiTheme="minorHAnsi" w:hAnsiTheme="minorHAnsi" w:cstheme="minorHAnsi"/>
                <w:iCs/>
              </w:rPr>
              <w:t xml:space="preserve"> </w:t>
            </w:r>
            <w:r w:rsidR="007700D7">
              <w:rPr>
                <w:rFonts w:asciiTheme="minorHAnsi" w:hAnsiTheme="minorHAnsi" w:cstheme="minorHAnsi"/>
                <w:iCs/>
              </w:rPr>
              <w:t>E</w:t>
            </w:r>
            <w:r w:rsidR="00EC24B0">
              <w:rPr>
                <w:rFonts w:asciiTheme="minorHAnsi" w:hAnsiTheme="minorHAnsi" w:cstheme="minorHAnsi"/>
                <w:iCs/>
              </w:rPr>
              <w:t>2</w:t>
            </w:r>
            <w:r w:rsidRPr="003613C9" w:rsidR="00731896">
              <w:rPr>
                <w:rFonts w:asciiTheme="minorHAnsi" w:hAnsiTheme="minorHAnsi" w:cstheme="minorHAnsi"/>
                <w:iCs/>
              </w:rPr>
              <w:t>)</w:t>
            </w:r>
          </w:p>
        </w:tc>
        <w:tc>
          <w:tcPr>
            <w:tcW w:w="1710" w:type="dxa"/>
            <w:tcBorders>
              <w:top w:val="single" w:color="000000" w:sz="2" w:space="0"/>
              <w:left w:val="single" w:color="000000" w:sz="2" w:space="0"/>
              <w:bottom w:val="single" w:color="000000" w:sz="2" w:space="0"/>
              <w:right w:val="nil"/>
            </w:tcBorders>
            <w:vAlign w:val="center"/>
          </w:tcPr>
          <w:p w:rsidRPr="003613C9" w:rsidR="00183A84" w:rsidRDefault="00CA0EF2" w14:paraId="72B39510" w14:textId="3A8DBD22">
            <w:pPr>
              <w:jc w:val="center"/>
              <w:rPr>
                <w:rFonts w:asciiTheme="minorHAnsi" w:hAnsiTheme="minorHAnsi" w:cstheme="minorHAnsi"/>
              </w:rPr>
            </w:pPr>
            <w:r w:rsidRPr="003613C9">
              <w:rPr>
                <w:rFonts w:asciiTheme="minorHAnsi" w:hAnsiTheme="minorHAnsi" w:cstheme="minorHAnsi"/>
              </w:rPr>
              <w:t>50</w:t>
            </w:r>
          </w:p>
        </w:tc>
        <w:tc>
          <w:tcPr>
            <w:tcW w:w="1533" w:type="dxa"/>
            <w:tcBorders>
              <w:top w:val="single" w:color="000000" w:sz="2" w:space="0"/>
              <w:left w:val="single" w:color="000000" w:sz="2" w:space="0"/>
              <w:bottom w:val="single" w:color="000000" w:sz="2" w:space="0"/>
              <w:right w:val="nil"/>
            </w:tcBorders>
            <w:vAlign w:val="center"/>
          </w:tcPr>
          <w:p w:rsidRPr="003613C9" w:rsidR="00183A84" w:rsidRDefault="00183A84" w14:paraId="6E6A8211" w14:textId="77777777">
            <w:pPr>
              <w:ind w:right="-39"/>
              <w:jc w:val="center"/>
              <w:rPr>
                <w:rFonts w:asciiTheme="minorHAnsi" w:hAnsiTheme="minorHAnsi" w:cstheme="minorHAnsi"/>
              </w:rPr>
            </w:pPr>
            <w:r w:rsidRPr="003613C9">
              <w:rPr>
                <w:rFonts w:asciiTheme="minorHAnsi" w:hAnsiTheme="minorHAnsi" w:cstheme="minorHAnsi"/>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613C9" w:rsidR="00183A84" w:rsidP="00CF191F" w:rsidRDefault="00183A84" w14:paraId="070CBEBD" w14:textId="77777777">
            <w:pPr>
              <w:ind w:right="-39"/>
              <w:jc w:val="center"/>
              <w:rPr>
                <w:rFonts w:asciiTheme="minorHAnsi" w:hAnsiTheme="minorHAnsi" w:cstheme="minorHAnsi"/>
              </w:rPr>
            </w:pPr>
            <w:r w:rsidRPr="003613C9">
              <w:rPr>
                <w:rFonts w:asciiTheme="minorHAnsi" w:hAnsiTheme="minorHAnsi" w:cstheme="minorHAnsi"/>
              </w:rPr>
              <w:t>10/60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613C9" w:rsidR="00183A84" w:rsidP="001054F6" w:rsidRDefault="00B96A4A" w14:paraId="0EFE162E" w14:textId="002078B8">
            <w:pPr>
              <w:jc w:val="center"/>
              <w:rPr>
                <w:rFonts w:asciiTheme="minorHAnsi" w:hAnsiTheme="minorHAnsi" w:cstheme="minorHAnsi"/>
              </w:rPr>
            </w:pPr>
            <w:r>
              <w:rPr>
                <w:rFonts w:asciiTheme="minorHAnsi" w:hAnsiTheme="minorHAnsi" w:cstheme="minorHAnsi"/>
              </w:rPr>
              <w:t>9</w:t>
            </w:r>
          </w:p>
        </w:tc>
      </w:tr>
      <w:tr w:rsidRPr="003613C9" w:rsidR="009C0D2C" w:rsidTr="00C66447" w14:paraId="144C7DEF" w14:textId="77777777">
        <w:trPr>
          <w:cantSplit/>
        </w:trPr>
        <w:tc>
          <w:tcPr>
            <w:tcW w:w="1617" w:type="dxa"/>
            <w:tcBorders>
              <w:top w:val="single" w:color="000000" w:sz="2" w:space="0"/>
              <w:left w:val="single" w:color="000000" w:sz="2" w:space="0"/>
              <w:bottom w:val="single" w:color="auto" w:sz="4" w:space="0"/>
              <w:right w:val="nil"/>
            </w:tcBorders>
          </w:tcPr>
          <w:p w:rsidRPr="003613C9" w:rsidR="009C0D2C" w:rsidP="009C0D2C" w:rsidRDefault="009C0D2C" w14:paraId="7B0D632D" w14:textId="6921AD82">
            <w:pPr>
              <w:jc w:val="both"/>
              <w:rPr>
                <w:rFonts w:asciiTheme="minorHAnsi" w:hAnsiTheme="minorHAnsi" w:cstheme="minorHAnsi"/>
              </w:rPr>
            </w:pPr>
            <w:r w:rsidRPr="003613C9">
              <w:rPr>
                <w:rFonts w:asciiTheme="minorHAnsi" w:hAnsiTheme="minorHAnsi" w:cstheme="minorHAnsi"/>
              </w:rPr>
              <w:t>Healthcare providers</w:t>
            </w:r>
          </w:p>
        </w:tc>
        <w:tc>
          <w:tcPr>
            <w:tcW w:w="2430" w:type="dxa"/>
            <w:tcBorders>
              <w:top w:val="single" w:color="000000" w:sz="2" w:space="0"/>
              <w:left w:val="single" w:color="000000" w:sz="2" w:space="0"/>
              <w:bottom w:val="single" w:color="000000" w:sz="2" w:space="0"/>
              <w:right w:val="nil"/>
            </w:tcBorders>
          </w:tcPr>
          <w:p w:rsidRPr="003613C9" w:rsidR="009C0D2C" w:rsidP="009C0D2C" w:rsidRDefault="009C0D2C" w14:paraId="4BA2A584" w14:textId="1D5A1B75">
            <w:pPr>
              <w:ind w:left="-39" w:right="51"/>
              <w:rPr>
                <w:rFonts w:asciiTheme="minorHAnsi" w:hAnsiTheme="minorHAnsi" w:cstheme="minorHAnsi"/>
              </w:rPr>
            </w:pPr>
            <w:r w:rsidRPr="003613C9">
              <w:rPr>
                <w:rFonts w:asciiTheme="minorHAnsi" w:hAnsiTheme="minorHAnsi" w:cstheme="minorHAnsi"/>
              </w:rPr>
              <w:t xml:space="preserve">Interview guide (Attachment </w:t>
            </w:r>
            <w:r w:rsidR="007700D7">
              <w:rPr>
                <w:rFonts w:asciiTheme="minorHAnsi" w:hAnsiTheme="minorHAnsi" w:cstheme="minorHAnsi"/>
              </w:rPr>
              <w:t>F</w:t>
            </w:r>
            <w:r w:rsidR="00EC24B0">
              <w:rPr>
                <w:rFonts w:asciiTheme="minorHAnsi" w:hAnsiTheme="minorHAnsi" w:cstheme="minorHAnsi"/>
              </w:rPr>
              <w:t>2</w:t>
            </w:r>
            <w:r w:rsidRPr="003613C9" w:rsidR="00B61974">
              <w:rPr>
                <w:rFonts w:asciiTheme="minorHAnsi" w:hAnsiTheme="minorHAnsi" w:cstheme="minorHAnsi"/>
              </w:rPr>
              <w:t>/</w:t>
            </w:r>
            <w:r w:rsidR="007700D7">
              <w:rPr>
                <w:rFonts w:asciiTheme="minorHAnsi" w:hAnsiTheme="minorHAnsi" w:cstheme="minorHAnsi"/>
              </w:rPr>
              <w:t>F</w:t>
            </w:r>
            <w:r w:rsidR="00EC24B0">
              <w:rPr>
                <w:rFonts w:asciiTheme="minorHAnsi" w:hAnsiTheme="minorHAnsi" w:cstheme="minorHAnsi"/>
              </w:rPr>
              <w:t>3</w:t>
            </w:r>
            <w:r w:rsidRPr="003613C9">
              <w:rPr>
                <w:rFonts w:asciiTheme="minorHAnsi" w:hAnsiTheme="minorHAnsi" w:cstheme="minorHAnsi"/>
              </w:rPr>
              <w:t>)</w:t>
            </w:r>
          </w:p>
        </w:tc>
        <w:tc>
          <w:tcPr>
            <w:tcW w:w="1710" w:type="dxa"/>
            <w:tcBorders>
              <w:top w:val="single" w:color="000000" w:sz="2" w:space="0"/>
              <w:left w:val="single" w:color="000000" w:sz="2" w:space="0"/>
              <w:bottom w:val="single" w:color="000000" w:sz="2" w:space="0"/>
              <w:right w:val="nil"/>
            </w:tcBorders>
            <w:vAlign w:val="center"/>
          </w:tcPr>
          <w:p w:rsidRPr="003613C9" w:rsidR="009C0D2C" w:rsidP="009C0D2C" w:rsidRDefault="00EF431E" w14:paraId="39B48FA5" w14:textId="7AE46E45">
            <w:pPr>
              <w:jc w:val="center"/>
              <w:rPr>
                <w:rFonts w:asciiTheme="minorHAnsi" w:hAnsiTheme="minorHAnsi" w:cstheme="minorHAnsi"/>
              </w:rPr>
            </w:pPr>
            <w:r w:rsidRPr="003613C9">
              <w:rPr>
                <w:rFonts w:asciiTheme="minorHAnsi" w:hAnsiTheme="minorHAnsi" w:cstheme="minorHAnsi"/>
              </w:rPr>
              <w:t>25</w:t>
            </w:r>
          </w:p>
        </w:tc>
        <w:tc>
          <w:tcPr>
            <w:tcW w:w="1533" w:type="dxa"/>
            <w:tcBorders>
              <w:top w:val="single" w:color="000000" w:sz="2" w:space="0"/>
              <w:left w:val="single" w:color="000000" w:sz="2" w:space="0"/>
              <w:bottom w:val="single" w:color="000000" w:sz="2" w:space="0"/>
              <w:right w:val="nil"/>
            </w:tcBorders>
            <w:vAlign w:val="center"/>
          </w:tcPr>
          <w:p w:rsidRPr="003613C9" w:rsidR="009C0D2C" w:rsidP="009C0D2C" w:rsidRDefault="009C0D2C" w14:paraId="5EF78CD9" w14:textId="6B09532E">
            <w:pPr>
              <w:ind w:right="-39"/>
              <w:jc w:val="center"/>
              <w:rPr>
                <w:rFonts w:asciiTheme="minorHAnsi" w:hAnsiTheme="minorHAnsi" w:cstheme="minorHAnsi"/>
              </w:rPr>
            </w:pPr>
            <w:r w:rsidRPr="003613C9">
              <w:rPr>
                <w:rFonts w:asciiTheme="minorHAnsi" w:hAnsiTheme="minorHAnsi" w:cstheme="minorHAnsi"/>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613C9" w:rsidR="009C0D2C" w:rsidP="009C0D2C" w:rsidRDefault="00567907" w14:paraId="59E34DDA" w14:textId="28434675">
            <w:pPr>
              <w:ind w:right="-39"/>
              <w:jc w:val="center"/>
              <w:rPr>
                <w:rFonts w:asciiTheme="minorHAnsi" w:hAnsiTheme="minorHAnsi" w:cstheme="minorHAnsi"/>
              </w:rPr>
            </w:pPr>
            <w:r w:rsidRPr="003613C9">
              <w:rPr>
                <w:rFonts w:asciiTheme="minorHAnsi" w:hAnsiTheme="minorHAnsi" w:cstheme="minorHAnsi"/>
              </w:rPr>
              <w:t>30/60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613C9" w:rsidR="009C0D2C" w:rsidP="009C0D2C" w:rsidRDefault="00EF431E" w14:paraId="002E890E" w14:textId="1CE12F44">
            <w:pPr>
              <w:jc w:val="center"/>
              <w:rPr>
                <w:rFonts w:asciiTheme="minorHAnsi" w:hAnsiTheme="minorHAnsi" w:cstheme="minorHAnsi"/>
              </w:rPr>
            </w:pPr>
            <w:r w:rsidRPr="003613C9">
              <w:rPr>
                <w:rFonts w:asciiTheme="minorHAnsi" w:hAnsiTheme="minorHAnsi" w:cstheme="minorHAnsi"/>
              </w:rPr>
              <w:t>13</w:t>
            </w:r>
          </w:p>
        </w:tc>
      </w:tr>
      <w:tr w:rsidRPr="003613C9" w:rsidR="009C0D2C" w:rsidTr="00C66447" w14:paraId="0BAFE66E" w14:textId="77777777">
        <w:trPr>
          <w:cantSplit/>
        </w:trPr>
        <w:tc>
          <w:tcPr>
            <w:tcW w:w="1617" w:type="dxa"/>
            <w:tcBorders>
              <w:top w:val="single" w:color="auto" w:sz="4" w:space="0"/>
              <w:left w:val="single" w:color="000000" w:sz="2" w:space="0"/>
              <w:right w:val="nil"/>
            </w:tcBorders>
          </w:tcPr>
          <w:p w:rsidRPr="003613C9" w:rsidR="009C0D2C" w:rsidP="00AD474E" w:rsidRDefault="009C0D2C" w14:paraId="143B39AF" w14:textId="27224FE4">
            <w:pPr>
              <w:jc w:val="both"/>
              <w:rPr>
                <w:rFonts w:asciiTheme="minorHAnsi" w:hAnsiTheme="minorHAnsi" w:cstheme="minorHAnsi"/>
              </w:rPr>
            </w:pPr>
            <w:r w:rsidRPr="003613C9">
              <w:rPr>
                <w:rFonts w:asciiTheme="minorHAnsi" w:hAnsiTheme="minorHAnsi" w:cstheme="minorHAnsi"/>
              </w:rPr>
              <w:t>Public Health Professionals</w:t>
            </w:r>
          </w:p>
        </w:tc>
        <w:tc>
          <w:tcPr>
            <w:tcW w:w="2430" w:type="dxa"/>
            <w:tcBorders>
              <w:top w:val="single" w:color="000000" w:sz="2" w:space="0"/>
              <w:left w:val="single" w:color="000000" w:sz="2" w:space="0"/>
              <w:bottom w:val="single" w:color="000000" w:sz="2" w:space="0"/>
              <w:right w:val="nil"/>
            </w:tcBorders>
          </w:tcPr>
          <w:p w:rsidRPr="003613C9" w:rsidR="009C0D2C" w:rsidP="00AD474E" w:rsidRDefault="009C0D2C" w14:paraId="3F20B35C" w14:textId="2AF11616">
            <w:pPr>
              <w:ind w:left="-39" w:right="51"/>
              <w:rPr>
                <w:rFonts w:asciiTheme="minorHAnsi" w:hAnsiTheme="minorHAnsi" w:cstheme="minorHAnsi"/>
                <w:iCs/>
              </w:rPr>
            </w:pPr>
            <w:r w:rsidRPr="003613C9">
              <w:rPr>
                <w:rFonts w:asciiTheme="minorHAnsi" w:hAnsiTheme="minorHAnsi" w:cstheme="minorHAnsi"/>
                <w:iCs/>
              </w:rPr>
              <w:t xml:space="preserve">Eligibility Screener (Attachment </w:t>
            </w:r>
            <w:r w:rsidR="007700D7">
              <w:rPr>
                <w:rFonts w:asciiTheme="minorHAnsi" w:hAnsiTheme="minorHAnsi" w:cstheme="minorHAnsi"/>
                <w:iCs/>
              </w:rPr>
              <w:t>E</w:t>
            </w:r>
            <w:r w:rsidR="00EC24B0">
              <w:rPr>
                <w:rFonts w:asciiTheme="minorHAnsi" w:hAnsiTheme="minorHAnsi" w:cstheme="minorHAnsi"/>
                <w:iCs/>
              </w:rPr>
              <w:t>3</w:t>
            </w:r>
            <w:r w:rsidRPr="003613C9">
              <w:rPr>
                <w:rFonts w:asciiTheme="minorHAnsi" w:hAnsiTheme="minorHAnsi" w:cstheme="minorHAnsi"/>
                <w:iCs/>
              </w:rPr>
              <w:t>)</w:t>
            </w:r>
          </w:p>
        </w:tc>
        <w:tc>
          <w:tcPr>
            <w:tcW w:w="1710" w:type="dxa"/>
            <w:tcBorders>
              <w:top w:val="single" w:color="000000" w:sz="2" w:space="0"/>
              <w:left w:val="single" w:color="000000" w:sz="2" w:space="0"/>
              <w:bottom w:val="single" w:color="000000" w:sz="2" w:space="0"/>
              <w:right w:val="nil"/>
            </w:tcBorders>
            <w:vAlign w:val="center"/>
          </w:tcPr>
          <w:p w:rsidRPr="003613C9" w:rsidR="009C0D2C" w:rsidP="00AD474E" w:rsidRDefault="00083467" w14:paraId="648DA085" w14:textId="759E4EAF">
            <w:pPr>
              <w:jc w:val="center"/>
              <w:rPr>
                <w:rFonts w:asciiTheme="minorHAnsi" w:hAnsiTheme="minorHAnsi" w:cstheme="minorHAnsi"/>
              </w:rPr>
            </w:pPr>
            <w:r w:rsidRPr="003613C9">
              <w:rPr>
                <w:rFonts w:asciiTheme="minorHAnsi" w:hAnsiTheme="minorHAnsi" w:cstheme="minorHAnsi"/>
              </w:rPr>
              <w:t>30</w:t>
            </w:r>
          </w:p>
        </w:tc>
        <w:tc>
          <w:tcPr>
            <w:tcW w:w="1533" w:type="dxa"/>
            <w:tcBorders>
              <w:top w:val="single" w:color="000000" w:sz="2" w:space="0"/>
              <w:left w:val="single" w:color="000000" w:sz="2" w:space="0"/>
              <w:bottom w:val="single" w:color="000000" w:sz="2" w:space="0"/>
              <w:right w:val="nil"/>
            </w:tcBorders>
            <w:vAlign w:val="center"/>
          </w:tcPr>
          <w:p w:rsidRPr="003613C9" w:rsidR="009C0D2C" w:rsidP="00AD474E" w:rsidRDefault="009C0D2C" w14:paraId="2853EED3" w14:textId="77777777">
            <w:pPr>
              <w:ind w:right="-39"/>
              <w:jc w:val="center"/>
              <w:rPr>
                <w:rFonts w:asciiTheme="minorHAnsi" w:hAnsiTheme="minorHAnsi" w:cstheme="minorHAnsi"/>
              </w:rPr>
            </w:pPr>
            <w:r w:rsidRPr="003613C9">
              <w:rPr>
                <w:rFonts w:asciiTheme="minorHAnsi" w:hAnsiTheme="minorHAnsi" w:cstheme="minorHAnsi"/>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613C9" w:rsidR="009C0D2C" w:rsidP="00AD474E" w:rsidRDefault="009C0D2C" w14:paraId="36FDECB2" w14:textId="77777777">
            <w:pPr>
              <w:ind w:right="-39"/>
              <w:jc w:val="center"/>
              <w:rPr>
                <w:rFonts w:asciiTheme="minorHAnsi" w:hAnsiTheme="minorHAnsi" w:cstheme="minorHAnsi"/>
              </w:rPr>
            </w:pPr>
            <w:r w:rsidRPr="003613C9">
              <w:rPr>
                <w:rFonts w:asciiTheme="minorHAnsi" w:hAnsiTheme="minorHAnsi" w:cstheme="minorHAnsi"/>
              </w:rPr>
              <w:t>10/60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613C9" w:rsidR="009C0D2C" w:rsidP="00AD474E" w:rsidRDefault="00E82521" w14:paraId="466E2C8D" w14:textId="728F4773">
            <w:pPr>
              <w:jc w:val="center"/>
              <w:rPr>
                <w:rFonts w:asciiTheme="minorHAnsi" w:hAnsiTheme="minorHAnsi" w:cstheme="minorHAnsi"/>
              </w:rPr>
            </w:pPr>
            <w:r w:rsidRPr="003613C9">
              <w:rPr>
                <w:rFonts w:asciiTheme="minorHAnsi" w:hAnsiTheme="minorHAnsi" w:cstheme="minorHAnsi"/>
              </w:rPr>
              <w:t>5</w:t>
            </w:r>
          </w:p>
        </w:tc>
      </w:tr>
      <w:tr w:rsidRPr="003613C9" w:rsidR="009C0D2C" w:rsidTr="006C1D9A" w14:paraId="6F25878C" w14:textId="77777777">
        <w:trPr>
          <w:cantSplit/>
        </w:trPr>
        <w:tc>
          <w:tcPr>
            <w:tcW w:w="1617" w:type="dxa"/>
            <w:tcBorders>
              <w:top w:val="single" w:color="000000" w:sz="2" w:space="0"/>
              <w:left w:val="single" w:color="000000" w:sz="2" w:space="0"/>
              <w:right w:val="nil"/>
            </w:tcBorders>
          </w:tcPr>
          <w:p w:rsidRPr="003613C9" w:rsidR="009C0D2C" w:rsidP="009C0D2C" w:rsidRDefault="009C0D2C" w14:paraId="203A58B5" w14:textId="76E80BE4">
            <w:pPr>
              <w:jc w:val="both"/>
              <w:rPr>
                <w:rFonts w:asciiTheme="minorHAnsi" w:hAnsiTheme="minorHAnsi" w:cstheme="minorHAnsi"/>
              </w:rPr>
            </w:pPr>
            <w:r w:rsidRPr="003613C9">
              <w:rPr>
                <w:rFonts w:asciiTheme="minorHAnsi" w:hAnsiTheme="minorHAnsi" w:cstheme="minorHAnsi"/>
              </w:rPr>
              <w:t>Public Health Professionals</w:t>
            </w:r>
          </w:p>
        </w:tc>
        <w:tc>
          <w:tcPr>
            <w:tcW w:w="2430" w:type="dxa"/>
            <w:tcBorders>
              <w:top w:val="single" w:color="000000" w:sz="2" w:space="0"/>
              <w:left w:val="single" w:color="000000" w:sz="2" w:space="0"/>
              <w:bottom w:val="single" w:color="000000" w:sz="2" w:space="0"/>
              <w:right w:val="nil"/>
            </w:tcBorders>
          </w:tcPr>
          <w:p w:rsidRPr="003613C9" w:rsidR="009C0D2C" w:rsidP="009C0D2C" w:rsidRDefault="009C0D2C" w14:paraId="7969CB74" w14:textId="72A36479">
            <w:pPr>
              <w:ind w:left="-39" w:right="51"/>
              <w:rPr>
                <w:rFonts w:asciiTheme="minorHAnsi" w:hAnsiTheme="minorHAnsi" w:cstheme="minorHAnsi"/>
                <w:iCs/>
              </w:rPr>
            </w:pPr>
            <w:r w:rsidRPr="003613C9">
              <w:rPr>
                <w:rFonts w:asciiTheme="minorHAnsi" w:hAnsiTheme="minorHAnsi" w:cstheme="minorHAnsi"/>
                <w:iCs/>
              </w:rPr>
              <w:t xml:space="preserve">Interview guide (Attachment </w:t>
            </w:r>
            <w:r w:rsidR="007700D7">
              <w:rPr>
                <w:rFonts w:asciiTheme="minorHAnsi" w:hAnsiTheme="minorHAnsi" w:cstheme="minorHAnsi"/>
                <w:iCs/>
              </w:rPr>
              <w:t>F</w:t>
            </w:r>
            <w:r w:rsidR="00EC24B0">
              <w:rPr>
                <w:rFonts w:asciiTheme="minorHAnsi" w:hAnsiTheme="minorHAnsi" w:cstheme="minorHAnsi"/>
                <w:iCs/>
              </w:rPr>
              <w:t>4</w:t>
            </w:r>
            <w:r w:rsidRPr="003613C9">
              <w:rPr>
                <w:rFonts w:asciiTheme="minorHAnsi" w:hAnsiTheme="minorHAnsi" w:cstheme="minorHAnsi"/>
                <w:iCs/>
              </w:rPr>
              <w:t>)</w:t>
            </w:r>
          </w:p>
        </w:tc>
        <w:tc>
          <w:tcPr>
            <w:tcW w:w="1710" w:type="dxa"/>
            <w:tcBorders>
              <w:top w:val="single" w:color="000000" w:sz="2" w:space="0"/>
              <w:left w:val="single" w:color="000000" w:sz="2" w:space="0"/>
              <w:bottom w:val="single" w:color="000000" w:sz="2" w:space="0"/>
              <w:right w:val="nil"/>
            </w:tcBorders>
            <w:vAlign w:val="center"/>
          </w:tcPr>
          <w:p w:rsidRPr="003613C9" w:rsidR="009C0D2C" w:rsidP="009C0D2C" w:rsidRDefault="00567907" w14:paraId="6AAF07B7" w14:textId="5BB4744E">
            <w:pPr>
              <w:jc w:val="center"/>
              <w:rPr>
                <w:rFonts w:asciiTheme="minorHAnsi" w:hAnsiTheme="minorHAnsi" w:cstheme="minorHAnsi"/>
              </w:rPr>
            </w:pPr>
            <w:r w:rsidRPr="003613C9">
              <w:rPr>
                <w:rFonts w:asciiTheme="minorHAnsi" w:hAnsiTheme="minorHAnsi" w:cstheme="minorHAnsi"/>
              </w:rPr>
              <w:t>15</w:t>
            </w:r>
          </w:p>
        </w:tc>
        <w:tc>
          <w:tcPr>
            <w:tcW w:w="1533" w:type="dxa"/>
            <w:tcBorders>
              <w:top w:val="single" w:color="000000" w:sz="2" w:space="0"/>
              <w:left w:val="single" w:color="000000" w:sz="2" w:space="0"/>
              <w:bottom w:val="single" w:color="000000" w:sz="2" w:space="0"/>
              <w:right w:val="nil"/>
            </w:tcBorders>
            <w:vAlign w:val="center"/>
          </w:tcPr>
          <w:p w:rsidRPr="003613C9" w:rsidR="009C0D2C" w:rsidP="009C0D2C" w:rsidRDefault="009C0D2C" w14:paraId="57C7EAF2" w14:textId="77777777">
            <w:pPr>
              <w:ind w:right="-39"/>
              <w:jc w:val="center"/>
              <w:rPr>
                <w:rFonts w:asciiTheme="minorHAnsi" w:hAnsiTheme="minorHAnsi" w:cstheme="minorHAnsi"/>
              </w:rPr>
            </w:pPr>
            <w:r w:rsidRPr="003613C9">
              <w:rPr>
                <w:rFonts w:asciiTheme="minorHAnsi" w:hAnsiTheme="minorHAnsi" w:cstheme="minorHAnsi"/>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613C9" w:rsidR="009C0D2C" w:rsidP="009C0D2C" w:rsidRDefault="00567907" w14:paraId="2B8D1C3C" w14:textId="34DEC661">
            <w:pPr>
              <w:ind w:right="-39"/>
              <w:jc w:val="center"/>
              <w:rPr>
                <w:rFonts w:asciiTheme="minorHAnsi" w:hAnsiTheme="minorHAnsi" w:cstheme="minorHAnsi"/>
              </w:rPr>
            </w:pPr>
            <w:r w:rsidRPr="003613C9">
              <w:rPr>
                <w:rFonts w:asciiTheme="minorHAnsi" w:hAnsiTheme="minorHAnsi" w:cstheme="minorHAnsi"/>
              </w:rPr>
              <w:t>60/60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613C9" w:rsidR="009C0D2C" w:rsidP="009C0D2C" w:rsidRDefault="009C0D2C" w14:paraId="5F80E6DD" w14:textId="616D3C3F">
            <w:pPr>
              <w:jc w:val="center"/>
              <w:rPr>
                <w:rFonts w:asciiTheme="minorHAnsi" w:hAnsiTheme="minorHAnsi" w:cstheme="minorHAnsi"/>
              </w:rPr>
            </w:pPr>
            <w:r w:rsidRPr="003613C9">
              <w:rPr>
                <w:rFonts w:asciiTheme="minorHAnsi" w:hAnsiTheme="minorHAnsi" w:cstheme="minorHAnsi"/>
              </w:rPr>
              <w:t>1</w:t>
            </w:r>
            <w:r w:rsidRPr="003613C9" w:rsidR="00567907">
              <w:rPr>
                <w:rFonts w:asciiTheme="minorHAnsi" w:hAnsiTheme="minorHAnsi" w:cstheme="minorHAnsi"/>
              </w:rPr>
              <w:t>5</w:t>
            </w:r>
          </w:p>
        </w:tc>
      </w:tr>
      <w:tr w:rsidRPr="003613C9" w:rsidR="009C0D2C" w:rsidTr="001054F6" w14:paraId="1DBEADF3" w14:textId="77777777">
        <w:trPr>
          <w:cantSplit/>
        </w:trPr>
        <w:tc>
          <w:tcPr>
            <w:tcW w:w="9090" w:type="dxa"/>
            <w:gridSpan w:val="5"/>
            <w:tcBorders>
              <w:top w:val="single" w:color="000000" w:sz="2" w:space="0"/>
              <w:left w:val="single" w:color="000000" w:sz="2" w:space="0"/>
              <w:bottom w:val="single" w:color="000000" w:sz="2" w:space="0"/>
              <w:right w:val="single" w:color="000000" w:sz="2" w:space="0"/>
            </w:tcBorders>
          </w:tcPr>
          <w:p w:rsidRPr="003613C9" w:rsidR="009C0D2C" w:rsidP="009C0D2C" w:rsidRDefault="009C0D2C" w14:paraId="0DCDE8D8" w14:textId="77777777">
            <w:pPr>
              <w:ind w:right="224"/>
              <w:jc w:val="right"/>
              <w:rPr>
                <w:rFonts w:asciiTheme="minorHAnsi" w:hAnsiTheme="minorHAnsi" w:cstheme="minorHAnsi"/>
                <w:b/>
              </w:rPr>
            </w:pPr>
            <w:r w:rsidRPr="003613C9">
              <w:rPr>
                <w:rFonts w:asciiTheme="minorHAnsi" w:hAnsiTheme="minorHAnsi" w:cstheme="minorHAnsi"/>
                <w:b/>
              </w:rPr>
              <w:t>Total</w:t>
            </w:r>
          </w:p>
        </w:tc>
        <w:tc>
          <w:tcPr>
            <w:tcW w:w="1170" w:type="dxa"/>
            <w:tcBorders>
              <w:top w:val="single" w:color="000000" w:sz="2" w:space="0"/>
              <w:left w:val="single" w:color="000000" w:sz="2" w:space="0"/>
              <w:bottom w:val="single" w:color="000000" w:sz="2" w:space="0"/>
              <w:right w:val="single" w:color="000000" w:sz="2" w:space="0"/>
            </w:tcBorders>
            <w:vAlign w:val="center"/>
          </w:tcPr>
          <w:p w:rsidRPr="003613C9" w:rsidR="009C0D2C" w:rsidP="009C0D2C" w:rsidRDefault="00E82521" w14:paraId="2F6A57FF" w14:textId="3510AE96">
            <w:pPr>
              <w:jc w:val="center"/>
              <w:rPr>
                <w:rFonts w:asciiTheme="minorHAnsi" w:hAnsiTheme="minorHAnsi" w:cstheme="minorHAnsi"/>
                <w:b/>
              </w:rPr>
            </w:pPr>
            <w:r w:rsidRPr="003613C9">
              <w:rPr>
                <w:rFonts w:asciiTheme="minorHAnsi" w:hAnsiTheme="minorHAnsi" w:cstheme="minorHAnsi"/>
                <w:b/>
              </w:rPr>
              <w:t>71</w:t>
            </w:r>
          </w:p>
        </w:tc>
      </w:tr>
    </w:tbl>
    <w:p w:rsidRPr="003613C9" w:rsidR="00332F80" w:rsidP="00332F80" w:rsidRDefault="008C34F4" w14:paraId="372414BA" w14:textId="32B77A60">
      <w:pPr>
        <w:rPr>
          <w:rFonts w:asciiTheme="minorHAnsi" w:hAnsiTheme="minorHAnsi" w:cstheme="minorHAnsi"/>
        </w:rPr>
      </w:pPr>
      <w:r w:rsidRPr="003613C9">
        <w:rPr>
          <w:rFonts w:asciiTheme="minorHAnsi" w:hAnsiTheme="minorHAnsi" w:cstheme="minorHAnsi"/>
        </w:rPr>
        <w:t>* Total burden h</w:t>
      </w:r>
      <w:r w:rsidRPr="003613C9" w:rsidR="005840A3">
        <w:rPr>
          <w:rFonts w:asciiTheme="minorHAnsi" w:hAnsiTheme="minorHAnsi" w:cstheme="minorHAnsi"/>
        </w:rPr>
        <w:t>ours are rounded up to nearest whole number</w:t>
      </w:r>
      <w:r w:rsidRPr="003613C9">
        <w:rPr>
          <w:rFonts w:asciiTheme="minorHAnsi" w:hAnsiTheme="minorHAnsi" w:cstheme="minorHAnsi"/>
        </w:rPr>
        <w:t>.</w:t>
      </w:r>
    </w:p>
    <w:p w:rsidRPr="003613C9" w:rsidR="005840A3" w:rsidP="00332F80" w:rsidRDefault="005840A3" w14:paraId="1D5E99B4" w14:textId="77777777">
      <w:pPr>
        <w:rPr>
          <w:rFonts w:asciiTheme="minorHAnsi" w:hAnsiTheme="minorHAnsi" w:cstheme="minorHAnsi"/>
          <w:b/>
        </w:rPr>
      </w:pPr>
    </w:p>
    <w:p w:rsidRPr="003613C9" w:rsidR="005840A3" w:rsidP="00332F80" w:rsidRDefault="005840A3" w14:paraId="513B6036" w14:textId="77777777">
      <w:pPr>
        <w:rPr>
          <w:rFonts w:asciiTheme="minorHAnsi" w:hAnsiTheme="minorHAnsi" w:cstheme="minorHAnsi"/>
          <w:b/>
        </w:rPr>
      </w:pPr>
    </w:p>
    <w:p w:rsidRPr="003613C9" w:rsidR="00332F80" w:rsidP="00E53653" w:rsidRDefault="00332F80" w14:paraId="7E3BE80D" w14:textId="1DEA6894">
      <w:pPr>
        <w:pStyle w:val="Heading2"/>
        <w:rPr>
          <w:rFonts w:asciiTheme="minorHAnsi" w:hAnsiTheme="minorHAnsi" w:cstheme="minorHAnsi"/>
          <w:b w:val="0"/>
        </w:rPr>
      </w:pPr>
      <w:bookmarkStart w:name="_Toc444867859" w:id="26"/>
      <w:bookmarkStart w:name="_Toc444883710" w:id="27"/>
      <w:bookmarkStart w:name="_Toc445385235" w:id="28"/>
      <w:bookmarkStart w:name="_Toc34753504" w:id="29"/>
      <w:r w:rsidRPr="003613C9">
        <w:rPr>
          <w:rFonts w:asciiTheme="minorHAnsi" w:hAnsiTheme="minorHAnsi" w:cstheme="minorHAnsi"/>
        </w:rPr>
        <w:t>Estimated Annualized Burden Costs</w:t>
      </w:r>
      <w:bookmarkEnd w:id="26"/>
      <w:bookmarkEnd w:id="27"/>
      <w:bookmarkEnd w:id="28"/>
      <w:bookmarkEnd w:id="29"/>
    </w:p>
    <w:p w:rsidRPr="003613C9" w:rsidR="00332F80" w:rsidP="005F17E5" w:rsidRDefault="00332F80" w14:paraId="5B423BAC" w14:textId="77777777">
      <w:pPr>
        <w:spacing w:line="360" w:lineRule="auto"/>
        <w:rPr>
          <w:rFonts w:asciiTheme="minorHAnsi" w:hAnsiTheme="minorHAnsi" w:cstheme="minorHAnsi"/>
        </w:rPr>
      </w:pPr>
    </w:p>
    <w:p w:rsidRPr="003613C9" w:rsidR="00332F80" w:rsidP="005F17E5" w:rsidRDefault="00332F80" w14:paraId="16F8268E" w14:textId="2769096E">
      <w:pPr>
        <w:spacing w:line="360" w:lineRule="auto"/>
        <w:rPr>
          <w:rFonts w:asciiTheme="minorHAnsi" w:hAnsiTheme="minorHAnsi" w:cstheme="minorHAnsi"/>
        </w:rPr>
      </w:pPr>
      <w:r w:rsidRPr="003613C9">
        <w:rPr>
          <w:rFonts w:asciiTheme="minorHAnsi" w:hAnsiTheme="minorHAnsi" w:cstheme="minorHAnsi"/>
        </w:rPr>
        <w:t xml:space="preserve">The annualized costs to the respondents are described in </w:t>
      </w:r>
      <w:r w:rsidRPr="003613C9">
        <w:rPr>
          <w:rFonts w:asciiTheme="minorHAnsi" w:hAnsiTheme="minorHAnsi" w:cstheme="minorHAnsi"/>
          <w:b/>
        </w:rPr>
        <w:t xml:space="preserve">Exhibit </w:t>
      </w:r>
      <w:r w:rsidRPr="003613C9" w:rsidR="0029515C">
        <w:rPr>
          <w:rFonts w:asciiTheme="minorHAnsi" w:hAnsiTheme="minorHAnsi" w:cstheme="minorHAnsi"/>
          <w:b/>
        </w:rPr>
        <w:t>12</w:t>
      </w:r>
      <w:r w:rsidRPr="003613C9" w:rsidR="00DE4370">
        <w:rPr>
          <w:rFonts w:asciiTheme="minorHAnsi" w:hAnsiTheme="minorHAnsi" w:cstheme="minorHAnsi"/>
          <w:b/>
        </w:rPr>
        <w:t>.</w:t>
      </w:r>
      <w:r w:rsidRPr="003613C9" w:rsidR="00B91330">
        <w:rPr>
          <w:rFonts w:asciiTheme="minorHAnsi" w:hAnsiTheme="minorHAnsi" w:cstheme="minorHAnsi"/>
          <w:b/>
        </w:rPr>
        <w:t>2</w:t>
      </w:r>
      <w:r w:rsidRPr="003613C9">
        <w:rPr>
          <w:rFonts w:asciiTheme="minorHAnsi" w:hAnsiTheme="minorHAnsi" w:cstheme="minorHAnsi"/>
        </w:rPr>
        <w:t xml:space="preserve">. The United States </w:t>
      </w:r>
      <w:r w:rsidRPr="003613C9" w:rsidR="0029515C">
        <w:rPr>
          <w:rFonts w:asciiTheme="minorHAnsi" w:hAnsiTheme="minorHAnsi" w:cstheme="minorHAnsi"/>
        </w:rPr>
        <w:t>Bureau</w:t>
      </w:r>
      <w:r w:rsidRPr="003613C9">
        <w:rPr>
          <w:rFonts w:asciiTheme="minorHAnsi" w:hAnsiTheme="minorHAnsi" w:cstheme="minorHAnsi"/>
        </w:rPr>
        <w:t xml:space="preserve"> of Labor Statistics</w:t>
      </w:r>
      <w:r w:rsidRPr="003613C9" w:rsidR="0029515C">
        <w:rPr>
          <w:rFonts w:asciiTheme="minorHAnsi" w:hAnsiTheme="minorHAnsi" w:cstheme="minorHAnsi"/>
        </w:rPr>
        <w:t>’ employment and wages estimates from</w:t>
      </w:r>
      <w:r w:rsidRPr="003613C9" w:rsidR="00F81AFD">
        <w:rPr>
          <w:rFonts w:asciiTheme="minorHAnsi" w:hAnsiTheme="minorHAnsi" w:cstheme="minorHAnsi"/>
        </w:rPr>
        <w:t xml:space="preserve"> </w:t>
      </w:r>
      <w:r w:rsidRPr="003613C9" w:rsidR="00426E1E">
        <w:rPr>
          <w:rFonts w:asciiTheme="minorHAnsi" w:hAnsiTheme="minorHAnsi" w:cstheme="minorHAnsi"/>
        </w:rPr>
        <w:t xml:space="preserve">May </w:t>
      </w:r>
      <w:r w:rsidRPr="003613C9" w:rsidR="004D6EAB">
        <w:rPr>
          <w:rFonts w:asciiTheme="minorHAnsi" w:hAnsiTheme="minorHAnsi" w:cstheme="minorHAnsi"/>
        </w:rPr>
        <w:t xml:space="preserve">2018 </w:t>
      </w:r>
      <w:r w:rsidRPr="003613C9" w:rsidR="0029515C">
        <w:rPr>
          <w:rFonts w:asciiTheme="minorHAnsi" w:hAnsiTheme="minorHAnsi" w:cstheme="minorHAnsi"/>
        </w:rPr>
        <w:t>(</w:t>
      </w:r>
      <w:hyperlink w:history="1" w:anchor="00-0000" r:id="rId15">
        <w:r w:rsidRPr="003613C9" w:rsidR="00FF6336">
          <w:rPr>
            <w:rStyle w:val="Hyperlink"/>
            <w:rFonts w:asciiTheme="minorHAnsi" w:hAnsiTheme="minorHAnsi" w:cstheme="minorHAnsi"/>
          </w:rPr>
          <w:t>https://www.bls.gov/oes/CURRENT/oes_nat.htm#00-0000</w:t>
        </w:r>
      </w:hyperlink>
      <w:r w:rsidRPr="003613C9" w:rsidR="00506E45">
        <w:rPr>
          <w:rFonts w:asciiTheme="minorHAnsi" w:hAnsiTheme="minorHAnsi" w:cstheme="minorHAnsi"/>
        </w:rPr>
        <w:t>)</w:t>
      </w:r>
      <w:r w:rsidRPr="003613C9">
        <w:rPr>
          <w:rFonts w:asciiTheme="minorHAnsi" w:hAnsiTheme="minorHAnsi" w:cstheme="minorHAnsi"/>
          <w:color w:val="0070C0"/>
        </w:rPr>
        <w:t xml:space="preserve"> </w:t>
      </w:r>
      <w:hyperlink w:history="1"/>
      <w:r w:rsidRPr="003613C9">
        <w:rPr>
          <w:rFonts w:asciiTheme="minorHAnsi" w:hAnsiTheme="minorHAnsi" w:cstheme="minorHAnsi"/>
        </w:rPr>
        <w:t>w</w:t>
      </w:r>
      <w:r w:rsidRPr="003613C9" w:rsidR="0029515C">
        <w:rPr>
          <w:rFonts w:asciiTheme="minorHAnsi" w:hAnsiTheme="minorHAnsi" w:cstheme="minorHAnsi"/>
        </w:rPr>
        <w:t>ere</w:t>
      </w:r>
      <w:r w:rsidRPr="003613C9">
        <w:rPr>
          <w:rFonts w:asciiTheme="minorHAnsi" w:hAnsiTheme="minorHAnsi" w:cstheme="minorHAnsi"/>
        </w:rPr>
        <w:t xml:space="preserve"> used to estimate the hourly wage rate for the general public for the purpose of this </w:t>
      </w:r>
      <w:proofErr w:type="spellStart"/>
      <w:r w:rsidRPr="003613C9">
        <w:rPr>
          <w:rFonts w:asciiTheme="minorHAnsi" w:hAnsiTheme="minorHAnsi" w:cstheme="minorHAnsi"/>
        </w:rPr>
        <w:t>GenIC</w:t>
      </w:r>
      <w:proofErr w:type="spellEnd"/>
      <w:r w:rsidRPr="003613C9">
        <w:rPr>
          <w:rFonts w:asciiTheme="minorHAnsi" w:hAnsiTheme="minorHAnsi" w:cstheme="minorHAnsi"/>
        </w:rPr>
        <w:t xml:space="preserve"> request. The total estimated cost of the burden to respondents is approximately </w:t>
      </w:r>
      <w:r w:rsidRPr="003613C9" w:rsidR="00987256">
        <w:rPr>
          <w:rFonts w:asciiTheme="minorHAnsi" w:hAnsiTheme="minorHAnsi" w:cstheme="minorHAnsi"/>
        </w:rPr>
        <w:t>$</w:t>
      </w:r>
      <w:r w:rsidRPr="003613C9" w:rsidR="00991D64">
        <w:rPr>
          <w:rFonts w:asciiTheme="minorHAnsi" w:hAnsiTheme="minorHAnsi" w:cstheme="minorHAnsi"/>
        </w:rPr>
        <w:t>2,</w:t>
      </w:r>
      <w:r w:rsidR="003E1CAF">
        <w:rPr>
          <w:rFonts w:asciiTheme="minorHAnsi" w:hAnsiTheme="minorHAnsi" w:cstheme="minorHAnsi"/>
        </w:rPr>
        <w:t>817</w:t>
      </w:r>
      <w:r w:rsidRPr="003613C9" w:rsidR="00991D64">
        <w:rPr>
          <w:rFonts w:asciiTheme="minorHAnsi" w:hAnsiTheme="minorHAnsi" w:cstheme="minorHAnsi"/>
        </w:rPr>
        <w:t>.</w:t>
      </w:r>
      <w:r w:rsidR="003E1CAF">
        <w:rPr>
          <w:rFonts w:asciiTheme="minorHAnsi" w:hAnsiTheme="minorHAnsi" w:cstheme="minorHAnsi"/>
        </w:rPr>
        <w:t>34</w:t>
      </w:r>
      <w:r w:rsidRPr="003613C9" w:rsidR="00B00007">
        <w:rPr>
          <w:rFonts w:asciiTheme="minorHAnsi" w:hAnsiTheme="minorHAnsi" w:cstheme="minorHAnsi"/>
        </w:rPr>
        <w:t>.</w:t>
      </w:r>
      <w:r w:rsidRPr="003613C9" w:rsidR="00943B21">
        <w:rPr>
          <w:rFonts w:asciiTheme="minorHAnsi" w:hAnsiTheme="minorHAnsi" w:cstheme="minorHAnsi"/>
        </w:rPr>
        <w:t xml:space="preserve"> This</w:t>
      </w:r>
      <w:r w:rsidRPr="003613C9">
        <w:rPr>
          <w:rFonts w:asciiTheme="minorHAnsi" w:hAnsiTheme="minorHAnsi" w:cstheme="minorHAnsi"/>
        </w:rPr>
        <w:t xml:space="preserve"> cost represents the </w:t>
      </w:r>
      <w:r w:rsidRPr="003613C9" w:rsidR="001E6FD9">
        <w:rPr>
          <w:rFonts w:asciiTheme="minorHAnsi" w:hAnsiTheme="minorHAnsi" w:cstheme="minorHAnsi"/>
        </w:rPr>
        <w:t xml:space="preserve">total burden hours of </w:t>
      </w:r>
      <w:r w:rsidRPr="003613C9" w:rsidR="00991D64">
        <w:rPr>
          <w:rFonts w:asciiTheme="minorHAnsi" w:hAnsiTheme="minorHAnsi" w:cstheme="minorHAnsi"/>
        </w:rPr>
        <w:t>adult</w:t>
      </w:r>
      <w:r w:rsidRPr="003613C9" w:rsidR="00526D8D">
        <w:rPr>
          <w:rFonts w:asciiTheme="minorHAnsi" w:hAnsiTheme="minorHAnsi" w:cstheme="minorHAnsi"/>
        </w:rPr>
        <w:t xml:space="preserve"> populations disproportionately affected by STDs</w:t>
      </w:r>
      <w:r w:rsidRPr="003613C9" w:rsidR="00991D64">
        <w:rPr>
          <w:rFonts w:asciiTheme="minorHAnsi" w:hAnsiTheme="minorHAnsi" w:cstheme="minorHAnsi"/>
        </w:rPr>
        <w:t xml:space="preserve"> </w:t>
      </w:r>
      <w:r w:rsidRPr="003613C9" w:rsidR="001E6FD9">
        <w:rPr>
          <w:rFonts w:asciiTheme="minorHAnsi" w:hAnsiTheme="minorHAnsi" w:cstheme="minorHAnsi"/>
        </w:rPr>
        <w:t>multiplied by the national average hourly wage rate (mean of $24.</w:t>
      </w:r>
      <w:r w:rsidRPr="003613C9" w:rsidR="006A2E01">
        <w:rPr>
          <w:rFonts w:asciiTheme="minorHAnsi" w:hAnsiTheme="minorHAnsi" w:cstheme="minorHAnsi"/>
        </w:rPr>
        <w:t>98</w:t>
      </w:r>
      <w:r w:rsidRPr="003613C9" w:rsidR="001E6FD9">
        <w:rPr>
          <w:rFonts w:asciiTheme="minorHAnsi" w:hAnsiTheme="minorHAnsi" w:cstheme="minorHAnsi"/>
        </w:rPr>
        <w:t xml:space="preserve">) for all occupations, the </w:t>
      </w:r>
      <w:r w:rsidRPr="003613C9">
        <w:rPr>
          <w:rFonts w:asciiTheme="minorHAnsi" w:hAnsiTheme="minorHAnsi" w:cstheme="minorHAnsi"/>
        </w:rPr>
        <w:t xml:space="preserve">total burden hours of </w:t>
      </w:r>
      <w:r w:rsidRPr="003613C9" w:rsidR="008A5105">
        <w:rPr>
          <w:rFonts w:asciiTheme="minorHAnsi" w:hAnsiTheme="minorHAnsi" w:cstheme="minorHAnsi"/>
        </w:rPr>
        <w:t>healthcare</w:t>
      </w:r>
      <w:r w:rsidRPr="003613C9" w:rsidR="00B00007">
        <w:rPr>
          <w:rFonts w:asciiTheme="minorHAnsi" w:hAnsiTheme="minorHAnsi" w:cstheme="minorHAnsi"/>
        </w:rPr>
        <w:t xml:space="preserve"> providers</w:t>
      </w:r>
      <w:r w:rsidRPr="003613C9" w:rsidR="00CA4159">
        <w:rPr>
          <w:rFonts w:asciiTheme="minorHAnsi" w:hAnsiTheme="minorHAnsi" w:cstheme="minorHAnsi"/>
        </w:rPr>
        <w:t xml:space="preserve"> </w:t>
      </w:r>
      <w:r w:rsidRPr="003613C9" w:rsidR="006A2E01">
        <w:rPr>
          <w:rFonts w:asciiTheme="minorHAnsi" w:hAnsiTheme="minorHAnsi" w:cstheme="minorHAnsi"/>
        </w:rPr>
        <w:t xml:space="preserve">multiplied by a combined national average hourly rate for general practitioners and registered nurses ($69.06), plus the total burden hours of </w:t>
      </w:r>
      <w:r w:rsidRPr="003613C9" w:rsidR="0071420E">
        <w:rPr>
          <w:rFonts w:asciiTheme="minorHAnsi" w:hAnsiTheme="minorHAnsi" w:cstheme="minorHAnsi"/>
        </w:rPr>
        <w:t xml:space="preserve">public health professionals </w:t>
      </w:r>
      <w:r w:rsidRPr="003613C9">
        <w:rPr>
          <w:rFonts w:asciiTheme="minorHAnsi" w:hAnsiTheme="minorHAnsi" w:cstheme="minorHAnsi"/>
        </w:rPr>
        <w:t>multiplied by t</w:t>
      </w:r>
      <w:r w:rsidRPr="003613C9" w:rsidR="00F81AFD">
        <w:rPr>
          <w:rFonts w:asciiTheme="minorHAnsi" w:hAnsiTheme="minorHAnsi" w:cstheme="minorHAnsi"/>
        </w:rPr>
        <w:t xml:space="preserve">he </w:t>
      </w:r>
      <w:r w:rsidRPr="003613C9" w:rsidR="00725AE9">
        <w:rPr>
          <w:rFonts w:asciiTheme="minorHAnsi" w:hAnsiTheme="minorHAnsi" w:cstheme="minorHAnsi"/>
        </w:rPr>
        <w:t xml:space="preserve">national </w:t>
      </w:r>
      <w:r w:rsidRPr="003613C9" w:rsidR="00F81AFD">
        <w:rPr>
          <w:rFonts w:asciiTheme="minorHAnsi" w:hAnsiTheme="minorHAnsi" w:cstheme="minorHAnsi"/>
        </w:rPr>
        <w:t xml:space="preserve">average hourly wage rate </w:t>
      </w:r>
      <w:r w:rsidRPr="003613C9" w:rsidR="006A2E01">
        <w:rPr>
          <w:rFonts w:asciiTheme="minorHAnsi" w:hAnsiTheme="minorHAnsi" w:cstheme="minorHAnsi"/>
        </w:rPr>
        <w:t xml:space="preserve">for health educators </w:t>
      </w:r>
      <w:r w:rsidRPr="003613C9" w:rsidR="00F81AFD">
        <w:rPr>
          <w:rFonts w:asciiTheme="minorHAnsi" w:hAnsiTheme="minorHAnsi" w:cstheme="minorHAnsi"/>
        </w:rPr>
        <w:t>(</w:t>
      </w:r>
      <w:r w:rsidRPr="003613C9" w:rsidR="00725AE9">
        <w:rPr>
          <w:rFonts w:asciiTheme="minorHAnsi" w:hAnsiTheme="minorHAnsi" w:cstheme="minorHAnsi"/>
        </w:rPr>
        <w:t xml:space="preserve">mean of </w:t>
      </w:r>
      <w:r w:rsidRPr="003613C9" w:rsidR="00F81AFD">
        <w:rPr>
          <w:rFonts w:asciiTheme="minorHAnsi" w:hAnsiTheme="minorHAnsi" w:cstheme="minorHAnsi"/>
        </w:rPr>
        <w:t>$</w:t>
      </w:r>
      <w:r w:rsidRPr="003613C9" w:rsidR="006A2E01">
        <w:rPr>
          <w:rFonts w:asciiTheme="minorHAnsi" w:hAnsiTheme="minorHAnsi" w:cstheme="minorHAnsi"/>
        </w:rPr>
        <w:t>28.68</w:t>
      </w:r>
      <w:r w:rsidRPr="003613C9" w:rsidR="00725AE9">
        <w:rPr>
          <w:rFonts w:asciiTheme="minorHAnsi" w:hAnsiTheme="minorHAnsi" w:cstheme="minorHAnsi"/>
        </w:rPr>
        <w:t>)</w:t>
      </w:r>
      <w:r w:rsidRPr="003613C9" w:rsidR="00CA4159">
        <w:rPr>
          <w:rFonts w:asciiTheme="minorHAnsi" w:hAnsiTheme="minorHAnsi" w:cstheme="minorHAnsi"/>
        </w:rPr>
        <w:t>.</w:t>
      </w:r>
    </w:p>
    <w:p w:rsidRPr="003613C9" w:rsidR="00873C1A" w:rsidP="00873C1A" w:rsidRDefault="00873C1A" w14:paraId="26175D05" w14:textId="77777777">
      <w:pPr>
        <w:rPr>
          <w:rFonts w:asciiTheme="minorHAnsi" w:hAnsiTheme="minorHAnsi" w:cstheme="minorHAnsi"/>
        </w:rPr>
      </w:pPr>
    </w:p>
    <w:p w:rsidRPr="003613C9" w:rsidR="00E53653" w:rsidP="00E6566E" w:rsidRDefault="00E53653" w14:paraId="191A1626" w14:textId="29D54065">
      <w:pPr>
        <w:pStyle w:val="Caption"/>
        <w:keepNext/>
        <w:rPr>
          <w:rFonts w:asciiTheme="minorHAnsi" w:hAnsiTheme="minorHAnsi" w:cstheme="minorHAnsi"/>
        </w:rPr>
      </w:pPr>
      <w:bookmarkStart w:name="_Toc34753822" w:id="30"/>
      <w:r w:rsidRPr="003613C9">
        <w:rPr>
          <w:rFonts w:asciiTheme="minorHAnsi" w:hAnsiTheme="minorHAnsi" w:cstheme="minorHAnsi"/>
          <w:sz w:val="24"/>
          <w:szCs w:val="24"/>
        </w:rPr>
        <w:t xml:space="preserve">Exhibit </w:t>
      </w:r>
      <w:r w:rsidRPr="00B10245" w:rsidR="00C91C02">
        <w:rPr>
          <w:rFonts w:asciiTheme="minorHAnsi" w:hAnsiTheme="minorHAnsi" w:cstheme="minorHAnsi"/>
          <w:sz w:val="24"/>
          <w:szCs w:val="24"/>
        </w:rPr>
        <w:fldChar w:fldCharType="begin"/>
      </w:r>
      <w:r w:rsidRPr="003613C9" w:rsidR="00C91C02">
        <w:rPr>
          <w:rFonts w:asciiTheme="minorHAnsi" w:hAnsiTheme="minorHAnsi" w:cstheme="minorHAnsi"/>
          <w:sz w:val="24"/>
          <w:szCs w:val="24"/>
        </w:rPr>
        <w:instrText xml:space="preserve"> STYLEREF 1 \s </w:instrText>
      </w:r>
      <w:r w:rsidRPr="00B10245" w:rsidR="00C91C02">
        <w:rPr>
          <w:rFonts w:asciiTheme="minorHAnsi" w:hAnsiTheme="minorHAnsi" w:cstheme="minorHAnsi"/>
          <w:sz w:val="24"/>
          <w:szCs w:val="24"/>
        </w:rPr>
        <w:fldChar w:fldCharType="separate"/>
      </w:r>
      <w:r w:rsidRPr="003613C9" w:rsidR="00120B61">
        <w:rPr>
          <w:rFonts w:asciiTheme="minorHAnsi" w:hAnsiTheme="minorHAnsi" w:cstheme="minorHAnsi"/>
          <w:noProof/>
          <w:sz w:val="24"/>
          <w:szCs w:val="24"/>
        </w:rPr>
        <w:t>12</w:t>
      </w:r>
      <w:r w:rsidRPr="00B10245" w:rsidR="00C91C02">
        <w:rPr>
          <w:rFonts w:asciiTheme="minorHAnsi" w:hAnsiTheme="minorHAnsi" w:cstheme="minorHAnsi"/>
          <w:sz w:val="24"/>
          <w:szCs w:val="24"/>
        </w:rPr>
        <w:fldChar w:fldCharType="end"/>
      </w:r>
      <w:r w:rsidRPr="003613C9" w:rsidR="00C91C02">
        <w:rPr>
          <w:rFonts w:asciiTheme="minorHAnsi" w:hAnsiTheme="minorHAnsi" w:cstheme="minorHAnsi"/>
          <w:sz w:val="24"/>
          <w:szCs w:val="24"/>
        </w:rPr>
        <w:t>.</w:t>
      </w:r>
      <w:r w:rsidRPr="00B10245" w:rsidR="00C91C02">
        <w:rPr>
          <w:rFonts w:asciiTheme="minorHAnsi" w:hAnsiTheme="minorHAnsi" w:cstheme="minorHAnsi"/>
          <w:sz w:val="24"/>
          <w:szCs w:val="24"/>
        </w:rPr>
        <w:fldChar w:fldCharType="begin"/>
      </w:r>
      <w:r w:rsidRPr="003613C9" w:rsidR="00C91C02">
        <w:rPr>
          <w:rFonts w:asciiTheme="minorHAnsi" w:hAnsiTheme="minorHAnsi" w:cstheme="minorHAnsi"/>
          <w:sz w:val="24"/>
          <w:szCs w:val="24"/>
        </w:rPr>
        <w:instrText xml:space="preserve"> SEQ Exhibit \* ARABIC \s 1 </w:instrText>
      </w:r>
      <w:r w:rsidRPr="00B10245" w:rsidR="00C91C02">
        <w:rPr>
          <w:rFonts w:asciiTheme="minorHAnsi" w:hAnsiTheme="minorHAnsi" w:cstheme="minorHAnsi"/>
          <w:sz w:val="24"/>
          <w:szCs w:val="24"/>
        </w:rPr>
        <w:fldChar w:fldCharType="separate"/>
      </w:r>
      <w:r w:rsidRPr="003613C9" w:rsidR="00120B61">
        <w:rPr>
          <w:rFonts w:asciiTheme="minorHAnsi" w:hAnsiTheme="minorHAnsi" w:cstheme="minorHAnsi"/>
          <w:noProof/>
          <w:sz w:val="24"/>
          <w:szCs w:val="24"/>
        </w:rPr>
        <w:t>2</w:t>
      </w:r>
      <w:r w:rsidRPr="00B10245" w:rsidR="00C91C02">
        <w:rPr>
          <w:rFonts w:asciiTheme="minorHAnsi" w:hAnsiTheme="minorHAnsi" w:cstheme="minorHAnsi"/>
          <w:sz w:val="24"/>
          <w:szCs w:val="24"/>
        </w:rPr>
        <w:fldChar w:fldCharType="end"/>
      </w:r>
      <w:r w:rsidRPr="003613C9">
        <w:rPr>
          <w:rFonts w:asciiTheme="minorHAnsi" w:hAnsiTheme="minorHAnsi" w:cstheme="minorHAnsi"/>
          <w:sz w:val="24"/>
          <w:szCs w:val="24"/>
        </w:rPr>
        <w:t xml:space="preserve">: Estimated Annualized Burden </w:t>
      </w:r>
      <w:r w:rsidRPr="003613C9" w:rsidR="00CC5FFB">
        <w:rPr>
          <w:rFonts w:asciiTheme="minorHAnsi" w:hAnsiTheme="minorHAnsi" w:cstheme="minorHAnsi"/>
          <w:sz w:val="24"/>
          <w:szCs w:val="24"/>
        </w:rPr>
        <w:t>Costs</w:t>
      </w:r>
      <w:bookmarkEnd w:id="30"/>
    </w:p>
    <w:p w:rsidRPr="003613C9" w:rsidR="00E53653" w:rsidP="00E53653" w:rsidRDefault="00E53653" w14:paraId="18D07F15" w14:textId="77777777">
      <w:pPr>
        <w:rPr>
          <w:rFonts w:asciiTheme="minorHAnsi" w:hAnsiTheme="minorHAnsi" w:cstheme="minorHAnsi"/>
        </w:rPr>
      </w:pPr>
    </w:p>
    <w:tbl>
      <w:tblPr>
        <w:tblW w:w="9717" w:type="dxa"/>
        <w:tblLayout w:type="fixed"/>
        <w:tblCellMar>
          <w:left w:w="129" w:type="dxa"/>
          <w:right w:w="129" w:type="dxa"/>
        </w:tblCellMar>
        <w:tblLook w:val="0000" w:firstRow="0" w:lastRow="0" w:firstColumn="0" w:lastColumn="0" w:noHBand="0" w:noVBand="0"/>
      </w:tblPr>
      <w:tblGrid>
        <w:gridCol w:w="2067"/>
        <w:gridCol w:w="2520"/>
        <w:gridCol w:w="1890"/>
        <w:gridCol w:w="1710"/>
        <w:gridCol w:w="1530"/>
      </w:tblGrid>
      <w:tr w:rsidRPr="003613C9" w:rsidR="00332F80" w:rsidTr="00FD6F20" w14:paraId="6E27D311" w14:textId="77777777">
        <w:trPr>
          <w:cantSplit/>
          <w:tblHeader/>
        </w:trPr>
        <w:tc>
          <w:tcPr>
            <w:tcW w:w="2067" w:type="dxa"/>
            <w:tcBorders>
              <w:top w:val="single" w:color="000000" w:sz="2" w:space="0"/>
              <w:left w:val="single" w:color="000000" w:sz="2" w:space="0"/>
              <w:bottom w:val="nil"/>
              <w:right w:val="nil"/>
            </w:tcBorders>
          </w:tcPr>
          <w:p w:rsidRPr="003613C9" w:rsidR="00332F80" w:rsidP="006C500C" w:rsidRDefault="00332F80" w14:paraId="11A802DA" w14:textId="0F9B17F9">
            <w:pPr>
              <w:rPr>
                <w:rFonts w:asciiTheme="minorHAnsi" w:hAnsiTheme="minorHAnsi" w:cstheme="minorHAnsi"/>
                <w:b/>
              </w:rPr>
            </w:pPr>
            <w:r w:rsidRPr="003613C9">
              <w:rPr>
                <w:rFonts w:asciiTheme="minorHAnsi" w:hAnsiTheme="minorHAnsi" w:cstheme="minorHAnsi"/>
                <w:b/>
              </w:rPr>
              <w:t>Type of Respondent</w:t>
            </w:r>
          </w:p>
        </w:tc>
        <w:tc>
          <w:tcPr>
            <w:tcW w:w="2520" w:type="dxa"/>
            <w:tcBorders>
              <w:top w:val="single" w:color="000000" w:sz="2" w:space="0"/>
              <w:left w:val="single" w:color="000000" w:sz="2" w:space="0"/>
              <w:bottom w:val="nil"/>
              <w:right w:val="nil"/>
            </w:tcBorders>
          </w:tcPr>
          <w:p w:rsidRPr="003613C9" w:rsidR="00332F80" w:rsidP="005B4518" w:rsidRDefault="00332F80" w14:paraId="75821DD7" w14:textId="77777777">
            <w:pPr>
              <w:rPr>
                <w:rFonts w:asciiTheme="minorHAnsi" w:hAnsiTheme="minorHAnsi" w:cstheme="minorHAnsi"/>
                <w:b/>
              </w:rPr>
            </w:pPr>
            <w:r w:rsidRPr="003613C9">
              <w:rPr>
                <w:rFonts w:asciiTheme="minorHAnsi" w:hAnsiTheme="minorHAnsi" w:cstheme="minorHAnsi"/>
                <w:b/>
              </w:rPr>
              <w:t>Form Name</w:t>
            </w:r>
          </w:p>
        </w:tc>
        <w:tc>
          <w:tcPr>
            <w:tcW w:w="1890" w:type="dxa"/>
            <w:tcBorders>
              <w:top w:val="single" w:color="000000" w:sz="2" w:space="0"/>
              <w:left w:val="single" w:color="000000" w:sz="2" w:space="0"/>
              <w:bottom w:val="nil"/>
              <w:right w:val="nil"/>
            </w:tcBorders>
          </w:tcPr>
          <w:p w:rsidRPr="003613C9" w:rsidR="00332F80" w:rsidP="005B4518" w:rsidRDefault="00332F80" w14:paraId="1BBFA73C" w14:textId="77777777">
            <w:pPr>
              <w:rPr>
                <w:rFonts w:asciiTheme="minorHAnsi" w:hAnsiTheme="minorHAnsi" w:cstheme="minorHAnsi"/>
                <w:b/>
              </w:rPr>
            </w:pPr>
            <w:r w:rsidRPr="003613C9">
              <w:rPr>
                <w:rFonts w:asciiTheme="minorHAnsi" w:hAnsiTheme="minorHAnsi" w:cstheme="minorHAnsi"/>
                <w:b/>
              </w:rPr>
              <w:t xml:space="preserve">Total </w:t>
            </w:r>
          </w:p>
          <w:p w:rsidRPr="003613C9" w:rsidR="00332F80" w:rsidP="005B4518" w:rsidRDefault="00332F80" w14:paraId="227F7274" w14:textId="77777777">
            <w:pPr>
              <w:rPr>
                <w:rFonts w:asciiTheme="minorHAnsi" w:hAnsiTheme="minorHAnsi" w:cstheme="minorHAnsi"/>
                <w:b/>
              </w:rPr>
            </w:pPr>
            <w:r w:rsidRPr="003613C9">
              <w:rPr>
                <w:rFonts w:asciiTheme="minorHAnsi" w:hAnsiTheme="minorHAnsi" w:cstheme="minorHAnsi"/>
                <w:b/>
              </w:rPr>
              <w:t>Burden</w:t>
            </w:r>
          </w:p>
          <w:p w:rsidRPr="003613C9" w:rsidR="00332F80" w:rsidP="005B4518" w:rsidRDefault="00332F80" w14:paraId="0E5694D3" w14:textId="77777777">
            <w:pPr>
              <w:rPr>
                <w:rFonts w:asciiTheme="minorHAnsi" w:hAnsiTheme="minorHAnsi" w:cstheme="minorHAnsi"/>
                <w:b/>
              </w:rPr>
            </w:pPr>
            <w:r w:rsidRPr="003613C9">
              <w:rPr>
                <w:rFonts w:asciiTheme="minorHAnsi" w:hAnsiTheme="minorHAnsi" w:cstheme="minorHAnsi"/>
                <w:b/>
              </w:rPr>
              <w:t>Hours</w:t>
            </w:r>
          </w:p>
        </w:tc>
        <w:tc>
          <w:tcPr>
            <w:tcW w:w="1710" w:type="dxa"/>
            <w:tcBorders>
              <w:top w:val="single" w:color="000000" w:sz="2" w:space="0"/>
              <w:left w:val="single" w:color="000000" w:sz="2" w:space="0"/>
              <w:bottom w:val="nil"/>
              <w:right w:val="nil"/>
            </w:tcBorders>
          </w:tcPr>
          <w:p w:rsidRPr="003613C9" w:rsidR="00332F80" w:rsidP="005B4518" w:rsidRDefault="00332F80" w14:paraId="2A981D79" w14:textId="77777777">
            <w:pPr>
              <w:rPr>
                <w:rFonts w:asciiTheme="minorHAnsi" w:hAnsiTheme="minorHAnsi" w:cstheme="minorHAnsi"/>
                <w:b/>
              </w:rPr>
            </w:pPr>
            <w:r w:rsidRPr="003613C9">
              <w:rPr>
                <w:rFonts w:asciiTheme="minorHAnsi" w:hAnsiTheme="minorHAnsi" w:cstheme="minorHAnsi"/>
                <w:b/>
              </w:rPr>
              <w:t>Hourly Wage Rate</w:t>
            </w:r>
          </w:p>
        </w:tc>
        <w:tc>
          <w:tcPr>
            <w:tcW w:w="1530" w:type="dxa"/>
            <w:tcBorders>
              <w:top w:val="single" w:color="000000" w:sz="2" w:space="0"/>
              <w:left w:val="single" w:color="000000" w:sz="2" w:space="0"/>
              <w:bottom w:val="nil"/>
              <w:right w:val="single" w:color="000000" w:sz="2" w:space="0"/>
            </w:tcBorders>
          </w:tcPr>
          <w:p w:rsidRPr="003613C9" w:rsidR="00332F80" w:rsidP="005B4518" w:rsidRDefault="00332F80" w14:paraId="28AF74FD" w14:textId="77777777">
            <w:pPr>
              <w:rPr>
                <w:rFonts w:asciiTheme="minorHAnsi" w:hAnsiTheme="minorHAnsi" w:cstheme="minorHAnsi"/>
                <w:b/>
              </w:rPr>
            </w:pPr>
            <w:r w:rsidRPr="003613C9">
              <w:rPr>
                <w:rFonts w:asciiTheme="minorHAnsi" w:hAnsiTheme="minorHAnsi" w:cstheme="minorHAnsi"/>
                <w:b/>
              </w:rPr>
              <w:t>Total Respondent Costs</w:t>
            </w:r>
          </w:p>
        </w:tc>
      </w:tr>
      <w:tr w:rsidRPr="003613C9" w:rsidR="00991D64" w:rsidTr="00FD6F20" w14:paraId="1BA72E1B" w14:textId="77777777">
        <w:trPr>
          <w:cantSplit/>
        </w:trPr>
        <w:tc>
          <w:tcPr>
            <w:tcW w:w="2067" w:type="dxa"/>
            <w:tcBorders>
              <w:top w:val="single" w:color="auto" w:sz="4" w:space="0"/>
              <w:left w:val="single" w:color="auto" w:sz="4" w:space="0"/>
              <w:bottom w:val="single" w:color="auto" w:sz="4" w:space="0"/>
              <w:right w:val="single" w:color="auto" w:sz="4" w:space="0"/>
            </w:tcBorders>
          </w:tcPr>
          <w:p w:rsidRPr="003613C9" w:rsidR="00991D64" w:rsidP="00991D64" w:rsidRDefault="00991D64" w14:paraId="08D9261F" w14:textId="506C2382">
            <w:pPr>
              <w:rPr>
                <w:rFonts w:asciiTheme="minorHAnsi" w:hAnsiTheme="minorHAnsi" w:cstheme="minorHAnsi"/>
              </w:rPr>
            </w:pPr>
            <w:r w:rsidRPr="003613C9">
              <w:rPr>
                <w:rFonts w:asciiTheme="minorHAnsi" w:hAnsiTheme="minorHAnsi" w:cstheme="minorHAnsi"/>
              </w:rPr>
              <w:t xml:space="preserve">Adults </w:t>
            </w:r>
          </w:p>
        </w:tc>
        <w:tc>
          <w:tcPr>
            <w:tcW w:w="2520" w:type="dxa"/>
            <w:tcBorders>
              <w:top w:val="single" w:color="000000" w:sz="2" w:space="0"/>
              <w:left w:val="single" w:color="auto" w:sz="4" w:space="0"/>
              <w:bottom w:val="single" w:color="000000" w:sz="2" w:space="0"/>
              <w:right w:val="nil"/>
            </w:tcBorders>
          </w:tcPr>
          <w:p w:rsidRPr="003613C9" w:rsidR="00991D64" w:rsidP="00991D64" w:rsidRDefault="00991D64" w14:paraId="0D9818F4" w14:textId="516F6CF4">
            <w:pPr>
              <w:ind w:left="-39" w:right="51"/>
              <w:rPr>
                <w:rFonts w:asciiTheme="minorHAnsi" w:hAnsiTheme="minorHAnsi" w:cstheme="minorHAnsi"/>
              </w:rPr>
            </w:pPr>
            <w:r w:rsidRPr="003613C9">
              <w:rPr>
                <w:rFonts w:asciiTheme="minorHAnsi" w:hAnsiTheme="minorHAnsi" w:cstheme="minorHAnsi"/>
                <w:iCs/>
              </w:rPr>
              <w:t xml:space="preserve">Eligibility Screener (Attachment </w:t>
            </w:r>
            <w:r w:rsidR="007700D7">
              <w:rPr>
                <w:rFonts w:asciiTheme="minorHAnsi" w:hAnsiTheme="minorHAnsi" w:cstheme="minorHAnsi"/>
                <w:iCs/>
              </w:rPr>
              <w:t>E</w:t>
            </w:r>
            <w:r w:rsidRPr="003613C9">
              <w:rPr>
                <w:rFonts w:asciiTheme="minorHAnsi" w:hAnsiTheme="minorHAnsi" w:cstheme="minorHAnsi"/>
                <w:iCs/>
              </w:rPr>
              <w:t>1)</w:t>
            </w:r>
          </w:p>
        </w:tc>
        <w:tc>
          <w:tcPr>
            <w:tcW w:w="1890" w:type="dxa"/>
            <w:tcBorders>
              <w:top w:val="single" w:color="000000" w:sz="2" w:space="0"/>
              <w:left w:val="single" w:color="000000" w:sz="2" w:space="0"/>
              <w:bottom w:val="single" w:color="000000" w:sz="2" w:space="0"/>
              <w:right w:val="nil"/>
            </w:tcBorders>
            <w:vAlign w:val="center"/>
          </w:tcPr>
          <w:p w:rsidRPr="003613C9" w:rsidR="00991D64" w:rsidP="00991D64" w:rsidRDefault="00596C71" w14:paraId="1F020A21" w14:textId="0C9F5355">
            <w:pPr>
              <w:jc w:val="center"/>
              <w:rPr>
                <w:rFonts w:asciiTheme="minorHAnsi" w:hAnsiTheme="minorHAnsi" w:cstheme="minorHAnsi"/>
              </w:rPr>
            </w:pPr>
            <w:r w:rsidRPr="003613C9">
              <w:rPr>
                <w:rFonts w:asciiTheme="minorHAnsi" w:hAnsiTheme="minorHAnsi" w:cstheme="minorHAnsi"/>
              </w:rPr>
              <w:t>6</w:t>
            </w:r>
          </w:p>
        </w:tc>
        <w:tc>
          <w:tcPr>
            <w:tcW w:w="1710" w:type="dxa"/>
            <w:tcBorders>
              <w:top w:val="single" w:color="000000" w:sz="2" w:space="0"/>
              <w:left w:val="single" w:color="000000" w:sz="2" w:space="0"/>
              <w:bottom w:val="single" w:color="000000" w:sz="2" w:space="0"/>
              <w:right w:val="nil"/>
            </w:tcBorders>
            <w:vAlign w:val="center"/>
          </w:tcPr>
          <w:p w:rsidRPr="003613C9" w:rsidR="00991D64" w:rsidP="00991D64" w:rsidRDefault="00991D64" w14:paraId="2C4B6463" w14:textId="71B60156">
            <w:pPr>
              <w:ind w:right="-39"/>
              <w:jc w:val="center"/>
              <w:rPr>
                <w:rFonts w:asciiTheme="minorHAnsi" w:hAnsiTheme="minorHAnsi" w:cstheme="minorHAnsi"/>
              </w:rPr>
            </w:pPr>
            <w:r w:rsidRPr="003613C9">
              <w:rPr>
                <w:rFonts w:asciiTheme="minorHAnsi" w:hAnsiTheme="minorHAnsi" w:cstheme="minorHAnsi"/>
              </w:rPr>
              <w:t>$24.</w:t>
            </w:r>
            <w:r w:rsidRPr="003613C9" w:rsidR="00AB77D5">
              <w:rPr>
                <w:rFonts w:asciiTheme="minorHAnsi" w:hAnsiTheme="minorHAnsi" w:cstheme="minorHAnsi"/>
              </w:rPr>
              <w:t>98</w:t>
            </w:r>
          </w:p>
        </w:tc>
        <w:tc>
          <w:tcPr>
            <w:tcW w:w="1530" w:type="dxa"/>
            <w:tcBorders>
              <w:top w:val="single" w:color="000000" w:sz="2" w:space="0"/>
              <w:left w:val="single" w:color="000000" w:sz="2" w:space="0"/>
              <w:bottom w:val="single" w:color="000000" w:sz="2" w:space="0"/>
              <w:right w:val="single" w:color="000000" w:sz="2" w:space="0"/>
            </w:tcBorders>
            <w:vAlign w:val="center"/>
          </w:tcPr>
          <w:p w:rsidRPr="003613C9" w:rsidR="00991D64" w:rsidP="00991D64" w:rsidRDefault="00991D64" w14:paraId="6356FFFB" w14:textId="7E83C5C0">
            <w:pPr>
              <w:ind w:right="-39"/>
              <w:jc w:val="center"/>
              <w:rPr>
                <w:rFonts w:asciiTheme="minorHAnsi" w:hAnsiTheme="minorHAnsi" w:cstheme="minorHAnsi"/>
              </w:rPr>
            </w:pPr>
            <w:r w:rsidRPr="003613C9">
              <w:rPr>
                <w:rFonts w:asciiTheme="minorHAnsi" w:hAnsiTheme="minorHAnsi" w:cstheme="minorHAnsi"/>
              </w:rPr>
              <w:t>$</w:t>
            </w:r>
            <w:r w:rsidRPr="003613C9" w:rsidR="00AB77D5">
              <w:rPr>
                <w:rFonts w:asciiTheme="minorHAnsi" w:hAnsiTheme="minorHAnsi" w:cstheme="minorHAnsi"/>
              </w:rPr>
              <w:t>1</w:t>
            </w:r>
            <w:r w:rsidRPr="003613C9" w:rsidR="00596C71">
              <w:rPr>
                <w:rFonts w:asciiTheme="minorHAnsi" w:hAnsiTheme="minorHAnsi" w:cstheme="minorHAnsi"/>
              </w:rPr>
              <w:t>49.88</w:t>
            </w:r>
          </w:p>
        </w:tc>
      </w:tr>
      <w:tr w:rsidRPr="003613C9" w:rsidR="00991D64" w:rsidTr="00FD6F20" w14:paraId="0F17C80A" w14:textId="77777777">
        <w:trPr>
          <w:cantSplit/>
        </w:trPr>
        <w:tc>
          <w:tcPr>
            <w:tcW w:w="2067" w:type="dxa"/>
            <w:tcBorders>
              <w:top w:val="single" w:color="auto" w:sz="4" w:space="0"/>
              <w:left w:val="single" w:color="auto" w:sz="4" w:space="0"/>
              <w:bottom w:val="single" w:color="auto" w:sz="4" w:space="0"/>
              <w:right w:val="single" w:color="auto" w:sz="4" w:space="0"/>
            </w:tcBorders>
          </w:tcPr>
          <w:p w:rsidRPr="003613C9" w:rsidR="00991D64" w:rsidP="00991D64" w:rsidRDefault="00991D64" w14:paraId="78B4ACBE" w14:textId="403A9923">
            <w:pPr>
              <w:rPr>
                <w:rFonts w:asciiTheme="minorHAnsi" w:hAnsiTheme="minorHAnsi" w:cstheme="minorHAnsi"/>
              </w:rPr>
            </w:pPr>
            <w:r w:rsidRPr="003613C9">
              <w:rPr>
                <w:rFonts w:asciiTheme="minorHAnsi" w:hAnsiTheme="minorHAnsi" w:cstheme="minorHAnsi"/>
              </w:rPr>
              <w:t>Adults</w:t>
            </w:r>
          </w:p>
        </w:tc>
        <w:tc>
          <w:tcPr>
            <w:tcW w:w="2520" w:type="dxa"/>
            <w:tcBorders>
              <w:top w:val="single" w:color="000000" w:sz="2" w:space="0"/>
              <w:left w:val="single" w:color="auto" w:sz="4" w:space="0"/>
              <w:bottom w:val="single" w:color="000000" w:sz="2" w:space="0"/>
              <w:right w:val="nil"/>
            </w:tcBorders>
          </w:tcPr>
          <w:p w:rsidRPr="003613C9" w:rsidR="00991D64" w:rsidP="00991D64" w:rsidRDefault="00991D64" w14:paraId="4653FB12" w14:textId="39AE384E">
            <w:pPr>
              <w:ind w:left="-39" w:right="51"/>
              <w:rPr>
                <w:rFonts w:asciiTheme="minorHAnsi" w:hAnsiTheme="minorHAnsi" w:cstheme="minorHAnsi"/>
              </w:rPr>
            </w:pPr>
            <w:r w:rsidRPr="003613C9">
              <w:rPr>
                <w:rFonts w:asciiTheme="minorHAnsi" w:hAnsiTheme="minorHAnsi" w:cstheme="minorHAnsi"/>
                <w:iCs/>
              </w:rPr>
              <w:t xml:space="preserve">Interview Guide (Attachment </w:t>
            </w:r>
            <w:r w:rsidR="007700D7">
              <w:rPr>
                <w:rFonts w:asciiTheme="minorHAnsi" w:hAnsiTheme="minorHAnsi" w:cstheme="minorHAnsi"/>
                <w:iCs/>
              </w:rPr>
              <w:t>F</w:t>
            </w:r>
            <w:r w:rsidR="00EC24B0">
              <w:rPr>
                <w:rFonts w:asciiTheme="minorHAnsi" w:hAnsiTheme="minorHAnsi" w:cstheme="minorHAnsi"/>
                <w:iCs/>
              </w:rPr>
              <w:t>1</w:t>
            </w:r>
            <w:r w:rsidRPr="003613C9">
              <w:rPr>
                <w:rFonts w:asciiTheme="minorHAnsi" w:hAnsiTheme="minorHAnsi" w:cstheme="minorHAnsi"/>
                <w:iCs/>
              </w:rPr>
              <w:t>)</w:t>
            </w:r>
          </w:p>
        </w:tc>
        <w:tc>
          <w:tcPr>
            <w:tcW w:w="1890" w:type="dxa"/>
            <w:tcBorders>
              <w:top w:val="single" w:color="000000" w:sz="2" w:space="0"/>
              <w:left w:val="single" w:color="000000" w:sz="2" w:space="0"/>
              <w:bottom w:val="single" w:color="000000" w:sz="2" w:space="0"/>
              <w:right w:val="nil"/>
            </w:tcBorders>
            <w:vAlign w:val="center"/>
          </w:tcPr>
          <w:p w:rsidRPr="003613C9" w:rsidR="00991D64" w:rsidP="00991D64" w:rsidRDefault="00991D64" w14:paraId="1ED3B9BB" w14:textId="4CCDE53C">
            <w:pPr>
              <w:jc w:val="center"/>
              <w:rPr>
                <w:rFonts w:asciiTheme="minorHAnsi" w:hAnsiTheme="minorHAnsi" w:cstheme="minorHAnsi"/>
              </w:rPr>
            </w:pPr>
            <w:r w:rsidRPr="003613C9">
              <w:rPr>
                <w:rFonts w:asciiTheme="minorHAnsi" w:hAnsiTheme="minorHAnsi" w:cstheme="minorHAnsi"/>
              </w:rPr>
              <w:t>23</w:t>
            </w:r>
          </w:p>
        </w:tc>
        <w:tc>
          <w:tcPr>
            <w:tcW w:w="1710" w:type="dxa"/>
            <w:tcBorders>
              <w:top w:val="single" w:color="000000" w:sz="2" w:space="0"/>
              <w:left w:val="single" w:color="000000" w:sz="2" w:space="0"/>
              <w:bottom w:val="single" w:color="000000" w:sz="2" w:space="0"/>
              <w:right w:val="nil"/>
            </w:tcBorders>
            <w:vAlign w:val="center"/>
          </w:tcPr>
          <w:p w:rsidRPr="003613C9" w:rsidR="00991D64" w:rsidP="00991D64" w:rsidRDefault="00991D64" w14:paraId="3B890CC2" w14:textId="31EC3AF3">
            <w:pPr>
              <w:ind w:right="-39"/>
              <w:jc w:val="center"/>
              <w:rPr>
                <w:rFonts w:asciiTheme="minorHAnsi" w:hAnsiTheme="minorHAnsi" w:cstheme="minorHAnsi"/>
              </w:rPr>
            </w:pPr>
            <w:r w:rsidRPr="003613C9">
              <w:rPr>
                <w:rFonts w:asciiTheme="minorHAnsi" w:hAnsiTheme="minorHAnsi" w:cstheme="minorHAnsi"/>
              </w:rPr>
              <w:t>$24.</w:t>
            </w:r>
            <w:r w:rsidRPr="003613C9" w:rsidR="00AB77D5">
              <w:rPr>
                <w:rFonts w:asciiTheme="minorHAnsi" w:hAnsiTheme="minorHAnsi" w:cstheme="minorHAnsi"/>
              </w:rPr>
              <w:t>98</w:t>
            </w:r>
          </w:p>
        </w:tc>
        <w:tc>
          <w:tcPr>
            <w:tcW w:w="1530" w:type="dxa"/>
            <w:tcBorders>
              <w:top w:val="single" w:color="000000" w:sz="2" w:space="0"/>
              <w:left w:val="single" w:color="000000" w:sz="2" w:space="0"/>
              <w:bottom w:val="single" w:color="000000" w:sz="2" w:space="0"/>
              <w:right w:val="single" w:color="000000" w:sz="2" w:space="0"/>
            </w:tcBorders>
            <w:vAlign w:val="center"/>
          </w:tcPr>
          <w:p w:rsidRPr="003613C9" w:rsidR="00991D64" w:rsidP="00991D64" w:rsidRDefault="00991D64" w14:paraId="13BB2F71" w14:textId="4E9E5BCF">
            <w:pPr>
              <w:ind w:right="-39"/>
              <w:jc w:val="center"/>
              <w:rPr>
                <w:rFonts w:asciiTheme="minorHAnsi" w:hAnsiTheme="minorHAnsi" w:cstheme="minorHAnsi"/>
              </w:rPr>
            </w:pPr>
            <w:r w:rsidRPr="003613C9">
              <w:rPr>
                <w:rFonts w:asciiTheme="minorHAnsi" w:hAnsiTheme="minorHAnsi" w:cstheme="minorHAnsi"/>
              </w:rPr>
              <w:t>$</w:t>
            </w:r>
            <w:r w:rsidRPr="003613C9" w:rsidR="00AB77D5">
              <w:rPr>
                <w:rFonts w:asciiTheme="minorHAnsi" w:hAnsiTheme="minorHAnsi" w:cstheme="minorHAnsi"/>
              </w:rPr>
              <w:t>574.54</w:t>
            </w:r>
          </w:p>
        </w:tc>
      </w:tr>
      <w:tr w:rsidRPr="003613C9" w:rsidR="00991D64" w:rsidTr="00FD6F20" w14:paraId="4E6CEC6E" w14:textId="77777777">
        <w:trPr>
          <w:cantSplit/>
        </w:trPr>
        <w:tc>
          <w:tcPr>
            <w:tcW w:w="2067" w:type="dxa"/>
            <w:tcBorders>
              <w:top w:val="single" w:color="auto" w:sz="4" w:space="0"/>
              <w:left w:val="single" w:color="auto" w:sz="4" w:space="0"/>
              <w:bottom w:val="single" w:color="auto" w:sz="4" w:space="0"/>
              <w:right w:val="single" w:color="auto" w:sz="4" w:space="0"/>
            </w:tcBorders>
          </w:tcPr>
          <w:p w:rsidRPr="003613C9" w:rsidR="00991D64" w:rsidP="00991D64" w:rsidRDefault="00991D64" w14:paraId="77A08730" w14:textId="5D818A10">
            <w:pPr>
              <w:rPr>
                <w:rFonts w:asciiTheme="minorHAnsi" w:hAnsiTheme="minorHAnsi" w:cstheme="minorHAnsi"/>
              </w:rPr>
            </w:pPr>
            <w:r w:rsidRPr="003613C9">
              <w:rPr>
                <w:rFonts w:asciiTheme="minorHAnsi" w:hAnsiTheme="minorHAnsi" w:cstheme="minorHAnsi"/>
              </w:rPr>
              <w:t>Healthcare providers</w:t>
            </w:r>
          </w:p>
        </w:tc>
        <w:tc>
          <w:tcPr>
            <w:tcW w:w="2520" w:type="dxa"/>
            <w:tcBorders>
              <w:top w:val="single" w:color="000000" w:sz="2" w:space="0"/>
              <w:left w:val="single" w:color="auto" w:sz="4" w:space="0"/>
              <w:bottom w:val="single" w:color="000000" w:sz="2" w:space="0"/>
              <w:right w:val="nil"/>
            </w:tcBorders>
          </w:tcPr>
          <w:p w:rsidRPr="003613C9" w:rsidR="00991D64" w:rsidP="00991D64" w:rsidRDefault="00991D64" w14:paraId="646F4448" w14:textId="45DE4993">
            <w:pPr>
              <w:ind w:left="-39" w:right="51"/>
              <w:rPr>
                <w:rFonts w:asciiTheme="minorHAnsi" w:hAnsiTheme="minorHAnsi" w:cstheme="minorHAnsi"/>
              </w:rPr>
            </w:pPr>
            <w:r w:rsidRPr="003613C9">
              <w:rPr>
                <w:rFonts w:asciiTheme="minorHAnsi" w:hAnsiTheme="minorHAnsi" w:cstheme="minorHAnsi"/>
                <w:iCs/>
              </w:rPr>
              <w:t xml:space="preserve">Eligibility Screener (Attachment </w:t>
            </w:r>
            <w:r w:rsidR="007700D7">
              <w:rPr>
                <w:rFonts w:asciiTheme="minorHAnsi" w:hAnsiTheme="minorHAnsi" w:cstheme="minorHAnsi"/>
                <w:iCs/>
              </w:rPr>
              <w:t>E</w:t>
            </w:r>
            <w:r w:rsidR="00EC24B0">
              <w:rPr>
                <w:rFonts w:asciiTheme="minorHAnsi" w:hAnsiTheme="minorHAnsi" w:cstheme="minorHAnsi"/>
                <w:iCs/>
              </w:rPr>
              <w:t>2</w:t>
            </w:r>
            <w:r w:rsidRPr="003613C9">
              <w:rPr>
                <w:rFonts w:asciiTheme="minorHAnsi" w:hAnsiTheme="minorHAnsi" w:cstheme="minorHAnsi"/>
                <w:iCs/>
              </w:rPr>
              <w:t>)</w:t>
            </w:r>
          </w:p>
        </w:tc>
        <w:tc>
          <w:tcPr>
            <w:tcW w:w="1890" w:type="dxa"/>
            <w:tcBorders>
              <w:top w:val="single" w:color="000000" w:sz="2" w:space="0"/>
              <w:left w:val="single" w:color="000000" w:sz="2" w:space="0"/>
              <w:bottom w:val="single" w:color="000000" w:sz="2" w:space="0"/>
              <w:right w:val="nil"/>
            </w:tcBorders>
            <w:vAlign w:val="center"/>
          </w:tcPr>
          <w:p w:rsidRPr="003613C9" w:rsidR="00991D64" w:rsidP="00991D64" w:rsidRDefault="00596C71" w14:paraId="1B9B6423" w14:textId="0C9EF28B">
            <w:pPr>
              <w:jc w:val="center"/>
              <w:rPr>
                <w:rFonts w:asciiTheme="minorHAnsi" w:hAnsiTheme="minorHAnsi" w:cstheme="minorHAnsi"/>
              </w:rPr>
            </w:pPr>
            <w:r w:rsidRPr="003613C9">
              <w:rPr>
                <w:rFonts w:asciiTheme="minorHAnsi" w:hAnsiTheme="minorHAnsi" w:cstheme="minorHAnsi"/>
              </w:rPr>
              <w:t>9</w:t>
            </w:r>
          </w:p>
        </w:tc>
        <w:tc>
          <w:tcPr>
            <w:tcW w:w="1710" w:type="dxa"/>
            <w:tcBorders>
              <w:top w:val="single" w:color="000000" w:sz="2" w:space="0"/>
              <w:left w:val="single" w:color="000000" w:sz="2" w:space="0"/>
              <w:bottom w:val="single" w:color="000000" w:sz="2" w:space="0"/>
              <w:right w:val="nil"/>
            </w:tcBorders>
            <w:vAlign w:val="center"/>
          </w:tcPr>
          <w:p w:rsidRPr="003613C9" w:rsidR="00991D64" w:rsidP="00991D64" w:rsidRDefault="00991D64" w14:paraId="335D4E5C" w14:textId="2C3504BE">
            <w:pPr>
              <w:ind w:right="-39"/>
              <w:jc w:val="center"/>
              <w:rPr>
                <w:rFonts w:asciiTheme="minorHAnsi" w:hAnsiTheme="minorHAnsi" w:cstheme="minorHAnsi"/>
              </w:rPr>
            </w:pPr>
            <w:r w:rsidRPr="003613C9">
              <w:rPr>
                <w:rFonts w:asciiTheme="minorHAnsi" w:hAnsiTheme="minorHAnsi" w:cstheme="minorHAnsi"/>
              </w:rPr>
              <w:t>$</w:t>
            </w:r>
            <w:r w:rsidRPr="003613C9" w:rsidR="00AB77D5">
              <w:rPr>
                <w:rFonts w:asciiTheme="minorHAnsi" w:hAnsiTheme="minorHAnsi" w:cstheme="minorHAnsi"/>
              </w:rPr>
              <w:t>69.06</w:t>
            </w:r>
          </w:p>
        </w:tc>
        <w:tc>
          <w:tcPr>
            <w:tcW w:w="1530" w:type="dxa"/>
            <w:tcBorders>
              <w:top w:val="single" w:color="000000" w:sz="2" w:space="0"/>
              <w:left w:val="single" w:color="000000" w:sz="2" w:space="0"/>
              <w:bottom w:val="single" w:color="000000" w:sz="2" w:space="0"/>
              <w:right w:val="single" w:color="000000" w:sz="2" w:space="0"/>
            </w:tcBorders>
            <w:vAlign w:val="center"/>
          </w:tcPr>
          <w:p w:rsidRPr="003613C9" w:rsidR="00991D64" w:rsidP="00991D64" w:rsidRDefault="00991D64" w14:paraId="1D93E961" w14:textId="2E5F5600">
            <w:pPr>
              <w:ind w:right="-39"/>
              <w:jc w:val="center"/>
              <w:rPr>
                <w:rFonts w:asciiTheme="minorHAnsi" w:hAnsiTheme="minorHAnsi" w:cstheme="minorHAnsi"/>
              </w:rPr>
            </w:pPr>
            <w:r w:rsidRPr="003613C9">
              <w:rPr>
                <w:rFonts w:asciiTheme="minorHAnsi" w:hAnsiTheme="minorHAnsi" w:cstheme="minorHAnsi"/>
              </w:rPr>
              <w:t>$</w:t>
            </w:r>
            <w:r w:rsidRPr="003613C9" w:rsidR="00596C71">
              <w:rPr>
                <w:rFonts w:asciiTheme="minorHAnsi" w:hAnsiTheme="minorHAnsi" w:cstheme="minorHAnsi"/>
              </w:rPr>
              <w:t>621.54</w:t>
            </w:r>
          </w:p>
        </w:tc>
      </w:tr>
      <w:tr w:rsidRPr="003613C9" w:rsidR="00991D64" w:rsidTr="00FD6F20" w14:paraId="24841935" w14:textId="77777777">
        <w:trPr>
          <w:cantSplit/>
        </w:trPr>
        <w:tc>
          <w:tcPr>
            <w:tcW w:w="2067" w:type="dxa"/>
            <w:tcBorders>
              <w:top w:val="single" w:color="auto" w:sz="4" w:space="0"/>
              <w:left w:val="single" w:color="auto" w:sz="4" w:space="0"/>
              <w:bottom w:val="single" w:color="auto" w:sz="4" w:space="0"/>
              <w:right w:val="single" w:color="auto" w:sz="4" w:space="0"/>
            </w:tcBorders>
          </w:tcPr>
          <w:p w:rsidRPr="003613C9" w:rsidR="00991D64" w:rsidP="00991D64" w:rsidRDefault="00991D64" w14:paraId="43B708A9" w14:textId="2A933458">
            <w:pPr>
              <w:rPr>
                <w:rFonts w:asciiTheme="minorHAnsi" w:hAnsiTheme="minorHAnsi" w:cstheme="minorHAnsi"/>
              </w:rPr>
            </w:pPr>
            <w:r w:rsidRPr="003613C9">
              <w:rPr>
                <w:rFonts w:asciiTheme="minorHAnsi" w:hAnsiTheme="minorHAnsi" w:cstheme="minorHAnsi"/>
              </w:rPr>
              <w:lastRenderedPageBreak/>
              <w:t>Healthcare providers</w:t>
            </w:r>
          </w:p>
        </w:tc>
        <w:tc>
          <w:tcPr>
            <w:tcW w:w="2520" w:type="dxa"/>
            <w:tcBorders>
              <w:top w:val="single" w:color="000000" w:sz="2" w:space="0"/>
              <w:left w:val="single" w:color="auto" w:sz="4" w:space="0"/>
              <w:bottom w:val="single" w:color="000000" w:sz="2" w:space="0"/>
              <w:right w:val="nil"/>
            </w:tcBorders>
          </w:tcPr>
          <w:p w:rsidRPr="003613C9" w:rsidR="00991D64" w:rsidP="00991D64" w:rsidRDefault="00991D64" w14:paraId="5FD406EC" w14:textId="1CCCFFA5">
            <w:pPr>
              <w:ind w:left="-39" w:right="51"/>
              <w:rPr>
                <w:rFonts w:asciiTheme="minorHAnsi" w:hAnsiTheme="minorHAnsi" w:cstheme="minorHAnsi"/>
              </w:rPr>
            </w:pPr>
            <w:r w:rsidRPr="003613C9">
              <w:rPr>
                <w:rFonts w:asciiTheme="minorHAnsi" w:hAnsiTheme="minorHAnsi" w:cstheme="minorHAnsi"/>
                <w:iCs/>
              </w:rPr>
              <w:t xml:space="preserve">Interview guide (Attachment </w:t>
            </w:r>
            <w:r w:rsidR="007700D7">
              <w:rPr>
                <w:rFonts w:asciiTheme="minorHAnsi" w:hAnsiTheme="minorHAnsi" w:cstheme="minorHAnsi"/>
                <w:iCs/>
              </w:rPr>
              <w:t>F</w:t>
            </w:r>
            <w:r w:rsidR="00EC24B0">
              <w:rPr>
                <w:rFonts w:asciiTheme="minorHAnsi" w:hAnsiTheme="minorHAnsi" w:cstheme="minorHAnsi"/>
                <w:iCs/>
              </w:rPr>
              <w:t>2</w:t>
            </w:r>
            <w:r w:rsidR="007E6DD8">
              <w:rPr>
                <w:rFonts w:asciiTheme="minorHAnsi" w:hAnsiTheme="minorHAnsi" w:cstheme="minorHAnsi"/>
                <w:iCs/>
              </w:rPr>
              <w:t>/</w:t>
            </w:r>
            <w:r w:rsidR="007700D7">
              <w:rPr>
                <w:rFonts w:asciiTheme="minorHAnsi" w:hAnsiTheme="minorHAnsi" w:cstheme="minorHAnsi"/>
                <w:iCs/>
              </w:rPr>
              <w:t>F</w:t>
            </w:r>
            <w:r w:rsidR="00EC24B0">
              <w:rPr>
                <w:rFonts w:asciiTheme="minorHAnsi" w:hAnsiTheme="minorHAnsi" w:cstheme="minorHAnsi"/>
                <w:iCs/>
              </w:rPr>
              <w:t>3)</w:t>
            </w:r>
          </w:p>
        </w:tc>
        <w:tc>
          <w:tcPr>
            <w:tcW w:w="1890" w:type="dxa"/>
            <w:tcBorders>
              <w:top w:val="single" w:color="000000" w:sz="2" w:space="0"/>
              <w:left w:val="single" w:color="000000" w:sz="2" w:space="0"/>
              <w:bottom w:val="single" w:color="000000" w:sz="2" w:space="0"/>
              <w:right w:val="nil"/>
            </w:tcBorders>
            <w:vAlign w:val="center"/>
          </w:tcPr>
          <w:p w:rsidRPr="003613C9" w:rsidR="00991D64" w:rsidP="00991D64" w:rsidRDefault="00EF431E" w14:paraId="641A692B" w14:textId="48B8D2FC">
            <w:pPr>
              <w:jc w:val="center"/>
              <w:rPr>
                <w:rFonts w:asciiTheme="minorHAnsi" w:hAnsiTheme="minorHAnsi" w:cstheme="minorHAnsi"/>
              </w:rPr>
            </w:pPr>
            <w:r w:rsidRPr="003613C9">
              <w:rPr>
                <w:rFonts w:asciiTheme="minorHAnsi" w:hAnsiTheme="minorHAnsi" w:cstheme="minorHAnsi"/>
              </w:rPr>
              <w:t>13</w:t>
            </w:r>
          </w:p>
        </w:tc>
        <w:tc>
          <w:tcPr>
            <w:tcW w:w="1710" w:type="dxa"/>
            <w:tcBorders>
              <w:top w:val="single" w:color="000000" w:sz="2" w:space="0"/>
              <w:left w:val="single" w:color="000000" w:sz="2" w:space="0"/>
              <w:bottom w:val="single" w:color="000000" w:sz="2" w:space="0"/>
              <w:right w:val="nil"/>
            </w:tcBorders>
            <w:vAlign w:val="center"/>
          </w:tcPr>
          <w:p w:rsidRPr="003613C9" w:rsidR="00991D64" w:rsidP="00991D64" w:rsidRDefault="00991D64" w14:paraId="644183DD" w14:textId="6FEE2998">
            <w:pPr>
              <w:ind w:right="-39"/>
              <w:jc w:val="center"/>
              <w:rPr>
                <w:rFonts w:asciiTheme="minorHAnsi" w:hAnsiTheme="minorHAnsi" w:cstheme="minorHAnsi"/>
              </w:rPr>
            </w:pPr>
            <w:r w:rsidRPr="003613C9">
              <w:rPr>
                <w:rFonts w:asciiTheme="minorHAnsi" w:hAnsiTheme="minorHAnsi" w:cstheme="minorHAnsi"/>
              </w:rPr>
              <w:t>$</w:t>
            </w:r>
            <w:r w:rsidRPr="003613C9" w:rsidR="00AB77D5">
              <w:rPr>
                <w:rFonts w:asciiTheme="minorHAnsi" w:hAnsiTheme="minorHAnsi" w:cstheme="minorHAnsi"/>
              </w:rPr>
              <w:t>69.06</w:t>
            </w:r>
          </w:p>
        </w:tc>
        <w:tc>
          <w:tcPr>
            <w:tcW w:w="1530" w:type="dxa"/>
            <w:tcBorders>
              <w:top w:val="single" w:color="000000" w:sz="2" w:space="0"/>
              <w:left w:val="single" w:color="000000" w:sz="2" w:space="0"/>
              <w:bottom w:val="single" w:color="000000" w:sz="2" w:space="0"/>
              <w:right w:val="single" w:color="000000" w:sz="2" w:space="0"/>
            </w:tcBorders>
            <w:vAlign w:val="center"/>
          </w:tcPr>
          <w:p w:rsidRPr="003613C9" w:rsidR="00991D64" w:rsidP="00991D64" w:rsidRDefault="00991D64" w14:paraId="406CAF0B" w14:textId="1EBE9F3C">
            <w:pPr>
              <w:ind w:right="-39"/>
              <w:jc w:val="center"/>
              <w:rPr>
                <w:rFonts w:asciiTheme="minorHAnsi" w:hAnsiTheme="minorHAnsi" w:cstheme="minorHAnsi"/>
              </w:rPr>
            </w:pPr>
            <w:r w:rsidRPr="003613C9">
              <w:rPr>
                <w:rFonts w:asciiTheme="minorHAnsi" w:hAnsiTheme="minorHAnsi" w:cstheme="minorHAnsi"/>
              </w:rPr>
              <w:t>$</w:t>
            </w:r>
            <w:r w:rsidRPr="003613C9" w:rsidR="00AB77D5">
              <w:rPr>
                <w:rFonts w:asciiTheme="minorHAnsi" w:hAnsiTheme="minorHAnsi" w:cstheme="minorHAnsi"/>
              </w:rPr>
              <w:t>897.78</w:t>
            </w:r>
          </w:p>
        </w:tc>
      </w:tr>
      <w:tr w:rsidRPr="003613C9" w:rsidR="00991D64" w:rsidTr="00FD6F20" w14:paraId="59141D22" w14:textId="77777777">
        <w:trPr>
          <w:cantSplit/>
        </w:trPr>
        <w:tc>
          <w:tcPr>
            <w:tcW w:w="2067" w:type="dxa"/>
            <w:tcBorders>
              <w:top w:val="single" w:color="auto" w:sz="4" w:space="0"/>
              <w:left w:val="single" w:color="auto" w:sz="4" w:space="0"/>
              <w:bottom w:val="single" w:color="auto" w:sz="4" w:space="0"/>
              <w:right w:val="single" w:color="auto" w:sz="4" w:space="0"/>
            </w:tcBorders>
          </w:tcPr>
          <w:p w:rsidRPr="003613C9" w:rsidR="00991D64" w:rsidP="00991D64" w:rsidRDefault="00991D64" w14:paraId="0CC9D8A9" w14:textId="3146041C">
            <w:pPr>
              <w:rPr>
                <w:rFonts w:asciiTheme="minorHAnsi" w:hAnsiTheme="minorHAnsi" w:cstheme="minorHAnsi"/>
              </w:rPr>
            </w:pPr>
            <w:r w:rsidRPr="003613C9">
              <w:rPr>
                <w:rFonts w:asciiTheme="minorHAnsi" w:hAnsiTheme="minorHAnsi" w:cstheme="minorHAnsi"/>
              </w:rPr>
              <w:t>Public Health Professionals</w:t>
            </w:r>
          </w:p>
        </w:tc>
        <w:tc>
          <w:tcPr>
            <w:tcW w:w="2520" w:type="dxa"/>
            <w:tcBorders>
              <w:top w:val="single" w:color="000000" w:sz="2" w:space="0"/>
              <w:left w:val="single" w:color="auto" w:sz="4" w:space="0"/>
              <w:bottom w:val="single" w:color="000000" w:sz="2" w:space="0"/>
              <w:right w:val="nil"/>
            </w:tcBorders>
          </w:tcPr>
          <w:p w:rsidRPr="003613C9" w:rsidR="00991D64" w:rsidP="00991D64" w:rsidRDefault="00991D64" w14:paraId="3689725C" w14:textId="3B5CF314">
            <w:pPr>
              <w:ind w:left="-39" w:right="51"/>
              <w:rPr>
                <w:rFonts w:asciiTheme="minorHAnsi" w:hAnsiTheme="minorHAnsi" w:cstheme="minorHAnsi"/>
              </w:rPr>
            </w:pPr>
            <w:r w:rsidRPr="003613C9">
              <w:rPr>
                <w:rFonts w:asciiTheme="minorHAnsi" w:hAnsiTheme="minorHAnsi" w:cstheme="minorHAnsi"/>
                <w:iCs/>
              </w:rPr>
              <w:t xml:space="preserve">Eligibility Screener (Attachment </w:t>
            </w:r>
            <w:r w:rsidR="007700D7">
              <w:rPr>
                <w:rFonts w:asciiTheme="minorHAnsi" w:hAnsiTheme="minorHAnsi" w:cstheme="minorHAnsi"/>
                <w:iCs/>
              </w:rPr>
              <w:t>E</w:t>
            </w:r>
            <w:r w:rsidR="00EC24B0">
              <w:rPr>
                <w:rFonts w:asciiTheme="minorHAnsi" w:hAnsiTheme="minorHAnsi" w:cstheme="minorHAnsi"/>
                <w:iCs/>
              </w:rPr>
              <w:t>3</w:t>
            </w:r>
            <w:r w:rsidRPr="003613C9">
              <w:rPr>
                <w:rFonts w:asciiTheme="minorHAnsi" w:hAnsiTheme="minorHAnsi" w:cstheme="minorHAnsi"/>
                <w:iCs/>
              </w:rPr>
              <w:t>)</w:t>
            </w:r>
          </w:p>
        </w:tc>
        <w:tc>
          <w:tcPr>
            <w:tcW w:w="1890" w:type="dxa"/>
            <w:tcBorders>
              <w:top w:val="single" w:color="000000" w:sz="2" w:space="0"/>
              <w:left w:val="single" w:color="000000" w:sz="2" w:space="0"/>
              <w:bottom w:val="single" w:color="000000" w:sz="2" w:space="0"/>
              <w:right w:val="nil"/>
            </w:tcBorders>
            <w:vAlign w:val="center"/>
          </w:tcPr>
          <w:p w:rsidRPr="003613C9" w:rsidR="00991D64" w:rsidP="00991D64" w:rsidRDefault="00596C71" w14:paraId="51F4F848" w14:textId="1E95AE20">
            <w:pPr>
              <w:jc w:val="center"/>
              <w:rPr>
                <w:rFonts w:asciiTheme="minorHAnsi" w:hAnsiTheme="minorHAnsi" w:cstheme="minorHAnsi"/>
              </w:rPr>
            </w:pPr>
            <w:r w:rsidRPr="003613C9">
              <w:rPr>
                <w:rFonts w:asciiTheme="minorHAnsi" w:hAnsiTheme="minorHAnsi" w:cstheme="minorHAnsi"/>
              </w:rPr>
              <w:t>5</w:t>
            </w:r>
          </w:p>
        </w:tc>
        <w:tc>
          <w:tcPr>
            <w:tcW w:w="1710" w:type="dxa"/>
            <w:tcBorders>
              <w:top w:val="single" w:color="000000" w:sz="2" w:space="0"/>
              <w:left w:val="single" w:color="000000" w:sz="2" w:space="0"/>
              <w:bottom w:val="single" w:color="000000" w:sz="2" w:space="0"/>
              <w:right w:val="nil"/>
            </w:tcBorders>
            <w:vAlign w:val="center"/>
          </w:tcPr>
          <w:p w:rsidRPr="003613C9" w:rsidR="00991D64" w:rsidP="00991D64" w:rsidRDefault="00991D64" w14:paraId="3DE5B939" w14:textId="11EF93BF">
            <w:pPr>
              <w:ind w:right="-39"/>
              <w:jc w:val="center"/>
              <w:rPr>
                <w:rFonts w:asciiTheme="minorHAnsi" w:hAnsiTheme="minorHAnsi" w:cstheme="minorHAnsi"/>
              </w:rPr>
            </w:pPr>
            <w:r w:rsidRPr="003613C9">
              <w:rPr>
                <w:rFonts w:asciiTheme="minorHAnsi" w:hAnsiTheme="minorHAnsi" w:cstheme="minorHAnsi"/>
              </w:rPr>
              <w:t>$</w:t>
            </w:r>
            <w:r w:rsidRPr="003613C9" w:rsidR="00AB77D5">
              <w:rPr>
                <w:rFonts w:asciiTheme="minorHAnsi" w:hAnsiTheme="minorHAnsi" w:cstheme="minorHAnsi"/>
              </w:rPr>
              <w:t>28.68</w:t>
            </w:r>
          </w:p>
        </w:tc>
        <w:tc>
          <w:tcPr>
            <w:tcW w:w="1530" w:type="dxa"/>
            <w:tcBorders>
              <w:top w:val="single" w:color="000000" w:sz="2" w:space="0"/>
              <w:left w:val="single" w:color="000000" w:sz="2" w:space="0"/>
              <w:bottom w:val="single" w:color="000000" w:sz="2" w:space="0"/>
              <w:right w:val="single" w:color="000000" w:sz="2" w:space="0"/>
            </w:tcBorders>
            <w:vAlign w:val="center"/>
          </w:tcPr>
          <w:p w:rsidRPr="003613C9" w:rsidR="00991D64" w:rsidP="00991D64" w:rsidRDefault="00991D64" w14:paraId="30FF9C18" w14:textId="53F401E7">
            <w:pPr>
              <w:ind w:right="-39"/>
              <w:jc w:val="center"/>
              <w:rPr>
                <w:rFonts w:asciiTheme="minorHAnsi" w:hAnsiTheme="minorHAnsi" w:cstheme="minorHAnsi"/>
              </w:rPr>
            </w:pPr>
            <w:r w:rsidRPr="003613C9">
              <w:rPr>
                <w:rFonts w:asciiTheme="minorHAnsi" w:hAnsiTheme="minorHAnsi" w:cstheme="minorHAnsi"/>
              </w:rPr>
              <w:t>$</w:t>
            </w:r>
            <w:r w:rsidRPr="003613C9" w:rsidR="00596C71">
              <w:rPr>
                <w:rFonts w:asciiTheme="minorHAnsi" w:hAnsiTheme="minorHAnsi" w:cstheme="minorHAnsi"/>
              </w:rPr>
              <w:t>143.40</w:t>
            </w:r>
          </w:p>
        </w:tc>
      </w:tr>
      <w:tr w:rsidRPr="003613C9" w:rsidR="00991D64" w:rsidTr="000B46E7" w14:paraId="41B12CAE" w14:textId="77777777">
        <w:trPr>
          <w:cantSplit/>
        </w:trPr>
        <w:tc>
          <w:tcPr>
            <w:tcW w:w="2067" w:type="dxa"/>
            <w:tcBorders>
              <w:top w:val="single" w:color="auto" w:sz="4" w:space="0"/>
              <w:left w:val="single" w:color="auto" w:sz="4" w:space="0"/>
              <w:bottom w:val="single" w:color="auto" w:sz="4" w:space="0"/>
              <w:right w:val="single" w:color="auto" w:sz="4" w:space="0"/>
            </w:tcBorders>
          </w:tcPr>
          <w:p w:rsidRPr="003613C9" w:rsidR="00991D64" w:rsidP="00991D64" w:rsidRDefault="00991D64" w14:paraId="7AC7C26B" w14:textId="4A48B822">
            <w:pPr>
              <w:rPr>
                <w:rFonts w:asciiTheme="minorHAnsi" w:hAnsiTheme="minorHAnsi" w:cstheme="minorHAnsi"/>
              </w:rPr>
            </w:pPr>
            <w:r w:rsidRPr="003613C9">
              <w:rPr>
                <w:rFonts w:asciiTheme="minorHAnsi" w:hAnsiTheme="minorHAnsi" w:cstheme="minorHAnsi"/>
              </w:rPr>
              <w:t>Public Health Professionals</w:t>
            </w:r>
          </w:p>
        </w:tc>
        <w:tc>
          <w:tcPr>
            <w:tcW w:w="2520" w:type="dxa"/>
            <w:tcBorders>
              <w:top w:val="single" w:color="000000" w:sz="2" w:space="0"/>
              <w:left w:val="single" w:color="auto" w:sz="4" w:space="0"/>
              <w:bottom w:val="single" w:color="000000" w:sz="2" w:space="0"/>
              <w:right w:val="nil"/>
            </w:tcBorders>
          </w:tcPr>
          <w:p w:rsidRPr="003613C9" w:rsidR="00991D64" w:rsidP="00991D64" w:rsidRDefault="00991D64" w14:paraId="5C7A7D9A" w14:textId="52DD784E">
            <w:pPr>
              <w:ind w:left="-39" w:right="51"/>
              <w:rPr>
                <w:rFonts w:asciiTheme="minorHAnsi" w:hAnsiTheme="minorHAnsi" w:cstheme="minorHAnsi"/>
              </w:rPr>
            </w:pPr>
            <w:r w:rsidRPr="003613C9">
              <w:rPr>
                <w:rFonts w:asciiTheme="minorHAnsi" w:hAnsiTheme="minorHAnsi" w:cstheme="minorHAnsi"/>
                <w:iCs/>
              </w:rPr>
              <w:t xml:space="preserve">Interview guide (Attachment </w:t>
            </w:r>
            <w:r w:rsidR="007700D7">
              <w:rPr>
                <w:rFonts w:asciiTheme="minorHAnsi" w:hAnsiTheme="minorHAnsi" w:cstheme="minorHAnsi"/>
                <w:iCs/>
              </w:rPr>
              <w:t>F</w:t>
            </w:r>
            <w:r w:rsidR="00EC24B0">
              <w:rPr>
                <w:rFonts w:asciiTheme="minorHAnsi" w:hAnsiTheme="minorHAnsi" w:cstheme="minorHAnsi"/>
                <w:iCs/>
              </w:rPr>
              <w:t>4</w:t>
            </w:r>
            <w:r w:rsidRPr="003613C9">
              <w:rPr>
                <w:rFonts w:asciiTheme="minorHAnsi" w:hAnsiTheme="minorHAnsi" w:cstheme="minorHAnsi"/>
                <w:iCs/>
              </w:rPr>
              <w:t>)</w:t>
            </w:r>
          </w:p>
        </w:tc>
        <w:tc>
          <w:tcPr>
            <w:tcW w:w="1890" w:type="dxa"/>
            <w:tcBorders>
              <w:top w:val="single" w:color="000000" w:sz="2" w:space="0"/>
              <w:left w:val="single" w:color="000000" w:sz="2" w:space="0"/>
              <w:bottom w:val="single" w:color="000000" w:sz="2" w:space="0"/>
              <w:right w:val="nil"/>
            </w:tcBorders>
            <w:vAlign w:val="center"/>
          </w:tcPr>
          <w:p w:rsidRPr="003613C9" w:rsidR="00991D64" w:rsidP="00991D64" w:rsidRDefault="00991D64" w14:paraId="62316B2A" w14:textId="67193897">
            <w:pPr>
              <w:jc w:val="center"/>
              <w:rPr>
                <w:rFonts w:asciiTheme="minorHAnsi" w:hAnsiTheme="minorHAnsi" w:cstheme="minorHAnsi"/>
              </w:rPr>
            </w:pPr>
            <w:r w:rsidRPr="003613C9">
              <w:rPr>
                <w:rFonts w:asciiTheme="minorHAnsi" w:hAnsiTheme="minorHAnsi" w:cstheme="minorHAnsi"/>
              </w:rPr>
              <w:t>15</w:t>
            </w:r>
          </w:p>
        </w:tc>
        <w:tc>
          <w:tcPr>
            <w:tcW w:w="1710" w:type="dxa"/>
            <w:tcBorders>
              <w:top w:val="single" w:color="000000" w:sz="2" w:space="0"/>
              <w:left w:val="single" w:color="000000" w:sz="2" w:space="0"/>
              <w:bottom w:val="single" w:color="000000" w:sz="2" w:space="0"/>
              <w:right w:val="nil"/>
            </w:tcBorders>
            <w:vAlign w:val="center"/>
          </w:tcPr>
          <w:p w:rsidRPr="003613C9" w:rsidR="00991D64" w:rsidP="00991D64" w:rsidRDefault="00991D64" w14:paraId="1CE90B84" w14:textId="3D6E3FEA">
            <w:pPr>
              <w:ind w:right="-39"/>
              <w:jc w:val="center"/>
              <w:rPr>
                <w:rFonts w:asciiTheme="minorHAnsi" w:hAnsiTheme="minorHAnsi" w:cstheme="minorHAnsi"/>
              </w:rPr>
            </w:pPr>
            <w:r w:rsidRPr="003613C9">
              <w:rPr>
                <w:rFonts w:asciiTheme="minorHAnsi" w:hAnsiTheme="minorHAnsi" w:cstheme="minorHAnsi"/>
              </w:rPr>
              <w:t>$</w:t>
            </w:r>
            <w:r w:rsidRPr="003613C9" w:rsidR="00AB77D5">
              <w:rPr>
                <w:rFonts w:asciiTheme="minorHAnsi" w:hAnsiTheme="minorHAnsi" w:cstheme="minorHAnsi"/>
              </w:rPr>
              <w:t>28.68</w:t>
            </w:r>
          </w:p>
        </w:tc>
        <w:tc>
          <w:tcPr>
            <w:tcW w:w="1530" w:type="dxa"/>
            <w:tcBorders>
              <w:top w:val="single" w:color="000000" w:sz="2" w:space="0"/>
              <w:left w:val="single" w:color="000000" w:sz="2" w:space="0"/>
              <w:bottom w:val="single" w:color="000000" w:sz="2" w:space="0"/>
              <w:right w:val="single" w:color="000000" w:sz="2" w:space="0"/>
            </w:tcBorders>
            <w:vAlign w:val="center"/>
          </w:tcPr>
          <w:p w:rsidRPr="003613C9" w:rsidR="006A2E01" w:rsidP="006A2E01" w:rsidRDefault="00991D64" w14:paraId="336B97F4" w14:textId="4996C621">
            <w:pPr>
              <w:ind w:right="-39"/>
              <w:jc w:val="center"/>
              <w:rPr>
                <w:rFonts w:asciiTheme="minorHAnsi" w:hAnsiTheme="minorHAnsi" w:cstheme="minorHAnsi"/>
              </w:rPr>
            </w:pPr>
            <w:r w:rsidRPr="003613C9">
              <w:rPr>
                <w:rFonts w:asciiTheme="minorHAnsi" w:hAnsiTheme="minorHAnsi" w:cstheme="minorHAnsi"/>
              </w:rPr>
              <w:t>$</w:t>
            </w:r>
            <w:r w:rsidRPr="003613C9" w:rsidR="006A2E01">
              <w:rPr>
                <w:rFonts w:asciiTheme="minorHAnsi" w:hAnsiTheme="minorHAnsi" w:cstheme="minorHAnsi"/>
              </w:rPr>
              <w:t>430.20</w:t>
            </w:r>
          </w:p>
        </w:tc>
      </w:tr>
      <w:tr w:rsidRPr="003613C9" w:rsidR="00B91330" w:rsidTr="00B7056D" w14:paraId="7309FFA3" w14:textId="77777777">
        <w:trPr>
          <w:cantSplit/>
        </w:trPr>
        <w:tc>
          <w:tcPr>
            <w:tcW w:w="9717" w:type="dxa"/>
            <w:gridSpan w:val="5"/>
            <w:tcBorders>
              <w:top w:val="single" w:color="000000" w:sz="2" w:space="0"/>
              <w:left w:val="single" w:color="000000" w:sz="2" w:space="0"/>
              <w:bottom w:val="single" w:color="000000" w:sz="2" w:space="0"/>
              <w:right w:val="single" w:color="000000" w:sz="2" w:space="0"/>
            </w:tcBorders>
          </w:tcPr>
          <w:p w:rsidRPr="003613C9" w:rsidR="00B91330" w:rsidP="000B46E7" w:rsidRDefault="00B91330" w14:paraId="450BDC2A" w14:textId="64D84DD0">
            <w:pPr>
              <w:ind w:right="224"/>
              <w:jc w:val="right"/>
              <w:rPr>
                <w:rFonts w:asciiTheme="minorHAnsi" w:hAnsiTheme="minorHAnsi" w:cstheme="minorHAnsi"/>
                <w:b/>
              </w:rPr>
            </w:pPr>
            <w:r w:rsidRPr="003613C9">
              <w:rPr>
                <w:rFonts w:asciiTheme="minorHAnsi" w:hAnsiTheme="minorHAnsi" w:cstheme="minorHAnsi"/>
                <w:b/>
              </w:rPr>
              <w:t>Total</w:t>
            </w:r>
            <w:r w:rsidRPr="003613C9" w:rsidR="008C34F4">
              <w:rPr>
                <w:rFonts w:asciiTheme="minorHAnsi" w:hAnsiTheme="minorHAnsi" w:cstheme="minorHAnsi"/>
                <w:b/>
              </w:rPr>
              <w:t>:</w:t>
            </w:r>
            <w:r w:rsidRPr="003613C9">
              <w:rPr>
                <w:rFonts w:asciiTheme="minorHAnsi" w:hAnsiTheme="minorHAnsi" w:cstheme="minorHAnsi"/>
                <w:b/>
              </w:rPr>
              <w:t xml:space="preserve"> $</w:t>
            </w:r>
            <w:r w:rsidRPr="003613C9" w:rsidR="00991D64">
              <w:rPr>
                <w:rFonts w:asciiTheme="minorHAnsi" w:hAnsiTheme="minorHAnsi" w:cstheme="minorHAnsi"/>
                <w:b/>
              </w:rPr>
              <w:t>2,</w:t>
            </w:r>
            <w:r w:rsidRPr="003613C9" w:rsidR="00596C71">
              <w:rPr>
                <w:rFonts w:asciiTheme="minorHAnsi" w:hAnsiTheme="minorHAnsi" w:cstheme="minorHAnsi"/>
                <w:b/>
              </w:rPr>
              <w:t>817</w:t>
            </w:r>
            <w:r w:rsidRPr="003613C9" w:rsidR="006A2E01">
              <w:rPr>
                <w:rFonts w:asciiTheme="minorHAnsi" w:hAnsiTheme="minorHAnsi" w:cstheme="minorHAnsi"/>
                <w:b/>
              </w:rPr>
              <w:t>.</w:t>
            </w:r>
            <w:r w:rsidRPr="003613C9" w:rsidR="00596C71">
              <w:rPr>
                <w:rFonts w:asciiTheme="minorHAnsi" w:hAnsiTheme="minorHAnsi" w:cstheme="minorHAnsi"/>
                <w:b/>
              </w:rPr>
              <w:t>34</w:t>
            </w:r>
          </w:p>
        </w:tc>
      </w:tr>
    </w:tbl>
    <w:p w:rsidRPr="003613C9" w:rsidR="00873C1A" w:rsidP="00873C1A" w:rsidRDefault="00873C1A" w14:paraId="63C8752D" w14:textId="77777777">
      <w:pPr>
        <w:pStyle w:val="Heading1"/>
        <w:numPr>
          <w:ilvl w:val="0"/>
          <w:numId w:val="0"/>
        </w:numPr>
        <w:ind w:left="432"/>
        <w:rPr>
          <w:rFonts w:asciiTheme="minorHAnsi" w:hAnsiTheme="minorHAnsi" w:cstheme="minorHAnsi"/>
        </w:rPr>
      </w:pPr>
    </w:p>
    <w:p w:rsidRPr="003613C9" w:rsidR="00B12EA3" w:rsidP="00AC254E" w:rsidRDefault="00B12EA3" w14:paraId="61A0FBE3" w14:textId="012E2EDD">
      <w:pPr>
        <w:pStyle w:val="Heading1"/>
        <w:rPr>
          <w:rFonts w:asciiTheme="minorHAnsi" w:hAnsiTheme="minorHAnsi" w:cstheme="minorHAnsi"/>
        </w:rPr>
      </w:pPr>
      <w:bookmarkStart w:name="_Toc34753505" w:id="31"/>
      <w:r w:rsidRPr="003613C9">
        <w:rPr>
          <w:rFonts w:asciiTheme="minorHAnsi" w:hAnsiTheme="minorHAnsi" w:cstheme="minorHAnsi"/>
        </w:rPr>
        <w:t>Estimates of Other Total Annual Cost Burden to Respondents and Record Keepers</w:t>
      </w:r>
      <w:bookmarkEnd w:id="31"/>
    </w:p>
    <w:p w:rsidRPr="003613C9" w:rsidR="00332F80" w:rsidP="00F951D1" w:rsidRDefault="00332F80" w14:paraId="77EC0E0D" w14:textId="77777777">
      <w:pPr>
        <w:rPr>
          <w:rFonts w:asciiTheme="minorHAnsi" w:hAnsiTheme="minorHAnsi" w:cstheme="minorHAnsi"/>
        </w:rPr>
      </w:pPr>
    </w:p>
    <w:p w:rsidRPr="003613C9" w:rsidR="00332F80" w:rsidP="00F951D1" w:rsidRDefault="00332F80" w14:paraId="35E3F9B7" w14:textId="77777777">
      <w:pPr>
        <w:rPr>
          <w:rFonts w:asciiTheme="minorHAnsi" w:hAnsiTheme="minorHAnsi" w:cstheme="minorHAnsi"/>
        </w:rPr>
      </w:pPr>
      <w:r w:rsidRPr="003613C9">
        <w:rPr>
          <w:rFonts w:asciiTheme="minorHAnsi" w:hAnsiTheme="minorHAnsi" w:cstheme="minorHAnsi"/>
        </w:rPr>
        <w:t xml:space="preserve">There are no </w:t>
      </w:r>
      <w:r w:rsidRPr="003613C9" w:rsidR="00747020">
        <w:rPr>
          <w:rFonts w:asciiTheme="minorHAnsi" w:hAnsiTheme="minorHAnsi" w:cstheme="minorHAnsi"/>
        </w:rPr>
        <w:t xml:space="preserve">other </w:t>
      </w:r>
      <w:r w:rsidRPr="003613C9">
        <w:rPr>
          <w:rFonts w:asciiTheme="minorHAnsi" w:hAnsiTheme="minorHAnsi" w:cstheme="minorHAnsi"/>
        </w:rPr>
        <w:t>costs to respondents for participating in this survey.</w:t>
      </w:r>
    </w:p>
    <w:p w:rsidRPr="003613C9" w:rsidR="00B00007" w:rsidP="00F951D1" w:rsidRDefault="00B00007" w14:paraId="4A378A9B" w14:textId="77777777">
      <w:pPr>
        <w:rPr>
          <w:rFonts w:asciiTheme="minorHAnsi" w:hAnsiTheme="minorHAnsi" w:cstheme="minorHAnsi"/>
        </w:rPr>
      </w:pPr>
    </w:p>
    <w:p w:rsidRPr="003613C9" w:rsidR="00332F80" w:rsidP="00F951D1" w:rsidRDefault="00B12EA3" w14:paraId="05EFB807" w14:textId="123BC980">
      <w:pPr>
        <w:pStyle w:val="Heading1"/>
        <w:rPr>
          <w:rFonts w:asciiTheme="minorHAnsi" w:hAnsiTheme="minorHAnsi" w:cstheme="minorHAnsi"/>
        </w:rPr>
      </w:pPr>
      <w:bookmarkStart w:name="_Toc34753506" w:id="32"/>
      <w:r w:rsidRPr="003613C9">
        <w:rPr>
          <w:rFonts w:asciiTheme="minorHAnsi" w:hAnsiTheme="minorHAnsi" w:cstheme="minorHAnsi"/>
        </w:rPr>
        <w:t>Annualized Cost to the Federal Government</w:t>
      </w:r>
      <w:bookmarkEnd w:id="32"/>
    </w:p>
    <w:p w:rsidRPr="003613C9" w:rsidR="0038668E" w:rsidP="00332F80" w:rsidRDefault="0038668E" w14:paraId="58739026" w14:textId="77777777">
      <w:pPr>
        <w:rPr>
          <w:rFonts w:asciiTheme="minorHAnsi" w:hAnsiTheme="minorHAnsi" w:cstheme="minorHAnsi"/>
        </w:rPr>
      </w:pPr>
    </w:p>
    <w:p w:rsidRPr="003613C9" w:rsidR="00F40214" w:rsidP="005F17E5" w:rsidRDefault="00F40214" w14:paraId="646DF711" w14:textId="14E2E0CF">
      <w:pPr>
        <w:spacing w:line="360" w:lineRule="auto"/>
        <w:rPr>
          <w:rFonts w:asciiTheme="minorHAnsi" w:hAnsiTheme="minorHAnsi" w:cstheme="minorHAnsi"/>
        </w:rPr>
      </w:pPr>
      <w:r w:rsidRPr="003613C9">
        <w:rPr>
          <w:rFonts w:asciiTheme="minorHAnsi" w:hAnsiTheme="minorHAnsi" w:cstheme="minorHAnsi"/>
        </w:rPr>
        <w:t>The total annu</w:t>
      </w:r>
      <w:r w:rsidRPr="003613C9" w:rsidR="00725AE9">
        <w:rPr>
          <w:rFonts w:asciiTheme="minorHAnsi" w:hAnsiTheme="minorHAnsi" w:cstheme="minorHAnsi"/>
        </w:rPr>
        <w:t xml:space="preserve">alized cost to the government </w:t>
      </w:r>
      <w:r w:rsidRPr="003613C9" w:rsidR="0038668E">
        <w:rPr>
          <w:rFonts w:asciiTheme="minorHAnsi" w:hAnsiTheme="minorHAnsi" w:cstheme="minorHAnsi"/>
        </w:rPr>
        <w:t>to carry out the data collection activities is $</w:t>
      </w:r>
      <w:r w:rsidRPr="003613C9" w:rsidR="00614392">
        <w:rPr>
          <w:rFonts w:asciiTheme="minorHAnsi" w:hAnsiTheme="minorHAnsi" w:cstheme="minorHAnsi"/>
        </w:rPr>
        <w:t>235,132</w:t>
      </w:r>
      <w:r w:rsidRPr="003613C9" w:rsidR="0038668E">
        <w:rPr>
          <w:rFonts w:asciiTheme="minorHAnsi" w:hAnsiTheme="minorHAnsi" w:cstheme="minorHAnsi"/>
        </w:rPr>
        <w:t xml:space="preserve">.  </w:t>
      </w:r>
      <w:r w:rsidRPr="003613C9">
        <w:rPr>
          <w:rFonts w:asciiTheme="minorHAnsi" w:hAnsiTheme="minorHAnsi" w:cstheme="minorHAnsi"/>
        </w:rPr>
        <w:t xml:space="preserve">Funding to the awardees is being provided through the </w:t>
      </w:r>
      <w:r w:rsidRPr="00B34040">
        <w:rPr>
          <w:rFonts w:asciiTheme="minorHAnsi" w:hAnsiTheme="minorHAnsi" w:cstheme="minorHAnsi"/>
        </w:rPr>
        <w:t>Funding Opportunity Announcement # CDC-RFA-OT13-1302</w:t>
      </w:r>
      <w:r w:rsidRPr="00B34040" w:rsidR="008E7977">
        <w:rPr>
          <w:rFonts w:asciiTheme="minorHAnsi" w:hAnsiTheme="minorHAnsi" w:cstheme="minorHAnsi"/>
        </w:rPr>
        <w:t xml:space="preserve"> to </w:t>
      </w:r>
      <w:r w:rsidRPr="00B34040" w:rsidR="00614392">
        <w:rPr>
          <w:rFonts w:asciiTheme="minorHAnsi" w:hAnsiTheme="minorHAnsi" w:cstheme="minorHAnsi"/>
        </w:rPr>
        <w:t>Trillium (www.trilliuminfo.com)</w:t>
      </w:r>
      <w:r w:rsidRPr="00B34040" w:rsidR="008E7977">
        <w:rPr>
          <w:rFonts w:asciiTheme="minorHAnsi" w:hAnsiTheme="minorHAnsi" w:cstheme="minorHAnsi"/>
        </w:rPr>
        <w:t>.</w:t>
      </w:r>
      <w:r w:rsidRPr="003613C9" w:rsidR="008E7977">
        <w:rPr>
          <w:rFonts w:asciiTheme="minorHAnsi" w:hAnsiTheme="minorHAnsi" w:cstheme="minorHAnsi"/>
        </w:rPr>
        <w:t xml:space="preserve">  </w:t>
      </w:r>
    </w:p>
    <w:p w:rsidR="00873C1A" w:rsidP="00873C1A" w:rsidRDefault="00873C1A" w14:paraId="272E17E8" w14:textId="10933FD5">
      <w:pPr>
        <w:rPr>
          <w:rFonts w:asciiTheme="minorHAnsi" w:hAnsiTheme="minorHAnsi" w:cstheme="minorHAnsi"/>
          <w:b/>
          <w:bCs/>
        </w:rPr>
      </w:pPr>
    </w:p>
    <w:p w:rsidRPr="003613C9" w:rsidR="00E53653" w:rsidP="00835EA6" w:rsidRDefault="00E53653" w14:paraId="1C05180A" w14:textId="072A5B7A">
      <w:pPr>
        <w:spacing w:after="200" w:line="276" w:lineRule="auto"/>
        <w:rPr>
          <w:rFonts w:asciiTheme="minorHAnsi" w:hAnsiTheme="minorHAnsi" w:cstheme="minorHAnsi"/>
          <w:b/>
          <w:bCs/>
        </w:rPr>
      </w:pPr>
      <w:bookmarkStart w:name="_Toc34753823" w:id="33"/>
      <w:r w:rsidRPr="003613C9">
        <w:rPr>
          <w:rFonts w:asciiTheme="minorHAnsi" w:hAnsiTheme="minorHAnsi" w:cstheme="minorHAnsi"/>
          <w:b/>
          <w:bCs/>
        </w:rPr>
        <w:t xml:space="preserve">Exhibit </w:t>
      </w:r>
      <w:r w:rsidRPr="00B10245" w:rsidR="00C91C02">
        <w:rPr>
          <w:rFonts w:asciiTheme="minorHAnsi" w:hAnsiTheme="minorHAnsi" w:cstheme="minorHAnsi"/>
          <w:b/>
          <w:bCs/>
        </w:rPr>
        <w:fldChar w:fldCharType="begin"/>
      </w:r>
      <w:r w:rsidRPr="003613C9" w:rsidR="00C91C02">
        <w:rPr>
          <w:rFonts w:asciiTheme="minorHAnsi" w:hAnsiTheme="minorHAnsi" w:cstheme="minorHAnsi"/>
          <w:b/>
          <w:bCs/>
        </w:rPr>
        <w:instrText xml:space="preserve"> STYLEREF 1 \s </w:instrText>
      </w:r>
      <w:r w:rsidRPr="00B10245" w:rsidR="00C91C02">
        <w:rPr>
          <w:rFonts w:asciiTheme="minorHAnsi" w:hAnsiTheme="minorHAnsi" w:cstheme="minorHAnsi"/>
          <w:b/>
          <w:bCs/>
        </w:rPr>
        <w:fldChar w:fldCharType="separate"/>
      </w:r>
      <w:r w:rsidRPr="003613C9" w:rsidR="00120B61">
        <w:rPr>
          <w:rFonts w:asciiTheme="minorHAnsi" w:hAnsiTheme="minorHAnsi" w:cstheme="minorHAnsi"/>
          <w:b/>
          <w:bCs/>
          <w:noProof/>
        </w:rPr>
        <w:t>14</w:t>
      </w:r>
      <w:r w:rsidRPr="00B10245" w:rsidR="00C91C02">
        <w:rPr>
          <w:rFonts w:asciiTheme="minorHAnsi" w:hAnsiTheme="minorHAnsi" w:cstheme="minorHAnsi"/>
          <w:b/>
          <w:bCs/>
        </w:rPr>
        <w:fldChar w:fldCharType="end"/>
      </w:r>
      <w:r w:rsidRPr="003613C9" w:rsidR="00C91C02">
        <w:rPr>
          <w:rFonts w:asciiTheme="minorHAnsi" w:hAnsiTheme="minorHAnsi" w:cstheme="minorHAnsi"/>
          <w:b/>
          <w:bCs/>
        </w:rPr>
        <w:t>.</w:t>
      </w:r>
      <w:r w:rsidRPr="00B10245" w:rsidR="00C91C02">
        <w:rPr>
          <w:rFonts w:asciiTheme="minorHAnsi" w:hAnsiTheme="minorHAnsi" w:cstheme="minorHAnsi"/>
          <w:b/>
          <w:bCs/>
        </w:rPr>
        <w:fldChar w:fldCharType="begin"/>
      </w:r>
      <w:r w:rsidRPr="003613C9" w:rsidR="00C91C02">
        <w:rPr>
          <w:rFonts w:asciiTheme="minorHAnsi" w:hAnsiTheme="minorHAnsi" w:cstheme="minorHAnsi"/>
          <w:b/>
          <w:bCs/>
        </w:rPr>
        <w:instrText xml:space="preserve"> SEQ Exhibit \* ARABIC \s 1 </w:instrText>
      </w:r>
      <w:r w:rsidRPr="00B10245" w:rsidR="00C91C02">
        <w:rPr>
          <w:rFonts w:asciiTheme="minorHAnsi" w:hAnsiTheme="minorHAnsi" w:cstheme="minorHAnsi"/>
          <w:b/>
          <w:bCs/>
        </w:rPr>
        <w:fldChar w:fldCharType="separate"/>
      </w:r>
      <w:r w:rsidRPr="003613C9" w:rsidR="00120B61">
        <w:rPr>
          <w:rFonts w:asciiTheme="minorHAnsi" w:hAnsiTheme="minorHAnsi" w:cstheme="minorHAnsi"/>
          <w:b/>
          <w:bCs/>
          <w:noProof/>
        </w:rPr>
        <w:t>1</w:t>
      </w:r>
      <w:r w:rsidRPr="00B10245" w:rsidR="00C91C02">
        <w:rPr>
          <w:rFonts w:asciiTheme="minorHAnsi" w:hAnsiTheme="minorHAnsi" w:cstheme="minorHAnsi"/>
          <w:b/>
          <w:bCs/>
        </w:rPr>
        <w:fldChar w:fldCharType="end"/>
      </w:r>
      <w:r w:rsidRPr="003613C9">
        <w:rPr>
          <w:rFonts w:asciiTheme="minorHAnsi" w:hAnsiTheme="minorHAnsi" w:cstheme="minorHAnsi"/>
          <w:b/>
          <w:bCs/>
        </w:rPr>
        <w:t>: Annualized Cost to the Government</w:t>
      </w:r>
      <w:bookmarkEnd w:id="33"/>
    </w:p>
    <w:p w:rsidRPr="003613C9" w:rsidR="00E53653" w:rsidP="00E53653" w:rsidRDefault="00E53653" w14:paraId="0A77EC76" w14:textId="77777777">
      <w:pPr>
        <w:rPr>
          <w:rFonts w:asciiTheme="minorHAnsi" w:hAnsiTheme="minorHAnsi" w:cstheme="minorHAnsi"/>
        </w:rPr>
      </w:pPr>
    </w:p>
    <w:tbl>
      <w:tblPr>
        <w:tblW w:w="0" w:type="auto"/>
        <w:tblInd w:w="6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933"/>
        <w:gridCol w:w="4850"/>
        <w:gridCol w:w="1895"/>
      </w:tblGrid>
      <w:tr w:rsidRPr="003613C9" w:rsidR="00332F80" w:rsidTr="004629B2" w14:paraId="1F41E23F" w14:textId="77777777">
        <w:tc>
          <w:tcPr>
            <w:tcW w:w="1933" w:type="dxa"/>
          </w:tcPr>
          <w:p w:rsidRPr="003613C9" w:rsidR="00332F80" w:rsidP="005B4518" w:rsidRDefault="00332F80" w14:paraId="35B720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3613C9">
              <w:rPr>
                <w:rFonts w:asciiTheme="minorHAnsi" w:hAnsiTheme="minorHAnsi" w:cstheme="minorHAnsi"/>
                <w:b/>
                <w:bCs/>
              </w:rPr>
              <w:t>Expense Type</w:t>
            </w:r>
          </w:p>
        </w:tc>
        <w:tc>
          <w:tcPr>
            <w:tcW w:w="4850" w:type="dxa"/>
          </w:tcPr>
          <w:p w:rsidRPr="003613C9" w:rsidR="00332F80" w:rsidP="005B4518" w:rsidRDefault="00332F80" w14:paraId="4D6743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613C9">
              <w:rPr>
                <w:rFonts w:asciiTheme="minorHAnsi" w:hAnsiTheme="minorHAnsi" w:cstheme="minorHAnsi"/>
                <w:b/>
                <w:bCs/>
              </w:rPr>
              <w:t>Expense Explanation</w:t>
            </w:r>
          </w:p>
        </w:tc>
        <w:tc>
          <w:tcPr>
            <w:tcW w:w="1895" w:type="dxa"/>
          </w:tcPr>
          <w:p w:rsidRPr="003613C9" w:rsidR="00332F80" w:rsidP="005B4518" w:rsidRDefault="00332F80" w14:paraId="0DA456CD" w14:textId="77777777">
            <w:pPr>
              <w:tabs>
                <w:tab w:val="center" w:pos="4320"/>
                <w:tab w:val="right" w:pos="8640"/>
              </w:tabs>
              <w:spacing w:line="50" w:lineRule="exact"/>
              <w:rPr>
                <w:rFonts w:asciiTheme="minorHAnsi" w:hAnsiTheme="minorHAnsi" w:cstheme="minorHAnsi"/>
              </w:rPr>
            </w:pPr>
          </w:p>
          <w:p w:rsidRPr="003613C9" w:rsidR="00332F80" w:rsidP="005B4518" w:rsidRDefault="00332F80" w14:paraId="74A2A9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heme="minorHAnsi" w:hAnsiTheme="minorHAnsi" w:cstheme="minorHAnsi"/>
                <w:b/>
              </w:rPr>
            </w:pPr>
            <w:r w:rsidRPr="003613C9">
              <w:rPr>
                <w:rFonts w:asciiTheme="minorHAnsi" w:hAnsiTheme="minorHAnsi" w:cstheme="minorHAnsi"/>
                <w:b/>
                <w:bCs/>
              </w:rPr>
              <w:t>Annual Costs (dollars)</w:t>
            </w:r>
          </w:p>
        </w:tc>
      </w:tr>
      <w:tr w:rsidRPr="003613C9" w:rsidR="00332F80" w:rsidTr="004629B2" w14:paraId="2EED21E8" w14:textId="77777777">
        <w:tc>
          <w:tcPr>
            <w:tcW w:w="1933" w:type="dxa"/>
          </w:tcPr>
          <w:p w:rsidRPr="003613C9" w:rsidR="00332F80" w:rsidP="005B4518" w:rsidRDefault="00332F80" w14:paraId="3D9140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3613C9">
              <w:rPr>
                <w:rFonts w:asciiTheme="minorHAnsi" w:hAnsiTheme="minorHAnsi" w:cstheme="minorHAnsi"/>
              </w:rPr>
              <w:t>Direct Costs to the Federal Government</w:t>
            </w:r>
          </w:p>
        </w:tc>
        <w:tc>
          <w:tcPr>
            <w:tcW w:w="4850" w:type="dxa"/>
            <w:vAlign w:val="center"/>
          </w:tcPr>
          <w:p w:rsidRPr="003613C9" w:rsidR="00332F80" w:rsidP="00846E9C" w:rsidRDefault="0038668E" w14:paraId="086E43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3613C9">
              <w:rPr>
                <w:rFonts w:asciiTheme="minorHAnsi" w:hAnsiTheme="minorHAnsi" w:cstheme="minorHAnsi"/>
              </w:rPr>
              <w:t>CDC</w:t>
            </w:r>
            <w:r w:rsidRPr="003613C9" w:rsidR="00332F80">
              <w:rPr>
                <w:rFonts w:asciiTheme="minorHAnsi" w:hAnsiTheme="minorHAnsi" w:cstheme="minorHAnsi"/>
              </w:rPr>
              <w:t xml:space="preserve"> </w:t>
            </w:r>
            <w:r w:rsidRPr="003613C9" w:rsidR="00337F57">
              <w:rPr>
                <w:rFonts w:asciiTheme="minorHAnsi" w:hAnsiTheme="minorHAnsi" w:cstheme="minorHAnsi"/>
              </w:rPr>
              <w:t xml:space="preserve">Co-Project Lead </w:t>
            </w:r>
            <w:r w:rsidRPr="003613C9" w:rsidR="00332F80">
              <w:rPr>
                <w:rFonts w:asciiTheme="minorHAnsi" w:hAnsiTheme="minorHAnsi" w:cstheme="minorHAnsi"/>
              </w:rPr>
              <w:t>(GS-14 0.20 FTE)</w:t>
            </w:r>
          </w:p>
        </w:tc>
        <w:tc>
          <w:tcPr>
            <w:tcW w:w="1895" w:type="dxa"/>
            <w:vAlign w:val="center"/>
          </w:tcPr>
          <w:p w:rsidRPr="003613C9" w:rsidR="00332F80" w:rsidP="005B4518" w:rsidRDefault="00332F80" w14:paraId="091969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heme="minorHAnsi" w:hAnsiTheme="minorHAnsi" w:cstheme="minorHAnsi"/>
              </w:rPr>
            </w:pPr>
            <w:r w:rsidRPr="003613C9">
              <w:rPr>
                <w:rFonts w:asciiTheme="minorHAnsi" w:hAnsiTheme="minorHAnsi" w:cstheme="minorHAnsi"/>
              </w:rPr>
              <w:t>$23,362</w:t>
            </w:r>
          </w:p>
        </w:tc>
      </w:tr>
      <w:tr w:rsidRPr="003613C9" w:rsidR="00332F80" w:rsidTr="004629B2" w14:paraId="2E8E9B93" w14:textId="77777777">
        <w:tc>
          <w:tcPr>
            <w:tcW w:w="1933" w:type="dxa"/>
          </w:tcPr>
          <w:p w:rsidRPr="003613C9" w:rsidR="00332F80" w:rsidP="005B4518" w:rsidRDefault="00332F80" w14:paraId="5A3A8F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4850" w:type="dxa"/>
            <w:vAlign w:val="center"/>
          </w:tcPr>
          <w:p w:rsidRPr="003613C9" w:rsidR="00332F80" w:rsidP="00846E9C" w:rsidRDefault="00332F80" w14:paraId="139D5A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3613C9">
              <w:rPr>
                <w:rFonts w:asciiTheme="minorHAnsi" w:hAnsiTheme="minorHAnsi" w:cstheme="minorHAnsi"/>
              </w:rPr>
              <w:t>CDC</w:t>
            </w:r>
            <w:r w:rsidRPr="003613C9" w:rsidR="00846E9C">
              <w:rPr>
                <w:rFonts w:asciiTheme="minorHAnsi" w:hAnsiTheme="minorHAnsi" w:cstheme="minorHAnsi"/>
              </w:rPr>
              <w:t xml:space="preserve"> </w:t>
            </w:r>
            <w:r w:rsidRPr="003613C9" w:rsidR="00337F57">
              <w:rPr>
                <w:rFonts w:asciiTheme="minorHAnsi" w:hAnsiTheme="minorHAnsi" w:cstheme="minorHAnsi"/>
              </w:rPr>
              <w:t xml:space="preserve">Co-Project Lead </w:t>
            </w:r>
            <w:r w:rsidRPr="003613C9">
              <w:rPr>
                <w:rFonts w:asciiTheme="minorHAnsi" w:hAnsiTheme="minorHAnsi" w:cstheme="minorHAnsi"/>
              </w:rPr>
              <w:t>(GS-1</w:t>
            </w:r>
            <w:r w:rsidRPr="003613C9" w:rsidR="00C1474B">
              <w:rPr>
                <w:rFonts w:asciiTheme="minorHAnsi" w:hAnsiTheme="minorHAnsi" w:cstheme="minorHAnsi"/>
              </w:rPr>
              <w:t>3</w:t>
            </w:r>
            <w:r w:rsidRPr="003613C9" w:rsidR="00E2574F">
              <w:rPr>
                <w:rFonts w:asciiTheme="minorHAnsi" w:hAnsiTheme="minorHAnsi" w:cstheme="minorHAnsi"/>
              </w:rPr>
              <w:t xml:space="preserve">, </w:t>
            </w:r>
            <w:r w:rsidRPr="003613C9">
              <w:rPr>
                <w:rFonts w:asciiTheme="minorHAnsi" w:hAnsiTheme="minorHAnsi" w:cstheme="minorHAnsi"/>
              </w:rPr>
              <w:t>0.20 FTE)</w:t>
            </w:r>
          </w:p>
        </w:tc>
        <w:tc>
          <w:tcPr>
            <w:tcW w:w="1895" w:type="dxa"/>
            <w:vAlign w:val="center"/>
          </w:tcPr>
          <w:p w:rsidRPr="003613C9" w:rsidR="00332F80" w:rsidP="00C1474B" w:rsidRDefault="00332F80" w14:paraId="1696B4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heme="minorHAnsi" w:hAnsiTheme="minorHAnsi" w:cstheme="minorHAnsi"/>
              </w:rPr>
            </w:pPr>
            <w:r w:rsidRPr="003613C9">
              <w:rPr>
                <w:rFonts w:asciiTheme="minorHAnsi" w:hAnsiTheme="minorHAnsi" w:cstheme="minorHAnsi"/>
              </w:rPr>
              <w:t>$</w:t>
            </w:r>
            <w:r w:rsidRPr="003613C9" w:rsidR="00C1474B">
              <w:rPr>
                <w:rFonts w:asciiTheme="minorHAnsi" w:hAnsiTheme="minorHAnsi" w:cstheme="minorHAnsi"/>
              </w:rPr>
              <w:t>19,770</w:t>
            </w:r>
          </w:p>
        </w:tc>
      </w:tr>
      <w:tr w:rsidRPr="003613C9" w:rsidR="00332F80" w:rsidTr="004629B2" w14:paraId="1F9017F2" w14:textId="77777777">
        <w:tc>
          <w:tcPr>
            <w:tcW w:w="1933" w:type="dxa"/>
          </w:tcPr>
          <w:p w:rsidRPr="003613C9" w:rsidR="00332F80" w:rsidP="005B4518" w:rsidRDefault="00332F80" w14:paraId="2FF32E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4850" w:type="dxa"/>
            <w:vAlign w:val="center"/>
          </w:tcPr>
          <w:p w:rsidRPr="003613C9" w:rsidR="00332F80" w:rsidP="005B4518" w:rsidRDefault="00332F80" w14:paraId="1F498F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3613C9">
              <w:rPr>
                <w:rFonts w:asciiTheme="minorHAnsi" w:hAnsiTheme="minorHAnsi" w:cstheme="minorHAnsi"/>
                <w:b/>
              </w:rPr>
              <w:t xml:space="preserve">           Subtotal, Direct Costs</w:t>
            </w:r>
          </w:p>
        </w:tc>
        <w:tc>
          <w:tcPr>
            <w:tcW w:w="1895" w:type="dxa"/>
            <w:vAlign w:val="center"/>
          </w:tcPr>
          <w:p w:rsidRPr="003613C9" w:rsidR="00332F80" w:rsidP="00D31798" w:rsidRDefault="00332F80" w14:paraId="640B46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heme="minorHAnsi" w:hAnsiTheme="minorHAnsi" w:cstheme="minorHAnsi"/>
              </w:rPr>
            </w:pPr>
            <w:r w:rsidRPr="003613C9">
              <w:rPr>
                <w:rFonts w:asciiTheme="minorHAnsi" w:hAnsiTheme="minorHAnsi" w:cstheme="minorHAnsi"/>
                <w:b/>
              </w:rPr>
              <w:t>$</w:t>
            </w:r>
            <w:r w:rsidRPr="003613C9" w:rsidR="00D31798">
              <w:rPr>
                <w:rFonts w:asciiTheme="minorHAnsi" w:hAnsiTheme="minorHAnsi" w:cstheme="minorHAnsi"/>
                <w:b/>
              </w:rPr>
              <w:t>43,132</w:t>
            </w:r>
          </w:p>
        </w:tc>
      </w:tr>
      <w:tr w:rsidRPr="003613C9" w:rsidR="00332F80" w:rsidTr="004629B2" w14:paraId="5853CE14" w14:textId="77777777">
        <w:tc>
          <w:tcPr>
            <w:tcW w:w="1933" w:type="dxa"/>
          </w:tcPr>
          <w:p w:rsidRPr="003613C9" w:rsidR="00332F80" w:rsidP="004629B2" w:rsidRDefault="00337F57" w14:paraId="75F372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roofErr w:type="spellStart"/>
            <w:r w:rsidRPr="003613C9">
              <w:rPr>
                <w:rFonts w:asciiTheme="minorHAnsi" w:hAnsiTheme="minorHAnsi" w:cstheme="minorHAnsi"/>
              </w:rPr>
              <w:t>CoAg</w:t>
            </w:r>
            <w:proofErr w:type="spellEnd"/>
            <w:r w:rsidRPr="003613C9">
              <w:rPr>
                <w:rFonts w:asciiTheme="minorHAnsi" w:hAnsiTheme="minorHAnsi" w:cstheme="minorHAnsi"/>
              </w:rPr>
              <w:t xml:space="preserve"> </w:t>
            </w:r>
            <w:r w:rsidRPr="003613C9" w:rsidR="00EE4F87">
              <w:rPr>
                <w:rFonts w:asciiTheme="minorHAnsi" w:hAnsiTheme="minorHAnsi" w:cstheme="minorHAnsi"/>
              </w:rPr>
              <w:t>Costs</w:t>
            </w:r>
            <w:r w:rsidRPr="003613C9" w:rsidR="004629B2">
              <w:rPr>
                <w:rFonts w:asciiTheme="minorHAnsi" w:hAnsiTheme="minorHAnsi" w:cstheme="minorHAnsi"/>
              </w:rPr>
              <w:t xml:space="preserve"> </w:t>
            </w:r>
          </w:p>
        </w:tc>
        <w:tc>
          <w:tcPr>
            <w:tcW w:w="4850" w:type="dxa"/>
            <w:vAlign w:val="center"/>
          </w:tcPr>
          <w:p w:rsidRPr="003613C9" w:rsidR="00332F80" w:rsidP="00D31798" w:rsidRDefault="008519CC" w14:paraId="177AE0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613C9">
              <w:rPr>
                <w:rFonts w:asciiTheme="minorHAnsi" w:hAnsiTheme="minorHAnsi" w:cstheme="minorHAnsi"/>
                <w:b/>
              </w:rPr>
              <w:t xml:space="preserve">Annual </w:t>
            </w:r>
            <w:r w:rsidRPr="003613C9" w:rsidR="00337F57">
              <w:rPr>
                <w:rFonts w:asciiTheme="minorHAnsi" w:hAnsiTheme="minorHAnsi" w:cstheme="minorHAnsi"/>
                <w:b/>
              </w:rPr>
              <w:t>Cooperative Agreement (</w:t>
            </w:r>
            <w:r w:rsidRPr="003613C9" w:rsidR="00D31798">
              <w:rPr>
                <w:rFonts w:asciiTheme="minorHAnsi" w:hAnsiTheme="minorHAnsi" w:cstheme="minorHAnsi"/>
              </w:rPr>
              <w:t>MOD</w:t>
            </w:r>
            <w:r w:rsidRPr="003613C9">
              <w:rPr>
                <w:rFonts w:asciiTheme="minorHAnsi" w:hAnsiTheme="minorHAnsi" w:cstheme="minorHAnsi"/>
                <w:b/>
              </w:rPr>
              <w:t xml:space="preserve"> </w:t>
            </w:r>
            <w:r w:rsidRPr="003613C9" w:rsidR="00104E90">
              <w:rPr>
                <w:rFonts w:asciiTheme="minorHAnsi" w:hAnsiTheme="minorHAnsi" w:cstheme="minorHAnsi"/>
                <w:b/>
              </w:rPr>
              <w:t>#</w:t>
            </w:r>
            <w:r w:rsidRPr="003613C9" w:rsidR="00337F57">
              <w:rPr>
                <w:rFonts w:asciiTheme="minorHAnsi" w:hAnsiTheme="minorHAnsi" w:cstheme="minorHAnsi"/>
              </w:rPr>
              <w:t xml:space="preserve"> CDC-RFA-OT13-1302</w:t>
            </w:r>
            <w:r w:rsidRPr="003613C9" w:rsidR="00104E90">
              <w:rPr>
                <w:rFonts w:asciiTheme="minorHAnsi" w:hAnsiTheme="minorHAnsi" w:cstheme="minorHAnsi"/>
                <w:b/>
              </w:rPr>
              <w:t>)</w:t>
            </w:r>
            <w:r w:rsidRPr="003613C9" w:rsidR="00332F80">
              <w:rPr>
                <w:rFonts w:asciiTheme="minorHAnsi" w:hAnsiTheme="minorHAnsi" w:cstheme="minorHAnsi"/>
                <w:b/>
              </w:rPr>
              <w:t xml:space="preserve">               </w:t>
            </w:r>
          </w:p>
        </w:tc>
        <w:tc>
          <w:tcPr>
            <w:tcW w:w="1895" w:type="dxa"/>
            <w:vAlign w:val="center"/>
          </w:tcPr>
          <w:p w:rsidRPr="003613C9" w:rsidR="00332F80" w:rsidP="00614392" w:rsidRDefault="00332F80" w14:paraId="60091ABE" w14:textId="74633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heme="minorHAnsi" w:hAnsiTheme="minorHAnsi" w:cstheme="minorHAnsi"/>
              </w:rPr>
            </w:pPr>
            <w:r w:rsidRPr="003613C9">
              <w:rPr>
                <w:rFonts w:asciiTheme="minorHAnsi" w:hAnsiTheme="minorHAnsi" w:cstheme="minorHAnsi"/>
              </w:rPr>
              <w:t>$</w:t>
            </w:r>
            <w:r w:rsidRPr="003613C9" w:rsidR="00614392">
              <w:rPr>
                <w:rFonts w:asciiTheme="minorHAnsi" w:hAnsiTheme="minorHAnsi" w:cstheme="minorHAnsi"/>
              </w:rPr>
              <w:t>192,</w:t>
            </w:r>
            <w:r w:rsidRPr="003613C9" w:rsidR="00337F57">
              <w:rPr>
                <w:rFonts w:asciiTheme="minorHAnsi" w:hAnsiTheme="minorHAnsi" w:cstheme="minorHAnsi"/>
              </w:rPr>
              <w:t>000</w:t>
            </w:r>
          </w:p>
        </w:tc>
      </w:tr>
      <w:tr w:rsidRPr="003613C9" w:rsidR="00332F80" w:rsidTr="004629B2" w14:paraId="62546C82" w14:textId="77777777">
        <w:tc>
          <w:tcPr>
            <w:tcW w:w="1933" w:type="dxa"/>
          </w:tcPr>
          <w:p w:rsidRPr="003613C9" w:rsidR="00332F80" w:rsidP="005B4518" w:rsidRDefault="00332F80" w14:paraId="2215B4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4850" w:type="dxa"/>
          </w:tcPr>
          <w:p w:rsidRPr="003613C9" w:rsidR="00332F80" w:rsidP="005B4518" w:rsidRDefault="00332F80" w14:paraId="35A927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613C9">
              <w:rPr>
                <w:rFonts w:asciiTheme="minorHAnsi" w:hAnsiTheme="minorHAnsi" w:cstheme="minorHAnsi"/>
                <w:b/>
              </w:rPr>
              <w:t xml:space="preserve">TOTAL COST TO THE GOVERNMENT </w:t>
            </w:r>
          </w:p>
        </w:tc>
        <w:tc>
          <w:tcPr>
            <w:tcW w:w="1895" w:type="dxa"/>
          </w:tcPr>
          <w:p w:rsidRPr="003613C9" w:rsidR="00332F80" w:rsidP="00D31798" w:rsidRDefault="0038668E" w14:paraId="356E44DC" w14:textId="7E31A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heme="minorHAnsi" w:hAnsiTheme="minorHAnsi" w:cstheme="minorHAnsi"/>
                <w:b/>
              </w:rPr>
            </w:pPr>
            <w:r w:rsidRPr="003613C9">
              <w:rPr>
                <w:rFonts w:asciiTheme="minorHAnsi" w:hAnsiTheme="minorHAnsi" w:cstheme="minorHAnsi"/>
                <w:b/>
              </w:rPr>
              <w:t>$</w:t>
            </w:r>
            <w:r w:rsidRPr="003613C9" w:rsidR="00614392">
              <w:rPr>
                <w:rFonts w:asciiTheme="minorHAnsi" w:hAnsiTheme="minorHAnsi" w:cstheme="minorHAnsi"/>
                <w:b/>
              </w:rPr>
              <w:t>235,132</w:t>
            </w:r>
          </w:p>
        </w:tc>
      </w:tr>
    </w:tbl>
    <w:p w:rsidRPr="003613C9" w:rsidR="00B12EA3" w:rsidP="00E53653" w:rsidRDefault="00B12EA3" w14:paraId="5BD3A718" w14:textId="45E84E44">
      <w:pPr>
        <w:pStyle w:val="Heading1"/>
        <w:rPr>
          <w:rFonts w:asciiTheme="minorHAnsi" w:hAnsiTheme="minorHAnsi" w:cstheme="minorHAnsi"/>
        </w:rPr>
      </w:pPr>
      <w:bookmarkStart w:name="_Toc34753507" w:id="34"/>
      <w:r w:rsidRPr="003613C9">
        <w:rPr>
          <w:rFonts w:asciiTheme="minorHAnsi" w:hAnsiTheme="minorHAnsi" w:cstheme="minorHAnsi"/>
        </w:rPr>
        <w:t>Explanation for Program Changes or Adjustments</w:t>
      </w:r>
      <w:bookmarkEnd w:id="34"/>
    </w:p>
    <w:p w:rsidRPr="003613C9" w:rsidR="00332F80" w:rsidP="00F951D1" w:rsidRDefault="00332F80" w14:paraId="61BE24D3" w14:textId="77777777">
      <w:pPr>
        <w:rPr>
          <w:rFonts w:asciiTheme="minorHAnsi" w:hAnsiTheme="minorHAnsi" w:cstheme="minorHAnsi"/>
        </w:rPr>
      </w:pPr>
    </w:p>
    <w:p w:rsidRPr="003613C9" w:rsidR="005E6F8D" w:rsidP="00E90840" w:rsidRDefault="00332F80" w14:paraId="56979C13" w14:textId="77777777">
      <w:pPr>
        <w:autoSpaceDE w:val="0"/>
        <w:autoSpaceDN w:val="0"/>
        <w:adjustRightInd w:val="0"/>
        <w:contextualSpacing/>
        <w:jc w:val="both"/>
        <w:rPr>
          <w:rFonts w:asciiTheme="minorHAnsi" w:hAnsiTheme="minorHAnsi" w:cstheme="minorHAnsi"/>
          <w:bCs/>
        </w:rPr>
      </w:pPr>
      <w:r w:rsidRPr="003613C9">
        <w:rPr>
          <w:rFonts w:asciiTheme="minorHAnsi" w:hAnsiTheme="minorHAnsi" w:cstheme="minorHAnsi"/>
          <w:bCs/>
        </w:rPr>
        <w:t xml:space="preserve">This is a new information collection request (ICR). </w:t>
      </w:r>
    </w:p>
    <w:p w:rsidRPr="003613C9" w:rsidR="00036186" w:rsidP="00E90840" w:rsidRDefault="00036186" w14:paraId="336CEFD2" w14:textId="77777777">
      <w:pPr>
        <w:autoSpaceDE w:val="0"/>
        <w:autoSpaceDN w:val="0"/>
        <w:adjustRightInd w:val="0"/>
        <w:contextualSpacing/>
        <w:jc w:val="both"/>
        <w:rPr>
          <w:rFonts w:asciiTheme="minorHAnsi" w:hAnsiTheme="minorHAnsi" w:cstheme="minorHAnsi"/>
          <w:bCs/>
        </w:rPr>
      </w:pPr>
    </w:p>
    <w:p w:rsidRPr="003613C9" w:rsidR="00332F80" w:rsidP="00026DB7" w:rsidRDefault="00B12EA3" w14:paraId="114B748C" w14:textId="574F46BB">
      <w:pPr>
        <w:pStyle w:val="Heading1"/>
        <w:rPr>
          <w:rFonts w:asciiTheme="minorHAnsi" w:hAnsiTheme="minorHAnsi" w:cstheme="minorHAnsi"/>
        </w:rPr>
      </w:pPr>
      <w:bookmarkStart w:name="_Toc34753508" w:id="35"/>
      <w:r w:rsidRPr="003613C9">
        <w:rPr>
          <w:rFonts w:asciiTheme="minorHAnsi" w:hAnsiTheme="minorHAnsi" w:cstheme="minorHAnsi"/>
        </w:rPr>
        <w:lastRenderedPageBreak/>
        <w:t>Plans for Tabulation and Publication and Project Time Schedule</w:t>
      </w:r>
      <w:bookmarkEnd w:id="35"/>
    </w:p>
    <w:p w:rsidRPr="003613C9" w:rsidR="00104E90" w:rsidP="00104E90" w:rsidRDefault="00104E90" w14:paraId="16C2EB10" w14:textId="77777777">
      <w:pPr>
        <w:rPr>
          <w:rFonts w:asciiTheme="minorHAnsi" w:hAnsiTheme="minorHAnsi" w:cstheme="minorHAnsi"/>
        </w:rPr>
      </w:pPr>
    </w:p>
    <w:p w:rsidRPr="003613C9" w:rsidR="00104E90" w:rsidP="00725AE9" w:rsidRDefault="006D6B26" w14:paraId="4EC0943C" w14:textId="020E658D">
      <w:pPr>
        <w:spacing w:line="360" w:lineRule="auto"/>
        <w:rPr>
          <w:rFonts w:asciiTheme="minorHAnsi" w:hAnsiTheme="minorHAnsi" w:cstheme="minorHAnsi"/>
        </w:rPr>
      </w:pPr>
      <w:r w:rsidRPr="003613C9">
        <w:rPr>
          <w:rFonts w:asciiTheme="minorHAnsi" w:hAnsiTheme="minorHAnsi" w:cstheme="minorHAnsi"/>
        </w:rPr>
        <w:t xml:space="preserve">Given that the data to be collected </w:t>
      </w:r>
      <w:r w:rsidRPr="003613C9" w:rsidR="00EE24FC">
        <w:rPr>
          <w:rFonts w:asciiTheme="minorHAnsi" w:hAnsiTheme="minorHAnsi" w:cstheme="minorHAnsi"/>
        </w:rPr>
        <w:t>focuses</w:t>
      </w:r>
      <w:r w:rsidRPr="003613C9">
        <w:rPr>
          <w:rFonts w:asciiTheme="minorHAnsi" w:hAnsiTheme="minorHAnsi" w:cstheme="minorHAnsi"/>
        </w:rPr>
        <w:t xml:space="preserve"> on respondents</w:t>
      </w:r>
      <w:r w:rsidRPr="003613C9" w:rsidR="00EE24FC">
        <w:rPr>
          <w:rFonts w:asciiTheme="minorHAnsi" w:hAnsiTheme="minorHAnsi" w:cstheme="minorHAnsi"/>
        </w:rPr>
        <w:t>’</w:t>
      </w:r>
      <w:r w:rsidRPr="003613C9">
        <w:rPr>
          <w:rFonts w:asciiTheme="minorHAnsi" w:hAnsiTheme="minorHAnsi" w:cstheme="minorHAnsi"/>
        </w:rPr>
        <w:t xml:space="preserve"> qualitative feedback on </w:t>
      </w:r>
      <w:r w:rsidRPr="003613C9" w:rsidR="0071420E">
        <w:rPr>
          <w:rFonts w:asciiTheme="minorHAnsi" w:hAnsiTheme="minorHAnsi" w:cstheme="minorHAnsi"/>
        </w:rPr>
        <w:t>the website and its content</w:t>
      </w:r>
      <w:r w:rsidRPr="003613C9">
        <w:rPr>
          <w:rFonts w:asciiTheme="minorHAnsi" w:hAnsiTheme="minorHAnsi" w:cstheme="minorHAnsi"/>
        </w:rPr>
        <w:t>, the only t</w:t>
      </w:r>
      <w:r w:rsidRPr="003613C9" w:rsidR="00104E90">
        <w:rPr>
          <w:rFonts w:asciiTheme="minorHAnsi" w:hAnsiTheme="minorHAnsi" w:cstheme="minorHAnsi"/>
        </w:rPr>
        <w:t>abulation</w:t>
      </w:r>
      <w:r w:rsidRPr="003613C9" w:rsidR="0071420E">
        <w:rPr>
          <w:rFonts w:asciiTheme="minorHAnsi" w:hAnsiTheme="minorHAnsi" w:cstheme="minorHAnsi"/>
        </w:rPr>
        <w:t>s</w:t>
      </w:r>
      <w:r w:rsidRPr="003613C9" w:rsidR="00104E90">
        <w:rPr>
          <w:rFonts w:asciiTheme="minorHAnsi" w:hAnsiTheme="minorHAnsi" w:cstheme="minorHAnsi"/>
        </w:rPr>
        <w:t xml:space="preserve"> will include descriptive characteristics of respondents collected in the first part of the interview (e.g., city, age, </w:t>
      </w:r>
      <w:r w:rsidRPr="003613C9" w:rsidR="00E04AE1">
        <w:rPr>
          <w:rFonts w:asciiTheme="minorHAnsi" w:hAnsiTheme="minorHAnsi" w:cstheme="minorHAnsi"/>
        </w:rPr>
        <w:t>education</w:t>
      </w:r>
      <w:r w:rsidRPr="003613C9" w:rsidR="00104E90">
        <w:rPr>
          <w:rFonts w:asciiTheme="minorHAnsi" w:hAnsiTheme="minorHAnsi" w:cstheme="minorHAnsi"/>
        </w:rPr>
        <w:t>,</w:t>
      </w:r>
      <w:r w:rsidRPr="003613C9" w:rsidR="00123137">
        <w:rPr>
          <w:rFonts w:asciiTheme="minorHAnsi" w:hAnsiTheme="minorHAnsi" w:cstheme="minorHAnsi"/>
        </w:rPr>
        <w:t xml:space="preserve"> job title)</w:t>
      </w:r>
      <w:r w:rsidRPr="003613C9" w:rsidR="00FF6336">
        <w:rPr>
          <w:rFonts w:asciiTheme="minorHAnsi" w:hAnsiTheme="minorHAnsi" w:cstheme="minorHAnsi"/>
        </w:rPr>
        <w:t>, the card sort exercise,</w:t>
      </w:r>
      <w:r w:rsidRPr="003613C9" w:rsidR="0071420E">
        <w:rPr>
          <w:rFonts w:asciiTheme="minorHAnsi" w:hAnsiTheme="minorHAnsi" w:cstheme="minorHAnsi"/>
        </w:rPr>
        <w:t xml:space="preserve"> and any data captures on the time it takes for respondents to complete specific tasks</w:t>
      </w:r>
      <w:r w:rsidRPr="003613C9" w:rsidR="00123137">
        <w:rPr>
          <w:rFonts w:asciiTheme="minorHAnsi" w:hAnsiTheme="minorHAnsi" w:cstheme="minorHAnsi"/>
        </w:rPr>
        <w:t>.</w:t>
      </w:r>
      <w:r w:rsidRPr="003613C9" w:rsidR="00104E90">
        <w:rPr>
          <w:rFonts w:asciiTheme="minorHAnsi" w:hAnsiTheme="minorHAnsi" w:cstheme="minorHAnsi"/>
        </w:rPr>
        <w:t xml:space="preserve"> The project timeline is detailed in </w:t>
      </w:r>
      <w:r w:rsidRPr="003613C9" w:rsidR="00005131">
        <w:rPr>
          <w:rFonts w:asciiTheme="minorHAnsi" w:hAnsiTheme="minorHAnsi" w:cstheme="minorHAnsi"/>
          <w:b/>
        </w:rPr>
        <w:t>E</w:t>
      </w:r>
      <w:r w:rsidRPr="003613C9" w:rsidR="00104E90">
        <w:rPr>
          <w:rFonts w:asciiTheme="minorHAnsi" w:hAnsiTheme="minorHAnsi" w:cstheme="minorHAnsi"/>
          <w:b/>
        </w:rPr>
        <w:t>xhibit</w:t>
      </w:r>
      <w:r w:rsidR="004A5EB8">
        <w:rPr>
          <w:rFonts w:asciiTheme="minorHAnsi" w:hAnsiTheme="minorHAnsi" w:cstheme="minorHAnsi"/>
          <w:b/>
        </w:rPr>
        <w:t xml:space="preserve"> </w:t>
      </w:r>
      <w:r w:rsidRPr="003613C9" w:rsidR="00104E90">
        <w:rPr>
          <w:rFonts w:asciiTheme="minorHAnsi" w:hAnsiTheme="minorHAnsi" w:cstheme="minorHAnsi"/>
          <w:b/>
        </w:rPr>
        <w:t>16.1</w:t>
      </w:r>
      <w:r w:rsidRPr="003613C9" w:rsidR="00104E90">
        <w:rPr>
          <w:rFonts w:asciiTheme="minorHAnsi" w:hAnsiTheme="minorHAnsi" w:cstheme="minorHAnsi"/>
        </w:rPr>
        <w:t>.</w:t>
      </w:r>
    </w:p>
    <w:p w:rsidRPr="003613C9" w:rsidR="00104E90" w:rsidP="005F17E5" w:rsidRDefault="00104E90" w14:paraId="4D03B051" w14:textId="77777777">
      <w:pPr>
        <w:spacing w:line="360" w:lineRule="auto"/>
        <w:rPr>
          <w:rFonts w:asciiTheme="minorHAnsi" w:hAnsiTheme="minorHAnsi" w:cstheme="minorHAnsi"/>
        </w:rPr>
      </w:pPr>
    </w:p>
    <w:p w:rsidRPr="003613C9" w:rsidR="00E86C70" w:rsidP="00E6566E" w:rsidRDefault="00E86C70" w14:paraId="218FEA32" w14:textId="661A63C5">
      <w:pPr>
        <w:pStyle w:val="Caption"/>
        <w:keepNext/>
        <w:rPr>
          <w:rFonts w:asciiTheme="minorHAnsi" w:hAnsiTheme="minorHAnsi" w:cstheme="minorHAnsi"/>
          <w:sz w:val="24"/>
          <w:szCs w:val="24"/>
        </w:rPr>
      </w:pPr>
      <w:bookmarkStart w:name="_Toc34753824" w:id="36"/>
      <w:r w:rsidRPr="003613C9">
        <w:rPr>
          <w:rFonts w:asciiTheme="minorHAnsi" w:hAnsiTheme="minorHAnsi" w:cstheme="minorHAnsi"/>
          <w:sz w:val="24"/>
          <w:szCs w:val="24"/>
        </w:rPr>
        <w:t xml:space="preserve">Exhibit </w:t>
      </w:r>
      <w:r w:rsidRPr="002E1AEC" w:rsidR="00C91C02">
        <w:rPr>
          <w:rFonts w:asciiTheme="minorHAnsi" w:hAnsiTheme="minorHAnsi" w:cstheme="minorHAnsi"/>
          <w:sz w:val="24"/>
          <w:szCs w:val="24"/>
        </w:rPr>
        <w:fldChar w:fldCharType="begin"/>
      </w:r>
      <w:r w:rsidRPr="003613C9" w:rsidR="00C91C02">
        <w:rPr>
          <w:rFonts w:asciiTheme="minorHAnsi" w:hAnsiTheme="minorHAnsi" w:cstheme="minorHAnsi"/>
          <w:sz w:val="24"/>
          <w:szCs w:val="24"/>
        </w:rPr>
        <w:instrText xml:space="preserve"> STYLEREF 1 \s </w:instrText>
      </w:r>
      <w:r w:rsidRPr="002E1AEC" w:rsidR="00C91C02">
        <w:rPr>
          <w:rFonts w:asciiTheme="minorHAnsi" w:hAnsiTheme="minorHAnsi" w:cstheme="minorHAnsi"/>
          <w:sz w:val="24"/>
          <w:szCs w:val="24"/>
        </w:rPr>
        <w:fldChar w:fldCharType="separate"/>
      </w:r>
      <w:r w:rsidRPr="003613C9" w:rsidR="00120B61">
        <w:rPr>
          <w:rFonts w:asciiTheme="minorHAnsi" w:hAnsiTheme="minorHAnsi" w:cstheme="minorHAnsi"/>
          <w:noProof/>
          <w:sz w:val="24"/>
          <w:szCs w:val="24"/>
        </w:rPr>
        <w:t>16</w:t>
      </w:r>
      <w:r w:rsidRPr="002E1AEC" w:rsidR="00C91C02">
        <w:rPr>
          <w:rFonts w:asciiTheme="minorHAnsi" w:hAnsiTheme="minorHAnsi" w:cstheme="minorHAnsi"/>
          <w:sz w:val="24"/>
          <w:szCs w:val="24"/>
        </w:rPr>
        <w:fldChar w:fldCharType="end"/>
      </w:r>
      <w:r w:rsidRPr="003613C9" w:rsidR="00C91C02">
        <w:rPr>
          <w:rFonts w:asciiTheme="minorHAnsi" w:hAnsiTheme="minorHAnsi" w:cstheme="minorHAnsi"/>
          <w:sz w:val="24"/>
          <w:szCs w:val="24"/>
        </w:rPr>
        <w:t>.</w:t>
      </w:r>
      <w:r w:rsidRPr="002E1AEC" w:rsidR="00C91C02">
        <w:rPr>
          <w:rFonts w:asciiTheme="minorHAnsi" w:hAnsiTheme="minorHAnsi" w:cstheme="minorHAnsi"/>
          <w:sz w:val="24"/>
          <w:szCs w:val="24"/>
        </w:rPr>
        <w:fldChar w:fldCharType="begin"/>
      </w:r>
      <w:r w:rsidRPr="003613C9" w:rsidR="00C91C02">
        <w:rPr>
          <w:rFonts w:asciiTheme="minorHAnsi" w:hAnsiTheme="minorHAnsi" w:cstheme="minorHAnsi"/>
          <w:sz w:val="24"/>
          <w:szCs w:val="24"/>
        </w:rPr>
        <w:instrText xml:space="preserve"> SEQ Exhibit \* ARABIC \s 1 </w:instrText>
      </w:r>
      <w:r w:rsidRPr="002E1AEC" w:rsidR="00C91C02">
        <w:rPr>
          <w:rFonts w:asciiTheme="minorHAnsi" w:hAnsiTheme="minorHAnsi" w:cstheme="minorHAnsi"/>
          <w:sz w:val="24"/>
          <w:szCs w:val="24"/>
        </w:rPr>
        <w:fldChar w:fldCharType="separate"/>
      </w:r>
      <w:r w:rsidRPr="003613C9" w:rsidR="00120B61">
        <w:rPr>
          <w:rFonts w:asciiTheme="minorHAnsi" w:hAnsiTheme="minorHAnsi" w:cstheme="minorHAnsi"/>
          <w:noProof/>
          <w:sz w:val="24"/>
          <w:szCs w:val="24"/>
        </w:rPr>
        <w:t>1</w:t>
      </w:r>
      <w:r w:rsidRPr="002E1AEC" w:rsidR="00C91C02">
        <w:rPr>
          <w:rFonts w:asciiTheme="minorHAnsi" w:hAnsiTheme="minorHAnsi" w:cstheme="minorHAnsi"/>
          <w:sz w:val="24"/>
          <w:szCs w:val="24"/>
        </w:rPr>
        <w:fldChar w:fldCharType="end"/>
      </w:r>
      <w:r w:rsidRPr="003613C9">
        <w:rPr>
          <w:rFonts w:asciiTheme="minorHAnsi" w:hAnsiTheme="minorHAnsi" w:cstheme="minorHAnsi"/>
          <w:sz w:val="24"/>
          <w:szCs w:val="24"/>
        </w:rPr>
        <w:t>: Project Time Schedule</w:t>
      </w:r>
      <w:bookmarkEnd w:id="36"/>
    </w:p>
    <w:p w:rsidRPr="003613C9" w:rsidR="00E86C70" w:rsidP="00E86C70" w:rsidRDefault="00E86C70" w14:paraId="291840AE" w14:textId="77777777">
      <w:pPr>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5200"/>
        <w:gridCol w:w="4060"/>
      </w:tblGrid>
      <w:tr w:rsidRPr="003613C9" w:rsidR="00332F80" w:rsidTr="00873C1A" w14:paraId="21A9AD8E" w14:textId="77777777">
        <w:trPr>
          <w:trHeight w:val="576"/>
          <w:jc w:val="center"/>
        </w:trPr>
        <w:tc>
          <w:tcPr>
            <w:tcW w:w="5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613C9" w:rsidR="00332F80" w:rsidP="005B4518" w:rsidRDefault="00332F80" w14:paraId="227615C0" w14:textId="77777777">
            <w:pPr>
              <w:spacing w:before="100" w:beforeAutospacing="1" w:after="100" w:afterAutospacing="1"/>
              <w:rPr>
                <w:rFonts w:asciiTheme="minorHAnsi" w:hAnsiTheme="minorHAnsi" w:cstheme="minorHAnsi"/>
              </w:rPr>
            </w:pPr>
            <w:r w:rsidRPr="003613C9">
              <w:rPr>
                <w:rFonts w:asciiTheme="minorHAnsi" w:hAnsiTheme="minorHAnsi" w:cstheme="minorHAnsi"/>
              </w:rPr>
              <w:t> </w:t>
            </w:r>
          </w:p>
          <w:p w:rsidRPr="003613C9" w:rsidR="00332F80" w:rsidP="005B4518" w:rsidRDefault="00332F80" w14:paraId="272D259E" w14:textId="77777777">
            <w:pPr>
              <w:spacing w:before="100" w:beforeAutospacing="1" w:after="100" w:afterAutospacing="1"/>
              <w:rPr>
                <w:rFonts w:asciiTheme="minorHAnsi" w:hAnsiTheme="minorHAnsi" w:cstheme="minorHAnsi"/>
              </w:rPr>
            </w:pPr>
            <w:r w:rsidRPr="003613C9">
              <w:rPr>
                <w:rFonts w:asciiTheme="minorHAnsi" w:hAnsiTheme="minorHAnsi" w:cstheme="minorHAnsi"/>
                <w:b/>
                <w:bCs/>
              </w:rPr>
              <w:t>Activity</w:t>
            </w:r>
          </w:p>
        </w:tc>
        <w:tc>
          <w:tcPr>
            <w:tcW w:w="40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613C9" w:rsidR="00332F80" w:rsidP="005B4518" w:rsidRDefault="00332F80" w14:paraId="0A08E117" w14:textId="77777777">
            <w:pPr>
              <w:spacing w:before="100" w:beforeAutospacing="1" w:after="100" w:afterAutospacing="1"/>
              <w:jc w:val="center"/>
              <w:rPr>
                <w:rFonts w:asciiTheme="minorHAnsi" w:hAnsiTheme="minorHAnsi" w:cstheme="minorHAnsi"/>
              </w:rPr>
            </w:pPr>
            <w:r w:rsidRPr="003613C9">
              <w:rPr>
                <w:rFonts w:asciiTheme="minorHAnsi" w:hAnsiTheme="minorHAnsi" w:cstheme="minorHAnsi"/>
              </w:rPr>
              <w:t> </w:t>
            </w:r>
          </w:p>
          <w:p w:rsidRPr="003613C9" w:rsidR="00332F80" w:rsidP="00873C1A" w:rsidRDefault="00332F80" w14:paraId="11AFD5CC" w14:textId="77777777">
            <w:pPr>
              <w:spacing w:before="100" w:beforeAutospacing="1" w:after="100" w:afterAutospacing="1"/>
              <w:rPr>
                <w:rFonts w:asciiTheme="minorHAnsi" w:hAnsiTheme="minorHAnsi" w:cstheme="minorHAnsi"/>
              </w:rPr>
            </w:pPr>
            <w:r w:rsidRPr="003613C9">
              <w:rPr>
                <w:rFonts w:asciiTheme="minorHAnsi" w:hAnsiTheme="minorHAnsi" w:cstheme="minorHAnsi"/>
                <w:b/>
                <w:bCs/>
              </w:rPr>
              <w:t>Time Schedule</w:t>
            </w:r>
          </w:p>
        </w:tc>
      </w:tr>
      <w:tr w:rsidRPr="003613C9" w:rsidR="00332F80" w:rsidTr="00873C1A" w14:paraId="10FDCF64" w14:textId="77777777">
        <w:trPr>
          <w:jc w:val="center"/>
        </w:trPr>
        <w:tc>
          <w:tcPr>
            <w:tcW w:w="5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613C9" w:rsidR="00332F80" w:rsidP="00244129" w:rsidRDefault="00332F80" w14:paraId="0573EE24" w14:textId="27E951FC">
            <w:pPr>
              <w:spacing w:before="100" w:beforeAutospacing="1" w:after="100" w:afterAutospacing="1"/>
              <w:rPr>
                <w:rFonts w:asciiTheme="minorHAnsi" w:hAnsiTheme="minorHAnsi" w:cstheme="minorHAnsi"/>
              </w:rPr>
            </w:pPr>
            <w:r w:rsidRPr="003613C9">
              <w:rPr>
                <w:rFonts w:asciiTheme="minorHAnsi" w:hAnsiTheme="minorHAnsi" w:cstheme="minorHAnsi"/>
              </w:rPr>
              <w:t>D</w:t>
            </w:r>
            <w:r w:rsidRPr="003613C9" w:rsidR="00347120">
              <w:rPr>
                <w:rFonts w:asciiTheme="minorHAnsi" w:hAnsiTheme="minorHAnsi" w:cstheme="minorHAnsi"/>
              </w:rPr>
              <w:t>evelop d</w:t>
            </w:r>
            <w:r w:rsidRPr="003613C9">
              <w:rPr>
                <w:rFonts w:asciiTheme="minorHAnsi" w:hAnsiTheme="minorHAnsi" w:cstheme="minorHAnsi"/>
              </w:rPr>
              <w:t>ata collection tools, sampling and data p</w:t>
            </w:r>
            <w:r w:rsidRPr="003613C9" w:rsidR="00C70483">
              <w:rPr>
                <w:rFonts w:asciiTheme="minorHAnsi" w:hAnsiTheme="minorHAnsi" w:cstheme="minorHAnsi"/>
              </w:rPr>
              <w:t>l</w:t>
            </w:r>
            <w:r w:rsidRPr="003613C9">
              <w:rPr>
                <w:rFonts w:asciiTheme="minorHAnsi" w:hAnsiTheme="minorHAnsi" w:cstheme="minorHAnsi"/>
              </w:rPr>
              <w:t>ans, study protocol</w:t>
            </w:r>
            <w:r w:rsidRPr="003613C9" w:rsidR="00C43CAC">
              <w:rPr>
                <w:rFonts w:asciiTheme="minorHAnsi" w:hAnsiTheme="minorHAnsi" w:cstheme="minorHAnsi"/>
              </w:rPr>
              <w:t>, IRB and PD approvals</w:t>
            </w:r>
            <w:r w:rsidRPr="003613C9" w:rsidR="00FF6336">
              <w:rPr>
                <w:rFonts w:asciiTheme="minorHAnsi" w:hAnsiTheme="minorHAnsi" w:cstheme="minorHAnsi"/>
              </w:rPr>
              <w:t xml:space="preserve"> </w:t>
            </w:r>
          </w:p>
        </w:tc>
        <w:tc>
          <w:tcPr>
            <w:tcW w:w="40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613C9" w:rsidR="00332F80" w:rsidP="00123137" w:rsidRDefault="00A20D47" w14:paraId="4B838E7B" w14:textId="05D73197">
            <w:pPr>
              <w:spacing w:before="100" w:beforeAutospacing="1" w:after="100" w:afterAutospacing="1"/>
              <w:rPr>
                <w:rFonts w:asciiTheme="minorHAnsi" w:hAnsiTheme="minorHAnsi" w:cstheme="minorHAnsi"/>
              </w:rPr>
            </w:pPr>
            <w:r w:rsidRPr="003613C9">
              <w:rPr>
                <w:rFonts w:asciiTheme="minorHAnsi" w:hAnsiTheme="minorHAnsi" w:cstheme="minorHAnsi"/>
              </w:rPr>
              <w:t xml:space="preserve">January – </w:t>
            </w:r>
            <w:r w:rsidR="00FA782C">
              <w:rPr>
                <w:rFonts w:asciiTheme="minorHAnsi" w:hAnsiTheme="minorHAnsi" w:cstheme="minorHAnsi"/>
              </w:rPr>
              <w:t>December</w:t>
            </w:r>
            <w:r w:rsidRPr="003613C9" w:rsidR="002614D7">
              <w:rPr>
                <w:rFonts w:asciiTheme="minorHAnsi" w:hAnsiTheme="minorHAnsi" w:cstheme="minorHAnsi"/>
              </w:rPr>
              <w:t xml:space="preserve"> </w:t>
            </w:r>
            <w:r w:rsidRPr="003613C9">
              <w:rPr>
                <w:rFonts w:asciiTheme="minorHAnsi" w:hAnsiTheme="minorHAnsi" w:cstheme="minorHAnsi"/>
              </w:rPr>
              <w:t>2019</w:t>
            </w:r>
          </w:p>
        </w:tc>
      </w:tr>
      <w:tr w:rsidRPr="003613C9" w:rsidR="006343C9" w:rsidTr="00873C1A" w14:paraId="1735FB56" w14:textId="77777777">
        <w:trPr>
          <w:jc w:val="center"/>
        </w:trPr>
        <w:tc>
          <w:tcPr>
            <w:tcW w:w="5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3613C9" w:rsidR="006343C9" w:rsidP="00244129" w:rsidRDefault="006343C9" w14:paraId="7409E679" w14:textId="1E260361">
            <w:pPr>
              <w:spacing w:before="100" w:beforeAutospacing="1" w:after="100" w:afterAutospacing="1"/>
              <w:rPr>
                <w:rFonts w:asciiTheme="minorHAnsi" w:hAnsiTheme="minorHAnsi" w:cstheme="minorHAnsi"/>
              </w:rPr>
            </w:pPr>
            <w:r w:rsidRPr="003613C9">
              <w:rPr>
                <w:rFonts w:asciiTheme="minorHAnsi" w:hAnsiTheme="minorHAnsi" w:cstheme="minorHAnsi"/>
              </w:rPr>
              <w:t>OMB Submission</w:t>
            </w:r>
            <w:r w:rsidRPr="003613C9" w:rsidR="00FF6336">
              <w:rPr>
                <w:rFonts w:asciiTheme="minorHAnsi" w:hAnsiTheme="minorHAnsi" w:cstheme="minorHAnsi"/>
              </w:rPr>
              <w:t>, partner recruitment discussions</w:t>
            </w:r>
          </w:p>
        </w:tc>
        <w:tc>
          <w:tcPr>
            <w:tcW w:w="40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613C9" w:rsidR="006343C9" w:rsidP="00244129" w:rsidRDefault="00FA782C" w14:paraId="3ADBA42C" w14:textId="7C66EBA3">
            <w:pPr>
              <w:spacing w:before="100" w:beforeAutospacing="1" w:after="100" w:afterAutospacing="1"/>
              <w:rPr>
                <w:rFonts w:asciiTheme="minorHAnsi" w:hAnsiTheme="minorHAnsi" w:cstheme="minorHAnsi"/>
              </w:rPr>
            </w:pPr>
            <w:r>
              <w:rPr>
                <w:rFonts w:asciiTheme="minorHAnsi" w:hAnsiTheme="minorHAnsi" w:cstheme="minorHAnsi"/>
              </w:rPr>
              <w:t xml:space="preserve">February </w:t>
            </w:r>
            <w:r w:rsidRPr="003613C9" w:rsidR="00A20D47">
              <w:rPr>
                <w:rFonts w:asciiTheme="minorHAnsi" w:hAnsiTheme="minorHAnsi" w:cstheme="minorHAnsi"/>
              </w:rPr>
              <w:t>20</w:t>
            </w:r>
            <w:r>
              <w:rPr>
                <w:rFonts w:asciiTheme="minorHAnsi" w:hAnsiTheme="minorHAnsi" w:cstheme="minorHAnsi"/>
              </w:rPr>
              <w:t>20</w:t>
            </w:r>
          </w:p>
        </w:tc>
      </w:tr>
      <w:tr w:rsidRPr="003613C9" w:rsidR="00332F80" w:rsidTr="00873C1A" w14:paraId="61F55455" w14:textId="77777777">
        <w:trPr>
          <w:jc w:val="center"/>
        </w:trPr>
        <w:tc>
          <w:tcPr>
            <w:tcW w:w="5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613C9" w:rsidR="00332F80" w:rsidP="00244129" w:rsidRDefault="00332F80" w14:paraId="0CF7D36F" w14:textId="77777777">
            <w:pPr>
              <w:spacing w:before="100" w:beforeAutospacing="1" w:after="100" w:afterAutospacing="1"/>
              <w:rPr>
                <w:rFonts w:asciiTheme="minorHAnsi" w:hAnsiTheme="minorHAnsi" w:cstheme="minorHAnsi"/>
              </w:rPr>
            </w:pPr>
            <w:r w:rsidRPr="003613C9">
              <w:rPr>
                <w:rFonts w:asciiTheme="minorHAnsi" w:hAnsiTheme="minorHAnsi" w:cstheme="minorHAnsi"/>
              </w:rPr>
              <w:t>Recruitment  </w:t>
            </w:r>
          </w:p>
        </w:tc>
        <w:tc>
          <w:tcPr>
            <w:tcW w:w="40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613C9" w:rsidR="00332F80" w:rsidP="00244129" w:rsidRDefault="00FF6336" w14:paraId="1A76FDDA" w14:textId="3CFAEB37">
            <w:pPr>
              <w:spacing w:before="100" w:beforeAutospacing="1" w:after="100" w:afterAutospacing="1"/>
              <w:rPr>
                <w:rFonts w:asciiTheme="minorHAnsi" w:hAnsiTheme="minorHAnsi" w:cstheme="minorHAnsi"/>
              </w:rPr>
            </w:pPr>
            <w:r w:rsidRPr="003613C9">
              <w:rPr>
                <w:rFonts w:asciiTheme="minorHAnsi" w:hAnsiTheme="minorHAnsi" w:cstheme="minorHAnsi"/>
              </w:rPr>
              <w:t>1</w:t>
            </w:r>
            <w:r w:rsidRPr="003613C9" w:rsidR="006D6B26">
              <w:rPr>
                <w:rFonts w:asciiTheme="minorHAnsi" w:hAnsiTheme="minorHAnsi" w:cstheme="minorHAnsi"/>
              </w:rPr>
              <w:t xml:space="preserve"> month</w:t>
            </w:r>
            <w:r w:rsidRPr="003613C9" w:rsidR="00AD0B8E">
              <w:rPr>
                <w:rFonts w:asciiTheme="minorHAnsi" w:hAnsiTheme="minorHAnsi" w:cstheme="minorHAnsi"/>
              </w:rPr>
              <w:t>s</w:t>
            </w:r>
            <w:r w:rsidRPr="003613C9" w:rsidR="006D6B26">
              <w:rPr>
                <w:rFonts w:asciiTheme="minorHAnsi" w:hAnsiTheme="minorHAnsi" w:cstheme="minorHAnsi"/>
              </w:rPr>
              <w:t xml:space="preserve"> after </w:t>
            </w:r>
            <w:r w:rsidRPr="003613C9" w:rsidR="00104E90">
              <w:rPr>
                <w:rFonts w:asciiTheme="minorHAnsi" w:hAnsiTheme="minorHAnsi" w:cstheme="minorHAnsi"/>
              </w:rPr>
              <w:t>OMB Approval</w:t>
            </w:r>
          </w:p>
        </w:tc>
      </w:tr>
      <w:tr w:rsidRPr="003613C9" w:rsidR="00332F80" w:rsidTr="00873C1A" w14:paraId="301AF43A" w14:textId="77777777">
        <w:trPr>
          <w:jc w:val="center"/>
        </w:trPr>
        <w:tc>
          <w:tcPr>
            <w:tcW w:w="5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613C9" w:rsidR="00332F80" w:rsidP="00244129" w:rsidRDefault="00332F80" w14:paraId="1BB12D4D" w14:textId="77777777">
            <w:pPr>
              <w:spacing w:before="100" w:beforeAutospacing="1" w:after="100" w:afterAutospacing="1"/>
              <w:rPr>
                <w:rFonts w:asciiTheme="minorHAnsi" w:hAnsiTheme="minorHAnsi" w:cstheme="minorHAnsi"/>
              </w:rPr>
            </w:pPr>
            <w:r w:rsidRPr="003613C9">
              <w:rPr>
                <w:rFonts w:asciiTheme="minorHAnsi" w:hAnsiTheme="minorHAnsi" w:cstheme="minorHAnsi"/>
              </w:rPr>
              <w:t>Data Collection  </w:t>
            </w:r>
          </w:p>
        </w:tc>
        <w:tc>
          <w:tcPr>
            <w:tcW w:w="40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613C9" w:rsidR="00332F80" w:rsidP="001F5846" w:rsidRDefault="00FF6336" w14:paraId="7723B671" w14:textId="28D07892">
            <w:pPr>
              <w:spacing w:before="100" w:beforeAutospacing="1" w:after="100" w:afterAutospacing="1"/>
              <w:rPr>
                <w:rFonts w:asciiTheme="minorHAnsi" w:hAnsiTheme="minorHAnsi" w:cstheme="minorHAnsi"/>
              </w:rPr>
            </w:pPr>
            <w:r w:rsidRPr="003613C9">
              <w:rPr>
                <w:rFonts w:asciiTheme="minorHAnsi" w:hAnsiTheme="minorHAnsi" w:cstheme="minorHAnsi"/>
              </w:rPr>
              <w:t>2</w:t>
            </w:r>
            <w:r w:rsidRPr="003613C9" w:rsidR="006D6B26">
              <w:rPr>
                <w:rFonts w:asciiTheme="minorHAnsi" w:hAnsiTheme="minorHAnsi" w:cstheme="minorHAnsi"/>
              </w:rPr>
              <w:t xml:space="preserve"> </w:t>
            </w:r>
            <w:r w:rsidRPr="003613C9" w:rsidR="00104E90">
              <w:rPr>
                <w:rFonts w:asciiTheme="minorHAnsi" w:hAnsiTheme="minorHAnsi" w:cstheme="minorHAnsi"/>
              </w:rPr>
              <w:t>months after OMB Approval</w:t>
            </w:r>
          </w:p>
        </w:tc>
      </w:tr>
      <w:tr w:rsidRPr="003613C9" w:rsidR="00332F80" w:rsidTr="00873C1A" w14:paraId="02580C0A" w14:textId="77777777">
        <w:trPr>
          <w:jc w:val="center"/>
        </w:trPr>
        <w:tc>
          <w:tcPr>
            <w:tcW w:w="5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613C9" w:rsidR="00332F80" w:rsidP="00244129" w:rsidRDefault="00332F80" w14:paraId="1518338F" w14:textId="77777777">
            <w:pPr>
              <w:spacing w:before="100" w:beforeAutospacing="1" w:after="100" w:afterAutospacing="1"/>
              <w:rPr>
                <w:rFonts w:asciiTheme="minorHAnsi" w:hAnsiTheme="minorHAnsi" w:cstheme="minorHAnsi"/>
              </w:rPr>
            </w:pPr>
            <w:r w:rsidRPr="003613C9">
              <w:rPr>
                <w:rFonts w:asciiTheme="minorHAnsi" w:hAnsiTheme="minorHAnsi" w:cstheme="minorHAnsi"/>
              </w:rPr>
              <w:t>Data analysis finalized and report drafted</w:t>
            </w:r>
          </w:p>
        </w:tc>
        <w:tc>
          <w:tcPr>
            <w:tcW w:w="40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613C9" w:rsidR="00332F80" w:rsidP="001F5846" w:rsidRDefault="00FF6336" w14:paraId="5C7EAA4C" w14:textId="60AE4E4E">
            <w:pPr>
              <w:spacing w:before="100" w:beforeAutospacing="1" w:after="100" w:afterAutospacing="1"/>
              <w:rPr>
                <w:rFonts w:asciiTheme="minorHAnsi" w:hAnsiTheme="minorHAnsi" w:cstheme="minorHAnsi"/>
              </w:rPr>
            </w:pPr>
            <w:r w:rsidRPr="003613C9">
              <w:rPr>
                <w:rFonts w:asciiTheme="minorHAnsi" w:hAnsiTheme="minorHAnsi" w:cstheme="minorHAnsi"/>
              </w:rPr>
              <w:t>3</w:t>
            </w:r>
            <w:r w:rsidRPr="003613C9" w:rsidR="006D6B26">
              <w:rPr>
                <w:rFonts w:asciiTheme="minorHAnsi" w:hAnsiTheme="minorHAnsi" w:cstheme="minorHAnsi"/>
              </w:rPr>
              <w:t xml:space="preserve"> </w:t>
            </w:r>
            <w:r w:rsidRPr="003613C9" w:rsidR="00104E90">
              <w:rPr>
                <w:rFonts w:asciiTheme="minorHAnsi" w:hAnsiTheme="minorHAnsi" w:cstheme="minorHAnsi"/>
              </w:rPr>
              <w:t>months after OMB Approval</w:t>
            </w:r>
          </w:p>
        </w:tc>
      </w:tr>
      <w:tr w:rsidRPr="003613C9" w:rsidR="00332F80" w:rsidTr="00873C1A" w14:paraId="3B54C9E8" w14:textId="77777777">
        <w:trPr>
          <w:jc w:val="center"/>
        </w:trPr>
        <w:tc>
          <w:tcPr>
            <w:tcW w:w="5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613C9" w:rsidR="00332F80" w:rsidP="00244129" w:rsidRDefault="00332F80" w14:paraId="06D29ABA" w14:textId="5B0FDEE3">
            <w:pPr>
              <w:spacing w:before="100" w:beforeAutospacing="1" w:after="100" w:afterAutospacing="1"/>
              <w:rPr>
                <w:rFonts w:asciiTheme="minorHAnsi" w:hAnsiTheme="minorHAnsi" w:cstheme="minorHAnsi"/>
              </w:rPr>
            </w:pPr>
            <w:r w:rsidRPr="003613C9">
              <w:rPr>
                <w:rFonts w:asciiTheme="minorHAnsi" w:hAnsiTheme="minorHAnsi" w:cstheme="minorHAnsi"/>
              </w:rPr>
              <w:t>Final report</w:t>
            </w:r>
            <w:r w:rsidRPr="003613C9" w:rsidR="000D16BD">
              <w:rPr>
                <w:rFonts w:asciiTheme="minorHAnsi" w:hAnsiTheme="minorHAnsi" w:cstheme="minorHAnsi"/>
              </w:rPr>
              <w:t>/deliverables</w:t>
            </w:r>
            <w:r w:rsidRPr="003613C9">
              <w:rPr>
                <w:rFonts w:asciiTheme="minorHAnsi" w:hAnsiTheme="minorHAnsi" w:cstheme="minorHAnsi"/>
              </w:rPr>
              <w:t xml:space="preserve"> submitted to CDC</w:t>
            </w:r>
          </w:p>
        </w:tc>
        <w:tc>
          <w:tcPr>
            <w:tcW w:w="40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613C9" w:rsidR="00332F80" w:rsidP="00244129" w:rsidRDefault="00FF6336" w14:paraId="588682CD" w14:textId="19FEFB4D">
            <w:pPr>
              <w:spacing w:before="100" w:beforeAutospacing="1" w:after="100" w:afterAutospacing="1"/>
              <w:rPr>
                <w:rFonts w:asciiTheme="minorHAnsi" w:hAnsiTheme="minorHAnsi" w:cstheme="minorHAnsi"/>
              </w:rPr>
            </w:pPr>
            <w:r w:rsidRPr="003613C9">
              <w:rPr>
                <w:rFonts w:asciiTheme="minorHAnsi" w:hAnsiTheme="minorHAnsi" w:cstheme="minorHAnsi"/>
              </w:rPr>
              <w:t>4</w:t>
            </w:r>
            <w:r w:rsidRPr="003613C9" w:rsidR="00A20D47">
              <w:rPr>
                <w:rFonts w:asciiTheme="minorHAnsi" w:hAnsiTheme="minorHAnsi" w:cstheme="minorHAnsi"/>
              </w:rPr>
              <w:t xml:space="preserve"> </w:t>
            </w:r>
            <w:r w:rsidRPr="003613C9" w:rsidR="008A4E7B">
              <w:rPr>
                <w:rFonts w:asciiTheme="minorHAnsi" w:hAnsiTheme="minorHAnsi" w:cstheme="minorHAnsi"/>
              </w:rPr>
              <w:t xml:space="preserve">months after OMB Approval </w:t>
            </w:r>
          </w:p>
        </w:tc>
      </w:tr>
    </w:tbl>
    <w:p w:rsidRPr="003613C9" w:rsidR="00041B9F" w:rsidP="00332F80" w:rsidRDefault="00041B9F" w14:paraId="3ED292DC" w14:textId="77777777">
      <w:pPr>
        <w:jc w:val="both"/>
        <w:rPr>
          <w:rFonts w:asciiTheme="minorHAnsi" w:hAnsiTheme="minorHAnsi" w:cstheme="minorHAnsi"/>
          <w:highlight w:val="yellow"/>
        </w:rPr>
      </w:pPr>
    </w:p>
    <w:p w:rsidRPr="003613C9" w:rsidR="00332F80" w:rsidP="00AE1706" w:rsidRDefault="00B12EA3" w14:paraId="0115C0F2" w14:textId="02B8C35C">
      <w:pPr>
        <w:pStyle w:val="Heading1"/>
        <w:spacing w:line="360" w:lineRule="auto"/>
        <w:rPr>
          <w:rFonts w:asciiTheme="minorHAnsi" w:hAnsiTheme="minorHAnsi" w:cstheme="minorHAnsi"/>
        </w:rPr>
      </w:pPr>
      <w:bookmarkStart w:name="_Toc34753509" w:id="37"/>
      <w:r w:rsidRPr="003613C9">
        <w:rPr>
          <w:rFonts w:asciiTheme="minorHAnsi" w:hAnsiTheme="minorHAnsi" w:cstheme="minorHAnsi"/>
        </w:rPr>
        <w:t xml:space="preserve">Reason(s) Display of OMB Expiration Date </w:t>
      </w:r>
      <w:r w:rsidRPr="003613C9" w:rsidR="00120B61">
        <w:rPr>
          <w:rFonts w:asciiTheme="minorHAnsi" w:hAnsiTheme="minorHAnsi" w:cstheme="minorHAnsi"/>
        </w:rPr>
        <w:t>I</w:t>
      </w:r>
      <w:r w:rsidRPr="003613C9">
        <w:rPr>
          <w:rFonts w:asciiTheme="minorHAnsi" w:hAnsiTheme="minorHAnsi" w:cstheme="minorHAnsi"/>
        </w:rPr>
        <w:t>s Inappropriate</w:t>
      </w:r>
      <w:bookmarkEnd w:id="37"/>
    </w:p>
    <w:p w:rsidRPr="003613C9" w:rsidR="00332F80" w:rsidP="00AE1706" w:rsidRDefault="00332F80" w14:paraId="3A97A735" w14:textId="77777777">
      <w:pPr>
        <w:spacing w:line="360" w:lineRule="auto"/>
        <w:rPr>
          <w:rFonts w:asciiTheme="minorHAnsi" w:hAnsiTheme="minorHAnsi" w:cstheme="minorHAnsi"/>
        </w:rPr>
      </w:pPr>
      <w:r w:rsidRPr="003613C9">
        <w:rPr>
          <w:rFonts w:asciiTheme="minorHAnsi" w:hAnsiTheme="minorHAnsi" w:cstheme="minorHAnsi"/>
        </w:rPr>
        <w:t xml:space="preserve">We do not seek approval to eliminate the expiration date. </w:t>
      </w:r>
    </w:p>
    <w:p w:rsidRPr="003613C9" w:rsidR="00332F80" w:rsidP="00AE1706" w:rsidRDefault="00B12EA3" w14:paraId="66F664EF" w14:textId="775D9ECC">
      <w:pPr>
        <w:pStyle w:val="Heading1"/>
        <w:spacing w:line="360" w:lineRule="auto"/>
        <w:rPr>
          <w:rFonts w:asciiTheme="minorHAnsi" w:hAnsiTheme="minorHAnsi" w:cstheme="minorHAnsi"/>
        </w:rPr>
      </w:pPr>
      <w:bookmarkStart w:name="_Toc34753510" w:id="38"/>
      <w:r w:rsidRPr="003613C9">
        <w:rPr>
          <w:rFonts w:asciiTheme="minorHAnsi" w:hAnsiTheme="minorHAnsi" w:cstheme="minorHAnsi"/>
        </w:rPr>
        <w:t>E</w:t>
      </w:r>
      <w:r w:rsidRPr="003613C9">
        <w:rPr>
          <w:rStyle w:val="Heading1Char"/>
          <w:rFonts w:asciiTheme="minorHAnsi" w:hAnsiTheme="minorHAnsi" w:cstheme="minorHAnsi"/>
        </w:rPr>
        <w:t>x</w:t>
      </w:r>
      <w:r w:rsidRPr="003613C9">
        <w:rPr>
          <w:rFonts w:asciiTheme="minorHAnsi" w:hAnsiTheme="minorHAnsi" w:cstheme="minorHAnsi"/>
        </w:rPr>
        <w:t>ceptions to Certification for Paperwork Reduction Act Submissions</w:t>
      </w:r>
      <w:bookmarkEnd w:id="38"/>
    </w:p>
    <w:p w:rsidRPr="003613C9" w:rsidR="00E06C10" w:rsidP="00850BBE" w:rsidRDefault="00332F80" w14:paraId="132A10F9" w14:textId="4EA53AD5">
      <w:pPr>
        <w:spacing w:line="360" w:lineRule="auto"/>
        <w:rPr>
          <w:rFonts w:asciiTheme="minorHAnsi" w:hAnsiTheme="minorHAnsi" w:cstheme="minorHAnsi"/>
        </w:rPr>
      </w:pPr>
      <w:r w:rsidRPr="003613C9">
        <w:rPr>
          <w:rFonts w:asciiTheme="minorHAnsi" w:hAnsiTheme="minorHAnsi" w:cstheme="minorHAnsi"/>
        </w:rPr>
        <w:t>There are no exemptions to the certification.</w:t>
      </w:r>
    </w:p>
    <w:p w:rsidRPr="003613C9" w:rsidR="00E06C10" w:rsidRDefault="00E06C10" w14:paraId="33CEE71B" w14:textId="4208F9C3">
      <w:pPr>
        <w:spacing w:after="200" w:line="276" w:lineRule="auto"/>
        <w:rPr>
          <w:rFonts w:asciiTheme="minorHAnsi" w:hAnsiTheme="minorHAnsi" w:cstheme="minorHAnsi"/>
        </w:rPr>
      </w:pPr>
    </w:p>
    <w:sectPr w:rsidRPr="003613C9" w:rsidR="00E06C10" w:rsidSect="00CC6AB1">
      <w:footerReference w:type="default" r:id="rId16"/>
      <w:endnotePr>
        <w:numFmt w:val="decimal"/>
      </w:endnotePr>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8A457" w14:textId="77777777" w:rsidR="00EE7F79" w:rsidRDefault="00EE7F79" w:rsidP="008B5D54">
      <w:r>
        <w:separator/>
      </w:r>
    </w:p>
  </w:endnote>
  <w:endnote w:type="continuationSeparator" w:id="0">
    <w:p w14:paraId="3AE3A5B5" w14:textId="77777777" w:rsidR="00EE7F79" w:rsidRDefault="00EE7F7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w:panose1 w:val="00000000000000000000"/>
    <w:charset w:val="4D"/>
    <w:family w:val="auto"/>
    <w:notTrueType/>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variable"/>
    <w:sig w:usb0="800000AF" w:usb1="1000204A" w:usb2="00000000" w:usb3="00000000" w:csb0="00000001" w:csb1="00000000"/>
  </w:font>
  <w:font w:name="Times New Roman Bold">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Futura Md BT">
    <w:altName w:val="Lucida Sans Unicode"/>
    <w:charset w:val="00"/>
    <w:family w:val="swiss"/>
    <w:pitch w:val="variable"/>
    <w:sig w:usb0="00000001" w:usb1="00000000" w:usb2="00000000" w:usb3="00000000" w:csb0="0000001B" w:csb1="00000000"/>
  </w:font>
  <w:font w:name="New Caledonia">
    <w:altName w:val="Nyala"/>
    <w:charset w:val="00"/>
    <w:family w:val="roman"/>
    <w:pitch w:val="variable"/>
    <w:sig w:usb0="00000001" w:usb1="00000000" w:usb2="00000000" w:usb3="00000000" w:csb0="00000013" w:csb1="00000000"/>
  </w:font>
  <w:font w:name="Stone Sans">
    <w:altName w:val="Cambria"/>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21567"/>
      <w:docPartObj>
        <w:docPartGallery w:val="Page Numbers (Bottom of Page)"/>
        <w:docPartUnique/>
      </w:docPartObj>
    </w:sdtPr>
    <w:sdtEndPr>
      <w:rPr>
        <w:noProof/>
      </w:rPr>
    </w:sdtEndPr>
    <w:sdtContent>
      <w:p w14:paraId="50C24932" w14:textId="64499A43" w:rsidR="00434D27" w:rsidRDefault="00434D27">
        <w:pPr>
          <w:pStyle w:val="Footer"/>
          <w:jc w:val="center"/>
        </w:pPr>
        <w:r>
          <w:fldChar w:fldCharType="begin"/>
        </w:r>
        <w:r>
          <w:instrText xml:space="preserve"> PAGE   \* MERGEFORMAT </w:instrText>
        </w:r>
        <w:r>
          <w:fldChar w:fldCharType="separate"/>
        </w:r>
        <w:r w:rsidR="00AE318F">
          <w:rPr>
            <w:noProof/>
          </w:rPr>
          <w:t>23</w:t>
        </w:r>
        <w:r>
          <w:rPr>
            <w:noProof/>
          </w:rPr>
          <w:fldChar w:fldCharType="end"/>
        </w:r>
      </w:p>
    </w:sdtContent>
  </w:sdt>
  <w:p w14:paraId="487EE70B" w14:textId="77777777" w:rsidR="00434D27" w:rsidRDefault="00434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8CCCA" w14:textId="77777777" w:rsidR="00EE7F79" w:rsidRDefault="00EE7F79" w:rsidP="008B5D54">
      <w:r>
        <w:separator/>
      </w:r>
    </w:p>
  </w:footnote>
  <w:footnote w:type="continuationSeparator" w:id="0">
    <w:p w14:paraId="06D9F8E8" w14:textId="77777777" w:rsidR="00EE7F79" w:rsidRDefault="00EE7F79" w:rsidP="008B5D54">
      <w:r>
        <w:continuationSeparator/>
      </w:r>
    </w:p>
  </w:footnote>
  <w:footnote w:id="1">
    <w:p w14:paraId="43AC2416" w14:textId="77777777" w:rsidR="00434D27" w:rsidRDefault="00434D27" w:rsidP="00881224">
      <w:pPr>
        <w:pStyle w:val="FootnoteText"/>
      </w:pPr>
      <w:r>
        <w:rPr>
          <w:rStyle w:val="FootnoteReference"/>
        </w:rPr>
        <w:footnoteRef/>
      </w:r>
      <w:r>
        <w:t xml:space="preserve"> Centers for Disease Control and Prevention. Sexually Transmitted Disease Surveillance 2018. Atlanta: U.S. Department of Health and Human Services;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46"/>
    <w:multiLevelType w:val="hybridMultilevel"/>
    <w:tmpl w:val="AD5876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1571036"/>
    <w:multiLevelType w:val="hybridMultilevel"/>
    <w:tmpl w:val="428C5F10"/>
    <w:lvl w:ilvl="0" w:tplc="579C78B4">
      <w:start w:val="1"/>
      <w:numFmt w:val="decimal"/>
      <w:lvlText w:val="5.%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2790E"/>
    <w:multiLevelType w:val="hybridMultilevel"/>
    <w:tmpl w:val="7CA68A5C"/>
    <w:lvl w:ilvl="0" w:tplc="5734EE6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90F98"/>
    <w:multiLevelType w:val="hybridMultilevel"/>
    <w:tmpl w:val="32A41B74"/>
    <w:lvl w:ilvl="0" w:tplc="0CC41D6C">
      <w:start w:val="1"/>
      <w:numFmt w:val="bullet"/>
      <w:pStyle w:val="CaliberBullet1"/>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B1518"/>
    <w:multiLevelType w:val="hybridMultilevel"/>
    <w:tmpl w:val="7CA68A5C"/>
    <w:lvl w:ilvl="0" w:tplc="5734EE6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34008"/>
    <w:multiLevelType w:val="hybridMultilevel"/>
    <w:tmpl w:val="B19638A4"/>
    <w:lvl w:ilvl="0" w:tplc="4C7461FE">
      <w:start w:val="1"/>
      <w:numFmt w:val="bullet"/>
      <w:pStyle w:val="ProfDBullets"/>
      <w:lvlText w:val=""/>
      <w:lvlJc w:val="left"/>
      <w:pPr>
        <w:tabs>
          <w:tab w:val="num" w:pos="288"/>
        </w:tabs>
        <w:ind w:left="288" w:firstLine="576"/>
      </w:pPr>
      <w:rPr>
        <w:rFonts w:ascii="Symbol" w:hAnsi="Symbol" w:hint="default"/>
        <w:color w:val="FF990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96F1D"/>
    <w:multiLevelType w:val="hybridMultilevel"/>
    <w:tmpl w:val="2DA67ED6"/>
    <w:lvl w:ilvl="0" w:tplc="9BF22336">
      <w:start w:val="1"/>
      <w:numFmt w:val="bullet"/>
      <w:pStyle w:val="PDBullet1"/>
      <w:lvlText w:val=""/>
      <w:lvlJc w:val="left"/>
      <w:pPr>
        <w:tabs>
          <w:tab w:val="num" w:pos="1656"/>
        </w:tabs>
        <w:ind w:left="1656" w:hanging="216"/>
      </w:pPr>
      <w:rPr>
        <w:rFonts w:ascii="Symbol" w:hAnsi="Symbol" w:hint="default"/>
        <w:color w:val="EA8B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AA04456"/>
    <w:multiLevelType w:val="hybridMultilevel"/>
    <w:tmpl w:val="707A9BA6"/>
    <w:lvl w:ilvl="0" w:tplc="CA604992">
      <w:start w:val="1"/>
      <w:numFmt w:val="bullet"/>
      <w:pStyle w:val="PDResumeBulletsPDRI"/>
      <w:lvlText w:val=""/>
      <w:lvlJc w:val="left"/>
      <w:pPr>
        <w:tabs>
          <w:tab w:val="num" w:pos="360"/>
        </w:tabs>
        <w:ind w:left="360" w:hanging="360"/>
      </w:pPr>
      <w:rPr>
        <w:rFonts w:ascii="Symbol" w:hAnsi="Symbol" w:hint="default"/>
        <w:color w:val="FF9900"/>
      </w:rPr>
    </w:lvl>
    <w:lvl w:ilvl="1" w:tplc="0409000B">
      <w:start w:val="1"/>
      <w:numFmt w:val="bullet"/>
      <w:lvlText w:val=""/>
      <w:lvlJc w:val="left"/>
      <w:pPr>
        <w:tabs>
          <w:tab w:val="num" w:pos="1440"/>
        </w:tabs>
        <w:ind w:left="1440" w:hanging="360"/>
      </w:pPr>
      <w:rPr>
        <w:rFonts w:ascii="Wingdings" w:hAnsi="Wingdings" w:hint="default"/>
        <w:color w:val="FF9900"/>
      </w:rPr>
    </w:lvl>
    <w:lvl w:ilvl="2" w:tplc="1A90658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963BE7"/>
    <w:multiLevelType w:val="hybridMultilevel"/>
    <w:tmpl w:val="8850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36C24"/>
    <w:multiLevelType w:val="hybridMultilevel"/>
    <w:tmpl w:val="CEDE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F0650"/>
    <w:multiLevelType w:val="hybridMultilevel"/>
    <w:tmpl w:val="A0E27422"/>
    <w:lvl w:ilvl="0" w:tplc="075A7DC4">
      <w:start w:val="1"/>
      <w:numFmt w:val="decimal"/>
      <w:lvlText w:val="4.%1."/>
      <w:lvlJc w:val="left"/>
      <w:pPr>
        <w:ind w:left="72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363CA3"/>
    <w:multiLevelType w:val="hybridMultilevel"/>
    <w:tmpl w:val="D63C42B6"/>
    <w:lvl w:ilvl="0" w:tplc="BA62BEB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707AA"/>
    <w:multiLevelType w:val="hybridMultilevel"/>
    <w:tmpl w:val="3AF08D34"/>
    <w:lvl w:ilvl="0" w:tplc="749CF7B4">
      <w:start w:val="1"/>
      <w:numFmt w:val="decimal"/>
      <w:lvlText w:val="6.%1."/>
      <w:lvlJc w:val="left"/>
      <w:pPr>
        <w:ind w:left="720" w:hanging="360"/>
      </w:pPr>
      <w:rPr>
        <w:rFonts w:hint="default"/>
        <w:b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197A1F07"/>
    <w:multiLevelType w:val="hybridMultilevel"/>
    <w:tmpl w:val="E46EDC90"/>
    <w:lvl w:ilvl="0" w:tplc="7EF4FB3A">
      <w:start w:val="1"/>
      <w:numFmt w:val="bullet"/>
      <w:pStyle w:val="BaltimoreAdaptabilityIntroBriefingDimension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8C50BD"/>
    <w:multiLevelType w:val="hybridMultilevel"/>
    <w:tmpl w:val="5576F54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5" w15:restartNumberingAfterBreak="0">
    <w:nsid w:val="1C9B197E"/>
    <w:multiLevelType w:val="hybridMultilevel"/>
    <w:tmpl w:val="887A1B96"/>
    <w:lvl w:ilvl="0" w:tplc="8D3E2F34">
      <w:start w:val="1"/>
      <w:numFmt w:val="bullet"/>
      <w:pStyle w:val="TRBulletedList"/>
      <w:lvlText w:val=""/>
      <w:lvlJc w:val="left"/>
      <w:pPr>
        <w:tabs>
          <w:tab w:val="num" w:pos="1080"/>
        </w:tabs>
        <w:ind w:left="1080" w:hanging="360"/>
      </w:pPr>
      <w:rPr>
        <w:rFonts w:ascii="Symbol" w:hAnsi="Symbol" w:hint="default"/>
      </w:rPr>
    </w:lvl>
    <w:lvl w:ilvl="1" w:tplc="E22EA0C0">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D446ED2"/>
    <w:multiLevelType w:val="hybridMultilevel"/>
    <w:tmpl w:val="AD9A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53804"/>
    <w:multiLevelType w:val="hybridMultilevel"/>
    <w:tmpl w:val="3F32F13E"/>
    <w:lvl w:ilvl="0" w:tplc="BAEEE42A">
      <w:numFmt w:val="bullet"/>
      <w:pStyle w:val="newbullet-1"/>
      <w:lvlText w:val=""/>
      <w:lvlJc w:val="left"/>
      <w:pPr>
        <w:tabs>
          <w:tab w:val="num" w:pos="360"/>
        </w:tabs>
        <w:ind w:left="360" w:hanging="360"/>
      </w:pPr>
      <w:rPr>
        <w:rFonts w:ascii="Monotype Sorts" w:hAnsi="Monotype Sorts" w:hint="default"/>
        <w:color w:val="44D61C"/>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1946DC"/>
    <w:multiLevelType w:val="hybridMultilevel"/>
    <w:tmpl w:val="51E2A6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F6475"/>
    <w:multiLevelType w:val="hybridMultilevel"/>
    <w:tmpl w:val="575CF44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15:restartNumberingAfterBreak="0">
    <w:nsid w:val="27F50C3A"/>
    <w:multiLevelType w:val="hybridMultilevel"/>
    <w:tmpl w:val="6694B2A6"/>
    <w:lvl w:ilvl="0" w:tplc="A4249C66">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2D77E6"/>
    <w:multiLevelType w:val="hybridMultilevel"/>
    <w:tmpl w:val="0AAE0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D4910CC"/>
    <w:multiLevelType w:val="hybridMultilevel"/>
    <w:tmpl w:val="3FF85C4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D610F26"/>
    <w:multiLevelType w:val="singleLevel"/>
    <w:tmpl w:val="4C1E73F0"/>
    <w:lvl w:ilvl="0">
      <w:start w:val="1"/>
      <w:numFmt w:val="bullet"/>
      <w:pStyle w:val="N1-1stBullet"/>
      <w:lvlText w:val=""/>
      <w:lvlJc w:val="left"/>
      <w:pPr>
        <w:tabs>
          <w:tab w:val="num" w:pos="1152"/>
        </w:tabs>
        <w:ind w:left="1152" w:hanging="576"/>
      </w:pPr>
      <w:rPr>
        <w:rFonts w:ascii="Wingdings" w:hAnsi="Wingdings" w:hint="default"/>
        <w:sz w:val="16"/>
      </w:rPr>
    </w:lvl>
  </w:abstractNum>
  <w:abstractNum w:abstractNumId="24" w15:restartNumberingAfterBreak="0">
    <w:nsid w:val="2E995669"/>
    <w:multiLevelType w:val="hybridMultilevel"/>
    <w:tmpl w:val="5F860F1A"/>
    <w:lvl w:ilvl="0" w:tplc="344E05E0">
      <w:start w:val="1"/>
      <w:numFmt w:val="bullet"/>
      <w:pStyle w:val="Handbooklevel1bullet"/>
      <w:lvlText w:val=""/>
      <w:lvlJc w:val="left"/>
      <w:pPr>
        <w:tabs>
          <w:tab w:val="num" w:pos="720"/>
        </w:tabs>
        <w:ind w:left="720" w:hanging="360"/>
      </w:pPr>
      <w:rPr>
        <w:rFonts w:ascii="Wingdings" w:hAnsi="Wingdings" w:hint="default"/>
      </w:rPr>
    </w:lvl>
    <w:lvl w:ilvl="1" w:tplc="0409000F"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A74464"/>
    <w:multiLevelType w:val="hybridMultilevel"/>
    <w:tmpl w:val="0AAE0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0277F64"/>
    <w:multiLevelType w:val="hybridMultilevel"/>
    <w:tmpl w:val="D6DC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C2830"/>
    <w:multiLevelType w:val="hybridMultilevel"/>
    <w:tmpl w:val="15060B6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8D12B4"/>
    <w:multiLevelType w:val="hybridMultilevel"/>
    <w:tmpl w:val="A0E27422"/>
    <w:lvl w:ilvl="0" w:tplc="075A7DC4">
      <w:start w:val="1"/>
      <w:numFmt w:val="decimal"/>
      <w:lvlText w:val="4.%1."/>
      <w:lvlJc w:val="left"/>
      <w:pPr>
        <w:ind w:left="72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4B82733"/>
    <w:multiLevelType w:val="hybridMultilevel"/>
    <w:tmpl w:val="5A8E7A0E"/>
    <w:lvl w:ilvl="0" w:tplc="FE187A24">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401BA8"/>
    <w:multiLevelType w:val="hybridMultilevel"/>
    <w:tmpl w:val="A0E27422"/>
    <w:lvl w:ilvl="0" w:tplc="075A7DC4">
      <w:start w:val="1"/>
      <w:numFmt w:val="decimal"/>
      <w:lvlText w:val="4.%1."/>
      <w:lvlJc w:val="left"/>
      <w:pPr>
        <w:ind w:left="72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5703BAE"/>
    <w:multiLevelType w:val="multilevel"/>
    <w:tmpl w:val="09125016"/>
    <w:styleLink w:val="Style1"/>
    <w:lvl w:ilvl="0">
      <w:start w:val="1"/>
      <w:numFmt w:val="decimal"/>
      <w:lvlText w:val="%1."/>
      <w:lvlJc w:val="left"/>
      <w:pPr>
        <w:ind w:left="432" w:hanging="432"/>
      </w:pPr>
      <w:rPr>
        <w:rFonts w:hint="default"/>
      </w:rPr>
    </w:lvl>
    <w:lvl w:ilvl="1">
      <w:start w:val="1"/>
      <w:numFmt w:val="decimal"/>
      <w:lvlText w:val="%1A."/>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661619D"/>
    <w:multiLevelType w:val="multilevel"/>
    <w:tmpl w:val="AFE20F66"/>
    <w:lvl w:ilvl="0">
      <w:start w:val="1"/>
      <w:numFmt w:val="upperRoman"/>
      <w:pStyle w:val="CaliberChapterTitle"/>
      <w:lvlText w:val="%1."/>
      <w:lvlJc w:val="left"/>
      <w:pPr>
        <w:tabs>
          <w:tab w:val="num" w:pos="720"/>
        </w:tabs>
        <w:ind w:left="360" w:hanging="360"/>
      </w:pPr>
      <w:rPr>
        <w:rFonts w:cs="Times New Roman" w:hint="default"/>
      </w:rPr>
    </w:lvl>
    <w:lvl w:ilvl="1">
      <w:start w:val="1"/>
      <w:numFmt w:val="decimal"/>
      <w:pStyle w:val="CaliberSectionHead"/>
      <w:lvlText w:val="%2."/>
      <w:lvlJc w:val="left"/>
      <w:pPr>
        <w:tabs>
          <w:tab w:val="num" w:pos="720"/>
        </w:tabs>
        <w:ind w:left="720" w:hanging="720"/>
      </w:pPr>
      <w:rPr>
        <w:rFonts w:cs="Times New Roman" w:hint="default"/>
      </w:rPr>
    </w:lvl>
    <w:lvl w:ilvl="2">
      <w:start w:val="1"/>
      <w:numFmt w:val="decimal"/>
      <w:pStyle w:val="CaliberSectionSubhead1"/>
      <w:lvlText w:val="%2.%3."/>
      <w:lvlJc w:val="left"/>
      <w:pPr>
        <w:tabs>
          <w:tab w:val="num" w:pos="720"/>
        </w:tabs>
        <w:ind w:left="720" w:hanging="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7D06EB8"/>
    <w:multiLevelType w:val="hybridMultilevel"/>
    <w:tmpl w:val="7CA68A5C"/>
    <w:lvl w:ilvl="0" w:tplc="5734EE6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164C45"/>
    <w:multiLevelType w:val="hybridMultilevel"/>
    <w:tmpl w:val="955460BC"/>
    <w:lvl w:ilvl="0" w:tplc="D3284A1E">
      <w:start w:val="1"/>
      <w:numFmt w:val="bullet"/>
      <w:pStyle w:val="SFPlain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E7852C3"/>
    <w:multiLevelType w:val="hybridMultilevel"/>
    <w:tmpl w:val="8C22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AD31BC"/>
    <w:multiLevelType w:val="hybridMultilevel"/>
    <w:tmpl w:val="A91C4490"/>
    <w:lvl w:ilvl="0" w:tplc="0F3A6DF2">
      <w:start w:val="1"/>
      <w:numFmt w:val="bullet"/>
      <w:pStyle w:val="ProjDBulletFirst"/>
      <w:lvlText w:val=""/>
      <w:lvlJc w:val="left"/>
      <w:pPr>
        <w:tabs>
          <w:tab w:val="num" w:pos="288"/>
        </w:tabs>
        <w:ind w:left="288" w:firstLine="576"/>
      </w:pPr>
      <w:rPr>
        <w:rFonts w:ascii="Symbol" w:hAnsi="Symbol" w:hint="default"/>
        <w:color w:val="FF9900"/>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6858E4"/>
    <w:multiLevelType w:val="hybridMultilevel"/>
    <w:tmpl w:val="EAEE57A4"/>
    <w:lvl w:ilvl="0" w:tplc="A4249C66">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3B70C9"/>
    <w:multiLevelType w:val="hybridMultilevel"/>
    <w:tmpl w:val="DB0C1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5F3A6D"/>
    <w:multiLevelType w:val="hybridMultilevel"/>
    <w:tmpl w:val="71FC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83198E"/>
    <w:multiLevelType w:val="hybridMultilevel"/>
    <w:tmpl w:val="C62AD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4BD91AEF"/>
    <w:multiLevelType w:val="singleLevel"/>
    <w:tmpl w:val="07E8CC3C"/>
    <w:lvl w:ilvl="0">
      <w:start w:val="993"/>
      <w:numFmt w:val="bullet"/>
      <w:pStyle w:val="SFBriefingText2"/>
      <w:lvlText w:val=""/>
      <w:lvlJc w:val="left"/>
      <w:pPr>
        <w:tabs>
          <w:tab w:val="num" w:pos="360"/>
        </w:tabs>
        <w:ind w:left="360" w:hanging="360"/>
      </w:pPr>
      <w:rPr>
        <w:rFonts w:ascii="Symbol" w:hAnsi="Symbol" w:hint="default"/>
        <w:b w:val="0"/>
        <w:i w:val="0"/>
        <w:sz w:val="22"/>
      </w:rPr>
    </w:lvl>
  </w:abstractNum>
  <w:abstractNum w:abstractNumId="42" w15:restartNumberingAfterBreak="0">
    <w:nsid w:val="4CFA47DF"/>
    <w:multiLevelType w:val="hybridMultilevel"/>
    <w:tmpl w:val="0CD4994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CE161F"/>
    <w:multiLevelType w:val="hybridMultilevel"/>
    <w:tmpl w:val="C3A8B00E"/>
    <w:lvl w:ilvl="0" w:tplc="A4249C66">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2B0E27"/>
    <w:multiLevelType w:val="hybridMultilevel"/>
    <w:tmpl w:val="4B30C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F400911"/>
    <w:multiLevelType w:val="hybridMultilevel"/>
    <w:tmpl w:val="5A8E7A0E"/>
    <w:lvl w:ilvl="0" w:tplc="FE187A24">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4C1DD5"/>
    <w:multiLevelType w:val="hybridMultilevel"/>
    <w:tmpl w:val="632A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EC44FF"/>
    <w:multiLevelType w:val="hybridMultilevel"/>
    <w:tmpl w:val="61F08D82"/>
    <w:lvl w:ilvl="0" w:tplc="AC0A75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4ED535A"/>
    <w:multiLevelType w:val="hybridMultilevel"/>
    <w:tmpl w:val="5A8E7A0E"/>
    <w:lvl w:ilvl="0" w:tplc="FE187A24">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B47972"/>
    <w:multiLevelType w:val="hybridMultilevel"/>
    <w:tmpl w:val="428C5F10"/>
    <w:lvl w:ilvl="0" w:tplc="579C78B4">
      <w:start w:val="1"/>
      <w:numFmt w:val="decimal"/>
      <w:lvlText w:val="5.%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080535"/>
    <w:multiLevelType w:val="hybridMultilevel"/>
    <w:tmpl w:val="07F21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0BB3B3C"/>
    <w:multiLevelType w:val="hybridMultilevel"/>
    <w:tmpl w:val="3AF08D34"/>
    <w:lvl w:ilvl="0" w:tplc="749CF7B4">
      <w:start w:val="1"/>
      <w:numFmt w:val="decimal"/>
      <w:lvlText w:val="6.%1."/>
      <w:lvlJc w:val="left"/>
      <w:pPr>
        <w:ind w:left="720" w:hanging="360"/>
      </w:pPr>
      <w:rPr>
        <w:rFonts w:hint="default"/>
        <w:b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2" w15:restartNumberingAfterBreak="0">
    <w:nsid w:val="62F939EB"/>
    <w:multiLevelType w:val="hybridMultilevel"/>
    <w:tmpl w:val="644E74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4810D8"/>
    <w:multiLevelType w:val="hybridMultilevel"/>
    <w:tmpl w:val="F938A608"/>
    <w:lvl w:ilvl="0" w:tplc="89F641FE">
      <w:start w:val="1"/>
      <w:numFmt w:val="upperRoman"/>
      <w:pStyle w:val="Chapter"/>
      <w:lvlText w:val="%1."/>
      <w:lvlJc w:val="right"/>
      <w:pPr>
        <w:tabs>
          <w:tab w:val="num" w:pos="360"/>
        </w:tabs>
        <w:ind w:left="360" w:hanging="360"/>
      </w:pPr>
      <w:rPr>
        <w:rFonts w:ascii="Times New Roman" w:hAnsi="Times New Roman" w:cs="Times New Roman" w:hint="default"/>
        <w:b w:val="0"/>
        <w:i w:val="0"/>
        <w:color w:val="auto"/>
        <w:sz w:val="24"/>
        <w:szCs w:val="24"/>
      </w:rPr>
    </w:lvl>
    <w:lvl w:ilvl="1" w:tplc="0409000F">
      <w:start w:val="1"/>
      <w:numFmt w:val="decimal"/>
      <w:lvlText w:val="%2."/>
      <w:lvlJc w:val="left"/>
      <w:pPr>
        <w:tabs>
          <w:tab w:val="num" w:pos="1080"/>
        </w:tabs>
        <w:ind w:left="1080" w:hanging="360"/>
      </w:pPr>
      <w:rPr>
        <w:rFonts w:cs="Times New Roman" w:hint="default"/>
        <w:b w:val="0"/>
        <w:i w:val="0"/>
        <w:color w:val="auto"/>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98553B5"/>
    <w:multiLevelType w:val="hybridMultilevel"/>
    <w:tmpl w:val="D63C42B6"/>
    <w:lvl w:ilvl="0" w:tplc="BA62BEB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295EC6"/>
    <w:multiLevelType w:val="hybridMultilevel"/>
    <w:tmpl w:val="644E6716"/>
    <w:lvl w:ilvl="0" w:tplc="EEFA8D8A">
      <w:start w:val="1"/>
      <w:numFmt w:val="bullet"/>
      <w:pStyle w:val="Bullet3p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B93171"/>
    <w:multiLevelType w:val="hybridMultilevel"/>
    <w:tmpl w:val="428C5F10"/>
    <w:lvl w:ilvl="0" w:tplc="579C78B4">
      <w:start w:val="1"/>
      <w:numFmt w:val="decimal"/>
      <w:lvlText w:val="5.%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557791"/>
    <w:multiLevelType w:val="singleLevel"/>
    <w:tmpl w:val="ED465B02"/>
    <w:lvl w:ilvl="0">
      <w:start w:val="1"/>
      <w:numFmt w:val="bullet"/>
      <w:pStyle w:val="Bullet1"/>
      <w:lvlText w:val=""/>
      <w:lvlJc w:val="left"/>
      <w:pPr>
        <w:tabs>
          <w:tab w:val="num" w:pos="720"/>
        </w:tabs>
        <w:ind w:left="720" w:hanging="360"/>
      </w:pPr>
      <w:rPr>
        <w:rFonts w:ascii="Symbol" w:hAnsi="Symbol" w:hint="default"/>
        <w:sz w:val="16"/>
      </w:rPr>
    </w:lvl>
  </w:abstractNum>
  <w:abstractNum w:abstractNumId="58" w15:restartNumberingAfterBreak="0">
    <w:nsid w:val="72A33756"/>
    <w:multiLevelType w:val="hybridMultilevel"/>
    <w:tmpl w:val="7CA68A5C"/>
    <w:lvl w:ilvl="0" w:tplc="5734EE6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A90B35"/>
    <w:multiLevelType w:val="hybridMultilevel"/>
    <w:tmpl w:val="D63C42B6"/>
    <w:lvl w:ilvl="0" w:tplc="BA62BEB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35F7C"/>
    <w:multiLevelType w:val="hybridMultilevel"/>
    <w:tmpl w:val="3AF08D34"/>
    <w:lvl w:ilvl="0" w:tplc="749CF7B4">
      <w:start w:val="1"/>
      <w:numFmt w:val="decimal"/>
      <w:lvlText w:val="6.%1."/>
      <w:lvlJc w:val="left"/>
      <w:pPr>
        <w:ind w:left="720" w:hanging="360"/>
      </w:pPr>
      <w:rPr>
        <w:rFonts w:hint="default"/>
        <w:b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1" w15:restartNumberingAfterBreak="0">
    <w:nsid w:val="78885952"/>
    <w:multiLevelType w:val="hybridMultilevel"/>
    <w:tmpl w:val="14267E62"/>
    <w:lvl w:ilvl="0" w:tplc="0024D084">
      <w:start w:val="1"/>
      <w:numFmt w:val="bullet"/>
      <w:pStyle w:val="PDFirstResumeBulletPDRI"/>
      <w:lvlText w:val=""/>
      <w:lvlJc w:val="left"/>
      <w:pPr>
        <w:tabs>
          <w:tab w:val="num" w:pos="360"/>
        </w:tabs>
        <w:ind w:left="360" w:hanging="360"/>
      </w:pPr>
      <w:rPr>
        <w:rFonts w:ascii="Symbol" w:hAnsi="Symbol" w:hint="default"/>
        <w:color w:val="FF9900"/>
      </w:rPr>
    </w:lvl>
    <w:lvl w:ilvl="1" w:tplc="04090003">
      <w:start w:val="1"/>
      <w:numFmt w:val="bullet"/>
      <w:lvlText w:val=""/>
      <w:lvlJc w:val="left"/>
      <w:pPr>
        <w:tabs>
          <w:tab w:val="num" w:pos="1440"/>
        </w:tabs>
        <w:ind w:left="1440" w:hanging="360"/>
      </w:pPr>
      <w:rPr>
        <w:rFonts w:ascii="Wingdings" w:hAnsi="Wingdings" w:hint="default"/>
        <w:sz w:val="16"/>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79627A5C"/>
    <w:multiLevelType w:val="hybridMultilevel"/>
    <w:tmpl w:val="6F744E5E"/>
    <w:lvl w:ilvl="0" w:tplc="744277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8F547F"/>
    <w:multiLevelType w:val="hybridMultilevel"/>
    <w:tmpl w:val="B9CC7B3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1E10EB"/>
    <w:multiLevelType w:val="multilevel"/>
    <w:tmpl w:val="F5F0AB58"/>
    <w:lvl w:ilvl="0">
      <w:start w:val="1"/>
      <w:numFmt w:val="decimal"/>
      <w:pStyle w:val="Heading1"/>
      <w:lvlText w:val="%1."/>
      <w:lvlJc w:val="left"/>
      <w:pPr>
        <w:ind w:left="882" w:hanging="432"/>
      </w:pPr>
      <w:rPr>
        <w:rFonts w:hint="default"/>
      </w:rPr>
    </w:lvl>
    <w:lvl w:ilvl="1">
      <w:start w:val="1"/>
      <w:numFmt w:val="upperLetter"/>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5" w15:restartNumberingAfterBreak="0">
    <w:nsid w:val="7FBB0136"/>
    <w:multiLevelType w:val="hybridMultilevel"/>
    <w:tmpl w:val="B81A4196"/>
    <w:lvl w:ilvl="0" w:tplc="DC2E8F2A">
      <w:start w:val="1"/>
      <w:numFmt w:val="bullet"/>
      <w:pStyle w:val="HandbookLevel2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31"/>
  </w:num>
  <w:num w:numId="3">
    <w:abstractNumId w:val="38"/>
  </w:num>
  <w:num w:numId="4">
    <w:abstractNumId w:val="18"/>
  </w:num>
  <w:num w:numId="5">
    <w:abstractNumId w:val="9"/>
  </w:num>
  <w:num w:numId="6">
    <w:abstractNumId w:val="16"/>
  </w:num>
  <w:num w:numId="7">
    <w:abstractNumId w:val="62"/>
  </w:num>
  <w:num w:numId="8">
    <w:abstractNumId w:val="46"/>
  </w:num>
  <w:num w:numId="9">
    <w:abstractNumId w:val="7"/>
  </w:num>
  <w:num w:numId="10">
    <w:abstractNumId w:val="53"/>
  </w:num>
  <w:num w:numId="11">
    <w:abstractNumId w:val="41"/>
  </w:num>
  <w:num w:numId="12">
    <w:abstractNumId w:val="13"/>
  </w:num>
  <w:num w:numId="13">
    <w:abstractNumId w:val="5"/>
  </w:num>
  <w:num w:numId="14">
    <w:abstractNumId w:val="36"/>
  </w:num>
  <w:num w:numId="15">
    <w:abstractNumId w:val="61"/>
  </w:num>
  <w:num w:numId="16">
    <w:abstractNumId w:val="24"/>
  </w:num>
  <w:num w:numId="17">
    <w:abstractNumId w:val="65"/>
  </w:num>
  <w:num w:numId="18">
    <w:abstractNumId w:val="15"/>
  </w:num>
  <w:num w:numId="19">
    <w:abstractNumId w:val="32"/>
  </w:num>
  <w:num w:numId="20">
    <w:abstractNumId w:val="23"/>
  </w:num>
  <w:num w:numId="21">
    <w:abstractNumId w:val="6"/>
  </w:num>
  <w:num w:numId="22">
    <w:abstractNumId w:val="34"/>
  </w:num>
  <w:num w:numId="23">
    <w:abstractNumId w:val="3"/>
  </w:num>
  <w:num w:numId="24">
    <w:abstractNumId w:val="57"/>
  </w:num>
  <w:num w:numId="25">
    <w:abstractNumId w:val="55"/>
  </w:num>
  <w:num w:numId="26">
    <w:abstractNumId w:val="17"/>
  </w:num>
  <w:num w:numId="27">
    <w:abstractNumId w:val="14"/>
  </w:num>
  <w:num w:numId="28">
    <w:abstractNumId w:val="19"/>
  </w:num>
  <w:num w:numId="29">
    <w:abstractNumId w:val="58"/>
  </w:num>
  <w:num w:numId="30">
    <w:abstractNumId w:val="29"/>
  </w:num>
  <w:num w:numId="31">
    <w:abstractNumId w:val="10"/>
  </w:num>
  <w:num w:numId="32">
    <w:abstractNumId w:val="56"/>
  </w:num>
  <w:num w:numId="33">
    <w:abstractNumId w:val="12"/>
  </w:num>
  <w:num w:numId="34">
    <w:abstractNumId w:val="54"/>
  </w:num>
  <w:num w:numId="35">
    <w:abstractNumId w:val="40"/>
  </w:num>
  <w:num w:numId="36">
    <w:abstractNumId w:val="22"/>
  </w:num>
  <w:num w:numId="37">
    <w:abstractNumId w:val="0"/>
  </w:num>
  <w:num w:numId="38">
    <w:abstractNumId w:val="4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43"/>
  </w:num>
  <w:num w:numId="42">
    <w:abstractNumId w:val="2"/>
  </w:num>
  <w:num w:numId="43">
    <w:abstractNumId w:val="37"/>
  </w:num>
  <w:num w:numId="44">
    <w:abstractNumId w:val="33"/>
  </w:num>
  <w:num w:numId="45">
    <w:abstractNumId w:val="48"/>
  </w:num>
  <w:num w:numId="46">
    <w:abstractNumId w:val="28"/>
  </w:num>
  <w:num w:numId="47">
    <w:abstractNumId w:val="1"/>
  </w:num>
  <w:num w:numId="48">
    <w:abstractNumId w:val="60"/>
  </w:num>
  <w:num w:numId="49">
    <w:abstractNumId w:val="59"/>
  </w:num>
  <w:num w:numId="50">
    <w:abstractNumId w:val="4"/>
  </w:num>
  <w:num w:numId="51">
    <w:abstractNumId w:val="20"/>
  </w:num>
  <w:num w:numId="52">
    <w:abstractNumId w:val="45"/>
  </w:num>
  <w:num w:numId="53">
    <w:abstractNumId w:val="30"/>
  </w:num>
  <w:num w:numId="54">
    <w:abstractNumId w:val="49"/>
  </w:num>
  <w:num w:numId="55">
    <w:abstractNumId w:val="51"/>
  </w:num>
  <w:num w:numId="56">
    <w:abstractNumId w:val="11"/>
  </w:num>
  <w:num w:numId="57">
    <w:abstractNumId w:val="35"/>
  </w:num>
  <w:num w:numId="58">
    <w:abstractNumId w:val="63"/>
  </w:num>
  <w:num w:numId="59">
    <w:abstractNumId w:val="8"/>
  </w:num>
  <w:num w:numId="60">
    <w:abstractNumId w:val="44"/>
  </w:num>
  <w:num w:numId="61">
    <w:abstractNumId w:val="26"/>
  </w:num>
  <w:num w:numId="62">
    <w:abstractNumId w:val="52"/>
  </w:num>
  <w:num w:numId="63">
    <w:abstractNumId w:val="50"/>
  </w:num>
  <w:num w:numId="64">
    <w:abstractNumId w:val="42"/>
  </w:num>
  <w:num w:numId="65">
    <w:abstractNumId w:val="27"/>
  </w:num>
  <w:num w:numId="66">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W1tDQ2MTUxMjM2tbBQ0lEKTi0uzszPAykwrgUATp6hLSwAAAA="/>
    <w:docVar w:name="EN.InstantFormat" w:val="&lt;ENInstantFormat&gt;&lt;Enabled&gt;1&lt;/Enabled&gt;&lt;ScanUnformatted&gt;1&lt;/ScanUnformatted&gt;&lt;ScanChanges&gt;1&lt;/ScanChanges&gt;&lt;Suspended&gt;0&lt;/Suspended&gt;&lt;/ENInstantFormat&gt;"/>
    <w:docVar w:name="EN.Layout" w:val="&lt;ENLayout&gt;&lt;Style&gt;Public 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869D4"/>
    <w:rsid w:val="000020D5"/>
    <w:rsid w:val="00003E5D"/>
    <w:rsid w:val="00005131"/>
    <w:rsid w:val="00005611"/>
    <w:rsid w:val="00006403"/>
    <w:rsid w:val="00007E80"/>
    <w:rsid w:val="00010AD8"/>
    <w:rsid w:val="00010C58"/>
    <w:rsid w:val="000127FF"/>
    <w:rsid w:val="000143E6"/>
    <w:rsid w:val="00015090"/>
    <w:rsid w:val="00017570"/>
    <w:rsid w:val="000175A2"/>
    <w:rsid w:val="00017B88"/>
    <w:rsid w:val="000202B3"/>
    <w:rsid w:val="00022FBD"/>
    <w:rsid w:val="0002467D"/>
    <w:rsid w:val="000256AF"/>
    <w:rsid w:val="00026DB7"/>
    <w:rsid w:val="00030FFE"/>
    <w:rsid w:val="00031545"/>
    <w:rsid w:val="000317BA"/>
    <w:rsid w:val="0003184C"/>
    <w:rsid w:val="0003308E"/>
    <w:rsid w:val="00034A31"/>
    <w:rsid w:val="00036186"/>
    <w:rsid w:val="00037DFD"/>
    <w:rsid w:val="00040534"/>
    <w:rsid w:val="00040CE0"/>
    <w:rsid w:val="0004193C"/>
    <w:rsid w:val="00041B9F"/>
    <w:rsid w:val="00046A22"/>
    <w:rsid w:val="00051586"/>
    <w:rsid w:val="00052923"/>
    <w:rsid w:val="00053671"/>
    <w:rsid w:val="0005465D"/>
    <w:rsid w:val="00056DD2"/>
    <w:rsid w:val="0005717F"/>
    <w:rsid w:val="000624E5"/>
    <w:rsid w:val="000632A3"/>
    <w:rsid w:val="000652BE"/>
    <w:rsid w:val="00065EBB"/>
    <w:rsid w:val="00065F39"/>
    <w:rsid w:val="000674D0"/>
    <w:rsid w:val="00067A0D"/>
    <w:rsid w:val="00067E1B"/>
    <w:rsid w:val="00070682"/>
    <w:rsid w:val="000768F5"/>
    <w:rsid w:val="00081E33"/>
    <w:rsid w:val="00081EC1"/>
    <w:rsid w:val="00082EA9"/>
    <w:rsid w:val="00083467"/>
    <w:rsid w:val="00087278"/>
    <w:rsid w:val="000879CA"/>
    <w:rsid w:val="00093C55"/>
    <w:rsid w:val="00093DF9"/>
    <w:rsid w:val="000956DB"/>
    <w:rsid w:val="00096FF7"/>
    <w:rsid w:val="000A0D9E"/>
    <w:rsid w:val="000B1947"/>
    <w:rsid w:val="000B295A"/>
    <w:rsid w:val="000B46E7"/>
    <w:rsid w:val="000B4B8F"/>
    <w:rsid w:val="000B6C54"/>
    <w:rsid w:val="000B7102"/>
    <w:rsid w:val="000B7D81"/>
    <w:rsid w:val="000C0B36"/>
    <w:rsid w:val="000C20AB"/>
    <w:rsid w:val="000C793C"/>
    <w:rsid w:val="000D10E8"/>
    <w:rsid w:val="000D16BD"/>
    <w:rsid w:val="000D26B5"/>
    <w:rsid w:val="000D3C2C"/>
    <w:rsid w:val="000D3C8A"/>
    <w:rsid w:val="000D3FB3"/>
    <w:rsid w:val="000D7D1D"/>
    <w:rsid w:val="000E1128"/>
    <w:rsid w:val="000E16D3"/>
    <w:rsid w:val="000E209D"/>
    <w:rsid w:val="000E2854"/>
    <w:rsid w:val="000E32B9"/>
    <w:rsid w:val="000E4630"/>
    <w:rsid w:val="000E52C1"/>
    <w:rsid w:val="000E619E"/>
    <w:rsid w:val="000E6B44"/>
    <w:rsid w:val="000F11E1"/>
    <w:rsid w:val="000F1DE3"/>
    <w:rsid w:val="000F2DBC"/>
    <w:rsid w:val="000F2DDC"/>
    <w:rsid w:val="000F4D42"/>
    <w:rsid w:val="000F6CB5"/>
    <w:rsid w:val="000F76B4"/>
    <w:rsid w:val="00104E90"/>
    <w:rsid w:val="0010515C"/>
    <w:rsid w:val="001054F6"/>
    <w:rsid w:val="00106FDF"/>
    <w:rsid w:val="00107F1F"/>
    <w:rsid w:val="001142D8"/>
    <w:rsid w:val="00114574"/>
    <w:rsid w:val="00114B14"/>
    <w:rsid w:val="00115F13"/>
    <w:rsid w:val="00120B61"/>
    <w:rsid w:val="0012271A"/>
    <w:rsid w:val="00122760"/>
    <w:rsid w:val="00123137"/>
    <w:rsid w:val="001232E0"/>
    <w:rsid w:val="0013226B"/>
    <w:rsid w:val="00132913"/>
    <w:rsid w:val="0013306F"/>
    <w:rsid w:val="00134095"/>
    <w:rsid w:val="00134B29"/>
    <w:rsid w:val="0014691A"/>
    <w:rsid w:val="001503E6"/>
    <w:rsid w:val="001515AA"/>
    <w:rsid w:val="0015393F"/>
    <w:rsid w:val="00153F9D"/>
    <w:rsid w:val="001549EC"/>
    <w:rsid w:val="00156CF2"/>
    <w:rsid w:val="00157A3F"/>
    <w:rsid w:val="001669F8"/>
    <w:rsid w:val="00171ECE"/>
    <w:rsid w:val="001722A4"/>
    <w:rsid w:val="001757F8"/>
    <w:rsid w:val="001764D0"/>
    <w:rsid w:val="001775FD"/>
    <w:rsid w:val="00177836"/>
    <w:rsid w:val="0018332D"/>
    <w:rsid w:val="00183A84"/>
    <w:rsid w:val="00185DD3"/>
    <w:rsid w:val="0019449E"/>
    <w:rsid w:val="001950B9"/>
    <w:rsid w:val="00195592"/>
    <w:rsid w:val="00195E37"/>
    <w:rsid w:val="001A0D04"/>
    <w:rsid w:val="001A1DAB"/>
    <w:rsid w:val="001A1EFA"/>
    <w:rsid w:val="001A1FF7"/>
    <w:rsid w:val="001B0FB3"/>
    <w:rsid w:val="001B3429"/>
    <w:rsid w:val="001B4159"/>
    <w:rsid w:val="001B433F"/>
    <w:rsid w:val="001B47EF"/>
    <w:rsid w:val="001B4A66"/>
    <w:rsid w:val="001C0CE3"/>
    <w:rsid w:val="001C0F24"/>
    <w:rsid w:val="001C5BD0"/>
    <w:rsid w:val="001C77A3"/>
    <w:rsid w:val="001D0AB9"/>
    <w:rsid w:val="001D29E7"/>
    <w:rsid w:val="001D3CDF"/>
    <w:rsid w:val="001D6DDB"/>
    <w:rsid w:val="001E01ED"/>
    <w:rsid w:val="001E6FD9"/>
    <w:rsid w:val="001F181F"/>
    <w:rsid w:val="001F1AFF"/>
    <w:rsid w:val="001F2D33"/>
    <w:rsid w:val="001F3096"/>
    <w:rsid w:val="001F30FC"/>
    <w:rsid w:val="001F4870"/>
    <w:rsid w:val="001F5616"/>
    <w:rsid w:val="001F5846"/>
    <w:rsid w:val="001F5879"/>
    <w:rsid w:val="00200775"/>
    <w:rsid w:val="00200C8F"/>
    <w:rsid w:val="002014A3"/>
    <w:rsid w:val="002014E2"/>
    <w:rsid w:val="00203A50"/>
    <w:rsid w:val="00204F8F"/>
    <w:rsid w:val="00207534"/>
    <w:rsid w:val="0021217B"/>
    <w:rsid w:val="00214DC1"/>
    <w:rsid w:val="00221C1A"/>
    <w:rsid w:val="00223DD0"/>
    <w:rsid w:val="002302EE"/>
    <w:rsid w:val="00230675"/>
    <w:rsid w:val="00230855"/>
    <w:rsid w:val="00232A59"/>
    <w:rsid w:val="002352E5"/>
    <w:rsid w:val="002358F0"/>
    <w:rsid w:val="00236710"/>
    <w:rsid w:val="0023769F"/>
    <w:rsid w:val="00240A5C"/>
    <w:rsid w:val="00240FEF"/>
    <w:rsid w:val="00242341"/>
    <w:rsid w:val="002425CB"/>
    <w:rsid w:val="002425F1"/>
    <w:rsid w:val="00242998"/>
    <w:rsid w:val="00244129"/>
    <w:rsid w:val="00244D05"/>
    <w:rsid w:val="00251265"/>
    <w:rsid w:val="0025211B"/>
    <w:rsid w:val="002521ED"/>
    <w:rsid w:val="002568B4"/>
    <w:rsid w:val="0025734C"/>
    <w:rsid w:val="002614D7"/>
    <w:rsid w:val="002634BA"/>
    <w:rsid w:val="00265EDF"/>
    <w:rsid w:val="002662CF"/>
    <w:rsid w:val="0026711D"/>
    <w:rsid w:val="002724B7"/>
    <w:rsid w:val="002736B5"/>
    <w:rsid w:val="00275C92"/>
    <w:rsid w:val="00275FC6"/>
    <w:rsid w:val="00280D66"/>
    <w:rsid w:val="0028198D"/>
    <w:rsid w:val="00290D7B"/>
    <w:rsid w:val="0029154B"/>
    <w:rsid w:val="00293995"/>
    <w:rsid w:val="0029515C"/>
    <w:rsid w:val="00295543"/>
    <w:rsid w:val="002961D6"/>
    <w:rsid w:val="00297B0B"/>
    <w:rsid w:val="002A0ADA"/>
    <w:rsid w:val="002A4FE1"/>
    <w:rsid w:val="002A5AE3"/>
    <w:rsid w:val="002A5B60"/>
    <w:rsid w:val="002A611A"/>
    <w:rsid w:val="002A6C9A"/>
    <w:rsid w:val="002B1AC9"/>
    <w:rsid w:val="002B2D0D"/>
    <w:rsid w:val="002B793A"/>
    <w:rsid w:val="002C0770"/>
    <w:rsid w:val="002C3A72"/>
    <w:rsid w:val="002C3AE2"/>
    <w:rsid w:val="002C3BF5"/>
    <w:rsid w:val="002C5C49"/>
    <w:rsid w:val="002C6BD1"/>
    <w:rsid w:val="002D3D0C"/>
    <w:rsid w:val="002D461E"/>
    <w:rsid w:val="002E0866"/>
    <w:rsid w:val="002E15F4"/>
    <w:rsid w:val="002E1919"/>
    <w:rsid w:val="002E1AEC"/>
    <w:rsid w:val="002E24C0"/>
    <w:rsid w:val="002E4322"/>
    <w:rsid w:val="002E4E76"/>
    <w:rsid w:val="002E5646"/>
    <w:rsid w:val="002F058E"/>
    <w:rsid w:val="002F171D"/>
    <w:rsid w:val="002F4007"/>
    <w:rsid w:val="002F426C"/>
    <w:rsid w:val="002F4791"/>
    <w:rsid w:val="002F714D"/>
    <w:rsid w:val="00300BC6"/>
    <w:rsid w:val="0030281B"/>
    <w:rsid w:val="00303B31"/>
    <w:rsid w:val="003052C4"/>
    <w:rsid w:val="00305A7B"/>
    <w:rsid w:val="003102C3"/>
    <w:rsid w:val="003158EC"/>
    <w:rsid w:val="00321C21"/>
    <w:rsid w:val="00322B12"/>
    <w:rsid w:val="00323429"/>
    <w:rsid w:val="003259B5"/>
    <w:rsid w:val="00331282"/>
    <w:rsid w:val="00332F80"/>
    <w:rsid w:val="003340FF"/>
    <w:rsid w:val="00334FDA"/>
    <w:rsid w:val="00335C2C"/>
    <w:rsid w:val="003377A5"/>
    <w:rsid w:val="00337C71"/>
    <w:rsid w:val="00337F57"/>
    <w:rsid w:val="00343480"/>
    <w:rsid w:val="00343EE2"/>
    <w:rsid w:val="003442FC"/>
    <w:rsid w:val="00347120"/>
    <w:rsid w:val="00350C40"/>
    <w:rsid w:val="00352D80"/>
    <w:rsid w:val="003539FB"/>
    <w:rsid w:val="003613C9"/>
    <w:rsid w:val="00361D53"/>
    <w:rsid w:val="003638DC"/>
    <w:rsid w:val="00363F0D"/>
    <w:rsid w:val="00364053"/>
    <w:rsid w:val="00365610"/>
    <w:rsid w:val="00365EDA"/>
    <w:rsid w:val="00371FF9"/>
    <w:rsid w:val="0037216F"/>
    <w:rsid w:val="003737AF"/>
    <w:rsid w:val="00373908"/>
    <w:rsid w:val="0037399E"/>
    <w:rsid w:val="00373FF0"/>
    <w:rsid w:val="0038044A"/>
    <w:rsid w:val="00380753"/>
    <w:rsid w:val="00380E1C"/>
    <w:rsid w:val="00381F71"/>
    <w:rsid w:val="00381FF5"/>
    <w:rsid w:val="003824E7"/>
    <w:rsid w:val="003865A7"/>
    <w:rsid w:val="0038668E"/>
    <w:rsid w:val="003901F6"/>
    <w:rsid w:val="00394B3B"/>
    <w:rsid w:val="003957D6"/>
    <w:rsid w:val="003971F9"/>
    <w:rsid w:val="003A040D"/>
    <w:rsid w:val="003A2FF0"/>
    <w:rsid w:val="003A4ABE"/>
    <w:rsid w:val="003A51B5"/>
    <w:rsid w:val="003A5CA2"/>
    <w:rsid w:val="003A6521"/>
    <w:rsid w:val="003B5E53"/>
    <w:rsid w:val="003B7D13"/>
    <w:rsid w:val="003C1922"/>
    <w:rsid w:val="003C3C33"/>
    <w:rsid w:val="003C4855"/>
    <w:rsid w:val="003C4A32"/>
    <w:rsid w:val="003C511F"/>
    <w:rsid w:val="003D1EC2"/>
    <w:rsid w:val="003D20C2"/>
    <w:rsid w:val="003D2D57"/>
    <w:rsid w:val="003D53AD"/>
    <w:rsid w:val="003D7AFB"/>
    <w:rsid w:val="003E0FA0"/>
    <w:rsid w:val="003E1CAF"/>
    <w:rsid w:val="003E2A65"/>
    <w:rsid w:val="003E3A00"/>
    <w:rsid w:val="003E6010"/>
    <w:rsid w:val="003E63EB"/>
    <w:rsid w:val="003E68E3"/>
    <w:rsid w:val="003E6EF8"/>
    <w:rsid w:val="003F3217"/>
    <w:rsid w:val="003F3408"/>
    <w:rsid w:val="003F424A"/>
    <w:rsid w:val="003F75EC"/>
    <w:rsid w:val="004003F7"/>
    <w:rsid w:val="00401AFC"/>
    <w:rsid w:val="00404703"/>
    <w:rsid w:val="00415357"/>
    <w:rsid w:val="0041682C"/>
    <w:rsid w:val="00416DF8"/>
    <w:rsid w:val="004243F5"/>
    <w:rsid w:val="00425316"/>
    <w:rsid w:val="00426E1E"/>
    <w:rsid w:val="00433317"/>
    <w:rsid w:val="00434C7A"/>
    <w:rsid w:val="00434D27"/>
    <w:rsid w:val="00440EBB"/>
    <w:rsid w:val="00441432"/>
    <w:rsid w:val="0044543F"/>
    <w:rsid w:val="00446AC1"/>
    <w:rsid w:val="00452089"/>
    <w:rsid w:val="00453494"/>
    <w:rsid w:val="00453597"/>
    <w:rsid w:val="00453877"/>
    <w:rsid w:val="0045728B"/>
    <w:rsid w:val="004575A1"/>
    <w:rsid w:val="00460441"/>
    <w:rsid w:val="00460D47"/>
    <w:rsid w:val="00460EAA"/>
    <w:rsid w:val="004629B2"/>
    <w:rsid w:val="004633D8"/>
    <w:rsid w:val="00464BF6"/>
    <w:rsid w:val="004657BF"/>
    <w:rsid w:val="00471442"/>
    <w:rsid w:val="00472E86"/>
    <w:rsid w:val="00481132"/>
    <w:rsid w:val="0048250C"/>
    <w:rsid w:val="00482B7A"/>
    <w:rsid w:val="00484C19"/>
    <w:rsid w:val="00485E43"/>
    <w:rsid w:val="00486E88"/>
    <w:rsid w:val="00487D9C"/>
    <w:rsid w:val="00490338"/>
    <w:rsid w:val="004A0ADA"/>
    <w:rsid w:val="004A11DA"/>
    <w:rsid w:val="004A30F5"/>
    <w:rsid w:val="004A5EB8"/>
    <w:rsid w:val="004A7E12"/>
    <w:rsid w:val="004B0563"/>
    <w:rsid w:val="004B3702"/>
    <w:rsid w:val="004B3D61"/>
    <w:rsid w:val="004B4BEB"/>
    <w:rsid w:val="004C001B"/>
    <w:rsid w:val="004C03AA"/>
    <w:rsid w:val="004C1DCF"/>
    <w:rsid w:val="004C2697"/>
    <w:rsid w:val="004C32F9"/>
    <w:rsid w:val="004C3356"/>
    <w:rsid w:val="004C5226"/>
    <w:rsid w:val="004C52A2"/>
    <w:rsid w:val="004C5B06"/>
    <w:rsid w:val="004C66FF"/>
    <w:rsid w:val="004D0E27"/>
    <w:rsid w:val="004D205C"/>
    <w:rsid w:val="004D2FCC"/>
    <w:rsid w:val="004D4DD0"/>
    <w:rsid w:val="004D5389"/>
    <w:rsid w:val="004D632E"/>
    <w:rsid w:val="004D6EAB"/>
    <w:rsid w:val="004E03BB"/>
    <w:rsid w:val="004E0CFA"/>
    <w:rsid w:val="004E0E65"/>
    <w:rsid w:val="004E1374"/>
    <w:rsid w:val="004E2B3B"/>
    <w:rsid w:val="004E330D"/>
    <w:rsid w:val="004E3544"/>
    <w:rsid w:val="004E72EA"/>
    <w:rsid w:val="004F56DE"/>
    <w:rsid w:val="004F65C6"/>
    <w:rsid w:val="004F75CE"/>
    <w:rsid w:val="00500543"/>
    <w:rsid w:val="00500B2A"/>
    <w:rsid w:val="0050259C"/>
    <w:rsid w:val="00506E45"/>
    <w:rsid w:val="00506E9C"/>
    <w:rsid w:val="00507695"/>
    <w:rsid w:val="00511D75"/>
    <w:rsid w:val="00513ACB"/>
    <w:rsid w:val="00515886"/>
    <w:rsid w:val="00520E28"/>
    <w:rsid w:val="00521503"/>
    <w:rsid w:val="0052486D"/>
    <w:rsid w:val="005248A5"/>
    <w:rsid w:val="00526D8D"/>
    <w:rsid w:val="00532EC7"/>
    <w:rsid w:val="00536ED0"/>
    <w:rsid w:val="00537929"/>
    <w:rsid w:val="00537E55"/>
    <w:rsid w:val="00541344"/>
    <w:rsid w:val="00542640"/>
    <w:rsid w:val="00543719"/>
    <w:rsid w:val="00544768"/>
    <w:rsid w:val="00546ADD"/>
    <w:rsid w:val="00547BF0"/>
    <w:rsid w:val="00550E55"/>
    <w:rsid w:val="0055179E"/>
    <w:rsid w:val="00551816"/>
    <w:rsid w:val="00552391"/>
    <w:rsid w:val="00552BB7"/>
    <w:rsid w:val="00553E3A"/>
    <w:rsid w:val="005606CD"/>
    <w:rsid w:val="005622BF"/>
    <w:rsid w:val="005631EE"/>
    <w:rsid w:val="005651E8"/>
    <w:rsid w:val="00567907"/>
    <w:rsid w:val="0057169B"/>
    <w:rsid w:val="0057487A"/>
    <w:rsid w:val="00576538"/>
    <w:rsid w:val="00580870"/>
    <w:rsid w:val="00580CC8"/>
    <w:rsid w:val="00582502"/>
    <w:rsid w:val="005825DD"/>
    <w:rsid w:val="00582903"/>
    <w:rsid w:val="00582C8E"/>
    <w:rsid w:val="005840A3"/>
    <w:rsid w:val="005840AF"/>
    <w:rsid w:val="00584809"/>
    <w:rsid w:val="005853D9"/>
    <w:rsid w:val="00586FBE"/>
    <w:rsid w:val="005915FE"/>
    <w:rsid w:val="00592EA2"/>
    <w:rsid w:val="00593E99"/>
    <w:rsid w:val="00594224"/>
    <w:rsid w:val="00594DB9"/>
    <w:rsid w:val="00596C71"/>
    <w:rsid w:val="005A038A"/>
    <w:rsid w:val="005A0F49"/>
    <w:rsid w:val="005A2229"/>
    <w:rsid w:val="005A599D"/>
    <w:rsid w:val="005A66C1"/>
    <w:rsid w:val="005A7EED"/>
    <w:rsid w:val="005B0C3E"/>
    <w:rsid w:val="005B0C43"/>
    <w:rsid w:val="005B4518"/>
    <w:rsid w:val="005B552E"/>
    <w:rsid w:val="005B6CA0"/>
    <w:rsid w:val="005B7263"/>
    <w:rsid w:val="005C375D"/>
    <w:rsid w:val="005C5398"/>
    <w:rsid w:val="005C59A1"/>
    <w:rsid w:val="005C6042"/>
    <w:rsid w:val="005C6A25"/>
    <w:rsid w:val="005C7600"/>
    <w:rsid w:val="005C7B17"/>
    <w:rsid w:val="005D1B5C"/>
    <w:rsid w:val="005D2100"/>
    <w:rsid w:val="005D5BC6"/>
    <w:rsid w:val="005D6996"/>
    <w:rsid w:val="005D6A5C"/>
    <w:rsid w:val="005E40EF"/>
    <w:rsid w:val="005E53F5"/>
    <w:rsid w:val="005E57B6"/>
    <w:rsid w:val="005E6F8D"/>
    <w:rsid w:val="005E7770"/>
    <w:rsid w:val="005F17E5"/>
    <w:rsid w:val="005F1936"/>
    <w:rsid w:val="005F51A2"/>
    <w:rsid w:val="005F7F17"/>
    <w:rsid w:val="0060115E"/>
    <w:rsid w:val="006035E7"/>
    <w:rsid w:val="00604413"/>
    <w:rsid w:val="00605AD2"/>
    <w:rsid w:val="0060623D"/>
    <w:rsid w:val="00606E0A"/>
    <w:rsid w:val="00610563"/>
    <w:rsid w:val="006137F5"/>
    <w:rsid w:val="00614392"/>
    <w:rsid w:val="006162EE"/>
    <w:rsid w:val="00617B96"/>
    <w:rsid w:val="00621695"/>
    <w:rsid w:val="0062249A"/>
    <w:rsid w:val="00622CA8"/>
    <w:rsid w:val="0062300D"/>
    <w:rsid w:val="00623F83"/>
    <w:rsid w:val="00625F34"/>
    <w:rsid w:val="0062644D"/>
    <w:rsid w:val="006278A5"/>
    <w:rsid w:val="00632367"/>
    <w:rsid w:val="006343C9"/>
    <w:rsid w:val="00642CC6"/>
    <w:rsid w:val="00644116"/>
    <w:rsid w:val="0064553E"/>
    <w:rsid w:val="00645D4A"/>
    <w:rsid w:val="00646C8B"/>
    <w:rsid w:val="00657BDF"/>
    <w:rsid w:val="00663BC9"/>
    <w:rsid w:val="0066506D"/>
    <w:rsid w:val="00667D08"/>
    <w:rsid w:val="006703EF"/>
    <w:rsid w:val="00670478"/>
    <w:rsid w:val="00672CF5"/>
    <w:rsid w:val="00674ABA"/>
    <w:rsid w:val="00675938"/>
    <w:rsid w:val="006766E1"/>
    <w:rsid w:val="006767D6"/>
    <w:rsid w:val="006775DC"/>
    <w:rsid w:val="00680216"/>
    <w:rsid w:val="0068024B"/>
    <w:rsid w:val="0068151C"/>
    <w:rsid w:val="00685974"/>
    <w:rsid w:val="00686217"/>
    <w:rsid w:val="006869D4"/>
    <w:rsid w:val="006873A9"/>
    <w:rsid w:val="00687F7A"/>
    <w:rsid w:val="00690E5E"/>
    <w:rsid w:val="006A06E1"/>
    <w:rsid w:val="006A15E8"/>
    <w:rsid w:val="006A2E01"/>
    <w:rsid w:val="006A4E04"/>
    <w:rsid w:val="006A7348"/>
    <w:rsid w:val="006A7D00"/>
    <w:rsid w:val="006A7D98"/>
    <w:rsid w:val="006B07DF"/>
    <w:rsid w:val="006B228B"/>
    <w:rsid w:val="006B56C4"/>
    <w:rsid w:val="006C1D9A"/>
    <w:rsid w:val="006C500C"/>
    <w:rsid w:val="006C527B"/>
    <w:rsid w:val="006C598F"/>
    <w:rsid w:val="006C655A"/>
    <w:rsid w:val="006C6578"/>
    <w:rsid w:val="006C68F7"/>
    <w:rsid w:val="006D0BD8"/>
    <w:rsid w:val="006D1141"/>
    <w:rsid w:val="006D1180"/>
    <w:rsid w:val="006D1558"/>
    <w:rsid w:val="006D23F5"/>
    <w:rsid w:val="006D2C98"/>
    <w:rsid w:val="006D66FE"/>
    <w:rsid w:val="006D6B26"/>
    <w:rsid w:val="006E3871"/>
    <w:rsid w:val="006E3F52"/>
    <w:rsid w:val="006E4CC2"/>
    <w:rsid w:val="006E4F97"/>
    <w:rsid w:val="006E6897"/>
    <w:rsid w:val="006E6F5E"/>
    <w:rsid w:val="006E7FA8"/>
    <w:rsid w:val="006F1880"/>
    <w:rsid w:val="006F2BAE"/>
    <w:rsid w:val="006F3440"/>
    <w:rsid w:val="006F6531"/>
    <w:rsid w:val="007035DE"/>
    <w:rsid w:val="00703AFD"/>
    <w:rsid w:val="00705A22"/>
    <w:rsid w:val="00706BCB"/>
    <w:rsid w:val="00711044"/>
    <w:rsid w:val="0071420E"/>
    <w:rsid w:val="007160F4"/>
    <w:rsid w:val="00717EFE"/>
    <w:rsid w:val="007202CA"/>
    <w:rsid w:val="00720709"/>
    <w:rsid w:val="00724D04"/>
    <w:rsid w:val="00725AE9"/>
    <w:rsid w:val="007311C6"/>
    <w:rsid w:val="007311E1"/>
    <w:rsid w:val="00731896"/>
    <w:rsid w:val="00731B24"/>
    <w:rsid w:val="00731BE3"/>
    <w:rsid w:val="007325ED"/>
    <w:rsid w:val="00733192"/>
    <w:rsid w:val="00734840"/>
    <w:rsid w:val="00736F01"/>
    <w:rsid w:val="00737398"/>
    <w:rsid w:val="007376F4"/>
    <w:rsid w:val="00737E8D"/>
    <w:rsid w:val="007402B8"/>
    <w:rsid w:val="00741821"/>
    <w:rsid w:val="007447B9"/>
    <w:rsid w:val="00747020"/>
    <w:rsid w:val="00747021"/>
    <w:rsid w:val="0074790F"/>
    <w:rsid w:val="00750780"/>
    <w:rsid w:val="00751CF0"/>
    <w:rsid w:val="007521C0"/>
    <w:rsid w:val="007547DD"/>
    <w:rsid w:val="0075552D"/>
    <w:rsid w:val="00757F44"/>
    <w:rsid w:val="007605CF"/>
    <w:rsid w:val="0076362B"/>
    <w:rsid w:val="00764ABA"/>
    <w:rsid w:val="00767F79"/>
    <w:rsid w:val="007700D7"/>
    <w:rsid w:val="007713AA"/>
    <w:rsid w:val="00771D98"/>
    <w:rsid w:val="007743E0"/>
    <w:rsid w:val="00775D1E"/>
    <w:rsid w:val="00775E73"/>
    <w:rsid w:val="00777FC0"/>
    <w:rsid w:val="007809F7"/>
    <w:rsid w:val="0078133D"/>
    <w:rsid w:val="007841E3"/>
    <w:rsid w:val="0078783B"/>
    <w:rsid w:val="0079534A"/>
    <w:rsid w:val="00795399"/>
    <w:rsid w:val="007A2FDD"/>
    <w:rsid w:val="007A39AE"/>
    <w:rsid w:val="007A4E9B"/>
    <w:rsid w:val="007A72A8"/>
    <w:rsid w:val="007B1CA0"/>
    <w:rsid w:val="007B2998"/>
    <w:rsid w:val="007B31D5"/>
    <w:rsid w:val="007B365B"/>
    <w:rsid w:val="007B3D63"/>
    <w:rsid w:val="007B4891"/>
    <w:rsid w:val="007B6457"/>
    <w:rsid w:val="007C2B6F"/>
    <w:rsid w:val="007C4A51"/>
    <w:rsid w:val="007C4A91"/>
    <w:rsid w:val="007C71F5"/>
    <w:rsid w:val="007D0BF7"/>
    <w:rsid w:val="007D18D9"/>
    <w:rsid w:val="007D4C07"/>
    <w:rsid w:val="007D74CD"/>
    <w:rsid w:val="007D7577"/>
    <w:rsid w:val="007D7D4F"/>
    <w:rsid w:val="007E1E16"/>
    <w:rsid w:val="007E38F5"/>
    <w:rsid w:val="007E405F"/>
    <w:rsid w:val="007E6765"/>
    <w:rsid w:val="007E6DD8"/>
    <w:rsid w:val="007E72EF"/>
    <w:rsid w:val="007F1E53"/>
    <w:rsid w:val="007F763B"/>
    <w:rsid w:val="007F7EDD"/>
    <w:rsid w:val="00807035"/>
    <w:rsid w:val="00810B9E"/>
    <w:rsid w:val="008114BD"/>
    <w:rsid w:val="00811F53"/>
    <w:rsid w:val="00814203"/>
    <w:rsid w:val="008143D9"/>
    <w:rsid w:val="00815C35"/>
    <w:rsid w:val="008208AA"/>
    <w:rsid w:val="00821A04"/>
    <w:rsid w:val="00822075"/>
    <w:rsid w:val="008261DA"/>
    <w:rsid w:val="00826F55"/>
    <w:rsid w:val="00827B12"/>
    <w:rsid w:val="008307B6"/>
    <w:rsid w:val="00835EA6"/>
    <w:rsid w:val="0084475C"/>
    <w:rsid w:val="008452CD"/>
    <w:rsid w:val="008457FB"/>
    <w:rsid w:val="00846E9C"/>
    <w:rsid w:val="008504D3"/>
    <w:rsid w:val="00850BBE"/>
    <w:rsid w:val="008511A2"/>
    <w:rsid w:val="008519CC"/>
    <w:rsid w:val="00856DCF"/>
    <w:rsid w:val="008574B9"/>
    <w:rsid w:val="008626C2"/>
    <w:rsid w:val="00871A3A"/>
    <w:rsid w:val="00873C1A"/>
    <w:rsid w:val="00877EEA"/>
    <w:rsid w:val="00880560"/>
    <w:rsid w:val="00881224"/>
    <w:rsid w:val="008830F0"/>
    <w:rsid w:val="008839F0"/>
    <w:rsid w:val="008841FA"/>
    <w:rsid w:val="008845A2"/>
    <w:rsid w:val="00884E7C"/>
    <w:rsid w:val="008851B1"/>
    <w:rsid w:val="00890B50"/>
    <w:rsid w:val="00894759"/>
    <w:rsid w:val="00895F7B"/>
    <w:rsid w:val="008A2E78"/>
    <w:rsid w:val="008A4550"/>
    <w:rsid w:val="008A498C"/>
    <w:rsid w:val="008A4E7B"/>
    <w:rsid w:val="008A5105"/>
    <w:rsid w:val="008B01EB"/>
    <w:rsid w:val="008B180A"/>
    <w:rsid w:val="008B4170"/>
    <w:rsid w:val="008B5D54"/>
    <w:rsid w:val="008C028F"/>
    <w:rsid w:val="008C09DC"/>
    <w:rsid w:val="008C0B56"/>
    <w:rsid w:val="008C2171"/>
    <w:rsid w:val="008C291A"/>
    <w:rsid w:val="008C2A5A"/>
    <w:rsid w:val="008C34F4"/>
    <w:rsid w:val="008C3F79"/>
    <w:rsid w:val="008C5507"/>
    <w:rsid w:val="008C6437"/>
    <w:rsid w:val="008C7B68"/>
    <w:rsid w:val="008D0C97"/>
    <w:rsid w:val="008D5234"/>
    <w:rsid w:val="008E0CF7"/>
    <w:rsid w:val="008E27D4"/>
    <w:rsid w:val="008E3DCB"/>
    <w:rsid w:val="008E6D5A"/>
    <w:rsid w:val="008E7977"/>
    <w:rsid w:val="008F0F8A"/>
    <w:rsid w:val="008F339E"/>
    <w:rsid w:val="008F3B1A"/>
    <w:rsid w:val="008F6383"/>
    <w:rsid w:val="009006EA"/>
    <w:rsid w:val="00900929"/>
    <w:rsid w:val="00901DC6"/>
    <w:rsid w:val="0090337A"/>
    <w:rsid w:val="009039B7"/>
    <w:rsid w:val="009048DE"/>
    <w:rsid w:val="00904F07"/>
    <w:rsid w:val="00905CCE"/>
    <w:rsid w:val="0090768E"/>
    <w:rsid w:val="00910374"/>
    <w:rsid w:val="00910A43"/>
    <w:rsid w:val="00911478"/>
    <w:rsid w:val="00913292"/>
    <w:rsid w:val="00913A3E"/>
    <w:rsid w:val="00913F6B"/>
    <w:rsid w:val="009221FF"/>
    <w:rsid w:val="00924A81"/>
    <w:rsid w:val="009252C5"/>
    <w:rsid w:val="009255CA"/>
    <w:rsid w:val="00925BA9"/>
    <w:rsid w:val="009330AF"/>
    <w:rsid w:val="00933271"/>
    <w:rsid w:val="00933E23"/>
    <w:rsid w:val="009341BA"/>
    <w:rsid w:val="00934AC4"/>
    <w:rsid w:val="009371FE"/>
    <w:rsid w:val="00942212"/>
    <w:rsid w:val="009439C6"/>
    <w:rsid w:val="00943B21"/>
    <w:rsid w:val="00947D2E"/>
    <w:rsid w:val="009501CD"/>
    <w:rsid w:val="0095035F"/>
    <w:rsid w:val="00950C89"/>
    <w:rsid w:val="009513F5"/>
    <w:rsid w:val="00956B5D"/>
    <w:rsid w:val="009579AD"/>
    <w:rsid w:val="009604B4"/>
    <w:rsid w:val="00960A76"/>
    <w:rsid w:val="00961EEC"/>
    <w:rsid w:val="00962308"/>
    <w:rsid w:val="00963092"/>
    <w:rsid w:val="0096557A"/>
    <w:rsid w:val="00965907"/>
    <w:rsid w:val="00965E71"/>
    <w:rsid w:val="00966E15"/>
    <w:rsid w:val="00970026"/>
    <w:rsid w:val="009777F9"/>
    <w:rsid w:val="00980F7C"/>
    <w:rsid w:val="009811EB"/>
    <w:rsid w:val="00982116"/>
    <w:rsid w:val="0098212F"/>
    <w:rsid w:val="009830DB"/>
    <w:rsid w:val="009830F0"/>
    <w:rsid w:val="0098444E"/>
    <w:rsid w:val="0098673D"/>
    <w:rsid w:val="00987256"/>
    <w:rsid w:val="00991217"/>
    <w:rsid w:val="00991297"/>
    <w:rsid w:val="00991D64"/>
    <w:rsid w:val="00993B60"/>
    <w:rsid w:val="009951A9"/>
    <w:rsid w:val="009969BA"/>
    <w:rsid w:val="0099750D"/>
    <w:rsid w:val="009A2571"/>
    <w:rsid w:val="009A3478"/>
    <w:rsid w:val="009B4444"/>
    <w:rsid w:val="009B4858"/>
    <w:rsid w:val="009B529B"/>
    <w:rsid w:val="009B59EB"/>
    <w:rsid w:val="009C0193"/>
    <w:rsid w:val="009C0D2C"/>
    <w:rsid w:val="009C686E"/>
    <w:rsid w:val="009C7AB4"/>
    <w:rsid w:val="009D041A"/>
    <w:rsid w:val="009D2FFD"/>
    <w:rsid w:val="009D4CC5"/>
    <w:rsid w:val="009D5F63"/>
    <w:rsid w:val="009D6649"/>
    <w:rsid w:val="009E0041"/>
    <w:rsid w:val="009E080C"/>
    <w:rsid w:val="009E4C75"/>
    <w:rsid w:val="009E704F"/>
    <w:rsid w:val="009F0CD8"/>
    <w:rsid w:val="009F2B1C"/>
    <w:rsid w:val="009F53F2"/>
    <w:rsid w:val="009F7EB9"/>
    <w:rsid w:val="00A00005"/>
    <w:rsid w:val="00A022C0"/>
    <w:rsid w:val="00A03EC8"/>
    <w:rsid w:val="00A05AEA"/>
    <w:rsid w:val="00A107EA"/>
    <w:rsid w:val="00A12865"/>
    <w:rsid w:val="00A16EC1"/>
    <w:rsid w:val="00A200F6"/>
    <w:rsid w:val="00A20D2A"/>
    <w:rsid w:val="00A20D47"/>
    <w:rsid w:val="00A21889"/>
    <w:rsid w:val="00A25C0A"/>
    <w:rsid w:val="00A31632"/>
    <w:rsid w:val="00A31F59"/>
    <w:rsid w:val="00A34D13"/>
    <w:rsid w:val="00A35960"/>
    <w:rsid w:val="00A366A3"/>
    <w:rsid w:val="00A370DD"/>
    <w:rsid w:val="00A37203"/>
    <w:rsid w:val="00A40EEF"/>
    <w:rsid w:val="00A40FE6"/>
    <w:rsid w:val="00A41AF8"/>
    <w:rsid w:val="00A424B7"/>
    <w:rsid w:val="00A43D43"/>
    <w:rsid w:val="00A46777"/>
    <w:rsid w:val="00A5042D"/>
    <w:rsid w:val="00A51C29"/>
    <w:rsid w:val="00A54920"/>
    <w:rsid w:val="00A55C9F"/>
    <w:rsid w:val="00A56F36"/>
    <w:rsid w:val="00A57AF9"/>
    <w:rsid w:val="00A6095D"/>
    <w:rsid w:val="00A61B2E"/>
    <w:rsid w:val="00A63E63"/>
    <w:rsid w:val="00A71916"/>
    <w:rsid w:val="00A72C96"/>
    <w:rsid w:val="00A74155"/>
    <w:rsid w:val="00A76979"/>
    <w:rsid w:val="00A80799"/>
    <w:rsid w:val="00A8482E"/>
    <w:rsid w:val="00A84AD3"/>
    <w:rsid w:val="00A87DB5"/>
    <w:rsid w:val="00A92664"/>
    <w:rsid w:val="00A9278F"/>
    <w:rsid w:val="00A968AB"/>
    <w:rsid w:val="00AA1ED6"/>
    <w:rsid w:val="00AA34A7"/>
    <w:rsid w:val="00AA3D16"/>
    <w:rsid w:val="00AA75BF"/>
    <w:rsid w:val="00AA7BEE"/>
    <w:rsid w:val="00AB388C"/>
    <w:rsid w:val="00AB5640"/>
    <w:rsid w:val="00AB72C4"/>
    <w:rsid w:val="00AB77D5"/>
    <w:rsid w:val="00AB78EA"/>
    <w:rsid w:val="00AC1075"/>
    <w:rsid w:val="00AC254E"/>
    <w:rsid w:val="00AC38EA"/>
    <w:rsid w:val="00AC3B51"/>
    <w:rsid w:val="00AC3B5A"/>
    <w:rsid w:val="00AC60FB"/>
    <w:rsid w:val="00AD099F"/>
    <w:rsid w:val="00AD0B8E"/>
    <w:rsid w:val="00AD0CD2"/>
    <w:rsid w:val="00AD4495"/>
    <w:rsid w:val="00AD474E"/>
    <w:rsid w:val="00AD7543"/>
    <w:rsid w:val="00AE0D98"/>
    <w:rsid w:val="00AE1284"/>
    <w:rsid w:val="00AE1706"/>
    <w:rsid w:val="00AE27B8"/>
    <w:rsid w:val="00AE318F"/>
    <w:rsid w:val="00AE3FD3"/>
    <w:rsid w:val="00AE50F8"/>
    <w:rsid w:val="00AE63B5"/>
    <w:rsid w:val="00AF0976"/>
    <w:rsid w:val="00AF2647"/>
    <w:rsid w:val="00AF5A94"/>
    <w:rsid w:val="00AF5C75"/>
    <w:rsid w:val="00AF6D1E"/>
    <w:rsid w:val="00AF6FD9"/>
    <w:rsid w:val="00B00007"/>
    <w:rsid w:val="00B02928"/>
    <w:rsid w:val="00B03C3B"/>
    <w:rsid w:val="00B03E4D"/>
    <w:rsid w:val="00B040AA"/>
    <w:rsid w:val="00B057DB"/>
    <w:rsid w:val="00B06922"/>
    <w:rsid w:val="00B10245"/>
    <w:rsid w:val="00B10932"/>
    <w:rsid w:val="00B10BC4"/>
    <w:rsid w:val="00B12276"/>
    <w:rsid w:val="00B12EA3"/>
    <w:rsid w:val="00B13FC6"/>
    <w:rsid w:val="00B16E12"/>
    <w:rsid w:val="00B24C5D"/>
    <w:rsid w:val="00B24E32"/>
    <w:rsid w:val="00B250CD"/>
    <w:rsid w:val="00B250E0"/>
    <w:rsid w:val="00B25B51"/>
    <w:rsid w:val="00B30760"/>
    <w:rsid w:val="00B30AEA"/>
    <w:rsid w:val="00B30E3B"/>
    <w:rsid w:val="00B31AC0"/>
    <w:rsid w:val="00B328D6"/>
    <w:rsid w:val="00B34040"/>
    <w:rsid w:val="00B343E9"/>
    <w:rsid w:val="00B35E64"/>
    <w:rsid w:val="00B35F1E"/>
    <w:rsid w:val="00B40AB1"/>
    <w:rsid w:val="00B42E55"/>
    <w:rsid w:val="00B43B8D"/>
    <w:rsid w:val="00B447EE"/>
    <w:rsid w:val="00B45362"/>
    <w:rsid w:val="00B53CFF"/>
    <w:rsid w:val="00B549BE"/>
    <w:rsid w:val="00B553B8"/>
    <w:rsid w:val="00B55735"/>
    <w:rsid w:val="00B55FC7"/>
    <w:rsid w:val="00B57A22"/>
    <w:rsid w:val="00B608AC"/>
    <w:rsid w:val="00B61922"/>
    <w:rsid w:val="00B61974"/>
    <w:rsid w:val="00B62FF3"/>
    <w:rsid w:val="00B6300F"/>
    <w:rsid w:val="00B65B0C"/>
    <w:rsid w:val="00B7056D"/>
    <w:rsid w:val="00B7349B"/>
    <w:rsid w:val="00B741FD"/>
    <w:rsid w:val="00B754A2"/>
    <w:rsid w:val="00B82C9D"/>
    <w:rsid w:val="00B84B13"/>
    <w:rsid w:val="00B857F7"/>
    <w:rsid w:val="00B87197"/>
    <w:rsid w:val="00B91330"/>
    <w:rsid w:val="00B930C9"/>
    <w:rsid w:val="00B9315F"/>
    <w:rsid w:val="00B9319F"/>
    <w:rsid w:val="00B9447E"/>
    <w:rsid w:val="00B96A4A"/>
    <w:rsid w:val="00B97FAB"/>
    <w:rsid w:val="00BA1759"/>
    <w:rsid w:val="00BA647A"/>
    <w:rsid w:val="00BA7B25"/>
    <w:rsid w:val="00BB0EA6"/>
    <w:rsid w:val="00BB1AD1"/>
    <w:rsid w:val="00BB6CD0"/>
    <w:rsid w:val="00BC0187"/>
    <w:rsid w:val="00BC3E39"/>
    <w:rsid w:val="00BC48A8"/>
    <w:rsid w:val="00BC60F9"/>
    <w:rsid w:val="00BD0B38"/>
    <w:rsid w:val="00BD1357"/>
    <w:rsid w:val="00BD2D0F"/>
    <w:rsid w:val="00BD2FC2"/>
    <w:rsid w:val="00BD534C"/>
    <w:rsid w:val="00BD5C3D"/>
    <w:rsid w:val="00BD7F0C"/>
    <w:rsid w:val="00BE265B"/>
    <w:rsid w:val="00BE30BA"/>
    <w:rsid w:val="00BE414D"/>
    <w:rsid w:val="00BE6411"/>
    <w:rsid w:val="00BF1EB9"/>
    <w:rsid w:val="00BF2BF1"/>
    <w:rsid w:val="00BF447B"/>
    <w:rsid w:val="00BF4C06"/>
    <w:rsid w:val="00BF5954"/>
    <w:rsid w:val="00BF5985"/>
    <w:rsid w:val="00C012C6"/>
    <w:rsid w:val="00C066DD"/>
    <w:rsid w:val="00C07B4B"/>
    <w:rsid w:val="00C1051C"/>
    <w:rsid w:val="00C11408"/>
    <w:rsid w:val="00C1216F"/>
    <w:rsid w:val="00C1474B"/>
    <w:rsid w:val="00C15197"/>
    <w:rsid w:val="00C15DB7"/>
    <w:rsid w:val="00C2034B"/>
    <w:rsid w:val="00C231EF"/>
    <w:rsid w:val="00C240CC"/>
    <w:rsid w:val="00C25DCA"/>
    <w:rsid w:val="00C27750"/>
    <w:rsid w:val="00C302C1"/>
    <w:rsid w:val="00C317D7"/>
    <w:rsid w:val="00C35E89"/>
    <w:rsid w:val="00C37E0F"/>
    <w:rsid w:val="00C37E9C"/>
    <w:rsid w:val="00C436DC"/>
    <w:rsid w:val="00C43CAC"/>
    <w:rsid w:val="00C45F0E"/>
    <w:rsid w:val="00C46977"/>
    <w:rsid w:val="00C507F4"/>
    <w:rsid w:val="00C522CC"/>
    <w:rsid w:val="00C523CF"/>
    <w:rsid w:val="00C529F3"/>
    <w:rsid w:val="00C55D7F"/>
    <w:rsid w:val="00C60A58"/>
    <w:rsid w:val="00C62F5E"/>
    <w:rsid w:val="00C66447"/>
    <w:rsid w:val="00C6680E"/>
    <w:rsid w:val="00C66F56"/>
    <w:rsid w:val="00C67BED"/>
    <w:rsid w:val="00C70483"/>
    <w:rsid w:val="00C709BF"/>
    <w:rsid w:val="00C70C6E"/>
    <w:rsid w:val="00C736A4"/>
    <w:rsid w:val="00C73AE8"/>
    <w:rsid w:val="00C80AE5"/>
    <w:rsid w:val="00C80D93"/>
    <w:rsid w:val="00C81AAD"/>
    <w:rsid w:val="00C81D94"/>
    <w:rsid w:val="00C8370A"/>
    <w:rsid w:val="00C84609"/>
    <w:rsid w:val="00C8537E"/>
    <w:rsid w:val="00C85775"/>
    <w:rsid w:val="00C86AD2"/>
    <w:rsid w:val="00C87013"/>
    <w:rsid w:val="00C91C02"/>
    <w:rsid w:val="00C930CA"/>
    <w:rsid w:val="00C959CC"/>
    <w:rsid w:val="00C96847"/>
    <w:rsid w:val="00CA0E1B"/>
    <w:rsid w:val="00CA0EF2"/>
    <w:rsid w:val="00CA2BB4"/>
    <w:rsid w:val="00CA3639"/>
    <w:rsid w:val="00CA4159"/>
    <w:rsid w:val="00CA4380"/>
    <w:rsid w:val="00CA4C5B"/>
    <w:rsid w:val="00CA7A31"/>
    <w:rsid w:val="00CB031A"/>
    <w:rsid w:val="00CB5199"/>
    <w:rsid w:val="00CB62C5"/>
    <w:rsid w:val="00CC2612"/>
    <w:rsid w:val="00CC5FFB"/>
    <w:rsid w:val="00CC6AB1"/>
    <w:rsid w:val="00CD132D"/>
    <w:rsid w:val="00CD3D52"/>
    <w:rsid w:val="00CE1620"/>
    <w:rsid w:val="00CE4B90"/>
    <w:rsid w:val="00CF08A5"/>
    <w:rsid w:val="00CF191F"/>
    <w:rsid w:val="00CF44C9"/>
    <w:rsid w:val="00CF5EFA"/>
    <w:rsid w:val="00D0070B"/>
    <w:rsid w:val="00D00D75"/>
    <w:rsid w:val="00D01AB3"/>
    <w:rsid w:val="00D02275"/>
    <w:rsid w:val="00D03B45"/>
    <w:rsid w:val="00D0522E"/>
    <w:rsid w:val="00D071EB"/>
    <w:rsid w:val="00D07372"/>
    <w:rsid w:val="00D07617"/>
    <w:rsid w:val="00D10D3C"/>
    <w:rsid w:val="00D162CC"/>
    <w:rsid w:val="00D16689"/>
    <w:rsid w:val="00D17FA6"/>
    <w:rsid w:val="00D20AAD"/>
    <w:rsid w:val="00D21275"/>
    <w:rsid w:val="00D312D3"/>
    <w:rsid w:val="00D31798"/>
    <w:rsid w:val="00D329C3"/>
    <w:rsid w:val="00D32F2E"/>
    <w:rsid w:val="00D33655"/>
    <w:rsid w:val="00D3608E"/>
    <w:rsid w:val="00D37337"/>
    <w:rsid w:val="00D37925"/>
    <w:rsid w:val="00D37C0E"/>
    <w:rsid w:val="00D41D95"/>
    <w:rsid w:val="00D435A8"/>
    <w:rsid w:val="00D45665"/>
    <w:rsid w:val="00D45DC6"/>
    <w:rsid w:val="00D467C4"/>
    <w:rsid w:val="00D473E4"/>
    <w:rsid w:val="00D47514"/>
    <w:rsid w:val="00D4797E"/>
    <w:rsid w:val="00D518D7"/>
    <w:rsid w:val="00D51B7F"/>
    <w:rsid w:val="00D528B9"/>
    <w:rsid w:val="00D52CC8"/>
    <w:rsid w:val="00D539E6"/>
    <w:rsid w:val="00D55A4B"/>
    <w:rsid w:val="00D55DED"/>
    <w:rsid w:val="00D56BBF"/>
    <w:rsid w:val="00D56E26"/>
    <w:rsid w:val="00D5713B"/>
    <w:rsid w:val="00D6053E"/>
    <w:rsid w:val="00D61A65"/>
    <w:rsid w:val="00D623FC"/>
    <w:rsid w:val="00D62F53"/>
    <w:rsid w:val="00D6673F"/>
    <w:rsid w:val="00D66FE5"/>
    <w:rsid w:val="00D70265"/>
    <w:rsid w:val="00D73D9E"/>
    <w:rsid w:val="00D812C8"/>
    <w:rsid w:val="00D84EF6"/>
    <w:rsid w:val="00D86DC8"/>
    <w:rsid w:val="00D93605"/>
    <w:rsid w:val="00D936B7"/>
    <w:rsid w:val="00D93B7B"/>
    <w:rsid w:val="00D94218"/>
    <w:rsid w:val="00DA2BE9"/>
    <w:rsid w:val="00DA306D"/>
    <w:rsid w:val="00DB0632"/>
    <w:rsid w:val="00DB7432"/>
    <w:rsid w:val="00DB7501"/>
    <w:rsid w:val="00DC0565"/>
    <w:rsid w:val="00DC0C2E"/>
    <w:rsid w:val="00DC1585"/>
    <w:rsid w:val="00DC184D"/>
    <w:rsid w:val="00DC1B59"/>
    <w:rsid w:val="00DC251A"/>
    <w:rsid w:val="00DC2ED8"/>
    <w:rsid w:val="00DC3C26"/>
    <w:rsid w:val="00DC57CC"/>
    <w:rsid w:val="00DC6A37"/>
    <w:rsid w:val="00DC6E54"/>
    <w:rsid w:val="00DD11CA"/>
    <w:rsid w:val="00DD4021"/>
    <w:rsid w:val="00DD5314"/>
    <w:rsid w:val="00DE0EA1"/>
    <w:rsid w:val="00DE2A5A"/>
    <w:rsid w:val="00DE3165"/>
    <w:rsid w:val="00DE4370"/>
    <w:rsid w:val="00DE5A2A"/>
    <w:rsid w:val="00DF5262"/>
    <w:rsid w:val="00DF58FA"/>
    <w:rsid w:val="00DF71D5"/>
    <w:rsid w:val="00E00140"/>
    <w:rsid w:val="00E004B1"/>
    <w:rsid w:val="00E0256C"/>
    <w:rsid w:val="00E03185"/>
    <w:rsid w:val="00E036C0"/>
    <w:rsid w:val="00E04AE1"/>
    <w:rsid w:val="00E06C10"/>
    <w:rsid w:val="00E1040F"/>
    <w:rsid w:val="00E15683"/>
    <w:rsid w:val="00E20E6A"/>
    <w:rsid w:val="00E22565"/>
    <w:rsid w:val="00E227E6"/>
    <w:rsid w:val="00E23278"/>
    <w:rsid w:val="00E2574F"/>
    <w:rsid w:val="00E269F4"/>
    <w:rsid w:val="00E27627"/>
    <w:rsid w:val="00E328CB"/>
    <w:rsid w:val="00E342ED"/>
    <w:rsid w:val="00E344D5"/>
    <w:rsid w:val="00E3571A"/>
    <w:rsid w:val="00E368ED"/>
    <w:rsid w:val="00E3750B"/>
    <w:rsid w:val="00E42E59"/>
    <w:rsid w:val="00E44D05"/>
    <w:rsid w:val="00E45F70"/>
    <w:rsid w:val="00E477CF"/>
    <w:rsid w:val="00E50603"/>
    <w:rsid w:val="00E518FC"/>
    <w:rsid w:val="00E53653"/>
    <w:rsid w:val="00E56897"/>
    <w:rsid w:val="00E57439"/>
    <w:rsid w:val="00E57785"/>
    <w:rsid w:val="00E60157"/>
    <w:rsid w:val="00E6566E"/>
    <w:rsid w:val="00E65D1C"/>
    <w:rsid w:val="00E660F0"/>
    <w:rsid w:val="00E6642E"/>
    <w:rsid w:val="00E72740"/>
    <w:rsid w:val="00E73F13"/>
    <w:rsid w:val="00E75091"/>
    <w:rsid w:val="00E75A5C"/>
    <w:rsid w:val="00E75AD7"/>
    <w:rsid w:val="00E75C0B"/>
    <w:rsid w:val="00E80B2F"/>
    <w:rsid w:val="00E824BA"/>
    <w:rsid w:val="00E82521"/>
    <w:rsid w:val="00E830C0"/>
    <w:rsid w:val="00E8440E"/>
    <w:rsid w:val="00E86808"/>
    <w:rsid w:val="00E86BF9"/>
    <w:rsid w:val="00E86C70"/>
    <w:rsid w:val="00E87702"/>
    <w:rsid w:val="00E87798"/>
    <w:rsid w:val="00E90840"/>
    <w:rsid w:val="00E91107"/>
    <w:rsid w:val="00E91FEF"/>
    <w:rsid w:val="00E95231"/>
    <w:rsid w:val="00E95779"/>
    <w:rsid w:val="00E95AD0"/>
    <w:rsid w:val="00EA1DF5"/>
    <w:rsid w:val="00EA2AEE"/>
    <w:rsid w:val="00EA303D"/>
    <w:rsid w:val="00EA31E0"/>
    <w:rsid w:val="00EA4C0B"/>
    <w:rsid w:val="00EB19EA"/>
    <w:rsid w:val="00EB3659"/>
    <w:rsid w:val="00EB3A87"/>
    <w:rsid w:val="00EB46EE"/>
    <w:rsid w:val="00EB4E4B"/>
    <w:rsid w:val="00EB649A"/>
    <w:rsid w:val="00EB7706"/>
    <w:rsid w:val="00EC0783"/>
    <w:rsid w:val="00EC24B0"/>
    <w:rsid w:val="00EC2A25"/>
    <w:rsid w:val="00EC3702"/>
    <w:rsid w:val="00EC3F14"/>
    <w:rsid w:val="00ED0207"/>
    <w:rsid w:val="00ED042E"/>
    <w:rsid w:val="00ED127C"/>
    <w:rsid w:val="00ED1647"/>
    <w:rsid w:val="00ED3F3B"/>
    <w:rsid w:val="00ED75F4"/>
    <w:rsid w:val="00ED75FB"/>
    <w:rsid w:val="00EE24FC"/>
    <w:rsid w:val="00EE2898"/>
    <w:rsid w:val="00EE452D"/>
    <w:rsid w:val="00EE4F87"/>
    <w:rsid w:val="00EE6315"/>
    <w:rsid w:val="00EE6E20"/>
    <w:rsid w:val="00EE7B06"/>
    <w:rsid w:val="00EE7F79"/>
    <w:rsid w:val="00EF431E"/>
    <w:rsid w:val="00EF465A"/>
    <w:rsid w:val="00F0001D"/>
    <w:rsid w:val="00F010F5"/>
    <w:rsid w:val="00F02025"/>
    <w:rsid w:val="00F0313D"/>
    <w:rsid w:val="00F0690D"/>
    <w:rsid w:val="00F06DCE"/>
    <w:rsid w:val="00F119BC"/>
    <w:rsid w:val="00F11C39"/>
    <w:rsid w:val="00F12DA9"/>
    <w:rsid w:val="00F13485"/>
    <w:rsid w:val="00F13B41"/>
    <w:rsid w:val="00F15707"/>
    <w:rsid w:val="00F15AEE"/>
    <w:rsid w:val="00F15BE4"/>
    <w:rsid w:val="00F1727A"/>
    <w:rsid w:val="00F22BAE"/>
    <w:rsid w:val="00F24E54"/>
    <w:rsid w:val="00F25196"/>
    <w:rsid w:val="00F27899"/>
    <w:rsid w:val="00F27976"/>
    <w:rsid w:val="00F31165"/>
    <w:rsid w:val="00F31A0A"/>
    <w:rsid w:val="00F34A74"/>
    <w:rsid w:val="00F353ED"/>
    <w:rsid w:val="00F3594D"/>
    <w:rsid w:val="00F35E51"/>
    <w:rsid w:val="00F40214"/>
    <w:rsid w:val="00F406D6"/>
    <w:rsid w:val="00F43D0F"/>
    <w:rsid w:val="00F47F1A"/>
    <w:rsid w:val="00F54C87"/>
    <w:rsid w:val="00F55853"/>
    <w:rsid w:val="00F55F98"/>
    <w:rsid w:val="00F604A5"/>
    <w:rsid w:val="00F66F78"/>
    <w:rsid w:val="00F7220C"/>
    <w:rsid w:val="00F7247B"/>
    <w:rsid w:val="00F72954"/>
    <w:rsid w:val="00F72DAF"/>
    <w:rsid w:val="00F73424"/>
    <w:rsid w:val="00F734ED"/>
    <w:rsid w:val="00F75369"/>
    <w:rsid w:val="00F8029D"/>
    <w:rsid w:val="00F808C7"/>
    <w:rsid w:val="00F81AFD"/>
    <w:rsid w:val="00F82D55"/>
    <w:rsid w:val="00F84573"/>
    <w:rsid w:val="00F867DA"/>
    <w:rsid w:val="00F86D26"/>
    <w:rsid w:val="00F86D75"/>
    <w:rsid w:val="00F90B24"/>
    <w:rsid w:val="00F9212B"/>
    <w:rsid w:val="00F936F5"/>
    <w:rsid w:val="00F93997"/>
    <w:rsid w:val="00F94AE4"/>
    <w:rsid w:val="00F94C18"/>
    <w:rsid w:val="00F951D1"/>
    <w:rsid w:val="00F9622C"/>
    <w:rsid w:val="00F97FAA"/>
    <w:rsid w:val="00FA114D"/>
    <w:rsid w:val="00FA12E8"/>
    <w:rsid w:val="00FA3850"/>
    <w:rsid w:val="00FA4E8A"/>
    <w:rsid w:val="00FA782C"/>
    <w:rsid w:val="00FB2DC5"/>
    <w:rsid w:val="00FB662D"/>
    <w:rsid w:val="00FB68AA"/>
    <w:rsid w:val="00FB7764"/>
    <w:rsid w:val="00FC0B15"/>
    <w:rsid w:val="00FC1704"/>
    <w:rsid w:val="00FC6245"/>
    <w:rsid w:val="00FD0DC2"/>
    <w:rsid w:val="00FD3F5F"/>
    <w:rsid w:val="00FD6609"/>
    <w:rsid w:val="00FD6F20"/>
    <w:rsid w:val="00FE0384"/>
    <w:rsid w:val="00FE4454"/>
    <w:rsid w:val="00FE5F44"/>
    <w:rsid w:val="00FE669D"/>
    <w:rsid w:val="00FE7D83"/>
    <w:rsid w:val="00FE7F5A"/>
    <w:rsid w:val="00FE7FFC"/>
    <w:rsid w:val="00FF29D9"/>
    <w:rsid w:val="00FF5439"/>
    <w:rsid w:val="00FF6336"/>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16F04"/>
  <w15:chartTrackingRefBased/>
  <w15:docId w15:val="{B50F139E-7221-494C-9512-B27C0510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36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C20AB"/>
    <w:pPr>
      <w:keepNext/>
      <w:keepLines/>
      <w:numPr>
        <w:numId w:val="1"/>
      </w:numPr>
      <w:spacing w:before="240"/>
      <w:ind w:left="432"/>
      <w:outlineLvl w:val="0"/>
    </w:pPr>
    <w:rPr>
      <w:rFonts w:eastAsiaTheme="majorEastAsia" w:cstheme="majorBidi"/>
      <w:b/>
      <w:szCs w:val="32"/>
    </w:rPr>
  </w:style>
  <w:style w:type="paragraph" w:styleId="Heading2">
    <w:name w:val="heading 2"/>
    <w:aliases w:val="h2"/>
    <w:basedOn w:val="Normal"/>
    <w:next w:val="Normal"/>
    <w:link w:val="Heading2Char"/>
    <w:uiPriority w:val="9"/>
    <w:unhideWhenUsed/>
    <w:qFormat/>
    <w:rsid w:val="00E53653"/>
    <w:pPr>
      <w:keepNext/>
      <w:keepLines/>
      <w:numPr>
        <w:ilvl w:val="1"/>
        <w:numId w:val="1"/>
      </w:numPr>
      <w:spacing w:before="40"/>
      <w:outlineLvl w:val="1"/>
    </w:pPr>
    <w:rPr>
      <w:rFonts w:eastAsiaTheme="majorEastAsia" w:cstheme="majorBidi"/>
      <w:b/>
      <w:szCs w:val="26"/>
    </w:rPr>
  </w:style>
  <w:style w:type="paragraph" w:styleId="Heading3">
    <w:name w:val="heading 3"/>
    <w:aliases w:val="h3"/>
    <w:basedOn w:val="Normal"/>
    <w:next w:val="Normal"/>
    <w:link w:val="Heading3Char"/>
    <w:uiPriority w:val="9"/>
    <w:unhideWhenUsed/>
    <w:qFormat/>
    <w:rsid w:val="00332F80"/>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C20A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5"/>
    <w:basedOn w:val="Normal"/>
    <w:next w:val="Normal"/>
    <w:link w:val="Heading5Char"/>
    <w:uiPriority w:val="9"/>
    <w:unhideWhenUsed/>
    <w:qFormat/>
    <w:rsid w:val="000C20A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C20A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7"/>
    <w:basedOn w:val="Normal"/>
    <w:next w:val="Normal"/>
    <w:link w:val="Heading7Char"/>
    <w:uiPriority w:val="9"/>
    <w:unhideWhenUsed/>
    <w:qFormat/>
    <w:rsid w:val="000C20A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8"/>
    <w:basedOn w:val="Normal"/>
    <w:next w:val="Normal"/>
    <w:link w:val="Heading8Char"/>
    <w:uiPriority w:val="9"/>
    <w:unhideWhenUsed/>
    <w:qFormat/>
    <w:rsid w:val="000C20A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C20A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unhideWhenUsed/>
    <w:rsid w:val="008B5D54"/>
    <w:pPr>
      <w:tabs>
        <w:tab w:val="center" w:pos="4680"/>
        <w:tab w:val="right" w:pos="9360"/>
      </w:tabs>
    </w:pPr>
  </w:style>
  <w:style w:type="character" w:customStyle="1" w:styleId="HeaderChar">
    <w:name w:val="Header Char"/>
    <w:aliases w:val="h Char"/>
    <w:basedOn w:val="DefaultParagraphFont"/>
    <w:link w:val="Header"/>
    <w:uiPriority w:val="99"/>
    <w:rsid w:val="008B5D54"/>
  </w:style>
  <w:style w:type="paragraph" w:styleId="Footer">
    <w:name w:val="footer"/>
    <w:aliases w:val="f"/>
    <w:basedOn w:val="Normal"/>
    <w:link w:val="FooterChar"/>
    <w:uiPriority w:val="99"/>
    <w:unhideWhenUsed/>
    <w:rsid w:val="008B5D54"/>
    <w:pPr>
      <w:tabs>
        <w:tab w:val="center" w:pos="4680"/>
        <w:tab w:val="right" w:pos="9360"/>
      </w:tabs>
    </w:pPr>
  </w:style>
  <w:style w:type="character" w:customStyle="1" w:styleId="FooterChar">
    <w:name w:val="Footer Char"/>
    <w:aliases w:val="f Char"/>
    <w:basedOn w:val="DefaultParagraphFont"/>
    <w:link w:val="Footer"/>
    <w:uiPriority w:val="99"/>
    <w:rsid w:val="008B5D54"/>
  </w:style>
  <w:style w:type="paragraph" w:styleId="NoSpacing">
    <w:name w:val="No Spacing"/>
    <w:uiPriority w:val="1"/>
    <w:qFormat/>
    <w:rsid w:val="006869D4"/>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0536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53671"/>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542640"/>
    <w:rPr>
      <w:color w:val="0000FF" w:themeColor="hyperlink"/>
      <w:u w:val="single"/>
    </w:rPr>
  </w:style>
  <w:style w:type="character" w:customStyle="1" w:styleId="Heading1Char">
    <w:name w:val="Heading 1 Char"/>
    <w:basedOn w:val="DefaultParagraphFont"/>
    <w:link w:val="Heading1"/>
    <w:uiPriority w:val="99"/>
    <w:rsid w:val="000C20AB"/>
    <w:rPr>
      <w:rFonts w:ascii="Times New Roman" w:eastAsiaTheme="majorEastAsia" w:hAnsi="Times New Roman" w:cstheme="majorBidi"/>
      <w:b/>
      <w:sz w:val="24"/>
      <w:szCs w:val="32"/>
    </w:rPr>
  </w:style>
  <w:style w:type="paragraph" w:styleId="TOCHeading">
    <w:name w:val="TOC Heading"/>
    <w:basedOn w:val="Heading1"/>
    <w:next w:val="Normal"/>
    <w:uiPriority w:val="99"/>
    <w:unhideWhenUsed/>
    <w:qFormat/>
    <w:rsid w:val="00B12EA3"/>
    <w:pPr>
      <w:spacing w:line="259" w:lineRule="auto"/>
      <w:outlineLvl w:val="9"/>
    </w:pPr>
  </w:style>
  <w:style w:type="character" w:customStyle="1" w:styleId="Heading2Char">
    <w:name w:val="Heading 2 Char"/>
    <w:aliases w:val="h2 Char"/>
    <w:basedOn w:val="DefaultParagraphFont"/>
    <w:link w:val="Heading2"/>
    <w:uiPriority w:val="9"/>
    <w:rsid w:val="00E53653"/>
    <w:rPr>
      <w:rFonts w:ascii="Times New Roman" w:eastAsiaTheme="majorEastAsia" w:hAnsi="Times New Roman" w:cstheme="majorBidi"/>
      <w:b/>
      <w:sz w:val="24"/>
      <w:szCs w:val="26"/>
    </w:rPr>
  </w:style>
  <w:style w:type="paragraph" w:styleId="TOC2">
    <w:name w:val="toc 2"/>
    <w:aliases w:val="t2"/>
    <w:basedOn w:val="Normal"/>
    <w:next w:val="Normal"/>
    <w:autoRedefine/>
    <w:uiPriority w:val="39"/>
    <w:unhideWhenUsed/>
    <w:rsid w:val="00B12EA3"/>
    <w:pPr>
      <w:spacing w:after="100"/>
      <w:ind w:left="240"/>
    </w:pPr>
  </w:style>
  <w:style w:type="table" w:styleId="TableGrid">
    <w:name w:val="Table Grid"/>
    <w:basedOn w:val="TableNormal"/>
    <w:uiPriority w:val="59"/>
    <w:rsid w:val="00B1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D10E8"/>
    <w:pPr>
      <w:spacing w:line="360" w:lineRule="auto"/>
      <w:ind w:firstLine="720"/>
    </w:pPr>
    <w:rPr>
      <w:szCs w:val="20"/>
      <w:lang w:val="x-none" w:eastAsia="x-none"/>
    </w:rPr>
  </w:style>
  <w:style w:type="character" w:customStyle="1" w:styleId="BodyTextIndentChar">
    <w:name w:val="Body Text Indent Char"/>
    <w:basedOn w:val="DefaultParagraphFont"/>
    <w:link w:val="BodyTextIndent"/>
    <w:uiPriority w:val="99"/>
    <w:rsid w:val="000D10E8"/>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unhideWhenUsed/>
    <w:rsid w:val="00686217"/>
    <w:rPr>
      <w:sz w:val="16"/>
      <w:szCs w:val="16"/>
    </w:rPr>
  </w:style>
  <w:style w:type="paragraph" w:styleId="CommentText">
    <w:name w:val="annotation text"/>
    <w:basedOn w:val="Normal"/>
    <w:link w:val="CommentTextChar"/>
    <w:uiPriority w:val="99"/>
    <w:unhideWhenUsed/>
    <w:rsid w:val="00686217"/>
    <w:rPr>
      <w:sz w:val="20"/>
      <w:szCs w:val="20"/>
    </w:rPr>
  </w:style>
  <w:style w:type="character" w:customStyle="1" w:styleId="CommentTextChar">
    <w:name w:val="Comment Text Char"/>
    <w:basedOn w:val="DefaultParagraphFont"/>
    <w:link w:val="CommentText"/>
    <w:uiPriority w:val="99"/>
    <w:rsid w:val="00686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217"/>
    <w:rPr>
      <w:b/>
      <w:bCs/>
    </w:rPr>
  </w:style>
  <w:style w:type="character" w:customStyle="1" w:styleId="CommentSubjectChar">
    <w:name w:val="Comment Subject Char"/>
    <w:basedOn w:val="CommentTextChar"/>
    <w:link w:val="CommentSubject"/>
    <w:uiPriority w:val="99"/>
    <w:semiHidden/>
    <w:rsid w:val="00686217"/>
    <w:rPr>
      <w:rFonts w:ascii="Times New Roman" w:eastAsia="Times New Roman" w:hAnsi="Times New Roman" w:cs="Times New Roman"/>
      <w:b/>
      <w:bCs/>
      <w:sz w:val="20"/>
      <w:szCs w:val="20"/>
    </w:rPr>
  </w:style>
  <w:style w:type="paragraph" w:styleId="ListParagraph">
    <w:name w:val="List Paragraph"/>
    <w:aliases w:val="CH Bullets (square),CH_List Paragraph,Question"/>
    <w:basedOn w:val="Normal"/>
    <w:link w:val="ListParagraphChar"/>
    <w:uiPriority w:val="34"/>
    <w:qFormat/>
    <w:rsid w:val="00C62F5E"/>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aliases w:val="CH Bullets (square) Char,CH_List Paragraph Char,Question Char"/>
    <w:link w:val="ListParagraph"/>
    <w:uiPriority w:val="34"/>
    <w:locked/>
    <w:rsid w:val="00C62F5E"/>
    <w:rPr>
      <w:rFonts w:ascii="Calibri" w:eastAsia="Times New Roman" w:hAnsi="Calibri" w:cs="Times New Roman"/>
      <w:lang w:val="x-none" w:eastAsia="x-none"/>
    </w:rPr>
  </w:style>
  <w:style w:type="paragraph" w:styleId="FootnoteText">
    <w:name w:val="footnote text"/>
    <w:aliases w:val="F1"/>
    <w:basedOn w:val="Normal"/>
    <w:link w:val="FootnoteTextChar"/>
    <w:uiPriority w:val="99"/>
    <w:rsid w:val="007C2B6F"/>
    <w:rPr>
      <w:sz w:val="20"/>
      <w:szCs w:val="20"/>
    </w:rPr>
  </w:style>
  <w:style w:type="character" w:customStyle="1" w:styleId="FootnoteTextChar">
    <w:name w:val="Footnote Text Char"/>
    <w:aliases w:val="F1 Char"/>
    <w:basedOn w:val="DefaultParagraphFont"/>
    <w:link w:val="FootnoteText"/>
    <w:uiPriority w:val="99"/>
    <w:rsid w:val="007C2B6F"/>
    <w:rPr>
      <w:rFonts w:ascii="Times New Roman" w:eastAsia="Times New Roman" w:hAnsi="Times New Roman" w:cs="Times New Roman"/>
      <w:sz w:val="20"/>
      <w:szCs w:val="20"/>
    </w:rPr>
  </w:style>
  <w:style w:type="character" w:styleId="FootnoteReference">
    <w:name w:val="footnote reference"/>
    <w:uiPriority w:val="99"/>
    <w:rsid w:val="007C2B6F"/>
    <w:rPr>
      <w:rFonts w:cs="Times New Roman"/>
      <w:vertAlign w:val="superscript"/>
    </w:rPr>
  </w:style>
  <w:style w:type="paragraph" w:styleId="Caption">
    <w:name w:val="caption"/>
    <w:basedOn w:val="Normal"/>
    <w:next w:val="Normal"/>
    <w:uiPriority w:val="99"/>
    <w:qFormat/>
    <w:rsid w:val="00332F80"/>
    <w:rPr>
      <w:b/>
      <w:bCs/>
      <w:sz w:val="20"/>
      <w:szCs w:val="20"/>
    </w:rPr>
  </w:style>
  <w:style w:type="character" w:customStyle="1" w:styleId="Heading3Char">
    <w:name w:val="Heading 3 Char"/>
    <w:aliases w:val="h3 Char"/>
    <w:basedOn w:val="DefaultParagraphFont"/>
    <w:link w:val="Heading3"/>
    <w:uiPriority w:val="9"/>
    <w:rsid w:val="00332F80"/>
    <w:rPr>
      <w:rFonts w:asciiTheme="majorHAnsi" w:eastAsiaTheme="majorEastAsia" w:hAnsiTheme="majorHAnsi" w:cstheme="majorBidi"/>
      <w:color w:val="243F60" w:themeColor="accent1" w:themeShade="7F"/>
      <w:sz w:val="24"/>
      <w:szCs w:val="24"/>
    </w:rPr>
  </w:style>
  <w:style w:type="paragraph" w:styleId="TOC3">
    <w:name w:val="toc 3"/>
    <w:aliases w:val="t3"/>
    <w:basedOn w:val="Normal"/>
    <w:next w:val="Normal"/>
    <w:autoRedefine/>
    <w:uiPriority w:val="39"/>
    <w:unhideWhenUsed/>
    <w:rsid w:val="00F951D1"/>
    <w:pPr>
      <w:spacing w:after="100"/>
      <w:ind w:left="480"/>
    </w:pPr>
  </w:style>
  <w:style w:type="character" w:customStyle="1" w:styleId="Heading4Char">
    <w:name w:val="Heading 4 Char"/>
    <w:basedOn w:val="DefaultParagraphFont"/>
    <w:link w:val="Heading4"/>
    <w:uiPriority w:val="9"/>
    <w:rsid w:val="000C20A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aliases w:val="h5 Char"/>
    <w:basedOn w:val="DefaultParagraphFont"/>
    <w:link w:val="Heading5"/>
    <w:uiPriority w:val="9"/>
    <w:rsid w:val="000C20A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0C20AB"/>
    <w:rPr>
      <w:rFonts w:asciiTheme="majorHAnsi" w:eastAsiaTheme="majorEastAsia" w:hAnsiTheme="majorHAnsi" w:cstheme="majorBidi"/>
      <w:color w:val="243F60" w:themeColor="accent1" w:themeShade="7F"/>
      <w:sz w:val="24"/>
      <w:szCs w:val="24"/>
    </w:rPr>
  </w:style>
  <w:style w:type="character" w:customStyle="1" w:styleId="Heading7Char">
    <w:name w:val="Heading 7 Char"/>
    <w:aliases w:val="h7 Char"/>
    <w:basedOn w:val="DefaultParagraphFont"/>
    <w:link w:val="Heading7"/>
    <w:uiPriority w:val="9"/>
    <w:rsid w:val="000C20A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aliases w:val="h8 Char"/>
    <w:basedOn w:val="DefaultParagraphFont"/>
    <w:link w:val="Heading8"/>
    <w:uiPriority w:val="9"/>
    <w:rsid w:val="000C20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C20AB"/>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0C20AB"/>
    <w:pPr>
      <w:numPr>
        <w:numId w:val="2"/>
      </w:numPr>
    </w:pPr>
  </w:style>
  <w:style w:type="paragraph" w:styleId="TOC1">
    <w:name w:val="toc 1"/>
    <w:aliases w:val="t1"/>
    <w:basedOn w:val="Normal"/>
    <w:next w:val="Normal"/>
    <w:autoRedefine/>
    <w:uiPriority w:val="39"/>
    <w:unhideWhenUsed/>
    <w:rsid w:val="00452089"/>
    <w:pPr>
      <w:tabs>
        <w:tab w:val="left" w:pos="480"/>
        <w:tab w:val="right" w:leader="dot" w:pos="10070"/>
      </w:tabs>
    </w:pPr>
  </w:style>
  <w:style w:type="paragraph" w:styleId="TableofFigures">
    <w:name w:val="table of figures"/>
    <w:basedOn w:val="Normal"/>
    <w:next w:val="Normal"/>
    <w:uiPriority w:val="99"/>
    <w:unhideWhenUsed/>
    <w:rsid w:val="009221FF"/>
  </w:style>
  <w:style w:type="paragraph" w:styleId="EndnoteText">
    <w:name w:val="endnote text"/>
    <w:basedOn w:val="Normal"/>
    <w:link w:val="EndnoteTextChar"/>
    <w:uiPriority w:val="99"/>
    <w:semiHidden/>
    <w:unhideWhenUsed/>
    <w:rsid w:val="005B7263"/>
    <w:rPr>
      <w:sz w:val="20"/>
      <w:szCs w:val="20"/>
    </w:rPr>
  </w:style>
  <w:style w:type="character" w:customStyle="1" w:styleId="EndnoteTextChar">
    <w:name w:val="Endnote Text Char"/>
    <w:basedOn w:val="DefaultParagraphFont"/>
    <w:link w:val="EndnoteText"/>
    <w:uiPriority w:val="99"/>
    <w:semiHidden/>
    <w:rsid w:val="005B726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7263"/>
    <w:rPr>
      <w:vertAlign w:val="superscript"/>
    </w:rPr>
  </w:style>
  <w:style w:type="paragraph" w:customStyle="1" w:styleId="Normal1">
    <w:name w:val="Normal1"/>
    <w:basedOn w:val="Normal"/>
    <w:link w:val="Normal1Char"/>
    <w:qFormat/>
    <w:rsid w:val="00BF4C06"/>
    <w:rPr>
      <w:rFonts w:cs="Arial"/>
    </w:rPr>
  </w:style>
  <w:style w:type="character" w:customStyle="1" w:styleId="Normal1Char">
    <w:name w:val="Normal1 Char"/>
    <w:basedOn w:val="DefaultParagraphFont"/>
    <w:link w:val="Normal1"/>
    <w:rsid w:val="00BF4C06"/>
    <w:rPr>
      <w:rFonts w:ascii="Times New Roman" w:eastAsia="Times New Roman" w:hAnsi="Times New Roman" w:cs="Arial"/>
      <w:sz w:val="24"/>
      <w:szCs w:val="24"/>
    </w:rPr>
  </w:style>
  <w:style w:type="paragraph" w:customStyle="1" w:styleId="EndNoteBibliographyTitle">
    <w:name w:val="EndNote Bibliography Title"/>
    <w:basedOn w:val="Normal"/>
    <w:link w:val="EndNoteBibliographyTitleChar"/>
    <w:rsid w:val="005C7B17"/>
    <w:pPr>
      <w:jc w:val="center"/>
    </w:pPr>
    <w:rPr>
      <w:noProof/>
    </w:rPr>
  </w:style>
  <w:style w:type="character" w:customStyle="1" w:styleId="EndNoteBibliographyTitleChar">
    <w:name w:val="EndNote Bibliography Title Char"/>
    <w:basedOn w:val="Normal1Char"/>
    <w:link w:val="EndNoteBibliographyTitle"/>
    <w:rsid w:val="005C7B17"/>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C7B17"/>
    <w:rPr>
      <w:noProof/>
    </w:rPr>
  </w:style>
  <w:style w:type="character" w:customStyle="1" w:styleId="EndNoteBibliographyChar">
    <w:name w:val="EndNote Bibliography Char"/>
    <w:basedOn w:val="Normal1Char"/>
    <w:link w:val="EndNoteBibliography"/>
    <w:rsid w:val="005C7B17"/>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0F4D42"/>
    <w:pPr>
      <w:spacing w:after="120"/>
    </w:pPr>
  </w:style>
  <w:style w:type="character" w:customStyle="1" w:styleId="BodyTextChar">
    <w:name w:val="Body Text Char"/>
    <w:basedOn w:val="DefaultParagraphFont"/>
    <w:link w:val="BodyText"/>
    <w:uiPriority w:val="99"/>
    <w:rsid w:val="000F4D42"/>
    <w:rPr>
      <w:rFonts w:ascii="Times New Roman" w:eastAsia="Times New Roman" w:hAnsi="Times New Roman" w:cs="Times New Roman"/>
      <w:sz w:val="24"/>
      <w:szCs w:val="24"/>
    </w:rPr>
  </w:style>
  <w:style w:type="paragraph" w:customStyle="1" w:styleId="MediumGrid1-Accent21">
    <w:name w:val="Medium Grid 1 - Accent 21"/>
    <w:basedOn w:val="Normal"/>
    <w:link w:val="MediumGrid1-Accent2Char"/>
    <w:uiPriority w:val="34"/>
    <w:qFormat/>
    <w:rsid w:val="00CE4B90"/>
    <w:pPr>
      <w:ind w:left="720"/>
      <w:contextualSpacing/>
    </w:pPr>
    <w:rPr>
      <w:rFonts w:ascii="Cambria" w:eastAsia="MS Mincho" w:hAnsi="Cambria"/>
    </w:rPr>
  </w:style>
  <w:style w:type="character" w:customStyle="1" w:styleId="MediumGrid1-Accent2Char">
    <w:name w:val="Medium Grid 1 - Accent 2 Char"/>
    <w:link w:val="MediumGrid1-Accent21"/>
    <w:uiPriority w:val="34"/>
    <w:locked/>
    <w:rsid w:val="00CE4B90"/>
    <w:rPr>
      <w:rFonts w:ascii="Cambria" w:eastAsia="MS Mincho" w:hAnsi="Cambria" w:cs="Times New Roman"/>
      <w:sz w:val="24"/>
      <w:szCs w:val="24"/>
    </w:rPr>
  </w:style>
  <w:style w:type="character" w:styleId="FollowedHyperlink">
    <w:name w:val="FollowedHyperlink"/>
    <w:basedOn w:val="DefaultParagraphFont"/>
    <w:uiPriority w:val="99"/>
    <w:semiHidden/>
    <w:unhideWhenUsed/>
    <w:rsid w:val="00F81AFD"/>
    <w:rPr>
      <w:color w:val="800080" w:themeColor="followedHyperlink"/>
      <w:u w:val="single"/>
    </w:rPr>
  </w:style>
  <w:style w:type="paragraph" w:customStyle="1" w:styleId="Body">
    <w:name w:val="Body"/>
    <w:aliases w:val="t"/>
    <w:link w:val="BodyChar"/>
    <w:rsid w:val="00B6300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customStyle="1" w:styleId="Default">
    <w:name w:val="Default"/>
    <w:link w:val="DefaultChar"/>
    <w:rsid w:val="006E4CC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B03C3B"/>
    <w:pPr>
      <w:spacing w:before="100" w:beforeAutospacing="1" w:after="100" w:afterAutospacing="1"/>
    </w:pPr>
  </w:style>
  <w:style w:type="character" w:styleId="Strong">
    <w:name w:val="Strong"/>
    <w:basedOn w:val="DefaultParagraphFont"/>
    <w:uiPriority w:val="22"/>
    <w:qFormat/>
    <w:rsid w:val="008504D3"/>
    <w:rPr>
      <w:b/>
      <w:bCs/>
    </w:rPr>
  </w:style>
  <w:style w:type="character" w:customStyle="1" w:styleId="UnresolvedMention1">
    <w:name w:val="Unresolved Mention1"/>
    <w:basedOn w:val="DefaultParagraphFont"/>
    <w:uiPriority w:val="99"/>
    <w:semiHidden/>
    <w:unhideWhenUsed/>
    <w:rsid w:val="000D3C2C"/>
    <w:rPr>
      <w:color w:val="605E5C"/>
      <w:shd w:val="clear" w:color="auto" w:fill="E1DFDD"/>
    </w:rPr>
  </w:style>
  <w:style w:type="paragraph" w:styleId="Revision">
    <w:name w:val="Revision"/>
    <w:hidden/>
    <w:uiPriority w:val="99"/>
    <w:semiHidden/>
    <w:rsid w:val="00B00007"/>
    <w:pPr>
      <w:spacing w:after="0" w:line="240" w:lineRule="auto"/>
    </w:pPr>
    <w:rPr>
      <w:rFonts w:ascii="Times New Roman" w:eastAsia="Times New Roman" w:hAnsi="Times New Roman" w:cs="Times New Roman"/>
      <w:sz w:val="24"/>
      <w:szCs w:val="24"/>
    </w:rPr>
  </w:style>
  <w:style w:type="paragraph" w:customStyle="1" w:styleId="ques">
    <w:name w:val="ques"/>
    <w:basedOn w:val="Normal"/>
    <w:rsid w:val="008830F0"/>
    <w:pPr>
      <w:spacing w:after="240"/>
      <w:ind w:left="720" w:hanging="720"/>
    </w:pPr>
    <w:rPr>
      <w:szCs w:val="20"/>
    </w:rPr>
  </w:style>
  <w:style w:type="character" w:customStyle="1" w:styleId="apple-converted-space">
    <w:name w:val="apple-converted-space"/>
    <w:basedOn w:val="DefaultParagraphFont"/>
    <w:rsid w:val="008830F0"/>
  </w:style>
  <w:style w:type="paragraph" w:customStyle="1" w:styleId="tp-collapsible-content">
    <w:name w:val="tp-collapsible-content"/>
    <w:basedOn w:val="Normal"/>
    <w:uiPriority w:val="99"/>
    <w:rsid w:val="0066506D"/>
    <w:pPr>
      <w:spacing w:before="100" w:beforeAutospacing="1" w:after="100" w:afterAutospacing="1"/>
    </w:pPr>
  </w:style>
  <w:style w:type="character" w:customStyle="1" w:styleId="UnresolvedMention2">
    <w:name w:val="Unresolved Mention2"/>
    <w:basedOn w:val="DefaultParagraphFont"/>
    <w:uiPriority w:val="99"/>
    <w:semiHidden/>
    <w:unhideWhenUsed/>
    <w:rsid w:val="00373FF0"/>
    <w:rPr>
      <w:color w:val="605E5C"/>
      <w:shd w:val="clear" w:color="auto" w:fill="E1DFDD"/>
    </w:rPr>
  </w:style>
  <w:style w:type="table" w:styleId="GridTable4">
    <w:name w:val="Grid Table 4"/>
    <w:basedOn w:val="TableNormal"/>
    <w:uiPriority w:val="49"/>
    <w:rsid w:val="00C114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1140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dPara">
    <w:name w:val="Std Para"/>
    <w:link w:val="StdParaCharChar"/>
    <w:rsid w:val="00880560"/>
    <w:pPr>
      <w:spacing w:after="120" w:line="240" w:lineRule="auto"/>
    </w:pPr>
    <w:rPr>
      <w:rFonts w:ascii="Times New Roman" w:eastAsia="Times New Roman" w:hAnsi="Times New Roman" w:cs="Times New Roman"/>
      <w:szCs w:val="24"/>
    </w:rPr>
  </w:style>
  <w:style w:type="character" w:customStyle="1" w:styleId="StdParaCharChar">
    <w:name w:val="Std Para Char Char"/>
    <w:basedOn w:val="DefaultParagraphFont"/>
    <w:link w:val="StdPara"/>
    <w:locked/>
    <w:rsid w:val="00880560"/>
    <w:rPr>
      <w:rFonts w:ascii="Times New Roman" w:eastAsia="Times New Roman" w:hAnsi="Times New Roman" w:cs="Times New Roman"/>
      <w:szCs w:val="24"/>
    </w:rPr>
  </w:style>
  <w:style w:type="character" w:customStyle="1" w:styleId="Heading3Char1">
    <w:name w:val="Heading 3 Char1"/>
    <w:aliases w:val="h3 Char1"/>
    <w:basedOn w:val="Heading2Char"/>
    <w:uiPriority w:val="99"/>
    <w:locked/>
    <w:rsid w:val="00880560"/>
    <w:rPr>
      <w:rFonts w:ascii="Trebuchet MS" w:eastAsia="Times New Roman" w:hAnsi="Trebuchet MS" w:cs="Times New Roman"/>
      <w:b/>
      <w:color w:val="1F497D"/>
      <w:kern w:val="32"/>
      <w:sz w:val="24"/>
      <w:szCs w:val="24"/>
    </w:rPr>
  </w:style>
  <w:style w:type="character" w:customStyle="1" w:styleId="BalloonTextChar1">
    <w:name w:val="Balloon Text Char1"/>
    <w:basedOn w:val="DefaultParagraphFont"/>
    <w:uiPriority w:val="99"/>
    <w:semiHidden/>
    <w:rsid w:val="00880560"/>
    <w:rPr>
      <w:color w:val="000000"/>
      <w:sz w:val="0"/>
      <w:szCs w:val="0"/>
    </w:rPr>
  </w:style>
  <w:style w:type="character" w:customStyle="1" w:styleId="H7">
    <w:name w:val="H7"/>
    <w:basedOn w:val="DefaultParagraphFont"/>
    <w:uiPriority w:val="99"/>
    <w:rsid w:val="00880560"/>
    <w:rPr>
      <w:rFonts w:ascii="Franklin Gothic Medium" w:hAnsi="Franklin Gothic Medium"/>
      <w:b/>
      <w:color w:val="7F7F7F" w:themeColor="text1" w:themeTint="80"/>
      <w:sz w:val="22"/>
      <w:szCs w:val="22"/>
    </w:rPr>
  </w:style>
  <w:style w:type="paragraph" w:customStyle="1" w:styleId="BenefitBox">
    <w:name w:val="Benefit Box"/>
    <w:aliases w:val="bb"/>
    <w:next w:val="Normal"/>
    <w:link w:val="BenefitBoxChar"/>
    <w:uiPriority w:val="99"/>
    <w:rsid w:val="00880560"/>
    <w:pPr>
      <w:keepNext/>
      <w:framePr w:w="3312" w:hSpace="187" w:vSpace="86" w:wrap="around" w:vAnchor="text" w:hAnchor="text" w:xAlign="right" w:y="1"/>
      <w:pBdr>
        <w:top w:val="single" w:sz="18" w:space="6" w:color="991426"/>
        <w:bottom w:val="single" w:sz="18" w:space="6" w:color="991426"/>
      </w:pBdr>
      <w:spacing w:after="0" w:line="240" w:lineRule="auto"/>
    </w:pPr>
    <w:rPr>
      <w:rFonts w:ascii="Times New Roman" w:eastAsia="Times New Roman" w:hAnsi="Times New Roman" w:cs="Times New Roman"/>
      <w:i/>
      <w:color w:val="991426"/>
      <w:szCs w:val="24"/>
    </w:rPr>
  </w:style>
  <w:style w:type="character" w:customStyle="1" w:styleId="BenefitBoxChar">
    <w:name w:val="Benefit Box Char"/>
    <w:aliases w:val="bb Char"/>
    <w:basedOn w:val="DefaultParagraphFont"/>
    <w:link w:val="BenefitBox"/>
    <w:uiPriority w:val="99"/>
    <w:locked/>
    <w:rsid w:val="00880560"/>
    <w:rPr>
      <w:rFonts w:ascii="Times New Roman" w:eastAsia="Times New Roman" w:hAnsi="Times New Roman" w:cs="Times New Roman"/>
      <w:i/>
      <w:color w:val="991426"/>
      <w:szCs w:val="24"/>
    </w:rPr>
  </w:style>
  <w:style w:type="paragraph" w:customStyle="1" w:styleId="Bullet2">
    <w:name w:val="Bullet 2"/>
    <w:aliases w:val="b2"/>
    <w:basedOn w:val="Bullet"/>
    <w:link w:val="Bullet2Char1"/>
    <w:rsid w:val="00880560"/>
    <w:pPr>
      <w:spacing w:after="60"/>
    </w:pPr>
  </w:style>
  <w:style w:type="paragraph" w:customStyle="1" w:styleId="Bullet">
    <w:name w:val="Bullet"/>
    <w:aliases w:val="b"/>
    <w:link w:val="BulletChar"/>
    <w:uiPriority w:val="99"/>
    <w:rsid w:val="00880560"/>
    <w:pPr>
      <w:tabs>
        <w:tab w:val="num" w:pos="432"/>
      </w:tabs>
      <w:spacing w:after="0" w:line="240" w:lineRule="auto"/>
      <w:ind w:left="432" w:hanging="216"/>
    </w:pPr>
    <w:rPr>
      <w:rFonts w:ascii="Times New Roman" w:eastAsia="Times New Roman" w:hAnsi="Times New Roman" w:cs="Times New Roman"/>
      <w:color w:val="000000"/>
      <w:szCs w:val="24"/>
    </w:rPr>
  </w:style>
  <w:style w:type="character" w:customStyle="1" w:styleId="BulletChar">
    <w:name w:val="Bullet Char"/>
    <w:aliases w:val="b Char"/>
    <w:basedOn w:val="DefaultParagraphFont"/>
    <w:link w:val="Bullet"/>
    <w:uiPriority w:val="99"/>
    <w:locked/>
    <w:rsid w:val="00880560"/>
    <w:rPr>
      <w:rFonts w:ascii="Times New Roman" w:eastAsia="Times New Roman" w:hAnsi="Times New Roman" w:cs="Times New Roman"/>
      <w:color w:val="000000"/>
      <w:szCs w:val="24"/>
    </w:rPr>
  </w:style>
  <w:style w:type="character" w:customStyle="1" w:styleId="Bullet2Char1">
    <w:name w:val="Bullet 2 Char1"/>
    <w:aliases w:val="b2 Char Char1"/>
    <w:basedOn w:val="DefaultParagraphFont"/>
    <w:link w:val="Bullet2"/>
    <w:locked/>
    <w:rsid w:val="00880560"/>
    <w:rPr>
      <w:rFonts w:ascii="Times New Roman" w:eastAsia="Times New Roman" w:hAnsi="Times New Roman" w:cs="Times New Roman"/>
      <w:color w:val="000000"/>
      <w:szCs w:val="24"/>
    </w:rPr>
  </w:style>
  <w:style w:type="paragraph" w:customStyle="1" w:styleId="Bullet3">
    <w:name w:val="Bullet 3"/>
    <w:aliases w:val="b3"/>
    <w:basedOn w:val="Bullet"/>
    <w:link w:val="Bullet3Char"/>
    <w:rsid w:val="00880560"/>
    <w:pPr>
      <w:spacing w:after="120"/>
    </w:pPr>
  </w:style>
  <w:style w:type="character" w:customStyle="1" w:styleId="Bullet3Char">
    <w:name w:val="Bullet 3 Char"/>
    <w:aliases w:val="b3 Char Char"/>
    <w:basedOn w:val="DefaultParagraphFont"/>
    <w:link w:val="Bullet3"/>
    <w:locked/>
    <w:rsid w:val="00880560"/>
    <w:rPr>
      <w:rFonts w:ascii="Times New Roman" w:eastAsia="Times New Roman" w:hAnsi="Times New Roman" w:cs="Times New Roman"/>
      <w:color w:val="000000"/>
      <w:szCs w:val="24"/>
    </w:rPr>
  </w:style>
  <w:style w:type="paragraph" w:customStyle="1" w:styleId="BulletSub2">
    <w:name w:val="BulletSub 2"/>
    <w:aliases w:val="bs2"/>
    <w:basedOn w:val="BulletSub"/>
    <w:uiPriority w:val="99"/>
    <w:rsid w:val="00880560"/>
    <w:pPr>
      <w:spacing w:after="60"/>
    </w:pPr>
  </w:style>
  <w:style w:type="paragraph" w:customStyle="1" w:styleId="BulletSub">
    <w:name w:val="BulletSub"/>
    <w:aliases w:val="bs"/>
    <w:uiPriority w:val="99"/>
    <w:rsid w:val="00880560"/>
    <w:pPr>
      <w:tabs>
        <w:tab w:val="num" w:pos="720"/>
      </w:tabs>
      <w:spacing w:after="0" w:line="240" w:lineRule="auto"/>
      <w:ind w:left="720" w:hanging="288"/>
    </w:pPr>
    <w:rPr>
      <w:rFonts w:ascii="Times New Roman" w:eastAsia="Times New Roman" w:hAnsi="Times New Roman" w:cs="Times New Roman"/>
      <w:color w:val="000000"/>
      <w:szCs w:val="24"/>
    </w:rPr>
  </w:style>
  <w:style w:type="paragraph" w:customStyle="1" w:styleId="BulletSub3">
    <w:name w:val="BulletSub 3"/>
    <w:aliases w:val="bs3"/>
    <w:basedOn w:val="Bullet"/>
    <w:next w:val="Bullet3"/>
    <w:link w:val="BulletSub3Char"/>
    <w:uiPriority w:val="99"/>
    <w:rsid w:val="00880560"/>
    <w:pPr>
      <w:tabs>
        <w:tab w:val="clear" w:pos="432"/>
        <w:tab w:val="num" w:pos="720"/>
      </w:tabs>
      <w:spacing w:after="120"/>
      <w:ind w:left="720" w:hanging="288"/>
    </w:pPr>
  </w:style>
  <w:style w:type="character" w:customStyle="1" w:styleId="BulletSub3Char">
    <w:name w:val="BulletSub 3 Char"/>
    <w:aliases w:val="bs3 Char"/>
    <w:basedOn w:val="BulletChar"/>
    <w:link w:val="BulletSub3"/>
    <w:uiPriority w:val="99"/>
    <w:locked/>
    <w:rsid w:val="00880560"/>
    <w:rPr>
      <w:rFonts w:ascii="Times New Roman" w:eastAsia="Times New Roman" w:hAnsi="Times New Roman" w:cs="Times New Roman"/>
      <w:color w:val="000000"/>
      <w:szCs w:val="24"/>
    </w:rPr>
  </w:style>
  <w:style w:type="paragraph" w:customStyle="1" w:styleId="Comment">
    <w:name w:val="Comment"/>
    <w:aliases w:val="c"/>
    <w:uiPriority w:val="99"/>
    <w:rsid w:val="00880560"/>
    <w:pPr>
      <w:spacing w:after="240" w:line="240" w:lineRule="auto"/>
      <w:jc w:val="both"/>
    </w:pPr>
    <w:rPr>
      <w:rFonts w:ascii="Times New Roman" w:eastAsia="Times New Roman" w:hAnsi="Times New Roman" w:cs="Times New Roman"/>
      <w:b/>
      <w:i/>
      <w:color w:val="FF0000"/>
      <w:szCs w:val="24"/>
      <w:u w:val="dash"/>
    </w:rPr>
  </w:style>
  <w:style w:type="paragraph" w:customStyle="1" w:styleId="FooterStatement">
    <w:name w:val="Footer Statement"/>
    <w:aliases w:val="fs"/>
    <w:uiPriority w:val="99"/>
    <w:rsid w:val="00880560"/>
    <w:pPr>
      <w:spacing w:after="0" w:line="240" w:lineRule="auto"/>
      <w:jc w:val="right"/>
    </w:pPr>
    <w:rPr>
      <w:rFonts w:ascii="Trebuchet MS" w:eastAsia="Times New Roman" w:hAnsi="Trebuchet MS" w:cs="Times New Roman"/>
      <w:color w:val="000000"/>
      <w:sz w:val="14"/>
      <w:szCs w:val="24"/>
    </w:rPr>
  </w:style>
  <w:style w:type="paragraph" w:customStyle="1" w:styleId="GraphicCaption">
    <w:name w:val="Graphic Caption"/>
    <w:aliases w:val="gc,gc + Not Italic,Left:  0.25&quot;"/>
    <w:next w:val="Normal"/>
    <w:link w:val="GraphicCaptionChar"/>
    <w:uiPriority w:val="99"/>
    <w:rsid w:val="00880560"/>
    <w:pPr>
      <w:spacing w:before="60" w:after="240" w:line="240" w:lineRule="auto"/>
      <w:jc w:val="center"/>
    </w:pPr>
    <w:rPr>
      <w:rFonts w:ascii="Verdana" w:eastAsia="Times New Roman" w:hAnsi="Verdana" w:cs="Times New Roman"/>
      <w:b/>
      <w:sz w:val="18"/>
      <w:szCs w:val="18"/>
    </w:rPr>
  </w:style>
  <w:style w:type="character" w:customStyle="1" w:styleId="GraphicCaptionChar">
    <w:name w:val="Graphic Caption Char"/>
    <w:aliases w:val="gc Char"/>
    <w:basedOn w:val="DefaultParagraphFont"/>
    <w:link w:val="GraphicCaption"/>
    <w:uiPriority w:val="99"/>
    <w:locked/>
    <w:rsid w:val="00880560"/>
    <w:rPr>
      <w:rFonts w:ascii="Verdana" w:eastAsia="Times New Roman" w:hAnsi="Verdana" w:cs="Times New Roman"/>
      <w:b/>
      <w:sz w:val="18"/>
      <w:szCs w:val="18"/>
    </w:rPr>
  </w:style>
  <w:style w:type="character" w:customStyle="1" w:styleId="H2">
    <w:name w:val="H2"/>
    <w:uiPriority w:val="99"/>
    <w:rsid w:val="00880560"/>
    <w:rPr>
      <w:rFonts w:ascii="Trebuchet MS" w:hAnsi="Trebuchet MS"/>
      <w:b/>
      <w:color w:val="991426"/>
      <w:spacing w:val="0"/>
      <w:position w:val="0"/>
      <w:sz w:val="24"/>
      <w:lang w:val="en-US"/>
    </w:rPr>
  </w:style>
  <w:style w:type="character" w:customStyle="1" w:styleId="H3">
    <w:name w:val="H3"/>
    <w:rsid w:val="00880560"/>
    <w:rPr>
      <w:rFonts w:ascii="Trebuchet MS" w:hAnsi="Trebuchet MS"/>
      <w:color w:val="991426"/>
      <w:spacing w:val="0"/>
      <w:position w:val="0"/>
      <w:sz w:val="24"/>
      <w:lang w:val="en-US"/>
    </w:rPr>
  </w:style>
  <w:style w:type="character" w:customStyle="1" w:styleId="H4">
    <w:name w:val="H4"/>
    <w:uiPriority w:val="99"/>
    <w:rsid w:val="00880560"/>
    <w:rPr>
      <w:rFonts w:ascii="Trebuchet MS" w:hAnsi="Trebuchet MS"/>
      <w:b/>
      <w:color w:val="991426"/>
      <w:spacing w:val="0"/>
      <w:position w:val="0"/>
      <w:sz w:val="24"/>
      <w:u w:color="808080"/>
      <w:lang w:val="en-US"/>
    </w:rPr>
  </w:style>
  <w:style w:type="character" w:customStyle="1" w:styleId="H5">
    <w:name w:val="H5"/>
    <w:uiPriority w:val="99"/>
    <w:rsid w:val="00880560"/>
    <w:rPr>
      <w:rFonts w:ascii="Trebuchet MS" w:hAnsi="Trebuchet MS"/>
      <w:color w:val="991426"/>
      <w:sz w:val="24"/>
      <w:lang w:val="en-US"/>
    </w:rPr>
  </w:style>
  <w:style w:type="character" w:customStyle="1" w:styleId="H6">
    <w:name w:val="H6"/>
    <w:uiPriority w:val="99"/>
    <w:rsid w:val="00880560"/>
    <w:rPr>
      <w:rFonts w:ascii="Trebuchet MS" w:hAnsi="Trebuchet MS"/>
      <w:b/>
      <w:color w:val="auto"/>
      <w:spacing w:val="0"/>
      <w:position w:val="0"/>
      <w:sz w:val="24"/>
      <w:lang w:val="en-US"/>
    </w:rPr>
  </w:style>
  <w:style w:type="paragraph" w:customStyle="1" w:styleId="Heading0">
    <w:name w:val="Heading 0"/>
    <w:basedOn w:val="Heading1"/>
    <w:next w:val="TOC1"/>
    <w:uiPriority w:val="99"/>
    <w:rsid w:val="00880560"/>
    <w:pPr>
      <w:numPr>
        <w:numId w:val="0"/>
      </w:numPr>
      <w:spacing w:before="160" w:after="600"/>
    </w:pPr>
    <w:rPr>
      <w:rFonts w:ascii="Trebuchet MS" w:eastAsia="Times New Roman" w:hAnsi="Trebuchet MS" w:cs="Times New Roman"/>
      <w:b w:val="0"/>
      <w:color w:val="FFFFFF"/>
      <w:spacing w:val="-20"/>
      <w:kern w:val="32"/>
      <w:sz w:val="40"/>
      <w:szCs w:val="44"/>
      <w:lang w:eastAsia="zh-CN"/>
    </w:rPr>
  </w:style>
  <w:style w:type="paragraph" w:customStyle="1" w:styleId="RFPara">
    <w:name w:val="RF_Para"/>
    <w:link w:val="RFParaChar"/>
    <w:uiPriority w:val="99"/>
    <w:semiHidden/>
    <w:rsid w:val="00880560"/>
    <w:pPr>
      <w:spacing w:after="120" w:line="240" w:lineRule="auto"/>
    </w:pPr>
    <w:rPr>
      <w:rFonts w:ascii="Times New Roman" w:eastAsia="Times New Roman" w:hAnsi="Times New Roman" w:cs="Times New Roman"/>
      <w:szCs w:val="24"/>
    </w:rPr>
  </w:style>
  <w:style w:type="character" w:customStyle="1" w:styleId="RFParaChar">
    <w:name w:val="RF_Para Char"/>
    <w:basedOn w:val="DefaultParagraphFont"/>
    <w:link w:val="RFPara"/>
    <w:uiPriority w:val="99"/>
    <w:semiHidden/>
    <w:locked/>
    <w:rsid w:val="00880560"/>
    <w:rPr>
      <w:rFonts w:ascii="Times New Roman" w:eastAsia="Times New Roman" w:hAnsi="Times New Roman" w:cs="Times New Roman"/>
      <w:szCs w:val="24"/>
    </w:rPr>
  </w:style>
  <w:style w:type="paragraph" w:customStyle="1" w:styleId="PPProject">
    <w:name w:val="PP_Project"/>
    <w:basedOn w:val="Normal"/>
    <w:uiPriority w:val="99"/>
    <w:rsid w:val="00880560"/>
    <w:pPr>
      <w:keepNext/>
      <w:spacing w:after="80"/>
    </w:pPr>
    <w:rPr>
      <w:rFonts w:ascii="Trebuchet MS" w:hAnsi="Trebuchet MS"/>
      <w:color w:val="991426"/>
      <w:sz w:val="28"/>
    </w:rPr>
  </w:style>
  <w:style w:type="paragraph" w:customStyle="1" w:styleId="PPSubtitles">
    <w:name w:val="PP_Subtitles"/>
    <w:next w:val="TableText"/>
    <w:uiPriority w:val="99"/>
    <w:rsid w:val="00880560"/>
    <w:pPr>
      <w:spacing w:before="20" w:after="20" w:line="240" w:lineRule="auto"/>
    </w:pPr>
    <w:rPr>
      <w:rFonts w:ascii="Arial Narrow" w:eastAsia="Times New Roman" w:hAnsi="Arial Narrow" w:cs="Times New Roman"/>
      <w:b/>
      <w:sz w:val="24"/>
      <w:szCs w:val="24"/>
    </w:rPr>
  </w:style>
  <w:style w:type="paragraph" w:customStyle="1" w:styleId="TableText">
    <w:name w:val="Table Text"/>
    <w:aliases w:val="table Body Text,tt"/>
    <w:link w:val="TableTextCharChar"/>
    <w:uiPriority w:val="99"/>
    <w:rsid w:val="00880560"/>
    <w:pPr>
      <w:spacing w:before="40" w:after="40" w:line="240" w:lineRule="auto"/>
    </w:pPr>
    <w:rPr>
      <w:rFonts w:ascii="Arial Narrow" w:eastAsia="Times New Roman" w:hAnsi="Arial Narrow" w:cs="Times New Roman"/>
      <w:color w:val="000000"/>
      <w:sz w:val="24"/>
      <w:szCs w:val="24"/>
    </w:rPr>
  </w:style>
  <w:style w:type="character" w:customStyle="1" w:styleId="TableTextCharChar">
    <w:name w:val="Table Text Char Char"/>
    <w:basedOn w:val="DefaultParagraphFont"/>
    <w:link w:val="TableText"/>
    <w:uiPriority w:val="99"/>
    <w:locked/>
    <w:rsid w:val="00880560"/>
    <w:rPr>
      <w:rFonts w:ascii="Arial Narrow" w:eastAsia="Times New Roman" w:hAnsi="Arial Narrow" w:cs="Times New Roman"/>
      <w:color w:val="000000"/>
      <w:sz w:val="24"/>
      <w:szCs w:val="24"/>
    </w:rPr>
  </w:style>
  <w:style w:type="paragraph" w:customStyle="1" w:styleId="ROBullet1">
    <w:name w:val="RO_Bullet 1"/>
    <w:basedOn w:val="RFPara"/>
    <w:link w:val="ROBullet1Char"/>
    <w:uiPriority w:val="99"/>
    <w:rsid w:val="00880560"/>
    <w:pPr>
      <w:tabs>
        <w:tab w:val="num" w:pos="432"/>
      </w:tabs>
      <w:spacing w:after="0"/>
      <w:ind w:left="432" w:hanging="216"/>
    </w:pPr>
  </w:style>
  <w:style w:type="character" w:customStyle="1" w:styleId="ROBullet1Char">
    <w:name w:val="RO_Bullet 1 Char"/>
    <w:basedOn w:val="RFParaChar"/>
    <w:link w:val="ROBullet1"/>
    <w:uiPriority w:val="99"/>
    <w:locked/>
    <w:rsid w:val="00880560"/>
    <w:rPr>
      <w:rFonts w:ascii="Times New Roman" w:eastAsia="Times New Roman" w:hAnsi="Times New Roman" w:cs="Times New Roman"/>
      <w:szCs w:val="24"/>
    </w:rPr>
  </w:style>
  <w:style w:type="paragraph" w:customStyle="1" w:styleId="ROBullet2">
    <w:name w:val="RO_Bullet 2"/>
    <w:basedOn w:val="ROBullet1"/>
    <w:uiPriority w:val="99"/>
    <w:rsid w:val="00880560"/>
    <w:pPr>
      <w:spacing w:after="120"/>
    </w:pPr>
  </w:style>
  <w:style w:type="paragraph" w:customStyle="1" w:styleId="RFHeadings">
    <w:name w:val="RF_Headings"/>
    <w:uiPriority w:val="99"/>
    <w:semiHidden/>
    <w:rsid w:val="00880560"/>
    <w:pPr>
      <w:spacing w:after="0" w:line="240" w:lineRule="auto"/>
    </w:pPr>
    <w:rPr>
      <w:rFonts w:ascii="Arial" w:eastAsia="Times New Roman" w:hAnsi="Arial" w:cs="Times New Roman"/>
      <w:b/>
      <w:color w:val="89A5C7"/>
      <w:sz w:val="24"/>
      <w:szCs w:val="24"/>
    </w:rPr>
  </w:style>
  <w:style w:type="paragraph" w:customStyle="1" w:styleId="RFName">
    <w:name w:val="RF_Name"/>
    <w:next w:val="Normal"/>
    <w:uiPriority w:val="99"/>
    <w:semiHidden/>
    <w:rsid w:val="00880560"/>
    <w:pPr>
      <w:keepNext/>
      <w:spacing w:after="120" w:line="240" w:lineRule="auto"/>
      <w:ind w:left="1800"/>
    </w:pPr>
    <w:rPr>
      <w:rFonts w:ascii="Arial Black" w:eastAsia="Times New Roman" w:hAnsi="Arial Black" w:cs="Times New Roman"/>
      <w:color w:val="0F3A68"/>
      <w:sz w:val="30"/>
      <w:szCs w:val="30"/>
    </w:rPr>
  </w:style>
  <w:style w:type="paragraph" w:customStyle="1" w:styleId="RFProposedPosition">
    <w:name w:val="RF_Proposed Position"/>
    <w:next w:val="RFPara"/>
    <w:uiPriority w:val="99"/>
    <w:semiHidden/>
    <w:rsid w:val="00880560"/>
    <w:pPr>
      <w:spacing w:after="240" w:line="240" w:lineRule="auto"/>
      <w:ind w:left="1800"/>
    </w:pPr>
    <w:rPr>
      <w:rFonts w:ascii="Arial" w:eastAsia="Times New Roman" w:hAnsi="Arial" w:cs="Times New Roman"/>
      <w:color w:val="000080"/>
      <w:kern w:val="28"/>
      <w:sz w:val="24"/>
      <w:szCs w:val="24"/>
    </w:rPr>
  </w:style>
  <w:style w:type="paragraph" w:customStyle="1" w:styleId="RFRolesResp">
    <w:name w:val="RF_Roles/Resp"/>
    <w:uiPriority w:val="99"/>
    <w:semiHidden/>
    <w:rsid w:val="00880560"/>
    <w:pPr>
      <w:spacing w:after="40" w:line="240" w:lineRule="auto"/>
      <w:jc w:val="center"/>
    </w:pPr>
    <w:rPr>
      <w:rFonts w:ascii="Arial" w:eastAsia="Times New Roman" w:hAnsi="Arial" w:cs="Times New Roman"/>
      <w:b/>
      <w:sz w:val="24"/>
      <w:szCs w:val="24"/>
    </w:rPr>
  </w:style>
  <w:style w:type="character" w:customStyle="1" w:styleId="RFSkillSet">
    <w:name w:val="RF_Skill Set"/>
    <w:uiPriority w:val="99"/>
    <w:semiHidden/>
    <w:rsid w:val="00880560"/>
    <w:rPr>
      <w:rFonts w:ascii="Arial" w:hAnsi="Arial"/>
      <w:i/>
      <w:color w:val="333399"/>
      <w:sz w:val="20"/>
    </w:rPr>
  </w:style>
  <w:style w:type="table" w:styleId="TableClassic3">
    <w:name w:val="Table Classic 3"/>
    <w:basedOn w:val="TableNormal"/>
    <w:rsid w:val="00880560"/>
    <w:pPr>
      <w:spacing w:after="0" w:line="240" w:lineRule="auto"/>
    </w:pPr>
    <w:rPr>
      <w:rFonts w:ascii="Times New Roman" w:eastAsia="Times New Roman" w:hAnsi="Times New Roman"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RFPBullet3">
    <w:name w:val="RFP Bullet 3"/>
    <w:aliases w:val="rb3"/>
    <w:uiPriority w:val="99"/>
    <w:rsid w:val="00880560"/>
    <w:pPr>
      <w:keepLines/>
      <w:shd w:val="clear" w:color="auto" w:fill="E0DAD2"/>
      <w:tabs>
        <w:tab w:val="num" w:pos="1008"/>
      </w:tabs>
      <w:spacing w:after="120" w:line="240" w:lineRule="auto"/>
      <w:ind w:left="1008" w:hanging="288"/>
    </w:pPr>
    <w:rPr>
      <w:rFonts w:ascii="Times New Roman" w:eastAsia="Times New Roman" w:hAnsi="Times New Roman" w:cs="Times New Roman"/>
      <w:b/>
      <w:color w:val="000000"/>
      <w:szCs w:val="24"/>
    </w:rPr>
  </w:style>
  <w:style w:type="paragraph" w:customStyle="1" w:styleId="RFPBullet">
    <w:name w:val="RFP Bullet"/>
    <w:aliases w:val="rb"/>
    <w:uiPriority w:val="99"/>
    <w:rsid w:val="00880560"/>
    <w:pPr>
      <w:keepLines/>
      <w:shd w:val="clear" w:color="auto" w:fill="E0DAD2"/>
      <w:tabs>
        <w:tab w:val="num" w:pos="1008"/>
      </w:tabs>
      <w:spacing w:after="0" w:line="240" w:lineRule="auto"/>
      <w:ind w:left="1008" w:hanging="288"/>
    </w:pPr>
    <w:rPr>
      <w:rFonts w:ascii="Times New Roman" w:eastAsia="Times New Roman" w:hAnsi="Times New Roman" w:cs="Times New Roman"/>
      <w:b/>
      <w:color w:val="000000"/>
      <w:szCs w:val="24"/>
    </w:rPr>
  </w:style>
  <w:style w:type="paragraph" w:customStyle="1" w:styleId="RFPQuestion">
    <w:name w:val="RFP Question"/>
    <w:aliases w:val="rq"/>
    <w:next w:val="Normal"/>
    <w:uiPriority w:val="99"/>
    <w:rsid w:val="00880560"/>
    <w:pPr>
      <w:keepNext/>
      <w:shd w:val="clear" w:color="auto" w:fill="E0DAD2"/>
      <w:tabs>
        <w:tab w:val="num" w:pos="360"/>
      </w:tabs>
      <w:spacing w:after="120" w:line="240" w:lineRule="auto"/>
      <w:ind w:left="360" w:hanging="360"/>
    </w:pPr>
    <w:rPr>
      <w:rFonts w:ascii="Times New Roman" w:eastAsia="Times New Roman" w:hAnsi="Times New Roman" w:cs="Times New Roman"/>
      <w:b/>
      <w:color w:val="000000"/>
      <w:szCs w:val="24"/>
    </w:rPr>
  </w:style>
  <w:style w:type="paragraph" w:customStyle="1" w:styleId="RFPQuestionSub">
    <w:name w:val="RFP QuestionSub"/>
    <w:aliases w:val="rqs"/>
    <w:next w:val="Normal"/>
    <w:uiPriority w:val="99"/>
    <w:rsid w:val="00880560"/>
    <w:pPr>
      <w:shd w:val="clear" w:color="auto" w:fill="E0DAD2"/>
      <w:tabs>
        <w:tab w:val="num" w:pos="720"/>
      </w:tabs>
      <w:spacing w:after="120" w:line="240" w:lineRule="auto"/>
      <w:ind w:left="720" w:hanging="360"/>
    </w:pPr>
    <w:rPr>
      <w:rFonts w:ascii="Times New Roman" w:eastAsia="Times New Roman" w:hAnsi="Times New Roman" w:cs="Times New Roman"/>
      <w:b/>
      <w:color w:val="000000"/>
      <w:szCs w:val="24"/>
    </w:rPr>
  </w:style>
  <w:style w:type="paragraph" w:customStyle="1" w:styleId="TableBullet">
    <w:name w:val="Table Bullet"/>
    <w:aliases w:val="tb,table,table bullet"/>
    <w:link w:val="TableBulletChar"/>
    <w:rsid w:val="00880560"/>
    <w:pPr>
      <w:tabs>
        <w:tab w:val="num" w:pos="216"/>
      </w:tabs>
      <w:spacing w:before="20" w:after="20" w:line="240" w:lineRule="auto"/>
      <w:ind w:left="216" w:hanging="216"/>
    </w:pPr>
    <w:rPr>
      <w:rFonts w:ascii="Arial Narrow" w:eastAsia="Times New Roman" w:hAnsi="Arial Narrow" w:cs="Times New Roman"/>
      <w:sz w:val="24"/>
      <w:szCs w:val="24"/>
    </w:rPr>
  </w:style>
  <w:style w:type="character" w:customStyle="1" w:styleId="TableBulletChar">
    <w:name w:val="Table Bullet Char"/>
    <w:aliases w:val="tb Char,table Char,table bullet Char"/>
    <w:basedOn w:val="DefaultParagraphFont"/>
    <w:link w:val="TableBullet"/>
    <w:locked/>
    <w:rsid w:val="00880560"/>
    <w:rPr>
      <w:rFonts w:ascii="Arial Narrow" w:eastAsia="Times New Roman" w:hAnsi="Arial Narrow" w:cs="Times New Roman"/>
      <w:sz w:val="24"/>
      <w:szCs w:val="24"/>
    </w:rPr>
  </w:style>
  <w:style w:type="paragraph" w:customStyle="1" w:styleId="TableBulletSub">
    <w:name w:val="Table BulletSub"/>
    <w:uiPriority w:val="99"/>
    <w:rsid w:val="00880560"/>
    <w:pPr>
      <w:tabs>
        <w:tab w:val="num" w:pos="432"/>
      </w:tabs>
      <w:spacing w:after="20" w:line="240" w:lineRule="auto"/>
      <w:ind w:left="432" w:hanging="216"/>
    </w:pPr>
    <w:rPr>
      <w:rFonts w:ascii="Arial Narrow" w:eastAsia="Times New Roman" w:hAnsi="Arial Narrow" w:cs="Times New Roman"/>
      <w:color w:val="000000"/>
      <w:sz w:val="24"/>
      <w:szCs w:val="24"/>
    </w:rPr>
  </w:style>
  <w:style w:type="paragraph" w:customStyle="1" w:styleId="TableHeading">
    <w:name w:val="Table Heading"/>
    <w:aliases w:val="th,TableHeader"/>
    <w:link w:val="TableHeadingChar"/>
    <w:rsid w:val="00880560"/>
    <w:pPr>
      <w:keepNext/>
      <w:spacing w:before="60" w:after="60" w:line="240" w:lineRule="auto"/>
      <w:jc w:val="center"/>
    </w:pPr>
    <w:rPr>
      <w:rFonts w:ascii="Arial Narrow" w:eastAsia="Times New Roman" w:hAnsi="Arial Narrow" w:cs="Times New Roman"/>
      <w:b/>
      <w:smallCaps/>
      <w:color w:val="FFFFFF"/>
      <w:sz w:val="24"/>
      <w:szCs w:val="24"/>
    </w:rPr>
  </w:style>
  <w:style w:type="character" w:customStyle="1" w:styleId="TableHeadingChar">
    <w:name w:val="Table Heading Char"/>
    <w:aliases w:val="th Char"/>
    <w:basedOn w:val="DefaultParagraphFont"/>
    <w:link w:val="TableHeading"/>
    <w:locked/>
    <w:rsid w:val="00880560"/>
    <w:rPr>
      <w:rFonts w:ascii="Arial Narrow" w:eastAsia="Times New Roman" w:hAnsi="Arial Narrow" w:cs="Times New Roman"/>
      <w:b/>
      <w:smallCaps/>
      <w:color w:val="FFFFFF"/>
      <w:sz w:val="24"/>
      <w:szCs w:val="24"/>
    </w:rPr>
  </w:style>
  <w:style w:type="paragraph" w:customStyle="1" w:styleId="TableHeadingColumn">
    <w:name w:val="Table Heading Column"/>
    <w:aliases w:val="thc"/>
    <w:uiPriority w:val="99"/>
    <w:rsid w:val="00880560"/>
    <w:pPr>
      <w:spacing w:before="40" w:after="40" w:line="240" w:lineRule="auto"/>
      <w:jc w:val="center"/>
    </w:pPr>
    <w:rPr>
      <w:rFonts w:ascii="Arial Narrow" w:eastAsia="Times New Roman" w:hAnsi="Arial Narrow" w:cs="Times New Roman"/>
      <w:b/>
      <w:smallCaps/>
      <w:color w:val="991426"/>
      <w:sz w:val="24"/>
      <w:szCs w:val="24"/>
    </w:rPr>
  </w:style>
  <w:style w:type="paragraph" w:customStyle="1" w:styleId="RFSubhead">
    <w:name w:val="RF_Subhead"/>
    <w:basedOn w:val="RFPara"/>
    <w:uiPriority w:val="99"/>
    <w:semiHidden/>
    <w:rsid w:val="00880560"/>
    <w:pPr>
      <w:spacing w:after="40"/>
    </w:pPr>
    <w:rPr>
      <w:rFonts w:ascii="Arial" w:hAnsi="Arial"/>
      <w:b/>
      <w:sz w:val="20"/>
    </w:rPr>
  </w:style>
  <w:style w:type="paragraph" w:styleId="TOC4">
    <w:name w:val="toc 4"/>
    <w:basedOn w:val="TOC3"/>
    <w:next w:val="Normal"/>
    <w:uiPriority w:val="99"/>
    <w:rsid w:val="00880560"/>
    <w:pPr>
      <w:tabs>
        <w:tab w:val="left" w:leader="dot" w:pos="8460"/>
      </w:tabs>
      <w:spacing w:after="0"/>
      <w:ind w:left="1620" w:hanging="756"/>
    </w:pPr>
    <w:rPr>
      <w:sz w:val="22"/>
    </w:rPr>
  </w:style>
  <w:style w:type="table" w:styleId="Table3Deffects3">
    <w:name w:val="Table 3D effects 3"/>
    <w:aliases w:val="Table 3D effects 4"/>
    <w:basedOn w:val="TableNormal"/>
    <w:uiPriority w:val="99"/>
    <w:semiHidden/>
    <w:rsid w:val="00880560"/>
    <w:pPr>
      <w:spacing w:after="0" w:line="240" w:lineRule="auto"/>
    </w:pPr>
    <w:rPr>
      <w:rFonts w:ascii="Times New Roman" w:eastAsia="Times New Roman" w:hAnsi="Times New Roman" w:cs="Times New Roman"/>
      <w:sz w:val="24"/>
      <w:szCs w:val="24"/>
    </w:rPr>
    <w:tblPr>
      <w:tblStyleRowBandSize w:val="1"/>
      <w:tblStyleColBandSize w:val="1"/>
      <w:tblBorders>
        <w:insideV w:val="single" w:sz="6" w:space="0" w:color="FFFFFF"/>
      </w:tblBorders>
    </w:tblPr>
    <w:tcPr>
      <w:shd w:val="clear" w:color="auto" w:fill="CEDCE8"/>
    </w:tcPr>
    <w:tblStylePr w:type="firstRow">
      <w:pPr>
        <w:jc w:val="left"/>
      </w:pPr>
      <w:rPr>
        <w:rFonts w:ascii="Calibri" w:hAnsi="Calibri" w:cs="Times New Roman"/>
        <w:b/>
        <w:bCs/>
        <w:i w:val="0"/>
        <w:color w:val="auto"/>
        <w:sz w:val="24"/>
      </w:rPr>
      <w:tblPr/>
      <w:tcPr>
        <w:tcBorders>
          <w:top w:val="nil"/>
          <w:left w:val="nil"/>
          <w:bottom w:val="nil"/>
          <w:right w:val="nil"/>
          <w:insideH w:val="nil"/>
          <w:insideV w:val="single" w:sz="6" w:space="0" w:color="FFFFFF"/>
          <w:tl2br w:val="nil"/>
          <w:tr2bl w:val="nil"/>
        </w:tcBorders>
        <w:shd w:val="clear" w:color="auto" w:fill="0F3A68"/>
      </w:tcPr>
    </w:tblStylePr>
    <w:tblStylePr w:type="firstCol">
      <w:rPr>
        <w:rFonts w:cs="Times New Roman"/>
      </w:rPr>
      <w:tblPr/>
      <w:tcPr>
        <w:tcBorders>
          <w:top w:val="single" w:sz="6" w:space="0" w:color="808080"/>
          <w:left w:val="single" w:sz="6" w:space="0" w:color="FFFFFF"/>
          <w:bottom w:val="single" w:sz="6" w:space="0" w:color="FFFFFF"/>
          <w:right w:val="single" w:sz="6" w:space="0" w:color="FFFFFF"/>
        </w:tcBorders>
        <w:shd w:val="clear" w:color="auto" w:fill="C4BDA3"/>
      </w:tcPr>
    </w:tblStylePr>
    <w:tblStylePr w:type="lastCol">
      <w:rPr>
        <w:rFonts w:cs="Times New Roman"/>
      </w:rPr>
      <w:tblPr/>
      <w:tcPr>
        <w:tcBorders>
          <w:top w:val="single" w:sz="6" w:space="0" w:color="808080"/>
          <w:left w:val="single" w:sz="6" w:space="0" w:color="FFFFFF"/>
          <w:bottom w:val="single" w:sz="6" w:space="0" w:color="FFFFFF"/>
          <w:right w:val="single" w:sz="6" w:space="0" w:color="FFFFFF"/>
        </w:tcBorders>
        <w:shd w:val="clear" w:color="auto" w:fill="E0DAD2"/>
      </w:tcPr>
    </w:tblStylePr>
    <w:tblStylePr w:type="band1Vert">
      <w:rPr>
        <w:rFonts w:cs="Times New Roman"/>
        <w:color w:val="auto"/>
      </w:rPr>
      <w:tblPr/>
      <w:tcPr>
        <w:tcBorders>
          <w:top w:val="nil"/>
          <w:left w:val="single" w:sz="6" w:space="0" w:color="FFFFFF"/>
          <w:bottom w:val="nil"/>
          <w:right w:val="single" w:sz="6" w:space="0" w:color="FFFFFF"/>
          <w:insideH w:val="nil"/>
          <w:insideV w:val="nil"/>
          <w:tl2br w:val="nil"/>
          <w:tr2bl w:val="nil"/>
        </w:tcBorders>
        <w:shd w:val="clear" w:color="auto" w:fill="CEDCE8"/>
      </w:tcPr>
    </w:tblStylePr>
    <w:tblStylePr w:type="band2Vert">
      <w:rPr>
        <w:rFonts w:cs="Times New Roman"/>
        <w:color w:val="auto"/>
      </w:rPr>
      <w:tblPr/>
      <w:tcPr>
        <w:tcBorders>
          <w:top w:val="nil"/>
          <w:left w:val="single" w:sz="6" w:space="0" w:color="FFFFFF"/>
          <w:bottom w:val="nil"/>
          <w:right w:val="single" w:sz="6" w:space="0" w:color="FFFFFF"/>
          <w:insideH w:val="nil"/>
          <w:insideV w:val="nil"/>
          <w:tl2br w:val="nil"/>
          <w:tr2bl w:val="nil"/>
        </w:tcBorders>
        <w:shd w:val="clear" w:color="auto" w:fill="CEDCE8"/>
      </w:tcPr>
    </w:tblStylePr>
    <w:tblStylePr w:type="band1Horz">
      <w:rPr>
        <w:rFonts w:cs="Times New Roman"/>
      </w:rPr>
      <w:tblPr/>
      <w:tcPr>
        <w:tcBorders>
          <w:top w:val="single" w:sz="6" w:space="0" w:color="808080"/>
          <w:bottom w:val="single" w:sz="6" w:space="0" w:color="FFFFFF"/>
          <w:insideV w:val="nil"/>
        </w:tcBorders>
        <w:shd w:val="clear" w:color="auto" w:fill="CEDCE8"/>
      </w:tcPr>
    </w:tblStylePr>
    <w:tblStylePr w:type="band2Horz">
      <w:rPr>
        <w:rFonts w:cs="Times New Roman"/>
      </w:rPr>
      <w:tblPr/>
      <w:tcPr>
        <w:tcBorders>
          <w:top w:val="single" w:sz="6" w:space="0" w:color="FFFFFF"/>
          <w:left w:val="nil"/>
          <w:bottom w:val="single" w:sz="6" w:space="0" w:color="808080"/>
          <w:right w:val="nil"/>
          <w:insideH w:val="nil"/>
          <w:insideV w:val="nil"/>
          <w:tl2br w:val="nil"/>
          <w:tr2bl w:val="nil"/>
        </w:tcBorders>
        <w:shd w:val="clear" w:color="auto" w:fill="CEDCE8"/>
      </w:tcPr>
    </w:tblStylePr>
    <w:tblStylePr w:type="neCell">
      <w:rPr>
        <w:rFonts w:cs="Times New Roman"/>
      </w:rPr>
      <w:tblPr/>
      <w:tcPr>
        <w:tcBorders>
          <w:top w:val="single" w:sz="6" w:space="0" w:color="FFFFFF"/>
          <w:left w:val="nil"/>
          <w:bottom w:val="single" w:sz="6" w:space="0" w:color="808080"/>
          <w:right w:val="nil"/>
          <w:insideH w:val="nil"/>
          <w:insideV w:val="nil"/>
          <w:tl2br w:val="nil"/>
          <w:tr2bl w:val="nil"/>
        </w:tcBorders>
        <w:shd w:val="clear" w:color="auto" w:fill="E0DAD2"/>
      </w:tcPr>
    </w:tblStylePr>
    <w:tblStylePr w:type="nwCell">
      <w:rPr>
        <w:rFonts w:cs="Times New Roman"/>
      </w:rPr>
      <w:tblPr/>
      <w:tcPr>
        <w:tcBorders>
          <w:top w:val="single" w:sz="6" w:space="0" w:color="FFFFFF"/>
          <w:left w:val="nil"/>
          <w:bottom w:val="single" w:sz="6" w:space="0" w:color="808080"/>
          <w:right w:val="nil"/>
          <w:insideH w:val="nil"/>
          <w:insideV w:val="nil"/>
          <w:tl2br w:val="nil"/>
          <w:tr2bl w:val="nil"/>
        </w:tcBorders>
        <w:shd w:val="clear" w:color="auto" w:fill="C4BDA3"/>
      </w:tcPr>
    </w:tblStylePr>
    <w:tblStylePr w:type="swCell">
      <w:rPr>
        <w:rFonts w:cs="Times New Roman"/>
        <w:b/>
        <w:bCs/>
      </w:rPr>
      <w:tblPr/>
      <w:tcPr>
        <w:tcBorders>
          <w:tl2br w:val="none" w:sz="0" w:space="0" w:color="auto"/>
          <w:tr2bl w:val="none" w:sz="0" w:space="0" w:color="auto"/>
        </w:tcBorders>
      </w:tcPr>
    </w:tblStylePr>
  </w:style>
  <w:style w:type="character" w:customStyle="1" w:styleId="ROCompanyName">
    <w:name w:val="RO_Company Name"/>
    <w:basedOn w:val="DefaultParagraphFont"/>
    <w:uiPriority w:val="99"/>
    <w:rsid w:val="00880560"/>
    <w:rPr>
      <w:rFonts w:ascii="Times New Roman" w:hAnsi="Times New Roman" w:cs="Times New Roman"/>
      <w:b/>
      <w:sz w:val="22"/>
      <w:lang w:val="en-US"/>
    </w:rPr>
  </w:style>
  <w:style w:type="paragraph" w:customStyle="1" w:styleId="ROCompany">
    <w:name w:val="RO_Company"/>
    <w:next w:val="ROPara"/>
    <w:uiPriority w:val="99"/>
    <w:rsid w:val="00880560"/>
    <w:pPr>
      <w:keepNext/>
      <w:tabs>
        <w:tab w:val="right" w:pos="9360"/>
      </w:tabs>
      <w:spacing w:before="60" w:after="60" w:line="240" w:lineRule="auto"/>
    </w:pPr>
    <w:rPr>
      <w:rFonts w:ascii="Times New Roman" w:eastAsia="Times New Roman" w:hAnsi="Times New Roman" w:cs="Times New Roman"/>
      <w:i/>
      <w:szCs w:val="24"/>
    </w:rPr>
  </w:style>
  <w:style w:type="paragraph" w:customStyle="1" w:styleId="ROPara">
    <w:name w:val="RO_Para"/>
    <w:next w:val="ROCompany"/>
    <w:link w:val="ROParaChar"/>
    <w:uiPriority w:val="99"/>
    <w:rsid w:val="00880560"/>
    <w:pPr>
      <w:spacing w:after="120" w:line="240" w:lineRule="auto"/>
    </w:pPr>
    <w:rPr>
      <w:rFonts w:ascii="Times New Roman" w:eastAsia="Times New Roman" w:hAnsi="Times New Roman" w:cs="Times New Roman"/>
      <w:szCs w:val="24"/>
    </w:rPr>
  </w:style>
  <w:style w:type="character" w:customStyle="1" w:styleId="ROParaChar">
    <w:name w:val="RO_Para Char"/>
    <w:basedOn w:val="DefaultParagraphFont"/>
    <w:link w:val="ROPara"/>
    <w:uiPriority w:val="99"/>
    <w:locked/>
    <w:rsid w:val="00880560"/>
    <w:rPr>
      <w:rFonts w:ascii="Times New Roman" w:eastAsia="Times New Roman" w:hAnsi="Times New Roman" w:cs="Times New Roman"/>
      <w:szCs w:val="24"/>
    </w:rPr>
  </w:style>
  <w:style w:type="character" w:customStyle="1" w:styleId="ROEducHead">
    <w:name w:val="RO_Educ Head"/>
    <w:basedOn w:val="DefaultParagraphFont"/>
    <w:uiPriority w:val="99"/>
    <w:rsid w:val="00880560"/>
    <w:rPr>
      <w:rFonts w:ascii="Trebuchet MS" w:hAnsi="Trebuchet MS" w:cs="Times New Roman"/>
      <w:b/>
      <w:sz w:val="22"/>
      <w:lang w:val="en-US"/>
    </w:rPr>
  </w:style>
  <w:style w:type="paragraph" w:customStyle="1" w:styleId="ROEducPara">
    <w:name w:val="RO_Educ Para"/>
    <w:next w:val="ROHeadings"/>
    <w:uiPriority w:val="99"/>
    <w:rsid w:val="00880560"/>
    <w:pPr>
      <w:spacing w:after="180" w:line="240" w:lineRule="auto"/>
      <w:ind w:left="1440" w:hanging="1440"/>
    </w:pPr>
    <w:rPr>
      <w:rFonts w:ascii="Times New Roman" w:eastAsia="Times New Roman" w:hAnsi="Times New Roman" w:cs="Times New Roman"/>
      <w:szCs w:val="24"/>
    </w:rPr>
  </w:style>
  <w:style w:type="paragraph" w:customStyle="1" w:styleId="ROHeadings">
    <w:name w:val="RO_Headings"/>
    <w:uiPriority w:val="99"/>
    <w:rsid w:val="00880560"/>
    <w:pPr>
      <w:keepNext/>
      <w:spacing w:before="60" w:after="120" w:line="240" w:lineRule="auto"/>
    </w:pPr>
    <w:rPr>
      <w:rFonts w:ascii="Trebuchet MS" w:eastAsia="Times New Roman" w:hAnsi="Trebuchet MS" w:cs="Times New Roman"/>
      <w:b/>
      <w:szCs w:val="24"/>
    </w:rPr>
  </w:style>
  <w:style w:type="paragraph" w:customStyle="1" w:styleId="ROName">
    <w:name w:val="RO_Name"/>
    <w:next w:val="ROProposedPosition"/>
    <w:uiPriority w:val="99"/>
    <w:rsid w:val="00880560"/>
    <w:pPr>
      <w:keepNext/>
      <w:spacing w:after="240" w:line="240" w:lineRule="auto"/>
    </w:pPr>
    <w:rPr>
      <w:rFonts w:ascii="Trebuchet MS" w:eastAsia="Times New Roman" w:hAnsi="Trebuchet MS" w:cs="Times New Roman"/>
      <w:color w:val="991426"/>
      <w:sz w:val="36"/>
      <w:szCs w:val="24"/>
    </w:rPr>
  </w:style>
  <w:style w:type="paragraph" w:customStyle="1" w:styleId="ROProposedPosition">
    <w:name w:val="RO_Proposed Position"/>
    <w:next w:val="ROEducPara"/>
    <w:uiPriority w:val="99"/>
    <w:rsid w:val="00880560"/>
    <w:pPr>
      <w:spacing w:after="180" w:line="240" w:lineRule="auto"/>
    </w:pPr>
    <w:rPr>
      <w:rFonts w:ascii="Times New Roman" w:eastAsia="Times New Roman" w:hAnsi="Times New Roman" w:cs="Times New Roman"/>
      <w:i/>
      <w:szCs w:val="24"/>
    </w:rPr>
  </w:style>
  <w:style w:type="paragraph" w:customStyle="1" w:styleId="ROSummary">
    <w:name w:val="RO_Summary"/>
    <w:uiPriority w:val="99"/>
    <w:rsid w:val="00880560"/>
    <w:pPr>
      <w:spacing w:before="60" w:after="60" w:line="240" w:lineRule="auto"/>
    </w:pPr>
    <w:rPr>
      <w:rFonts w:ascii="Times New Roman" w:eastAsia="Times New Roman" w:hAnsi="Times New Roman" w:cs="Times New Roman"/>
      <w:szCs w:val="24"/>
    </w:rPr>
  </w:style>
  <w:style w:type="table" w:customStyle="1" w:styleId="115">
    <w:name w:val="115"/>
    <w:uiPriority w:val="99"/>
    <w:rsid w:val="00880560"/>
    <w:pPr>
      <w:widowControl w:val="0"/>
      <w:autoSpaceDE w:val="0"/>
      <w:autoSpaceDN w:val="0"/>
      <w:adjustRightInd w:val="0"/>
      <w:spacing w:after="0" w:line="240" w:lineRule="auto"/>
    </w:pPr>
    <w:rPr>
      <w:rFonts w:ascii="Times New Roman" w:eastAsia="Times New Roman" w:hAnsi="Times New Roman" w:cs="Times New Roman"/>
      <w:sz w:val="24"/>
      <w:szCs w:val="24"/>
    </w:rPr>
    <w:tblPr>
      <w:tblStyleRowBandSize w:val="1"/>
      <w:tblStyleColBandSize w:val="1"/>
      <w:tblCellSpacing w:w="0" w:type="dxa"/>
      <w:tblInd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trPr>
      <w:tblCellSpacing w:w="0" w:type="dxa"/>
    </w:trPr>
  </w:style>
  <w:style w:type="table" w:styleId="TableContemporary">
    <w:name w:val="Table Contemporary"/>
    <w:basedOn w:val="TableNormal"/>
    <w:uiPriority w:val="99"/>
    <w:rsid w:val="00880560"/>
    <w:pPr>
      <w:spacing w:after="0" w:line="240" w:lineRule="auto"/>
    </w:pPr>
    <w:rPr>
      <w:rFonts w:ascii="Times New Roman" w:eastAsia="Times New Roman" w:hAnsi="Times New Roman" w:cs="Times New Roman"/>
      <w:sz w:val="24"/>
      <w:szCs w:val="24"/>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BulletSubdash">
    <w:name w:val="Bullet Subdash"/>
    <w:uiPriority w:val="99"/>
    <w:rsid w:val="00880560"/>
    <w:pPr>
      <w:tabs>
        <w:tab w:val="num" w:pos="1008"/>
      </w:tabs>
      <w:spacing w:after="0" w:line="240" w:lineRule="auto"/>
      <w:ind w:left="1008" w:hanging="288"/>
    </w:pPr>
    <w:rPr>
      <w:rFonts w:ascii="Times New Roman" w:eastAsia="Times New Roman" w:hAnsi="Times New Roman" w:cs="Times New Roman"/>
      <w:color w:val="000000"/>
      <w:szCs w:val="24"/>
    </w:rPr>
  </w:style>
  <w:style w:type="paragraph" w:customStyle="1" w:styleId="BulletSubdash2">
    <w:name w:val="Bullet Subdash 2"/>
    <w:basedOn w:val="BulletSubdash"/>
    <w:uiPriority w:val="99"/>
    <w:rsid w:val="00880560"/>
    <w:pPr>
      <w:spacing w:after="60"/>
    </w:pPr>
  </w:style>
  <w:style w:type="table" w:customStyle="1" w:styleId="ROExecSummTable">
    <w:name w:val="RO_Exec Summ Table"/>
    <w:basedOn w:val="TableGrid1"/>
    <w:uiPriority w:val="99"/>
    <w:rsid w:val="00880560"/>
    <w:pPr>
      <w:spacing w:before="60" w:after="60"/>
    </w:pPr>
    <w:tblPr>
      <w:jc w:val="center"/>
      <w:tblBorders>
        <w:top w:val="none" w:sz="0" w:space="0" w:color="auto"/>
        <w:left w:val="none" w:sz="0" w:space="0" w:color="auto"/>
        <w:bottom w:val="single" w:sz="18" w:space="0" w:color="000000"/>
        <w:right w:val="single" w:sz="18" w:space="0" w:color="000000"/>
        <w:insideH w:val="none" w:sz="0" w:space="0" w:color="auto"/>
        <w:insideV w:val="none" w:sz="0" w:space="0" w:color="auto"/>
      </w:tblBorders>
    </w:tblPr>
    <w:trPr>
      <w:jc w:val="center"/>
    </w:trPr>
    <w:tcPr>
      <w:shd w:val="clear" w:color="auto" w:fill="E0DAD2"/>
    </w:tcPr>
    <w:tblStylePr w:type="lastRow">
      <w:rPr>
        <w:rFonts w:cs="Times New Roman"/>
        <w:i w:val="0"/>
        <w:iCs/>
      </w:rPr>
      <w:tblPr/>
      <w:tcPr>
        <w:tcBorders>
          <w:tl2br w:val="none" w:sz="0" w:space="0" w:color="auto"/>
          <w:tr2bl w:val="none" w:sz="0" w:space="0" w:color="auto"/>
        </w:tcBorders>
      </w:tcPr>
    </w:tblStylePr>
    <w:tblStylePr w:type="lastCol">
      <w:rPr>
        <w:rFonts w:ascii="Times New Roman" w:hAnsi="Times New Roman" w:cs="Times New Roman"/>
        <w:i w:val="0"/>
        <w:iCs/>
      </w:rPr>
      <w:tblPr/>
      <w:tcPr>
        <w:tcBorders>
          <w:tl2br w:val="none" w:sz="0" w:space="0" w:color="auto"/>
          <w:tr2bl w:val="none" w:sz="0" w:space="0" w:color="auto"/>
        </w:tcBorders>
      </w:tcPr>
    </w:tblStylePr>
  </w:style>
  <w:style w:type="table" w:styleId="TableGrid1">
    <w:name w:val="Table Grid 1"/>
    <w:basedOn w:val="TableNormal"/>
    <w:uiPriority w:val="99"/>
    <w:semiHidden/>
    <w:rsid w:val="00880560"/>
    <w:pPr>
      <w:spacing w:after="0" w:line="240" w:lineRule="auto"/>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BulletSubdash3">
    <w:name w:val="Bullet Subdash 3"/>
    <w:basedOn w:val="BulletSubdash"/>
    <w:uiPriority w:val="99"/>
    <w:rsid w:val="00880560"/>
    <w:pPr>
      <w:spacing w:after="120"/>
    </w:pPr>
  </w:style>
  <w:style w:type="paragraph" w:customStyle="1" w:styleId="TableCallout">
    <w:name w:val="Table Callout"/>
    <w:rsid w:val="00880560"/>
    <w:pPr>
      <w:keepNext/>
      <w:spacing w:before="60" w:after="60" w:line="240" w:lineRule="auto"/>
      <w:jc w:val="center"/>
    </w:pPr>
    <w:rPr>
      <w:rFonts w:ascii="Arial Narrow" w:eastAsia="Times New Roman" w:hAnsi="Arial Narrow" w:cs="Times New Roman"/>
      <w:b/>
      <w:sz w:val="24"/>
      <w:szCs w:val="24"/>
    </w:rPr>
  </w:style>
  <w:style w:type="character" w:customStyle="1" w:styleId="ROCompanyName0">
    <w:name w:val="RO_ Company Name"/>
    <w:basedOn w:val="DefaultParagraphFont"/>
    <w:uiPriority w:val="99"/>
    <w:rsid w:val="00880560"/>
    <w:rPr>
      <w:rFonts w:ascii="Times New Roman" w:hAnsi="Times New Roman" w:cs="Times New Roman"/>
      <w:b/>
      <w:sz w:val="22"/>
      <w:lang w:val="en-US"/>
    </w:rPr>
  </w:style>
  <w:style w:type="table" w:customStyle="1" w:styleId="PPInfoBoxTable">
    <w:name w:val="PP_Info Box Table"/>
    <w:basedOn w:val="Table3Deffects3"/>
    <w:uiPriority w:val="99"/>
    <w:rsid w:val="00880560"/>
    <w:rPr>
      <w:rFonts w:ascii="Arial Narrow" w:hAnsi="Arial Narrow"/>
      <w:sz w:val="20"/>
    </w:rPr>
    <w:tblPr>
      <w:jc w:val="center"/>
      <w:tblBorders>
        <w:top w:val="single" w:sz="6" w:space="0" w:color="808080"/>
        <w:bottom w:val="single" w:sz="6" w:space="0" w:color="FFFFFF"/>
        <w:insideH w:val="single" w:sz="4" w:space="0" w:color="FFFFFF"/>
        <w:insideV w:val="none" w:sz="0" w:space="0" w:color="auto"/>
      </w:tblBorders>
    </w:tblPr>
    <w:trPr>
      <w:jc w:val="center"/>
    </w:trPr>
    <w:tcPr>
      <w:shd w:val="clear" w:color="auto" w:fill="E0DAD2"/>
    </w:tcPr>
    <w:tblStylePr w:type="firstRow">
      <w:pPr>
        <w:jc w:val="left"/>
      </w:pPr>
      <w:rPr>
        <w:rFonts w:ascii="Times New Roman" w:hAnsi="Times New Roman" w:cs="Times New Roman"/>
        <w:b w:val="0"/>
        <w:bCs/>
        <w:i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E0DAD2"/>
      </w:tcPr>
    </w:tblStylePr>
    <w:tblStylePr w:type="lastRow">
      <w:rPr>
        <w:rFonts w:ascii="Times New Roman" w:hAnsi="Times New Roman" w:cs="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0DAD2"/>
      </w:tcPr>
    </w:tblStylePr>
    <w:tblStylePr w:type="firstCol">
      <w:rPr>
        <w:rFonts w:ascii="Times New Roman" w:hAnsi="Times New Roman" w:cs="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E0DAD2"/>
      </w:tcPr>
    </w:tblStylePr>
    <w:tblStylePr w:type="lastCol">
      <w:rPr>
        <w:rFonts w:ascii="Times New Roman" w:hAnsi="Times New Roman" w:cs="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0DAD2"/>
      </w:tcPr>
    </w:tblStylePr>
    <w:tblStylePr w:type="band1Vert">
      <w:rPr>
        <w:rFonts w:ascii="Times New Roman" w:hAnsi="Times New Roman" w:cs="Times New Roman"/>
        <w:color w:val="auto"/>
        <w:sz w:val="20"/>
      </w:rPr>
      <w:tblPr/>
      <w:tcPr>
        <w:tcBorders>
          <w:top w:val="nil"/>
          <w:left w:val="nil"/>
          <w:bottom w:val="nil"/>
          <w:right w:val="nil"/>
          <w:insideH w:val="nil"/>
          <w:insideV w:val="nil"/>
          <w:tl2br w:val="nil"/>
          <w:tr2bl w:val="nil"/>
        </w:tcBorders>
        <w:shd w:val="clear" w:color="auto" w:fill="E0DAD2"/>
      </w:tcPr>
    </w:tblStylePr>
    <w:tblStylePr w:type="band2Vert">
      <w:rPr>
        <w:rFonts w:ascii="Times New Roman" w:hAnsi="Times New Roman" w:cs="Times New Roman"/>
        <w:color w:val="auto"/>
        <w:sz w:val="20"/>
      </w:rPr>
      <w:tblPr/>
      <w:tcPr>
        <w:tcBorders>
          <w:top w:val="nil"/>
          <w:left w:val="nil"/>
          <w:bottom w:val="nil"/>
          <w:right w:val="nil"/>
          <w:insideH w:val="nil"/>
          <w:insideV w:val="nil"/>
          <w:tl2br w:val="nil"/>
          <w:tr2bl w:val="nil"/>
        </w:tcBorders>
        <w:shd w:val="clear" w:color="auto" w:fill="E0DAD2"/>
      </w:tcPr>
    </w:tblStylePr>
    <w:tblStylePr w:type="band1Horz">
      <w:rPr>
        <w:rFonts w:ascii="Times New Roman" w:hAnsi="Times New Roman" w:cs="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0DAD2"/>
      </w:tcPr>
    </w:tblStylePr>
    <w:tblStylePr w:type="band2Horz">
      <w:rPr>
        <w:rFonts w:ascii="Times New Roman" w:hAnsi="Times New Roman" w:cs="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E0DAD2"/>
      </w:tcPr>
    </w:tblStylePr>
    <w:tblStylePr w:type="neCell">
      <w:rPr>
        <w:rFonts w:ascii="Times New Roman" w:hAnsi="Times New Roman" w:cs="Times New Roman"/>
        <w:sz w:val="20"/>
      </w:rPr>
      <w:tblPr/>
      <w:tcPr>
        <w:tcBorders>
          <w:top w:val="nil"/>
          <w:left w:val="nil"/>
          <w:bottom w:val="nil"/>
          <w:right w:val="nil"/>
          <w:insideH w:val="nil"/>
          <w:insideV w:val="nil"/>
          <w:tl2br w:val="nil"/>
          <w:tr2bl w:val="nil"/>
        </w:tcBorders>
        <w:shd w:val="clear" w:color="auto" w:fill="E0DAD2"/>
      </w:tcPr>
    </w:tblStylePr>
    <w:tblStylePr w:type="nwCell">
      <w:rPr>
        <w:rFonts w:ascii="Times New Roman" w:hAnsi="Times New Roman" w:cs="Times New Roman"/>
        <w:sz w:val="20"/>
      </w:rPr>
      <w:tblPr/>
      <w:tcPr>
        <w:tcBorders>
          <w:top w:val="nil"/>
          <w:left w:val="nil"/>
          <w:bottom w:val="nil"/>
          <w:right w:val="nil"/>
          <w:insideH w:val="nil"/>
          <w:insideV w:val="nil"/>
          <w:tl2br w:val="nil"/>
          <w:tr2bl w:val="nil"/>
        </w:tcBorders>
        <w:shd w:val="clear" w:color="auto" w:fill="E0DAD2"/>
      </w:tcPr>
    </w:tblStylePr>
    <w:tblStylePr w:type="seCell">
      <w:rPr>
        <w:rFonts w:ascii="Times New Roman" w:hAnsi="Times New Roman" w:cs="Times New Roman"/>
        <w:sz w:val="20"/>
      </w:rPr>
      <w:tblPr/>
      <w:tcPr>
        <w:tcBorders>
          <w:top w:val="nil"/>
          <w:left w:val="nil"/>
          <w:bottom w:val="nil"/>
          <w:right w:val="nil"/>
          <w:insideH w:val="nil"/>
          <w:insideV w:val="nil"/>
        </w:tcBorders>
        <w:shd w:val="clear" w:color="auto" w:fill="E0DAD2"/>
      </w:tcPr>
    </w:tblStylePr>
    <w:tblStylePr w:type="swCell">
      <w:rPr>
        <w:rFonts w:ascii="Times New Roman" w:hAnsi="Times New Roman" w:cs="Times New Roman"/>
        <w:b w:val="0"/>
        <w:bCs/>
        <w:sz w:val="20"/>
      </w:rPr>
      <w:tblPr/>
      <w:tcPr>
        <w:tcBorders>
          <w:top w:val="nil"/>
          <w:left w:val="nil"/>
          <w:bottom w:val="nil"/>
          <w:right w:val="nil"/>
          <w:insideH w:val="nil"/>
          <w:insideV w:val="nil"/>
          <w:tl2br w:val="none" w:sz="0" w:space="0" w:color="auto"/>
          <w:tr2bl w:val="none" w:sz="0" w:space="0" w:color="auto"/>
        </w:tcBorders>
        <w:shd w:val="clear" w:color="auto" w:fill="E0DAD2"/>
      </w:tcPr>
    </w:tblStylePr>
  </w:style>
  <w:style w:type="table" w:customStyle="1" w:styleId="TableEDSRed">
    <w:name w:val="Table EDS Red"/>
    <w:basedOn w:val="TableGrid"/>
    <w:uiPriority w:val="99"/>
    <w:rsid w:val="00880560"/>
    <w:rPr>
      <w:rFonts w:ascii="Arial Narrow" w:eastAsia="Times New Roman" w:hAnsi="Arial Narrow" w:cs="Times New Roman"/>
      <w:sz w:val="24"/>
      <w:szCs w:val="24"/>
    </w:rPr>
    <w:tblPr>
      <w:tblStyleRowBandSize w:val="1"/>
      <w:tblStyleColBandSize w:val="1"/>
      <w:jc w:val="center"/>
    </w:tblPr>
    <w:trPr>
      <w:jc w:val="center"/>
    </w:trPr>
    <w:tblStylePr w:type="firstRow">
      <w:pPr>
        <w:jc w:val="center"/>
      </w:pPr>
      <w:rPr>
        <w:rFonts w:ascii="TimesNewRoman" w:hAnsi="TimesNewRoman" w:cs="Times New Roman"/>
        <w:caps w:val="0"/>
        <w:smallCaps/>
        <w:color w:val="FFFFFF"/>
        <w:sz w:val="20"/>
      </w:rPr>
      <w:tblPr/>
      <w:trPr>
        <w:tblHeader/>
      </w:trPr>
      <w:tcPr>
        <w:tcBorders>
          <w:top w:val="single" w:sz="6" w:space="0" w:color="auto"/>
          <w:left w:val="single" w:sz="6" w:space="0" w:color="auto"/>
          <w:bottom w:val="single" w:sz="6" w:space="0" w:color="auto"/>
          <w:right w:val="single" w:sz="6" w:space="0" w:color="auto"/>
          <w:insideH w:val="nil"/>
          <w:insideV w:val="single" w:sz="6" w:space="0" w:color="FFFFFF"/>
          <w:tl2br w:val="nil"/>
          <w:tr2bl w:val="nil"/>
        </w:tcBorders>
        <w:shd w:val="clear" w:color="auto" w:fill="991426"/>
      </w:tcPr>
    </w:tblStylePr>
    <w:tblStylePr w:type="lastRow">
      <w:rPr>
        <w:rFonts w:ascii="TimesNewRoman" w:hAnsi="TimesNewRoman" w:cs="Times New Roman"/>
        <w:sz w:val="20"/>
      </w:rPr>
    </w:tblStylePr>
    <w:tblStylePr w:type="firstCol">
      <w:rPr>
        <w:rFonts w:ascii="TimesNewRoman" w:hAnsi="TimesNewRoman" w:cs="Times New Roman"/>
        <w:sz w:val="20"/>
      </w:rPr>
    </w:tblStylePr>
    <w:tblStylePr w:type="lastCol">
      <w:rPr>
        <w:rFonts w:ascii="TimesNewRoman" w:hAnsi="TimesNewRoman" w:cs="Times New Roman"/>
        <w:sz w:val="20"/>
      </w:rPr>
    </w:tblStylePr>
    <w:tblStylePr w:type="band1Vert">
      <w:rPr>
        <w:rFonts w:ascii="TimesNewRoman" w:hAnsi="TimesNewRoman" w:cs="Times New Roman"/>
        <w:sz w:val="20"/>
      </w:rPr>
    </w:tblStylePr>
    <w:tblStylePr w:type="band2Vert">
      <w:rPr>
        <w:rFonts w:ascii="TimesNewRoman" w:hAnsi="TimesNewRoman" w:cs="Times New Roman"/>
        <w:sz w:val="20"/>
      </w:rPr>
    </w:tblStylePr>
    <w:tblStylePr w:type="band1Horz">
      <w:rPr>
        <w:rFonts w:ascii="TimesNewRoman" w:hAnsi="TimesNewRoman" w:cs="Times New Roman"/>
        <w:sz w:val="20"/>
      </w:rPr>
    </w:tblStylePr>
    <w:tblStylePr w:type="band2Horz">
      <w:rPr>
        <w:rFonts w:ascii="TimesNewRoman" w:hAnsi="TimesNewRoman" w:cs="Times New Roman"/>
        <w:sz w:val="20"/>
      </w:rPr>
    </w:tblStylePr>
    <w:tblStylePr w:type="neCell">
      <w:rPr>
        <w:rFonts w:ascii="TimesNewRoman" w:hAnsi="TimesNewRoman" w:cs="Times New Roman"/>
        <w:sz w:val="20"/>
      </w:rPr>
      <w:tblPr/>
      <w:tcPr>
        <w:tcBorders>
          <w:top w:val="single" w:sz="6" w:space="0" w:color="auto"/>
          <w:left w:val="nil"/>
          <w:bottom w:val="nil"/>
          <w:right w:val="single" w:sz="6" w:space="0" w:color="auto"/>
          <w:insideH w:val="nil"/>
          <w:insideV w:val="nil"/>
          <w:tl2br w:val="nil"/>
          <w:tr2bl w:val="nil"/>
        </w:tcBorders>
      </w:tcPr>
    </w:tblStylePr>
    <w:tblStylePr w:type="nwCell">
      <w:rPr>
        <w:rFonts w:ascii="TimesNewRoman" w:hAnsi="TimesNewRoman" w:cs="Times New Roman"/>
        <w:sz w:val="20"/>
      </w:rPr>
      <w:tblPr/>
      <w:tcPr>
        <w:tcBorders>
          <w:top w:val="single" w:sz="6" w:space="0" w:color="auto"/>
          <w:left w:val="single" w:sz="6" w:space="0" w:color="auto"/>
          <w:bottom w:val="nil"/>
          <w:right w:val="nil"/>
          <w:insideH w:val="nil"/>
          <w:insideV w:val="nil"/>
          <w:tl2br w:val="nil"/>
          <w:tr2bl w:val="nil"/>
        </w:tcBorders>
      </w:tcPr>
    </w:tblStylePr>
    <w:tblStylePr w:type="seCell">
      <w:rPr>
        <w:rFonts w:ascii="TimesNewRoman" w:hAnsi="TimesNewRoman" w:cs="Times New Roman"/>
        <w:sz w:val="20"/>
      </w:rPr>
    </w:tblStylePr>
    <w:tblStylePr w:type="swCell">
      <w:rPr>
        <w:rFonts w:ascii="TimesNewRoman" w:hAnsi="TimesNewRoman" w:cs="Times New Roman"/>
        <w:sz w:val="20"/>
      </w:rPr>
    </w:tblStylePr>
  </w:style>
  <w:style w:type="table" w:customStyle="1" w:styleId="TableEDSMatrixed">
    <w:name w:val="Table EDS Matrixed"/>
    <w:basedOn w:val="TableGrid"/>
    <w:uiPriority w:val="99"/>
    <w:rsid w:val="00880560"/>
    <w:rPr>
      <w:rFonts w:ascii="Arial Narrow" w:eastAsia="Times New Roman" w:hAnsi="Arial Narrow" w:cs="Times New Roman"/>
      <w:sz w:val="24"/>
      <w:szCs w:val="24"/>
    </w:rPr>
    <w:tblPr>
      <w:tblStyleRowBandSize w:val="1"/>
      <w:tblStyleColBandSize w:val="1"/>
      <w:jc w:val="center"/>
    </w:tblPr>
    <w:trPr>
      <w:jc w:val="center"/>
    </w:trPr>
    <w:tblStylePr w:type="firstRow">
      <w:pPr>
        <w:jc w:val="center"/>
      </w:pPr>
      <w:rPr>
        <w:rFonts w:ascii="Times New Roman" w:eastAsia="Times New Roman" w:cs="Times New Roman"/>
        <w:caps w:val="0"/>
        <w:smallCaps/>
        <w:color w:val="FFFFFF"/>
        <w:sz w:val="20"/>
      </w:rPr>
      <w:tblPr/>
      <w:tcPr>
        <w:tcBorders>
          <w:top w:val="single" w:sz="8" w:space="0" w:color="FFFFFF"/>
          <w:left w:val="single" w:sz="8" w:space="0" w:color="FFFFFF"/>
          <w:bottom w:val="single" w:sz="8" w:space="0" w:color="FFFFFF"/>
          <w:right w:val="single" w:sz="8" w:space="0" w:color="FFFFFF"/>
          <w:insideH w:val="single" w:sz="6" w:space="0" w:color="auto"/>
          <w:insideV w:val="single" w:sz="8" w:space="0" w:color="FFFFFF"/>
          <w:tl2br w:val="nil"/>
          <w:tr2bl w:val="nil"/>
        </w:tcBorders>
        <w:shd w:val="clear" w:color="auto" w:fill="991426"/>
      </w:tcPr>
    </w:tblStylePr>
    <w:tblStylePr w:type="lastRow">
      <w:rPr>
        <w:rFonts w:ascii="Times New Roman" w:eastAsia="Times New Roman" w:cs="Times New Roman"/>
        <w:sz w:val="20"/>
      </w:rPr>
      <w:tblPr/>
      <w:tcPr>
        <w:tcBorders>
          <w:top w:val="nil"/>
          <w:left w:val="nil"/>
          <w:bottom w:val="nil"/>
          <w:right w:val="nil"/>
          <w:insideH w:val="nil"/>
          <w:insideV w:val="single" w:sz="4" w:space="0" w:color="FFFFFF"/>
          <w:tl2br w:val="nil"/>
          <w:tr2bl w:val="nil"/>
        </w:tcBorders>
      </w:tcPr>
    </w:tblStylePr>
    <w:tblStylePr w:type="firstCol">
      <w:rPr>
        <w:rFonts w:ascii="Times New Roman" w:eastAsia="Times New Roman" w:cs="Times New Roman"/>
        <w:sz w:val="20"/>
      </w:rPr>
    </w:tblStylePr>
    <w:tblStylePr w:type="lastCol">
      <w:rPr>
        <w:rFonts w:ascii="Times New Roman" w:eastAsia="Times New Roman" w:cs="Times New Roman"/>
        <w:sz w:val="20"/>
      </w:rPr>
    </w:tblStylePr>
    <w:tblStylePr w:type="band2Vert">
      <w:rPr>
        <w:rFonts w:ascii="Times New Roman" w:eastAsia="Times New Roman" w:cs="Times New Roman"/>
        <w:sz w:val="20"/>
      </w:rPr>
    </w:tblStylePr>
    <w:tblStylePr w:type="band1Horz">
      <w:rPr>
        <w:rFonts w:ascii="Times New Roman" w:eastAsia="Times New Roman" w:cs="Times New Roman"/>
        <w:sz w:val="20"/>
      </w:rPr>
      <w:tblPr/>
      <w:tcPr>
        <w:tcBorders>
          <w:top w:val="nil"/>
          <w:left w:val="nil"/>
          <w:bottom w:val="nil"/>
          <w:right w:val="nil"/>
          <w:insideH w:val="nil"/>
          <w:insideV w:val="single" w:sz="6" w:space="0" w:color="FFFFFF"/>
          <w:tl2br w:val="nil"/>
          <w:tr2bl w:val="nil"/>
        </w:tcBorders>
        <w:shd w:val="clear" w:color="auto" w:fill="E8DFC8"/>
      </w:tcPr>
    </w:tblStylePr>
    <w:tblStylePr w:type="band2Horz">
      <w:rPr>
        <w:rFonts w:ascii="Times New Roman" w:eastAsia="Times New Roman" w:cs="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tcPr>
    </w:tblStylePr>
    <w:tblStylePr w:type="neCell">
      <w:rPr>
        <w:rFonts w:ascii="Times New Roman" w:eastAsia="Times New Roman" w:cs="Times New Roman"/>
        <w:sz w:val="20"/>
      </w:rPr>
    </w:tblStylePr>
    <w:tblStylePr w:type="nwCell">
      <w:rPr>
        <w:rFonts w:ascii="Times New Roman" w:eastAsia="Times New Roman" w:cs="Times New Roman"/>
        <w:sz w:val="20"/>
      </w:rPr>
    </w:tblStylePr>
    <w:tblStylePr w:type="seCell">
      <w:rPr>
        <w:rFonts w:ascii="Times New Roman" w:eastAsia="Times New Roman" w:cs="Times New Roman"/>
        <w:sz w:val="20"/>
      </w:rPr>
      <w:tblPr/>
      <w:tcPr>
        <w:tcBorders>
          <w:top w:val="single" w:sz="4" w:space="0" w:color="FFFFFF"/>
          <w:left w:val="nil"/>
          <w:bottom w:val="nil"/>
          <w:right w:val="nil"/>
          <w:insideH w:val="nil"/>
          <w:insideV w:val="nil"/>
          <w:tl2br w:val="nil"/>
          <w:tr2bl w:val="nil"/>
        </w:tcBorders>
      </w:tcPr>
    </w:tblStylePr>
    <w:tblStylePr w:type="swCell">
      <w:rPr>
        <w:rFonts w:ascii="Times New Roman" w:eastAsia="Times New Roman" w:cs="Times New Roman"/>
        <w:sz w:val="20"/>
      </w:rPr>
      <w:tblPr/>
      <w:tcPr>
        <w:tcBorders>
          <w:top w:val="single" w:sz="4" w:space="0" w:color="FFFFFF"/>
          <w:left w:val="nil"/>
          <w:bottom w:val="nil"/>
          <w:right w:val="nil"/>
          <w:insideH w:val="nil"/>
          <w:insideV w:val="nil"/>
          <w:tl2br w:val="nil"/>
          <w:tr2bl w:val="nil"/>
        </w:tcBorders>
      </w:tcPr>
    </w:tblStylePr>
  </w:style>
  <w:style w:type="paragraph" w:customStyle="1" w:styleId="BenefitQuoter">
    <w:name w:val="Benefit Quoter"/>
    <w:basedOn w:val="BenefitBox"/>
    <w:uiPriority w:val="99"/>
    <w:rsid w:val="00880560"/>
    <w:pPr>
      <w:framePr w:wrap="around"/>
      <w:jc w:val="right"/>
    </w:pPr>
    <w:rPr>
      <w:i w:val="0"/>
      <w:color w:val="auto"/>
      <w:spacing w:val="-6"/>
    </w:rPr>
  </w:style>
  <w:style w:type="table" w:customStyle="1" w:styleId="TableEDSLeftCol">
    <w:name w:val="Table EDS Left Col"/>
    <w:basedOn w:val="TableGrid"/>
    <w:uiPriority w:val="99"/>
    <w:rsid w:val="00880560"/>
    <w:rPr>
      <w:rFonts w:ascii="Arial Narrow" w:eastAsia="Times New Roman" w:hAnsi="Arial Narrow" w:cs="Times New Roman"/>
      <w:sz w:val="24"/>
      <w:szCs w:val="24"/>
    </w:rPr>
    <w:tblPr>
      <w:tblStyleRowBandSize w:val="1"/>
      <w:tblStyleColBandSize w:val="1"/>
      <w:jc w:val="center"/>
    </w:tblPr>
    <w:trPr>
      <w:jc w:val="center"/>
    </w:trPr>
    <w:tblStylePr w:type="firstRow">
      <w:rPr>
        <w:rFonts w:ascii="Times New Roman" w:eastAsia="Times New Roman" w:cs="Times New Roman"/>
        <w:sz w:val="20"/>
      </w:rPr>
      <w:tblPr/>
      <w:tcPr>
        <w:tcBorders>
          <w:top w:val="single" w:sz="6" w:space="0" w:color="FFFFFF"/>
          <w:left w:val="nil"/>
          <w:bottom w:val="single" w:sz="6" w:space="0" w:color="FFFFFF"/>
          <w:right w:val="nil"/>
          <w:insideH w:val="nil"/>
          <w:insideV w:val="nil"/>
          <w:tl2br w:val="nil"/>
          <w:tr2bl w:val="nil"/>
        </w:tcBorders>
      </w:tcPr>
    </w:tblStylePr>
    <w:tblStylePr w:type="lastRow">
      <w:rPr>
        <w:rFonts w:ascii="Times New Roman" w:eastAsia="Times New Roman" w:cs="Times New Roman"/>
        <w:sz w:val="20"/>
      </w:rPr>
      <w:tblPr/>
      <w:tcPr>
        <w:tcBorders>
          <w:top w:val="single" w:sz="4" w:space="0" w:color="FFFFFF"/>
          <w:left w:val="nil"/>
          <w:bottom w:val="nil"/>
          <w:right w:val="nil"/>
          <w:insideH w:val="nil"/>
          <w:insideV w:val="nil"/>
          <w:tl2br w:val="nil"/>
          <w:tr2bl w:val="nil"/>
        </w:tcBorders>
      </w:tcPr>
    </w:tblStylePr>
    <w:tblStylePr w:type="firstCol">
      <w:pPr>
        <w:jc w:val="left"/>
      </w:pPr>
      <w:rPr>
        <w:rFonts w:ascii="Times New Roman" w:eastAsia="Times New Roman" w:cs="Times New Roman"/>
        <w:b/>
        <w:i w:val="0"/>
        <w:color w:val="FFFFFF"/>
        <w:sz w:val="20"/>
      </w:rPr>
      <w:tblPr/>
      <w:tcPr>
        <w:tcBorders>
          <w:top w:val="nil"/>
          <w:left w:val="nil"/>
          <w:bottom w:val="nil"/>
          <w:right w:val="nil"/>
          <w:insideH w:val="nil"/>
          <w:insideV w:val="nil"/>
          <w:tl2br w:val="nil"/>
          <w:tr2bl w:val="nil"/>
        </w:tcBorders>
        <w:shd w:val="clear" w:color="auto" w:fill="991426"/>
      </w:tcPr>
    </w:tblStylePr>
    <w:tblStylePr w:type="lastCol">
      <w:rPr>
        <w:rFonts w:ascii="Times New Roman" w:eastAsia="Times New Roman" w:cs="Times New Roman"/>
        <w:sz w:val="20"/>
      </w:rPr>
      <w:tblPr/>
      <w:tcPr>
        <w:tcBorders>
          <w:top w:val="nil"/>
          <w:left w:val="nil"/>
          <w:bottom w:val="nil"/>
          <w:right w:val="nil"/>
          <w:insideH w:val="nil"/>
          <w:insideV w:val="nil"/>
          <w:tl2br w:val="nil"/>
          <w:tr2bl w:val="nil"/>
        </w:tcBorders>
        <w:shd w:val="clear" w:color="auto" w:fill="E8DFC8"/>
      </w:tcPr>
    </w:tblStylePr>
    <w:tblStylePr w:type="band1Vert">
      <w:rPr>
        <w:rFonts w:ascii="Times New Roman" w:eastAsia="Times New Roman" w:cs="Times New Roman"/>
        <w:sz w:val="20"/>
      </w:rPr>
      <w:tblPr/>
      <w:tcPr>
        <w:tcBorders>
          <w:top w:val="single" w:sz="4" w:space="0" w:color="FFFFFF"/>
          <w:left w:val="nil"/>
          <w:bottom w:val="nil"/>
          <w:right w:val="nil"/>
          <w:insideH w:val="nil"/>
          <w:insideV w:val="nil"/>
          <w:tl2br w:val="nil"/>
          <w:tr2bl w:val="nil"/>
        </w:tcBorders>
        <w:shd w:val="clear" w:color="auto" w:fill="E8DFC8"/>
      </w:tcPr>
    </w:tblStylePr>
    <w:tblStylePr w:type="band2Vert">
      <w:rPr>
        <w:rFonts w:ascii="Times New Roman" w:eastAsia="Times New Roman" w:cs="Times New Roman"/>
        <w:sz w:val="20"/>
      </w:rPr>
      <w:tblPr/>
      <w:tcPr>
        <w:tcBorders>
          <w:top w:val="nil"/>
          <w:left w:val="nil"/>
          <w:bottom w:val="nil"/>
          <w:right w:val="nil"/>
          <w:insideH w:val="single" w:sz="4" w:space="0" w:color="FFFFFF"/>
          <w:insideV w:val="nil"/>
        </w:tcBorders>
        <w:shd w:val="clear" w:color="auto" w:fill="E8DFC8"/>
      </w:tcPr>
    </w:tblStylePr>
    <w:tblStylePr w:type="band1Horz">
      <w:rPr>
        <w:rFonts w:ascii="Times New Roman" w:eastAsia="Times New Roman" w:cs="Times New Roman"/>
        <w:sz w:val="20"/>
      </w:rPr>
      <w:tblPr/>
      <w:tcPr>
        <w:tcBorders>
          <w:top w:val="single" w:sz="6" w:space="0" w:color="FFFFFF"/>
          <w:left w:val="nil"/>
          <w:bottom w:val="nil"/>
          <w:right w:val="nil"/>
          <w:insideH w:val="single" w:sz="4" w:space="0" w:color="FFFFFF"/>
          <w:insideV w:val="nil"/>
          <w:tl2br w:val="nil"/>
          <w:tr2bl w:val="nil"/>
        </w:tcBorders>
      </w:tcPr>
    </w:tblStylePr>
    <w:tblStylePr w:type="band2Horz">
      <w:rPr>
        <w:rFonts w:ascii="Times New Roman" w:eastAsia="Times New Roman" w:cs="Times New Roman"/>
        <w:sz w:val="20"/>
      </w:rPr>
      <w:tblPr/>
      <w:tcPr>
        <w:tcBorders>
          <w:top w:val="single" w:sz="4" w:space="0" w:color="FFFFFF"/>
          <w:left w:val="nil"/>
          <w:bottom w:val="nil"/>
          <w:right w:val="nil"/>
          <w:insideH w:val="nil"/>
          <w:insideV w:val="nil"/>
          <w:tl2br w:val="nil"/>
          <w:tr2bl w:val="nil"/>
        </w:tcBorders>
      </w:tcPr>
    </w:tblStylePr>
    <w:tblStylePr w:type="neCell">
      <w:rPr>
        <w:rFonts w:ascii="Times New Roman" w:eastAsia="Times New Roman" w:cs="Times New Roman"/>
        <w:sz w:val="20"/>
      </w:rPr>
      <w:tblPr/>
      <w:tcPr>
        <w:tcBorders>
          <w:top w:val="single" w:sz="4" w:space="0" w:color="FFFFFF"/>
          <w:left w:val="nil"/>
          <w:bottom w:val="single" w:sz="4" w:space="0" w:color="FFFFFF"/>
          <w:right w:val="nil"/>
          <w:insideH w:val="single" w:sz="4" w:space="0" w:color="FFFFFF"/>
          <w:insideV w:val="nil"/>
          <w:tl2br w:val="nil"/>
          <w:tr2bl w:val="nil"/>
        </w:tcBorders>
      </w:tcPr>
    </w:tblStylePr>
    <w:tblStylePr w:type="nwCell">
      <w:rPr>
        <w:rFonts w:ascii="Times New Roman" w:eastAsia="Times New Roman" w:cs="Times New Roman"/>
        <w:sz w:val="20"/>
      </w:rPr>
      <w:tblPr/>
      <w:tcPr>
        <w:tcBorders>
          <w:insideH w:val="single" w:sz="6" w:space="0" w:color="FFFFFF"/>
          <w:insideV w:val="nil"/>
        </w:tcBorders>
      </w:tcPr>
    </w:tblStylePr>
    <w:tblStylePr w:type="seCell">
      <w:rPr>
        <w:rFonts w:ascii="Times New Roman" w:eastAsia="Times New Roman" w:cs="Times New Roman"/>
        <w:sz w:val="20"/>
      </w:rPr>
      <w:tblPr/>
      <w:tcPr>
        <w:tcBorders>
          <w:top w:val="single" w:sz="4" w:space="0" w:color="FFFFFF"/>
          <w:left w:val="nil"/>
          <w:bottom w:val="nil"/>
          <w:right w:val="nil"/>
          <w:insideH w:val="nil"/>
          <w:insideV w:val="nil"/>
          <w:tl2br w:val="nil"/>
          <w:tr2bl w:val="nil"/>
        </w:tcBorders>
      </w:tcPr>
    </w:tblStylePr>
    <w:tblStylePr w:type="swCell">
      <w:rPr>
        <w:rFonts w:ascii="Times New Roman" w:eastAsia="Times New Roman" w:cs="Times New Roman"/>
        <w:sz w:val="20"/>
      </w:rPr>
      <w:tblPr/>
      <w:tcPr>
        <w:tcBorders>
          <w:top w:val="single" w:sz="6" w:space="0" w:color="FFFFFF"/>
          <w:left w:val="single" w:sz="6" w:space="0" w:color="FFFFFF"/>
          <w:right w:val="nil"/>
          <w:insideH w:val="nil"/>
          <w:insideV w:val="single" w:sz="6" w:space="0" w:color="FFFFFF"/>
        </w:tcBorders>
      </w:tcPr>
    </w:tblStylePr>
  </w:style>
  <w:style w:type="table" w:customStyle="1" w:styleId="RExecSummTable">
    <w:name w:val="R_Exec Summ Table"/>
    <w:basedOn w:val="TableGrid1"/>
    <w:uiPriority w:val="99"/>
    <w:rsid w:val="00880560"/>
    <w:pPr>
      <w:spacing w:before="60" w:after="60"/>
    </w:pPr>
    <w:rPr>
      <w:sz w:val="22"/>
    </w:rPr>
    <w:tblPr>
      <w:jc w:val="center"/>
      <w:tblBorders>
        <w:top w:val="none" w:sz="0" w:space="0" w:color="auto"/>
        <w:left w:val="none" w:sz="0" w:space="0" w:color="auto"/>
        <w:bottom w:val="single" w:sz="18" w:space="0" w:color="000000"/>
        <w:right w:val="single" w:sz="18" w:space="0" w:color="000000"/>
        <w:insideH w:val="none" w:sz="0" w:space="0" w:color="auto"/>
        <w:insideV w:val="none" w:sz="0" w:space="0" w:color="auto"/>
      </w:tblBorders>
    </w:tblPr>
    <w:trPr>
      <w:jc w:val="center"/>
    </w:trPr>
    <w:tcPr>
      <w:shd w:val="clear" w:color="auto" w:fill="E0DAD2"/>
    </w:tcPr>
    <w:tblStylePr w:type="lastRow">
      <w:rPr>
        <w:rFonts w:cs="Times New Roman"/>
        <w:i w:val="0"/>
        <w:iCs/>
      </w:rPr>
      <w:tblPr/>
      <w:tcPr>
        <w:tcBorders>
          <w:tl2br w:val="none" w:sz="0" w:space="0" w:color="auto"/>
          <w:tr2bl w:val="none" w:sz="0" w:space="0" w:color="auto"/>
        </w:tcBorders>
      </w:tcPr>
    </w:tblStylePr>
    <w:tblStylePr w:type="lastCol">
      <w:rPr>
        <w:rFonts w:ascii="Times New Roman" w:hAnsi="Times New Roman" w:cs="Times New Roman"/>
        <w:i w:val="0"/>
        <w:iCs/>
      </w:rPr>
      <w:tblPr/>
      <w:tcPr>
        <w:tcBorders>
          <w:tl2br w:val="none" w:sz="0" w:space="0" w:color="auto"/>
          <w:tr2bl w:val="none" w:sz="0" w:space="0" w:color="auto"/>
        </w:tcBorders>
      </w:tcPr>
    </w:tblStylePr>
  </w:style>
  <w:style w:type="paragraph" w:customStyle="1" w:styleId="graphic">
    <w:name w:val="graphic"/>
    <w:aliases w:val="gr"/>
    <w:basedOn w:val="Normal"/>
    <w:uiPriority w:val="99"/>
    <w:rsid w:val="00880560"/>
    <w:pPr>
      <w:adjustRightInd w:val="0"/>
      <w:snapToGrid w:val="0"/>
      <w:spacing w:before="240" w:after="240"/>
      <w:jc w:val="center"/>
    </w:pPr>
    <w:rPr>
      <w:rFonts w:ascii="Arial" w:hAnsi="Arial"/>
      <w:color w:val="000000"/>
    </w:rPr>
  </w:style>
  <w:style w:type="character" w:styleId="PageNumber">
    <w:name w:val="page number"/>
    <w:basedOn w:val="DefaultParagraphFont"/>
    <w:uiPriority w:val="99"/>
    <w:rsid w:val="00880560"/>
    <w:rPr>
      <w:rFonts w:cs="Times New Roman"/>
    </w:rPr>
  </w:style>
  <w:style w:type="character" w:customStyle="1" w:styleId="TableTextChar">
    <w:name w:val="Table Text Char"/>
    <w:aliases w:val="table Body Text Char,tt Char,table text Char,TableText Char,TT Char Char,TT Char,tt Char Char"/>
    <w:basedOn w:val="DefaultParagraphFont"/>
    <w:uiPriority w:val="99"/>
    <w:rsid w:val="00880560"/>
    <w:rPr>
      <w:rFonts w:ascii="Arial Narrow" w:hAnsi="Arial Narrow" w:cs="Times New Roman"/>
      <w:color w:val="000000"/>
      <w:lang w:val="en-US" w:eastAsia="en-US" w:bidi="ar-SA"/>
    </w:rPr>
  </w:style>
  <w:style w:type="paragraph" w:customStyle="1" w:styleId="GraphicHeading">
    <w:name w:val="Graphic Heading"/>
    <w:aliases w:val="gh,gh + 11 pt,Left:  -0.5&quot;,Before:  6 pt,After:  6 pt"/>
    <w:next w:val="Normal"/>
    <w:link w:val="GraphicHeadingChar"/>
    <w:uiPriority w:val="99"/>
    <w:rsid w:val="00880560"/>
    <w:pPr>
      <w:keepNext/>
      <w:keepLines/>
      <w:spacing w:after="60" w:line="240" w:lineRule="auto"/>
      <w:ind w:left="-720"/>
      <w:jc w:val="center"/>
    </w:pPr>
    <w:rPr>
      <w:rFonts w:ascii="Trebuchet MS" w:eastAsia="Times New Roman" w:hAnsi="Trebuchet MS" w:cs="Times New Roman"/>
      <w:color w:val="134781"/>
      <w:sz w:val="28"/>
      <w:szCs w:val="24"/>
      <w:lang w:val="en-GB"/>
    </w:rPr>
  </w:style>
  <w:style w:type="character" w:customStyle="1" w:styleId="GraphicHeadingChar">
    <w:name w:val="Graphic Heading Char"/>
    <w:aliases w:val="gh Char"/>
    <w:basedOn w:val="DefaultParagraphFont"/>
    <w:link w:val="GraphicHeading"/>
    <w:uiPriority w:val="99"/>
    <w:locked/>
    <w:rsid w:val="00880560"/>
    <w:rPr>
      <w:rFonts w:ascii="Trebuchet MS" w:eastAsia="Times New Roman" w:hAnsi="Trebuchet MS" w:cs="Times New Roman"/>
      <w:color w:val="134781"/>
      <w:sz w:val="28"/>
      <w:szCs w:val="24"/>
      <w:lang w:val="en-GB"/>
    </w:rPr>
  </w:style>
  <w:style w:type="paragraph" w:customStyle="1" w:styleId="Graphic0">
    <w:name w:val="Graphic"/>
    <w:aliases w:val="g,g + Before:  12 pt,After:  24 pt + Left:  0&quot;"/>
    <w:basedOn w:val="Normal"/>
    <w:uiPriority w:val="99"/>
    <w:rsid w:val="00880560"/>
    <w:pPr>
      <w:spacing w:before="240" w:after="480"/>
      <w:jc w:val="center"/>
    </w:pPr>
    <w:rPr>
      <w:rFonts w:ascii="Verdana" w:hAnsi="Verdana"/>
      <w:color w:val="000000"/>
      <w:szCs w:val="22"/>
    </w:rPr>
  </w:style>
  <w:style w:type="character" w:customStyle="1" w:styleId="Bullet2Char">
    <w:name w:val="Bullet 2 Char"/>
    <w:aliases w:val="b2 Char Char"/>
    <w:basedOn w:val="DefaultParagraphFont"/>
    <w:uiPriority w:val="99"/>
    <w:rsid w:val="00880560"/>
    <w:rPr>
      <w:rFonts w:ascii="Times New Roman" w:hAnsi="Times New Roman" w:cs="Times New Roman"/>
      <w:color w:val="000000"/>
      <w:sz w:val="22"/>
      <w:lang w:val="en-US" w:eastAsia="en-US" w:bidi="ar-SA"/>
    </w:rPr>
  </w:style>
  <w:style w:type="paragraph" w:customStyle="1" w:styleId="wintheme">
    <w:name w:val="win theme"/>
    <w:aliases w:val="wt"/>
    <w:uiPriority w:val="99"/>
    <w:rsid w:val="00880560"/>
    <w:pPr>
      <w:keepNext/>
      <w:keepLines/>
      <w:pBdr>
        <w:top w:val="thinThickSmallGap" w:sz="18" w:space="3" w:color="808080"/>
        <w:left w:val="thinThickSmallGap" w:sz="18" w:space="4" w:color="808080"/>
        <w:bottom w:val="thickThinSmallGap" w:sz="18" w:space="3" w:color="808080"/>
        <w:right w:val="thickThinSmallGap" w:sz="18" w:space="4" w:color="808080"/>
      </w:pBdr>
      <w:spacing w:after="0" w:line="220" w:lineRule="atLeast"/>
    </w:pPr>
    <w:rPr>
      <w:rFonts w:ascii="Times New Roman" w:eastAsia="Times New Roman" w:hAnsi="Times New Roman" w:cs="Times New Roman"/>
      <w:i/>
      <w:sz w:val="24"/>
      <w:szCs w:val="24"/>
    </w:rPr>
  </w:style>
  <w:style w:type="table" w:customStyle="1" w:styleId="TableStyle1">
    <w:name w:val="Table Style1"/>
    <w:uiPriority w:val="99"/>
    <w:rsid w:val="00880560"/>
    <w:pPr>
      <w:spacing w:after="0" w:line="240" w:lineRule="auto"/>
    </w:pPr>
    <w:rPr>
      <w:rFonts w:ascii="Times New Roman" w:eastAsia="Times New Roman" w:hAnsi="Times New Roman" w:cs="Times New Roman"/>
      <w:sz w:val="24"/>
      <w:szCs w:val="24"/>
    </w:rPr>
    <w:tblPr>
      <w:tblInd w:w="0" w:type="dxa"/>
      <w:tblBorders>
        <w:top w:val="single" w:sz="8" w:space="0" w:color="E0DAD2"/>
        <w:left w:val="single" w:sz="8" w:space="0" w:color="E0DAD2"/>
        <w:bottom w:val="single" w:sz="8" w:space="0" w:color="E0DAD2"/>
        <w:right w:val="single" w:sz="8" w:space="0" w:color="E0DAD2"/>
        <w:insideH w:val="single" w:sz="8" w:space="0" w:color="E0DAD2"/>
        <w:insideV w:val="single" w:sz="8" w:space="0" w:color="E0DAD2"/>
      </w:tblBorders>
      <w:tblCellMar>
        <w:top w:w="0" w:type="dxa"/>
        <w:left w:w="108" w:type="dxa"/>
        <w:bottom w:w="0" w:type="dxa"/>
        <w:right w:w="108" w:type="dxa"/>
      </w:tblCellMar>
    </w:tblPr>
  </w:style>
  <w:style w:type="table" w:styleId="TableGrid4">
    <w:name w:val="Table Grid 4"/>
    <w:basedOn w:val="TableNormal"/>
    <w:uiPriority w:val="99"/>
    <w:rsid w:val="00880560"/>
    <w:pPr>
      <w:spacing w:after="0" w:line="240" w:lineRule="auto"/>
    </w:pPr>
    <w:rPr>
      <w:rFonts w:ascii="Times New Roman" w:eastAsia="Times New Roman" w:hAnsi="Times New Roman" w:cs="Times New Roman"/>
      <w:sz w:val="24"/>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Style2">
    <w:name w:val="Table Style2"/>
    <w:uiPriority w:val="99"/>
    <w:rsid w:val="00880560"/>
    <w:pPr>
      <w:spacing w:after="0" w:line="240" w:lineRule="auto"/>
    </w:pPr>
    <w:rPr>
      <w:rFonts w:ascii="Times New Roman" w:eastAsia="Times New Roman" w:hAnsi="Times New Roman" w:cs="Times New Roman"/>
      <w:sz w:val="24"/>
      <w:szCs w:val="24"/>
    </w:rPr>
    <w:tblPr>
      <w:tblInd w:w="0" w:type="dxa"/>
      <w:tblBorders>
        <w:top w:val="single" w:sz="4" w:space="0" w:color="E0DAD2"/>
        <w:left w:val="single" w:sz="4" w:space="0" w:color="E0DAD2"/>
        <w:bottom w:val="single" w:sz="4" w:space="0" w:color="E0DAD2"/>
        <w:right w:val="single" w:sz="4" w:space="0" w:color="E0DAD2"/>
        <w:insideH w:val="single" w:sz="4" w:space="0" w:color="E0DAD2"/>
        <w:insideV w:val="single" w:sz="4" w:space="0" w:color="E0DAD2"/>
      </w:tblBorders>
      <w:tblCellMar>
        <w:top w:w="0" w:type="dxa"/>
        <w:left w:w="108" w:type="dxa"/>
        <w:bottom w:w="0" w:type="dxa"/>
        <w:right w:w="108" w:type="dxa"/>
      </w:tblCellMar>
    </w:tblPr>
  </w:style>
  <w:style w:type="character" w:customStyle="1" w:styleId="locality">
    <w:name w:val="locality"/>
    <w:basedOn w:val="DefaultParagraphFont"/>
    <w:uiPriority w:val="99"/>
    <w:rsid w:val="00880560"/>
    <w:rPr>
      <w:rFonts w:cs="Times New Roman"/>
    </w:rPr>
  </w:style>
  <w:style w:type="character" w:customStyle="1" w:styleId="region">
    <w:name w:val="region"/>
    <w:basedOn w:val="DefaultParagraphFont"/>
    <w:uiPriority w:val="99"/>
    <w:rsid w:val="00880560"/>
    <w:rPr>
      <w:rFonts w:cs="Times New Roman"/>
    </w:rPr>
  </w:style>
  <w:style w:type="character" w:customStyle="1" w:styleId="country-name">
    <w:name w:val="country-name"/>
    <w:basedOn w:val="DefaultParagraphFont"/>
    <w:uiPriority w:val="99"/>
    <w:rsid w:val="00880560"/>
    <w:rPr>
      <w:rFonts w:cs="Times New Roman"/>
    </w:rPr>
  </w:style>
  <w:style w:type="paragraph" w:customStyle="1" w:styleId="PDResumeBulletsPDRI">
    <w:name w:val="PD Resume Bullets PDRI"/>
    <w:basedOn w:val="Normal"/>
    <w:link w:val="PDResumeBulletsPDRIChar"/>
    <w:uiPriority w:val="99"/>
    <w:rsid w:val="00880560"/>
    <w:pPr>
      <w:numPr>
        <w:numId w:val="9"/>
      </w:numPr>
      <w:spacing w:before="80"/>
    </w:pPr>
    <w:rPr>
      <w:sz w:val="22"/>
      <w:szCs w:val="22"/>
    </w:rPr>
  </w:style>
  <w:style w:type="character" w:customStyle="1" w:styleId="PDResumeBulletsPDRIChar">
    <w:name w:val="PD Resume Bullets PDRI Char"/>
    <w:basedOn w:val="DefaultParagraphFont"/>
    <w:link w:val="PDResumeBulletsPDRI"/>
    <w:uiPriority w:val="99"/>
    <w:locked/>
    <w:rsid w:val="00880560"/>
    <w:rPr>
      <w:rFonts w:ascii="Times New Roman" w:eastAsia="Times New Roman" w:hAnsi="Times New Roman" w:cs="Times New Roman"/>
    </w:rPr>
  </w:style>
  <w:style w:type="paragraph" w:customStyle="1" w:styleId="Chapter">
    <w:name w:val="Chapter"/>
    <w:basedOn w:val="Normal"/>
    <w:uiPriority w:val="99"/>
    <w:rsid w:val="00880560"/>
    <w:pPr>
      <w:numPr>
        <w:numId w:val="10"/>
      </w:numPr>
    </w:pPr>
  </w:style>
  <w:style w:type="table" w:styleId="TableGrid8">
    <w:name w:val="Table Grid 8"/>
    <w:basedOn w:val="TableNormal"/>
    <w:uiPriority w:val="99"/>
    <w:rsid w:val="00880560"/>
    <w:pPr>
      <w:spacing w:after="0" w:line="240" w:lineRule="auto"/>
    </w:pPr>
    <w:rPr>
      <w:rFonts w:ascii="Times New Roman" w:eastAsia="Times New Roman" w:hAnsi="Times New Roman"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aliberBodyText">
    <w:name w:val="Caliber Body Text"/>
    <w:basedOn w:val="Normal"/>
    <w:uiPriority w:val="99"/>
    <w:rsid w:val="00880560"/>
    <w:pPr>
      <w:spacing w:after="240" w:line="288" w:lineRule="auto"/>
      <w:ind w:firstLine="720"/>
    </w:pPr>
  </w:style>
  <w:style w:type="character" w:styleId="IntenseReference">
    <w:name w:val="Intense Reference"/>
    <w:basedOn w:val="DefaultParagraphFont"/>
    <w:uiPriority w:val="99"/>
    <w:qFormat/>
    <w:rsid w:val="00880560"/>
    <w:rPr>
      <w:rFonts w:cs="Times New Roman"/>
      <w:b/>
      <w:bCs/>
      <w:smallCaps/>
      <w:color w:val="1F497D"/>
      <w:spacing w:val="5"/>
      <w:u w:val="single"/>
    </w:rPr>
  </w:style>
  <w:style w:type="character" w:styleId="SubtleReference">
    <w:name w:val="Subtle Reference"/>
    <w:basedOn w:val="DefaultParagraphFont"/>
    <w:uiPriority w:val="99"/>
    <w:qFormat/>
    <w:rsid w:val="00880560"/>
    <w:rPr>
      <w:rFonts w:cs="Times New Roman"/>
      <w:smallCaps/>
      <w:color w:val="1F497D"/>
      <w:u w:val="single"/>
    </w:rPr>
  </w:style>
  <w:style w:type="paragraph" w:customStyle="1" w:styleId="technicalbodytext">
    <w:name w:val="technicalbodytext"/>
    <w:basedOn w:val="Normal"/>
    <w:uiPriority w:val="99"/>
    <w:rsid w:val="00880560"/>
    <w:pPr>
      <w:spacing w:before="100" w:beforeAutospacing="1" w:after="100" w:afterAutospacing="1"/>
    </w:pPr>
  </w:style>
  <w:style w:type="paragraph" w:customStyle="1" w:styleId="SFBriefingText2">
    <w:name w:val="SF Briefing Text 2"/>
    <w:basedOn w:val="Normal"/>
    <w:uiPriority w:val="99"/>
    <w:rsid w:val="00880560"/>
    <w:pPr>
      <w:numPr>
        <w:numId w:val="11"/>
      </w:numPr>
      <w:spacing w:before="60" w:after="60"/>
    </w:pPr>
  </w:style>
  <w:style w:type="paragraph" w:customStyle="1" w:styleId="TRHeading3">
    <w:name w:val="TR Heading 3"/>
    <w:basedOn w:val="Normal"/>
    <w:uiPriority w:val="99"/>
    <w:rsid w:val="00880560"/>
    <w:pPr>
      <w:spacing w:after="240"/>
    </w:pPr>
    <w:rPr>
      <w:i/>
      <w:iCs/>
    </w:rPr>
  </w:style>
  <w:style w:type="paragraph" w:styleId="BodyTextIndent2">
    <w:name w:val="Body Text Indent 2"/>
    <w:basedOn w:val="Normal"/>
    <w:link w:val="BodyTextIndent2Char"/>
    <w:uiPriority w:val="99"/>
    <w:rsid w:val="00880560"/>
    <w:pPr>
      <w:spacing w:after="120" w:line="480" w:lineRule="auto"/>
      <w:ind w:left="360"/>
    </w:pPr>
  </w:style>
  <w:style w:type="character" w:customStyle="1" w:styleId="BodyTextIndent2Char">
    <w:name w:val="Body Text Indent 2 Char"/>
    <w:basedOn w:val="DefaultParagraphFont"/>
    <w:link w:val="BodyTextIndent2"/>
    <w:uiPriority w:val="99"/>
    <w:rsid w:val="00880560"/>
    <w:rPr>
      <w:rFonts w:ascii="Times New Roman" w:eastAsia="Times New Roman" w:hAnsi="Times New Roman" w:cs="Times New Roman"/>
      <w:sz w:val="24"/>
      <w:szCs w:val="24"/>
    </w:rPr>
  </w:style>
  <w:style w:type="paragraph" w:customStyle="1" w:styleId="ProposalHd2">
    <w:name w:val="Proposal Hd 2"/>
    <w:basedOn w:val="Heading2"/>
    <w:uiPriority w:val="99"/>
    <w:rsid w:val="00880560"/>
    <w:pPr>
      <w:keepLines w:val="0"/>
      <w:numPr>
        <w:ilvl w:val="0"/>
        <w:numId w:val="0"/>
      </w:numPr>
      <w:spacing w:before="240"/>
    </w:pPr>
    <w:rPr>
      <w:rFonts w:ascii="Arial Narrow" w:eastAsia="Times New Roman" w:hAnsi="Arial Narrow" w:cs="Times New Roman"/>
      <w:szCs w:val="20"/>
    </w:rPr>
  </w:style>
  <w:style w:type="paragraph" w:customStyle="1" w:styleId="Proptext">
    <w:name w:val="Proptext"/>
    <w:basedOn w:val="BodyText"/>
    <w:uiPriority w:val="99"/>
    <w:rsid w:val="00880560"/>
    <w:pPr>
      <w:overflowPunct w:val="0"/>
      <w:autoSpaceDE w:val="0"/>
      <w:autoSpaceDN w:val="0"/>
      <w:adjustRightInd w:val="0"/>
      <w:spacing w:after="240"/>
      <w:ind w:left="1800"/>
      <w:textAlignment w:val="baseline"/>
    </w:pPr>
    <w:rPr>
      <w:rFonts w:ascii="Palatino" w:hAnsi="Palatino"/>
      <w:sz w:val="22"/>
    </w:rPr>
  </w:style>
  <w:style w:type="paragraph" w:customStyle="1" w:styleId="TRHeading2">
    <w:name w:val="TR Heading 2"/>
    <w:basedOn w:val="Normal"/>
    <w:uiPriority w:val="99"/>
    <w:rsid w:val="00880560"/>
    <w:pPr>
      <w:spacing w:after="280"/>
    </w:pPr>
    <w:rPr>
      <w:rFonts w:ascii="Arial Narrow" w:hAnsi="Arial Narrow"/>
      <w:b/>
      <w:bCs/>
      <w:sz w:val="28"/>
    </w:rPr>
  </w:style>
  <w:style w:type="character" w:customStyle="1" w:styleId="medium-normal">
    <w:name w:val="medium-normal"/>
    <w:basedOn w:val="DefaultParagraphFont"/>
    <w:uiPriority w:val="99"/>
    <w:rsid w:val="00880560"/>
    <w:rPr>
      <w:rFonts w:cs="Times New Roman"/>
    </w:rPr>
  </w:style>
  <w:style w:type="paragraph" w:customStyle="1" w:styleId="PDFirstPar">
    <w:name w:val="PD First Par"/>
    <w:basedOn w:val="Normal"/>
    <w:next w:val="Normal"/>
    <w:uiPriority w:val="99"/>
    <w:rsid w:val="00880560"/>
    <w:pPr>
      <w:overflowPunct w:val="0"/>
      <w:autoSpaceDE w:val="0"/>
      <w:autoSpaceDN w:val="0"/>
      <w:adjustRightInd w:val="0"/>
      <w:spacing w:before="600"/>
      <w:textAlignment w:val="baseline"/>
    </w:pPr>
    <w:rPr>
      <w:rFonts w:ascii="Palatino Linotype" w:hAnsi="Palatino Linotype"/>
      <w:sz w:val="22"/>
    </w:rPr>
  </w:style>
  <w:style w:type="character" w:styleId="Emphasis">
    <w:name w:val="Emphasis"/>
    <w:basedOn w:val="DefaultParagraphFont"/>
    <w:uiPriority w:val="20"/>
    <w:qFormat/>
    <w:rsid w:val="00880560"/>
    <w:rPr>
      <w:rFonts w:cs="Times New Roman"/>
      <w:i/>
      <w:iCs/>
    </w:rPr>
  </w:style>
  <w:style w:type="paragraph" w:customStyle="1" w:styleId="BaltimoreAdaptabilityIntroBriefingDimensionBullet">
    <w:name w:val="Baltimore Adaptability Intro Briefing Dimension Bullet"/>
    <w:uiPriority w:val="99"/>
    <w:rsid w:val="00880560"/>
    <w:pPr>
      <w:numPr>
        <w:numId w:val="12"/>
      </w:numPr>
      <w:spacing w:before="180" w:after="0" w:line="240" w:lineRule="auto"/>
    </w:pPr>
    <w:rPr>
      <w:rFonts w:ascii="Times New Roman" w:eastAsia="Times New Roman" w:hAnsi="Times New Roman" w:cs="Times New Roman"/>
      <w:sz w:val="24"/>
      <w:szCs w:val="24"/>
    </w:rPr>
  </w:style>
  <w:style w:type="paragraph" w:customStyle="1" w:styleId="ProfDBullets">
    <w:name w:val="ProfD Bullets"/>
    <w:basedOn w:val="Normal"/>
    <w:uiPriority w:val="99"/>
    <w:rsid w:val="00880560"/>
    <w:pPr>
      <w:numPr>
        <w:numId w:val="13"/>
      </w:numPr>
      <w:tabs>
        <w:tab w:val="left" w:pos="1152"/>
      </w:tabs>
      <w:spacing w:before="80"/>
    </w:pPr>
    <w:rPr>
      <w:sz w:val="22"/>
      <w:szCs w:val="22"/>
    </w:rPr>
  </w:style>
  <w:style w:type="paragraph" w:customStyle="1" w:styleId="PDStaffTitle">
    <w:name w:val="PD Staff Title"/>
    <w:basedOn w:val="Heading2"/>
    <w:uiPriority w:val="99"/>
    <w:rsid w:val="00880560"/>
    <w:pPr>
      <w:keepLines w:val="0"/>
      <w:numPr>
        <w:ilvl w:val="0"/>
        <w:numId w:val="0"/>
      </w:numPr>
      <w:tabs>
        <w:tab w:val="right" w:pos="9360"/>
      </w:tabs>
      <w:spacing w:before="120"/>
    </w:pPr>
    <w:rPr>
      <w:rFonts w:ascii="Arial" w:eastAsia="Times New Roman" w:hAnsi="Arial" w:cs="Arial"/>
      <w:bCs/>
      <w:sz w:val="20"/>
      <w:szCs w:val="24"/>
    </w:rPr>
  </w:style>
  <w:style w:type="paragraph" w:customStyle="1" w:styleId="References">
    <w:name w:val="References"/>
    <w:basedOn w:val="Normal"/>
    <w:uiPriority w:val="99"/>
    <w:rsid w:val="00880560"/>
    <w:pPr>
      <w:spacing w:before="240" w:after="240"/>
      <w:ind w:left="720" w:hanging="720"/>
    </w:pPr>
  </w:style>
  <w:style w:type="paragraph" w:customStyle="1" w:styleId="Whitepaperreference">
    <w:name w:val="Whitepaper reference"/>
    <w:basedOn w:val="Normal"/>
    <w:uiPriority w:val="99"/>
    <w:rsid w:val="00880560"/>
    <w:pPr>
      <w:spacing w:before="120" w:after="120"/>
      <w:ind w:left="720" w:hanging="720"/>
    </w:pPr>
  </w:style>
  <w:style w:type="paragraph" w:customStyle="1" w:styleId="Definition">
    <w:name w:val="Definition"/>
    <w:basedOn w:val="Normal"/>
    <w:uiPriority w:val="99"/>
    <w:rsid w:val="00880560"/>
    <w:pPr>
      <w:spacing w:before="240" w:after="240"/>
      <w:jc w:val="center"/>
    </w:pPr>
    <w:rPr>
      <w:rFonts w:ascii="Arial Narrow" w:hAnsi="Arial Narrow"/>
      <w:b/>
      <w:i/>
      <w:sz w:val="22"/>
    </w:rPr>
  </w:style>
  <w:style w:type="character" w:customStyle="1" w:styleId="medium-font">
    <w:name w:val="medium-font"/>
    <w:basedOn w:val="DefaultParagraphFont"/>
    <w:uiPriority w:val="99"/>
    <w:rsid w:val="00880560"/>
    <w:rPr>
      <w:rFonts w:cs="Times New Roman"/>
    </w:rPr>
  </w:style>
  <w:style w:type="paragraph" w:customStyle="1" w:styleId="PDSpacer">
    <w:name w:val="PD Spacer"/>
    <w:basedOn w:val="Heading1"/>
    <w:uiPriority w:val="99"/>
    <w:rsid w:val="00880560"/>
    <w:pPr>
      <w:keepLines w:val="0"/>
      <w:numPr>
        <w:numId w:val="0"/>
      </w:numPr>
      <w:spacing w:before="360"/>
    </w:pPr>
    <w:rPr>
      <w:rFonts w:eastAsia="Times New Roman" w:cs="Times New Roman"/>
      <w:b w:val="0"/>
      <w:noProof/>
      <w:szCs w:val="22"/>
    </w:rPr>
  </w:style>
  <w:style w:type="paragraph" w:customStyle="1" w:styleId="ProjDBodyText">
    <w:name w:val="ProjD Body Text"/>
    <w:basedOn w:val="Normal"/>
    <w:uiPriority w:val="99"/>
    <w:rsid w:val="00880560"/>
    <w:pPr>
      <w:spacing w:before="80"/>
      <w:ind w:left="864"/>
    </w:pPr>
    <w:rPr>
      <w:sz w:val="22"/>
      <w:szCs w:val="22"/>
    </w:rPr>
  </w:style>
  <w:style w:type="paragraph" w:customStyle="1" w:styleId="ProjDHd1">
    <w:name w:val="ProjD Hd 1"/>
    <w:basedOn w:val="Normal"/>
    <w:uiPriority w:val="99"/>
    <w:rsid w:val="00880560"/>
    <w:pPr>
      <w:suppressAutoHyphens/>
      <w:jc w:val="center"/>
    </w:pPr>
    <w:rPr>
      <w:rFonts w:ascii="Arial" w:hAnsi="Arial" w:cs="Arial"/>
      <w:b/>
    </w:rPr>
  </w:style>
  <w:style w:type="paragraph" w:customStyle="1" w:styleId="TechnicalBodyText0">
    <w:name w:val="Technical Body Text"/>
    <w:basedOn w:val="BodyText2"/>
    <w:uiPriority w:val="99"/>
    <w:rsid w:val="00880560"/>
    <w:pPr>
      <w:spacing w:before="120" w:after="0" w:line="240" w:lineRule="auto"/>
    </w:pPr>
    <w:rPr>
      <w:color w:val="000000"/>
      <w:sz w:val="22"/>
      <w:szCs w:val="22"/>
    </w:rPr>
  </w:style>
  <w:style w:type="paragraph" w:customStyle="1" w:styleId="ProjDBulletFirst">
    <w:name w:val="ProjD Bullet First"/>
    <w:basedOn w:val="Normal"/>
    <w:link w:val="ProjDBulletFirstChar"/>
    <w:uiPriority w:val="99"/>
    <w:rsid w:val="00880560"/>
    <w:pPr>
      <w:numPr>
        <w:numId w:val="14"/>
      </w:numPr>
      <w:tabs>
        <w:tab w:val="left" w:pos="1152"/>
      </w:tabs>
      <w:spacing w:before="120"/>
    </w:pPr>
    <w:rPr>
      <w:sz w:val="22"/>
      <w:szCs w:val="22"/>
    </w:rPr>
  </w:style>
  <w:style w:type="paragraph" w:styleId="BodyText2">
    <w:name w:val="Body Text 2"/>
    <w:basedOn w:val="Normal"/>
    <w:link w:val="BodyText2Char"/>
    <w:uiPriority w:val="99"/>
    <w:rsid w:val="00880560"/>
    <w:pPr>
      <w:spacing w:after="120" w:line="480" w:lineRule="auto"/>
    </w:pPr>
  </w:style>
  <w:style w:type="character" w:customStyle="1" w:styleId="BodyText2Char">
    <w:name w:val="Body Text 2 Char"/>
    <w:basedOn w:val="DefaultParagraphFont"/>
    <w:link w:val="BodyText2"/>
    <w:uiPriority w:val="99"/>
    <w:rsid w:val="00880560"/>
    <w:rPr>
      <w:rFonts w:ascii="Times New Roman" w:eastAsia="Times New Roman" w:hAnsi="Times New Roman" w:cs="Times New Roman"/>
      <w:sz w:val="24"/>
      <w:szCs w:val="24"/>
    </w:rPr>
  </w:style>
  <w:style w:type="paragraph" w:customStyle="1" w:styleId="PDTitle">
    <w:name w:val="PD Title"/>
    <w:basedOn w:val="Normal"/>
    <w:uiPriority w:val="99"/>
    <w:rsid w:val="00880560"/>
    <w:pPr>
      <w:pBdr>
        <w:bottom w:val="single" w:sz="18" w:space="6" w:color="007FAC"/>
      </w:pBdr>
      <w:overflowPunct w:val="0"/>
      <w:autoSpaceDE w:val="0"/>
      <w:autoSpaceDN w:val="0"/>
      <w:adjustRightInd w:val="0"/>
      <w:spacing w:after="480"/>
      <w:jc w:val="right"/>
      <w:textAlignment w:val="baseline"/>
    </w:pPr>
    <w:rPr>
      <w:rFonts w:ascii="Arial Narrow" w:hAnsi="Arial Narrow"/>
      <w:b/>
      <w:sz w:val="28"/>
    </w:rPr>
  </w:style>
  <w:style w:type="paragraph" w:customStyle="1" w:styleId="PDHead1">
    <w:name w:val="PD Head 1"/>
    <w:basedOn w:val="Normal"/>
    <w:uiPriority w:val="99"/>
    <w:rsid w:val="00880560"/>
    <w:pPr>
      <w:pBdr>
        <w:top w:val="single" w:sz="12" w:space="3" w:color="007FAC"/>
      </w:pBdr>
      <w:tabs>
        <w:tab w:val="right" w:pos="1260"/>
        <w:tab w:val="left" w:pos="1440"/>
      </w:tabs>
      <w:overflowPunct w:val="0"/>
      <w:autoSpaceDE w:val="0"/>
      <w:autoSpaceDN w:val="0"/>
      <w:adjustRightInd w:val="0"/>
      <w:spacing w:before="480" w:after="120"/>
      <w:textAlignment w:val="baseline"/>
    </w:pPr>
    <w:rPr>
      <w:rFonts w:ascii="Arial Narrow" w:hAnsi="Arial Narrow"/>
      <w:b/>
    </w:rPr>
  </w:style>
  <w:style w:type="paragraph" w:customStyle="1" w:styleId="PDBodyText">
    <w:name w:val="PD Body Text"/>
    <w:basedOn w:val="Normal"/>
    <w:uiPriority w:val="99"/>
    <w:rsid w:val="00880560"/>
    <w:pPr>
      <w:overflowPunct w:val="0"/>
      <w:autoSpaceDE w:val="0"/>
      <w:autoSpaceDN w:val="0"/>
      <w:adjustRightInd w:val="0"/>
      <w:spacing w:before="240"/>
      <w:ind w:left="1800"/>
      <w:textAlignment w:val="baseline"/>
    </w:pPr>
    <w:rPr>
      <w:rFonts w:ascii="Palatino Linotype" w:hAnsi="Palatino Linotype"/>
      <w:sz w:val="22"/>
    </w:rPr>
  </w:style>
  <w:style w:type="paragraph" w:styleId="Signature">
    <w:name w:val="Signature"/>
    <w:basedOn w:val="Normal"/>
    <w:link w:val="SignatureChar"/>
    <w:uiPriority w:val="99"/>
    <w:rsid w:val="00880560"/>
    <w:pPr>
      <w:ind w:left="4320"/>
    </w:pPr>
  </w:style>
  <w:style w:type="character" w:customStyle="1" w:styleId="SignatureChar">
    <w:name w:val="Signature Char"/>
    <w:basedOn w:val="DefaultParagraphFont"/>
    <w:link w:val="Signature"/>
    <w:uiPriority w:val="99"/>
    <w:rsid w:val="00880560"/>
    <w:rPr>
      <w:rFonts w:ascii="Times New Roman" w:eastAsia="Times New Roman" w:hAnsi="Times New Roman" w:cs="Times New Roman"/>
      <w:sz w:val="24"/>
      <w:szCs w:val="24"/>
    </w:rPr>
  </w:style>
  <w:style w:type="paragraph" w:customStyle="1" w:styleId="PDStaffName">
    <w:name w:val="PD Staff Name"/>
    <w:basedOn w:val="Normal"/>
    <w:uiPriority w:val="99"/>
    <w:rsid w:val="00880560"/>
    <w:pPr>
      <w:keepNext/>
      <w:outlineLvl w:val="0"/>
    </w:pPr>
    <w:rPr>
      <w:rFonts w:ascii="Arial" w:hAnsi="Arial" w:cs="Arial"/>
      <w:b/>
      <w:bCs/>
    </w:rPr>
  </w:style>
  <w:style w:type="paragraph" w:customStyle="1" w:styleId="PDFirstResumeBulletPDRI">
    <w:name w:val="PD First Resume Bullet PDRI"/>
    <w:basedOn w:val="Normal"/>
    <w:uiPriority w:val="99"/>
    <w:rsid w:val="00880560"/>
    <w:pPr>
      <w:numPr>
        <w:numId w:val="15"/>
      </w:numPr>
      <w:spacing w:before="120"/>
    </w:pPr>
    <w:rPr>
      <w:sz w:val="22"/>
      <w:szCs w:val="22"/>
    </w:rPr>
  </w:style>
  <w:style w:type="character" w:customStyle="1" w:styleId="medium-normal2">
    <w:name w:val="medium-normal2"/>
    <w:basedOn w:val="DefaultParagraphFont"/>
    <w:uiPriority w:val="99"/>
    <w:rsid w:val="00880560"/>
    <w:rPr>
      <w:rFonts w:cs="Times New Roman"/>
      <w:sz w:val="19"/>
      <w:szCs w:val="19"/>
    </w:rPr>
  </w:style>
  <w:style w:type="paragraph" w:customStyle="1" w:styleId="ProposalText">
    <w:name w:val="Proposal Text"/>
    <w:uiPriority w:val="99"/>
    <w:rsid w:val="00880560"/>
    <w:pPr>
      <w:spacing w:before="240" w:after="0" w:line="240" w:lineRule="auto"/>
    </w:pPr>
    <w:rPr>
      <w:rFonts w:ascii="Times New Roman" w:eastAsia="Times New Roman" w:hAnsi="Times New Roman" w:cs="Times New Roman"/>
      <w:sz w:val="24"/>
      <w:szCs w:val="24"/>
    </w:rPr>
  </w:style>
  <w:style w:type="paragraph" w:customStyle="1" w:styleId="VitaText">
    <w:name w:val="Vita Text"/>
    <w:uiPriority w:val="99"/>
    <w:rsid w:val="00880560"/>
    <w:pPr>
      <w:spacing w:after="120" w:line="240" w:lineRule="auto"/>
      <w:ind w:left="2160"/>
    </w:pPr>
    <w:rPr>
      <w:rFonts w:ascii="Times New Roman" w:eastAsia="Times New Roman" w:hAnsi="Times New Roman" w:cs="Times New Roman"/>
      <w:sz w:val="24"/>
      <w:szCs w:val="24"/>
    </w:rPr>
  </w:style>
  <w:style w:type="character" w:customStyle="1" w:styleId="ft8">
    <w:name w:val="ft8"/>
    <w:basedOn w:val="DefaultParagraphFont"/>
    <w:uiPriority w:val="99"/>
    <w:rsid w:val="00880560"/>
    <w:rPr>
      <w:rFonts w:cs="Times New Roman"/>
    </w:rPr>
  </w:style>
  <w:style w:type="paragraph" w:customStyle="1" w:styleId="Handbooklevel1bullet">
    <w:name w:val="Handbook level 1 bullet"/>
    <w:basedOn w:val="Handbooktext"/>
    <w:uiPriority w:val="99"/>
    <w:rsid w:val="00880560"/>
    <w:pPr>
      <w:numPr>
        <w:numId w:val="16"/>
      </w:numPr>
    </w:pPr>
  </w:style>
  <w:style w:type="paragraph" w:customStyle="1" w:styleId="Handbooktext">
    <w:name w:val="Handbook text"/>
    <w:basedOn w:val="Normal"/>
    <w:uiPriority w:val="99"/>
    <w:rsid w:val="00880560"/>
    <w:pPr>
      <w:spacing w:before="240" w:after="240"/>
    </w:pPr>
    <w:rPr>
      <w:rFonts w:ascii="Arial Narrow" w:hAnsi="Arial Narrow"/>
    </w:rPr>
  </w:style>
  <w:style w:type="paragraph" w:customStyle="1" w:styleId="HandbookLevel2bullet">
    <w:name w:val="Handbook Level 2 bullet"/>
    <w:basedOn w:val="Handbooklevel1bullet"/>
    <w:uiPriority w:val="99"/>
    <w:rsid w:val="00880560"/>
    <w:pPr>
      <w:numPr>
        <w:numId w:val="17"/>
      </w:numPr>
      <w:tabs>
        <w:tab w:val="clear" w:pos="360"/>
        <w:tab w:val="num" w:pos="1080"/>
      </w:tabs>
      <w:ind w:left="1080"/>
    </w:pPr>
  </w:style>
  <w:style w:type="paragraph" w:customStyle="1" w:styleId="Reference">
    <w:name w:val="Reference"/>
    <w:basedOn w:val="Normal"/>
    <w:uiPriority w:val="99"/>
    <w:rsid w:val="00880560"/>
    <w:pPr>
      <w:spacing w:before="120" w:after="120"/>
      <w:ind w:left="720" w:hanging="720"/>
    </w:pPr>
    <w:rPr>
      <w:rFonts w:ascii="Arial Narrow" w:hAnsi="Arial Narrow"/>
    </w:rPr>
  </w:style>
  <w:style w:type="paragraph" w:customStyle="1" w:styleId="TRBulletedList">
    <w:name w:val="TR Bulleted List"/>
    <w:uiPriority w:val="99"/>
    <w:rsid w:val="00880560"/>
    <w:pPr>
      <w:numPr>
        <w:numId w:val="18"/>
      </w:numPr>
      <w:spacing w:before="120" w:after="0" w:line="240" w:lineRule="auto"/>
    </w:pPr>
    <w:rPr>
      <w:rFonts w:ascii="Arial Narrow" w:eastAsia="Times New Roman" w:hAnsi="Arial Narrow" w:cs="Arial"/>
      <w:sz w:val="24"/>
      <w:szCs w:val="24"/>
    </w:rPr>
  </w:style>
  <w:style w:type="paragraph" w:customStyle="1" w:styleId="TRtext">
    <w:name w:val="TR text"/>
    <w:basedOn w:val="Normal"/>
    <w:uiPriority w:val="99"/>
    <w:rsid w:val="00880560"/>
    <w:pPr>
      <w:tabs>
        <w:tab w:val="num" w:pos="1440"/>
      </w:tabs>
      <w:ind w:left="1440" w:hanging="360"/>
    </w:pPr>
  </w:style>
  <w:style w:type="character" w:customStyle="1" w:styleId="titles-title">
    <w:name w:val="titles-title"/>
    <w:basedOn w:val="DefaultParagraphFont"/>
    <w:uiPriority w:val="99"/>
    <w:rsid w:val="00880560"/>
    <w:rPr>
      <w:rFonts w:cs="Times New Roman"/>
    </w:rPr>
  </w:style>
  <w:style w:type="character" w:customStyle="1" w:styleId="titles-source">
    <w:name w:val="titles-source"/>
    <w:basedOn w:val="DefaultParagraphFont"/>
    <w:uiPriority w:val="99"/>
    <w:rsid w:val="00880560"/>
    <w:rPr>
      <w:rFonts w:cs="Times New Roman"/>
    </w:rPr>
  </w:style>
  <w:style w:type="character" w:customStyle="1" w:styleId="bibrecord-highlight">
    <w:name w:val="bibrecord-highlight"/>
    <w:basedOn w:val="DefaultParagraphFont"/>
    <w:uiPriority w:val="99"/>
    <w:rsid w:val="00880560"/>
    <w:rPr>
      <w:rFonts w:cs="Times New Roman"/>
    </w:rPr>
  </w:style>
  <w:style w:type="paragraph" w:customStyle="1" w:styleId="refentry">
    <w:name w:val="refentry"/>
    <w:basedOn w:val="Normal"/>
    <w:uiPriority w:val="99"/>
    <w:rsid w:val="00880560"/>
    <w:pPr>
      <w:spacing w:before="100" w:beforeAutospacing="1" w:after="100" w:afterAutospacing="1"/>
    </w:pPr>
    <w:rPr>
      <w:rFonts w:ascii="Verdana" w:hAnsi="Verdana"/>
      <w:sz w:val="16"/>
      <w:szCs w:val="16"/>
    </w:rPr>
  </w:style>
  <w:style w:type="paragraph" w:styleId="BodyTextIndent3">
    <w:name w:val="Body Text Indent 3"/>
    <w:basedOn w:val="Normal"/>
    <w:link w:val="BodyTextIndent3Char"/>
    <w:uiPriority w:val="99"/>
    <w:rsid w:val="00880560"/>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uiPriority w:val="99"/>
    <w:rsid w:val="00880560"/>
    <w:rPr>
      <w:rFonts w:ascii="Times New Roman" w:eastAsia="SimSun" w:hAnsi="Times New Roman" w:cs="Times New Roman"/>
      <w:sz w:val="16"/>
      <w:szCs w:val="16"/>
      <w:lang w:eastAsia="zh-CN"/>
    </w:rPr>
  </w:style>
  <w:style w:type="character" w:customStyle="1" w:styleId="fulltext-it">
    <w:name w:val="fulltext-it"/>
    <w:basedOn w:val="DefaultParagraphFont"/>
    <w:uiPriority w:val="99"/>
    <w:rsid w:val="00880560"/>
    <w:rPr>
      <w:rFonts w:cs="Times New Roman"/>
    </w:rPr>
  </w:style>
  <w:style w:type="paragraph" w:styleId="BodyText3">
    <w:name w:val="Body Text 3"/>
    <w:basedOn w:val="Normal"/>
    <w:link w:val="BodyText3Char"/>
    <w:uiPriority w:val="99"/>
    <w:rsid w:val="00880560"/>
    <w:pPr>
      <w:spacing w:after="120"/>
    </w:pPr>
    <w:rPr>
      <w:rFonts w:eastAsia="SimSun"/>
      <w:sz w:val="16"/>
      <w:szCs w:val="16"/>
      <w:lang w:eastAsia="zh-CN"/>
    </w:rPr>
  </w:style>
  <w:style w:type="character" w:customStyle="1" w:styleId="BodyText3Char">
    <w:name w:val="Body Text 3 Char"/>
    <w:basedOn w:val="DefaultParagraphFont"/>
    <w:link w:val="BodyText3"/>
    <w:uiPriority w:val="99"/>
    <w:rsid w:val="00880560"/>
    <w:rPr>
      <w:rFonts w:ascii="Times New Roman" w:eastAsia="SimSun" w:hAnsi="Times New Roman" w:cs="Times New Roman"/>
      <w:sz w:val="16"/>
      <w:szCs w:val="16"/>
      <w:lang w:eastAsia="zh-CN"/>
    </w:rPr>
  </w:style>
  <w:style w:type="character" w:customStyle="1" w:styleId="ProjDBulletFirstChar">
    <w:name w:val="ProjD Bullet First Char"/>
    <w:basedOn w:val="DefaultParagraphFont"/>
    <w:link w:val="ProjDBulletFirst"/>
    <w:uiPriority w:val="99"/>
    <w:locked/>
    <w:rsid w:val="00880560"/>
    <w:rPr>
      <w:rFonts w:ascii="Times New Roman" w:eastAsia="Times New Roman" w:hAnsi="Times New Roman" w:cs="Times New Roman"/>
    </w:rPr>
  </w:style>
  <w:style w:type="paragraph" w:customStyle="1" w:styleId="PDReferenceFirst">
    <w:name w:val="PD Reference First"/>
    <w:basedOn w:val="BodyTextIndent2"/>
    <w:uiPriority w:val="99"/>
    <w:rsid w:val="00880560"/>
    <w:pPr>
      <w:spacing w:before="120" w:after="0" w:line="240" w:lineRule="auto"/>
      <w:ind w:left="0" w:firstLine="360"/>
    </w:pPr>
    <w:rPr>
      <w:sz w:val="22"/>
    </w:rPr>
  </w:style>
  <w:style w:type="paragraph" w:customStyle="1" w:styleId="VitaBody1st">
    <w:name w:val="Vita Body 1st"/>
    <w:basedOn w:val="Normal"/>
    <w:uiPriority w:val="99"/>
    <w:rsid w:val="00880560"/>
    <w:pPr>
      <w:spacing w:before="240"/>
    </w:pPr>
    <w:rPr>
      <w:rFonts w:ascii="Palatino Linotype" w:hAnsi="Palatino Linotype"/>
      <w:sz w:val="22"/>
      <w:szCs w:val="22"/>
    </w:rPr>
  </w:style>
  <w:style w:type="paragraph" w:customStyle="1" w:styleId="VitaRefFirst">
    <w:name w:val="Vita Ref First"/>
    <w:basedOn w:val="Normal"/>
    <w:uiPriority w:val="99"/>
    <w:rsid w:val="00880560"/>
    <w:pPr>
      <w:keepLines/>
      <w:spacing w:before="240"/>
      <w:ind w:left="360" w:hanging="360"/>
    </w:pPr>
    <w:rPr>
      <w:rFonts w:ascii="Palatino Linotype" w:hAnsi="Palatino Linotype"/>
      <w:sz w:val="22"/>
      <w:szCs w:val="22"/>
    </w:rPr>
  </w:style>
  <w:style w:type="paragraph" w:customStyle="1" w:styleId="PDReferences">
    <w:name w:val="PD References"/>
    <w:basedOn w:val="BodyTextIndent2"/>
    <w:uiPriority w:val="99"/>
    <w:rsid w:val="00880560"/>
    <w:pPr>
      <w:spacing w:before="80" w:after="0" w:line="240" w:lineRule="auto"/>
      <w:ind w:left="0" w:firstLine="360"/>
    </w:pPr>
    <w:rPr>
      <w:sz w:val="22"/>
    </w:rPr>
  </w:style>
  <w:style w:type="paragraph" w:customStyle="1" w:styleId="DefaultParagraphFontParaChar">
    <w:name w:val="Default Paragraph Font Para Char"/>
    <w:basedOn w:val="Normal"/>
    <w:uiPriority w:val="99"/>
    <w:rsid w:val="00880560"/>
    <w:pPr>
      <w:spacing w:after="160"/>
    </w:pPr>
    <w:rPr>
      <w:rFonts w:ascii="Verdana" w:hAnsi="Verdana"/>
    </w:rPr>
  </w:style>
  <w:style w:type="paragraph" w:customStyle="1" w:styleId="IMDPnormalLeft">
    <w:name w:val="IMDP normal + Left"/>
    <w:basedOn w:val="Normal"/>
    <w:link w:val="IMDPnormalLeftChar"/>
    <w:uiPriority w:val="99"/>
    <w:rsid w:val="00880560"/>
    <w:rPr>
      <w:rFonts w:ascii="Arial" w:hAnsi="Arial"/>
      <w:kern w:val="1"/>
    </w:rPr>
  </w:style>
  <w:style w:type="character" w:customStyle="1" w:styleId="IMDPnormalLeftChar">
    <w:name w:val="IMDP normal + Left Char"/>
    <w:basedOn w:val="DefaultParagraphFont"/>
    <w:link w:val="IMDPnormalLeft"/>
    <w:uiPriority w:val="99"/>
    <w:locked/>
    <w:rsid w:val="00880560"/>
    <w:rPr>
      <w:rFonts w:ascii="Arial" w:eastAsia="Times New Roman" w:hAnsi="Arial" w:cs="Times New Roman"/>
      <w:kern w:val="1"/>
      <w:sz w:val="24"/>
      <w:szCs w:val="24"/>
    </w:rPr>
  </w:style>
  <w:style w:type="paragraph" w:styleId="PlainText">
    <w:name w:val="Plain Text"/>
    <w:basedOn w:val="Normal"/>
    <w:link w:val="PlainTextChar"/>
    <w:uiPriority w:val="99"/>
    <w:rsid w:val="00880560"/>
    <w:rPr>
      <w:rFonts w:ascii="Courier New" w:hAnsi="Courier New" w:cs="Courier New"/>
    </w:rPr>
  </w:style>
  <w:style w:type="character" w:customStyle="1" w:styleId="PlainTextChar">
    <w:name w:val="Plain Text Char"/>
    <w:basedOn w:val="DefaultParagraphFont"/>
    <w:link w:val="PlainText"/>
    <w:uiPriority w:val="99"/>
    <w:rsid w:val="00880560"/>
    <w:rPr>
      <w:rFonts w:ascii="Courier New" w:eastAsia="Times New Roman" w:hAnsi="Courier New" w:cs="Courier New"/>
      <w:sz w:val="24"/>
      <w:szCs w:val="24"/>
    </w:rPr>
  </w:style>
  <w:style w:type="paragraph" w:customStyle="1" w:styleId="CaliberChapterTitle">
    <w:name w:val="Caliber Chapter Title"/>
    <w:basedOn w:val="Normal"/>
    <w:uiPriority w:val="99"/>
    <w:rsid w:val="00880560"/>
    <w:pPr>
      <w:numPr>
        <w:numId w:val="19"/>
      </w:numPr>
      <w:spacing w:after="320" w:line="288" w:lineRule="auto"/>
      <w:jc w:val="center"/>
    </w:pPr>
    <w:rPr>
      <w:b/>
      <w:smallCaps/>
      <w:sz w:val="32"/>
    </w:rPr>
  </w:style>
  <w:style w:type="paragraph" w:customStyle="1" w:styleId="CaliberSectionHead">
    <w:name w:val="Caliber Section Head"/>
    <w:basedOn w:val="Normal"/>
    <w:next w:val="Normal"/>
    <w:uiPriority w:val="99"/>
    <w:rsid w:val="00880560"/>
    <w:pPr>
      <w:numPr>
        <w:ilvl w:val="1"/>
        <w:numId w:val="19"/>
      </w:numPr>
      <w:spacing w:after="240" w:line="288" w:lineRule="auto"/>
    </w:pPr>
    <w:rPr>
      <w:b/>
      <w:caps/>
    </w:rPr>
  </w:style>
  <w:style w:type="paragraph" w:customStyle="1" w:styleId="CaliberSectionSubhead1">
    <w:name w:val="Caliber Section Subhead 1"/>
    <w:basedOn w:val="Normal"/>
    <w:next w:val="Normal"/>
    <w:uiPriority w:val="99"/>
    <w:rsid w:val="00880560"/>
    <w:pPr>
      <w:numPr>
        <w:ilvl w:val="2"/>
        <w:numId w:val="19"/>
      </w:numPr>
      <w:spacing w:after="240" w:line="288" w:lineRule="auto"/>
    </w:pPr>
    <w:rPr>
      <w:b/>
    </w:rPr>
  </w:style>
  <w:style w:type="paragraph" w:customStyle="1" w:styleId="N1-1stBullet">
    <w:name w:val="N1-1st Bullet"/>
    <w:basedOn w:val="Normal"/>
    <w:uiPriority w:val="99"/>
    <w:rsid w:val="00880560"/>
    <w:pPr>
      <w:numPr>
        <w:numId w:val="20"/>
      </w:numPr>
      <w:tabs>
        <w:tab w:val="left" w:pos="720"/>
      </w:tabs>
      <w:spacing w:after="240" w:line="240" w:lineRule="atLeast"/>
      <w:jc w:val="both"/>
    </w:pPr>
    <w:rPr>
      <w:sz w:val="22"/>
    </w:rPr>
  </w:style>
  <w:style w:type="paragraph" w:customStyle="1" w:styleId="BodyTextDOD">
    <w:name w:val="Body Text DOD"/>
    <w:uiPriority w:val="99"/>
    <w:rsid w:val="00880560"/>
    <w:pPr>
      <w:spacing w:after="0" w:line="240" w:lineRule="atLeast"/>
      <w:ind w:firstLine="720"/>
    </w:pPr>
    <w:rPr>
      <w:rFonts w:ascii="Times New Roman" w:eastAsia="Times New Roman" w:hAnsi="Times New Roman" w:cs="Times New Roman"/>
      <w:sz w:val="24"/>
      <w:szCs w:val="24"/>
    </w:rPr>
  </w:style>
  <w:style w:type="table" w:styleId="TableClassic1">
    <w:name w:val="Table Classic 1"/>
    <w:basedOn w:val="TableNormal"/>
    <w:uiPriority w:val="99"/>
    <w:rsid w:val="00880560"/>
    <w:pPr>
      <w:spacing w:after="0" w:line="240" w:lineRule="auto"/>
    </w:pPr>
    <w:rPr>
      <w:rFonts w:ascii="Times New Roman" w:eastAsia="Times New Roman" w:hAnsi="Times New Roman" w:cs="Times New Roman"/>
      <w:sz w:val="24"/>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dmdcfigno">
    <w:name w:val="dmdcfigno"/>
    <w:basedOn w:val="Normal"/>
    <w:uiPriority w:val="99"/>
    <w:rsid w:val="00880560"/>
    <w:pPr>
      <w:keepNext/>
    </w:pPr>
    <w:rPr>
      <w:b/>
      <w:bCs/>
    </w:rPr>
  </w:style>
  <w:style w:type="paragraph" w:customStyle="1" w:styleId="PDBullet1">
    <w:name w:val="PD Bullet 1"/>
    <w:basedOn w:val="PDBodyText"/>
    <w:uiPriority w:val="99"/>
    <w:rsid w:val="00880560"/>
    <w:pPr>
      <w:numPr>
        <w:numId w:val="21"/>
      </w:numPr>
    </w:pPr>
  </w:style>
  <w:style w:type="paragraph" w:customStyle="1" w:styleId="PDRef">
    <w:name w:val="PD Ref"/>
    <w:basedOn w:val="Normal"/>
    <w:uiPriority w:val="99"/>
    <w:rsid w:val="00880560"/>
    <w:pPr>
      <w:keepLines/>
      <w:overflowPunct w:val="0"/>
      <w:autoSpaceDE w:val="0"/>
      <w:autoSpaceDN w:val="0"/>
      <w:adjustRightInd w:val="0"/>
      <w:spacing w:before="240"/>
      <w:ind w:left="2160" w:hanging="360"/>
      <w:textAlignment w:val="baseline"/>
    </w:pPr>
    <w:rPr>
      <w:rFonts w:ascii="Palatino Linotype" w:hAnsi="Palatino Linotype"/>
      <w:sz w:val="22"/>
    </w:rPr>
  </w:style>
  <w:style w:type="paragraph" w:customStyle="1" w:styleId="SFPlainbullet">
    <w:name w:val="SF Plain bullet"/>
    <w:basedOn w:val="Normal"/>
    <w:uiPriority w:val="99"/>
    <w:rsid w:val="00880560"/>
    <w:pPr>
      <w:numPr>
        <w:numId w:val="22"/>
      </w:numPr>
    </w:pPr>
  </w:style>
  <w:style w:type="paragraph" w:customStyle="1" w:styleId="VitaRefs">
    <w:name w:val="Vita Refs"/>
    <w:basedOn w:val="Normal"/>
    <w:rsid w:val="00880560"/>
    <w:pPr>
      <w:keepLines/>
      <w:tabs>
        <w:tab w:val="left" w:pos="1872"/>
        <w:tab w:val="left" w:pos="2160"/>
      </w:tabs>
      <w:ind w:left="360" w:hanging="360"/>
    </w:pPr>
    <w:rPr>
      <w:sz w:val="22"/>
    </w:rPr>
  </w:style>
  <w:style w:type="paragraph" w:customStyle="1" w:styleId="LEV1-TAB">
    <w:name w:val="LEV1-TAB"/>
    <w:basedOn w:val="Normal"/>
    <w:uiPriority w:val="99"/>
    <w:rsid w:val="00880560"/>
    <w:pPr>
      <w:jc w:val="center"/>
    </w:pPr>
    <w:rPr>
      <w:rFonts w:ascii="Arial" w:hAnsi="Arial" w:cs="Arial"/>
      <w:b/>
      <w:sz w:val="28"/>
      <w:szCs w:val="28"/>
    </w:rPr>
  </w:style>
  <w:style w:type="paragraph" w:customStyle="1" w:styleId="LEV2-SEC">
    <w:name w:val="LEV2-SEC"/>
    <w:basedOn w:val="Normal"/>
    <w:uiPriority w:val="99"/>
    <w:rsid w:val="00880560"/>
    <w:rPr>
      <w:rFonts w:ascii="Arial" w:hAnsi="Arial" w:cs="Arial"/>
      <w:b/>
    </w:rPr>
  </w:style>
  <w:style w:type="paragraph" w:customStyle="1" w:styleId="LEV0-TableofTableofCont">
    <w:name w:val="LEV0-Table of Table of Cont."/>
    <w:basedOn w:val="Normal"/>
    <w:uiPriority w:val="99"/>
    <w:rsid w:val="00880560"/>
    <w:pPr>
      <w:spacing w:after="60"/>
    </w:pPr>
    <w:rPr>
      <w:b/>
      <w:sz w:val="22"/>
      <w:szCs w:val="22"/>
    </w:rPr>
  </w:style>
  <w:style w:type="paragraph" w:customStyle="1" w:styleId="LEV3-SUBSEC">
    <w:name w:val="LEV3-SUBSEC"/>
    <w:basedOn w:val="Normal"/>
    <w:uiPriority w:val="99"/>
    <w:rsid w:val="00880560"/>
    <w:rPr>
      <w:b/>
      <w:i/>
    </w:rPr>
  </w:style>
  <w:style w:type="paragraph" w:customStyle="1" w:styleId="LEV2ANDHALF-REF">
    <w:name w:val="LEV2ANDHALF-REF"/>
    <w:basedOn w:val="Normal"/>
    <w:uiPriority w:val="99"/>
    <w:rsid w:val="00880560"/>
    <w:pPr>
      <w:spacing w:after="60"/>
    </w:pPr>
    <w:rPr>
      <w:rFonts w:ascii="Arial" w:hAnsi="Arial" w:cs="Arial"/>
      <w:b/>
      <w:sz w:val="28"/>
      <w:szCs w:val="28"/>
    </w:rPr>
  </w:style>
  <w:style w:type="paragraph" w:customStyle="1" w:styleId="LEV2-TAB2-SEC">
    <w:name w:val="LEV2-TAB2-SEC"/>
    <w:basedOn w:val="ProjDHd1"/>
    <w:uiPriority w:val="99"/>
    <w:rsid w:val="00880560"/>
    <w:pPr>
      <w:keepNext/>
      <w:spacing w:before="120"/>
    </w:pPr>
  </w:style>
  <w:style w:type="paragraph" w:customStyle="1" w:styleId="LEV5-TAB3-FIG">
    <w:name w:val="LEV5-TAB3-FIG"/>
    <w:basedOn w:val="Normal"/>
    <w:uiPriority w:val="99"/>
    <w:rsid w:val="00880560"/>
    <w:pPr>
      <w:tabs>
        <w:tab w:val="num" w:pos="1440"/>
      </w:tabs>
      <w:spacing w:after="60"/>
    </w:pPr>
    <w:rPr>
      <w:b/>
    </w:rPr>
  </w:style>
  <w:style w:type="paragraph" w:customStyle="1" w:styleId="LEV9-RES">
    <w:name w:val="LEV9-RES"/>
    <w:basedOn w:val="ProjDHd1"/>
    <w:uiPriority w:val="99"/>
    <w:rsid w:val="00880560"/>
    <w:pPr>
      <w:keepNext/>
      <w:jc w:val="left"/>
    </w:pPr>
    <w:rPr>
      <w:rFonts w:ascii="Palatino Linotype" w:hAnsi="Palatino Linotype"/>
      <w:sz w:val="48"/>
      <w:szCs w:val="48"/>
      <w:u w:val="single"/>
    </w:rPr>
  </w:style>
  <w:style w:type="paragraph" w:customStyle="1" w:styleId="LEV10-PEEPS">
    <w:name w:val="LEV10-PEEPS"/>
    <w:basedOn w:val="PDStaffName"/>
    <w:uiPriority w:val="99"/>
    <w:rsid w:val="00880560"/>
    <w:pPr>
      <w:spacing w:before="120"/>
    </w:pPr>
  </w:style>
  <w:style w:type="paragraph" w:customStyle="1" w:styleId="LEV00-RES">
    <w:name w:val="LEV00-RES"/>
    <w:basedOn w:val="PDStaffName"/>
    <w:uiPriority w:val="99"/>
    <w:rsid w:val="00880560"/>
    <w:pPr>
      <w:spacing w:before="120"/>
      <w:jc w:val="center"/>
    </w:pPr>
    <w:rPr>
      <w:sz w:val="30"/>
    </w:rPr>
  </w:style>
  <w:style w:type="paragraph" w:customStyle="1" w:styleId="DMDCFigNo0">
    <w:name w:val="DMDC Fig No"/>
    <w:basedOn w:val="Normal"/>
    <w:uiPriority w:val="99"/>
    <w:rsid w:val="00880560"/>
    <w:pPr>
      <w:keepNext/>
      <w:keepLines/>
      <w:tabs>
        <w:tab w:val="left" w:pos="-1440"/>
        <w:tab w:val="left" w:pos="-720"/>
      </w:tabs>
      <w:suppressAutoHyphens/>
    </w:pPr>
    <w:rPr>
      <w:b/>
    </w:rPr>
  </w:style>
  <w:style w:type="paragraph" w:customStyle="1" w:styleId="CaliberBullet1">
    <w:name w:val="Caliber Bullet 1"/>
    <w:basedOn w:val="Normal"/>
    <w:uiPriority w:val="99"/>
    <w:rsid w:val="00880560"/>
    <w:pPr>
      <w:numPr>
        <w:numId w:val="23"/>
      </w:numPr>
      <w:spacing w:after="240"/>
    </w:pPr>
  </w:style>
  <w:style w:type="paragraph" w:customStyle="1" w:styleId="CaliberHeadingLevel2">
    <w:name w:val="Caliber Heading Level 2"/>
    <w:basedOn w:val="Normal"/>
    <w:next w:val="CaliberBodyText"/>
    <w:uiPriority w:val="99"/>
    <w:rsid w:val="00880560"/>
    <w:pPr>
      <w:keepNext/>
      <w:spacing w:after="240" w:line="288" w:lineRule="auto"/>
    </w:pPr>
    <w:rPr>
      <w:b/>
    </w:rPr>
  </w:style>
  <w:style w:type="paragraph" w:customStyle="1" w:styleId="body-paragraph">
    <w:name w:val="body-paragraph"/>
    <w:basedOn w:val="Normal"/>
    <w:uiPriority w:val="99"/>
    <w:rsid w:val="00880560"/>
    <w:pPr>
      <w:spacing w:before="100" w:beforeAutospacing="1" w:after="100" w:afterAutospacing="1"/>
    </w:pPr>
  </w:style>
  <w:style w:type="table" w:styleId="MediumGrid1-Accent1">
    <w:name w:val="Medium Grid 1 Accent 1"/>
    <w:basedOn w:val="TableNormal"/>
    <w:uiPriority w:val="99"/>
    <w:rsid w:val="00880560"/>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Bullet1">
    <w:name w:val="Bullet 1"/>
    <w:basedOn w:val="Normal"/>
    <w:rsid w:val="00880560"/>
    <w:pPr>
      <w:numPr>
        <w:numId w:val="24"/>
      </w:numPr>
    </w:pPr>
  </w:style>
  <w:style w:type="paragraph" w:customStyle="1" w:styleId="ProposalBodyText">
    <w:name w:val="Proposal Body Text"/>
    <w:basedOn w:val="BodyText"/>
    <w:rsid w:val="00880560"/>
    <w:pPr>
      <w:spacing w:before="160" w:after="160"/>
      <w:ind w:left="907"/>
      <w:jc w:val="both"/>
    </w:pPr>
    <w:rPr>
      <w:rFonts w:ascii="Arial" w:hAnsi="Arial" w:cs="Arial"/>
      <w:sz w:val="22"/>
    </w:rPr>
  </w:style>
  <w:style w:type="paragraph" w:customStyle="1" w:styleId="BodyText20">
    <w:name w:val="Body Text2"/>
    <w:basedOn w:val="Normal"/>
    <w:link w:val="BodytextChar0"/>
    <w:rsid w:val="00880560"/>
    <w:pPr>
      <w:spacing w:before="120" w:after="120" w:line="240" w:lineRule="exact"/>
      <w:jc w:val="both"/>
    </w:pPr>
    <w:rPr>
      <w:rFonts w:ascii="Arial" w:hAnsi="Arial"/>
      <w:sz w:val="22"/>
    </w:rPr>
  </w:style>
  <w:style w:type="character" w:customStyle="1" w:styleId="BodytextChar0">
    <w:name w:val="Body text Char"/>
    <w:basedOn w:val="DefaultParagraphFont"/>
    <w:link w:val="BodyText20"/>
    <w:rsid w:val="00880560"/>
    <w:rPr>
      <w:rFonts w:ascii="Arial" w:eastAsia="Times New Roman" w:hAnsi="Arial" w:cs="Times New Roman"/>
      <w:szCs w:val="24"/>
    </w:rPr>
  </w:style>
  <w:style w:type="paragraph" w:customStyle="1" w:styleId="WFPBodytext">
    <w:name w:val="WFP_Bodytext"/>
    <w:basedOn w:val="Normal"/>
    <w:link w:val="WFPBodytextChar"/>
    <w:rsid w:val="00880560"/>
    <w:pPr>
      <w:spacing w:after="120"/>
    </w:pPr>
    <w:rPr>
      <w:rFonts w:ascii="Arial" w:eastAsia="Arial Unicode MS" w:hAnsi="Arial" w:cs="Arial Unicode MS"/>
      <w:sz w:val="22"/>
      <w:lang w:val="en-GB" w:eastAsia="zh-CN"/>
    </w:rPr>
  </w:style>
  <w:style w:type="character" w:customStyle="1" w:styleId="WFPBodytextChar">
    <w:name w:val="WFP_Bodytext Char"/>
    <w:basedOn w:val="DefaultParagraphFont"/>
    <w:link w:val="WFPBodytext"/>
    <w:rsid w:val="00880560"/>
    <w:rPr>
      <w:rFonts w:ascii="Arial" w:eastAsia="Arial Unicode MS" w:hAnsi="Arial" w:cs="Arial Unicode MS"/>
      <w:szCs w:val="24"/>
      <w:lang w:val="en-GB" w:eastAsia="zh-CN"/>
    </w:rPr>
  </w:style>
  <w:style w:type="character" w:customStyle="1" w:styleId="DefaultChar">
    <w:name w:val="Default Char"/>
    <w:basedOn w:val="DefaultParagraphFont"/>
    <w:link w:val="Default"/>
    <w:rsid w:val="00880560"/>
    <w:rPr>
      <w:rFonts w:ascii="Times New Roman" w:hAnsi="Times New Roman" w:cs="Times New Roman"/>
      <w:color w:val="000000"/>
      <w:sz w:val="24"/>
      <w:szCs w:val="24"/>
    </w:rPr>
  </w:style>
  <w:style w:type="paragraph" w:styleId="Title">
    <w:name w:val="Title"/>
    <w:basedOn w:val="Normal"/>
    <w:next w:val="Normal"/>
    <w:link w:val="TitleChar"/>
    <w:qFormat/>
    <w:rsid w:val="00880560"/>
    <w:pPr>
      <w:suppressAutoHyphens/>
      <w:jc w:val="center"/>
    </w:pPr>
    <w:rPr>
      <w:rFonts w:ascii="TimesNewRoman" w:eastAsia="Bitstream Vera Sans" w:hAnsi="TimesNewRoman"/>
      <w:b/>
      <w:color w:val="000000"/>
      <w:sz w:val="36"/>
    </w:rPr>
  </w:style>
  <w:style w:type="character" w:customStyle="1" w:styleId="TitleChar">
    <w:name w:val="Title Char"/>
    <w:basedOn w:val="DefaultParagraphFont"/>
    <w:link w:val="Title"/>
    <w:rsid w:val="00880560"/>
    <w:rPr>
      <w:rFonts w:ascii="TimesNewRoman" w:eastAsia="Bitstream Vera Sans" w:hAnsi="TimesNewRoman" w:cs="Times New Roman"/>
      <w:b/>
      <w:color w:val="000000"/>
      <w:sz w:val="36"/>
      <w:szCs w:val="24"/>
    </w:rPr>
  </w:style>
  <w:style w:type="paragraph" w:customStyle="1" w:styleId="SensisProposalCopy">
    <w:name w:val="Sensis Proposal Copy"/>
    <w:basedOn w:val="Normal"/>
    <w:link w:val="SensisProposalCopyChar"/>
    <w:uiPriority w:val="99"/>
    <w:qFormat/>
    <w:rsid w:val="00880560"/>
    <w:pPr>
      <w:ind w:left="1440"/>
    </w:pPr>
    <w:rPr>
      <w:rFonts w:asciiTheme="minorHAnsi" w:hAnsiTheme="minorHAnsi"/>
    </w:rPr>
  </w:style>
  <w:style w:type="character" w:customStyle="1" w:styleId="SensisProposalCopyChar">
    <w:name w:val="Sensis Proposal Copy Char"/>
    <w:basedOn w:val="DefaultParagraphFont"/>
    <w:link w:val="SensisProposalCopy"/>
    <w:uiPriority w:val="99"/>
    <w:rsid w:val="00880560"/>
    <w:rPr>
      <w:rFonts w:eastAsia="Times New Roman" w:cs="Times New Roman"/>
      <w:sz w:val="24"/>
      <w:szCs w:val="24"/>
    </w:rPr>
  </w:style>
  <w:style w:type="paragraph" w:customStyle="1" w:styleId="NoSpacing3">
    <w:name w:val="No Spacing3"/>
    <w:uiPriority w:val="1"/>
    <w:qFormat/>
    <w:rsid w:val="00880560"/>
    <w:pPr>
      <w:spacing w:after="0" w:line="240" w:lineRule="auto"/>
    </w:pPr>
    <w:rPr>
      <w:rFonts w:ascii="Arial" w:eastAsia="Calibri" w:hAnsi="Arial" w:cs="Times New Roman"/>
      <w:sz w:val="24"/>
    </w:rPr>
  </w:style>
  <w:style w:type="character" w:customStyle="1" w:styleId="apple-style-span">
    <w:name w:val="apple-style-span"/>
    <w:basedOn w:val="DefaultParagraphFont"/>
    <w:rsid w:val="00880560"/>
  </w:style>
  <w:style w:type="paragraph" w:customStyle="1" w:styleId="Bullet3pt">
    <w:name w:val="Bullet3pt"/>
    <w:rsid w:val="00880560"/>
    <w:pPr>
      <w:numPr>
        <w:numId w:val="25"/>
      </w:numPr>
      <w:spacing w:after="60" w:line="240" w:lineRule="auto"/>
    </w:pPr>
    <w:rPr>
      <w:rFonts w:ascii="Times New Roman" w:eastAsia="Times New Roman" w:hAnsi="Times New Roman" w:cs="Times New Roman"/>
      <w:sz w:val="24"/>
      <w:szCs w:val="24"/>
    </w:rPr>
  </w:style>
  <w:style w:type="character" w:customStyle="1" w:styleId="BodyChar">
    <w:name w:val="Body Char"/>
    <w:aliases w:val="t Char"/>
    <w:basedOn w:val="DefaultParagraphFont"/>
    <w:link w:val="Body"/>
    <w:locked/>
    <w:rsid w:val="00880560"/>
    <w:rPr>
      <w:rFonts w:ascii="Calibri" w:eastAsia="Calibri" w:hAnsi="Calibri" w:cs="Calibri"/>
      <w:color w:val="000000"/>
      <w:u w:color="000000"/>
      <w:bdr w:val="nil"/>
    </w:rPr>
  </w:style>
  <w:style w:type="paragraph" w:customStyle="1" w:styleId="HEADINGTWO">
    <w:name w:val="HEADING TWO"/>
    <w:basedOn w:val="Normal"/>
    <w:link w:val="HEADINGTWOChar"/>
    <w:autoRedefine/>
    <w:qFormat/>
    <w:rsid w:val="00880560"/>
    <w:rPr>
      <w:rFonts w:ascii="Arial" w:eastAsiaTheme="minorHAnsi" w:hAnsi="Arial" w:cstheme="minorBidi"/>
      <w:i/>
      <w:sz w:val="22"/>
      <w:szCs w:val="22"/>
    </w:rPr>
  </w:style>
  <w:style w:type="character" w:customStyle="1" w:styleId="HEADINGTWOChar">
    <w:name w:val="HEADING TWO Char"/>
    <w:basedOn w:val="DefaultParagraphFont"/>
    <w:link w:val="HEADINGTWO"/>
    <w:rsid w:val="00880560"/>
    <w:rPr>
      <w:rFonts w:ascii="Arial" w:hAnsi="Arial"/>
      <w:i/>
    </w:rPr>
  </w:style>
  <w:style w:type="paragraph" w:customStyle="1" w:styleId="ResumeHeading">
    <w:name w:val="Resume Heading"/>
    <w:basedOn w:val="Normal"/>
    <w:rsid w:val="00880560"/>
    <w:rPr>
      <w:rFonts w:ascii="Times New Roman Bold" w:hAnsi="Times New Roman Bold"/>
      <w:b/>
      <w:smallCaps/>
      <w:sz w:val="22"/>
    </w:rPr>
  </w:style>
  <w:style w:type="paragraph" w:customStyle="1" w:styleId="ResumeHangingIndent">
    <w:name w:val="Resume Hanging Indent"/>
    <w:basedOn w:val="Normal"/>
    <w:link w:val="ResumeHangingIndentChar"/>
    <w:autoRedefine/>
    <w:rsid w:val="00880560"/>
    <w:pPr>
      <w:spacing w:before="120" w:after="120"/>
      <w:ind w:left="720" w:hanging="360"/>
    </w:pPr>
    <w:rPr>
      <w:sz w:val="22"/>
    </w:rPr>
  </w:style>
  <w:style w:type="character" w:customStyle="1" w:styleId="ResumeHangingIndentChar">
    <w:name w:val="Resume Hanging Indent Char"/>
    <w:basedOn w:val="DefaultParagraphFont"/>
    <w:link w:val="ResumeHangingIndent"/>
    <w:rsid w:val="00880560"/>
    <w:rPr>
      <w:rFonts w:ascii="Times New Roman" w:eastAsia="Times New Roman" w:hAnsi="Times New Roman" w:cs="Times New Roman"/>
      <w:szCs w:val="24"/>
    </w:rPr>
  </w:style>
  <w:style w:type="character" w:customStyle="1" w:styleId="title1">
    <w:name w:val="title1"/>
    <w:basedOn w:val="DefaultParagraphFont"/>
    <w:rsid w:val="00880560"/>
  </w:style>
  <w:style w:type="paragraph" w:customStyle="1" w:styleId="Copy">
    <w:name w:val="Copy"/>
    <w:basedOn w:val="BodyText"/>
    <w:qFormat/>
    <w:rsid w:val="00880560"/>
    <w:rPr>
      <w:rFonts w:ascii="Franklin Gothic Book" w:eastAsiaTheme="minorHAnsi" w:hAnsi="Franklin Gothic Book" w:cstheme="minorBidi"/>
    </w:rPr>
  </w:style>
  <w:style w:type="paragraph" w:customStyle="1" w:styleId="VitaFrameFranklinGothicMed">
    <w:name w:val="Vita Frame Franklin Gothic Med"/>
    <w:basedOn w:val="Normal"/>
    <w:next w:val="Normal"/>
    <w:rsid w:val="00880560"/>
    <w:pPr>
      <w:keepNext/>
      <w:framePr w:w="1656" w:hSpace="187" w:wrap="around" w:vAnchor="text" w:hAnchor="page" w:x="1441" w:y="1"/>
      <w:jc w:val="right"/>
    </w:pPr>
    <w:rPr>
      <w:rFonts w:ascii="Franklin Gothic Medium" w:hAnsi="Franklin Gothic Medium"/>
      <w:smallCaps/>
    </w:rPr>
  </w:style>
  <w:style w:type="paragraph" w:customStyle="1" w:styleId="VitaFrameHd1">
    <w:name w:val="Vita Frame Hd 1"/>
    <w:basedOn w:val="Normal"/>
    <w:next w:val="Normal"/>
    <w:rsid w:val="00880560"/>
    <w:pPr>
      <w:keepNext/>
      <w:framePr w:w="1656" w:hSpace="187" w:wrap="auto" w:vAnchor="text" w:hAnchor="page" w:x="1441" w:y="1"/>
      <w:suppressAutoHyphens/>
      <w:jc w:val="right"/>
    </w:pPr>
    <w:rPr>
      <w:rFonts w:ascii="Franklin Gothic Medium" w:hAnsi="Franklin Gothic Medium"/>
      <w:smallCaps/>
    </w:rPr>
  </w:style>
  <w:style w:type="paragraph" w:customStyle="1" w:styleId="VitaFrameHd12">
    <w:name w:val="Vita Frame Hd 12"/>
    <w:basedOn w:val="Normal"/>
    <w:next w:val="Normal"/>
    <w:rsid w:val="00880560"/>
    <w:pPr>
      <w:keepNext/>
      <w:framePr w:w="1656" w:hSpace="187" w:wrap="auto" w:vAnchor="text" w:hAnchor="page" w:x="1441" w:y="1"/>
      <w:suppressAutoHyphens/>
      <w:jc w:val="right"/>
    </w:pPr>
    <w:rPr>
      <w:rFonts w:ascii="Franklin Gothic Medium" w:hAnsi="Franklin Gothic Medium"/>
      <w:smallCaps/>
    </w:rPr>
  </w:style>
  <w:style w:type="paragraph" w:customStyle="1" w:styleId="head-4">
    <w:name w:val="head-4"/>
    <w:basedOn w:val="Normal"/>
    <w:link w:val="head-4Char"/>
    <w:rsid w:val="00880560"/>
    <w:pPr>
      <w:keepLines/>
      <w:tabs>
        <w:tab w:val="left" w:pos="5580"/>
      </w:tabs>
      <w:spacing w:before="720" w:after="120" w:line="257" w:lineRule="auto"/>
    </w:pPr>
    <w:rPr>
      <w:rFonts w:ascii="Futura Md BT" w:hAnsi="Futura Md BT"/>
      <w:b/>
    </w:rPr>
  </w:style>
  <w:style w:type="character" w:customStyle="1" w:styleId="head-4Char">
    <w:name w:val="head-4 Char"/>
    <w:basedOn w:val="DefaultParagraphFont"/>
    <w:link w:val="head-4"/>
    <w:rsid w:val="00880560"/>
    <w:rPr>
      <w:rFonts w:ascii="Futura Md BT" w:eastAsia="Times New Roman" w:hAnsi="Futura Md BT" w:cs="Times New Roman"/>
      <w:b/>
      <w:sz w:val="24"/>
      <w:szCs w:val="24"/>
    </w:rPr>
  </w:style>
  <w:style w:type="paragraph" w:customStyle="1" w:styleId="newbullet-1">
    <w:name w:val="new bullet-1"/>
    <w:basedOn w:val="Normal"/>
    <w:rsid w:val="00880560"/>
    <w:pPr>
      <w:numPr>
        <w:numId w:val="26"/>
      </w:numPr>
      <w:spacing w:after="240" w:line="280" w:lineRule="exact"/>
    </w:pPr>
    <w:rPr>
      <w:rFonts w:ascii="New Caledonia" w:hAnsi="New Caledonia"/>
      <w:sz w:val="22"/>
    </w:rPr>
  </w:style>
  <w:style w:type="character" w:customStyle="1" w:styleId="highlight3">
    <w:name w:val="highlight 3"/>
    <w:basedOn w:val="DefaultParagraphFont"/>
    <w:rsid w:val="00880560"/>
    <w:rPr>
      <w:rFonts w:ascii="Futura Md BT" w:hAnsi="Futura Md BT"/>
      <w:b/>
      <w:sz w:val="16"/>
      <w:szCs w:val="16"/>
    </w:rPr>
  </w:style>
  <w:style w:type="character" w:customStyle="1" w:styleId="A9">
    <w:name w:val="A9"/>
    <w:uiPriority w:val="99"/>
    <w:rsid w:val="00880560"/>
    <w:rPr>
      <w:rFonts w:cs="Stone Sans"/>
      <w:color w:val="221E1F"/>
      <w:sz w:val="18"/>
      <w:szCs w:val="18"/>
    </w:rPr>
  </w:style>
  <w:style w:type="paragraph" w:styleId="HTMLPreformatted">
    <w:name w:val="HTML Preformatted"/>
    <w:basedOn w:val="Normal"/>
    <w:link w:val="HTMLPreformattedChar"/>
    <w:uiPriority w:val="99"/>
    <w:semiHidden/>
    <w:unhideWhenUsed/>
    <w:rsid w:val="0088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880560"/>
    <w:rPr>
      <w:rFonts w:ascii="Courier New" w:eastAsia="Times New Roman" w:hAnsi="Courier New" w:cs="Courier New"/>
      <w:sz w:val="24"/>
      <w:szCs w:val="24"/>
    </w:rPr>
  </w:style>
  <w:style w:type="table" w:customStyle="1" w:styleId="TableGrid2">
    <w:name w:val="Table Grid2"/>
    <w:basedOn w:val="TableNormal"/>
    <w:next w:val="TableGrid"/>
    <w:uiPriority w:val="59"/>
    <w:rsid w:val="0088056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8805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880560"/>
    <w:rPr>
      <w:color w:val="605E5C"/>
      <w:shd w:val="clear" w:color="auto" w:fill="E1DFDD"/>
    </w:rPr>
  </w:style>
  <w:style w:type="character" w:customStyle="1" w:styleId="UnresolvedMention3">
    <w:name w:val="Unresolved Mention3"/>
    <w:basedOn w:val="DefaultParagraphFont"/>
    <w:uiPriority w:val="99"/>
    <w:semiHidden/>
    <w:unhideWhenUsed/>
    <w:rsid w:val="00010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0918">
      <w:bodyDiv w:val="1"/>
      <w:marLeft w:val="0"/>
      <w:marRight w:val="0"/>
      <w:marTop w:val="0"/>
      <w:marBottom w:val="0"/>
      <w:divBdr>
        <w:top w:val="none" w:sz="0" w:space="0" w:color="auto"/>
        <w:left w:val="none" w:sz="0" w:space="0" w:color="auto"/>
        <w:bottom w:val="none" w:sz="0" w:space="0" w:color="auto"/>
        <w:right w:val="none" w:sz="0" w:space="0" w:color="auto"/>
      </w:divBdr>
    </w:div>
    <w:div w:id="144860300">
      <w:bodyDiv w:val="1"/>
      <w:marLeft w:val="0"/>
      <w:marRight w:val="0"/>
      <w:marTop w:val="0"/>
      <w:marBottom w:val="0"/>
      <w:divBdr>
        <w:top w:val="none" w:sz="0" w:space="0" w:color="auto"/>
        <w:left w:val="none" w:sz="0" w:space="0" w:color="auto"/>
        <w:bottom w:val="none" w:sz="0" w:space="0" w:color="auto"/>
        <w:right w:val="none" w:sz="0" w:space="0" w:color="auto"/>
      </w:divBdr>
    </w:div>
    <w:div w:id="183053759">
      <w:bodyDiv w:val="1"/>
      <w:marLeft w:val="0"/>
      <w:marRight w:val="0"/>
      <w:marTop w:val="0"/>
      <w:marBottom w:val="0"/>
      <w:divBdr>
        <w:top w:val="none" w:sz="0" w:space="0" w:color="auto"/>
        <w:left w:val="none" w:sz="0" w:space="0" w:color="auto"/>
        <w:bottom w:val="none" w:sz="0" w:space="0" w:color="auto"/>
        <w:right w:val="none" w:sz="0" w:space="0" w:color="auto"/>
      </w:divBdr>
    </w:div>
    <w:div w:id="236482795">
      <w:bodyDiv w:val="1"/>
      <w:marLeft w:val="0"/>
      <w:marRight w:val="0"/>
      <w:marTop w:val="0"/>
      <w:marBottom w:val="0"/>
      <w:divBdr>
        <w:top w:val="none" w:sz="0" w:space="0" w:color="auto"/>
        <w:left w:val="none" w:sz="0" w:space="0" w:color="auto"/>
        <w:bottom w:val="none" w:sz="0" w:space="0" w:color="auto"/>
        <w:right w:val="none" w:sz="0" w:space="0" w:color="auto"/>
      </w:divBdr>
    </w:div>
    <w:div w:id="374282589">
      <w:bodyDiv w:val="1"/>
      <w:marLeft w:val="0"/>
      <w:marRight w:val="0"/>
      <w:marTop w:val="0"/>
      <w:marBottom w:val="0"/>
      <w:divBdr>
        <w:top w:val="none" w:sz="0" w:space="0" w:color="auto"/>
        <w:left w:val="none" w:sz="0" w:space="0" w:color="auto"/>
        <w:bottom w:val="none" w:sz="0" w:space="0" w:color="auto"/>
        <w:right w:val="none" w:sz="0" w:space="0" w:color="auto"/>
      </w:divBdr>
    </w:div>
    <w:div w:id="518127962">
      <w:bodyDiv w:val="1"/>
      <w:marLeft w:val="0"/>
      <w:marRight w:val="0"/>
      <w:marTop w:val="0"/>
      <w:marBottom w:val="0"/>
      <w:divBdr>
        <w:top w:val="none" w:sz="0" w:space="0" w:color="auto"/>
        <w:left w:val="none" w:sz="0" w:space="0" w:color="auto"/>
        <w:bottom w:val="none" w:sz="0" w:space="0" w:color="auto"/>
        <w:right w:val="none" w:sz="0" w:space="0" w:color="auto"/>
      </w:divBdr>
    </w:div>
    <w:div w:id="542206708">
      <w:bodyDiv w:val="1"/>
      <w:marLeft w:val="0"/>
      <w:marRight w:val="0"/>
      <w:marTop w:val="0"/>
      <w:marBottom w:val="0"/>
      <w:divBdr>
        <w:top w:val="none" w:sz="0" w:space="0" w:color="auto"/>
        <w:left w:val="none" w:sz="0" w:space="0" w:color="auto"/>
        <w:bottom w:val="none" w:sz="0" w:space="0" w:color="auto"/>
        <w:right w:val="none" w:sz="0" w:space="0" w:color="auto"/>
      </w:divBdr>
    </w:div>
    <w:div w:id="768432901">
      <w:bodyDiv w:val="1"/>
      <w:marLeft w:val="0"/>
      <w:marRight w:val="0"/>
      <w:marTop w:val="0"/>
      <w:marBottom w:val="0"/>
      <w:divBdr>
        <w:top w:val="none" w:sz="0" w:space="0" w:color="auto"/>
        <w:left w:val="none" w:sz="0" w:space="0" w:color="auto"/>
        <w:bottom w:val="none" w:sz="0" w:space="0" w:color="auto"/>
        <w:right w:val="none" w:sz="0" w:space="0" w:color="auto"/>
      </w:divBdr>
    </w:div>
    <w:div w:id="778260154">
      <w:bodyDiv w:val="1"/>
      <w:marLeft w:val="0"/>
      <w:marRight w:val="0"/>
      <w:marTop w:val="0"/>
      <w:marBottom w:val="0"/>
      <w:divBdr>
        <w:top w:val="none" w:sz="0" w:space="0" w:color="auto"/>
        <w:left w:val="none" w:sz="0" w:space="0" w:color="auto"/>
        <w:bottom w:val="none" w:sz="0" w:space="0" w:color="auto"/>
        <w:right w:val="none" w:sz="0" w:space="0" w:color="auto"/>
      </w:divBdr>
    </w:div>
    <w:div w:id="913511964">
      <w:bodyDiv w:val="1"/>
      <w:marLeft w:val="0"/>
      <w:marRight w:val="0"/>
      <w:marTop w:val="0"/>
      <w:marBottom w:val="0"/>
      <w:divBdr>
        <w:top w:val="none" w:sz="0" w:space="0" w:color="auto"/>
        <w:left w:val="none" w:sz="0" w:space="0" w:color="auto"/>
        <w:bottom w:val="none" w:sz="0" w:space="0" w:color="auto"/>
        <w:right w:val="none" w:sz="0" w:space="0" w:color="auto"/>
      </w:divBdr>
    </w:div>
    <w:div w:id="986520581">
      <w:bodyDiv w:val="1"/>
      <w:marLeft w:val="0"/>
      <w:marRight w:val="0"/>
      <w:marTop w:val="0"/>
      <w:marBottom w:val="0"/>
      <w:divBdr>
        <w:top w:val="none" w:sz="0" w:space="0" w:color="auto"/>
        <w:left w:val="none" w:sz="0" w:space="0" w:color="auto"/>
        <w:bottom w:val="none" w:sz="0" w:space="0" w:color="auto"/>
        <w:right w:val="none" w:sz="0" w:space="0" w:color="auto"/>
      </w:divBdr>
    </w:div>
    <w:div w:id="1110978984">
      <w:bodyDiv w:val="1"/>
      <w:marLeft w:val="0"/>
      <w:marRight w:val="0"/>
      <w:marTop w:val="0"/>
      <w:marBottom w:val="0"/>
      <w:divBdr>
        <w:top w:val="none" w:sz="0" w:space="0" w:color="auto"/>
        <w:left w:val="none" w:sz="0" w:space="0" w:color="auto"/>
        <w:bottom w:val="none" w:sz="0" w:space="0" w:color="auto"/>
        <w:right w:val="none" w:sz="0" w:space="0" w:color="auto"/>
      </w:divBdr>
    </w:div>
    <w:div w:id="1124738157">
      <w:bodyDiv w:val="1"/>
      <w:marLeft w:val="0"/>
      <w:marRight w:val="0"/>
      <w:marTop w:val="0"/>
      <w:marBottom w:val="0"/>
      <w:divBdr>
        <w:top w:val="none" w:sz="0" w:space="0" w:color="auto"/>
        <w:left w:val="none" w:sz="0" w:space="0" w:color="auto"/>
        <w:bottom w:val="none" w:sz="0" w:space="0" w:color="auto"/>
        <w:right w:val="none" w:sz="0" w:space="0" w:color="auto"/>
      </w:divBdr>
    </w:div>
    <w:div w:id="1167549288">
      <w:bodyDiv w:val="1"/>
      <w:marLeft w:val="0"/>
      <w:marRight w:val="0"/>
      <w:marTop w:val="0"/>
      <w:marBottom w:val="0"/>
      <w:divBdr>
        <w:top w:val="none" w:sz="0" w:space="0" w:color="auto"/>
        <w:left w:val="none" w:sz="0" w:space="0" w:color="auto"/>
        <w:bottom w:val="none" w:sz="0" w:space="0" w:color="auto"/>
        <w:right w:val="none" w:sz="0" w:space="0" w:color="auto"/>
      </w:divBdr>
    </w:div>
    <w:div w:id="1189030948">
      <w:bodyDiv w:val="1"/>
      <w:marLeft w:val="0"/>
      <w:marRight w:val="0"/>
      <w:marTop w:val="0"/>
      <w:marBottom w:val="0"/>
      <w:divBdr>
        <w:top w:val="none" w:sz="0" w:space="0" w:color="auto"/>
        <w:left w:val="none" w:sz="0" w:space="0" w:color="auto"/>
        <w:bottom w:val="none" w:sz="0" w:space="0" w:color="auto"/>
        <w:right w:val="none" w:sz="0" w:space="0" w:color="auto"/>
      </w:divBdr>
    </w:div>
    <w:div w:id="1259219374">
      <w:bodyDiv w:val="1"/>
      <w:marLeft w:val="0"/>
      <w:marRight w:val="0"/>
      <w:marTop w:val="0"/>
      <w:marBottom w:val="0"/>
      <w:divBdr>
        <w:top w:val="none" w:sz="0" w:space="0" w:color="auto"/>
        <w:left w:val="none" w:sz="0" w:space="0" w:color="auto"/>
        <w:bottom w:val="none" w:sz="0" w:space="0" w:color="auto"/>
        <w:right w:val="none" w:sz="0" w:space="0" w:color="auto"/>
      </w:divBdr>
    </w:div>
    <w:div w:id="1413503551">
      <w:bodyDiv w:val="1"/>
      <w:marLeft w:val="0"/>
      <w:marRight w:val="0"/>
      <w:marTop w:val="0"/>
      <w:marBottom w:val="0"/>
      <w:divBdr>
        <w:top w:val="none" w:sz="0" w:space="0" w:color="auto"/>
        <w:left w:val="none" w:sz="0" w:space="0" w:color="auto"/>
        <w:bottom w:val="none" w:sz="0" w:space="0" w:color="auto"/>
        <w:right w:val="none" w:sz="0" w:space="0" w:color="auto"/>
      </w:divBdr>
      <w:divsChild>
        <w:div w:id="1459254552">
          <w:marLeft w:val="0"/>
          <w:marRight w:val="0"/>
          <w:marTop w:val="0"/>
          <w:marBottom w:val="0"/>
          <w:divBdr>
            <w:top w:val="none" w:sz="0" w:space="0" w:color="auto"/>
            <w:left w:val="none" w:sz="0" w:space="0" w:color="auto"/>
            <w:bottom w:val="none" w:sz="0" w:space="0" w:color="auto"/>
            <w:right w:val="none" w:sz="0" w:space="0" w:color="auto"/>
          </w:divBdr>
        </w:div>
      </w:divsChild>
    </w:div>
    <w:div w:id="1549344209">
      <w:bodyDiv w:val="1"/>
      <w:marLeft w:val="0"/>
      <w:marRight w:val="0"/>
      <w:marTop w:val="0"/>
      <w:marBottom w:val="0"/>
      <w:divBdr>
        <w:top w:val="none" w:sz="0" w:space="0" w:color="auto"/>
        <w:left w:val="none" w:sz="0" w:space="0" w:color="auto"/>
        <w:bottom w:val="none" w:sz="0" w:space="0" w:color="auto"/>
        <w:right w:val="none" w:sz="0" w:space="0" w:color="auto"/>
      </w:divBdr>
    </w:div>
    <w:div w:id="1615861985">
      <w:bodyDiv w:val="1"/>
      <w:marLeft w:val="0"/>
      <w:marRight w:val="0"/>
      <w:marTop w:val="0"/>
      <w:marBottom w:val="0"/>
      <w:divBdr>
        <w:top w:val="none" w:sz="0" w:space="0" w:color="auto"/>
        <w:left w:val="none" w:sz="0" w:space="0" w:color="auto"/>
        <w:bottom w:val="none" w:sz="0" w:space="0" w:color="auto"/>
        <w:right w:val="none" w:sz="0" w:space="0" w:color="auto"/>
      </w:divBdr>
    </w:div>
    <w:div w:id="1697148002">
      <w:bodyDiv w:val="1"/>
      <w:marLeft w:val="0"/>
      <w:marRight w:val="0"/>
      <w:marTop w:val="0"/>
      <w:marBottom w:val="0"/>
      <w:divBdr>
        <w:top w:val="none" w:sz="0" w:space="0" w:color="auto"/>
        <w:left w:val="none" w:sz="0" w:space="0" w:color="auto"/>
        <w:bottom w:val="none" w:sz="0" w:space="0" w:color="auto"/>
        <w:right w:val="none" w:sz="0" w:space="0" w:color="auto"/>
      </w:divBdr>
    </w:div>
    <w:div w:id="1725328140">
      <w:bodyDiv w:val="1"/>
      <w:marLeft w:val="0"/>
      <w:marRight w:val="0"/>
      <w:marTop w:val="0"/>
      <w:marBottom w:val="0"/>
      <w:divBdr>
        <w:top w:val="none" w:sz="0" w:space="0" w:color="auto"/>
        <w:left w:val="none" w:sz="0" w:space="0" w:color="auto"/>
        <w:bottom w:val="none" w:sz="0" w:space="0" w:color="auto"/>
        <w:right w:val="none" w:sz="0" w:space="0" w:color="auto"/>
      </w:divBdr>
    </w:div>
    <w:div w:id="1730035922">
      <w:bodyDiv w:val="1"/>
      <w:marLeft w:val="0"/>
      <w:marRight w:val="0"/>
      <w:marTop w:val="0"/>
      <w:marBottom w:val="0"/>
      <w:divBdr>
        <w:top w:val="none" w:sz="0" w:space="0" w:color="auto"/>
        <w:left w:val="none" w:sz="0" w:space="0" w:color="auto"/>
        <w:bottom w:val="none" w:sz="0" w:space="0" w:color="auto"/>
        <w:right w:val="none" w:sz="0" w:space="0" w:color="auto"/>
      </w:divBdr>
    </w:div>
    <w:div w:id="1837646789">
      <w:bodyDiv w:val="1"/>
      <w:marLeft w:val="0"/>
      <w:marRight w:val="0"/>
      <w:marTop w:val="0"/>
      <w:marBottom w:val="0"/>
      <w:divBdr>
        <w:top w:val="none" w:sz="0" w:space="0" w:color="auto"/>
        <w:left w:val="none" w:sz="0" w:space="0" w:color="auto"/>
        <w:bottom w:val="none" w:sz="0" w:space="0" w:color="auto"/>
        <w:right w:val="none" w:sz="0" w:space="0" w:color="auto"/>
      </w:divBdr>
    </w:div>
    <w:div w:id="1846941218">
      <w:bodyDiv w:val="1"/>
      <w:marLeft w:val="0"/>
      <w:marRight w:val="0"/>
      <w:marTop w:val="0"/>
      <w:marBottom w:val="0"/>
      <w:divBdr>
        <w:top w:val="none" w:sz="0" w:space="0" w:color="auto"/>
        <w:left w:val="none" w:sz="0" w:space="0" w:color="auto"/>
        <w:bottom w:val="none" w:sz="0" w:space="0" w:color="auto"/>
        <w:right w:val="none" w:sz="0" w:space="0" w:color="auto"/>
      </w:divBdr>
    </w:div>
    <w:div w:id="1969164286">
      <w:bodyDiv w:val="1"/>
      <w:marLeft w:val="0"/>
      <w:marRight w:val="0"/>
      <w:marTop w:val="0"/>
      <w:marBottom w:val="0"/>
      <w:divBdr>
        <w:top w:val="none" w:sz="0" w:space="0" w:color="auto"/>
        <w:left w:val="none" w:sz="0" w:space="0" w:color="auto"/>
        <w:bottom w:val="none" w:sz="0" w:space="0" w:color="auto"/>
        <w:right w:val="none" w:sz="0" w:space="0" w:color="auto"/>
      </w:divBdr>
    </w:div>
    <w:div w:id="1976443824">
      <w:bodyDiv w:val="1"/>
      <w:marLeft w:val="0"/>
      <w:marRight w:val="0"/>
      <w:marTop w:val="0"/>
      <w:marBottom w:val="0"/>
      <w:divBdr>
        <w:top w:val="none" w:sz="0" w:space="0" w:color="auto"/>
        <w:left w:val="none" w:sz="0" w:space="0" w:color="auto"/>
        <w:bottom w:val="none" w:sz="0" w:space="0" w:color="auto"/>
        <w:right w:val="none" w:sz="0" w:space="0" w:color="auto"/>
      </w:divBdr>
    </w:div>
    <w:div w:id="1978870853">
      <w:bodyDiv w:val="1"/>
      <w:marLeft w:val="0"/>
      <w:marRight w:val="0"/>
      <w:marTop w:val="0"/>
      <w:marBottom w:val="0"/>
      <w:divBdr>
        <w:top w:val="none" w:sz="0" w:space="0" w:color="auto"/>
        <w:left w:val="none" w:sz="0" w:space="0" w:color="auto"/>
        <w:bottom w:val="none" w:sz="0" w:space="0" w:color="auto"/>
        <w:right w:val="none" w:sz="0" w:space="0" w:color="auto"/>
      </w:divBdr>
    </w:div>
    <w:div w:id="20024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default.htm" TargetMode="External"/><Relationship Id="rId13" Type="http://schemas.openxmlformats.org/officeDocument/2006/relationships/hyperlink" Target="mailto:mprior@ncsdd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uebush@asth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std/default.htm" TargetMode="External"/><Relationship Id="rId5" Type="http://schemas.openxmlformats.org/officeDocument/2006/relationships/webSettings" Target="webSettings.xml"/><Relationship Id="rId15" Type="http://schemas.openxmlformats.org/officeDocument/2006/relationships/hyperlink" Target="https://www.bls.gov/oes/CURRENT/oes_nat.htm" TargetMode="External"/><Relationship Id="rId10" Type="http://schemas.openxmlformats.org/officeDocument/2006/relationships/hyperlink" Target="https://www.cdc.gov/std/default.htm" TargetMode="External"/><Relationship Id="rId4" Type="http://schemas.openxmlformats.org/officeDocument/2006/relationships/settings" Target="settings.xml"/><Relationship Id="rId9" Type="http://schemas.openxmlformats.org/officeDocument/2006/relationships/hyperlink" Target="https://www.cdc.gov/std/default.htm" TargetMode="External"/><Relationship Id="rId14" Type="http://schemas.openxmlformats.org/officeDocument/2006/relationships/hyperlink" Target="mailto:rhorowitz@nacc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Cen14</b:Tag>
    <b:SourceType>JournalArticle</b:SourceType>
    <b:Guid>{F63D5BC7-A925-4908-8A9D-8AD17538EC8A}</b:Guid>
    <b:Author>
      <b:Author>
        <b:Corporate>Centers for Disease Control and Prevention</b:Corporate>
      </b:Author>
    </b:Author>
    <b:Title>Diagnoses of HIV infection in the United States and dependent areas, 2014</b:Title>
    <b:JournalName>HIV Surveillance Report</b:JournalName>
    <b:Year>2014</b:Year>
    <b:Volume>26</b:Volume>
    <b:URL>http://www.cdc.gov/hiv/library/reports/surveillance/</b:URL>
    <b:RefOrder>1</b:RefOrder>
  </b:Source>
</b:Sources>
</file>

<file path=customXml/itemProps1.xml><?xml version="1.0" encoding="utf-8"?>
<ds:datastoreItem xmlns:ds="http://schemas.openxmlformats.org/officeDocument/2006/customXml" ds:itemID="{14B981F5-9016-4356-B893-AFBD71FC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6555</Words>
  <Characters>37368</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Cohen</dc:creator>
  <cp:keywords/>
  <dc:description/>
  <cp:lastModifiedBy>Phelps, Tiffani L. (CDC/DDID/NCHHSTP/DSTDP)</cp:lastModifiedBy>
  <cp:revision>2</cp:revision>
  <cp:lastPrinted>2019-07-23T22:42:00Z</cp:lastPrinted>
  <dcterms:created xsi:type="dcterms:W3CDTF">2020-07-01T18:30:00Z</dcterms:created>
  <dcterms:modified xsi:type="dcterms:W3CDTF">2020-07-01T18:30:00Z</dcterms:modified>
</cp:coreProperties>
</file>