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EB" w:rsidRPr="00F87801" w:rsidRDefault="00681DA5" w:rsidP="00681DA5">
      <w:pPr>
        <w:spacing w:after="0" w:line="240" w:lineRule="auto"/>
        <w:jc w:val="center"/>
        <w:rPr>
          <w:rFonts w:ascii="Franklin Gothic Medium" w:hAnsi="Franklin Gothic Medium"/>
          <w:sz w:val="48"/>
          <w:szCs w:val="48"/>
        </w:rPr>
      </w:pPr>
      <w:bookmarkStart w:id="0" w:name="_GoBack"/>
      <w:bookmarkEnd w:id="0"/>
      <w:r w:rsidRPr="00F87801">
        <w:rPr>
          <w:rFonts w:ascii="Franklin Gothic Medium" w:hAnsi="Franklin Gothic Medium"/>
          <w:sz w:val="48"/>
          <w:szCs w:val="48"/>
        </w:rPr>
        <w:t>MEPS Tip Sheet</w:t>
      </w:r>
    </w:p>
    <w:p w:rsidR="00BB2797" w:rsidRPr="00CE6FE0" w:rsidRDefault="00816FE4" w:rsidP="00D00322">
      <w:pPr>
        <w:spacing w:before="180" w:after="36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A</w:t>
      </w:r>
      <w:r w:rsidR="00CE6FE0" w:rsidRPr="00CE6FE0">
        <w:rPr>
          <w:rFonts w:ascii="Franklin Gothic Medium" w:hAnsi="Franklin Gothic Medium"/>
          <w:sz w:val="24"/>
          <w:szCs w:val="24"/>
        </w:rPr>
        <w:t xml:space="preserve"> few tips to help you prepare for your MEPS interview</w:t>
      </w:r>
    </w:p>
    <w:tbl>
      <w:tblPr>
        <w:tblStyle w:val="TableGrid"/>
        <w:tblpPr w:leftFromText="180" w:rightFromText="180" w:vertAnchor="text" w:horzAnchor="margin" w:tblpXSpec="center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7560"/>
      </w:tblGrid>
      <w:tr w:rsidR="00D00322" w:rsidRPr="00CE6FE0" w:rsidTr="001B7C3A">
        <w:tc>
          <w:tcPr>
            <w:tcW w:w="0" w:type="auto"/>
            <w:vMerge w:val="restart"/>
            <w:vAlign w:val="center"/>
          </w:tcPr>
          <w:p w:rsidR="00D00322" w:rsidRPr="00CE6FE0" w:rsidRDefault="00D00322" w:rsidP="00F3171F">
            <w:pPr>
              <w:tabs>
                <w:tab w:val="left" w:pos="450"/>
              </w:tabs>
              <w:jc w:val="center"/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</w:pPr>
            <w:r w:rsidRPr="00CE6FE0"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5A62A6A7" wp14:editId="15A03DCC">
                  <wp:extent cx="1141973" cy="118872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care Icon COLOR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973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0322" w:rsidRPr="00CE6FE0" w:rsidRDefault="00D00322" w:rsidP="00D00322">
            <w:pPr>
              <w:spacing w:after="12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  <w:b/>
                <w:sz w:val="28"/>
                <w:szCs w:val="28"/>
              </w:rPr>
              <w:t>What we will ask about:</w:t>
            </w:r>
          </w:p>
        </w:tc>
      </w:tr>
      <w:tr w:rsidR="00D00322" w:rsidRPr="00CE6FE0" w:rsidTr="001B7C3A">
        <w:tc>
          <w:tcPr>
            <w:tcW w:w="0" w:type="auto"/>
            <w:vMerge/>
            <w:vAlign w:val="center"/>
          </w:tcPr>
          <w:p w:rsidR="00D00322" w:rsidRPr="00CE6FE0" w:rsidRDefault="00D00322" w:rsidP="00F3171F">
            <w:pPr>
              <w:tabs>
                <w:tab w:val="left" w:pos="450"/>
              </w:tabs>
              <w:jc w:val="center"/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00322" w:rsidRPr="00CE6FE0" w:rsidRDefault="00D00322" w:rsidP="00D00322">
            <w:p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Your interviewer will ask you about visits to all different types of health care providers, such as: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hospitals -- for inpatient, outpatient, or emergency room care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doctors' offices, clinics, or HMOs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visits for blood tests, x</w:t>
            </w:r>
            <w:r w:rsidR="001237C8">
              <w:rPr>
                <w:rFonts w:ascii="Franklin Gothic Medium" w:hAnsi="Franklin Gothic Medium"/>
              </w:rPr>
              <w:t>-</w:t>
            </w:r>
            <w:r w:rsidRPr="00CE6FE0">
              <w:rPr>
                <w:rFonts w:ascii="Franklin Gothic Medium" w:hAnsi="Franklin Gothic Medium"/>
              </w:rPr>
              <w:t>rays</w:t>
            </w:r>
            <w:r w:rsidR="00816FE4">
              <w:rPr>
                <w:rFonts w:ascii="Franklin Gothic Medium" w:hAnsi="Franklin Gothic Medium"/>
              </w:rPr>
              <w:t>,</w:t>
            </w:r>
            <w:r w:rsidRPr="00CE6FE0">
              <w:rPr>
                <w:rFonts w:ascii="Franklin Gothic Medium" w:hAnsi="Franklin Gothic Medium"/>
              </w:rPr>
              <w:t xml:space="preserve"> or other tests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visits to the dentist</w:t>
            </w:r>
          </w:p>
          <w:p w:rsidR="00D00322" w:rsidRPr="002E5984" w:rsidRDefault="00D00322" w:rsidP="002E5984">
            <w:pPr>
              <w:pStyle w:val="ListParagraph"/>
              <w:numPr>
                <w:ilvl w:val="0"/>
                <w:numId w:val="10"/>
              </w:numPr>
              <w:ind w:left="1080"/>
              <w:rPr>
                <w:rFonts w:ascii="Franklin Gothic Medium" w:hAnsi="Franklin Gothic Medium"/>
              </w:rPr>
            </w:pPr>
            <w:r w:rsidRPr="002E5984">
              <w:rPr>
                <w:rFonts w:ascii="Franklin Gothic Medium" w:hAnsi="Franklin Gothic Medium"/>
              </w:rPr>
              <w:t>visits to chiropractors, physical therapists, optometrists, or other kinds of healthcare providers</w:t>
            </w:r>
          </w:p>
        </w:tc>
      </w:tr>
      <w:tr w:rsidR="00816FE4" w:rsidRPr="00CE6FE0" w:rsidTr="00D00322">
        <w:tc>
          <w:tcPr>
            <w:tcW w:w="0" w:type="auto"/>
            <w:vAlign w:val="center"/>
          </w:tcPr>
          <w:p w:rsidR="00816FE4" w:rsidRDefault="00816FE4" w:rsidP="00F3171F">
            <w:pPr>
              <w:tabs>
                <w:tab w:val="left" w:pos="450"/>
              </w:tabs>
              <w:jc w:val="center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816FE4" w:rsidRPr="00CE6FE0" w:rsidRDefault="00816FE4" w:rsidP="00F87801">
            <w:pPr>
              <w:rPr>
                <w:rFonts w:ascii="Franklin Gothic Medium" w:hAnsi="Franklin Gothic Medium"/>
              </w:rPr>
            </w:pPr>
          </w:p>
        </w:tc>
      </w:tr>
      <w:tr w:rsidR="00BA4AA5" w:rsidRPr="00CE6FE0" w:rsidTr="006E270B">
        <w:tc>
          <w:tcPr>
            <w:tcW w:w="0" w:type="auto"/>
          </w:tcPr>
          <w:p w:rsidR="00BA4AA5" w:rsidRPr="00CE6FE0" w:rsidRDefault="00245A44" w:rsidP="006E270B">
            <w:pPr>
              <w:tabs>
                <w:tab w:val="left" w:pos="450"/>
              </w:tabs>
              <w:jc w:val="center"/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6A43A91" wp14:editId="7567AC48">
                  <wp:extent cx="696522" cy="82296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22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A4AA5" w:rsidRPr="00CE6FE0" w:rsidRDefault="00BA4AA5" w:rsidP="00F87801">
            <w:p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The interviewer will also ask about health-related purchases, such as:</w:t>
            </w:r>
          </w:p>
          <w:p w:rsidR="009C5747" w:rsidRDefault="00BA4AA5" w:rsidP="00F87801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 xml:space="preserve">prescription medicines </w:t>
            </w:r>
          </w:p>
          <w:p w:rsidR="009C5747" w:rsidRDefault="00BA4AA5" w:rsidP="00F87801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eyeglasses or contact lenses</w:t>
            </w:r>
            <w:r w:rsidR="009C5747">
              <w:rPr>
                <w:rFonts w:ascii="Franklin Gothic Medium" w:hAnsi="Franklin Gothic Medium"/>
              </w:rPr>
              <w:t xml:space="preserve"> </w:t>
            </w:r>
          </w:p>
          <w:p w:rsidR="00BA4AA5" w:rsidRPr="00CE6FE0" w:rsidRDefault="00BA4AA5" w:rsidP="00F87801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diabetic supplies</w:t>
            </w:r>
          </w:p>
          <w:p w:rsidR="00BA4AA5" w:rsidRPr="00BA4AA5" w:rsidRDefault="00BA4AA5" w:rsidP="00F87801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Franklin Gothic Medium" w:hAnsi="Franklin Gothic Medium"/>
              </w:rPr>
            </w:pPr>
            <w:r w:rsidRPr="00BA4AA5">
              <w:rPr>
                <w:rFonts w:ascii="Franklin Gothic Medium" w:hAnsi="Franklin Gothic Medium"/>
              </w:rPr>
              <w:t>other health-related equipment</w:t>
            </w:r>
          </w:p>
        </w:tc>
      </w:tr>
      <w:tr w:rsidR="00552E7A" w:rsidRPr="00CE6FE0" w:rsidTr="006E270B">
        <w:trPr>
          <w:trHeight w:hRule="exact" w:val="432"/>
        </w:trPr>
        <w:tc>
          <w:tcPr>
            <w:tcW w:w="0" w:type="auto"/>
            <w:gridSpan w:val="2"/>
          </w:tcPr>
          <w:p w:rsidR="00552E7A" w:rsidRPr="00CE6FE0" w:rsidRDefault="00552E7A" w:rsidP="00F3171F">
            <w:pPr>
              <w:pStyle w:val="ListParagraph"/>
              <w:tabs>
                <w:tab w:val="left" w:pos="-18"/>
              </w:tabs>
              <w:spacing w:before="360" w:after="120"/>
              <w:ind w:left="460" w:hanging="14"/>
              <w:rPr>
                <w:rFonts w:ascii="Franklin Gothic Medium" w:hAnsi="Franklin Gothic Medium"/>
                <w:color w:val="1F497D" w:themeColor="text2"/>
                <w:sz w:val="24"/>
                <w:szCs w:val="24"/>
              </w:rPr>
            </w:pPr>
          </w:p>
        </w:tc>
      </w:tr>
      <w:tr w:rsidR="001B7C3A" w:rsidRPr="00CE6FE0" w:rsidTr="00D00322">
        <w:tc>
          <w:tcPr>
            <w:tcW w:w="0" w:type="auto"/>
            <w:vMerge w:val="restart"/>
            <w:vAlign w:val="center"/>
          </w:tcPr>
          <w:p w:rsidR="001B7C3A" w:rsidRPr="00CE6FE0" w:rsidRDefault="001B7C3A" w:rsidP="00F3171F">
            <w:pPr>
              <w:tabs>
                <w:tab w:val="left" w:pos="990"/>
              </w:tabs>
              <w:jc w:val="center"/>
              <w:rPr>
                <w:rFonts w:ascii="Franklin Gothic Medium" w:hAnsi="Franklin Gothic Medium"/>
                <w:color w:val="1F497D" w:themeColor="text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DC2D2B" wp14:editId="12BDA091">
                  <wp:extent cx="1600200" cy="104174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04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B7C3A" w:rsidRPr="00CE6FE0" w:rsidRDefault="001B7C3A" w:rsidP="00D00322">
            <w:pPr>
              <w:tabs>
                <w:tab w:val="left" w:pos="252"/>
              </w:tabs>
              <w:spacing w:before="360" w:after="12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  <w:b/>
                <w:sz w:val="28"/>
                <w:szCs w:val="28"/>
              </w:rPr>
              <w:t>Who we will ask about:</w:t>
            </w:r>
          </w:p>
        </w:tc>
      </w:tr>
      <w:tr w:rsidR="001B7C3A" w:rsidRPr="00CE6FE0" w:rsidTr="00D00322">
        <w:tc>
          <w:tcPr>
            <w:tcW w:w="0" w:type="auto"/>
            <w:vMerge/>
            <w:vAlign w:val="center"/>
          </w:tcPr>
          <w:p w:rsidR="001B7C3A" w:rsidRDefault="001B7C3A" w:rsidP="00F3171F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1B7C3A" w:rsidRPr="00CE6FE0" w:rsidRDefault="001B7C3A" w:rsidP="009C5747">
            <w:pPr>
              <w:tabs>
                <w:tab w:val="left" w:pos="252"/>
              </w:tabs>
              <w:spacing w:after="12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 xml:space="preserve">Your interviewer will ask questions about the healthcare received by </w:t>
            </w:r>
            <w:r>
              <w:rPr>
                <w:rFonts w:ascii="Franklin Gothic Medium" w:hAnsi="Franklin Gothic Medium"/>
              </w:rPr>
              <w:t>each</w:t>
            </w:r>
            <w:r w:rsidRPr="00CE6FE0">
              <w:rPr>
                <w:rFonts w:ascii="Franklin Gothic Medium" w:hAnsi="Franklin Gothic Medium"/>
              </w:rPr>
              <w:t xml:space="preserve"> family</w:t>
            </w:r>
            <w:r>
              <w:rPr>
                <w:rFonts w:ascii="Franklin Gothic Medium" w:hAnsi="Franklin Gothic Medium"/>
              </w:rPr>
              <w:t xml:space="preserve"> member living with you</w:t>
            </w:r>
            <w:r w:rsidRPr="00CE6FE0">
              <w:rPr>
                <w:rFonts w:ascii="Franklin Gothic Medium" w:hAnsi="Franklin Gothic Medium"/>
              </w:rPr>
              <w:t>.  Check with family members who will not be present for the interview to find out about their health care.</w:t>
            </w:r>
          </w:p>
        </w:tc>
      </w:tr>
      <w:tr w:rsidR="001B7C3A" w:rsidRPr="00CE6FE0" w:rsidTr="006E270B">
        <w:trPr>
          <w:trHeight w:hRule="exact" w:val="432"/>
        </w:trPr>
        <w:tc>
          <w:tcPr>
            <w:tcW w:w="0" w:type="auto"/>
          </w:tcPr>
          <w:p w:rsidR="001B7C3A" w:rsidRPr="00D00322" w:rsidDel="001B7C3A" w:rsidRDefault="001B7C3A" w:rsidP="00D00322">
            <w:pPr>
              <w:pStyle w:val="ListParagraph"/>
              <w:tabs>
                <w:tab w:val="left" w:pos="-18"/>
              </w:tabs>
              <w:spacing w:before="360" w:after="120"/>
              <w:ind w:left="460" w:hanging="14"/>
              <w:rPr>
                <w:rFonts w:ascii="Franklin Gothic Medium" w:hAnsi="Franklin Gothic Medium"/>
                <w:color w:val="1F497D" w:themeColor="text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B7C3A" w:rsidRPr="00D00322" w:rsidRDefault="001B7C3A" w:rsidP="00D00322">
            <w:pPr>
              <w:pStyle w:val="ListParagraph"/>
              <w:tabs>
                <w:tab w:val="left" w:pos="-18"/>
              </w:tabs>
              <w:spacing w:before="360" w:after="120"/>
              <w:ind w:left="460" w:hanging="14"/>
              <w:rPr>
                <w:rFonts w:ascii="Franklin Gothic Medium" w:hAnsi="Franklin Gothic Medium"/>
                <w:color w:val="1F497D" w:themeColor="text2"/>
                <w:sz w:val="24"/>
                <w:szCs w:val="24"/>
              </w:rPr>
            </w:pPr>
          </w:p>
        </w:tc>
      </w:tr>
      <w:tr w:rsidR="00D00322" w:rsidRPr="00CE6FE0" w:rsidTr="001B7C3A">
        <w:tc>
          <w:tcPr>
            <w:tcW w:w="0" w:type="auto"/>
            <w:vMerge w:val="restart"/>
            <w:vAlign w:val="center"/>
          </w:tcPr>
          <w:p w:rsidR="00D00322" w:rsidRPr="00CE6FE0" w:rsidRDefault="00D00322" w:rsidP="00F3171F">
            <w:pPr>
              <w:tabs>
                <w:tab w:val="left" w:pos="450"/>
              </w:tabs>
              <w:jc w:val="center"/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</w:pPr>
            <w:r w:rsidRPr="00CE6FE0"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  <w:drawing>
                <wp:inline distT="0" distB="0" distL="0" distR="0" wp14:anchorId="0F4B1D9E" wp14:editId="4FBBE168">
                  <wp:extent cx="1342390" cy="9918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ld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99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0322" w:rsidRPr="00CE6FE0" w:rsidRDefault="00D00322" w:rsidP="00D00322">
            <w:pPr>
              <w:spacing w:before="360" w:after="120"/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  <w:b/>
                <w:sz w:val="28"/>
                <w:szCs w:val="28"/>
              </w:rPr>
              <w:t>How to get ready</w:t>
            </w:r>
            <w:r w:rsidRPr="00926C30">
              <w:rPr>
                <w:rFonts w:ascii="Franklin Gothic Medium" w:hAnsi="Franklin Gothic Medium"/>
                <w:b/>
                <w:sz w:val="28"/>
                <w:szCs w:val="28"/>
              </w:rPr>
              <w:t>:</w:t>
            </w:r>
          </w:p>
        </w:tc>
      </w:tr>
      <w:tr w:rsidR="00D00322" w:rsidRPr="00CE6FE0" w:rsidTr="001B7C3A">
        <w:tc>
          <w:tcPr>
            <w:tcW w:w="0" w:type="auto"/>
            <w:vMerge/>
            <w:vAlign w:val="center"/>
          </w:tcPr>
          <w:p w:rsidR="00D00322" w:rsidRPr="00CE6FE0" w:rsidRDefault="00D00322" w:rsidP="00F3171F">
            <w:pPr>
              <w:tabs>
                <w:tab w:val="left" w:pos="450"/>
              </w:tabs>
              <w:jc w:val="center"/>
              <w:rPr>
                <w:rFonts w:ascii="Franklin Gothic Medium" w:hAnsi="Franklin Gothic Medium"/>
                <w:noProof/>
                <w:color w:val="1F497D" w:themeColor="text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00322" w:rsidRPr="00CE6FE0" w:rsidRDefault="00D00322" w:rsidP="00D00322">
            <w:p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 xml:space="preserve">Having records to look at during the interview can be very helpful.  Records can include: 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a calendar --</w:t>
            </w:r>
            <w:r w:rsidR="002E5984">
              <w:rPr>
                <w:rFonts w:ascii="Franklin Gothic Medium" w:hAnsi="Franklin Gothic Medium"/>
              </w:rPr>
              <w:t xml:space="preserve"> on a phone, computer, or paper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computerized health care records</w:t>
            </w:r>
            <w:r w:rsidR="00877086">
              <w:rPr>
                <w:rFonts w:ascii="Franklin Gothic Medium" w:hAnsi="Franklin Gothic Medium"/>
              </w:rPr>
              <w:t>, including those</w:t>
            </w:r>
            <w:r w:rsidR="0090796A">
              <w:rPr>
                <w:rFonts w:ascii="Franklin Gothic Medium" w:hAnsi="Franklin Gothic Medium"/>
              </w:rPr>
              <w:t xml:space="preserve"> from your provider or patient portal</w:t>
            </w:r>
          </w:p>
          <w:p w:rsidR="00D00322" w:rsidRPr="00CE6FE0" w:rsidRDefault="00D00322" w:rsidP="00D00322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 w:rsidRPr="00CE6FE0">
              <w:rPr>
                <w:rFonts w:ascii="Franklin Gothic Medium" w:hAnsi="Franklin Gothic Medium"/>
              </w:rPr>
              <w:t>appointment cards</w:t>
            </w:r>
          </w:p>
          <w:p w:rsidR="00D00322" w:rsidRPr="00CE6FE0" w:rsidRDefault="00C147CA" w:rsidP="00D00322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b</w:t>
            </w:r>
            <w:r w:rsidR="00D00322" w:rsidRPr="00CE6FE0">
              <w:rPr>
                <w:rFonts w:ascii="Franklin Gothic Medium" w:hAnsi="Franklin Gothic Medium"/>
              </w:rPr>
              <w:t>ills and explanations of benefits</w:t>
            </w:r>
          </w:p>
          <w:p w:rsidR="00D00322" w:rsidRPr="00CE6FE0" w:rsidRDefault="00C147CA" w:rsidP="00D00322">
            <w:pPr>
              <w:pStyle w:val="ListParagraph"/>
              <w:numPr>
                <w:ilvl w:val="0"/>
                <w:numId w:val="12"/>
              </w:numPr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m</w:t>
            </w:r>
            <w:r w:rsidR="00D00322" w:rsidRPr="00CE6FE0">
              <w:rPr>
                <w:rFonts w:ascii="Franklin Gothic Medium" w:hAnsi="Franklin Gothic Medium"/>
              </w:rPr>
              <w:t>edicine bottles or receipts</w:t>
            </w:r>
          </w:p>
          <w:p w:rsidR="00D00322" w:rsidRDefault="00D00322" w:rsidP="00D00322">
            <w:pPr>
              <w:tabs>
                <w:tab w:val="left" w:pos="450"/>
              </w:tabs>
              <w:rPr>
                <w:rFonts w:ascii="Franklin Gothic Medium" w:hAnsi="Franklin Gothic Medium"/>
              </w:rPr>
            </w:pPr>
          </w:p>
          <w:p w:rsidR="00D00322" w:rsidRPr="00CE6FE0" w:rsidRDefault="00D00322" w:rsidP="00D00322">
            <w:pPr>
              <w:rPr>
                <w:rFonts w:ascii="Franklin Gothic Medium" w:hAnsi="Franklin Gothic Medium"/>
                <w:b/>
                <w:sz w:val="28"/>
                <w:szCs w:val="28"/>
              </w:rPr>
            </w:pPr>
            <w:r w:rsidRPr="00CE6FE0">
              <w:rPr>
                <w:rFonts w:ascii="Franklin Gothic Medium" w:hAnsi="Franklin Gothic Medium"/>
              </w:rPr>
              <w:t>Your interviewer will be happy to help you use your records to find the information needed for the study.  </w:t>
            </w:r>
          </w:p>
        </w:tc>
      </w:tr>
    </w:tbl>
    <w:p w:rsidR="00D00322" w:rsidRPr="00CE6FE0" w:rsidRDefault="00D00322" w:rsidP="00681DA5">
      <w:pPr>
        <w:spacing w:after="0" w:line="240" w:lineRule="auto"/>
        <w:rPr>
          <w:rFonts w:ascii="Franklin Gothic Medium" w:hAnsi="Franklin Gothic Medium"/>
        </w:rPr>
      </w:pPr>
    </w:p>
    <w:p w:rsidR="008702D1" w:rsidRPr="00CE6FE0" w:rsidRDefault="008702D1" w:rsidP="00D00322">
      <w:pPr>
        <w:spacing w:before="360" w:after="180"/>
        <w:jc w:val="center"/>
        <w:rPr>
          <w:rFonts w:ascii="Franklin Gothic Medium" w:hAnsi="Franklin Gothic Medium"/>
          <w:sz w:val="24"/>
          <w:szCs w:val="24"/>
        </w:rPr>
      </w:pPr>
      <w:r w:rsidRPr="00CE6FE0">
        <w:rPr>
          <w:rFonts w:ascii="Franklin Gothic Medium" w:hAnsi="Franklin Gothic Medium"/>
          <w:sz w:val="24"/>
          <w:szCs w:val="24"/>
        </w:rPr>
        <w:t xml:space="preserve">If you have questions before your visit, please call Alex Scott toll-free at </w:t>
      </w:r>
      <w:r w:rsidRPr="00CE6FE0">
        <w:rPr>
          <w:rFonts w:ascii="Franklin Gothic Medium" w:hAnsi="Franklin Gothic Medium"/>
          <w:b/>
          <w:sz w:val="24"/>
          <w:szCs w:val="24"/>
        </w:rPr>
        <w:t>1-800-945-6377</w:t>
      </w:r>
      <w:r w:rsidR="00044CB3" w:rsidRPr="00CE6FE0">
        <w:rPr>
          <w:rFonts w:ascii="Franklin Gothic Medium" w:hAnsi="Franklin Gothic Medium"/>
          <w:sz w:val="24"/>
          <w:szCs w:val="24"/>
        </w:rPr>
        <w:t>.</w:t>
      </w:r>
    </w:p>
    <w:p w:rsidR="008702D1" w:rsidRPr="00F87801" w:rsidRDefault="008702D1" w:rsidP="008702D1">
      <w:pPr>
        <w:spacing w:after="0"/>
        <w:jc w:val="center"/>
        <w:rPr>
          <w:rFonts w:ascii="Franklin Gothic Medium" w:hAnsi="Franklin Gothic Medium"/>
          <w:i/>
          <w:sz w:val="32"/>
          <w:szCs w:val="32"/>
        </w:rPr>
      </w:pPr>
      <w:r w:rsidRPr="00F87801">
        <w:rPr>
          <w:rFonts w:ascii="Franklin Gothic Medium" w:hAnsi="Franklin Gothic Medium"/>
          <w:i/>
          <w:sz w:val="32"/>
          <w:szCs w:val="32"/>
        </w:rPr>
        <w:t>Thank You!</w:t>
      </w:r>
    </w:p>
    <w:sectPr w:rsidR="008702D1" w:rsidRPr="00F87801" w:rsidSect="00044C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7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A4" w:rsidRDefault="008F5CA4" w:rsidP="005A18E8">
      <w:pPr>
        <w:spacing w:after="0" w:line="240" w:lineRule="auto"/>
      </w:pPr>
      <w:r>
        <w:separator/>
      </w:r>
    </w:p>
  </w:endnote>
  <w:endnote w:type="continuationSeparator" w:id="0">
    <w:p w:rsidR="008F5CA4" w:rsidRDefault="008F5CA4" w:rsidP="005A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6A" w:rsidRDefault="00907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009" w:rsidRPr="007F4F14" w:rsidRDefault="00511009" w:rsidP="00511009">
    <w:pPr>
      <w:pStyle w:val="Footer"/>
      <w:jc w:val="right"/>
      <w:rPr>
        <w:rFonts w:ascii="Franklin Gothic Book" w:hAnsi="Franklin Gothic Book"/>
        <w:sz w:val="18"/>
        <w:szCs w:val="18"/>
      </w:rPr>
    </w:pPr>
    <w:r w:rsidRPr="007F4F14">
      <w:rPr>
        <w:rFonts w:ascii="Franklin Gothic Book" w:hAnsi="Franklin Gothic Book"/>
        <w:sz w:val="18"/>
        <w:szCs w:val="18"/>
      </w:rPr>
      <w:t>14-107</w:t>
    </w:r>
    <w:r w:rsidR="0090796A">
      <w:rPr>
        <w:rFonts w:ascii="Franklin Gothic Book" w:hAnsi="Franklin Gothic Book"/>
        <w:sz w:val="18"/>
        <w:szCs w:val="18"/>
      </w:rPr>
      <w:t>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6A" w:rsidRDefault="00907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A4" w:rsidRDefault="008F5CA4" w:rsidP="005A18E8">
      <w:pPr>
        <w:spacing w:after="0" w:line="240" w:lineRule="auto"/>
      </w:pPr>
      <w:r>
        <w:separator/>
      </w:r>
    </w:p>
  </w:footnote>
  <w:footnote w:type="continuationSeparator" w:id="0">
    <w:p w:rsidR="008F5CA4" w:rsidRDefault="008F5CA4" w:rsidP="005A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6A" w:rsidRDefault="00907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6A" w:rsidRDefault="00907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6A" w:rsidRDefault="00907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50966"/>
    <w:multiLevelType w:val="hybridMultilevel"/>
    <w:tmpl w:val="9D9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02BA"/>
    <w:multiLevelType w:val="hybridMultilevel"/>
    <w:tmpl w:val="B58A2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457BA3"/>
    <w:multiLevelType w:val="hybridMultilevel"/>
    <w:tmpl w:val="4B80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777CF"/>
    <w:multiLevelType w:val="hybridMultilevel"/>
    <w:tmpl w:val="26F00E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7E2BD2"/>
    <w:multiLevelType w:val="hybridMultilevel"/>
    <w:tmpl w:val="7324B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EE6192E"/>
    <w:multiLevelType w:val="hybridMultilevel"/>
    <w:tmpl w:val="6A78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47F0B"/>
    <w:multiLevelType w:val="hybridMultilevel"/>
    <w:tmpl w:val="46BAA1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916EA5"/>
    <w:multiLevelType w:val="hybridMultilevel"/>
    <w:tmpl w:val="C7664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9C6CD9"/>
    <w:multiLevelType w:val="hybridMultilevel"/>
    <w:tmpl w:val="05A02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CA5E89"/>
    <w:multiLevelType w:val="hybridMultilevel"/>
    <w:tmpl w:val="DEEA54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A3968"/>
    <w:multiLevelType w:val="hybridMultilevel"/>
    <w:tmpl w:val="0006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23DD7"/>
    <w:multiLevelType w:val="hybridMultilevel"/>
    <w:tmpl w:val="7264F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A5"/>
    <w:rsid w:val="00002B4A"/>
    <w:rsid w:val="00016135"/>
    <w:rsid w:val="00040607"/>
    <w:rsid w:val="00044CB3"/>
    <w:rsid w:val="00054CC8"/>
    <w:rsid w:val="00065091"/>
    <w:rsid w:val="00080CA1"/>
    <w:rsid w:val="000858AB"/>
    <w:rsid w:val="000A5FDA"/>
    <w:rsid w:val="000B5798"/>
    <w:rsid w:val="000B5FFD"/>
    <w:rsid w:val="000C1950"/>
    <w:rsid w:val="000D4CEB"/>
    <w:rsid w:val="000D4DC0"/>
    <w:rsid w:val="000E42EC"/>
    <w:rsid w:val="000F37F6"/>
    <w:rsid w:val="00101BE9"/>
    <w:rsid w:val="001237C8"/>
    <w:rsid w:val="00135514"/>
    <w:rsid w:val="001356D0"/>
    <w:rsid w:val="00140657"/>
    <w:rsid w:val="00145B91"/>
    <w:rsid w:val="00152065"/>
    <w:rsid w:val="001A1233"/>
    <w:rsid w:val="001B7C3A"/>
    <w:rsid w:val="001C2012"/>
    <w:rsid w:val="001C6474"/>
    <w:rsid w:val="001F4272"/>
    <w:rsid w:val="002142F3"/>
    <w:rsid w:val="00214B25"/>
    <w:rsid w:val="002202B4"/>
    <w:rsid w:val="00221A12"/>
    <w:rsid w:val="00226B84"/>
    <w:rsid w:val="00230580"/>
    <w:rsid w:val="00231248"/>
    <w:rsid w:val="00245A44"/>
    <w:rsid w:val="00245F53"/>
    <w:rsid w:val="00257971"/>
    <w:rsid w:val="00287ADD"/>
    <w:rsid w:val="002900A0"/>
    <w:rsid w:val="0029380A"/>
    <w:rsid w:val="002B0EE5"/>
    <w:rsid w:val="002B128F"/>
    <w:rsid w:val="002D67C7"/>
    <w:rsid w:val="002D6B5D"/>
    <w:rsid w:val="002E01D2"/>
    <w:rsid w:val="002E5984"/>
    <w:rsid w:val="002F04C2"/>
    <w:rsid w:val="002F420A"/>
    <w:rsid w:val="00321C79"/>
    <w:rsid w:val="00326D8B"/>
    <w:rsid w:val="003532C9"/>
    <w:rsid w:val="00357326"/>
    <w:rsid w:val="003747AD"/>
    <w:rsid w:val="00380F9D"/>
    <w:rsid w:val="003860A8"/>
    <w:rsid w:val="0039512C"/>
    <w:rsid w:val="003B3769"/>
    <w:rsid w:val="003B6E2C"/>
    <w:rsid w:val="003C46C9"/>
    <w:rsid w:val="003F076C"/>
    <w:rsid w:val="003F2C56"/>
    <w:rsid w:val="003F4773"/>
    <w:rsid w:val="003F659B"/>
    <w:rsid w:val="00411670"/>
    <w:rsid w:val="00421DF4"/>
    <w:rsid w:val="004230A3"/>
    <w:rsid w:val="0043079A"/>
    <w:rsid w:val="0043104D"/>
    <w:rsid w:val="00434E73"/>
    <w:rsid w:val="0046698E"/>
    <w:rsid w:val="004723FC"/>
    <w:rsid w:val="004A7A0D"/>
    <w:rsid w:val="004B2E43"/>
    <w:rsid w:val="004D2560"/>
    <w:rsid w:val="004D5343"/>
    <w:rsid w:val="004D64B4"/>
    <w:rsid w:val="004E064A"/>
    <w:rsid w:val="004E7A01"/>
    <w:rsid w:val="004F057D"/>
    <w:rsid w:val="004F24E4"/>
    <w:rsid w:val="004F2EB0"/>
    <w:rsid w:val="005073DD"/>
    <w:rsid w:val="00511009"/>
    <w:rsid w:val="005166F1"/>
    <w:rsid w:val="005259BC"/>
    <w:rsid w:val="005264A3"/>
    <w:rsid w:val="0054374D"/>
    <w:rsid w:val="0054581D"/>
    <w:rsid w:val="00552E7A"/>
    <w:rsid w:val="005541EF"/>
    <w:rsid w:val="005658E5"/>
    <w:rsid w:val="00573DB7"/>
    <w:rsid w:val="00593193"/>
    <w:rsid w:val="005938C9"/>
    <w:rsid w:val="00597700"/>
    <w:rsid w:val="005A18E8"/>
    <w:rsid w:val="005B1594"/>
    <w:rsid w:val="005B4C00"/>
    <w:rsid w:val="005C00AE"/>
    <w:rsid w:val="005C6BD3"/>
    <w:rsid w:val="005C7540"/>
    <w:rsid w:val="005D353E"/>
    <w:rsid w:val="005D5B47"/>
    <w:rsid w:val="005D7643"/>
    <w:rsid w:val="005E1731"/>
    <w:rsid w:val="00623090"/>
    <w:rsid w:val="00630DF3"/>
    <w:rsid w:val="00632672"/>
    <w:rsid w:val="0063330A"/>
    <w:rsid w:val="00642077"/>
    <w:rsid w:val="00646030"/>
    <w:rsid w:val="006468D2"/>
    <w:rsid w:val="00653C13"/>
    <w:rsid w:val="006618C2"/>
    <w:rsid w:val="00681DA5"/>
    <w:rsid w:val="00686A65"/>
    <w:rsid w:val="0068726C"/>
    <w:rsid w:val="00692407"/>
    <w:rsid w:val="006B6A9A"/>
    <w:rsid w:val="006C28CB"/>
    <w:rsid w:val="006E270B"/>
    <w:rsid w:val="006E58BC"/>
    <w:rsid w:val="006F5E75"/>
    <w:rsid w:val="00724552"/>
    <w:rsid w:val="007708C0"/>
    <w:rsid w:val="00771549"/>
    <w:rsid w:val="007A177C"/>
    <w:rsid w:val="007A4E58"/>
    <w:rsid w:val="007B405D"/>
    <w:rsid w:val="007B65C5"/>
    <w:rsid w:val="007C14B9"/>
    <w:rsid w:val="007C1DFE"/>
    <w:rsid w:val="007D7ADB"/>
    <w:rsid w:val="007E028A"/>
    <w:rsid w:val="007F0416"/>
    <w:rsid w:val="007F2726"/>
    <w:rsid w:val="007F4F14"/>
    <w:rsid w:val="00815ADA"/>
    <w:rsid w:val="00816FBE"/>
    <w:rsid w:val="00816FE4"/>
    <w:rsid w:val="008170FA"/>
    <w:rsid w:val="00847A67"/>
    <w:rsid w:val="00855A7C"/>
    <w:rsid w:val="00862AE5"/>
    <w:rsid w:val="00862B00"/>
    <w:rsid w:val="00863A9D"/>
    <w:rsid w:val="008702D1"/>
    <w:rsid w:val="00877086"/>
    <w:rsid w:val="008B12B2"/>
    <w:rsid w:val="008B4F04"/>
    <w:rsid w:val="008C4073"/>
    <w:rsid w:val="008C7D21"/>
    <w:rsid w:val="008E46D1"/>
    <w:rsid w:val="008F5CA4"/>
    <w:rsid w:val="0090796A"/>
    <w:rsid w:val="009151D0"/>
    <w:rsid w:val="00921655"/>
    <w:rsid w:val="009224C7"/>
    <w:rsid w:val="00927399"/>
    <w:rsid w:val="00951FB9"/>
    <w:rsid w:val="00974C65"/>
    <w:rsid w:val="0097663D"/>
    <w:rsid w:val="009B1E81"/>
    <w:rsid w:val="009C492C"/>
    <w:rsid w:val="009C5747"/>
    <w:rsid w:val="009C57F4"/>
    <w:rsid w:val="009D45BD"/>
    <w:rsid w:val="009E1863"/>
    <w:rsid w:val="009E1E7A"/>
    <w:rsid w:val="009E7D0A"/>
    <w:rsid w:val="009F2666"/>
    <w:rsid w:val="00A07C78"/>
    <w:rsid w:val="00A1155E"/>
    <w:rsid w:val="00A14E03"/>
    <w:rsid w:val="00A26732"/>
    <w:rsid w:val="00A31DC4"/>
    <w:rsid w:val="00A4779C"/>
    <w:rsid w:val="00A63C27"/>
    <w:rsid w:val="00A969E9"/>
    <w:rsid w:val="00AA185D"/>
    <w:rsid w:val="00AB4E08"/>
    <w:rsid w:val="00AB68EC"/>
    <w:rsid w:val="00AC086C"/>
    <w:rsid w:val="00AD27C3"/>
    <w:rsid w:val="00AD5674"/>
    <w:rsid w:val="00AE0358"/>
    <w:rsid w:val="00AF0EFE"/>
    <w:rsid w:val="00AF2958"/>
    <w:rsid w:val="00B13BCC"/>
    <w:rsid w:val="00B23B94"/>
    <w:rsid w:val="00B25D6A"/>
    <w:rsid w:val="00B320F2"/>
    <w:rsid w:val="00B34B0D"/>
    <w:rsid w:val="00B50B22"/>
    <w:rsid w:val="00B72190"/>
    <w:rsid w:val="00B7753E"/>
    <w:rsid w:val="00BA09DD"/>
    <w:rsid w:val="00BA4AA5"/>
    <w:rsid w:val="00BA4C42"/>
    <w:rsid w:val="00BB18CA"/>
    <w:rsid w:val="00BB2797"/>
    <w:rsid w:val="00BC5FE4"/>
    <w:rsid w:val="00BD197D"/>
    <w:rsid w:val="00BD2AA9"/>
    <w:rsid w:val="00BF0A84"/>
    <w:rsid w:val="00BF1253"/>
    <w:rsid w:val="00BF7029"/>
    <w:rsid w:val="00C046ED"/>
    <w:rsid w:val="00C11150"/>
    <w:rsid w:val="00C13D97"/>
    <w:rsid w:val="00C147CA"/>
    <w:rsid w:val="00C15E19"/>
    <w:rsid w:val="00C3331A"/>
    <w:rsid w:val="00C33657"/>
    <w:rsid w:val="00C34A02"/>
    <w:rsid w:val="00C4622C"/>
    <w:rsid w:val="00C46A05"/>
    <w:rsid w:val="00C62D5E"/>
    <w:rsid w:val="00C75788"/>
    <w:rsid w:val="00C91DF5"/>
    <w:rsid w:val="00CC3A9D"/>
    <w:rsid w:val="00CC4A43"/>
    <w:rsid w:val="00CD1BD5"/>
    <w:rsid w:val="00CD21FE"/>
    <w:rsid w:val="00CE6FE0"/>
    <w:rsid w:val="00D00322"/>
    <w:rsid w:val="00D23807"/>
    <w:rsid w:val="00D30A6A"/>
    <w:rsid w:val="00D34922"/>
    <w:rsid w:val="00D36238"/>
    <w:rsid w:val="00D4247B"/>
    <w:rsid w:val="00D55D65"/>
    <w:rsid w:val="00D62436"/>
    <w:rsid w:val="00DA36D9"/>
    <w:rsid w:val="00DB112C"/>
    <w:rsid w:val="00DB32B8"/>
    <w:rsid w:val="00DD72BC"/>
    <w:rsid w:val="00DF20F5"/>
    <w:rsid w:val="00E10D05"/>
    <w:rsid w:val="00E3080B"/>
    <w:rsid w:val="00E34E66"/>
    <w:rsid w:val="00E463E9"/>
    <w:rsid w:val="00E51A60"/>
    <w:rsid w:val="00E51B07"/>
    <w:rsid w:val="00E52238"/>
    <w:rsid w:val="00E57C6A"/>
    <w:rsid w:val="00E62E46"/>
    <w:rsid w:val="00E81CAA"/>
    <w:rsid w:val="00E85112"/>
    <w:rsid w:val="00EB2243"/>
    <w:rsid w:val="00EC04D2"/>
    <w:rsid w:val="00F013B5"/>
    <w:rsid w:val="00F05FEE"/>
    <w:rsid w:val="00F1092E"/>
    <w:rsid w:val="00F3171F"/>
    <w:rsid w:val="00F35BC8"/>
    <w:rsid w:val="00F430AE"/>
    <w:rsid w:val="00F476A7"/>
    <w:rsid w:val="00F6152E"/>
    <w:rsid w:val="00F87801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1150"/>
    <w:rPr>
      <w:rFonts w:ascii="Arial Narrow" w:hAnsi="Arial Narrow"/>
      <w:b/>
      <w:bCs/>
      <w:sz w:val="48"/>
    </w:rPr>
  </w:style>
  <w:style w:type="paragraph" w:styleId="ListParagraph">
    <w:name w:val="List Paragraph"/>
    <w:basedOn w:val="Normal"/>
    <w:uiPriority w:val="34"/>
    <w:qFormat/>
    <w:rsid w:val="00681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E8"/>
  </w:style>
  <w:style w:type="paragraph" w:styleId="Footer">
    <w:name w:val="footer"/>
    <w:basedOn w:val="Normal"/>
    <w:link w:val="FooterChar"/>
    <w:uiPriority w:val="99"/>
    <w:unhideWhenUsed/>
    <w:rsid w:val="005A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1150"/>
    <w:rPr>
      <w:rFonts w:ascii="Arial Narrow" w:hAnsi="Arial Narrow"/>
      <w:b/>
      <w:bCs/>
      <w:sz w:val="48"/>
    </w:rPr>
  </w:style>
  <w:style w:type="paragraph" w:styleId="ListParagraph">
    <w:name w:val="List Paragraph"/>
    <w:basedOn w:val="Normal"/>
    <w:uiPriority w:val="34"/>
    <w:qFormat/>
    <w:rsid w:val="00681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E8"/>
  </w:style>
  <w:style w:type="paragraph" w:styleId="Footer">
    <w:name w:val="footer"/>
    <w:basedOn w:val="Normal"/>
    <w:link w:val="FooterChar"/>
    <w:uiPriority w:val="99"/>
    <w:unhideWhenUsed/>
    <w:rsid w:val="005A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32FF68DD.dotm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Savage</dc:creator>
  <cp:lastModifiedBy>Casey Fernandes</cp:lastModifiedBy>
  <cp:revision>4</cp:revision>
  <cp:lastPrinted>2013-08-30T14:46:00Z</cp:lastPrinted>
  <dcterms:created xsi:type="dcterms:W3CDTF">2014-04-16T18:57:00Z</dcterms:created>
  <dcterms:modified xsi:type="dcterms:W3CDTF">2014-04-30T17:09:00Z</dcterms:modified>
</cp:coreProperties>
</file>