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D705B" w14:textId="060687F8" w:rsidR="00A6116D" w:rsidRDefault="00A6116D" w:rsidP="001F49BF">
      <w:pPr>
        <w:pStyle w:val="CoverTextRed16pt"/>
        <w:rPr>
          <w:noProof/>
        </w:rPr>
      </w:pPr>
      <w:bookmarkStart w:id="0" w:name="_GoBack"/>
      <w:bookmarkEnd w:id="0"/>
      <w:r>
        <w:rPr>
          <w:noProof/>
        </w:rPr>
        <w:t>Supporting Statement for OMB Clearance Request</w:t>
      </w:r>
    </w:p>
    <w:p w14:paraId="01DC191F" w14:textId="77777777" w:rsidR="00A6116D" w:rsidRDefault="00A6116D" w:rsidP="001F49BF">
      <w:pPr>
        <w:pStyle w:val="CoverTextRed16pt"/>
        <w:rPr>
          <w:noProof/>
        </w:rPr>
      </w:pPr>
    </w:p>
    <w:p w14:paraId="73BC675E" w14:textId="77777777" w:rsidR="00A6116D" w:rsidRDefault="00A6116D" w:rsidP="001F49BF">
      <w:pPr>
        <w:pStyle w:val="CoverTextRed16pt"/>
        <w:rPr>
          <w:noProof/>
        </w:rPr>
      </w:pPr>
      <w:r>
        <w:rPr>
          <w:noProof/>
        </w:rPr>
        <w:t>Part A</w:t>
      </w:r>
    </w:p>
    <w:p w14:paraId="1DD66854" w14:textId="77777777" w:rsidR="00A6116D" w:rsidRDefault="00A6116D" w:rsidP="001F49BF">
      <w:pPr>
        <w:pStyle w:val="CoverTextRed16pt"/>
        <w:rPr>
          <w:noProof/>
        </w:rPr>
      </w:pPr>
    </w:p>
    <w:p w14:paraId="456D2D91" w14:textId="2EFEE06D" w:rsidR="00A6116D" w:rsidRDefault="00F8264B" w:rsidP="00F8264B">
      <w:pPr>
        <w:pStyle w:val="CoverTextRed16pt"/>
        <w:rPr>
          <w:noProof/>
        </w:rPr>
      </w:pPr>
      <w:r w:rsidRPr="00F8264B">
        <w:t xml:space="preserve">National and Tribal Evaluation of the 2nd Generation of the Health Profession Opportunity Grants  </w:t>
      </w:r>
    </w:p>
    <w:p w14:paraId="0879DF5B" w14:textId="77777777" w:rsidR="00A6116D" w:rsidRDefault="00A6116D" w:rsidP="009565D4">
      <w:pPr>
        <w:pStyle w:val="CoverText-Address"/>
      </w:pPr>
    </w:p>
    <w:p w14:paraId="467A6B11" w14:textId="77777777" w:rsidR="00A6116D" w:rsidRDefault="00A6116D" w:rsidP="009565D4">
      <w:pPr>
        <w:pStyle w:val="CoverText-Address"/>
        <w:rPr>
          <w:b/>
        </w:rPr>
      </w:pPr>
    </w:p>
    <w:p w14:paraId="616A502D" w14:textId="77777777" w:rsidR="00E662EA" w:rsidRDefault="00E662EA" w:rsidP="00E662EA">
      <w:pPr>
        <w:pStyle w:val="CoverText-Address"/>
        <w:rPr>
          <w:noProof/>
        </w:rPr>
      </w:pPr>
      <w:r>
        <w:rPr>
          <w:noProof/>
        </w:rPr>
        <w:t>0970-0462</w:t>
      </w:r>
    </w:p>
    <w:p w14:paraId="4692C8DB" w14:textId="77777777" w:rsidR="00B172FE" w:rsidRDefault="00B172FE" w:rsidP="009565D4">
      <w:pPr>
        <w:pStyle w:val="CoverText-Address"/>
      </w:pPr>
    </w:p>
    <w:p w14:paraId="083052BA" w14:textId="77777777" w:rsidR="00A6116D" w:rsidRDefault="00A6116D" w:rsidP="009565D4">
      <w:pPr>
        <w:pStyle w:val="CoverText-Address"/>
      </w:pPr>
    </w:p>
    <w:p w14:paraId="7FDA3A1E" w14:textId="0FC53024" w:rsidR="00D81756" w:rsidRPr="001E2CF1" w:rsidRDefault="0062574B" w:rsidP="00FF667D">
      <w:pPr>
        <w:pStyle w:val="CoverText-Address"/>
      </w:pPr>
      <w:r>
        <w:t xml:space="preserve"> </w:t>
      </w:r>
      <w:r w:rsidR="00447B54">
        <w:t xml:space="preserve">Revised </w:t>
      </w:r>
      <w:r w:rsidR="004E4493">
        <w:t>September</w:t>
      </w:r>
      <w:r w:rsidR="00975E28">
        <w:t xml:space="preserve"> </w:t>
      </w:r>
      <w:r w:rsidR="00D02501">
        <w:t>2018</w:t>
      </w:r>
    </w:p>
    <w:p w14:paraId="47F89CF2" w14:textId="77777777" w:rsidR="00A6116D" w:rsidRPr="001E2CF1" w:rsidRDefault="00A6116D" w:rsidP="00744E2C">
      <w:pPr>
        <w:pStyle w:val="CoverText-Address"/>
      </w:pPr>
    </w:p>
    <w:p w14:paraId="27A9BAC5" w14:textId="77777777" w:rsidR="00A6116D" w:rsidRPr="001E2CF1" w:rsidRDefault="00A6116D" w:rsidP="001E2CF1">
      <w:pPr>
        <w:tabs>
          <w:tab w:val="left" w:pos="720"/>
          <w:tab w:val="left" w:pos="1080"/>
          <w:tab w:val="left" w:pos="1440"/>
          <w:tab w:val="left" w:pos="1800"/>
          <w:tab w:val="left" w:pos="6660"/>
        </w:tabs>
        <w:spacing w:after="0"/>
        <w:ind w:left="6490" w:right="-540"/>
        <w:jc w:val="right"/>
        <w:rPr>
          <w:rFonts w:ascii="Arial" w:hAnsi="Arial"/>
        </w:rPr>
      </w:pPr>
    </w:p>
    <w:p w14:paraId="356EDCA7" w14:textId="77777777" w:rsidR="00A6116D" w:rsidRPr="001E2CF1" w:rsidRDefault="00A6116D" w:rsidP="002F7B6B">
      <w:pPr>
        <w:pStyle w:val="CoverText11pt"/>
      </w:pPr>
      <w:r w:rsidRPr="001E2CF1">
        <w:t>Submitted by:</w:t>
      </w:r>
    </w:p>
    <w:p w14:paraId="7913B846" w14:textId="77777777" w:rsidR="00A6116D" w:rsidRDefault="00A6116D" w:rsidP="000612FB">
      <w:pPr>
        <w:pStyle w:val="CoverText11pt"/>
      </w:pPr>
      <w:r>
        <w:t xml:space="preserve">Office of Planning, </w:t>
      </w:r>
      <w:r>
        <w:br/>
        <w:t>Research &amp; Evaluation</w:t>
      </w:r>
    </w:p>
    <w:p w14:paraId="04914BD2" w14:textId="77777777" w:rsidR="00A6116D" w:rsidRDefault="00A6116D" w:rsidP="001F49BF">
      <w:pPr>
        <w:pStyle w:val="CoverText-Address"/>
        <w:ind w:left="5760"/>
      </w:pPr>
      <w:r>
        <w:t>Administration for Children &amp; Families</w:t>
      </w:r>
    </w:p>
    <w:p w14:paraId="55166A77" w14:textId="77777777" w:rsidR="00A6116D" w:rsidRDefault="00A6116D" w:rsidP="009A0659">
      <w:pPr>
        <w:pStyle w:val="CoverText-Address"/>
        <w:tabs>
          <w:tab w:val="clear" w:pos="6660"/>
          <w:tab w:val="left" w:pos="5940"/>
        </w:tabs>
        <w:ind w:left="5760"/>
      </w:pPr>
      <w:r>
        <w:t xml:space="preserve">U.S. Department of Health </w:t>
      </w:r>
      <w:r>
        <w:br/>
        <w:t>and Human Services</w:t>
      </w:r>
    </w:p>
    <w:p w14:paraId="57FF3364" w14:textId="77777777" w:rsidR="00A6116D" w:rsidRDefault="00A6116D" w:rsidP="009565D4">
      <w:pPr>
        <w:pStyle w:val="CoverText-Address"/>
      </w:pPr>
    </w:p>
    <w:p w14:paraId="74636D33" w14:textId="77777777" w:rsidR="00A6116D" w:rsidRPr="001D29BA" w:rsidRDefault="009A0659" w:rsidP="009A0659">
      <w:pPr>
        <w:pStyle w:val="CoverText-Address"/>
        <w:ind w:left="5760"/>
        <w:rPr>
          <w:i/>
        </w:rPr>
      </w:pPr>
      <w:r w:rsidRPr="001D29BA">
        <w:rPr>
          <w:i/>
        </w:rPr>
        <w:tab/>
      </w:r>
      <w:r w:rsidRPr="001D29BA">
        <w:rPr>
          <w:i/>
        </w:rPr>
        <w:tab/>
      </w:r>
      <w:r w:rsidR="007D4A3E" w:rsidRPr="001D29BA">
        <w:rPr>
          <w:i/>
        </w:rPr>
        <w:t>Federal Project Officer</w:t>
      </w:r>
      <w:r w:rsidR="006F1CB1">
        <w:rPr>
          <w:i/>
        </w:rPr>
        <w:t>s</w:t>
      </w:r>
      <w:r w:rsidR="00D4618E">
        <w:rPr>
          <w:i/>
        </w:rPr>
        <w:t>:</w:t>
      </w:r>
    </w:p>
    <w:p w14:paraId="2561309F" w14:textId="77777777" w:rsidR="006F1CB1" w:rsidRDefault="009A0659" w:rsidP="006850BA">
      <w:pPr>
        <w:pStyle w:val="CoverText-Address"/>
        <w:tabs>
          <w:tab w:val="clear" w:pos="1800"/>
          <w:tab w:val="clear" w:pos="6660"/>
          <w:tab w:val="left" w:pos="1620"/>
          <w:tab w:val="left" w:pos="6030"/>
          <w:tab w:val="left" w:pos="6300"/>
        </w:tabs>
        <w:ind w:left="0"/>
        <w:rPr>
          <w:b/>
          <w:color w:val="FF0000"/>
        </w:rPr>
      </w:pPr>
      <w:r w:rsidRPr="000533B6">
        <w:rPr>
          <w:b/>
          <w:color w:val="FF0000"/>
        </w:rPr>
        <w:t>Hilary Forster</w:t>
      </w:r>
    </w:p>
    <w:p w14:paraId="1C92F73D" w14:textId="77777777" w:rsidR="00A6116D" w:rsidRDefault="006F1CB1" w:rsidP="006850BA">
      <w:pPr>
        <w:pStyle w:val="CoverText-Address"/>
        <w:tabs>
          <w:tab w:val="clear" w:pos="1800"/>
          <w:tab w:val="clear" w:pos="6660"/>
          <w:tab w:val="left" w:pos="1620"/>
          <w:tab w:val="left" w:pos="6030"/>
          <w:tab w:val="left" w:pos="6300"/>
        </w:tabs>
        <w:ind w:left="0"/>
        <w:rPr>
          <w:b/>
          <w:color w:val="FF0000"/>
        </w:rPr>
      </w:pPr>
      <w:r>
        <w:rPr>
          <w:b/>
          <w:color w:val="FF0000"/>
        </w:rPr>
        <w:t>Nicole Constance</w:t>
      </w:r>
      <w:r w:rsidR="009A0659" w:rsidRPr="000533B6">
        <w:rPr>
          <w:b/>
          <w:color w:val="FF0000"/>
        </w:rPr>
        <w:t xml:space="preserve"> </w:t>
      </w:r>
    </w:p>
    <w:p w14:paraId="4D23B0D5" w14:textId="77777777" w:rsidR="00F8264B" w:rsidRPr="000533B6" w:rsidRDefault="00F8264B" w:rsidP="006850BA">
      <w:pPr>
        <w:pStyle w:val="CoverText-Address"/>
        <w:tabs>
          <w:tab w:val="clear" w:pos="1800"/>
          <w:tab w:val="clear" w:pos="6660"/>
          <w:tab w:val="left" w:pos="1620"/>
          <w:tab w:val="left" w:pos="6030"/>
          <w:tab w:val="left" w:pos="6300"/>
        </w:tabs>
        <w:ind w:left="0"/>
        <w:rPr>
          <w:b/>
          <w:color w:val="FF0000"/>
        </w:rPr>
      </w:pPr>
      <w:r>
        <w:rPr>
          <w:b/>
          <w:color w:val="FF0000"/>
        </w:rPr>
        <w:t>Amelia Popham</w:t>
      </w:r>
    </w:p>
    <w:p w14:paraId="6D43B4C4" w14:textId="77777777" w:rsidR="00DB26AB" w:rsidRDefault="00DB26AB" w:rsidP="000533B6">
      <w:pPr>
        <w:pStyle w:val="CoverText-Address"/>
        <w:ind w:left="0"/>
        <w:jc w:val="left"/>
        <w:sectPr w:rsidR="00DB26AB">
          <w:footerReference w:type="default" r:id="rId9"/>
          <w:pgSz w:w="12240" w:h="15840" w:code="1"/>
          <w:pgMar w:top="1440" w:right="1440" w:bottom="1440" w:left="1440" w:header="1080" w:footer="720" w:gutter="0"/>
          <w:pgNumType w:fmt="lowerRoman" w:start="1"/>
          <w:cols w:space="720"/>
          <w:docGrid w:linePitch="299"/>
        </w:sectPr>
      </w:pPr>
    </w:p>
    <w:p w14:paraId="597AB7CA" w14:textId="77777777" w:rsidR="00A6116D" w:rsidRPr="00A178FC" w:rsidRDefault="00A6116D" w:rsidP="00D979EA">
      <w:pPr>
        <w:pStyle w:val="TOCHeader"/>
      </w:pPr>
      <w:r w:rsidRPr="00A178FC">
        <w:lastRenderedPageBreak/>
        <w:t>Table of Contents</w:t>
      </w:r>
    </w:p>
    <w:p w14:paraId="1356759F" w14:textId="77777777" w:rsidR="00D557FF" w:rsidRDefault="00287227">
      <w:pPr>
        <w:pStyle w:val="TOC1"/>
        <w:tabs>
          <w:tab w:val="right" w:leader="dot" w:pos="9350"/>
        </w:tabs>
        <w:rPr>
          <w:rFonts w:asciiTheme="minorHAnsi" w:eastAsiaTheme="minorEastAsia" w:hAnsiTheme="minorHAnsi" w:cstheme="minorBidi"/>
          <w:b w:val="0"/>
          <w:noProof/>
          <w:szCs w:val="22"/>
        </w:rPr>
      </w:pPr>
      <w:r>
        <w:fldChar w:fldCharType="begin"/>
      </w:r>
      <w:r w:rsidR="00A6116D">
        <w:instrText xml:space="preserve"> TOC \o "1-3" \h \z \u </w:instrText>
      </w:r>
      <w:r>
        <w:fldChar w:fldCharType="separate"/>
      </w:r>
      <w:hyperlink w:anchor="_Toc503254121" w:history="1">
        <w:r w:rsidR="00D557FF" w:rsidRPr="0049081C">
          <w:rPr>
            <w:rStyle w:val="Hyperlink"/>
            <w:noProof/>
          </w:rPr>
          <w:t>Part A: Justification</w:t>
        </w:r>
        <w:r w:rsidR="00D557FF">
          <w:rPr>
            <w:noProof/>
            <w:webHidden/>
          </w:rPr>
          <w:tab/>
        </w:r>
        <w:r w:rsidR="00D557FF">
          <w:rPr>
            <w:noProof/>
            <w:webHidden/>
          </w:rPr>
          <w:fldChar w:fldCharType="begin"/>
        </w:r>
        <w:r w:rsidR="00D557FF">
          <w:rPr>
            <w:noProof/>
            <w:webHidden/>
          </w:rPr>
          <w:instrText xml:space="preserve"> PAGEREF _Toc503254121 \h </w:instrText>
        </w:r>
        <w:r w:rsidR="00D557FF">
          <w:rPr>
            <w:noProof/>
            <w:webHidden/>
          </w:rPr>
        </w:r>
        <w:r w:rsidR="00D557FF">
          <w:rPr>
            <w:noProof/>
            <w:webHidden/>
          </w:rPr>
          <w:fldChar w:fldCharType="separate"/>
        </w:r>
        <w:r w:rsidR="00D557FF">
          <w:rPr>
            <w:noProof/>
            <w:webHidden/>
          </w:rPr>
          <w:t>1</w:t>
        </w:r>
        <w:r w:rsidR="00D557FF">
          <w:rPr>
            <w:noProof/>
            <w:webHidden/>
          </w:rPr>
          <w:fldChar w:fldCharType="end"/>
        </w:r>
      </w:hyperlink>
    </w:p>
    <w:p w14:paraId="76EB1D4A" w14:textId="77777777" w:rsidR="00D557FF" w:rsidRDefault="009770AF">
      <w:pPr>
        <w:pStyle w:val="TOC2"/>
        <w:rPr>
          <w:rFonts w:asciiTheme="minorHAnsi" w:eastAsiaTheme="minorEastAsia" w:hAnsiTheme="minorHAnsi" w:cstheme="minorBidi"/>
          <w:szCs w:val="22"/>
        </w:rPr>
      </w:pPr>
      <w:hyperlink w:anchor="_Toc503254122" w:history="1">
        <w:r w:rsidR="00D557FF" w:rsidRPr="0049081C">
          <w:rPr>
            <w:rStyle w:val="Hyperlink"/>
          </w:rPr>
          <w:t>A1: Necessity for the Data Collection</w:t>
        </w:r>
        <w:r w:rsidR="00D557FF">
          <w:rPr>
            <w:webHidden/>
          </w:rPr>
          <w:tab/>
        </w:r>
        <w:r w:rsidR="00D557FF">
          <w:rPr>
            <w:webHidden/>
          </w:rPr>
          <w:fldChar w:fldCharType="begin"/>
        </w:r>
        <w:r w:rsidR="00D557FF">
          <w:rPr>
            <w:webHidden/>
          </w:rPr>
          <w:instrText xml:space="preserve"> PAGEREF _Toc503254122 \h </w:instrText>
        </w:r>
        <w:r w:rsidR="00D557FF">
          <w:rPr>
            <w:webHidden/>
          </w:rPr>
        </w:r>
        <w:r w:rsidR="00D557FF">
          <w:rPr>
            <w:webHidden/>
          </w:rPr>
          <w:fldChar w:fldCharType="separate"/>
        </w:r>
        <w:r w:rsidR="00D557FF">
          <w:rPr>
            <w:webHidden/>
          </w:rPr>
          <w:t>1</w:t>
        </w:r>
        <w:r w:rsidR="00D557FF">
          <w:rPr>
            <w:webHidden/>
          </w:rPr>
          <w:fldChar w:fldCharType="end"/>
        </w:r>
      </w:hyperlink>
    </w:p>
    <w:p w14:paraId="34CF997E" w14:textId="77777777" w:rsidR="00D557FF" w:rsidRDefault="009770AF">
      <w:pPr>
        <w:pStyle w:val="TOC2"/>
        <w:rPr>
          <w:rFonts w:asciiTheme="minorHAnsi" w:eastAsiaTheme="minorEastAsia" w:hAnsiTheme="minorHAnsi" w:cstheme="minorBidi"/>
          <w:szCs w:val="22"/>
        </w:rPr>
      </w:pPr>
      <w:hyperlink w:anchor="_Toc503254123" w:history="1">
        <w:r w:rsidR="00D557FF" w:rsidRPr="0049081C">
          <w:rPr>
            <w:rStyle w:val="Hyperlink"/>
          </w:rPr>
          <w:t>A2: Purpose of Survey and Data Collection Procedures</w:t>
        </w:r>
        <w:r w:rsidR="00D557FF">
          <w:rPr>
            <w:webHidden/>
          </w:rPr>
          <w:tab/>
        </w:r>
        <w:r w:rsidR="00D557FF">
          <w:rPr>
            <w:webHidden/>
          </w:rPr>
          <w:fldChar w:fldCharType="begin"/>
        </w:r>
        <w:r w:rsidR="00D557FF">
          <w:rPr>
            <w:webHidden/>
          </w:rPr>
          <w:instrText xml:space="preserve"> PAGEREF _Toc503254123 \h </w:instrText>
        </w:r>
        <w:r w:rsidR="00D557FF">
          <w:rPr>
            <w:webHidden/>
          </w:rPr>
        </w:r>
        <w:r w:rsidR="00D557FF">
          <w:rPr>
            <w:webHidden/>
          </w:rPr>
          <w:fldChar w:fldCharType="separate"/>
        </w:r>
        <w:r w:rsidR="00D557FF">
          <w:rPr>
            <w:webHidden/>
          </w:rPr>
          <w:t>3</w:t>
        </w:r>
        <w:r w:rsidR="00D557FF">
          <w:rPr>
            <w:webHidden/>
          </w:rPr>
          <w:fldChar w:fldCharType="end"/>
        </w:r>
      </w:hyperlink>
    </w:p>
    <w:p w14:paraId="1B40491F" w14:textId="77777777" w:rsidR="00D557FF" w:rsidRDefault="009770AF">
      <w:pPr>
        <w:pStyle w:val="TOC2"/>
        <w:rPr>
          <w:rFonts w:asciiTheme="minorHAnsi" w:eastAsiaTheme="minorEastAsia" w:hAnsiTheme="minorHAnsi" w:cstheme="minorBidi"/>
          <w:szCs w:val="22"/>
        </w:rPr>
      </w:pPr>
      <w:hyperlink w:anchor="_Toc503254124" w:history="1">
        <w:r w:rsidR="00D557FF" w:rsidRPr="0049081C">
          <w:rPr>
            <w:rStyle w:val="Hyperlink"/>
          </w:rPr>
          <w:t>A3: Improved Information Technology to Reduce Burden</w:t>
        </w:r>
        <w:r w:rsidR="00D557FF">
          <w:rPr>
            <w:webHidden/>
          </w:rPr>
          <w:tab/>
        </w:r>
        <w:r w:rsidR="00D557FF">
          <w:rPr>
            <w:webHidden/>
          </w:rPr>
          <w:fldChar w:fldCharType="begin"/>
        </w:r>
        <w:r w:rsidR="00D557FF">
          <w:rPr>
            <w:webHidden/>
          </w:rPr>
          <w:instrText xml:space="preserve"> PAGEREF _Toc503254124 \h </w:instrText>
        </w:r>
        <w:r w:rsidR="00D557FF">
          <w:rPr>
            <w:webHidden/>
          </w:rPr>
        </w:r>
        <w:r w:rsidR="00D557FF">
          <w:rPr>
            <w:webHidden/>
          </w:rPr>
          <w:fldChar w:fldCharType="separate"/>
        </w:r>
        <w:r w:rsidR="00D557FF">
          <w:rPr>
            <w:webHidden/>
          </w:rPr>
          <w:t>13</w:t>
        </w:r>
        <w:r w:rsidR="00D557FF">
          <w:rPr>
            <w:webHidden/>
          </w:rPr>
          <w:fldChar w:fldCharType="end"/>
        </w:r>
      </w:hyperlink>
    </w:p>
    <w:p w14:paraId="0C41F5A5" w14:textId="77777777" w:rsidR="00D557FF" w:rsidRDefault="009770AF">
      <w:pPr>
        <w:pStyle w:val="TOC2"/>
        <w:rPr>
          <w:rFonts w:asciiTheme="minorHAnsi" w:eastAsiaTheme="minorEastAsia" w:hAnsiTheme="minorHAnsi" w:cstheme="minorBidi"/>
          <w:szCs w:val="22"/>
        </w:rPr>
      </w:pPr>
      <w:hyperlink w:anchor="_Toc503254125" w:history="1">
        <w:r w:rsidR="00D557FF" w:rsidRPr="0049081C">
          <w:rPr>
            <w:rStyle w:val="Hyperlink"/>
          </w:rPr>
          <w:t>A4: Efforts to Identify Duplication</w:t>
        </w:r>
        <w:r w:rsidR="00D557FF">
          <w:rPr>
            <w:webHidden/>
          </w:rPr>
          <w:tab/>
        </w:r>
        <w:r w:rsidR="00D557FF">
          <w:rPr>
            <w:webHidden/>
          </w:rPr>
          <w:fldChar w:fldCharType="begin"/>
        </w:r>
        <w:r w:rsidR="00D557FF">
          <w:rPr>
            <w:webHidden/>
          </w:rPr>
          <w:instrText xml:space="preserve"> PAGEREF _Toc503254125 \h </w:instrText>
        </w:r>
        <w:r w:rsidR="00D557FF">
          <w:rPr>
            <w:webHidden/>
          </w:rPr>
        </w:r>
        <w:r w:rsidR="00D557FF">
          <w:rPr>
            <w:webHidden/>
          </w:rPr>
          <w:fldChar w:fldCharType="separate"/>
        </w:r>
        <w:r w:rsidR="00D557FF">
          <w:rPr>
            <w:webHidden/>
          </w:rPr>
          <w:t>13</w:t>
        </w:r>
        <w:r w:rsidR="00D557FF">
          <w:rPr>
            <w:webHidden/>
          </w:rPr>
          <w:fldChar w:fldCharType="end"/>
        </w:r>
      </w:hyperlink>
    </w:p>
    <w:p w14:paraId="59796413" w14:textId="77777777" w:rsidR="00D557FF" w:rsidRDefault="009770AF">
      <w:pPr>
        <w:pStyle w:val="TOC2"/>
        <w:rPr>
          <w:rFonts w:asciiTheme="minorHAnsi" w:eastAsiaTheme="minorEastAsia" w:hAnsiTheme="minorHAnsi" w:cstheme="minorBidi"/>
          <w:szCs w:val="22"/>
        </w:rPr>
      </w:pPr>
      <w:hyperlink w:anchor="_Toc503254126" w:history="1">
        <w:r w:rsidR="00D557FF" w:rsidRPr="0049081C">
          <w:rPr>
            <w:rStyle w:val="Hyperlink"/>
          </w:rPr>
          <w:t>A5: Involvement of Small Organizations</w:t>
        </w:r>
        <w:r w:rsidR="00D557FF">
          <w:rPr>
            <w:webHidden/>
          </w:rPr>
          <w:tab/>
        </w:r>
        <w:r w:rsidR="00D557FF">
          <w:rPr>
            <w:webHidden/>
          </w:rPr>
          <w:fldChar w:fldCharType="begin"/>
        </w:r>
        <w:r w:rsidR="00D557FF">
          <w:rPr>
            <w:webHidden/>
          </w:rPr>
          <w:instrText xml:space="preserve"> PAGEREF _Toc503254126 \h </w:instrText>
        </w:r>
        <w:r w:rsidR="00D557FF">
          <w:rPr>
            <w:webHidden/>
          </w:rPr>
        </w:r>
        <w:r w:rsidR="00D557FF">
          <w:rPr>
            <w:webHidden/>
          </w:rPr>
          <w:fldChar w:fldCharType="separate"/>
        </w:r>
        <w:r w:rsidR="00D557FF">
          <w:rPr>
            <w:webHidden/>
          </w:rPr>
          <w:t>14</w:t>
        </w:r>
        <w:r w:rsidR="00D557FF">
          <w:rPr>
            <w:webHidden/>
          </w:rPr>
          <w:fldChar w:fldCharType="end"/>
        </w:r>
      </w:hyperlink>
    </w:p>
    <w:p w14:paraId="21012264" w14:textId="77777777" w:rsidR="00D557FF" w:rsidRDefault="009770AF">
      <w:pPr>
        <w:pStyle w:val="TOC2"/>
        <w:rPr>
          <w:rFonts w:asciiTheme="minorHAnsi" w:eastAsiaTheme="minorEastAsia" w:hAnsiTheme="minorHAnsi" w:cstheme="minorBidi"/>
          <w:szCs w:val="22"/>
        </w:rPr>
      </w:pPr>
      <w:hyperlink w:anchor="_Toc503254127" w:history="1">
        <w:r w:rsidR="00D557FF" w:rsidRPr="0049081C">
          <w:rPr>
            <w:rStyle w:val="Hyperlink"/>
          </w:rPr>
          <w:t>A6: Consequences of Less Frequent Data Collection</w:t>
        </w:r>
        <w:r w:rsidR="00D557FF">
          <w:rPr>
            <w:webHidden/>
          </w:rPr>
          <w:tab/>
        </w:r>
        <w:r w:rsidR="00D557FF">
          <w:rPr>
            <w:webHidden/>
          </w:rPr>
          <w:fldChar w:fldCharType="begin"/>
        </w:r>
        <w:r w:rsidR="00D557FF">
          <w:rPr>
            <w:webHidden/>
          </w:rPr>
          <w:instrText xml:space="preserve"> PAGEREF _Toc503254127 \h </w:instrText>
        </w:r>
        <w:r w:rsidR="00D557FF">
          <w:rPr>
            <w:webHidden/>
          </w:rPr>
        </w:r>
        <w:r w:rsidR="00D557FF">
          <w:rPr>
            <w:webHidden/>
          </w:rPr>
          <w:fldChar w:fldCharType="separate"/>
        </w:r>
        <w:r w:rsidR="00D557FF">
          <w:rPr>
            <w:webHidden/>
          </w:rPr>
          <w:t>14</w:t>
        </w:r>
        <w:r w:rsidR="00D557FF">
          <w:rPr>
            <w:webHidden/>
          </w:rPr>
          <w:fldChar w:fldCharType="end"/>
        </w:r>
      </w:hyperlink>
    </w:p>
    <w:p w14:paraId="439128F9" w14:textId="77777777" w:rsidR="00D557FF" w:rsidRDefault="009770AF">
      <w:pPr>
        <w:pStyle w:val="TOC2"/>
        <w:rPr>
          <w:rFonts w:asciiTheme="minorHAnsi" w:eastAsiaTheme="minorEastAsia" w:hAnsiTheme="minorHAnsi" w:cstheme="minorBidi"/>
          <w:szCs w:val="22"/>
        </w:rPr>
      </w:pPr>
      <w:hyperlink w:anchor="_Toc503254128" w:history="1">
        <w:r w:rsidR="00D557FF" w:rsidRPr="0049081C">
          <w:rPr>
            <w:rStyle w:val="Hyperlink"/>
          </w:rPr>
          <w:t>A7: Special Circumstances</w:t>
        </w:r>
        <w:r w:rsidR="00D557FF">
          <w:rPr>
            <w:webHidden/>
          </w:rPr>
          <w:tab/>
        </w:r>
        <w:r w:rsidR="00D557FF">
          <w:rPr>
            <w:webHidden/>
          </w:rPr>
          <w:fldChar w:fldCharType="begin"/>
        </w:r>
        <w:r w:rsidR="00D557FF">
          <w:rPr>
            <w:webHidden/>
          </w:rPr>
          <w:instrText xml:space="preserve"> PAGEREF _Toc503254128 \h </w:instrText>
        </w:r>
        <w:r w:rsidR="00D557FF">
          <w:rPr>
            <w:webHidden/>
          </w:rPr>
        </w:r>
        <w:r w:rsidR="00D557FF">
          <w:rPr>
            <w:webHidden/>
          </w:rPr>
          <w:fldChar w:fldCharType="separate"/>
        </w:r>
        <w:r w:rsidR="00D557FF">
          <w:rPr>
            <w:webHidden/>
          </w:rPr>
          <w:t>14</w:t>
        </w:r>
        <w:r w:rsidR="00D557FF">
          <w:rPr>
            <w:webHidden/>
          </w:rPr>
          <w:fldChar w:fldCharType="end"/>
        </w:r>
      </w:hyperlink>
    </w:p>
    <w:p w14:paraId="32DDBFB6" w14:textId="77777777" w:rsidR="00D557FF" w:rsidRDefault="009770AF">
      <w:pPr>
        <w:pStyle w:val="TOC2"/>
        <w:rPr>
          <w:rFonts w:asciiTheme="minorHAnsi" w:eastAsiaTheme="minorEastAsia" w:hAnsiTheme="minorHAnsi" w:cstheme="minorBidi"/>
          <w:szCs w:val="22"/>
        </w:rPr>
      </w:pPr>
      <w:hyperlink w:anchor="_Toc503254129" w:history="1">
        <w:r w:rsidR="00D557FF" w:rsidRPr="0049081C">
          <w:rPr>
            <w:rStyle w:val="Hyperlink"/>
          </w:rPr>
          <w:t>A8: Federal Register Notice and Consultation</w:t>
        </w:r>
        <w:r w:rsidR="00D557FF">
          <w:rPr>
            <w:webHidden/>
          </w:rPr>
          <w:tab/>
        </w:r>
        <w:r w:rsidR="00D557FF">
          <w:rPr>
            <w:webHidden/>
          </w:rPr>
          <w:fldChar w:fldCharType="begin"/>
        </w:r>
        <w:r w:rsidR="00D557FF">
          <w:rPr>
            <w:webHidden/>
          </w:rPr>
          <w:instrText xml:space="preserve"> PAGEREF _Toc503254129 \h </w:instrText>
        </w:r>
        <w:r w:rsidR="00D557FF">
          <w:rPr>
            <w:webHidden/>
          </w:rPr>
        </w:r>
        <w:r w:rsidR="00D557FF">
          <w:rPr>
            <w:webHidden/>
          </w:rPr>
          <w:fldChar w:fldCharType="separate"/>
        </w:r>
        <w:r w:rsidR="00D557FF">
          <w:rPr>
            <w:webHidden/>
          </w:rPr>
          <w:t>14</w:t>
        </w:r>
        <w:r w:rsidR="00D557FF">
          <w:rPr>
            <w:webHidden/>
          </w:rPr>
          <w:fldChar w:fldCharType="end"/>
        </w:r>
      </w:hyperlink>
    </w:p>
    <w:p w14:paraId="00106823" w14:textId="77777777" w:rsidR="00D557FF" w:rsidRDefault="009770AF">
      <w:pPr>
        <w:pStyle w:val="TOC2"/>
        <w:rPr>
          <w:rFonts w:asciiTheme="minorHAnsi" w:eastAsiaTheme="minorEastAsia" w:hAnsiTheme="minorHAnsi" w:cstheme="minorBidi"/>
          <w:szCs w:val="22"/>
        </w:rPr>
      </w:pPr>
      <w:hyperlink w:anchor="_Toc503254130" w:history="1">
        <w:r w:rsidR="00D557FF" w:rsidRPr="0049081C">
          <w:rPr>
            <w:rStyle w:val="Hyperlink"/>
          </w:rPr>
          <w:t>A9: Incentives for Respondents</w:t>
        </w:r>
        <w:r w:rsidR="00D557FF">
          <w:rPr>
            <w:webHidden/>
          </w:rPr>
          <w:tab/>
        </w:r>
        <w:r w:rsidR="00D557FF">
          <w:rPr>
            <w:webHidden/>
          </w:rPr>
          <w:fldChar w:fldCharType="begin"/>
        </w:r>
        <w:r w:rsidR="00D557FF">
          <w:rPr>
            <w:webHidden/>
          </w:rPr>
          <w:instrText xml:space="preserve"> PAGEREF _Toc503254130 \h </w:instrText>
        </w:r>
        <w:r w:rsidR="00D557FF">
          <w:rPr>
            <w:webHidden/>
          </w:rPr>
        </w:r>
        <w:r w:rsidR="00D557FF">
          <w:rPr>
            <w:webHidden/>
          </w:rPr>
          <w:fldChar w:fldCharType="separate"/>
        </w:r>
        <w:r w:rsidR="00D557FF">
          <w:rPr>
            <w:webHidden/>
          </w:rPr>
          <w:t>16</w:t>
        </w:r>
        <w:r w:rsidR="00D557FF">
          <w:rPr>
            <w:webHidden/>
          </w:rPr>
          <w:fldChar w:fldCharType="end"/>
        </w:r>
      </w:hyperlink>
    </w:p>
    <w:p w14:paraId="1077B0FA" w14:textId="77777777" w:rsidR="00D557FF" w:rsidRDefault="009770AF">
      <w:pPr>
        <w:pStyle w:val="TOC2"/>
        <w:rPr>
          <w:rFonts w:asciiTheme="minorHAnsi" w:eastAsiaTheme="minorEastAsia" w:hAnsiTheme="minorHAnsi" w:cstheme="minorBidi"/>
          <w:szCs w:val="22"/>
        </w:rPr>
      </w:pPr>
      <w:hyperlink w:anchor="_Toc503254131" w:history="1">
        <w:r w:rsidR="00D557FF" w:rsidRPr="0049081C">
          <w:rPr>
            <w:rStyle w:val="Hyperlink"/>
          </w:rPr>
          <w:t>A10: Privacy of Respondents</w:t>
        </w:r>
        <w:r w:rsidR="00D557FF">
          <w:rPr>
            <w:webHidden/>
          </w:rPr>
          <w:tab/>
        </w:r>
        <w:r w:rsidR="00D557FF">
          <w:rPr>
            <w:webHidden/>
          </w:rPr>
          <w:fldChar w:fldCharType="begin"/>
        </w:r>
        <w:r w:rsidR="00D557FF">
          <w:rPr>
            <w:webHidden/>
          </w:rPr>
          <w:instrText xml:space="preserve"> PAGEREF _Toc503254131 \h </w:instrText>
        </w:r>
        <w:r w:rsidR="00D557FF">
          <w:rPr>
            <w:webHidden/>
          </w:rPr>
        </w:r>
        <w:r w:rsidR="00D557FF">
          <w:rPr>
            <w:webHidden/>
          </w:rPr>
          <w:fldChar w:fldCharType="separate"/>
        </w:r>
        <w:r w:rsidR="00D557FF">
          <w:rPr>
            <w:webHidden/>
          </w:rPr>
          <w:t>19</w:t>
        </w:r>
        <w:r w:rsidR="00D557FF">
          <w:rPr>
            <w:webHidden/>
          </w:rPr>
          <w:fldChar w:fldCharType="end"/>
        </w:r>
      </w:hyperlink>
    </w:p>
    <w:p w14:paraId="5ACD2B61" w14:textId="77777777" w:rsidR="00D557FF" w:rsidRDefault="009770AF">
      <w:pPr>
        <w:pStyle w:val="TOC2"/>
        <w:rPr>
          <w:rFonts w:asciiTheme="minorHAnsi" w:eastAsiaTheme="minorEastAsia" w:hAnsiTheme="minorHAnsi" w:cstheme="minorBidi"/>
          <w:szCs w:val="22"/>
        </w:rPr>
      </w:pPr>
      <w:hyperlink w:anchor="_Toc503254132" w:history="1">
        <w:r w:rsidR="00D557FF" w:rsidRPr="0049081C">
          <w:rPr>
            <w:rStyle w:val="Hyperlink"/>
          </w:rPr>
          <w:t>A11: Sensitive Questions</w:t>
        </w:r>
        <w:r w:rsidR="00D557FF">
          <w:rPr>
            <w:webHidden/>
          </w:rPr>
          <w:tab/>
        </w:r>
        <w:r w:rsidR="00D557FF">
          <w:rPr>
            <w:webHidden/>
          </w:rPr>
          <w:fldChar w:fldCharType="begin"/>
        </w:r>
        <w:r w:rsidR="00D557FF">
          <w:rPr>
            <w:webHidden/>
          </w:rPr>
          <w:instrText xml:space="preserve"> PAGEREF _Toc503254132 \h </w:instrText>
        </w:r>
        <w:r w:rsidR="00D557FF">
          <w:rPr>
            <w:webHidden/>
          </w:rPr>
        </w:r>
        <w:r w:rsidR="00D557FF">
          <w:rPr>
            <w:webHidden/>
          </w:rPr>
          <w:fldChar w:fldCharType="separate"/>
        </w:r>
        <w:r w:rsidR="00D557FF">
          <w:rPr>
            <w:webHidden/>
          </w:rPr>
          <w:t>23</w:t>
        </w:r>
        <w:r w:rsidR="00D557FF">
          <w:rPr>
            <w:webHidden/>
          </w:rPr>
          <w:fldChar w:fldCharType="end"/>
        </w:r>
      </w:hyperlink>
    </w:p>
    <w:p w14:paraId="0C061774" w14:textId="77777777" w:rsidR="00D557FF" w:rsidRDefault="009770AF">
      <w:pPr>
        <w:pStyle w:val="TOC2"/>
        <w:rPr>
          <w:rFonts w:asciiTheme="minorHAnsi" w:eastAsiaTheme="minorEastAsia" w:hAnsiTheme="minorHAnsi" w:cstheme="minorBidi"/>
          <w:szCs w:val="22"/>
        </w:rPr>
      </w:pPr>
      <w:hyperlink w:anchor="_Toc503254133" w:history="1">
        <w:r w:rsidR="00D557FF" w:rsidRPr="0049081C">
          <w:rPr>
            <w:rStyle w:val="Hyperlink"/>
          </w:rPr>
          <w:t>A12: Estimation of Information Collection Burden</w:t>
        </w:r>
        <w:r w:rsidR="00D557FF">
          <w:rPr>
            <w:webHidden/>
          </w:rPr>
          <w:tab/>
        </w:r>
        <w:r w:rsidR="00D557FF">
          <w:rPr>
            <w:webHidden/>
          </w:rPr>
          <w:fldChar w:fldCharType="begin"/>
        </w:r>
        <w:r w:rsidR="00D557FF">
          <w:rPr>
            <w:webHidden/>
          </w:rPr>
          <w:instrText xml:space="preserve"> PAGEREF _Toc503254133 \h </w:instrText>
        </w:r>
        <w:r w:rsidR="00D557FF">
          <w:rPr>
            <w:webHidden/>
          </w:rPr>
        </w:r>
        <w:r w:rsidR="00D557FF">
          <w:rPr>
            <w:webHidden/>
          </w:rPr>
          <w:fldChar w:fldCharType="separate"/>
        </w:r>
        <w:r w:rsidR="00D557FF">
          <w:rPr>
            <w:webHidden/>
          </w:rPr>
          <w:t>24</w:t>
        </w:r>
        <w:r w:rsidR="00D557FF">
          <w:rPr>
            <w:webHidden/>
          </w:rPr>
          <w:fldChar w:fldCharType="end"/>
        </w:r>
      </w:hyperlink>
    </w:p>
    <w:p w14:paraId="60BE7E07" w14:textId="77777777" w:rsidR="00D557FF" w:rsidRDefault="009770AF">
      <w:pPr>
        <w:pStyle w:val="TOC2"/>
        <w:rPr>
          <w:rFonts w:asciiTheme="minorHAnsi" w:eastAsiaTheme="minorEastAsia" w:hAnsiTheme="minorHAnsi" w:cstheme="minorBidi"/>
          <w:szCs w:val="22"/>
        </w:rPr>
      </w:pPr>
      <w:hyperlink w:anchor="_Toc503254134" w:history="1">
        <w:r w:rsidR="00D557FF" w:rsidRPr="0049081C">
          <w:rPr>
            <w:rStyle w:val="Hyperlink"/>
          </w:rPr>
          <w:t>A13: Cost Burden to Respondents or Record Keepers</w:t>
        </w:r>
        <w:r w:rsidR="00D557FF">
          <w:rPr>
            <w:webHidden/>
          </w:rPr>
          <w:tab/>
        </w:r>
        <w:r w:rsidR="00D557FF">
          <w:rPr>
            <w:webHidden/>
          </w:rPr>
          <w:fldChar w:fldCharType="begin"/>
        </w:r>
        <w:r w:rsidR="00D557FF">
          <w:rPr>
            <w:webHidden/>
          </w:rPr>
          <w:instrText xml:space="preserve"> PAGEREF _Toc503254134 \h </w:instrText>
        </w:r>
        <w:r w:rsidR="00D557FF">
          <w:rPr>
            <w:webHidden/>
          </w:rPr>
        </w:r>
        <w:r w:rsidR="00D557FF">
          <w:rPr>
            <w:webHidden/>
          </w:rPr>
          <w:fldChar w:fldCharType="separate"/>
        </w:r>
        <w:r w:rsidR="00D557FF">
          <w:rPr>
            <w:webHidden/>
          </w:rPr>
          <w:t>28</w:t>
        </w:r>
        <w:r w:rsidR="00D557FF">
          <w:rPr>
            <w:webHidden/>
          </w:rPr>
          <w:fldChar w:fldCharType="end"/>
        </w:r>
      </w:hyperlink>
    </w:p>
    <w:p w14:paraId="06F5B7ED" w14:textId="77777777" w:rsidR="00D557FF" w:rsidRDefault="009770AF">
      <w:pPr>
        <w:pStyle w:val="TOC2"/>
        <w:rPr>
          <w:rFonts w:asciiTheme="minorHAnsi" w:eastAsiaTheme="minorEastAsia" w:hAnsiTheme="minorHAnsi" w:cstheme="minorBidi"/>
          <w:szCs w:val="22"/>
        </w:rPr>
      </w:pPr>
      <w:hyperlink w:anchor="_Toc503254135" w:history="1">
        <w:r w:rsidR="00D557FF" w:rsidRPr="0049081C">
          <w:rPr>
            <w:rStyle w:val="Hyperlink"/>
          </w:rPr>
          <w:t>A14: Estimate of Cost to the Federal Government</w:t>
        </w:r>
        <w:r w:rsidR="00D557FF">
          <w:rPr>
            <w:webHidden/>
          </w:rPr>
          <w:tab/>
        </w:r>
        <w:r w:rsidR="00D557FF">
          <w:rPr>
            <w:webHidden/>
          </w:rPr>
          <w:fldChar w:fldCharType="begin"/>
        </w:r>
        <w:r w:rsidR="00D557FF">
          <w:rPr>
            <w:webHidden/>
          </w:rPr>
          <w:instrText xml:space="preserve"> PAGEREF _Toc503254135 \h </w:instrText>
        </w:r>
        <w:r w:rsidR="00D557FF">
          <w:rPr>
            <w:webHidden/>
          </w:rPr>
        </w:r>
        <w:r w:rsidR="00D557FF">
          <w:rPr>
            <w:webHidden/>
          </w:rPr>
          <w:fldChar w:fldCharType="separate"/>
        </w:r>
        <w:r w:rsidR="00D557FF">
          <w:rPr>
            <w:webHidden/>
          </w:rPr>
          <w:t>28</w:t>
        </w:r>
        <w:r w:rsidR="00D557FF">
          <w:rPr>
            <w:webHidden/>
          </w:rPr>
          <w:fldChar w:fldCharType="end"/>
        </w:r>
      </w:hyperlink>
    </w:p>
    <w:p w14:paraId="1B9DA95C" w14:textId="77777777" w:rsidR="00D557FF" w:rsidRDefault="009770AF">
      <w:pPr>
        <w:pStyle w:val="TOC2"/>
        <w:rPr>
          <w:rFonts w:asciiTheme="minorHAnsi" w:eastAsiaTheme="minorEastAsia" w:hAnsiTheme="minorHAnsi" w:cstheme="minorBidi"/>
          <w:szCs w:val="22"/>
        </w:rPr>
      </w:pPr>
      <w:hyperlink w:anchor="_Toc503254136" w:history="1">
        <w:r w:rsidR="00D557FF" w:rsidRPr="0049081C">
          <w:rPr>
            <w:rStyle w:val="Hyperlink"/>
          </w:rPr>
          <w:t>A15: Change in Burden</w:t>
        </w:r>
        <w:r w:rsidR="00D557FF">
          <w:rPr>
            <w:webHidden/>
          </w:rPr>
          <w:tab/>
        </w:r>
        <w:r w:rsidR="00D557FF">
          <w:rPr>
            <w:webHidden/>
          </w:rPr>
          <w:fldChar w:fldCharType="begin"/>
        </w:r>
        <w:r w:rsidR="00D557FF">
          <w:rPr>
            <w:webHidden/>
          </w:rPr>
          <w:instrText xml:space="preserve"> PAGEREF _Toc503254136 \h </w:instrText>
        </w:r>
        <w:r w:rsidR="00D557FF">
          <w:rPr>
            <w:webHidden/>
          </w:rPr>
        </w:r>
        <w:r w:rsidR="00D557FF">
          <w:rPr>
            <w:webHidden/>
          </w:rPr>
          <w:fldChar w:fldCharType="separate"/>
        </w:r>
        <w:r w:rsidR="00D557FF">
          <w:rPr>
            <w:webHidden/>
          </w:rPr>
          <w:t>28</w:t>
        </w:r>
        <w:r w:rsidR="00D557FF">
          <w:rPr>
            <w:webHidden/>
          </w:rPr>
          <w:fldChar w:fldCharType="end"/>
        </w:r>
      </w:hyperlink>
    </w:p>
    <w:p w14:paraId="0A76F2FC" w14:textId="77777777" w:rsidR="00D557FF" w:rsidRDefault="009770AF">
      <w:pPr>
        <w:pStyle w:val="TOC2"/>
        <w:rPr>
          <w:rFonts w:asciiTheme="minorHAnsi" w:eastAsiaTheme="minorEastAsia" w:hAnsiTheme="minorHAnsi" w:cstheme="minorBidi"/>
          <w:szCs w:val="22"/>
        </w:rPr>
      </w:pPr>
      <w:hyperlink w:anchor="_Toc503254137" w:history="1">
        <w:r w:rsidR="00D557FF" w:rsidRPr="0049081C">
          <w:rPr>
            <w:rStyle w:val="Hyperlink"/>
          </w:rPr>
          <w:t>A16: Plan and Time Schedule for Information Collection, Tabulation and Publication</w:t>
        </w:r>
        <w:r w:rsidR="00D557FF">
          <w:rPr>
            <w:webHidden/>
          </w:rPr>
          <w:tab/>
        </w:r>
        <w:r w:rsidR="00D557FF">
          <w:rPr>
            <w:webHidden/>
          </w:rPr>
          <w:fldChar w:fldCharType="begin"/>
        </w:r>
        <w:r w:rsidR="00D557FF">
          <w:rPr>
            <w:webHidden/>
          </w:rPr>
          <w:instrText xml:space="preserve"> PAGEREF _Toc503254137 \h </w:instrText>
        </w:r>
        <w:r w:rsidR="00D557FF">
          <w:rPr>
            <w:webHidden/>
          </w:rPr>
        </w:r>
        <w:r w:rsidR="00D557FF">
          <w:rPr>
            <w:webHidden/>
          </w:rPr>
          <w:fldChar w:fldCharType="separate"/>
        </w:r>
        <w:r w:rsidR="00D557FF">
          <w:rPr>
            <w:webHidden/>
          </w:rPr>
          <w:t>29</w:t>
        </w:r>
        <w:r w:rsidR="00D557FF">
          <w:rPr>
            <w:webHidden/>
          </w:rPr>
          <w:fldChar w:fldCharType="end"/>
        </w:r>
      </w:hyperlink>
    </w:p>
    <w:p w14:paraId="105468BE" w14:textId="77777777" w:rsidR="00D557FF" w:rsidRDefault="009770AF">
      <w:pPr>
        <w:pStyle w:val="TOC2"/>
        <w:rPr>
          <w:rFonts w:asciiTheme="minorHAnsi" w:eastAsiaTheme="minorEastAsia" w:hAnsiTheme="minorHAnsi" w:cstheme="minorBidi"/>
          <w:szCs w:val="22"/>
        </w:rPr>
      </w:pPr>
      <w:hyperlink w:anchor="_Toc503254138" w:history="1">
        <w:r w:rsidR="00D557FF" w:rsidRPr="0049081C">
          <w:rPr>
            <w:rStyle w:val="Hyperlink"/>
          </w:rPr>
          <w:t>A17: Reasons Not to Display OMB Expiration Date</w:t>
        </w:r>
        <w:r w:rsidR="00D557FF">
          <w:rPr>
            <w:webHidden/>
          </w:rPr>
          <w:tab/>
        </w:r>
        <w:r w:rsidR="00D557FF">
          <w:rPr>
            <w:webHidden/>
          </w:rPr>
          <w:fldChar w:fldCharType="begin"/>
        </w:r>
        <w:r w:rsidR="00D557FF">
          <w:rPr>
            <w:webHidden/>
          </w:rPr>
          <w:instrText xml:space="preserve"> PAGEREF _Toc503254138 \h </w:instrText>
        </w:r>
        <w:r w:rsidR="00D557FF">
          <w:rPr>
            <w:webHidden/>
          </w:rPr>
        </w:r>
        <w:r w:rsidR="00D557FF">
          <w:rPr>
            <w:webHidden/>
          </w:rPr>
          <w:fldChar w:fldCharType="separate"/>
        </w:r>
        <w:r w:rsidR="00D557FF">
          <w:rPr>
            <w:webHidden/>
          </w:rPr>
          <w:t>31</w:t>
        </w:r>
        <w:r w:rsidR="00D557FF">
          <w:rPr>
            <w:webHidden/>
          </w:rPr>
          <w:fldChar w:fldCharType="end"/>
        </w:r>
      </w:hyperlink>
    </w:p>
    <w:p w14:paraId="11430789" w14:textId="77777777" w:rsidR="00D557FF" w:rsidRDefault="009770AF">
      <w:pPr>
        <w:pStyle w:val="TOC2"/>
        <w:rPr>
          <w:rFonts w:asciiTheme="minorHAnsi" w:eastAsiaTheme="minorEastAsia" w:hAnsiTheme="minorHAnsi" w:cstheme="minorBidi"/>
          <w:szCs w:val="22"/>
        </w:rPr>
      </w:pPr>
      <w:hyperlink w:anchor="_Toc503254139" w:history="1">
        <w:r w:rsidR="00D557FF" w:rsidRPr="0049081C">
          <w:rPr>
            <w:rStyle w:val="Hyperlink"/>
          </w:rPr>
          <w:t>A18: Exceptions to Certification for Paperwork Reduction Act Submissions</w:t>
        </w:r>
        <w:r w:rsidR="00D557FF">
          <w:rPr>
            <w:webHidden/>
          </w:rPr>
          <w:tab/>
        </w:r>
        <w:r w:rsidR="00D557FF">
          <w:rPr>
            <w:webHidden/>
          </w:rPr>
          <w:fldChar w:fldCharType="begin"/>
        </w:r>
        <w:r w:rsidR="00D557FF">
          <w:rPr>
            <w:webHidden/>
          </w:rPr>
          <w:instrText xml:space="preserve"> PAGEREF _Toc503254139 \h </w:instrText>
        </w:r>
        <w:r w:rsidR="00D557FF">
          <w:rPr>
            <w:webHidden/>
          </w:rPr>
        </w:r>
        <w:r w:rsidR="00D557FF">
          <w:rPr>
            <w:webHidden/>
          </w:rPr>
          <w:fldChar w:fldCharType="separate"/>
        </w:r>
        <w:r w:rsidR="00D557FF">
          <w:rPr>
            <w:webHidden/>
          </w:rPr>
          <w:t>32</w:t>
        </w:r>
        <w:r w:rsidR="00D557FF">
          <w:rPr>
            <w:webHidden/>
          </w:rPr>
          <w:fldChar w:fldCharType="end"/>
        </w:r>
      </w:hyperlink>
    </w:p>
    <w:p w14:paraId="0D4DA3CB" w14:textId="0A9973DE" w:rsidR="006B23CF" w:rsidRDefault="00287227" w:rsidP="003C42D3">
      <w:pPr>
        <w:pStyle w:val="BodyText"/>
      </w:pPr>
      <w:r>
        <w:fldChar w:fldCharType="end"/>
      </w:r>
    </w:p>
    <w:p w14:paraId="0E5FE20A" w14:textId="77777777" w:rsidR="003C42D3" w:rsidRPr="003C42D3" w:rsidRDefault="003C42D3" w:rsidP="003C42D3">
      <w:pPr>
        <w:pStyle w:val="BodyText"/>
        <w:rPr>
          <w:b/>
        </w:rPr>
      </w:pPr>
      <w:r w:rsidRPr="003C42D3">
        <w:rPr>
          <w:b/>
        </w:rPr>
        <w:t xml:space="preserve">Attachments: </w:t>
      </w:r>
    </w:p>
    <w:p w14:paraId="0F6F4B9D" w14:textId="77777777" w:rsidR="003C42D3" w:rsidRPr="003C42D3" w:rsidRDefault="003C42D3" w:rsidP="003C42D3">
      <w:pPr>
        <w:pStyle w:val="TOC2"/>
        <w:ind w:left="0"/>
        <w:rPr>
          <w:b/>
        </w:rPr>
      </w:pPr>
      <w:r w:rsidRPr="003C42D3">
        <w:rPr>
          <w:b/>
        </w:rPr>
        <w:t>Previously Approved Instruments</w:t>
      </w:r>
    </w:p>
    <w:p w14:paraId="3BB47F6E" w14:textId="77777777" w:rsidR="003C42D3" w:rsidRDefault="003C42D3" w:rsidP="003C42D3">
      <w:pPr>
        <w:pStyle w:val="TOC2"/>
        <w:ind w:left="0"/>
      </w:pPr>
      <w:r>
        <w:t>Instrument 1: PAGES Grantee- and Participant-Level Data Items List</w:t>
      </w:r>
    </w:p>
    <w:p w14:paraId="33B55918" w14:textId="4BEE4084" w:rsidR="003C42D3" w:rsidRDefault="003C42D3" w:rsidP="003C42D3">
      <w:pPr>
        <w:spacing w:after="40"/>
      </w:pPr>
      <w:r>
        <w:t xml:space="preserve">Instrument 2: </w:t>
      </w:r>
      <w:r w:rsidR="00F43669">
        <w:t xml:space="preserve">HPOG 2.0 National Evaluation </w:t>
      </w:r>
      <w:r>
        <w:t xml:space="preserve">Screening </w:t>
      </w:r>
      <w:r w:rsidR="009D7B8B">
        <w:t xml:space="preserve">Interview </w:t>
      </w:r>
    </w:p>
    <w:p w14:paraId="4F27B32D" w14:textId="2EC7AD91" w:rsidR="003C42D3" w:rsidRDefault="009D7B8B" w:rsidP="003C42D3">
      <w:pPr>
        <w:spacing w:after="40"/>
      </w:pPr>
      <w:r>
        <w:t xml:space="preserve">Instrument 3: HPOG 2.0 National Evaluation first-round telephone interview </w:t>
      </w:r>
      <w:r w:rsidR="00412012">
        <w:t>p</w:t>
      </w:r>
      <w:r>
        <w:t>rotocol</w:t>
      </w:r>
    </w:p>
    <w:p w14:paraId="4111ADCC" w14:textId="77777777" w:rsidR="003C42D3" w:rsidRDefault="003C42D3" w:rsidP="003C42D3">
      <w:pPr>
        <w:spacing w:after="40"/>
      </w:pPr>
      <w:r>
        <w:t xml:space="preserve">Instrument 4: HPOG 2.0 </w:t>
      </w:r>
      <w:r w:rsidR="00034B32" w:rsidRPr="00034B32">
        <w:t>National Evaluation in-person implementation interviews</w:t>
      </w:r>
    </w:p>
    <w:p w14:paraId="457CEAB2" w14:textId="4CBD619F" w:rsidR="00F24EDC" w:rsidRDefault="00F24EDC" w:rsidP="00F24EDC">
      <w:pPr>
        <w:pStyle w:val="ListParagraph"/>
        <w:numPr>
          <w:ilvl w:val="0"/>
          <w:numId w:val="35"/>
        </w:numPr>
        <w:spacing w:after="40"/>
        <w:rPr>
          <w:rFonts w:ascii="Times New Roman" w:hAnsi="Times New Roman"/>
        </w:rPr>
      </w:pPr>
      <w:r w:rsidRPr="00F24EDC">
        <w:rPr>
          <w:rFonts w:ascii="Times New Roman" w:hAnsi="Times New Roman"/>
        </w:rPr>
        <w:t>Instru</w:t>
      </w:r>
      <w:r>
        <w:rPr>
          <w:rFonts w:ascii="Times New Roman" w:hAnsi="Times New Roman"/>
        </w:rPr>
        <w:t>ment 4A HPOG 2.0 National Evaluation In-Person Implementation Int</w:t>
      </w:r>
      <w:r w:rsidR="00B81DBD">
        <w:rPr>
          <w:rFonts w:ascii="Times New Roman" w:hAnsi="Times New Roman"/>
        </w:rPr>
        <w:t>erview</w:t>
      </w:r>
    </w:p>
    <w:p w14:paraId="5C8B75C7" w14:textId="1856FC96" w:rsidR="00F24EDC" w:rsidRDefault="00F24EDC" w:rsidP="00F24EDC">
      <w:pPr>
        <w:pStyle w:val="ListParagraph"/>
        <w:numPr>
          <w:ilvl w:val="0"/>
          <w:numId w:val="35"/>
        </w:numPr>
        <w:spacing w:after="40"/>
        <w:rPr>
          <w:rFonts w:ascii="Times New Roman" w:hAnsi="Times New Roman"/>
        </w:rPr>
      </w:pPr>
      <w:r>
        <w:rPr>
          <w:rFonts w:ascii="Times New Roman" w:hAnsi="Times New Roman"/>
        </w:rPr>
        <w:t xml:space="preserve">Instrument 4B HPOG 2.0 National Evaluation In-Person Implementation Interviews Basic Skills Training </w:t>
      </w:r>
    </w:p>
    <w:p w14:paraId="39815CF2" w14:textId="5C24C894" w:rsidR="00F24EDC" w:rsidRDefault="00F24EDC" w:rsidP="00F24EDC">
      <w:pPr>
        <w:pStyle w:val="ListParagraph"/>
        <w:numPr>
          <w:ilvl w:val="0"/>
          <w:numId w:val="35"/>
        </w:numPr>
        <w:spacing w:after="40"/>
        <w:rPr>
          <w:rFonts w:ascii="Times New Roman" w:hAnsi="Times New Roman"/>
        </w:rPr>
      </w:pPr>
      <w:r>
        <w:rPr>
          <w:rFonts w:ascii="Times New Roman" w:hAnsi="Times New Roman"/>
        </w:rPr>
        <w:t>Instrument 4C HPOG 2.0 National Evaluation In-Person Implementation Interviews Career Pathways</w:t>
      </w:r>
    </w:p>
    <w:p w14:paraId="117646AB" w14:textId="0A2FB78D" w:rsidR="00F24EDC" w:rsidRDefault="00F24EDC" w:rsidP="00F24EDC">
      <w:pPr>
        <w:pStyle w:val="ListParagraph"/>
        <w:numPr>
          <w:ilvl w:val="0"/>
          <w:numId w:val="35"/>
        </w:numPr>
        <w:spacing w:after="40"/>
        <w:rPr>
          <w:rFonts w:ascii="Times New Roman" w:hAnsi="Times New Roman"/>
        </w:rPr>
      </w:pPr>
      <w:r>
        <w:rPr>
          <w:rFonts w:ascii="Times New Roman" w:hAnsi="Times New Roman"/>
        </w:rPr>
        <w:t>Inst</w:t>
      </w:r>
      <w:r w:rsidR="000B32BA">
        <w:rPr>
          <w:rFonts w:ascii="Times New Roman" w:hAnsi="Times New Roman"/>
        </w:rPr>
        <w:t>r</w:t>
      </w:r>
      <w:r>
        <w:rPr>
          <w:rFonts w:ascii="Times New Roman" w:hAnsi="Times New Roman"/>
        </w:rPr>
        <w:t>ument 4D HPOG 2.0 National Evaluation In-Person Implementation Interviews Work-Readiness</w:t>
      </w:r>
    </w:p>
    <w:p w14:paraId="6B234E49" w14:textId="3EB7B4FC" w:rsidR="00F24EDC" w:rsidRPr="00F24EDC" w:rsidRDefault="00F24EDC" w:rsidP="00F24EDC">
      <w:pPr>
        <w:pStyle w:val="ListParagraph"/>
        <w:numPr>
          <w:ilvl w:val="0"/>
          <w:numId w:val="35"/>
        </w:numPr>
        <w:spacing w:after="40"/>
        <w:rPr>
          <w:rFonts w:ascii="Times New Roman" w:hAnsi="Times New Roman"/>
        </w:rPr>
      </w:pPr>
      <w:r>
        <w:rPr>
          <w:rFonts w:ascii="Times New Roman" w:hAnsi="Times New Roman"/>
        </w:rPr>
        <w:t>Instrument 4E HPOG 2.0 National Evaluation In-Person Implement</w:t>
      </w:r>
      <w:r w:rsidR="000B32BA">
        <w:rPr>
          <w:rFonts w:ascii="Times New Roman" w:hAnsi="Times New Roman"/>
        </w:rPr>
        <w:t>ation Interviews Sustainability</w:t>
      </w:r>
    </w:p>
    <w:p w14:paraId="5E454CE4" w14:textId="77777777" w:rsidR="003C42D3" w:rsidRDefault="003C42D3" w:rsidP="003C42D3">
      <w:pPr>
        <w:spacing w:after="40"/>
      </w:pPr>
      <w:r>
        <w:t>Instrument 5: HPOG 2.0 National Evaluation welcome packet and participant contact update forms</w:t>
      </w:r>
    </w:p>
    <w:p w14:paraId="110974DA" w14:textId="28A6F71F" w:rsidR="00B414FE" w:rsidRPr="00B414FE" w:rsidRDefault="00B414FE" w:rsidP="00D74DEE">
      <w:pPr>
        <w:pStyle w:val="ListParagraph"/>
        <w:numPr>
          <w:ilvl w:val="0"/>
          <w:numId w:val="18"/>
        </w:numPr>
        <w:spacing w:after="40"/>
      </w:pPr>
      <w:r>
        <w:rPr>
          <w:rFonts w:ascii="Times New Roman" w:hAnsi="Times New Roman"/>
        </w:rPr>
        <w:t>Instrument 5a</w:t>
      </w:r>
      <w:r w:rsidR="00B715FA">
        <w:rPr>
          <w:rFonts w:ascii="Times New Roman" w:hAnsi="Times New Roman"/>
        </w:rPr>
        <w:t xml:space="preserve">: </w:t>
      </w:r>
      <w:r>
        <w:rPr>
          <w:rFonts w:ascii="Times New Roman" w:hAnsi="Times New Roman"/>
        </w:rPr>
        <w:t>HPOG 2.0 National Evaluation welcome packet</w:t>
      </w:r>
      <w:r w:rsidR="00F43669">
        <w:rPr>
          <w:rFonts w:ascii="Times New Roman" w:hAnsi="Times New Roman"/>
        </w:rPr>
        <w:t xml:space="preserve"> and contact update form </w:t>
      </w:r>
    </w:p>
    <w:p w14:paraId="75D7B550" w14:textId="01290F96" w:rsidR="00B414FE" w:rsidRDefault="00B414FE" w:rsidP="00D74DEE">
      <w:pPr>
        <w:pStyle w:val="ListParagraph"/>
        <w:numPr>
          <w:ilvl w:val="0"/>
          <w:numId w:val="18"/>
        </w:numPr>
        <w:spacing w:after="40"/>
      </w:pPr>
      <w:r>
        <w:rPr>
          <w:rFonts w:ascii="Times New Roman" w:hAnsi="Times New Roman"/>
        </w:rPr>
        <w:t>Instrument 5b</w:t>
      </w:r>
      <w:r w:rsidR="00B715FA">
        <w:rPr>
          <w:rFonts w:ascii="Times New Roman" w:hAnsi="Times New Roman"/>
        </w:rPr>
        <w:t>:</w:t>
      </w:r>
      <w:r>
        <w:rPr>
          <w:rFonts w:ascii="Times New Roman" w:hAnsi="Times New Roman"/>
        </w:rPr>
        <w:t xml:space="preserve"> HPOG 2.0 National Evaluation participant contact update letter and form</w:t>
      </w:r>
      <w:r w:rsidR="0034533F">
        <w:rPr>
          <w:rFonts w:ascii="Times New Roman" w:hAnsi="Times New Roman"/>
        </w:rPr>
        <w:t xml:space="preserve"> </w:t>
      </w:r>
    </w:p>
    <w:p w14:paraId="23A3A23E" w14:textId="145FC083" w:rsidR="003C42D3" w:rsidRDefault="003C42D3" w:rsidP="003C42D3">
      <w:pPr>
        <w:spacing w:after="40"/>
      </w:pPr>
      <w:r>
        <w:lastRenderedPageBreak/>
        <w:t>Instrument 6: HPOG 2.0 Tribal Evaluation grantee and partner administrative staff interviews</w:t>
      </w:r>
    </w:p>
    <w:p w14:paraId="5793EF13" w14:textId="77777777" w:rsidR="003C42D3" w:rsidRDefault="003C42D3" w:rsidP="003C42D3">
      <w:pPr>
        <w:spacing w:after="40"/>
      </w:pPr>
      <w:r>
        <w:t>Instrument 7: HPOG 2.0 Tribal Evaluation program implementation staff interviews</w:t>
      </w:r>
    </w:p>
    <w:p w14:paraId="6147A1D6" w14:textId="77777777" w:rsidR="003C42D3" w:rsidRDefault="003C42D3" w:rsidP="003C42D3">
      <w:pPr>
        <w:spacing w:after="40"/>
      </w:pPr>
      <w:r>
        <w:t>Instrument 8: HPOG 2.0 Tribal Evaluation employer interviews</w:t>
      </w:r>
    </w:p>
    <w:p w14:paraId="14188B33" w14:textId="77777777" w:rsidR="003C42D3" w:rsidRDefault="003C42D3" w:rsidP="003C42D3">
      <w:pPr>
        <w:spacing w:after="40"/>
      </w:pPr>
      <w:r>
        <w:t>Instrument 9: HPOG 2.0 Tribal Evaluation program participant focus groups</w:t>
      </w:r>
    </w:p>
    <w:p w14:paraId="0CA0F20E" w14:textId="77777777" w:rsidR="003C42D3" w:rsidRDefault="003C42D3" w:rsidP="003C42D3">
      <w:pPr>
        <w:spacing w:after="40"/>
      </w:pPr>
      <w:r>
        <w:t>Instrument 10: HPOG 2.0 Tribal Evaluation program participant completer interviews</w:t>
      </w:r>
    </w:p>
    <w:p w14:paraId="1572C45A" w14:textId="77777777" w:rsidR="003C42D3" w:rsidRDefault="003C42D3" w:rsidP="003C42D3">
      <w:pPr>
        <w:spacing w:after="40"/>
      </w:pPr>
      <w:r>
        <w:t>Instrument 11: HPOG 2.0 Tribal Evaluation program participant non-completer interviews</w:t>
      </w:r>
    </w:p>
    <w:p w14:paraId="032BE6E0" w14:textId="4C52A07E" w:rsidR="000B42A2" w:rsidRPr="003C42D3" w:rsidRDefault="000B42A2" w:rsidP="000B42A2">
      <w:pPr>
        <w:pStyle w:val="TOC2"/>
        <w:ind w:left="0"/>
        <w:rPr>
          <w:b/>
        </w:rPr>
      </w:pPr>
      <w:r w:rsidRPr="003C42D3">
        <w:rPr>
          <w:b/>
        </w:rPr>
        <w:t xml:space="preserve">New Instruments Included in this Request </w:t>
      </w:r>
    </w:p>
    <w:p w14:paraId="59D29180" w14:textId="71A7E028" w:rsidR="009C696D" w:rsidRDefault="009C696D" w:rsidP="003C42D3">
      <w:pPr>
        <w:spacing w:after="40"/>
      </w:pPr>
      <w:r>
        <w:t xml:space="preserve">Instrument 12: HPOG 2.0 National Evaluation </w:t>
      </w:r>
      <w:r w:rsidR="003F099A">
        <w:t>Short-Term</w:t>
      </w:r>
      <w:r>
        <w:t xml:space="preserve"> Follow-up Survey</w:t>
      </w:r>
    </w:p>
    <w:p w14:paraId="60172318" w14:textId="77777777" w:rsidR="003346DA" w:rsidRDefault="003346DA" w:rsidP="003C42D3">
      <w:pPr>
        <w:pStyle w:val="TOC2"/>
        <w:ind w:left="0"/>
      </w:pPr>
    </w:p>
    <w:p w14:paraId="6EE36C30" w14:textId="77777777" w:rsidR="00A6116D" w:rsidRPr="009D3C7F" w:rsidRDefault="00A6116D" w:rsidP="003C42D3">
      <w:pPr>
        <w:pStyle w:val="TOC2"/>
        <w:ind w:left="0"/>
      </w:pPr>
      <w:r w:rsidRPr="00842BE7">
        <w:t>Attachment A: References</w:t>
      </w:r>
    </w:p>
    <w:p w14:paraId="25BA4FD2" w14:textId="1853D5D2" w:rsidR="00A6116D" w:rsidRDefault="00A6116D" w:rsidP="003C42D3">
      <w:pPr>
        <w:pStyle w:val="TOC2"/>
        <w:ind w:left="0"/>
      </w:pPr>
      <w:r w:rsidRPr="009D3C7F">
        <w:t xml:space="preserve">Attachment B: </w:t>
      </w:r>
      <w:r w:rsidR="003346DA">
        <w:t xml:space="preserve">Previously Approved </w:t>
      </w:r>
      <w:r w:rsidRPr="009D3C7F">
        <w:t>Informed Consent Form</w:t>
      </w:r>
      <w:r w:rsidR="00795FF4" w:rsidRPr="009D3C7F">
        <w:t>s</w:t>
      </w:r>
    </w:p>
    <w:p w14:paraId="2BA4FC59" w14:textId="3185486B" w:rsidR="00F43669" w:rsidRDefault="00F43669" w:rsidP="00F24EDC">
      <w:pPr>
        <w:pStyle w:val="BodyText"/>
        <w:numPr>
          <w:ilvl w:val="0"/>
          <w:numId w:val="34"/>
        </w:numPr>
        <w:spacing w:after="0"/>
      </w:pPr>
      <w:r>
        <w:t>Attachment B2: Tribal Evalu</w:t>
      </w:r>
      <w:r w:rsidR="000B32BA">
        <w:t>at</w:t>
      </w:r>
      <w:r>
        <w:t>ion informed consent form A (SSNs)</w:t>
      </w:r>
    </w:p>
    <w:p w14:paraId="1A7E59B3" w14:textId="7CDAD739" w:rsidR="00F43669" w:rsidRPr="00F43669" w:rsidRDefault="00F43669" w:rsidP="00F24EDC">
      <w:pPr>
        <w:pStyle w:val="BodyText"/>
        <w:numPr>
          <w:ilvl w:val="0"/>
          <w:numId w:val="34"/>
        </w:numPr>
        <w:spacing w:after="0"/>
      </w:pPr>
      <w:r>
        <w:t xml:space="preserve">Attachment B3:  Tribal Evaluation informed consent form B (Unique </w:t>
      </w:r>
      <w:r w:rsidR="009D7B8B">
        <w:t>identifiers</w:t>
      </w:r>
      <w:r>
        <w:t>)</w:t>
      </w:r>
    </w:p>
    <w:p w14:paraId="7794F1CB" w14:textId="77777777" w:rsidR="00A6116D" w:rsidRPr="009D3C7F" w:rsidRDefault="00A6116D" w:rsidP="003C42D3">
      <w:pPr>
        <w:pStyle w:val="TOC2"/>
        <w:ind w:left="0"/>
      </w:pPr>
      <w:r w:rsidRPr="009D3C7F">
        <w:t>Attachment C: 60 Day Federal Register Notice</w:t>
      </w:r>
    </w:p>
    <w:p w14:paraId="280CF607" w14:textId="585983A4" w:rsidR="00A6116D" w:rsidRPr="009D3C7F" w:rsidRDefault="00A6116D" w:rsidP="003C42D3">
      <w:pPr>
        <w:pStyle w:val="TOC2"/>
        <w:ind w:left="0"/>
      </w:pPr>
      <w:r w:rsidRPr="009D3C7F">
        <w:t xml:space="preserve">Attachment D: </w:t>
      </w:r>
      <w:r w:rsidR="003346DA">
        <w:t>Previously Approved</w:t>
      </w:r>
      <w:r w:rsidR="009F65ED">
        <w:t xml:space="preserve"> </w:t>
      </w:r>
      <w:r w:rsidRPr="009D3C7F">
        <w:t xml:space="preserve">Sources and Justification for </w:t>
      </w:r>
      <w:r w:rsidR="00795FF4" w:rsidRPr="009D3C7F">
        <w:t xml:space="preserve">PAGES </w:t>
      </w:r>
      <w:r w:rsidR="00951967">
        <w:t>Grantee</w:t>
      </w:r>
      <w:r w:rsidR="00795FF4" w:rsidRPr="009D3C7F">
        <w:t>- and Participant-Level Data Items</w:t>
      </w:r>
    </w:p>
    <w:p w14:paraId="144738FF" w14:textId="7135322D" w:rsidR="00795FF4" w:rsidRDefault="00795FF4" w:rsidP="003C42D3">
      <w:pPr>
        <w:pStyle w:val="BodyText"/>
        <w:spacing w:after="40"/>
        <w:contextualSpacing/>
      </w:pPr>
      <w:r w:rsidRPr="009D3C7F">
        <w:t>Attachment E</w:t>
      </w:r>
      <w:r w:rsidR="00A6116D" w:rsidRPr="009D3C7F">
        <w:t xml:space="preserve">: </w:t>
      </w:r>
      <w:r w:rsidR="003346DA">
        <w:t xml:space="preserve"> Previously Approved </w:t>
      </w:r>
      <w:r w:rsidR="0034533F">
        <w:t xml:space="preserve">Final Updated Attachment E PPR </w:t>
      </w:r>
      <w:r w:rsidRPr="009D3C7F">
        <w:t>Data List and Moc</w:t>
      </w:r>
      <w:r w:rsidR="00424CB6" w:rsidRPr="009D3C7F">
        <w:t>kup</w:t>
      </w:r>
    </w:p>
    <w:p w14:paraId="0B6248EF" w14:textId="77777777" w:rsidR="00795FF4" w:rsidRDefault="00E503EA" w:rsidP="003C42D3">
      <w:pPr>
        <w:pStyle w:val="TOC2"/>
        <w:ind w:left="0"/>
      </w:pPr>
      <w:r>
        <w:t xml:space="preserve">Attachment F: </w:t>
      </w:r>
      <w:r w:rsidR="006B18D6">
        <w:t xml:space="preserve">First Round of </w:t>
      </w:r>
      <w:r>
        <w:t xml:space="preserve">HPOG </w:t>
      </w:r>
      <w:r w:rsidR="006B18D6">
        <w:t xml:space="preserve">Grantees </w:t>
      </w:r>
      <w:r>
        <w:t>Research Portfolio</w:t>
      </w:r>
    </w:p>
    <w:p w14:paraId="40D0732C" w14:textId="55EF7038" w:rsidR="000552F9" w:rsidRDefault="007066F5" w:rsidP="000552F9">
      <w:pPr>
        <w:pStyle w:val="BodyText"/>
        <w:spacing w:after="40"/>
        <w:contextualSpacing/>
      </w:pPr>
      <w:r>
        <w:t xml:space="preserve">Attachment G: </w:t>
      </w:r>
      <w:r w:rsidR="002F2B6B">
        <w:t xml:space="preserve">Previously Approved </w:t>
      </w:r>
      <w:r>
        <w:t>Participant Contact Information Update Letter</w:t>
      </w:r>
      <w:r w:rsidR="001F516D">
        <w:t xml:space="preserve"> and Form</w:t>
      </w:r>
      <w:r w:rsidR="000552F9">
        <w:t xml:space="preserve"> (Obsolete, replaced by Instrument 5a and 5b)</w:t>
      </w:r>
    </w:p>
    <w:p w14:paraId="5494B870" w14:textId="50BB69A3" w:rsidR="007066F5" w:rsidRDefault="007066F5" w:rsidP="003C42D3">
      <w:pPr>
        <w:pStyle w:val="BodyText"/>
        <w:spacing w:after="40"/>
        <w:contextualSpacing/>
      </w:pPr>
    </w:p>
    <w:p w14:paraId="687482B1" w14:textId="77777777" w:rsidR="003C42D3" w:rsidRDefault="003C42D3" w:rsidP="003C42D3">
      <w:pPr>
        <w:pStyle w:val="BodyText"/>
        <w:spacing w:after="40"/>
      </w:pPr>
      <w:r>
        <w:t>Attachment H: HPOG Logic Model</w:t>
      </w:r>
    </w:p>
    <w:p w14:paraId="58C6B09E" w14:textId="61C5AE15" w:rsidR="007066F5" w:rsidRDefault="003C42D3" w:rsidP="003C42D3">
      <w:pPr>
        <w:pStyle w:val="BodyText"/>
        <w:spacing w:after="40"/>
      </w:pPr>
      <w:r>
        <w:t xml:space="preserve">Attachment I: </w:t>
      </w:r>
      <w:r w:rsidR="002F2B6B">
        <w:t xml:space="preserve">Previously Approved </w:t>
      </w:r>
      <w:r w:rsidR="00F24EDC">
        <w:t>F</w:t>
      </w:r>
      <w:r>
        <w:t xml:space="preserve">ocus </w:t>
      </w:r>
      <w:r w:rsidR="006B6B3B">
        <w:t>G</w:t>
      </w:r>
      <w:r>
        <w:t xml:space="preserve">roup </w:t>
      </w:r>
      <w:r w:rsidR="006B6B3B">
        <w:t>P</w:t>
      </w:r>
      <w:r>
        <w:t xml:space="preserve">articipant </w:t>
      </w:r>
      <w:r w:rsidR="006B6B3B">
        <w:t>C</w:t>
      </w:r>
      <w:r>
        <w:t xml:space="preserve">onsent </w:t>
      </w:r>
      <w:r w:rsidR="006B6B3B">
        <w:t>F</w:t>
      </w:r>
      <w:r>
        <w:t>orm</w:t>
      </w:r>
    </w:p>
    <w:p w14:paraId="2622D92E" w14:textId="5352158A" w:rsidR="007809D9" w:rsidRDefault="007809D9" w:rsidP="003C42D3">
      <w:pPr>
        <w:pStyle w:val="BodyText"/>
        <w:spacing w:after="40"/>
      </w:pPr>
      <w:r w:rsidRPr="007809D9">
        <w:t>Attachment J:</w:t>
      </w:r>
      <w:r w:rsidR="002F2B6B">
        <w:t xml:space="preserve"> Previously Approved </w:t>
      </w:r>
      <w:r w:rsidRPr="007809D9">
        <w:t>Interview Verbal Informed Consent Form</w:t>
      </w:r>
    </w:p>
    <w:p w14:paraId="65E82740" w14:textId="3D5A6EDD" w:rsidR="009C696D" w:rsidRDefault="009C696D" w:rsidP="003C42D3">
      <w:pPr>
        <w:pStyle w:val="BodyText"/>
        <w:spacing w:after="40"/>
      </w:pPr>
      <w:r>
        <w:t xml:space="preserve">Attachment K:  </w:t>
      </w:r>
      <w:r w:rsidR="003346DA">
        <w:t xml:space="preserve">NEW </w:t>
      </w:r>
      <w:r>
        <w:t xml:space="preserve">HPOG 2.0 National Evaluation </w:t>
      </w:r>
      <w:r w:rsidR="00AC0C6E">
        <w:t xml:space="preserve">Short-Term </w:t>
      </w:r>
      <w:r w:rsidR="003F099A">
        <w:t>Follow</w:t>
      </w:r>
      <w:r w:rsidR="00A55A28">
        <w:t>-</w:t>
      </w:r>
      <w:r w:rsidR="003F099A">
        <w:t xml:space="preserve">up </w:t>
      </w:r>
      <w:r w:rsidR="00AC0C6E">
        <w:t>Survey</w:t>
      </w:r>
      <w:r w:rsidR="006A61E5">
        <w:t xml:space="preserve"> </w:t>
      </w:r>
      <w:r>
        <w:t>Advance Letter</w:t>
      </w:r>
    </w:p>
    <w:p w14:paraId="177240A6" w14:textId="59CFB31B" w:rsidR="00BE15EE" w:rsidRDefault="00BE15EE" w:rsidP="003C42D3">
      <w:pPr>
        <w:pStyle w:val="BodyText"/>
        <w:spacing w:after="40"/>
      </w:pPr>
      <w:r>
        <w:t xml:space="preserve">Attachment L: </w:t>
      </w:r>
      <w:r>
        <w:tab/>
      </w:r>
      <w:r w:rsidR="003346DA">
        <w:t xml:space="preserve">NEW </w:t>
      </w:r>
      <w:r>
        <w:t xml:space="preserve">HPOG 2.0 National Evaluation Short-Term </w:t>
      </w:r>
      <w:r w:rsidR="003F099A">
        <w:t xml:space="preserve">Follow-up </w:t>
      </w:r>
      <w:r>
        <w:t>Survey</w:t>
      </w:r>
      <w:r w:rsidR="004033FC">
        <w:t xml:space="preserve"> Sources</w:t>
      </w:r>
    </w:p>
    <w:p w14:paraId="4C75B0E3" w14:textId="1016FD23" w:rsidR="003346DA" w:rsidRDefault="003346DA" w:rsidP="003C42D3">
      <w:pPr>
        <w:pStyle w:val="BodyText"/>
        <w:spacing w:after="40"/>
      </w:pPr>
      <w:r>
        <w:t>Attachment M:</w:t>
      </w:r>
      <w:r>
        <w:tab/>
        <w:t xml:space="preserve">NEW HPOG 2.0 National Evaluation Short-Term </w:t>
      </w:r>
      <w:r w:rsidR="003F099A">
        <w:t xml:space="preserve">Follow-up </w:t>
      </w:r>
      <w:r>
        <w:t>Survey Trying to Reach You Flyer</w:t>
      </w:r>
    </w:p>
    <w:p w14:paraId="6828B392" w14:textId="23CDFA1E" w:rsidR="00233DBB" w:rsidRPr="007066F5" w:rsidRDefault="003346DA" w:rsidP="00233DBB">
      <w:pPr>
        <w:pStyle w:val="BodyText"/>
        <w:spacing w:after="40"/>
      </w:pPr>
      <w:r>
        <w:t>Attachment N:</w:t>
      </w:r>
      <w:r>
        <w:tab/>
        <w:t xml:space="preserve">NEW HPOG 2.0 National Evaluation Short-Term </w:t>
      </w:r>
      <w:r w:rsidR="003F099A">
        <w:t xml:space="preserve">Follow-up </w:t>
      </w:r>
      <w:r>
        <w:t>Survey Email Reminder</w:t>
      </w:r>
      <w:r w:rsidR="00447B54">
        <w:t xml:space="preserve"> </w:t>
      </w:r>
      <w:r w:rsidR="006B23CF">
        <w:t>Attachment O:</w:t>
      </w:r>
      <w:r w:rsidR="006B23CF">
        <w:tab/>
      </w:r>
      <w:r w:rsidR="00097F55">
        <w:t xml:space="preserve">NEW </w:t>
      </w:r>
      <w:r w:rsidR="006B23CF">
        <w:t>Research Questions for Previously Approved Data Collection Efforts (National Evaluation and Tribal Evaluation)</w:t>
      </w:r>
    </w:p>
    <w:p w14:paraId="597281F3" w14:textId="77777777" w:rsidR="00A6116D" w:rsidRPr="00D26157" w:rsidRDefault="00A6116D" w:rsidP="00D26157">
      <w:pPr>
        <w:pStyle w:val="TOC2"/>
      </w:pPr>
    </w:p>
    <w:p w14:paraId="18F03E57" w14:textId="77777777" w:rsidR="00A6116D" w:rsidRDefault="00A6116D" w:rsidP="00D979EA">
      <w:pPr>
        <w:pStyle w:val="BodyText"/>
      </w:pPr>
    </w:p>
    <w:p w14:paraId="53945B22" w14:textId="77777777" w:rsidR="00A6116D" w:rsidRDefault="00A6116D" w:rsidP="00D979EA">
      <w:pPr>
        <w:pStyle w:val="BodyText"/>
        <w:sectPr w:rsidR="00A6116D">
          <w:footerReference w:type="default" r:id="rId10"/>
          <w:pgSz w:w="12240" w:h="15840" w:code="1"/>
          <w:pgMar w:top="1440" w:right="1440" w:bottom="1440" w:left="1440" w:header="1080" w:footer="720" w:gutter="0"/>
          <w:pgNumType w:fmt="lowerRoman" w:start="1"/>
          <w:cols w:space="720"/>
          <w:docGrid w:linePitch="299"/>
        </w:sectPr>
      </w:pPr>
    </w:p>
    <w:p w14:paraId="7D7904C9" w14:textId="77777777" w:rsidR="00A6116D" w:rsidRDefault="00A6116D" w:rsidP="005B6ACF">
      <w:pPr>
        <w:pStyle w:val="Heading1"/>
        <w:numPr>
          <w:ilvl w:val="0"/>
          <w:numId w:val="0"/>
        </w:numPr>
        <w:spacing w:after="200"/>
      </w:pPr>
      <w:bookmarkStart w:id="1" w:name="_Toc462741641"/>
      <w:bookmarkStart w:id="2" w:name="_Toc480465669"/>
      <w:bookmarkStart w:id="3" w:name="_Toc503254121"/>
      <w:r w:rsidRPr="001034D3">
        <w:t>Part A: Justification</w:t>
      </w:r>
      <w:bookmarkEnd w:id="1"/>
      <w:bookmarkEnd w:id="2"/>
      <w:bookmarkEnd w:id="3"/>
    </w:p>
    <w:p w14:paraId="26B98044" w14:textId="155C6A47" w:rsidR="00132E8F" w:rsidRDefault="00132E8F" w:rsidP="0002627F">
      <w:r>
        <w:t xml:space="preserve">This document provides supporting statements for the collection of information for the National and Tribal Evaluations of the Health Profession Opportunity Grants (HPOG) program, funded by the U.S. Department of Health and Human Services (HHS), Administration for Children and Families (ACF). </w:t>
      </w:r>
      <w:r w:rsidR="00D87256">
        <w:t>The document is cumulative in nature</w:t>
      </w:r>
      <w:r w:rsidR="003F099A">
        <w:t xml:space="preserve">, in that </w:t>
      </w:r>
      <w:r w:rsidR="00D87256">
        <w:t xml:space="preserve">each section has a </w:t>
      </w:r>
      <w:r w:rsidR="0078523B">
        <w:t xml:space="preserve">description of the new information request followed by the </w:t>
      </w:r>
      <w:r w:rsidR="00D87256">
        <w:t xml:space="preserve">previously approved information collections. </w:t>
      </w:r>
      <w:r>
        <w:t xml:space="preserve">The HPOG grants fund programs that provide education and training to </w:t>
      </w:r>
      <w:r w:rsidRPr="008A1FB3">
        <w:rPr>
          <w:color w:val="000000"/>
          <w:spacing w:val="-1"/>
          <w:szCs w:val="22"/>
        </w:rPr>
        <w:t xml:space="preserve">Temporary Assistance for Needy Families </w:t>
      </w:r>
      <w:r>
        <w:rPr>
          <w:color w:val="000000"/>
          <w:spacing w:val="-1"/>
          <w:szCs w:val="22"/>
        </w:rPr>
        <w:t>(</w:t>
      </w:r>
      <w:r>
        <w:t>TANF) recipients and other low-income individuals for occupations in the health care field that pay well and are expected to either experience labor shortages or be in high demand. ACF awarded the first set of HPOG grants in September 2010, and the second set of HPOG grants in September 2015 (referred to as HPOG 2.0). Under HPOG 2.0, ACF funded 32 grants—five to tribal-affiliated organizations and 27 to non-tribal entities.</w:t>
      </w:r>
    </w:p>
    <w:p w14:paraId="76AF9057" w14:textId="3EE44966" w:rsidR="00917A33" w:rsidRDefault="00132E8F" w:rsidP="00CF77F0">
      <w:pPr>
        <w:rPr>
          <w:rStyle w:val="Hyperlink"/>
          <w:i/>
          <w:szCs w:val="22"/>
          <w:u w:val="none"/>
        </w:rPr>
      </w:pPr>
      <w:r>
        <w:t xml:space="preserve">The ACF Office of Planning, Research and Evaluation (OPRE) has developed a multi-pronged research and evaluation portfolio for the HPOG 2.0 Program to better understand and assess the activities conducted and their results. This submission is in support of two components of the evaluation portfolio, the HPOG 2.0 National Evaluation and HPOG 2.0 Tribal Evaluation. Abt Associates and their partners, </w:t>
      </w:r>
      <w:r w:rsidRPr="00F228CE">
        <w:t>MEF Policy Associates, the Urban Institute, Insight Policy Research, and NORC at the University of Chicago</w:t>
      </w:r>
      <w:r>
        <w:t>, are leading the evaluation of HPOG 2.0. These studies will use data collected from the HPOG management information system</w:t>
      </w:r>
      <w:r w:rsidR="00D87256">
        <w:t xml:space="preserve">—the </w:t>
      </w:r>
      <w:r>
        <w:t>HPOG Participant Accomplishment and Grantee Evaluation System (PAGES)</w:t>
      </w:r>
      <w:r w:rsidR="00D87256">
        <w:t xml:space="preserve">—designed </w:t>
      </w:r>
      <w:r>
        <w:t xml:space="preserve">under </w:t>
      </w:r>
      <w:r w:rsidRPr="00D54713">
        <w:rPr>
          <w:i/>
        </w:rPr>
        <w:t>The Evaluation and System Design for Career Pathways Programs: 2nd Generation of Health Profession Opportunity Grants (HPOG Next Gen Design)</w:t>
      </w:r>
      <w:r>
        <w:t xml:space="preserve">. OMB previously approved baseline data collection in the PAGES system and informed consent forms for the HPOG 2.0 evaluation under OMB Control Number 0970-0462. PAGES is internet-based and </w:t>
      </w:r>
      <w:r w:rsidRPr="00505D4B">
        <w:t>gather</w:t>
      </w:r>
      <w:r>
        <w:t>s</w:t>
      </w:r>
      <w:r w:rsidRPr="00505D4B">
        <w:t xml:space="preserve"> data from the HPOG </w:t>
      </w:r>
      <w:r>
        <w:t xml:space="preserve">2.0 </w:t>
      </w:r>
      <w:r w:rsidRPr="00505D4B">
        <w:t>grantees on: (1) grantee program designs and offerings; (2) intake information on eligible applicants (both treatment and control) through baseline data collection; and (3) individual enrolled program participants’ activities and outcomes.</w:t>
      </w:r>
      <w:r>
        <w:t xml:space="preserve"> The original OMB submission was approved in August 2015. A nonsubstantive change request was approved in January 2016 for changes to the informed consent forms for non-tribal grantees. A second nonsubstantive change request was approved in July 2016 for changes to the informed consent forms for Tribal grantees. </w:t>
      </w:r>
      <w:r w:rsidR="00A701BF">
        <w:t>A third request for</w:t>
      </w:r>
      <w:r>
        <w:t xml:space="preserve"> OMB approval</w:t>
      </w:r>
      <w:r w:rsidR="00A701BF">
        <w:t>,</w:t>
      </w:r>
      <w:r w:rsidR="00806855">
        <w:t xml:space="preserve"> </w:t>
      </w:r>
      <w:r w:rsidR="00A701BF">
        <w:t>covering</w:t>
      </w:r>
      <w:r>
        <w:t xml:space="preserve"> additional data collection efforts for the HPOG 2.0 National Evaluation and the HPOG 2.0 Tribal Evaluation</w:t>
      </w:r>
      <w:r w:rsidR="00A701BF">
        <w:t xml:space="preserve"> was approved on June 27, 2017, with a nonsub</w:t>
      </w:r>
      <w:r w:rsidR="00BF6B0B">
        <w:t>s</w:t>
      </w:r>
      <w:r w:rsidR="00A701BF">
        <w:t xml:space="preserve">tantive change </w:t>
      </w:r>
      <w:r w:rsidR="00D87256">
        <w:t xml:space="preserve">for the contact update forms </w:t>
      </w:r>
      <w:r w:rsidR="00A701BF">
        <w:t>approved in July 201</w:t>
      </w:r>
      <w:r w:rsidR="00A55A28">
        <w:t>7</w:t>
      </w:r>
      <w:r w:rsidR="00A55A28" w:rsidRPr="00DE1E33">
        <w:t>.</w:t>
      </w:r>
      <w:r w:rsidR="00142F52" w:rsidRPr="00DE1E33">
        <w:t xml:space="preserve"> A fourth request for OMB approval added Instrument 12: the Short-Term Follow-up Survey for </w:t>
      </w:r>
      <w:r w:rsidR="00917A33" w:rsidRPr="00DE1E33">
        <w:t xml:space="preserve">the </w:t>
      </w:r>
      <w:r w:rsidR="00142F52" w:rsidRPr="00DE1E33">
        <w:t xml:space="preserve">National Evaluation </w:t>
      </w:r>
      <w:r w:rsidR="00917A33" w:rsidRPr="00DE1E33">
        <w:t xml:space="preserve">impact </w:t>
      </w:r>
      <w:r w:rsidR="00142F52" w:rsidRPr="00DE1E33">
        <w:t>study participants, to be administered at approximately 15-months after random assignment. This request was approved in June 2018.</w:t>
      </w:r>
      <w:r w:rsidR="00A55A28" w:rsidRPr="00DE1E33">
        <w:t xml:space="preserve"> T</w:t>
      </w:r>
      <w:r w:rsidR="00A701BF" w:rsidRPr="00DE1E33">
        <w:t>his submission seeks approval for</w:t>
      </w:r>
      <w:r w:rsidR="006E2890" w:rsidRPr="00DE1E33">
        <w:t xml:space="preserve"> </w:t>
      </w:r>
      <w:r w:rsidR="00917A33" w:rsidRPr="00DE1E33">
        <w:t>three</w:t>
      </w:r>
      <w:r w:rsidR="006E2890" w:rsidRPr="00DE1E33">
        <w:t xml:space="preserve"> </w:t>
      </w:r>
      <w:r w:rsidR="005A4063" w:rsidRPr="00DE1E33">
        <w:t xml:space="preserve">nonsubstantive </w:t>
      </w:r>
      <w:r w:rsidR="006E2890" w:rsidRPr="00DE1E33">
        <w:t>changes to previously approved info</w:t>
      </w:r>
      <w:r w:rsidR="005A4063" w:rsidRPr="00DE1E33">
        <w:t>r</w:t>
      </w:r>
      <w:r w:rsidR="006E2890" w:rsidRPr="00DE1E33">
        <w:t>mation collection</w:t>
      </w:r>
      <w:r w:rsidR="005A4063" w:rsidRPr="00DE1E33">
        <w:t xml:space="preserve"> request</w:t>
      </w:r>
      <w:r w:rsidR="006E2890" w:rsidRPr="00DE1E33">
        <w:t>s. First, it requests approval for</w:t>
      </w:r>
      <w:r w:rsidR="00A701BF" w:rsidRPr="00DE1E33">
        <w:t xml:space="preserve"> </w:t>
      </w:r>
      <w:r w:rsidR="002463EF" w:rsidRPr="00DE1E33">
        <w:t xml:space="preserve">minor changes </w:t>
      </w:r>
      <w:r w:rsidR="00EB656E" w:rsidRPr="00DE1E33">
        <w:t xml:space="preserve">in content </w:t>
      </w:r>
      <w:r w:rsidR="002463EF" w:rsidRPr="00DE1E33">
        <w:t xml:space="preserve">to </w:t>
      </w:r>
      <w:r w:rsidR="00A701BF" w:rsidRPr="00DE1E33">
        <w:t>the National Evaluation</w:t>
      </w:r>
      <w:r w:rsidR="00611762" w:rsidRPr="00DE1E33">
        <w:t xml:space="preserve"> impact </w:t>
      </w:r>
      <w:r w:rsidR="009F65ED" w:rsidRPr="00DE1E33">
        <w:t xml:space="preserve">study’s </w:t>
      </w:r>
      <w:r w:rsidR="00611762" w:rsidRPr="00DE1E33">
        <w:t xml:space="preserve">Short-Term </w:t>
      </w:r>
      <w:r w:rsidR="003F099A" w:rsidRPr="00DE1E33">
        <w:t xml:space="preserve">Follow-up </w:t>
      </w:r>
      <w:r w:rsidR="004F1523" w:rsidRPr="00DE1E33">
        <w:t>S</w:t>
      </w:r>
      <w:r w:rsidR="00611762" w:rsidRPr="00DE1E33">
        <w:t>urvey</w:t>
      </w:r>
      <w:r w:rsidR="000F7900" w:rsidRPr="00DE1E33">
        <w:t xml:space="preserve"> (Instrument #12, </w:t>
      </w:r>
      <w:r w:rsidR="002463EF" w:rsidRPr="00DE1E33">
        <w:t>approved in June 2018</w:t>
      </w:r>
      <w:r w:rsidR="000F7900" w:rsidRPr="00DE1E33">
        <w:t>)</w:t>
      </w:r>
      <w:r w:rsidR="002463EF" w:rsidRPr="00DE1E33">
        <w:t>.</w:t>
      </w:r>
      <w:r w:rsidR="00142F52" w:rsidRPr="00DE1E33">
        <w:t xml:space="preserve"> Second, it seeks approval to</w:t>
      </w:r>
      <w:r w:rsidR="00917A33" w:rsidRPr="00DE1E33">
        <w:t xml:space="preserve"> add one additional question to Instrument #12. </w:t>
      </w:r>
      <w:r w:rsidR="00142F52" w:rsidRPr="00DE1E33">
        <w:t>Third</w:t>
      </w:r>
      <w:r w:rsidR="006E2890" w:rsidRPr="00DE1E33">
        <w:t xml:space="preserve">, it seeks approval for a modest increase in burden for the previously approved </w:t>
      </w:r>
      <w:r w:rsidR="000F7900" w:rsidRPr="00DE1E33">
        <w:t>in-person implementation interviews</w:t>
      </w:r>
      <w:r w:rsidR="006E2890" w:rsidRPr="00DE1E33">
        <w:t xml:space="preserve"> (</w:t>
      </w:r>
      <w:r w:rsidR="000F7900" w:rsidRPr="00DE1E33">
        <w:t xml:space="preserve">Instrument #4, </w:t>
      </w:r>
      <w:r w:rsidR="006E2890" w:rsidRPr="00DE1E33">
        <w:t>approved in June 2017).</w:t>
      </w:r>
      <w:r w:rsidR="000F7900" w:rsidRPr="00DE1E33">
        <w:t xml:space="preserve"> </w:t>
      </w:r>
      <w:r w:rsidR="000F7900" w:rsidRPr="00DE1E33">
        <w:rPr>
          <w:szCs w:val="22"/>
        </w:rPr>
        <w:t xml:space="preserve">Justification for these non-substantive changes can be found in the </w:t>
      </w:r>
      <w:r w:rsidR="00EB656E" w:rsidRPr="00DE1E33">
        <w:rPr>
          <w:szCs w:val="22"/>
        </w:rPr>
        <w:t>supp</w:t>
      </w:r>
      <w:r w:rsidR="00965FAF" w:rsidRPr="00DE1E33">
        <w:rPr>
          <w:szCs w:val="22"/>
        </w:rPr>
        <w:t>lementary</w:t>
      </w:r>
      <w:r w:rsidR="00EB656E" w:rsidRPr="00DE1E33">
        <w:rPr>
          <w:szCs w:val="22"/>
        </w:rPr>
        <w:t xml:space="preserve"> document </w:t>
      </w:r>
      <w:r w:rsidR="000F7900" w:rsidRPr="002C0475">
        <w:rPr>
          <w:rStyle w:val="Hyperlink"/>
          <w:i/>
          <w:color w:val="auto"/>
          <w:szCs w:val="22"/>
          <w:u w:val="none"/>
        </w:rPr>
        <w:t>HPOG 2.0 Memo to OMB_Pretest changes_Expanded Site Visits_V</w:t>
      </w:r>
      <w:r w:rsidR="000D7627" w:rsidRPr="002C0475">
        <w:rPr>
          <w:rStyle w:val="Hyperlink"/>
          <w:i/>
          <w:color w:val="auto"/>
          <w:szCs w:val="22"/>
          <w:u w:val="none"/>
        </w:rPr>
        <w:t>4</w:t>
      </w:r>
      <w:r w:rsidR="000F7900" w:rsidRPr="002C0475">
        <w:rPr>
          <w:rStyle w:val="Hyperlink"/>
          <w:i/>
          <w:color w:val="auto"/>
          <w:szCs w:val="22"/>
          <w:u w:val="none"/>
        </w:rPr>
        <w:t>_REV0</w:t>
      </w:r>
      <w:r w:rsidR="000D7627" w:rsidRPr="002C0475">
        <w:rPr>
          <w:rStyle w:val="Hyperlink"/>
          <w:i/>
          <w:color w:val="auto"/>
          <w:szCs w:val="22"/>
          <w:u w:val="none"/>
        </w:rPr>
        <w:t>911</w:t>
      </w:r>
      <w:r w:rsidR="000F7900" w:rsidRPr="002C0475">
        <w:rPr>
          <w:rStyle w:val="Hyperlink"/>
          <w:i/>
          <w:color w:val="auto"/>
          <w:szCs w:val="22"/>
          <w:u w:val="none"/>
        </w:rPr>
        <w:t>18.docx</w:t>
      </w:r>
      <w:r w:rsidR="00EB656E" w:rsidRPr="00DE1E33">
        <w:rPr>
          <w:rStyle w:val="Hyperlink"/>
          <w:i/>
          <w:szCs w:val="22"/>
          <w:u w:val="none"/>
        </w:rPr>
        <w:t>.</w:t>
      </w:r>
    </w:p>
    <w:p w14:paraId="3D553748" w14:textId="5630FC47" w:rsidR="00A6116D" w:rsidRDefault="00475D6D" w:rsidP="006F299B">
      <w:pPr>
        <w:pStyle w:val="Heading2"/>
      </w:pPr>
      <w:r>
        <w:rPr>
          <w:rStyle w:val="Hyperlink"/>
          <w:i/>
          <w:szCs w:val="22"/>
          <w:u w:val="none"/>
        </w:rPr>
        <w:t xml:space="preserve"> </w:t>
      </w:r>
      <w:bookmarkStart w:id="4" w:name="_Toc462741642"/>
      <w:bookmarkStart w:id="5" w:name="_Toc480465670"/>
      <w:bookmarkStart w:id="6" w:name="_Toc503254122"/>
      <w:r w:rsidR="00A6116D" w:rsidRPr="00220515">
        <w:t xml:space="preserve">A1: Necessity for the </w:t>
      </w:r>
      <w:r w:rsidR="00A6116D">
        <w:t>D</w:t>
      </w:r>
      <w:r w:rsidR="00A6116D" w:rsidRPr="00220515">
        <w:t xml:space="preserve">ata </w:t>
      </w:r>
      <w:r w:rsidR="00A6116D">
        <w:t>C</w:t>
      </w:r>
      <w:r w:rsidR="00A6116D" w:rsidRPr="00220515">
        <w:t>ollection</w:t>
      </w:r>
      <w:bookmarkEnd w:id="4"/>
      <w:bookmarkEnd w:id="5"/>
      <w:bookmarkEnd w:id="6"/>
    </w:p>
    <w:p w14:paraId="0936AC30" w14:textId="64683E29" w:rsidR="00A6116D" w:rsidRPr="005C7E8A" w:rsidRDefault="002463EF" w:rsidP="007F441F">
      <w:r w:rsidRPr="0012074E">
        <w:t xml:space="preserve">In June </w:t>
      </w:r>
      <w:r w:rsidR="009A09EC" w:rsidRPr="00DE1E33">
        <w:t xml:space="preserve">2017 </w:t>
      </w:r>
      <w:r w:rsidR="000F7900" w:rsidRPr="00DE1E33">
        <w:t xml:space="preserve">ACF at HHS received approval to conduct in-person implementation interviews (Instrument #4). In </w:t>
      </w:r>
      <w:r w:rsidR="009A09EC" w:rsidRPr="00DE1E33">
        <w:t xml:space="preserve">June </w:t>
      </w:r>
      <w:r w:rsidRPr="00DE1E33">
        <w:t xml:space="preserve">2018, </w:t>
      </w:r>
      <w:r w:rsidR="002928D3" w:rsidRPr="00DE1E33">
        <w:t>ACF at HHS</w:t>
      </w:r>
      <w:r w:rsidR="00A6116D" w:rsidRPr="00DE1E33">
        <w:t xml:space="preserve"> </w:t>
      </w:r>
      <w:r w:rsidRPr="00DE1E33">
        <w:t xml:space="preserve">received </w:t>
      </w:r>
      <w:r w:rsidR="00A6116D" w:rsidRPr="00DE1E33">
        <w:t xml:space="preserve">approval for the data collection activities described in this request to support </w:t>
      </w:r>
      <w:r w:rsidR="00D54713" w:rsidRPr="00DE1E33">
        <w:t xml:space="preserve">the </w:t>
      </w:r>
      <w:r w:rsidR="00186671" w:rsidRPr="00DE1E33">
        <w:t xml:space="preserve">HPOG 2.0 </w:t>
      </w:r>
      <w:r w:rsidR="00D54713" w:rsidRPr="00DE1E33">
        <w:t>National Evaluation</w:t>
      </w:r>
      <w:r w:rsidR="000F7900" w:rsidRPr="00DE1E33">
        <w:t xml:space="preserve"> (Instrument #12</w:t>
      </w:r>
      <w:r w:rsidR="00475D6D" w:rsidRPr="00DE1E33">
        <w:t xml:space="preserve"> Short-term Follow-up Survey</w:t>
      </w:r>
      <w:r w:rsidR="000F7900" w:rsidRPr="00DE1E33">
        <w:t>)</w:t>
      </w:r>
      <w:r w:rsidR="00A6116D" w:rsidRPr="00DE1E33">
        <w:t xml:space="preserve">. </w:t>
      </w:r>
      <w:r w:rsidR="00CF77F0" w:rsidRPr="00DE1E33">
        <w:t xml:space="preserve">This request for clearance seeks approval of minor </w:t>
      </w:r>
      <w:r w:rsidR="000D7627" w:rsidRPr="000D7627">
        <w:t xml:space="preserve">revisions to shorten </w:t>
      </w:r>
      <w:r w:rsidR="000D7627">
        <w:t xml:space="preserve">the length </w:t>
      </w:r>
      <w:r w:rsidR="000D7627" w:rsidRPr="000D7627">
        <w:t xml:space="preserve">and improve the clarity of questions </w:t>
      </w:r>
      <w:r w:rsidR="000D7627">
        <w:t>in Instrument #12 approved in June 2018.  It also seeks approval of</w:t>
      </w:r>
      <w:r w:rsidR="00CF77F0" w:rsidRPr="00DE1E33">
        <w:t xml:space="preserve"> the addition of one question</w:t>
      </w:r>
      <w:r w:rsidR="000D7627">
        <w:t xml:space="preserve">—to capture a critical data item (respondent earnings)—to </w:t>
      </w:r>
      <w:r w:rsidR="00CF77F0" w:rsidRPr="00DE1E33">
        <w:t xml:space="preserve">Instrument #12. </w:t>
      </w:r>
      <w:r w:rsidR="000D7627">
        <w:t xml:space="preserve">Finally, this non-substantive change request </w:t>
      </w:r>
      <w:r w:rsidR="00CF77F0" w:rsidRPr="00DE1E33">
        <w:t xml:space="preserve">seeks approval for a modest increase in burden to allow for </w:t>
      </w:r>
      <w:r w:rsidR="000D7627">
        <w:t xml:space="preserve">completion of </w:t>
      </w:r>
      <w:r w:rsidR="00CF77F0" w:rsidRPr="00DE1E33">
        <w:t>additional interviews using Instrument #4, approved in June 2017.</w:t>
      </w:r>
    </w:p>
    <w:p w14:paraId="1178578D" w14:textId="77777777" w:rsidR="00A6116D" w:rsidRDefault="00A6116D" w:rsidP="00101F85">
      <w:pPr>
        <w:pStyle w:val="Heading4"/>
      </w:pPr>
      <w:r>
        <w:t>A1.1 Study Background</w:t>
      </w:r>
      <w:r w:rsidRPr="00ED5F4B">
        <w:t xml:space="preserve"> </w:t>
      </w:r>
    </w:p>
    <w:p w14:paraId="50C372D8" w14:textId="4971799D" w:rsidR="00132E8F" w:rsidRDefault="00132E8F" w:rsidP="00D54713">
      <w:pPr>
        <w:ind w:right="288"/>
        <w:textAlignment w:val="baseline"/>
        <w:rPr>
          <w:color w:val="000000"/>
          <w:spacing w:val="-1"/>
          <w:szCs w:val="22"/>
        </w:rPr>
      </w:pPr>
      <w:r w:rsidRPr="008A1FB3">
        <w:rPr>
          <w:color w:val="000000"/>
          <w:spacing w:val="-1"/>
          <w:szCs w:val="22"/>
        </w:rPr>
        <w:t xml:space="preserve">The HPOG Program, established by the Patient Protection and Affordable Care Act of 2010 (ACA), funds training in high-demand healthcare professions, targeted to TANF recipients and other low-income individuals. </w:t>
      </w:r>
      <w:r w:rsidRPr="009E4B51">
        <w:rPr>
          <w:color w:val="000000"/>
          <w:spacing w:val="-1"/>
          <w:szCs w:val="22"/>
        </w:rPr>
        <w:t xml:space="preserve">The HPOG </w:t>
      </w:r>
      <w:r w:rsidR="0085607D">
        <w:rPr>
          <w:color w:val="000000"/>
          <w:spacing w:val="-1"/>
          <w:szCs w:val="22"/>
        </w:rPr>
        <w:t>P</w:t>
      </w:r>
      <w:r w:rsidRPr="009E4B51">
        <w:rPr>
          <w:color w:val="000000"/>
          <w:spacing w:val="-1"/>
          <w:szCs w:val="22"/>
        </w:rPr>
        <w:t xml:space="preserve">rogram is administered by the </w:t>
      </w:r>
      <w:r>
        <w:rPr>
          <w:color w:val="000000"/>
          <w:spacing w:val="-1"/>
          <w:szCs w:val="22"/>
        </w:rPr>
        <w:t xml:space="preserve">ACF </w:t>
      </w:r>
      <w:r w:rsidRPr="009E4B51">
        <w:rPr>
          <w:color w:val="000000"/>
          <w:spacing w:val="-1"/>
          <w:szCs w:val="22"/>
        </w:rPr>
        <w:t xml:space="preserve">Office of Family Assistance </w:t>
      </w:r>
      <w:r>
        <w:rPr>
          <w:color w:val="000000"/>
          <w:spacing w:val="-1"/>
          <w:szCs w:val="22"/>
        </w:rPr>
        <w:t>(OFA).</w:t>
      </w:r>
      <w:r w:rsidRPr="009E4B51">
        <w:rPr>
          <w:color w:val="000000"/>
          <w:spacing w:val="-1"/>
          <w:szCs w:val="22"/>
        </w:rPr>
        <w:t xml:space="preserve"> </w:t>
      </w:r>
      <w:r>
        <w:rPr>
          <w:color w:val="000000"/>
          <w:spacing w:val="-1"/>
          <w:szCs w:val="22"/>
        </w:rPr>
        <w:t xml:space="preserve">The first round of HPOG grants was awarded in 2010. </w:t>
      </w:r>
      <w:r w:rsidRPr="006C77D7">
        <w:rPr>
          <w:color w:val="000000"/>
          <w:spacing w:val="-1"/>
          <w:szCs w:val="22"/>
        </w:rPr>
        <w:t>In September 201</w:t>
      </w:r>
      <w:r>
        <w:rPr>
          <w:color w:val="000000"/>
          <w:spacing w:val="-1"/>
          <w:szCs w:val="22"/>
        </w:rPr>
        <w:t>5</w:t>
      </w:r>
      <w:r w:rsidRPr="006C77D7">
        <w:rPr>
          <w:color w:val="000000"/>
          <w:spacing w:val="-1"/>
          <w:szCs w:val="22"/>
        </w:rPr>
        <w:t xml:space="preserve">, OFA awarded </w:t>
      </w:r>
      <w:r>
        <w:rPr>
          <w:color w:val="000000"/>
          <w:spacing w:val="-1"/>
          <w:szCs w:val="22"/>
        </w:rPr>
        <w:t>a second round of HPOG grants—</w:t>
      </w:r>
      <w:r w:rsidRPr="006C77D7">
        <w:rPr>
          <w:color w:val="000000"/>
          <w:spacing w:val="-1"/>
          <w:szCs w:val="22"/>
        </w:rPr>
        <w:t>approximately $</w:t>
      </w:r>
      <w:r>
        <w:rPr>
          <w:color w:val="000000"/>
          <w:spacing w:val="-1"/>
          <w:szCs w:val="22"/>
        </w:rPr>
        <w:t xml:space="preserve">72 </w:t>
      </w:r>
      <w:r w:rsidRPr="006C77D7">
        <w:rPr>
          <w:color w:val="000000"/>
          <w:spacing w:val="-1"/>
          <w:szCs w:val="22"/>
        </w:rPr>
        <w:t xml:space="preserve">million </w:t>
      </w:r>
      <w:r>
        <w:rPr>
          <w:color w:val="000000"/>
          <w:spacing w:val="-1"/>
          <w:szCs w:val="22"/>
        </w:rPr>
        <w:t xml:space="preserve">was awarded </w:t>
      </w:r>
      <w:r w:rsidRPr="006C77D7">
        <w:rPr>
          <w:color w:val="000000"/>
          <w:spacing w:val="-1"/>
          <w:szCs w:val="22"/>
        </w:rPr>
        <w:t>to 3</w:t>
      </w:r>
      <w:r>
        <w:rPr>
          <w:color w:val="000000"/>
          <w:spacing w:val="-1"/>
          <w:szCs w:val="22"/>
        </w:rPr>
        <w:t>2</w:t>
      </w:r>
      <w:r w:rsidRPr="006C77D7">
        <w:rPr>
          <w:color w:val="000000"/>
          <w:spacing w:val="-1"/>
          <w:szCs w:val="22"/>
        </w:rPr>
        <w:t xml:space="preserve"> organizations located across </w:t>
      </w:r>
      <w:r>
        <w:rPr>
          <w:color w:val="000000"/>
          <w:spacing w:val="-1"/>
          <w:szCs w:val="22"/>
        </w:rPr>
        <w:t xml:space="preserve">21 </w:t>
      </w:r>
      <w:r w:rsidRPr="006C77D7">
        <w:rPr>
          <w:color w:val="000000"/>
          <w:spacing w:val="-1"/>
          <w:szCs w:val="22"/>
        </w:rPr>
        <w:t xml:space="preserve">states. Grantees include </w:t>
      </w:r>
      <w:r>
        <w:rPr>
          <w:color w:val="000000"/>
          <w:spacing w:val="-1"/>
          <w:szCs w:val="22"/>
        </w:rPr>
        <w:t>six</w:t>
      </w:r>
      <w:r w:rsidRPr="006C77D7">
        <w:rPr>
          <w:color w:val="000000"/>
          <w:spacing w:val="-1"/>
          <w:szCs w:val="22"/>
        </w:rPr>
        <w:t xml:space="preserve"> community based organizations, four state </w:t>
      </w:r>
      <w:r>
        <w:rPr>
          <w:color w:val="000000"/>
          <w:spacing w:val="-1"/>
          <w:szCs w:val="22"/>
        </w:rPr>
        <w:t xml:space="preserve">government </w:t>
      </w:r>
      <w:r w:rsidRPr="006C77D7">
        <w:rPr>
          <w:color w:val="000000"/>
          <w:spacing w:val="-1"/>
          <w:szCs w:val="22"/>
        </w:rPr>
        <w:t xml:space="preserve">entities, </w:t>
      </w:r>
      <w:r>
        <w:rPr>
          <w:color w:val="000000"/>
          <w:spacing w:val="-1"/>
          <w:szCs w:val="22"/>
        </w:rPr>
        <w:t>seven</w:t>
      </w:r>
      <w:r w:rsidRPr="006C77D7">
        <w:rPr>
          <w:color w:val="000000"/>
          <w:spacing w:val="-1"/>
          <w:szCs w:val="22"/>
        </w:rPr>
        <w:t xml:space="preserve"> local workforce </w:t>
      </w:r>
      <w:r>
        <w:rPr>
          <w:color w:val="000000"/>
          <w:spacing w:val="-1"/>
          <w:szCs w:val="22"/>
        </w:rPr>
        <w:t>development</w:t>
      </w:r>
      <w:r w:rsidRPr="006C77D7">
        <w:rPr>
          <w:color w:val="000000"/>
          <w:spacing w:val="-1"/>
          <w:szCs w:val="22"/>
        </w:rPr>
        <w:t xml:space="preserve"> </w:t>
      </w:r>
      <w:r>
        <w:rPr>
          <w:color w:val="000000"/>
          <w:spacing w:val="-1"/>
          <w:szCs w:val="22"/>
        </w:rPr>
        <w:t>agencies</w:t>
      </w:r>
      <w:r w:rsidRPr="006C77D7">
        <w:rPr>
          <w:color w:val="000000"/>
          <w:spacing w:val="-1"/>
          <w:szCs w:val="22"/>
        </w:rPr>
        <w:t xml:space="preserve">, </w:t>
      </w:r>
      <w:r>
        <w:rPr>
          <w:color w:val="000000"/>
          <w:spacing w:val="-1"/>
          <w:szCs w:val="22"/>
        </w:rPr>
        <w:t>ten institutions of higher education</w:t>
      </w:r>
      <w:r w:rsidRPr="006C77D7">
        <w:rPr>
          <w:color w:val="000000"/>
          <w:spacing w:val="-1"/>
          <w:szCs w:val="22"/>
        </w:rPr>
        <w:t xml:space="preserve">, </w:t>
      </w:r>
      <w:r>
        <w:rPr>
          <w:color w:val="000000"/>
          <w:spacing w:val="-1"/>
          <w:szCs w:val="22"/>
        </w:rPr>
        <w:t>two</w:t>
      </w:r>
      <w:r w:rsidRPr="006C77D7">
        <w:rPr>
          <w:color w:val="000000"/>
          <w:spacing w:val="-1"/>
          <w:szCs w:val="22"/>
        </w:rPr>
        <w:t xml:space="preserve"> </w:t>
      </w:r>
      <w:r>
        <w:rPr>
          <w:color w:val="000000"/>
          <w:spacing w:val="-1"/>
          <w:szCs w:val="22"/>
        </w:rPr>
        <w:t>tribal</w:t>
      </w:r>
      <w:r w:rsidRPr="006C77D7">
        <w:rPr>
          <w:color w:val="000000"/>
          <w:spacing w:val="-1"/>
          <w:szCs w:val="22"/>
        </w:rPr>
        <w:t xml:space="preserve"> colleges, </w:t>
      </w:r>
      <w:r w:rsidRPr="00D54713">
        <w:rPr>
          <w:color w:val="000000"/>
          <w:spacing w:val="-1"/>
          <w:szCs w:val="22"/>
        </w:rPr>
        <w:t xml:space="preserve">one </w:t>
      </w:r>
      <w:r>
        <w:rPr>
          <w:color w:val="000000"/>
          <w:spacing w:val="-1"/>
          <w:szCs w:val="22"/>
        </w:rPr>
        <w:t>tribal</w:t>
      </w:r>
      <w:r w:rsidRPr="00D54713">
        <w:rPr>
          <w:color w:val="000000"/>
          <w:spacing w:val="-1"/>
          <w:szCs w:val="22"/>
        </w:rPr>
        <w:t xml:space="preserve"> human service agency, one tribe</w:t>
      </w:r>
      <w:r>
        <w:rPr>
          <w:color w:val="000000"/>
          <w:spacing w:val="-1"/>
          <w:szCs w:val="22"/>
        </w:rPr>
        <w:t>,</w:t>
      </w:r>
      <w:r w:rsidRPr="00D54713">
        <w:rPr>
          <w:color w:val="000000"/>
          <w:spacing w:val="-1"/>
          <w:szCs w:val="22"/>
        </w:rPr>
        <w:t xml:space="preserve"> and one Indian Health Board</w:t>
      </w:r>
      <w:r w:rsidRPr="006C77D7">
        <w:rPr>
          <w:color w:val="000000"/>
          <w:spacing w:val="-1"/>
          <w:szCs w:val="22"/>
        </w:rPr>
        <w:t xml:space="preserve">. Those </w:t>
      </w:r>
      <w:r>
        <w:rPr>
          <w:color w:val="000000"/>
          <w:spacing w:val="-1"/>
          <w:szCs w:val="22"/>
        </w:rPr>
        <w:t xml:space="preserve">32 </w:t>
      </w:r>
      <w:r w:rsidRPr="006C77D7">
        <w:rPr>
          <w:color w:val="000000"/>
          <w:spacing w:val="-1"/>
          <w:szCs w:val="22"/>
        </w:rPr>
        <w:t xml:space="preserve">grantees oversee </w:t>
      </w:r>
      <w:r>
        <w:rPr>
          <w:color w:val="000000"/>
          <w:spacing w:val="-1"/>
          <w:szCs w:val="22"/>
        </w:rPr>
        <w:t>43 i</w:t>
      </w:r>
      <w:r w:rsidRPr="006C77D7">
        <w:rPr>
          <w:color w:val="000000"/>
          <w:spacing w:val="-1"/>
          <w:szCs w:val="22"/>
        </w:rPr>
        <w:t>ndividual HPOG programs.</w:t>
      </w:r>
    </w:p>
    <w:p w14:paraId="75D8C6D2" w14:textId="77777777" w:rsidR="00490ADF" w:rsidRPr="006C77D7" w:rsidRDefault="008C24F5" w:rsidP="009210A4">
      <w:pPr>
        <w:ind w:right="144"/>
        <w:textAlignment w:val="baseline"/>
        <w:rPr>
          <w:color w:val="000000"/>
          <w:szCs w:val="22"/>
        </w:rPr>
      </w:pPr>
      <w:r w:rsidRPr="006C77D7">
        <w:rPr>
          <w:color w:val="000000"/>
          <w:szCs w:val="22"/>
        </w:rPr>
        <w:t>HPOG programs: (1) target skills and competencies demanded by the healthcare industry; (2) support career pathways, such as an articulated career ladder; (3) result in an employer- or industry-recognized credential (which can include a license, third-party certification, postsecondary educational certificate or degree, as well as a Registered Apprenticeship certificate); and (4) combine supportive services with education and training services to help participants overcome barriers to employment, as necessary.</w:t>
      </w:r>
      <w:r w:rsidR="00490ADF" w:rsidRPr="006C77D7">
        <w:rPr>
          <w:color w:val="000000"/>
          <w:szCs w:val="22"/>
        </w:rPr>
        <w:t xml:space="preserve"> </w:t>
      </w:r>
    </w:p>
    <w:p w14:paraId="6019BA47" w14:textId="02BAC94C" w:rsidR="00DF05F5" w:rsidRPr="00F72E14" w:rsidRDefault="00E37E3B" w:rsidP="009210A4">
      <w:pPr>
        <w:rPr>
          <w:szCs w:val="22"/>
        </w:rPr>
      </w:pPr>
      <w:r w:rsidRPr="00C63306">
        <w:rPr>
          <w:b/>
          <w:i/>
        </w:rPr>
        <w:t xml:space="preserve">HPOG’s authorizing legislation calls for a comprehensive evaluation of the </w:t>
      </w:r>
      <w:r w:rsidR="00207DD5" w:rsidRPr="00C63306">
        <w:rPr>
          <w:b/>
          <w:i/>
        </w:rPr>
        <w:t xml:space="preserve">funded </w:t>
      </w:r>
      <w:r w:rsidRPr="00C63306">
        <w:rPr>
          <w:b/>
          <w:i/>
        </w:rPr>
        <w:t>demonstration projects.</w:t>
      </w:r>
      <w:r w:rsidRPr="00E37E3B">
        <w:t xml:space="preserve"> Accordingly, ACF plans to evaluate rigorously the effectiveness</w:t>
      </w:r>
      <w:r w:rsidR="00B57276" w:rsidRPr="00E37E3B">
        <w:t xml:space="preserve"> of funded HPOG</w:t>
      </w:r>
      <w:r w:rsidR="00B57276">
        <w:t xml:space="preserve"> 2.0</w:t>
      </w:r>
      <w:r w:rsidR="00B57276" w:rsidRPr="00E37E3B">
        <w:t xml:space="preserve"> programs.</w:t>
      </w:r>
      <w:r w:rsidRPr="00E37E3B">
        <w:t xml:space="preserve"> </w:t>
      </w:r>
      <w:r w:rsidR="00DF05F5" w:rsidRPr="00F72E14">
        <w:rPr>
          <w:szCs w:val="22"/>
        </w:rPr>
        <w:t xml:space="preserve">The federal evaluation activities are intended to expand the career pathways evidence base and to build on what has been learned to date about how to design and implement successful career pathways programs for low-income and low-skilled individuals, and improve the outcomes of individuals who participate in these programs. </w:t>
      </w:r>
      <w:r w:rsidR="001439F0">
        <w:rPr>
          <w:bCs/>
        </w:rPr>
        <w:t xml:space="preserve">All grantees will participate in </w:t>
      </w:r>
      <w:r w:rsidR="00B53D82">
        <w:rPr>
          <w:bCs/>
        </w:rPr>
        <w:t xml:space="preserve">a </w:t>
      </w:r>
      <w:r w:rsidR="001439F0">
        <w:rPr>
          <w:bCs/>
        </w:rPr>
        <w:t xml:space="preserve">federal evaluation. </w:t>
      </w:r>
      <w:r w:rsidR="001439F0" w:rsidRPr="00F72E14">
        <w:rPr>
          <w:szCs w:val="22"/>
        </w:rPr>
        <w:t xml:space="preserve">The </w:t>
      </w:r>
      <w:r w:rsidR="001439F0">
        <w:rPr>
          <w:szCs w:val="22"/>
        </w:rPr>
        <w:t xml:space="preserve">federal </w:t>
      </w:r>
      <w:r w:rsidR="001439F0" w:rsidRPr="00F72E14">
        <w:rPr>
          <w:szCs w:val="22"/>
        </w:rPr>
        <w:t xml:space="preserve">evaluation </w:t>
      </w:r>
      <w:r w:rsidR="001439F0">
        <w:rPr>
          <w:szCs w:val="22"/>
        </w:rPr>
        <w:t xml:space="preserve">for the non-Tribal HPOG </w:t>
      </w:r>
      <w:r w:rsidR="00DF7863">
        <w:rPr>
          <w:szCs w:val="22"/>
        </w:rPr>
        <w:t>2.0</w:t>
      </w:r>
      <w:r w:rsidR="001439F0">
        <w:rPr>
          <w:szCs w:val="22"/>
        </w:rPr>
        <w:t xml:space="preserve"> grantees </w:t>
      </w:r>
      <w:r w:rsidR="001439F0" w:rsidRPr="00F72E14">
        <w:rPr>
          <w:szCs w:val="22"/>
        </w:rPr>
        <w:t>involve</w:t>
      </w:r>
      <w:r w:rsidR="00651E58">
        <w:rPr>
          <w:szCs w:val="22"/>
        </w:rPr>
        <w:t>s</w:t>
      </w:r>
      <w:r w:rsidR="001439F0" w:rsidRPr="00F72E14">
        <w:rPr>
          <w:szCs w:val="22"/>
        </w:rPr>
        <w:t xml:space="preserve"> random assignment of individual </w:t>
      </w:r>
      <w:r w:rsidR="001439F0" w:rsidRPr="00842BE7">
        <w:rPr>
          <w:szCs w:val="22"/>
        </w:rPr>
        <w:t>participants</w:t>
      </w:r>
      <w:r w:rsidR="00B53D82">
        <w:rPr>
          <w:szCs w:val="22"/>
        </w:rPr>
        <w:t xml:space="preserve"> Tribal grantees </w:t>
      </w:r>
      <w:r w:rsidR="00651E58">
        <w:rPr>
          <w:szCs w:val="22"/>
        </w:rPr>
        <w:t xml:space="preserve">are </w:t>
      </w:r>
      <w:r w:rsidR="00B53D82">
        <w:rPr>
          <w:szCs w:val="22"/>
        </w:rPr>
        <w:t>participat</w:t>
      </w:r>
      <w:r w:rsidR="00651E58">
        <w:rPr>
          <w:szCs w:val="22"/>
        </w:rPr>
        <w:t>ing</w:t>
      </w:r>
      <w:r w:rsidR="00B53D82">
        <w:rPr>
          <w:szCs w:val="22"/>
        </w:rPr>
        <w:t xml:space="preserve"> in </w:t>
      </w:r>
      <w:r w:rsidR="00796D10">
        <w:rPr>
          <w:szCs w:val="22"/>
        </w:rPr>
        <w:t xml:space="preserve">a </w:t>
      </w:r>
      <w:r w:rsidR="00B53D82">
        <w:rPr>
          <w:szCs w:val="22"/>
        </w:rPr>
        <w:t xml:space="preserve">coordinated evaluation that does not involve random assignment. </w:t>
      </w:r>
    </w:p>
    <w:p w14:paraId="560C158D" w14:textId="57B879D7" w:rsidR="00A84A18" w:rsidRPr="00EA0565" w:rsidRDefault="00A84A18" w:rsidP="009210A4">
      <w:pPr>
        <w:rPr>
          <w:bCs/>
        </w:rPr>
      </w:pPr>
      <w:r w:rsidRPr="006F313D">
        <w:rPr>
          <w:bCs/>
        </w:rPr>
        <w:t xml:space="preserve">The </w:t>
      </w:r>
      <w:r w:rsidR="00876468">
        <w:rPr>
          <w:bCs/>
        </w:rPr>
        <w:t>OMB-approved HPOG</w:t>
      </w:r>
      <w:r w:rsidR="00876468" w:rsidRPr="007E0E31">
        <w:rPr>
          <w:bCs/>
        </w:rPr>
        <w:t xml:space="preserve"> </w:t>
      </w:r>
      <w:r w:rsidR="00876468">
        <w:rPr>
          <w:bCs/>
        </w:rPr>
        <w:t>PAGES data system (</w:t>
      </w:r>
      <w:r w:rsidR="00876468">
        <w:t>OMB Control Number 0970-0462)</w:t>
      </w:r>
      <w:r w:rsidR="00496812">
        <w:rPr>
          <w:bCs/>
        </w:rPr>
        <w:t xml:space="preserve"> </w:t>
      </w:r>
      <w:r w:rsidR="00876468">
        <w:rPr>
          <w:bCs/>
        </w:rPr>
        <w:t>is</w:t>
      </w:r>
      <w:r>
        <w:rPr>
          <w:bCs/>
        </w:rPr>
        <w:t xml:space="preserve"> collect</w:t>
      </w:r>
      <w:r w:rsidR="00D104FE">
        <w:rPr>
          <w:bCs/>
        </w:rPr>
        <w:t>ing</w:t>
      </w:r>
      <w:r>
        <w:rPr>
          <w:bCs/>
        </w:rPr>
        <w:t xml:space="preserve"> and stor</w:t>
      </w:r>
      <w:r w:rsidR="00D104FE">
        <w:rPr>
          <w:bCs/>
        </w:rPr>
        <w:t>ing</w:t>
      </w:r>
      <w:r>
        <w:rPr>
          <w:bCs/>
        </w:rPr>
        <w:t xml:space="preserve"> uniform data needed for performance management</w:t>
      </w:r>
      <w:r w:rsidR="00DF51E6">
        <w:rPr>
          <w:bCs/>
        </w:rPr>
        <w:t xml:space="preserve"> and </w:t>
      </w:r>
      <w:r w:rsidR="008F7D78" w:rsidRPr="00EA0565">
        <w:rPr>
          <w:bCs/>
        </w:rPr>
        <w:t xml:space="preserve">the federal </w:t>
      </w:r>
      <w:r w:rsidR="00DF51E6" w:rsidRPr="00EA0565">
        <w:rPr>
          <w:bCs/>
        </w:rPr>
        <w:t>evaluation</w:t>
      </w:r>
      <w:r w:rsidR="00B53D82" w:rsidRPr="00EA0565">
        <w:rPr>
          <w:bCs/>
        </w:rPr>
        <w:t>s</w:t>
      </w:r>
      <w:r w:rsidRPr="00EA0565">
        <w:rPr>
          <w:bCs/>
        </w:rPr>
        <w:t xml:space="preserve">, incorporating the required semi-annual grantee performance reports to </w:t>
      </w:r>
      <w:r w:rsidR="007409B0" w:rsidRPr="00EA0565">
        <w:rPr>
          <w:bCs/>
        </w:rPr>
        <w:t>ACF</w:t>
      </w:r>
      <w:r w:rsidR="008A0AFB" w:rsidRPr="00EA0565">
        <w:rPr>
          <w:bCs/>
        </w:rPr>
        <w:t xml:space="preserve"> (</w:t>
      </w:r>
      <w:r w:rsidR="008A0AFB" w:rsidRPr="0078523B">
        <w:rPr>
          <w:bCs/>
        </w:rPr>
        <w:t>Attachment E</w:t>
      </w:r>
      <w:r w:rsidR="008A0AFB" w:rsidRPr="00EA0565">
        <w:rPr>
          <w:bCs/>
        </w:rPr>
        <w:t>)</w:t>
      </w:r>
      <w:r w:rsidR="008F7D78" w:rsidRPr="00EA0565">
        <w:rPr>
          <w:bCs/>
        </w:rPr>
        <w:t>.</w:t>
      </w:r>
      <w:r w:rsidRPr="00EA0565">
        <w:rPr>
          <w:bCs/>
        </w:rPr>
        <w:t xml:space="preserve"> </w:t>
      </w:r>
      <w:r w:rsidR="00066E91" w:rsidRPr="00EA0565">
        <w:rPr>
          <w:bCs/>
        </w:rPr>
        <w:t xml:space="preserve">These reports include a </w:t>
      </w:r>
      <w:r w:rsidR="00F0206B" w:rsidRPr="00EA0565">
        <w:rPr>
          <w:bCs/>
        </w:rPr>
        <w:t>quantitative section</w:t>
      </w:r>
      <w:r w:rsidR="00066E91" w:rsidRPr="00EA0565">
        <w:rPr>
          <w:bCs/>
        </w:rPr>
        <w:t xml:space="preserve"> with metrics automatically generated from data in the PAGES system and a narrative </w:t>
      </w:r>
      <w:r w:rsidR="009D21DE" w:rsidRPr="00EA0565">
        <w:rPr>
          <w:bCs/>
        </w:rPr>
        <w:t>section</w:t>
      </w:r>
      <w:r w:rsidR="00066E91" w:rsidRPr="00EA0565">
        <w:rPr>
          <w:bCs/>
        </w:rPr>
        <w:t xml:space="preserve"> that must be filled out by grantees.</w:t>
      </w:r>
      <w:r w:rsidR="008F7D78" w:rsidRPr="00EA0565">
        <w:rPr>
          <w:bCs/>
        </w:rPr>
        <w:t xml:space="preserve"> </w:t>
      </w:r>
      <w:r w:rsidR="006C446F" w:rsidRPr="00EA0565">
        <w:rPr>
          <w:bCs/>
        </w:rPr>
        <w:t xml:space="preserve">The system also </w:t>
      </w:r>
      <w:r w:rsidRPr="00EA0565">
        <w:rPr>
          <w:bCs/>
        </w:rPr>
        <w:t>provide</w:t>
      </w:r>
      <w:r w:rsidR="00D00A56" w:rsidRPr="00EA0565">
        <w:rPr>
          <w:bCs/>
        </w:rPr>
        <w:t>s</w:t>
      </w:r>
      <w:r w:rsidRPr="00EA0565">
        <w:rPr>
          <w:bCs/>
        </w:rPr>
        <w:t xml:space="preserve"> necessary data for other research and evaluation efforts</w:t>
      </w:r>
      <w:r w:rsidR="00B57276" w:rsidRPr="00EA0565">
        <w:rPr>
          <w:bCs/>
        </w:rPr>
        <w:t>, including the HPOG 2.0 National Evaluation and HPOG 2.0 Tribal Evaluation</w:t>
      </w:r>
      <w:r w:rsidR="00207DD5" w:rsidRPr="00EA0565">
        <w:rPr>
          <w:bCs/>
        </w:rPr>
        <w:t>.</w:t>
      </w:r>
    </w:p>
    <w:p w14:paraId="28A3A14F" w14:textId="35028A41" w:rsidR="00F0206B" w:rsidRPr="00EA0565" w:rsidRDefault="00F0206B" w:rsidP="009210A4">
      <w:pPr>
        <w:rPr>
          <w:bCs/>
        </w:rPr>
      </w:pPr>
      <w:r w:rsidRPr="00EA0565">
        <w:t xml:space="preserve">Abt Associates </w:t>
      </w:r>
      <w:r w:rsidR="00C0337E" w:rsidRPr="00EA0565">
        <w:t xml:space="preserve">is the prime contractor for the HPOG 2.0 Evaluation. Abt </w:t>
      </w:r>
      <w:r w:rsidRPr="00EA0565">
        <w:t xml:space="preserve">and the Urban Institute </w:t>
      </w:r>
      <w:r w:rsidR="00C0337E" w:rsidRPr="00EA0565">
        <w:t>led the design</w:t>
      </w:r>
      <w:r w:rsidR="00DA3422" w:rsidRPr="00EA0565">
        <w:t xml:space="preserve"> of the PAGES data system</w:t>
      </w:r>
      <w:r w:rsidR="00C0337E" w:rsidRPr="00EA0565">
        <w:t xml:space="preserve"> and </w:t>
      </w:r>
      <w:r w:rsidR="009B4AFB" w:rsidRPr="00EA0565">
        <w:t xml:space="preserve">both organizations are overseeing PAGES data collection. Abt is leading the HPOG 2.0 National Evaluation. Partners MEF Associates, Insight Policy Research and the Urban Institute are assisting with the site monitoring, </w:t>
      </w:r>
      <w:r w:rsidR="003157BC">
        <w:t>descriptive evaluation</w:t>
      </w:r>
      <w:r w:rsidR="0085607D">
        <w:t>,</w:t>
      </w:r>
      <w:r w:rsidR="009B4AFB" w:rsidRPr="00EA0565">
        <w:t xml:space="preserve"> and cost benefit analysis. NORC at the University of Chicago is leading the HPOG 2.0 Tribal Evaluation</w:t>
      </w:r>
      <w:r w:rsidR="009B4AFB">
        <w:t xml:space="preserve"> under subcontract to Abt Associates</w:t>
      </w:r>
      <w:r w:rsidR="009B4AFB" w:rsidRPr="00EA0565">
        <w:t xml:space="preserve">. </w:t>
      </w:r>
      <w:r w:rsidR="00DA3422" w:rsidRPr="00EA0565">
        <w:t xml:space="preserve">Abt and their partners are </w:t>
      </w:r>
      <w:r w:rsidRPr="00EA0565">
        <w:t>also conducting several other evaluations on behalf of ACF as part of the HPOG research portfolio on the first round of HPOG grantees</w:t>
      </w:r>
      <w:r w:rsidR="009D21DE" w:rsidRPr="00EA0565">
        <w:t>,</w:t>
      </w:r>
      <w:r w:rsidRPr="00EA0565">
        <w:t xml:space="preserve"> for which there are numerous data collections already approved by OMB (see </w:t>
      </w:r>
      <w:r w:rsidRPr="0078523B">
        <w:t>Attachment F</w:t>
      </w:r>
      <w:r w:rsidRPr="00EA0565">
        <w:t xml:space="preserve"> for further details). ACF and its contractors are engaged in many efforts to coordinate these evaluation activities and </w:t>
      </w:r>
      <w:r w:rsidR="0082711E" w:rsidRPr="00EA0565">
        <w:t>avoid duplication of work.</w:t>
      </w:r>
      <w:r w:rsidRPr="00EA0565">
        <w:t xml:space="preserve"> </w:t>
      </w:r>
      <w:r w:rsidR="00DA3422" w:rsidRPr="00EA0565">
        <w:t xml:space="preserve">The </w:t>
      </w:r>
      <w:r w:rsidRPr="00EA0565">
        <w:t xml:space="preserve">HPOG </w:t>
      </w:r>
      <w:r w:rsidR="00DA3422" w:rsidRPr="00EA0565">
        <w:t>2.0 Evaluation team has used</w:t>
      </w:r>
      <w:r w:rsidRPr="00EA0565">
        <w:t xml:space="preserve"> the extensive knowledge generated to date from the </w:t>
      </w:r>
      <w:r w:rsidR="0082711E" w:rsidRPr="00EA0565">
        <w:t xml:space="preserve">research activities on the </w:t>
      </w:r>
      <w:r w:rsidRPr="00EA0565">
        <w:t xml:space="preserve">first round of HPOG and current </w:t>
      </w:r>
      <w:r w:rsidRPr="00EA0565">
        <w:rPr>
          <w:i/>
        </w:rPr>
        <w:t>Pathways for Advancing Careers and Education</w:t>
      </w:r>
      <w:r w:rsidRPr="00EA0565">
        <w:t xml:space="preserve"> (PACE) programs to inform the proposed new data collection efforts for the second round of HPOG grantees. </w:t>
      </w:r>
    </w:p>
    <w:p w14:paraId="28701A6F" w14:textId="77777777" w:rsidR="00A6116D" w:rsidRPr="00EA0565" w:rsidRDefault="00A6116D" w:rsidP="006F299B">
      <w:pPr>
        <w:pStyle w:val="Heading4"/>
      </w:pPr>
      <w:r w:rsidRPr="00EA0565">
        <w:t>A1.2 Legal or Administrative Requirements that Necessitate the Collection</w:t>
      </w:r>
    </w:p>
    <w:p w14:paraId="6FB2D9C8" w14:textId="77777777" w:rsidR="00002382" w:rsidRDefault="00002382" w:rsidP="00101F85">
      <w:pPr>
        <w:rPr>
          <w:szCs w:val="22"/>
        </w:rPr>
      </w:pPr>
      <w:r w:rsidRPr="00EA0565">
        <w:rPr>
          <w:szCs w:val="22"/>
        </w:rPr>
        <w:t>H.R. 3590, the ACA requires an evaluation of the HPOG demonstration projects (H.R. 3590, Title V, Subtitle F, Sec. 5507, sec. 2008, (a)(3)(B)). The Act further indicates that the evaluation will be used to inform the final report to Congress (H.R. 3590, Title V, Subtitle F, Sec. 5507, sec. 2008, (a)(3)(C)). The</w:t>
      </w:r>
      <w:r w:rsidRPr="00002382">
        <w:rPr>
          <w:szCs w:val="22"/>
        </w:rPr>
        <w:t xml:space="preserve"> Act calls for evaluation activities to assess the success of HPOG in “creating opportunities for developing and sustaining, particularly with respect to low-income individuals and other entry-level workers, a health professions workforce that has accessible entry points, that meets high standards for education, training, certification, and professional development, and that provides increased wages and affordable benefits, including healthcare coverage, that are responsive to the workforce’s needs” (H.R. 3590, Title V, Subtitle F, Sec. 5507, sec. 2008, (a)(3)(B)).</w:t>
      </w:r>
    </w:p>
    <w:p w14:paraId="3B59B61B" w14:textId="17578296" w:rsidR="00E37E3B" w:rsidRPr="001E4557" w:rsidRDefault="001E4557" w:rsidP="00101F85">
      <w:pPr>
        <w:rPr>
          <w:szCs w:val="22"/>
        </w:rPr>
      </w:pPr>
      <w:r>
        <w:rPr>
          <w:szCs w:val="22"/>
        </w:rPr>
        <w:t>T</w:t>
      </w:r>
      <w:r w:rsidRPr="001E4557">
        <w:rPr>
          <w:szCs w:val="22"/>
        </w:rPr>
        <w:t>he</w:t>
      </w:r>
      <w:r w:rsidR="004A30FD">
        <w:rPr>
          <w:szCs w:val="22"/>
        </w:rPr>
        <w:t xml:space="preserve">re </w:t>
      </w:r>
      <w:r w:rsidR="0060047F">
        <w:rPr>
          <w:szCs w:val="22"/>
        </w:rPr>
        <w:t xml:space="preserve">were </w:t>
      </w:r>
      <w:r w:rsidR="004A30FD">
        <w:rPr>
          <w:szCs w:val="22"/>
        </w:rPr>
        <w:t>two</w:t>
      </w:r>
      <w:r w:rsidRPr="001E4557">
        <w:rPr>
          <w:szCs w:val="22"/>
        </w:rPr>
        <w:t xml:space="preserve"> </w:t>
      </w:r>
      <w:r w:rsidR="00203991">
        <w:rPr>
          <w:szCs w:val="22"/>
        </w:rPr>
        <w:t>Funding Opportunity Announcement</w:t>
      </w:r>
      <w:r w:rsidR="004A30FD">
        <w:rPr>
          <w:szCs w:val="22"/>
        </w:rPr>
        <w:t>s</w:t>
      </w:r>
      <w:r w:rsidR="00203991">
        <w:rPr>
          <w:szCs w:val="22"/>
        </w:rPr>
        <w:t xml:space="preserve"> (</w:t>
      </w:r>
      <w:r w:rsidRPr="001E4557">
        <w:rPr>
          <w:szCs w:val="22"/>
        </w:rPr>
        <w:t>FOA</w:t>
      </w:r>
      <w:r w:rsidR="00602014">
        <w:rPr>
          <w:szCs w:val="22"/>
        </w:rPr>
        <w:t>s</w:t>
      </w:r>
      <w:r w:rsidR="00203991">
        <w:rPr>
          <w:szCs w:val="22"/>
        </w:rPr>
        <w:t>)</w:t>
      </w:r>
      <w:r w:rsidRPr="001E4557">
        <w:rPr>
          <w:szCs w:val="22"/>
        </w:rPr>
        <w:t xml:space="preserve"> for the </w:t>
      </w:r>
      <w:r w:rsidR="00FC5876">
        <w:rPr>
          <w:szCs w:val="22"/>
        </w:rPr>
        <w:t xml:space="preserve">second round of </w:t>
      </w:r>
      <w:r w:rsidRPr="001E4557">
        <w:rPr>
          <w:szCs w:val="22"/>
        </w:rPr>
        <w:t>HPOG grants</w:t>
      </w:r>
      <w:r w:rsidR="004A30FD">
        <w:rPr>
          <w:szCs w:val="22"/>
        </w:rPr>
        <w:t>—one for non-Tribal grantees</w:t>
      </w:r>
      <w:r w:rsidRPr="001E4557">
        <w:rPr>
          <w:szCs w:val="22"/>
        </w:rPr>
        <w:t xml:space="preserve"> (</w:t>
      </w:r>
      <w:r w:rsidRPr="001E4557">
        <w:rPr>
          <w:color w:val="000000"/>
          <w:szCs w:val="22"/>
        </w:rPr>
        <w:t>HHS-2015-ACF-OFA-FX-0951</w:t>
      </w:r>
      <w:r w:rsidRPr="001E4557">
        <w:rPr>
          <w:szCs w:val="22"/>
        </w:rPr>
        <w:t>)</w:t>
      </w:r>
      <w:r w:rsidR="004A30FD">
        <w:rPr>
          <w:szCs w:val="22"/>
        </w:rPr>
        <w:t xml:space="preserve"> and one for Tribal grantees (</w:t>
      </w:r>
      <w:r w:rsidR="004A30FD" w:rsidRPr="004A30FD">
        <w:rPr>
          <w:szCs w:val="22"/>
        </w:rPr>
        <w:t>HHS-2015-ACF-OFA-FY-0952</w:t>
      </w:r>
      <w:r w:rsidR="004A30FD">
        <w:rPr>
          <w:szCs w:val="22"/>
        </w:rPr>
        <w:t>). Both FOAs</w:t>
      </w:r>
      <w:r w:rsidR="00E6192E">
        <w:rPr>
          <w:szCs w:val="22"/>
        </w:rPr>
        <w:t xml:space="preserve"> require</w:t>
      </w:r>
      <w:r w:rsidR="0060047F">
        <w:rPr>
          <w:szCs w:val="22"/>
        </w:rPr>
        <w:t>d</w:t>
      </w:r>
      <w:r w:rsidR="00534C0F">
        <w:rPr>
          <w:szCs w:val="22"/>
        </w:rPr>
        <w:t xml:space="preserve"> </w:t>
      </w:r>
      <w:r w:rsidRPr="001E4557">
        <w:rPr>
          <w:szCs w:val="22"/>
        </w:rPr>
        <w:t xml:space="preserve">all </w:t>
      </w:r>
      <w:r w:rsidR="004A30FD">
        <w:rPr>
          <w:szCs w:val="22"/>
        </w:rPr>
        <w:t xml:space="preserve">HPOG </w:t>
      </w:r>
      <w:r w:rsidR="003003D3">
        <w:rPr>
          <w:szCs w:val="22"/>
        </w:rPr>
        <w:t>2.0</w:t>
      </w:r>
      <w:r w:rsidR="00BC4A01">
        <w:rPr>
          <w:szCs w:val="22"/>
        </w:rPr>
        <w:t xml:space="preserve"> </w:t>
      </w:r>
      <w:r w:rsidRPr="001E4557">
        <w:rPr>
          <w:szCs w:val="22"/>
        </w:rPr>
        <w:t xml:space="preserve">grantees to participate in </w:t>
      </w:r>
      <w:r w:rsidR="00B53D82">
        <w:rPr>
          <w:szCs w:val="22"/>
        </w:rPr>
        <w:t>a</w:t>
      </w:r>
      <w:r w:rsidR="00B53D82" w:rsidRPr="001E4557">
        <w:rPr>
          <w:szCs w:val="22"/>
        </w:rPr>
        <w:t xml:space="preserve"> </w:t>
      </w:r>
      <w:r w:rsidRPr="001E4557">
        <w:rPr>
          <w:szCs w:val="22"/>
        </w:rPr>
        <w:t>federal evaluation and to follow all evaluation protocols established by ACF or its designated contractors. Participating in the federal evaluation</w:t>
      </w:r>
      <w:r w:rsidR="00796D10">
        <w:rPr>
          <w:szCs w:val="22"/>
        </w:rPr>
        <w:t>s</w:t>
      </w:r>
      <w:r w:rsidRPr="001E4557">
        <w:rPr>
          <w:szCs w:val="22"/>
        </w:rPr>
        <w:t xml:space="preserve"> include</w:t>
      </w:r>
      <w:r w:rsidR="00D104FE">
        <w:rPr>
          <w:szCs w:val="22"/>
        </w:rPr>
        <w:t>s</w:t>
      </w:r>
      <w:r w:rsidRPr="001E4557">
        <w:rPr>
          <w:szCs w:val="22"/>
        </w:rPr>
        <w:t xml:space="preserve">, but is not limited to, </w:t>
      </w:r>
      <w:r>
        <w:rPr>
          <w:szCs w:val="22"/>
        </w:rPr>
        <w:t xml:space="preserve">the use of </w:t>
      </w:r>
      <w:r w:rsidR="003003D3">
        <w:rPr>
          <w:szCs w:val="22"/>
        </w:rPr>
        <w:t xml:space="preserve">the PAGES </w:t>
      </w:r>
      <w:r>
        <w:rPr>
          <w:szCs w:val="22"/>
        </w:rPr>
        <w:t>data system to collect uniform data elements and</w:t>
      </w:r>
      <w:r w:rsidR="004A30FD">
        <w:rPr>
          <w:szCs w:val="22"/>
        </w:rPr>
        <w:t xml:space="preserve">, for </w:t>
      </w:r>
      <w:r w:rsidR="00876468">
        <w:rPr>
          <w:szCs w:val="22"/>
        </w:rPr>
        <w:t xml:space="preserve">non-Tribal grantees participating in the </w:t>
      </w:r>
      <w:r w:rsidR="003003D3">
        <w:rPr>
          <w:szCs w:val="22"/>
        </w:rPr>
        <w:t>National Evaluation</w:t>
      </w:r>
      <w:r w:rsidR="004A30FD">
        <w:rPr>
          <w:szCs w:val="22"/>
        </w:rPr>
        <w:t>,</w:t>
      </w:r>
      <w:r>
        <w:rPr>
          <w:szCs w:val="22"/>
        </w:rPr>
        <w:t xml:space="preserve"> the faci</w:t>
      </w:r>
      <w:r w:rsidR="00002382">
        <w:rPr>
          <w:szCs w:val="22"/>
        </w:rPr>
        <w:t xml:space="preserve">litation of random assignment. </w:t>
      </w:r>
    </w:p>
    <w:p w14:paraId="7BAC0BBD" w14:textId="22DB2DFE" w:rsidR="00750187" w:rsidRDefault="00750187" w:rsidP="00101F85">
      <w:r w:rsidRPr="00534C0F">
        <w:t xml:space="preserve">Data collected under </w:t>
      </w:r>
      <w:r w:rsidR="007E0E31">
        <w:t xml:space="preserve">PAGES </w:t>
      </w:r>
      <w:r w:rsidRPr="00534C0F">
        <w:t xml:space="preserve">will be used to automatically generate the federally required semi-annual reports, to inform ACF reports to Congress, to monitor and manage the performance of the grant-funded projects, to inform </w:t>
      </w:r>
      <w:r w:rsidR="00227080">
        <w:t>the</w:t>
      </w:r>
      <w:r w:rsidR="003003D3">
        <w:t xml:space="preserve"> HPOG 2.0 </w:t>
      </w:r>
      <w:r w:rsidR="009B4AFB">
        <w:t>N</w:t>
      </w:r>
      <w:r w:rsidR="003003D3">
        <w:t xml:space="preserve">ational </w:t>
      </w:r>
      <w:r w:rsidR="009B4AFB">
        <w:t>E</w:t>
      </w:r>
      <w:r w:rsidR="003003D3">
        <w:t>valuation impact</w:t>
      </w:r>
      <w:r w:rsidR="009B4AFB">
        <w:t xml:space="preserve">, outcomes and implementation studies </w:t>
      </w:r>
      <w:r w:rsidR="003003D3">
        <w:t>and HPOG 2.0 Tribal Evaluation</w:t>
      </w:r>
      <w:r w:rsidR="00646904">
        <w:t>, and to inform other future research and evaluation efforts</w:t>
      </w:r>
      <w:r w:rsidRPr="00534C0F">
        <w:t>.</w:t>
      </w:r>
    </w:p>
    <w:p w14:paraId="2EDF7EAE" w14:textId="77777777" w:rsidR="00A6116D" w:rsidRDefault="00A6116D" w:rsidP="009711D0">
      <w:pPr>
        <w:pStyle w:val="Heading2"/>
      </w:pPr>
      <w:bookmarkStart w:id="7" w:name="_Toc462741643"/>
      <w:bookmarkStart w:id="8" w:name="_Toc480465671"/>
      <w:bookmarkStart w:id="9" w:name="_Toc503254123"/>
      <w:r w:rsidRPr="000E0FAC">
        <w:t xml:space="preserve">A2: Purpose of </w:t>
      </w:r>
      <w:r w:rsidR="00EA3959">
        <w:t>Survey and Data Collection Procedures</w:t>
      </w:r>
      <w:bookmarkEnd w:id="7"/>
      <w:bookmarkEnd w:id="8"/>
      <w:bookmarkEnd w:id="9"/>
    </w:p>
    <w:p w14:paraId="4F0BA57D" w14:textId="77777777" w:rsidR="00A6116D" w:rsidRPr="001E31F7" w:rsidRDefault="001E31F7" w:rsidP="001E31F7">
      <w:pPr>
        <w:pStyle w:val="Heading4"/>
      </w:pPr>
      <w:r>
        <w:t xml:space="preserve">A2.1 </w:t>
      </w:r>
      <w:r w:rsidR="00A6116D" w:rsidRPr="001E31F7">
        <w:t>Overview of Purpose and Approach</w:t>
      </w:r>
    </w:p>
    <w:p w14:paraId="0CD899CF" w14:textId="52BD96CF" w:rsidR="00132E8F" w:rsidRPr="00DE1E33" w:rsidRDefault="00132E8F" w:rsidP="00132E8F">
      <w:pPr>
        <w:rPr>
          <w:i/>
          <w:szCs w:val="22"/>
        </w:rPr>
      </w:pPr>
      <w:r>
        <w:rPr>
          <w:szCs w:val="22"/>
        </w:rPr>
        <w:t>ACF is rigorously evaluating the effectiveness of the second round of HPOG grants. OPRE oversees the federal evaluation activities, which include an implementation and impact evaluation (with long-term follow-up) of the non-Tribal HPOG grantees under the National Evaluation</w:t>
      </w:r>
      <w:r w:rsidR="004C1E40">
        <w:rPr>
          <w:szCs w:val="22"/>
        </w:rPr>
        <w:t xml:space="preserve">, </w:t>
      </w:r>
      <w:r w:rsidR="00CB2735">
        <w:rPr>
          <w:szCs w:val="22"/>
        </w:rPr>
        <w:t xml:space="preserve">plus </w:t>
      </w:r>
      <w:r w:rsidR="004C1E40">
        <w:rPr>
          <w:szCs w:val="22"/>
        </w:rPr>
        <w:t>a cost-benefit study</w:t>
      </w:r>
      <w:r>
        <w:rPr>
          <w:szCs w:val="22"/>
        </w:rPr>
        <w:t>, and a separate but coordinated Tribal Evaluation of the Tribal HPOG grantees. The federal evaluation activities are intended to expand the career pathways evidence base and to build on what has been learned to date about how to design and implement successful career pathways programs for low-income individuals, and improve the outcomes of individuals who participate in these programs</w:t>
      </w:r>
      <w:r w:rsidR="00E93AE2">
        <w:rPr>
          <w:szCs w:val="22"/>
        </w:rPr>
        <w:t xml:space="preserve">. </w:t>
      </w:r>
      <w:r w:rsidR="00CB2735">
        <w:rPr>
          <w:szCs w:val="22"/>
        </w:rPr>
        <w:t xml:space="preserve">OMB has previously approved several information collection </w:t>
      </w:r>
      <w:r w:rsidR="00CB2735" w:rsidRPr="00DE1E33">
        <w:rPr>
          <w:szCs w:val="22"/>
        </w:rPr>
        <w:t>requests under OMB Control Number 0970-0462 (each described in Section A.2.4) in support of both the National and Tribal evaluations</w:t>
      </w:r>
      <w:r w:rsidR="006B6B3B" w:rsidRPr="00DE1E33">
        <w:rPr>
          <w:szCs w:val="22"/>
        </w:rPr>
        <w:t xml:space="preserve">. </w:t>
      </w:r>
      <w:r w:rsidR="00E93AE2" w:rsidRPr="00DE1E33">
        <w:rPr>
          <w:bCs/>
          <w:i/>
          <w:szCs w:val="22"/>
        </w:rPr>
        <w:t xml:space="preserve">Under this information collect request, </w:t>
      </w:r>
      <w:r w:rsidR="00E93AE2" w:rsidRPr="00DE1E33">
        <w:rPr>
          <w:i/>
          <w:szCs w:val="22"/>
        </w:rPr>
        <w:t xml:space="preserve">ACF seeks approval for </w:t>
      </w:r>
      <w:r w:rsidR="00D26AA5" w:rsidRPr="00DE1E33">
        <w:rPr>
          <w:i/>
          <w:szCs w:val="22"/>
        </w:rPr>
        <w:t xml:space="preserve">minor </w:t>
      </w:r>
      <w:r w:rsidR="00EB656E" w:rsidRPr="00DE1E33">
        <w:rPr>
          <w:i/>
          <w:szCs w:val="22"/>
        </w:rPr>
        <w:t>non-substantive changes</w:t>
      </w:r>
      <w:r w:rsidR="00D26AA5" w:rsidRPr="00DE1E33">
        <w:rPr>
          <w:i/>
          <w:szCs w:val="22"/>
        </w:rPr>
        <w:t xml:space="preserve"> </w:t>
      </w:r>
      <w:r w:rsidR="000D7627">
        <w:rPr>
          <w:i/>
          <w:szCs w:val="22"/>
        </w:rPr>
        <w:t xml:space="preserve">and the addition of one question </w:t>
      </w:r>
      <w:r w:rsidR="00D26AA5" w:rsidRPr="00DE1E33">
        <w:rPr>
          <w:i/>
          <w:szCs w:val="22"/>
        </w:rPr>
        <w:t xml:space="preserve">to </w:t>
      </w:r>
      <w:r w:rsidR="000F7900" w:rsidRPr="00DE1E33">
        <w:rPr>
          <w:i/>
          <w:szCs w:val="22"/>
        </w:rPr>
        <w:t xml:space="preserve">the </w:t>
      </w:r>
      <w:r w:rsidR="00D26AA5" w:rsidRPr="00DE1E33">
        <w:rPr>
          <w:i/>
          <w:szCs w:val="22"/>
        </w:rPr>
        <w:t xml:space="preserve">Short-term Follow-up </w:t>
      </w:r>
      <w:r w:rsidR="00965FAF" w:rsidRPr="00DE1E33">
        <w:rPr>
          <w:i/>
          <w:szCs w:val="22"/>
        </w:rPr>
        <w:t>Survey, a</w:t>
      </w:r>
      <w:r w:rsidR="00D43923" w:rsidRPr="00DE1E33">
        <w:rPr>
          <w:i/>
          <w:szCs w:val="22"/>
        </w:rPr>
        <w:t xml:space="preserve"> </w:t>
      </w:r>
      <w:r w:rsidR="00E93AE2" w:rsidRPr="00DE1E33">
        <w:rPr>
          <w:i/>
          <w:szCs w:val="22"/>
        </w:rPr>
        <w:t>data collection protocol for th</w:t>
      </w:r>
      <w:r w:rsidR="00E93AE2" w:rsidRPr="0012074E">
        <w:rPr>
          <w:i/>
          <w:szCs w:val="22"/>
        </w:rPr>
        <w:t xml:space="preserve">e National </w:t>
      </w:r>
      <w:r w:rsidR="0078523B" w:rsidRPr="00DE1E33">
        <w:rPr>
          <w:i/>
          <w:szCs w:val="22"/>
        </w:rPr>
        <w:t>E</w:t>
      </w:r>
      <w:r w:rsidR="00E93AE2" w:rsidRPr="00DE1E33">
        <w:rPr>
          <w:i/>
          <w:szCs w:val="22"/>
        </w:rPr>
        <w:t>valuation</w:t>
      </w:r>
      <w:r w:rsidR="0078523B" w:rsidRPr="00DE1E33">
        <w:rPr>
          <w:i/>
          <w:szCs w:val="22"/>
        </w:rPr>
        <w:t xml:space="preserve"> impact evaluation</w:t>
      </w:r>
      <w:r w:rsidR="00D26AA5" w:rsidRPr="00DE1E33">
        <w:rPr>
          <w:i/>
          <w:szCs w:val="22"/>
        </w:rPr>
        <w:t xml:space="preserve"> </w:t>
      </w:r>
      <w:r w:rsidR="009A09EC" w:rsidRPr="00DE1E33">
        <w:rPr>
          <w:i/>
          <w:szCs w:val="22"/>
        </w:rPr>
        <w:t>previously approved in June 201</w:t>
      </w:r>
      <w:r w:rsidR="00721478" w:rsidRPr="00DE1E33">
        <w:rPr>
          <w:i/>
          <w:szCs w:val="22"/>
        </w:rPr>
        <w:t>8</w:t>
      </w:r>
      <w:r w:rsidR="00965FAF" w:rsidRPr="00DE1E33">
        <w:rPr>
          <w:i/>
          <w:szCs w:val="22"/>
        </w:rPr>
        <w:t>.</w:t>
      </w:r>
      <w:r w:rsidR="000F7900" w:rsidRPr="00DE1E33">
        <w:rPr>
          <w:i/>
          <w:szCs w:val="22"/>
        </w:rPr>
        <w:t xml:space="preserve"> It also seeks approval for a</w:t>
      </w:r>
      <w:r w:rsidR="00561868" w:rsidRPr="00DE1E33">
        <w:rPr>
          <w:i/>
          <w:szCs w:val="22"/>
        </w:rPr>
        <w:t xml:space="preserve"> modest </w:t>
      </w:r>
      <w:r w:rsidR="000F7900" w:rsidRPr="00DE1E33">
        <w:rPr>
          <w:i/>
          <w:szCs w:val="22"/>
        </w:rPr>
        <w:t>increase in burden for Instrument #4</w:t>
      </w:r>
      <w:r w:rsidR="009E6C48" w:rsidRPr="00DE1E33">
        <w:rPr>
          <w:i/>
          <w:szCs w:val="22"/>
        </w:rPr>
        <w:t>: In</w:t>
      </w:r>
      <w:r w:rsidR="000F7900" w:rsidRPr="00DE1E33">
        <w:rPr>
          <w:i/>
          <w:szCs w:val="22"/>
        </w:rPr>
        <w:t>-</w:t>
      </w:r>
      <w:r w:rsidR="00142F52" w:rsidRPr="00DE1E33">
        <w:rPr>
          <w:i/>
          <w:szCs w:val="22"/>
        </w:rPr>
        <w:t>P</w:t>
      </w:r>
      <w:r w:rsidR="000F7900" w:rsidRPr="00DE1E33">
        <w:rPr>
          <w:i/>
          <w:szCs w:val="22"/>
        </w:rPr>
        <w:t xml:space="preserve">erson </w:t>
      </w:r>
      <w:r w:rsidR="00142F52" w:rsidRPr="00DE1E33">
        <w:rPr>
          <w:i/>
          <w:szCs w:val="22"/>
        </w:rPr>
        <w:t>I</w:t>
      </w:r>
      <w:r w:rsidR="000F7900" w:rsidRPr="00DE1E33">
        <w:rPr>
          <w:i/>
          <w:szCs w:val="22"/>
        </w:rPr>
        <w:t xml:space="preserve">mplementation </w:t>
      </w:r>
      <w:r w:rsidR="00142F52" w:rsidRPr="00DE1E33">
        <w:rPr>
          <w:i/>
          <w:szCs w:val="22"/>
        </w:rPr>
        <w:t>I</w:t>
      </w:r>
      <w:r w:rsidR="000F7900" w:rsidRPr="00DE1E33">
        <w:rPr>
          <w:i/>
          <w:szCs w:val="22"/>
        </w:rPr>
        <w:t>nterviews</w:t>
      </w:r>
      <w:r w:rsidR="00142F52" w:rsidRPr="00DE1E33">
        <w:rPr>
          <w:i/>
          <w:szCs w:val="22"/>
        </w:rPr>
        <w:t xml:space="preserve"> </w:t>
      </w:r>
      <w:r w:rsidR="000F7900" w:rsidRPr="00DE1E33">
        <w:rPr>
          <w:i/>
          <w:szCs w:val="22"/>
        </w:rPr>
        <w:t xml:space="preserve">to support an </w:t>
      </w:r>
      <w:r w:rsidR="00561868" w:rsidRPr="00DE1E33">
        <w:rPr>
          <w:i/>
          <w:szCs w:val="22"/>
        </w:rPr>
        <w:t xml:space="preserve">expansion of the focus area site </w:t>
      </w:r>
      <w:r w:rsidR="00721478" w:rsidRPr="00DE1E33">
        <w:rPr>
          <w:i/>
          <w:szCs w:val="22"/>
        </w:rPr>
        <w:t>visit</w:t>
      </w:r>
      <w:r w:rsidR="00475D6D" w:rsidRPr="00DE1E33">
        <w:rPr>
          <w:i/>
          <w:szCs w:val="22"/>
        </w:rPr>
        <w:t>s</w:t>
      </w:r>
      <w:r w:rsidR="000F7900" w:rsidRPr="00DE1E33">
        <w:rPr>
          <w:i/>
          <w:szCs w:val="22"/>
        </w:rPr>
        <w:t>. This</w:t>
      </w:r>
      <w:r w:rsidR="00142F52" w:rsidRPr="00DE1E33">
        <w:rPr>
          <w:i/>
          <w:szCs w:val="22"/>
        </w:rPr>
        <w:t xml:space="preserve"> instrument</w:t>
      </w:r>
      <w:r w:rsidR="000F7900" w:rsidRPr="00DE1E33">
        <w:rPr>
          <w:i/>
          <w:szCs w:val="22"/>
        </w:rPr>
        <w:t xml:space="preserve"> was previously </w:t>
      </w:r>
      <w:r w:rsidR="00561868" w:rsidRPr="00DE1E33">
        <w:rPr>
          <w:i/>
          <w:szCs w:val="22"/>
        </w:rPr>
        <w:t>approved in June 2017</w:t>
      </w:r>
      <w:r w:rsidR="00EB656E" w:rsidRPr="00DE1E33">
        <w:rPr>
          <w:i/>
          <w:szCs w:val="22"/>
        </w:rPr>
        <w:t>.</w:t>
      </w:r>
    </w:p>
    <w:p w14:paraId="6C91552A" w14:textId="77777777" w:rsidR="00E93AE2" w:rsidRPr="00DE1E33" w:rsidRDefault="00E93AE2" w:rsidP="00E93AE2">
      <w:pPr>
        <w:rPr>
          <w:b/>
          <w:i/>
          <w:szCs w:val="22"/>
          <w:u w:val="single"/>
        </w:rPr>
      </w:pPr>
      <w:r w:rsidRPr="00DE1E33">
        <w:rPr>
          <w:b/>
          <w:i/>
          <w:szCs w:val="22"/>
          <w:u w:val="single"/>
        </w:rPr>
        <w:t>HPOG 2.0 National Evaluation</w:t>
      </w:r>
    </w:p>
    <w:p w14:paraId="1E7D2A97" w14:textId="042B0BE8" w:rsidR="00132E8F" w:rsidRPr="00DE1E33" w:rsidRDefault="00132E8F" w:rsidP="00132E8F">
      <w:pPr>
        <w:rPr>
          <w:szCs w:val="22"/>
        </w:rPr>
      </w:pPr>
      <w:r w:rsidRPr="00DE1E33">
        <w:rPr>
          <w:szCs w:val="22"/>
        </w:rPr>
        <w:t xml:space="preserve">The National Evaluation involves random assignment of individual participants. As stated in the FOA, the non-Tribal HPOG 2.0 grantees are required to abide by random assignment procedures and facilitate the random assignment process for individuals </w:t>
      </w:r>
      <w:r w:rsidR="00531DF4" w:rsidRPr="00DE1E33">
        <w:rPr>
          <w:szCs w:val="22"/>
        </w:rPr>
        <w:t>by</w:t>
      </w:r>
      <w:r w:rsidRPr="00DE1E33">
        <w:rPr>
          <w:szCs w:val="22"/>
        </w:rPr>
        <w:t xml:space="preserve"> entering eligible HPOG program applicants into a lottery to determine if they will be invited to participate in the program. </w:t>
      </w:r>
    </w:p>
    <w:p w14:paraId="42D79FEC" w14:textId="77777777" w:rsidR="00132E8F" w:rsidRPr="00DE1E33" w:rsidRDefault="00132E8F" w:rsidP="00132E8F">
      <w:pPr>
        <w:rPr>
          <w:szCs w:val="22"/>
        </w:rPr>
      </w:pPr>
      <w:r w:rsidRPr="00DE1E33">
        <w:rPr>
          <w:szCs w:val="22"/>
        </w:rPr>
        <w:t>Applicants who are not invited to participate will serve as a control group in the evaluation. The control group members will not receive HPOG program services, but may enroll in any other program or service for which they are eligible. Individuals must complete the application process prior to random assignment; only individuals who have been deemed both eligible and suitable for program participation may be entered into the lottery.</w:t>
      </w:r>
    </w:p>
    <w:p w14:paraId="1C0CAD38" w14:textId="4E4F6D86" w:rsidR="00A74090" w:rsidRDefault="00A74090" w:rsidP="00A74090">
      <w:pPr>
        <w:rPr>
          <w:szCs w:val="22"/>
        </w:rPr>
      </w:pPr>
      <w:r w:rsidRPr="00DE1E33">
        <w:rPr>
          <w:szCs w:val="22"/>
        </w:rPr>
        <w:t>For the National Evaluation, th</w:t>
      </w:r>
      <w:r w:rsidR="00BF6B0B" w:rsidRPr="00DE1E33">
        <w:rPr>
          <w:szCs w:val="22"/>
        </w:rPr>
        <w:t xml:space="preserve">is information </w:t>
      </w:r>
      <w:r w:rsidR="003F099A" w:rsidRPr="00DE1E33">
        <w:rPr>
          <w:szCs w:val="22"/>
        </w:rPr>
        <w:t>collection</w:t>
      </w:r>
      <w:r w:rsidRPr="00DE1E33">
        <w:rPr>
          <w:szCs w:val="22"/>
        </w:rPr>
        <w:t xml:space="preserve"> request covers </w:t>
      </w:r>
      <w:r w:rsidR="001C30D6">
        <w:rPr>
          <w:szCs w:val="22"/>
        </w:rPr>
        <w:t xml:space="preserve">a nonsubstantive change request for two previously approved instruments—Instrument #12, approved in June 2018 and Instrument #4, approved in June 2017.  The request covers </w:t>
      </w:r>
      <w:r w:rsidR="000D7627">
        <w:rPr>
          <w:szCs w:val="22"/>
        </w:rPr>
        <w:t xml:space="preserve">two types of </w:t>
      </w:r>
      <w:r w:rsidR="00721478" w:rsidRPr="00DE1E33">
        <w:rPr>
          <w:szCs w:val="22"/>
        </w:rPr>
        <w:t xml:space="preserve">non-substantive changes to </w:t>
      </w:r>
      <w:r w:rsidRPr="00DE1E33">
        <w:rPr>
          <w:szCs w:val="22"/>
        </w:rPr>
        <w:t xml:space="preserve">the </w:t>
      </w:r>
      <w:r w:rsidR="00AC0C6E" w:rsidRPr="00DE1E33">
        <w:rPr>
          <w:szCs w:val="22"/>
        </w:rPr>
        <w:t xml:space="preserve">Short-Term </w:t>
      </w:r>
      <w:r w:rsidR="003F099A" w:rsidRPr="00DE1E33">
        <w:rPr>
          <w:szCs w:val="22"/>
        </w:rPr>
        <w:t xml:space="preserve">Follow-up </w:t>
      </w:r>
      <w:r w:rsidR="004F1523" w:rsidRPr="00DE1E33">
        <w:rPr>
          <w:szCs w:val="22"/>
        </w:rPr>
        <w:t>S</w:t>
      </w:r>
      <w:r w:rsidR="003F099A" w:rsidRPr="00DE1E33">
        <w:rPr>
          <w:szCs w:val="22"/>
        </w:rPr>
        <w:t>urvey</w:t>
      </w:r>
      <w:r w:rsidR="00806855" w:rsidRPr="00DE1E33">
        <w:rPr>
          <w:szCs w:val="22"/>
        </w:rPr>
        <w:t xml:space="preserve"> </w:t>
      </w:r>
      <w:r w:rsidR="009C696D" w:rsidRPr="00DE1E33">
        <w:rPr>
          <w:szCs w:val="22"/>
        </w:rPr>
        <w:t>data collection</w:t>
      </w:r>
      <w:r w:rsidRPr="00DE1E33">
        <w:rPr>
          <w:szCs w:val="22"/>
        </w:rPr>
        <w:t xml:space="preserve"> for the impact </w:t>
      </w:r>
      <w:r w:rsidR="00377C4C" w:rsidRPr="00DE1E33">
        <w:rPr>
          <w:szCs w:val="22"/>
        </w:rPr>
        <w:t xml:space="preserve">evaluation </w:t>
      </w:r>
      <w:r w:rsidRPr="00DE1E33">
        <w:rPr>
          <w:szCs w:val="22"/>
        </w:rPr>
        <w:t>(Instrument</w:t>
      </w:r>
      <w:r w:rsidR="00BF6B0B" w:rsidRPr="00DE1E33">
        <w:rPr>
          <w:szCs w:val="22"/>
        </w:rPr>
        <w:t xml:space="preserve"> 12</w:t>
      </w:r>
      <w:r w:rsidR="00142F52" w:rsidRPr="00DE1E33">
        <w:rPr>
          <w:szCs w:val="22"/>
        </w:rPr>
        <w:t xml:space="preserve">, </w:t>
      </w:r>
      <w:r w:rsidR="00475D6D" w:rsidRPr="00DE1E33">
        <w:rPr>
          <w:szCs w:val="22"/>
        </w:rPr>
        <w:t>approved in June 2018</w:t>
      </w:r>
      <w:r w:rsidRPr="00DE1E33">
        <w:rPr>
          <w:szCs w:val="22"/>
        </w:rPr>
        <w:t>)</w:t>
      </w:r>
      <w:r w:rsidR="000D7627">
        <w:rPr>
          <w:szCs w:val="22"/>
        </w:rPr>
        <w:t xml:space="preserve">: </w:t>
      </w:r>
      <w:r w:rsidR="001C30D6">
        <w:rPr>
          <w:szCs w:val="22"/>
        </w:rPr>
        <w:t xml:space="preserve">1) minor modifications </w:t>
      </w:r>
      <w:r w:rsidR="001C30D6" w:rsidRPr="000D7627">
        <w:t xml:space="preserve">to shorten </w:t>
      </w:r>
      <w:r w:rsidR="001C30D6">
        <w:t xml:space="preserve">the length </w:t>
      </w:r>
      <w:r w:rsidR="001C30D6" w:rsidRPr="000D7627">
        <w:t xml:space="preserve">and improve the clarity of questions </w:t>
      </w:r>
      <w:r w:rsidR="001C30D6">
        <w:t xml:space="preserve">in Instrument #12 </w:t>
      </w:r>
      <w:r w:rsidR="00721478" w:rsidRPr="00DE1E33">
        <w:rPr>
          <w:szCs w:val="22"/>
        </w:rPr>
        <w:t xml:space="preserve"> and </w:t>
      </w:r>
      <w:r w:rsidR="001C30D6">
        <w:rPr>
          <w:szCs w:val="22"/>
        </w:rPr>
        <w:t xml:space="preserve">2) the addition of a question to capture critical data on respondent earnings, which was inadvertently omitted from the first draft.  It also includes a request for </w:t>
      </w:r>
      <w:r w:rsidR="00721478" w:rsidRPr="00DE1E33">
        <w:rPr>
          <w:szCs w:val="22"/>
        </w:rPr>
        <w:t>a modest expansion of the focus area site visits</w:t>
      </w:r>
      <w:r w:rsidR="00EB656E" w:rsidRPr="00DE1E33">
        <w:rPr>
          <w:szCs w:val="22"/>
        </w:rPr>
        <w:t xml:space="preserve"> using Instrument #4</w:t>
      </w:r>
      <w:r w:rsidR="00CE4B2D" w:rsidRPr="00DE1E33">
        <w:rPr>
          <w:szCs w:val="22"/>
        </w:rPr>
        <w:t xml:space="preserve"> </w:t>
      </w:r>
      <w:r w:rsidR="00142F52" w:rsidRPr="00DE1E33">
        <w:rPr>
          <w:szCs w:val="22"/>
        </w:rPr>
        <w:t>(</w:t>
      </w:r>
      <w:r w:rsidR="000F7900" w:rsidRPr="00DE1E33">
        <w:rPr>
          <w:szCs w:val="22"/>
        </w:rPr>
        <w:t>approved in June 2017</w:t>
      </w:r>
      <w:r w:rsidR="00142F52" w:rsidRPr="00DE1E33">
        <w:rPr>
          <w:szCs w:val="22"/>
        </w:rPr>
        <w:t>)</w:t>
      </w:r>
      <w:r w:rsidRPr="00DE1E33">
        <w:rPr>
          <w:szCs w:val="22"/>
        </w:rPr>
        <w:t>.</w:t>
      </w:r>
      <w:r w:rsidR="000F7900">
        <w:rPr>
          <w:szCs w:val="22"/>
        </w:rPr>
        <w:t xml:space="preserve"> </w:t>
      </w:r>
    </w:p>
    <w:p w14:paraId="14FDFD67" w14:textId="77777777" w:rsidR="00255730" w:rsidRDefault="00255730" w:rsidP="00E93AE2">
      <w:pPr>
        <w:rPr>
          <w:b/>
          <w:i/>
          <w:szCs w:val="22"/>
          <w:u w:val="single"/>
        </w:rPr>
      </w:pPr>
    </w:p>
    <w:p w14:paraId="2D5DEC53" w14:textId="5529413F" w:rsidR="00E93AE2" w:rsidRPr="00B31508" w:rsidRDefault="00E93AE2" w:rsidP="00E93AE2">
      <w:pPr>
        <w:rPr>
          <w:b/>
          <w:i/>
          <w:szCs w:val="22"/>
          <w:u w:val="single"/>
        </w:rPr>
      </w:pPr>
      <w:r w:rsidRPr="00B31508">
        <w:rPr>
          <w:b/>
          <w:i/>
          <w:szCs w:val="22"/>
          <w:u w:val="single"/>
        </w:rPr>
        <w:t>HPOG 2.0 Tribal Evaluation</w:t>
      </w:r>
    </w:p>
    <w:p w14:paraId="3D8EDA51" w14:textId="2F8B2134" w:rsidR="00A74090" w:rsidRPr="00EA0565" w:rsidRDefault="00C87248" w:rsidP="00A74090">
      <w:pPr>
        <w:rPr>
          <w:szCs w:val="22"/>
        </w:rPr>
      </w:pPr>
      <w:r>
        <w:rPr>
          <w:szCs w:val="22"/>
        </w:rPr>
        <w:t xml:space="preserve">The </w:t>
      </w:r>
      <w:r w:rsidR="00DF7863">
        <w:rPr>
          <w:szCs w:val="22"/>
        </w:rPr>
        <w:t xml:space="preserve">purpose of the </w:t>
      </w:r>
      <w:r>
        <w:rPr>
          <w:szCs w:val="22"/>
        </w:rPr>
        <w:t xml:space="preserve">HPOG 2.0 Tribal </w:t>
      </w:r>
      <w:r w:rsidR="00E93AE2">
        <w:rPr>
          <w:szCs w:val="22"/>
        </w:rPr>
        <w:t>E</w:t>
      </w:r>
      <w:r>
        <w:rPr>
          <w:szCs w:val="22"/>
        </w:rPr>
        <w:t xml:space="preserve">valuation </w:t>
      </w:r>
      <w:r w:rsidR="00DF7863" w:rsidRPr="002E4EDB">
        <w:rPr>
          <w:szCs w:val="22"/>
        </w:rPr>
        <w:t>is to conduct a comprehensive implementation and outcome evaluation of the five Tribal HPOG 2.0 grantee programs.</w:t>
      </w:r>
      <w:r w:rsidR="00DF7863">
        <w:rPr>
          <w:szCs w:val="22"/>
        </w:rPr>
        <w:t xml:space="preserve"> The HPOG 2.0 Tribal Evaluation </w:t>
      </w:r>
      <w:r>
        <w:rPr>
          <w:szCs w:val="22"/>
        </w:rPr>
        <w:t xml:space="preserve">will employ sound scientific methods and be grounded in sound cultural methods. At the start and throughout the process, the evaluators will engage with tribal leadership or authorized designee(s) to ensure that the evaluation is firmly anchored in questions that are meaningful to local stakeholders and that assist local service providers in better serving their communities. The evaluation of the Tribal HPOG </w:t>
      </w:r>
      <w:r w:rsidR="00DF7863">
        <w:rPr>
          <w:szCs w:val="22"/>
        </w:rPr>
        <w:t xml:space="preserve">2.0 </w:t>
      </w:r>
      <w:r>
        <w:rPr>
          <w:szCs w:val="22"/>
        </w:rPr>
        <w:t>grantees will not involve random assignment.</w:t>
      </w:r>
      <w:r w:rsidR="002E4EDB">
        <w:rPr>
          <w:szCs w:val="22"/>
        </w:rPr>
        <w:t xml:space="preserve"> </w:t>
      </w:r>
      <w:r w:rsidR="002E4EDB" w:rsidRPr="002E4EDB">
        <w:rPr>
          <w:szCs w:val="22"/>
        </w:rPr>
        <w:t xml:space="preserve">The evaluation will assess the HPOG 2.0 programs administered by tribes, tribal organizations, and tribal colleges to identify and assess how programmatic health profession training operations are working; determine differences in approaches used when programs are serving </w:t>
      </w:r>
      <w:r w:rsidR="002E4EDB" w:rsidRPr="00EA0565">
        <w:rPr>
          <w:szCs w:val="22"/>
        </w:rPr>
        <w:t xml:space="preserve">different sub-populations, including participants with different characteristics and skill levels; and identify programs and practices that </w:t>
      </w:r>
      <w:r w:rsidR="00132E8F">
        <w:rPr>
          <w:szCs w:val="22"/>
        </w:rPr>
        <w:t xml:space="preserve">seem to be </w:t>
      </w:r>
      <w:r w:rsidR="002E4EDB" w:rsidRPr="00EA0565">
        <w:rPr>
          <w:szCs w:val="22"/>
        </w:rPr>
        <w:t>successful in supporting the target population to achieve portable industry-recognized certificates or degrees as well as employment-related outcomes.</w:t>
      </w:r>
      <w:r w:rsidR="007264E4">
        <w:rPr>
          <w:szCs w:val="22"/>
        </w:rPr>
        <w:t xml:space="preserve"> </w:t>
      </w:r>
      <w:r w:rsidR="00A74090" w:rsidRPr="00EA0565">
        <w:rPr>
          <w:szCs w:val="22"/>
        </w:rPr>
        <w:t>For the Tribal Evaluation</w:t>
      </w:r>
      <w:r w:rsidR="003F099A">
        <w:rPr>
          <w:szCs w:val="22"/>
        </w:rPr>
        <w:t>,</w:t>
      </w:r>
      <w:r w:rsidR="00A74090" w:rsidRPr="00EA0565">
        <w:rPr>
          <w:szCs w:val="22"/>
        </w:rPr>
        <w:t xml:space="preserve"> data collection protocols to be used in the </w:t>
      </w:r>
      <w:r w:rsidR="00A74090">
        <w:rPr>
          <w:szCs w:val="22"/>
        </w:rPr>
        <w:t>e</w:t>
      </w:r>
      <w:r w:rsidR="00A74090" w:rsidRPr="00EA0565">
        <w:rPr>
          <w:szCs w:val="22"/>
        </w:rPr>
        <w:t>valuation (Instruments 6-11)</w:t>
      </w:r>
      <w:r w:rsidR="00BF6B0B">
        <w:rPr>
          <w:szCs w:val="22"/>
        </w:rPr>
        <w:t xml:space="preserve"> were previously approved in June 2017</w:t>
      </w:r>
      <w:r w:rsidR="00A74090">
        <w:rPr>
          <w:szCs w:val="22"/>
        </w:rPr>
        <w:t>.</w:t>
      </w:r>
    </w:p>
    <w:p w14:paraId="0C91158C" w14:textId="6A84F119" w:rsidR="001D09CD" w:rsidRPr="001F516D" w:rsidRDefault="001D09CD" w:rsidP="001E31F7">
      <w:pPr>
        <w:pStyle w:val="Heading4"/>
        <w:rPr>
          <w:highlight w:val="yellow"/>
        </w:rPr>
      </w:pPr>
      <w:r w:rsidRPr="00DA7AED">
        <w:t>A</w:t>
      </w:r>
      <w:r w:rsidR="00DE42ED" w:rsidRPr="00DA7AED">
        <w:t>2.2</w:t>
      </w:r>
      <w:r w:rsidRPr="00DA7AED">
        <w:t xml:space="preserve"> </w:t>
      </w:r>
      <w:r w:rsidR="00C87248">
        <w:t>Research Questions</w:t>
      </w:r>
      <w:r w:rsidRPr="00DA7AED">
        <w:t xml:space="preserve"> </w:t>
      </w:r>
    </w:p>
    <w:p w14:paraId="0DCFF1ED" w14:textId="58790D24" w:rsidR="007E06B4" w:rsidRDefault="00232629" w:rsidP="007E06B4">
      <w:r>
        <w:t>T</w:t>
      </w:r>
      <w:r w:rsidRPr="00C87248">
        <w:t>he National Evaluation</w:t>
      </w:r>
      <w:r>
        <w:t xml:space="preserve"> will address several research questions through the descriptive and impact evaluations. There is alignment between the National and Tribal evaluations.</w:t>
      </w:r>
      <w:r w:rsidR="007E06B4">
        <w:t xml:space="preserve"> The</w:t>
      </w:r>
      <w:r>
        <w:t xml:space="preserve"> </w:t>
      </w:r>
      <w:r w:rsidR="007E06B4">
        <w:t xml:space="preserve">research questions for the National Evaluation descriptive evaluation and the Tribal Evaluation were summarized in a previously approved request for clearance, along with their respective data collection protocols (OMB Control Number 0970-0462, approved June 2017). In that submission, key </w:t>
      </w:r>
      <w:r w:rsidR="00BC1C99">
        <w:t xml:space="preserve">research </w:t>
      </w:r>
      <w:r w:rsidR="007E06B4">
        <w:t xml:space="preserve">questions applicable to both studies were shown in </w:t>
      </w:r>
      <w:r w:rsidR="007E06B4" w:rsidRPr="00132E8F">
        <w:rPr>
          <w:b/>
        </w:rPr>
        <w:t>bold</w:t>
      </w:r>
      <w:r w:rsidR="006B6B3B">
        <w:t xml:space="preserve">. </w:t>
      </w:r>
      <w:r w:rsidR="00DC2D07">
        <w:t>The research questions from that prior submission are included in Attachment O.</w:t>
      </w:r>
    </w:p>
    <w:p w14:paraId="5012330B" w14:textId="36FA0AF3" w:rsidR="003F099A" w:rsidRPr="00A93C27" w:rsidRDefault="007E06B4" w:rsidP="003F099A">
      <w:pPr>
        <w:rPr>
          <w:highlight w:val="yellow"/>
        </w:rPr>
      </w:pPr>
      <w:r>
        <w:t xml:space="preserve">This request for clearance covers the research questions applicable to the National Evaluation impact evaluation—to be addressed by the </w:t>
      </w:r>
      <w:r w:rsidR="00E5430C">
        <w:t xml:space="preserve">Short-Term Follow-up </w:t>
      </w:r>
      <w:r w:rsidR="004F1523">
        <w:t>S</w:t>
      </w:r>
      <w:r w:rsidR="00E5430C">
        <w:t>urvey</w:t>
      </w:r>
      <w:r w:rsidR="003F099A">
        <w:t xml:space="preserve">. Exhibit A-1 </w:t>
      </w:r>
      <w:r w:rsidR="003F099A" w:rsidRPr="00A93C27">
        <w:t xml:space="preserve">provides a schematic and theory of action for the </w:t>
      </w:r>
      <w:r w:rsidR="003F099A">
        <w:t>HPOG 2.0 National Evaluation’s i</w:t>
      </w:r>
      <w:r w:rsidR="003F099A" w:rsidRPr="00A93C27">
        <w:t xml:space="preserve">mpact </w:t>
      </w:r>
      <w:r w:rsidR="003F099A">
        <w:t>e</w:t>
      </w:r>
      <w:r w:rsidR="003F099A" w:rsidRPr="00A93C27">
        <w:t xml:space="preserve">valuation. The top row of </w:t>
      </w:r>
      <w:r w:rsidR="003F099A">
        <w:t xml:space="preserve">the exhibit </w:t>
      </w:r>
      <w:r w:rsidR="003F099A" w:rsidRPr="00A93C27">
        <w:t xml:space="preserve">represents the experiences of </w:t>
      </w:r>
      <w:r w:rsidR="003F099A">
        <w:t>applicants randomized to</w:t>
      </w:r>
      <w:r w:rsidR="003F099A" w:rsidRPr="00A93C27">
        <w:t xml:space="preserve"> the treatment group—that is, those offered a </w:t>
      </w:r>
      <w:r w:rsidR="003F099A">
        <w:t xml:space="preserve">“slot” in an HPOG 2.0 program, where “slot” means </w:t>
      </w:r>
      <w:r w:rsidR="000B5EE3">
        <w:t xml:space="preserve">the package of training and </w:t>
      </w:r>
      <w:r w:rsidR="00BA7914">
        <w:t xml:space="preserve">associated </w:t>
      </w:r>
      <w:r w:rsidR="000B5EE3">
        <w:t>support services offered by the program</w:t>
      </w:r>
      <w:r w:rsidR="003F099A" w:rsidRPr="00A93C27">
        <w:t>,</w:t>
      </w:r>
      <w:r w:rsidR="003F099A">
        <w:t xml:space="preserve"> </w:t>
      </w:r>
      <w:r w:rsidR="003F099A" w:rsidRPr="00A93C27">
        <w:t xml:space="preserve">whether or not the individual uses the components of that package. Conversely, the bottom row represents the experiences of those in the control group, who are not offered an HPOG 2.0 slot. </w:t>
      </w:r>
    </w:p>
    <w:p w14:paraId="7DBF9424" w14:textId="2B0D8251" w:rsidR="00570554" w:rsidRPr="00A93C27" w:rsidRDefault="00570554" w:rsidP="00570554">
      <w:pPr>
        <w:pStyle w:val="Caption"/>
      </w:pPr>
      <w:bookmarkStart w:id="10" w:name="_Ref486802776"/>
      <w:bookmarkStart w:id="11" w:name="_Toc486937418"/>
      <w:r w:rsidRPr="00A93C27">
        <w:t xml:space="preserve">Exhibit </w:t>
      </w:r>
      <w:r>
        <w:t>A-1</w:t>
      </w:r>
      <w:r w:rsidRPr="00A93C27">
        <w:t>: Schematic and Theory of Action of the HPOG 2.0 Impact Evaluation</w:t>
      </w:r>
    </w:p>
    <w:bookmarkEnd w:id="10"/>
    <w:bookmarkEnd w:id="11"/>
    <w:p w14:paraId="653E5C35" w14:textId="77777777" w:rsidR="004F756F" w:rsidRPr="00DD0001" w:rsidRDefault="004F756F" w:rsidP="004F756F">
      <w:pPr>
        <w:pStyle w:val="BodyText"/>
      </w:pPr>
      <w:r w:rsidRPr="00DD0001">
        <w:rPr>
          <w:noProof/>
        </w:rPr>
        <w:drawing>
          <wp:inline distT="0" distB="0" distL="0" distR="0" wp14:anchorId="2CF3B087" wp14:editId="1BC7E5CA">
            <wp:extent cx="5926714" cy="2491853"/>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6714" cy="2491853"/>
                    </a:xfrm>
                    <a:prstGeom prst="rect">
                      <a:avLst/>
                    </a:prstGeom>
                  </pic:spPr>
                </pic:pic>
              </a:graphicData>
            </a:graphic>
          </wp:inline>
        </w:drawing>
      </w:r>
      <w:r w:rsidRPr="00DD0001">
        <w:t xml:space="preserve"> </w:t>
      </w:r>
    </w:p>
    <w:p w14:paraId="18BCFF4B" w14:textId="4BC3D11A" w:rsidR="00570554" w:rsidRPr="00A93C27" w:rsidRDefault="00570554" w:rsidP="00570554">
      <w:pPr>
        <w:pStyle w:val="BodyText"/>
      </w:pPr>
      <w:r w:rsidRPr="00A93C27">
        <w:t xml:space="preserve">From left to right in the </w:t>
      </w:r>
      <w:r>
        <w:t xml:space="preserve">top row of the </w:t>
      </w:r>
      <w:r w:rsidRPr="00A93C27">
        <w:t xml:space="preserve">exhibit, an applicant </w:t>
      </w:r>
      <w:r>
        <w:t xml:space="preserve">randomly assigned to the treatment group is </w:t>
      </w:r>
      <w:r w:rsidRPr="00A93C27">
        <w:t>offered an HPOG 2.0 slot gets access to the training</w:t>
      </w:r>
      <w:r w:rsidR="000B5EE3">
        <w:t xml:space="preserve"> and</w:t>
      </w:r>
      <w:r w:rsidR="00BA7914">
        <w:t xml:space="preserve"> associated</w:t>
      </w:r>
      <w:r w:rsidR="000B5EE3">
        <w:t xml:space="preserve"> support services </w:t>
      </w:r>
      <w:r w:rsidRPr="00A93C27">
        <w:t xml:space="preserve">from the HPOG 2.0 program and, potentially, from other sources. (Nevertheless, </w:t>
      </w:r>
      <w:r>
        <w:t xml:space="preserve">but not explicitly shown in the exhibit, </w:t>
      </w:r>
      <w:r w:rsidRPr="00A93C27">
        <w:t xml:space="preserve">not everyone offered access to HPOG </w:t>
      </w:r>
      <w:r>
        <w:t xml:space="preserve">services </w:t>
      </w:r>
      <w:r w:rsidRPr="00A93C27">
        <w:t xml:space="preserve">will use everything—or even anything—offered.) </w:t>
      </w:r>
      <w:r>
        <w:t>The hypothesis to be tested is that</w:t>
      </w:r>
      <w:r w:rsidRPr="00A93C27">
        <w:t xml:space="preserve"> job training and th</w:t>
      </w:r>
      <w:r>
        <w:t>e</w:t>
      </w:r>
      <w:r w:rsidRPr="00A93C27">
        <w:t xml:space="preserve">se </w:t>
      </w:r>
      <w:r>
        <w:t xml:space="preserve">HPOG </w:t>
      </w:r>
      <w:r w:rsidRPr="00A93C27">
        <w:t xml:space="preserve">services lead to educational and occupational credentials and employment with certain working conditions (hours, hourly wage, shift work, benefits) and to earnings. </w:t>
      </w:r>
      <w:r>
        <w:t>Impacts on p</w:t>
      </w:r>
      <w:r w:rsidRPr="00A93C27">
        <w:t>ublic assistance</w:t>
      </w:r>
      <w:r w:rsidR="00531DF4">
        <w:t xml:space="preserve"> receipt (TANF, SNAP, Medicaid, and </w:t>
      </w:r>
      <w:r w:rsidR="00BA7914">
        <w:t>u</w:t>
      </w:r>
      <w:r w:rsidRPr="00A93C27">
        <w:t xml:space="preserve">nemployment </w:t>
      </w:r>
      <w:r w:rsidR="00BA7914">
        <w:t>i</w:t>
      </w:r>
      <w:r w:rsidRPr="00A93C27">
        <w:t>nsurance) and broader aspects of well-being (food security, housing stability,</w:t>
      </w:r>
      <w:r w:rsidR="00531DF4">
        <w:t xml:space="preserve"> and</w:t>
      </w:r>
      <w:r w:rsidRPr="00A93C27">
        <w:t xml:space="preserve"> marital status) </w:t>
      </w:r>
      <w:r>
        <w:t xml:space="preserve">may </w:t>
      </w:r>
      <w:r w:rsidRPr="00A93C27">
        <w:t xml:space="preserve">also emerge. </w:t>
      </w:r>
    </w:p>
    <w:p w14:paraId="259A923A" w14:textId="6461990A" w:rsidR="00570554" w:rsidRPr="00A93C27" w:rsidRDefault="00570554" w:rsidP="00570554">
      <w:pPr>
        <w:pStyle w:val="BodyText"/>
      </w:pPr>
      <w:r w:rsidRPr="00A93C27">
        <w:t xml:space="preserve">In contrast, </w:t>
      </w:r>
      <w:r>
        <w:t>those randomly assigned to the</w:t>
      </w:r>
      <w:r w:rsidRPr="00A93C27">
        <w:t xml:space="preserve"> control group</w:t>
      </w:r>
      <w:r w:rsidR="00C05EE4">
        <w:t xml:space="preserve"> (the bottom row of the exhibit)</w:t>
      </w:r>
      <w:r w:rsidRPr="00A93C27">
        <w:t xml:space="preserve"> </w:t>
      </w:r>
      <w:r>
        <w:t>are</w:t>
      </w:r>
      <w:r w:rsidRPr="00A93C27">
        <w:t xml:space="preserve"> </w:t>
      </w:r>
      <w:r>
        <w:t xml:space="preserve">not offered </w:t>
      </w:r>
      <w:r w:rsidRPr="00A93C27">
        <w:t>access to the HPOG 2.0 program, but may obtain training</w:t>
      </w:r>
      <w:r w:rsidR="004D0508">
        <w:t xml:space="preserve"> and other support services</w:t>
      </w:r>
      <w:r w:rsidRPr="00A93C27">
        <w:t xml:space="preserve"> from other sources. The same set of outcomes emerges, though possibly at different levels: education and credentials, employment and earnings, public assistance, and overall well-being.</w:t>
      </w:r>
    </w:p>
    <w:p w14:paraId="696EB0F5" w14:textId="5FBE7625" w:rsidR="00570554" w:rsidRPr="00A93C27" w:rsidRDefault="00570554" w:rsidP="00570554">
      <w:pPr>
        <w:pStyle w:val="BodyText"/>
      </w:pPr>
      <w:r w:rsidRPr="008417FA">
        <w:t xml:space="preserve">Though not everyone in the treatment group gets training and </w:t>
      </w:r>
      <w:r w:rsidR="004D0508">
        <w:t>many</w:t>
      </w:r>
      <w:r w:rsidRPr="008417FA">
        <w:t xml:space="preserve"> in the control group do get training, the two contrasting flows in </w:t>
      </w:r>
      <w:r>
        <w:t xml:space="preserve">Exhibit A-1 </w:t>
      </w:r>
      <w:r w:rsidRPr="008417FA">
        <w:t>represent the very contrast relevant to future policy decisions on funding HPOG-like services. Random assignment creates a treatment group and a control group that differ only by the offer of HPOG 2.0 and chance. Because the two groups are otherwise statistically equivalent, comparisons of outcomes between them provides an unambiguous estimate of the impact of HPOG 2.0</w:t>
      </w:r>
      <w:r w:rsidR="00874E73">
        <w:t>;</w:t>
      </w:r>
      <w:r w:rsidRPr="008417FA">
        <w:t xml:space="preserve"> by “impact</w:t>
      </w:r>
      <w:r w:rsidR="00874E73">
        <w:t>,</w:t>
      </w:r>
      <w:r w:rsidRPr="008417FA">
        <w:t>” we mean outcomes for those offered HPOG in a world with the program relative to what outcomes for those same individuals would have been had HPOG not existed.</w:t>
      </w:r>
      <w:r w:rsidRPr="00A93C27">
        <w:t xml:space="preserve"> </w:t>
      </w:r>
    </w:p>
    <w:p w14:paraId="5687A2DC" w14:textId="77777777" w:rsidR="00570554" w:rsidRPr="00A93C27" w:rsidRDefault="00570554" w:rsidP="00570554">
      <w:pPr>
        <w:pStyle w:val="BodyText"/>
      </w:pPr>
      <w:r w:rsidRPr="00A93C27">
        <w:t xml:space="preserve">The </w:t>
      </w:r>
      <w:r>
        <w:t>National E</w:t>
      </w:r>
      <w:r w:rsidRPr="00A93C27">
        <w:t xml:space="preserve">valuation considers all aspects of </w:t>
      </w:r>
      <w:r>
        <w:t>Exhibit A-1</w:t>
      </w:r>
      <w:r w:rsidRPr="00A93C27">
        <w:t>:</w:t>
      </w:r>
    </w:p>
    <w:p w14:paraId="2C7FB56E" w14:textId="77777777" w:rsidR="00570554" w:rsidRPr="00F6569B" w:rsidRDefault="00570554" w:rsidP="00570554">
      <w:pPr>
        <w:pStyle w:val="Bullets"/>
        <w:numPr>
          <w:ilvl w:val="0"/>
          <w:numId w:val="19"/>
        </w:numPr>
        <w:spacing w:before="60" w:after="60"/>
      </w:pPr>
      <w:r w:rsidRPr="00A93C27">
        <w:t xml:space="preserve">Addressing implementation research questions, the </w:t>
      </w:r>
      <w:r>
        <w:rPr>
          <w:b/>
          <w:i/>
        </w:rPr>
        <w:t>descriptive</w:t>
      </w:r>
      <w:r w:rsidRPr="00A93C27">
        <w:rPr>
          <w:b/>
          <w:i/>
        </w:rPr>
        <w:t xml:space="preserve"> </w:t>
      </w:r>
      <w:r>
        <w:rPr>
          <w:b/>
          <w:i/>
        </w:rPr>
        <w:t>evaluation</w:t>
      </w:r>
      <w:r w:rsidRPr="00A93C27">
        <w:t xml:space="preserve"> describes the </w:t>
      </w:r>
      <w:r w:rsidRPr="00F6569B">
        <w:t>HPOG 2.0 program as implemented.</w:t>
      </w:r>
    </w:p>
    <w:p w14:paraId="3A5FF8D4" w14:textId="739A8845" w:rsidR="00570554" w:rsidRPr="00A93C27" w:rsidRDefault="00570554" w:rsidP="00570554">
      <w:pPr>
        <w:pStyle w:val="Bullets"/>
        <w:numPr>
          <w:ilvl w:val="0"/>
          <w:numId w:val="19"/>
        </w:numPr>
        <w:spacing w:before="60" w:after="60"/>
      </w:pPr>
      <w:r w:rsidRPr="00F6569B">
        <w:t>Addressi</w:t>
      </w:r>
      <w:r w:rsidRPr="00A93C27">
        <w:t xml:space="preserve">ng service contrast research questions, the </w:t>
      </w:r>
      <w:r w:rsidRPr="00A93C27">
        <w:rPr>
          <w:b/>
          <w:i/>
        </w:rPr>
        <w:t>service contrast analysis</w:t>
      </w:r>
      <w:r w:rsidRPr="00A93C27">
        <w:t xml:space="preserve"> estimates the impact of the offer of HPOG 2.0 on serv</w:t>
      </w:r>
      <w:r w:rsidR="004D0508">
        <w:t>ices received—training and other support services.</w:t>
      </w:r>
      <w:r w:rsidR="00420304">
        <w:rPr>
          <w:rStyle w:val="FootnoteReference"/>
        </w:rPr>
        <w:footnoteReference w:id="2"/>
      </w:r>
      <w:r w:rsidR="00420304">
        <w:t xml:space="preserve"> </w:t>
      </w:r>
    </w:p>
    <w:p w14:paraId="0ED9BBE1" w14:textId="2279E311" w:rsidR="00570554" w:rsidRDefault="00570554" w:rsidP="00570554">
      <w:pPr>
        <w:pStyle w:val="BulletLast"/>
        <w:numPr>
          <w:ilvl w:val="0"/>
          <w:numId w:val="19"/>
        </w:numPr>
        <w:rPr>
          <w:rFonts w:ascii="Times New Roman" w:hAnsi="Times New Roman" w:cs="Times New Roman"/>
        </w:rPr>
      </w:pPr>
      <w:r w:rsidRPr="008E1053">
        <w:rPr>
          <w:rFonts w:ascii="Times New Roman" w:hAnsi="Times New Roman" w:cs="Times New Roman"/>
        </w:rPr>
        <w:t>Addressing impact research questions</w:t>
      </w:r>
      <w:r>
        <w:rPr>
          <w:rFonts w:ascii="Times New Roman" w:hAnsi="Times New Roman" w:cs="Times New Roman"/>
        </w:rPr>
        <w:t xml:space="preserve"> (shown below)</w:t>
      </w:r>
      <w:r w:rsidRPr="008E1053">
        <w:rPr>
          <w:rFonts w:ascii="Times New Roman" w:hAnsi="Times New Roman" w:cs="Times New Roman"/>
        </w:rPr>
        <w:t xml:space="preserve">, the </w:t>
      </w:r>
      <w:r w:rsidRPr="008E1053">
        <w:rPr>
          <w:rFonts w:ascii="Times New Roman" w:hAnsi="Times New Roman" w:cs="Times New Roman"/>
          <w:b/>
          <w:i/>
        </w:rPr>
        <w:t>impact analysis</w:t>
      </w:r>
      <w:r w:rsidRPr="008E1053">
        <w:rPr>
          <w:rFonts w:ascii="Times New Roman" w:hAnsi="Times New Roman" w:cs="Times New Roman"/>
        </w:rPr>
        <w:t xml:space="preserve"> estimates the impact of the offer of HPOG 2.0 on outcomes of interest—including educational programs completed, credentials received, employment, earnings, and participation in public assistance programs.</w:t>
      </w:r>
      <w:r w:rsidR="00845F01">
        <w:rPr>
          <w:rStyle w:val="FootnoteReference"/>
          <w:rFonts w:ascii="Times New Roman" w:hAnsi="Times New Roman"/>
        </w:rPr>
        <w:footnoteReference w:id="3"/>
      </w:r>
      <w:r w:rsidRPr="008E1053">
        <w:rPr>
          <w:rFonts w:ascii="Times New Roman" w:hAnsi="Times New Roman" w:cs="Times New Roman"/>
        </w:rPr>
        <w:t xml:space="preserve"> </w:t>
      </w:r>
    </w:p>
    <w:p w14:paraId="52095891" w14:textId="77777777" w:rsidR="00570554" w:rsidRPr="008E1053" w:rsidRDefault="00570554" w:rsidP="00570554">
      <w:pPr>
        <w:pStyle w:val="BulletLast"/>
        <w:numPr>
          <w:ilvl w:val="0"/>
          <w:numId w:val="19"/>
        </w:numPr>
        <w:rPr>
          <w:rFonts w:ascii="Times New Roman" w:hAnsi="Times New Roman" w:cs="Times New Roman"/>
        </w:rPr>
      </w:pPr>
      <w:r w:rsidRPr="008E1053">
        <w:rPr>
          <w:rFonts w:ascii="Times New Roman" w:hAnsi="Times New Roman" w:cs="Times New Roman"/>
        </w:rPr>
        <w:t xml:space="preserve">Assessing the costs of implementing the program relative to the benefit to participants and grantees is the primary goal of the </w:t>
      </w:r>
      <w:r w:rsidRPr="008E1053">
        <w:rPr>
          <w:rFonts w:ascii="Times New Roman" w:hAnsi="Times New Roman" w:cs="Times New Roman"/>
          <w:b/>
          <w:i/>
        </w:rPr>
        <w:t>cost benefit analysis</w:t>
      </w:r>
      <w:r>
        <w:rPr>
          <w:rFonts w:ascii="Times New Roman" w:hAnsi="Times New Roman" w:cs="Times New Roman"/>
          <w:b/>
          <w:i/>
        </w:rPr>
        <w:t>.</w:t>
      </w:r>
    </w:p>
    <w:p w14:paraId="0D54E9E7" w14:textId="77777777" w:rsidR="00B14F6F" w:rsidRPr="007D2172" w:rsidRDefault="00B14F6F" w:rsidP="00B14F6F">
      <w:pPr>
        <w:pStyle w:val="BodyText"/>
      </w:pPr>
      <w:r w:rsidRPr="007D2172">
        <w:t xml:space="preserve">The Impact Evaluation’s major </w:t>
      </w:r>
      <w:r w:rsidRPr="007D2172">
        <w:rPr>
          <w:b/>
        </w:rPr>
        <w:t>research questions</w:t>
      </w:r>
      <w:r w:rsidRPr="007D2172">
        <w:t xml:space="preserve"> can be summarized as:</w:t>
      </w:r>
    </w:p>
    <w:p w14:paraId="0D9E0469" w14:textId="6EEF02D3" w:rsidR="00B14F6F" w:rsidRPr="007D2172" w:rsidRDefault="00B14F6F" w:rsidP="00B14F6F">
      <w:pPr>
        <w:pStyle w:val="Bullets"/>
        <w:numPr>
          <w:ilvl w:val="0"/>
          <w:numId w:val="19"/>
        </w:numPr>
        <w:spacing w:before="60" w:after="60"/>
      </w:pPr>
      <w:r w:rsidRPr="007D2172">
        <w:t>What is the impact of an offer of an HPOG 2.0 slot on participants’ receipt of training and support service</w:t>
      </w:r>
      <w:r w:rsidR="00255730">
        <w:t>s</w:t>
      </w:r>
      <w:r w:rsidRPr="007D2172">
        <w:t>, earnings, and broader measures of well-being?</w:t>
      </w:r>
    </w:p>
    <w:p w14:paraId="021BDA2F" w14:textId="77777777" w:rsidR="00B14F6F" w:rsidRPr="007D2172" w:rsidRDefault="00B14F6F" w:rsidP="00B14F6F">
      <w:pPr>
        <w:pStyle w:val="BulletLast"/>
        <w:numPr>
          <w:ilvl w:val="0"/>
          <w:numId w:val="19"/>
        </w:numPr>
        <w:rPr>
          <w:rFonts w:ascii="Times New Roman" w:hAnsi="Times New Roman" w:cs="Times New Roman"/>
        </w:rPr>
      </w:pPr>
      <w:r w:rsidRPr="007D2172">
        <w:rPr>
          <w:rFonts w:ascii="Times New Roman" w:hAnsi="Times New Roman" w:cs="Times New Roman"/>
        </w:rPr>
        <w:t>How does the impact of an offer of an HPOG 2.0 slot on participants vary with baseline characteristics or HPOG 2.0 program characteristics?</w:t>
      </w:r>
    </w:p>
    <w:p w14:paraId="0EC2E377" w14:textId="3F43E627" w:rsidR="00570554" w:rsidRPr="00A93C27" w:rsidRDefault="00570554" w:rsidP="00570554">
      <w:pPr>
        <w:pStyle w:val="BodyText"/>
        <w:ind w:left="1080" w:hanging="720"/>
      </w:pPr>
      <w:r w:rsidRPr="00A93C27">
        <w:t xml:space="preserve">RQ1: </w:t>
      </w:r>
      <w:r w:rsidRPr="00A93C27">
        <w:tab/>
        <w:t>What is the impact of an offer of an HPOG 2.0 slot on participant earnings?</w:t>
      </w:r>
      <w:r w:rsidR="00255730">
        <w:t xml:space="preserve"> (Confirmatory outcome for the intermediate impacts report.)</w:t>
      </w:r>
    </w:p>
    <w:p w14:paraId="659D1236" w14:textId="6892A5B3" w:rsidR="00570554" w:rsidRPr="00A93C27" w:rsidRDefault="00570554" w:rsidP="00570554">
      <w:pPr>
        <w:pStyle w:val="BodyText"/>
        <w:ind w:left="1980" w:hanging="900"/>
      </w:pPr>
      <w:r w:rsidRPr="00A93C27">
        <w:t xml:space="preserve">RQ1A: </w:t>
      </w:r>
      <w:r w:rsidRPr="00A93C27">
        <w:tab/>
        <w:t xml:space="preserve">What is the impact of an offer of an HPOG 2.0 slot on successful educational progress—defined as still </w:t>
      </w:r>
      <w:r>
        <w:t xml:space="preserve">enrolled </w:t>
      </w:r>
      <w:r w:rsidRPr="00A93C27">
        <w:t xml:space="preserve">in or </w:t>
      </w:r>
      <w:r>
        <w:t xml:space="preserve">having </w:t>
      </w:r>
      <w:r w:rsidRPr="00A93C27">
        <w:t>completed an education or training program?</w:t>
      </w:r>
      <w:r w:rsidR="00255730">
        <w:t xml:space="preserve"> (Confirmatory outcome for the early impacts report only.)</w:t>
      </w:r>
    </w:p>
    <w:p w14:paraId="3DDD1DFB" w14:textId="06272B7B" w:rsidR="00570554" w:rsidRPr="00A93C27" w:rsidRDefault="00570554" w:rsidP="00570554">
      <w:pPr>
        <w:pStyle w:val="BodyText"/>
        <w:ind w:left="1080" w:hanging="720"/>
      </w:pPr>
      <w:r w:rsidRPr="00A93C27">
        <w:t xml:space="preserve">RQ2: </w:t>
      </w:r>
      <w:r w:rsidRPr="00A93C27">
        <w:tab/>
        <w:t>What is the impact of an offer of an HPOG 2.0 slot on receipt of training, financial assistance</w:t>
      </w:r>
      <w:r w:rsidR="00845F01">
        <w:t xml:space="preserve"> for training</w:t>
      </w:r>
      <w:r w:rsidRPr="00A93C27">
        <w:t xml:space="preserve">, child care and financial assistance for child care, and various forms of </w:t>
      </w:r>
      <w:r w:rsidR="00845F01">
        <w:t>personal and supportive services</w:t>
      </w:r>
      <w:r w:rsidR="00616C3A">
        <w:t xml:space="preserve"> such as tutoring</w:t>
      </w:r>
      <w:r w:rsidR="00FA6F1A">
        <w:t>,</w:t>
      </w:r>
      <w:r w:rsidR="00616C3A">
        <w:t xml:space="preserve"> academic or financial advising, </w:t>
      </w:r>
      <w:r w:rsidR="00684674">
        <w:t>or</w:t>
      </w:r>
      <w:r w:rsidR="00FA6F1A">
        <w:t xml:space="preserve"> </w:t>
      </w:r>
      <w:r w:rsidR="00616C3A">
        <w:t>case management</w:t>
      </w:r>
      <w:r w:rsidRPr="00A93C27">
        <w:t>?</w:t>
      </w:r>
    </w:p>
    <w:p w14:paraId="66D40437" w14:textId="16F8868D" w:rsidR="00570554" w:rsidRPr="00A93C27" w:rsidRDefault="00570554" w:rsidP="00570554">
      <w:pPr>
        <w:pStyle w:val="BodyText"/>
        <w:ind w:left="1080" w:hanging="720"/>
      </w:pPr>
      <w:r w:rsidRPr="00A93C27">
        <w:t xml:space="preserve">RQ3: </w:t>
      </w:r>
      <w:r w:rsidRPr="00A93C27">
        <w:tab/>
        <w:t xml:space="preserve">What is the impact of an offer of an HPOG 2.0 slot on credentials </w:t>
      </w:r>
      <w:r w:rsidR="00B14F6F">
        <w:t xml:space="preserve">earned </w:t>
      </w:r>
      <w:r w:rsidRPr="00A93C27">
        <w:t>internal to an education or training program</w:t>
      </w:r>
      <w:r w:rsidR="00531DF4">
        <w:t xml:space="preserve"> and 2) o</w:t>
      </w:r>
      <w:r w:rsidRPr="00A93C27">
        <w:t>n receipt of external credentials or certifications?</w:t>
      </w:r>
    </w:p>
    <w:p w14:paraId="6EB2B09B" w14:textId="77777777" w:rsidR="00570554" w:rsidRPr="00A93C27" w:rsidRDefault="00570554" w:rsidP="00570554">
      <w:pPr>
        <w:pStyle w:val="BodyText"/>
        <w:ind w:left="1080" w:hanging="720"/>
      </w:pPr>
      <w:r w:rsidRPr="00A93C27">
        <w:t xml:space="preserve">RQ4: </w:t>
      </w:r>
      <w:r w:rsidRPr="00A93C27">
        <w:tab/>
        <w:t>What is the impact of an offer of an HPOG 2.0 slot on participant employment, employment in a healthcare profession, hours of work, hours of work in a healthcare profession, receipt of employment benefits (e.g., health insurance, retirement, paid sick leave, paid vacation), and other terms of employment (e.g., shift work)?</w:t>
      </w:r>
    </w:p>
    <w:p w14:paraId="582E2976" w14:textId="576B171E" w:rsidR="00570554" w:rsidRPr="00A93C27" w:rsidRDefault="00570554" w:rsidP="00570554">
      <w:pPr>
        <w:pStyle w:val="BodyText"/>
        <w:ind w:left="1080" w:hanging="720"/>
      </w:pPr>
      <w:r w:rsidRPr="00A93C27">
        <w:t xml:space="preserve">RQ5: </w:t>
      </w:r>
      <w:r w:rsidRPr="00A93C27">
        <w:tab/>
        <w:t>What is the impact of an offer of an HPOG 2.0 slot on broader measures of well-being (e.g., household income, marital status</w:t>
      </w:r>
      <w:r w:rsidR="006C5648">
        <w:t>, and health</w:t>
      </w:r>
      <w:r w:rsidRPr="00A93C27">
        <w:t>)?</w:t>
      </w:r>
    </w:p>
    <w:p w14:paraId="7DF97725" w14:textId="4467366E" w:rsidR="00570554" w:rsidRPr="00A93C27" w:rsidRDefault="00570554" w:rsidP="00570554">
      <w:pPr>
        <w:pStyle w:val="BodyText"/>
        <w:ind w:left="1080" w:hanging="720"/>
      </w:pPr>
      <w:r w:rsidRPr="00A93C27">
        <w:t xml:space="preserve">RQ6: </w:t>
      </w:r>
      <w:r w:rsidRPr="00A93C27">
        <w:tab/>
        <w:t>How does the impact of an offer of an HPOG 2.0 slot on key outcomes—educational progress, productive activity, and earnings—vary with baseline (i.e., pre-randomization) characteristics of individuals, including gender, education, race/ethnicity, age</w:t>
      </w:r>
      <w:r w:rsidR="006C5648">
        <w:t>, and receipt of public assistance</w:t>
      </w:r>
      <w:r w:rsidRPr="00A93C27">
        <w:t>?</w:t>
      </w:r>
    </w:p>
    <w:p w14:paraId="665CBA21" w14:textId="77777777" w:rsidR="00570554" w:rsidRPr="00A93C27" w:rsidRDefault="00570554" w:rsidP="00570554">
      <w:pPr>
        <w:pStyle w:val="BodyText"/>
        <w:ind w:left="1080" w:hanging="720"/>
      </w:pPr>
      <w:r w:rsidRPr="00A93C27">
        <w:t>RQ7</w:t>
      </w:r>
      <w:r w:rsidRPr="00A93C27">
        <w:tab/>
        <w:t>For specific programs, what is the impact of an offer of an HPOG 2.0 slot on key outcomes of educational progress, productive activity, and earnings?</w:t>
      </w:r>
    </w:p>
    <w:p w14:paraId="0E5D6F37" w14:textId="09F86DB7" w:rsidR="00570554" w:rsidRDefault="00570554" w:rsidP="00570554">
      <w:pPr>
        <w:pStyle w:val="BodyText"/>
        <w:ind w:left="1080" w:hanging="720"/>
      </w:pPr>
      <w:r w:rsidRPr="00A93C27">
        <w:t>RQ8</w:t>
      </w:r>
      <w:r w:rsidRPr="00A93C27">
        <w:tab/>
        <w:t>How does the impact of an offer of an HPOG 2.0 slot on key outcomes—educational progress, productive activity, and earnings—vary with HPOG 2.0 program characteristics</w:t>
      </w:r>
      <w:r w:rsidR="006C5648">
        <w:t>,</w:t>
      </w:r>
      <w:r w:rsidR="006C5648" w:rsidRPr="006C5648">
        <w:t xml:space="preserve"> </w:t>
      </w:r>
      <w:r w:rsidR="006C5648">
        <w:t>including median starting wage of targeted professions and the quality of instruction</w:t>
      </w:r>
      <w:r w:rsidRPr="00A93C27">
        <w:t>?</w:t>
      </w:r>
    </w:p>
    <w:p w14:paraId="318041AF" w14:textId="5077B948" w:rsidR="00570554" w:rsidRPr="00A93C27" w:rsidRDefault="00570554" w:rsidP="00570554">
      <w:pPr>
        <w:pStyle w:val="BodyText"/>
        <w:ind w:left="1080" w:hanging="720"/>
      </w:pPr>
      <w:r>
        <w:t>RQ9</w:t>
      </w:r>
      <w:r>
        <w:tab/>
        <w:t xml:space="preserve">How do the benefits of being </w:t>
      </w:r>
      <w:r w:rsidR="00723D04">
        <w:t xml:space="preserve">offered </w:t>
      </w:r>
      <w:r>
        <w:t>an HPOG 2.0 slot compare to the costs of providing an HPOG 2.0 slot—from the perspective of the applicant randomly assigned to the offer of treatment, the government, and society?</w:t>
      </w:r>
    </w:p>
    <w:p w14:paraId="2064B2F7" w14:textId="6E2893D6" w:rsidR="00570554" w:rsidRPr="00A93C27" w:rsidRDefault="00570554" w:rsidP="00570554">
      <w:pPr>
        <w:pStyle w:val="BodyText"/>
      </w:pPr>
      <w:r w:rsidRPr="00A93C27">
        <w:t xml:space="preserve">These </w:t>
      </w:r>
      <w:r>
        <w:t xml:space="preserve">research questions </w:t>
      </w:r>
      <w:r w:rsidRPr="00A93C27">
        <w:t xml:space="preserve">are framed as the impact of being offered a slot. This is both because the offer is what the program can control and because the impact of the offer is what is naturally estimated from a random assignment design. If sufficient resources are available, </w:t>
      </w:r>
      <w:r w:rsidR="00E00745">
        <w:t>the evaluators</w:t>
      </w:r>
      <w:r w:rsidRPr="00A93C27">
        <w:t xml:space="preserve"> will address an additional research question:</w:t>
      </w:r>
    </w:p>
    <w:p w14:paraId="52325FC8" w14:textId="77777777" w:rsidR="00570554" w:rsidRDefault="00570554" w:rsidP="00570554">
      <w:pPr>
        <w:pStyle w:val="BodyText"/>
        <w:ind w:left="1080" w:hanging="720"/>
      </w:pPr>
      <w:r w:rsidRPr="00A93C27">
        <w:t>RQ</w:t>
      </w:r>
      <w:r>
        <w:t>10</w:t>
      </w:r>
      <w:r w:rsidRPr="00A93C27">
        <w:tab/>
        <w:t xml:space="preserve">What is the impact of </w:t>
      </w:r>
      <w:r w:rsidRPr="00A93C27">
        <w:rPr>
          <w:i/>
        </w:rPr>
        <w:t>receipt</w:t>
      </w:r>
      <w:r w:rsidRPr="00A93C27">
        <w:t xml:space="preserve"> of HPOG 2.0 training—not merely the offer of an HPOG 2.0 slot—on earnings? How does that impact compare with the impact of receipt of non-HPOG 2.0 training on earnings? </w:t>
      </w:r>
    </w:p>
    <w:p w14:paraId="2AE1373E" w14:textId="77777777" w:rsidR="00255730" w:rsidRPr="00A93C27" w:rsidRDefault="00255730" w:rsidP="00570554">
      <w:pPr>
        <w:pStyle w:val="BodyText"/>
        <w:ind w:left="1080" w:hanging="720"/>
      </w:pPr>
    </w:p>
    <w:p w14:paraId="0B1BD5F0" w14:textId="549428F9" w:rsidR="00A6116D" w:rsidRPr="00F037C4" w:rsidRDefault="00A6116D" w:rsidP="00C87248">
      <w:pPr>
        <w:pStyle w:val="Heading4"/>
        <w:rPr>
          <w:rFonts w:cs="Arial"/>
        </w:rPr>
      </w:pPr>
      <w:r w:rsidRPr="00F037C4">
        <w:rPr>
          <w:rFonts w:cs="Arial"/>
        </w:rPr>
        <w:t>A2.</w:t>
      </w:r>
      <w:r w:rsidR="00C87248" w:rsidRPr="00F037C4">
        <w:rPr>
          <w:rFonts w:cs="Arial"/>
        </w:rPr>
        <w:t>3</w:t>
      </w:r>
      <w:r w:rsidRPr="00F037C4">
        <w:rPr>
          <w:rFonts w:cs="Arial"/>
        </w:rPr>
        <w:tab/>
      </w:r>
      <w:r w:rsidR="00C87248" w:rsidRPr="00F037C4">
        <w:rPr>
          <w:rFonts w:cs="Arial"/>
        </w:rPr>
        <w:t>Study Design</w:t>
      </w:r>
    </w:p>
    <w:p w14:paraId="45EB0FEF" w14:textId="42720C09" w:rsidR="00E93AE2" w:rsidRPr="00B31508" w:rsidRDefault="00E93AE2" w:rsidP="00E93AE2">
      <w:pPr>
        <w:pStyle w:val="BodyText"/>
        <w:rPr>
          <w:b/>
          <w:i/>
          <w:u w:val="single"/>
        </w:rPr>
      </w:pPr>
      <w:r w:rsidRPr="00B31508">
        <w:rPr>
          <w:b/>
          <w:i/>
          <w:u w:val="single"/>
        </w:rPr>
        <w:t>HPOG 2.0 National Evaluation</w:t>
      </w:r>
      <w:r>
        <w:rPr>
          <w:b/>
          <w:i/>
          <w:u w:val="single"/>
        </w:rPr>
        <w:t xml:space="preserve"> Study Design</w:t>
      </w:r>
    </w:p>
    <w:p w14:paraId="65CF230E" w14:textId="4ADCA1A6" w:rsidR="00C87248" w:rsidRDefault="00C87248" w:rsidP="00C87248">
      <w:pPr>
        <w:pStyle w:val="BodyText"/>
      </w:pPr>
      <w:r>
        <w:t xml:space="preserve">The HPOG 2.0 National Evaluation is guided by the career pathways framework, as shown in the HPOG logic model </w:t>
      </w:r>
      <w:r w:rsidRPr="008E1053">
        <w:t>(</w:t>
      </w:r>
      <w:r w:rsidR="00036C2F" w:rsidRPr="008E1053">
        <w:t>Attachment H</w:t>
      </w:r>
      <w:r w:rsidRPr="00EA0565">
        <w:t>). The</w:t>
      </w:r>
      <w:r w:rsidRPr="00462506">
        <w:t xml:space="preserve"> framework</w:t>
      </w:r>
      <w:r>
        <w:t xml:space="preserve"> </w:t>
      </w:r>
      <w:r w:rsidRPr="00462506">
        <w:t xml:space="preserve">puts into practice the assertion that “post-secondary training should be organized as a series of manageable and well-articulated steps accompanied by strong supports and connections to employment” (Fein </w:t>
      </w:r>
      <w:r>
        <w:t xml:space="preserve">et al., </w:t>
      </w:r>
      <w:r w:rsidRPr="00462506">
        <w:t>201</w:t>
      </w:r>
      <w:r>
        <w:t>2</w:t>
      </w:r>
      <w:r w:rsidRPr="00462506">
        <w:t>). These articulated steps provide opportunities for students to advance through successively higher levels of education and training, exiting into employmen</w:t>
      </w:r>
      <w:r>
        <w:t xml:space="preserve">t at multiple possible points. </w:t>
      </w:r>
      <w:r w:rsidRPr="00462506">
        <w:t xml:space="preserve">The framework also incorporates customization, supports and employer connections. </w:t>
      </w:r>
    </w:p>
    <w:p w14:paraId="05DA176C" w14:textId="4E219B4F" w:rsidR="009B7F9E" w:rsidRDefault="00C87248" w:rsidP="009B7F9E">
      <w:pPr>
        <w:pStyle w:val="BodyText"/>
        <w:rPr>
          <w:spacing w:val="-4"/>
        </w:rPr>
      </w:pPr>
      <w:r w:rsidRPr="0049022A">
        <w:t xml:space="preserve">The design for the HPOG 2.0 National Evaluation features </w:t>
      </w:r>
      <w:r w:rsidR="0084109A">
        <w:t>a descriptive</w:t>
      </w:r>
      <w:r w:rsidRPr="0049022A">
        <w:t xml:space="preserve"> </w:t>
      </w:r>
      <w:r w:rsidR="003157BC">
        <w:t>evaluation</w:t>
      </w:r>
      <w:r w:rsidR="003157BC" w:rsidRPr="0049022A">
        <w:t xml:space="preserve"> </w:t>
      </w:r>
      <w:r w:rsidRPr="0049022A">
        <w:t xml:space="preserve">(including implementation, systems, and outcome studies) and a cost benefit study. In addition, the National Evaluation will </w:t>
      </w:r>
      <w:r w:rsidR="00132E8F">
        <w:t xml:space="preserve">conduct an impact </w:t>
      </w:r>
      <w:r w:rsidR="00377C4C">
        <w:t>evaluation</w:t>
      </w:r>
      <w:r w:rsidR="00132E8F">
        <w:t>, using</w:t>
      </w:r>
      <w:r w:rsidR="00132E8F" w:rsidRPr="0049022A">
        <w:t xml:space="preserve"> </w:t>
      </w:r>
      <w:r w:rsidRPr="0049022A">
        <w:t>a classic experimental design to measure and analyze key participant outcomes including completion of education and training, receipt of certificates and/or degrees, earnings, and employment in a healthcare career.</w:t>
      </w:r>
      <w:r w:rsidR="009B7F9E">
        <w:t xml:space="preserve"> </w:t>
      </w:r>
    </w:p>
    <w:p w14:paraId="1D110D88" w14:textId="77777777" w:rsidR="00255730" w:rsidRDefault="00255730" w:rsidP="009B7F9E">
      <w:pPr>
        <w:pStyle w:val="BodyText"/>
        <w:rPr>
          <w:spacing w:val="-4"/>
        </w:rPr>
      </w:pPr>
    </w:p>
    <w:p w14:paraId="3240E33D" w14:textId="77777777" w:rsidR="00255730" w:rsidRDefault="00255730" w:rsidP="009B7F9E">
      <w:pPr>
        <w:pStyle w:val="BodyText"/>
        <w:rPr>
          <w:spacing w:val="-4"/>
        </w:rPr>
      </w:pPr>
    </w:p>
    <w:p w14:paraId="6814196F" w14:textId="77777777" w:rsidR="00255730" w:rsidRDefault="00255730" w:rsidP="009B7F9E">
      <w:pPr>
        <w:pStyle w:val="BodyText"/>
        <w:rPr>
          <w:spacing w:val="-4"/>
        </w:rPr>
      </w:pPr>
    </w:p>
    <w:p w14:paraId="6620AF6F" w14:textId="77777777" w:rsidR="00255730" w:rsidRDefault="00255730" w:rsidP="009B7F9E">
      <w:pPr>
        <w:pStyle w:val="BodyText"/>
        <w:rPr>
          <w:spacing w:val="-4"/>
        </w:rPr>
      </w:pPr>
    </w:p>
    <w:p w14:paraId="7E5A63E9" w14:textId="7A4FF26C" w:rsidR="00255730" w:rsidRDefault="00255730" w:rsidP="009B7F9E">
      <w:pPr>
        <w:pStyle w:val="BodyText"/>
        <w:rPr>
          <w:spacing w:val="-4"/>
        </w:rPr>
      </w:pPr>
      <w:r w:rsidRPr="00151651">
        <w:rPr>
          <w:spacing w:val="-4"/>
        </w:rPr>
        <w:t xml:space="preserve">Exhibit </w:t>
      </w:r>
      <w:r>
        <w:rPr>
          <w:spacing w:val="-4"/>
        </w:rPr>
        <w:t>A-2</w:t>
      </w:r>
      <w:r w:rsidRPr="00151651">
        <w:rPr>
          <w:spacing w:val="-4"/>
        </w:rPr>
        <w:t xml:space="preserve"> provides a visual description of the major components and sub-components of the HPOG 2.0 National Evaluation.</w:t>
      </w:r>
    </w:p>
    <w:p w14:paraId="1AC137CB" w14:textId="1C7D48A6" w:rsidR="009B7F9E" w:rsidRDefault="009B7F9E" w:rsidP="009B7F9E">
      <w:pPr>
        <w:pStyle w:val="Caption"/>
      </w:pPr>
      <w:r>
        <w:t>Exhibit A</w:t>
      </w:r>
      <w:r w:rsidR="00570554">
        <w:t>-</w:t>
      </w:r>
      <w:r w:rsidR="00FC35CE">
        <w:t>2</w:t>
      </w:r>
      <w:r>
        <w:t>: Components of the HPOG 2.0 National Evaluation</w:t>
      </w:r>
    </w:p>
    <w:p w14:paraId="01862B03" w14:textId="77777777" w:rsidR="009B7F9E" w:rsidRDefault="009B7F9E" w:rsidP="009B7F9E">
      <w:pPr>
        <w:pStyle w:val="BodyText"/>
      </w:pPr>
      <w:r w:rsidRPr="006B55C4">
        <w:rPr>
          <w:noProof/>
        </w:rPr>
        <mc:AlternateContent>
          <mc:Choice Requires="wpg">
            <w:drawing>
              <wp:anchor distT="0" distB="0" distL="114300" distR="114300" simplePos="0" relativeHeight="251661312" behindDoc="0" locked="0" layoutInCell="1" allowOverlap="1" wp14:anchorId="3F429179" wp14:editId="77D391F1">
                <wp:simplePos x="0" y="0"/>
                <wp:positionH relativeFrom="column">
                  <wp:posOffset>320040</wp:posOffset>
                </wp:positionH>
                <wp:positionV relativeFrom="paragraph">
                  <wp:posOffset>52705</wp:posOffset>
                </wp:positionV>
                <wp:extent cx="5021580" cy="1732915"/>
                <wp:effectExtent l="0" t="0" r="26670" b="19685"/>
                <wp:wrapSquare wrapText="bothSides"/>
                <wp:docPr id="1" name="Group 1"/>
                <wp:cNvGraphicFramePr/>
                <a:graphic xmlns:a="http://schemas.openxmlformats.org/drawingml/2006/main">
                  <a:graphicData uri="http://schemas.microsoft.com/office/word/2010/wordprocessingGroup">
                    <wpg:wgp>
                      <wpg:cNvGrpSpPr/>
                      <wpg:grpSpPr>
                        <a:xfrm>
                          <a:off x="0" y="0"/>
                          <a:ext cx="5021580" cy="1732915"/>
                          <a:chOff x="0" y="0"/>
                          <a:chExt cx="5021580" cy="1734645"/>
                        </a:xfrm>
                      </wpg:grpSpPr>
                      <wps:wsp>
                        <wps:cNvPr id="2" name="Rectangle 2"/>
                        <wps:cNvSpPr/>
                        <wps:spPr>
                          <a:xfrm>
                            <a:off x="1714500" y="0"/>
                            <a:ext cx="1600200" cy="411480"/>
                          </a:xfrm>
                          <a:prstGeom prst="rect">
                            <a:avLst/>
                          </a:prstGeom>
                          <a:solidFill>
                            <a:srgbClr val="D0D8E8"/>
                          </a:solidFill>
                          <a:ln w="9525" cap="flat" cmpd="sng" algn="ctr">
                            <a:solidFill>
                              <a:srgbClr val="1F497D">
                                <a:lumMod val="75000"/>
                              </a:srgbClr>
                            </a:solidFill>
                            <a:prstDash val="solid"/>
                          </a:ln>
                          <a:effectLst/>
                        </wps:spPr>
                        <wps:txbx>
                          <w:txbxContent>
                            <w:p w14:paraId="2CF4C11E" w14:textId="77777777" w:rsidR="00742368" w:rsidRPr="00B86DCE" w:rsidRDefault="00742368" w:rsidP="009B7F9E">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HPOG 2.0 </w:t>
                              </w:r>
                              <w:r w:rsidRPr="00B86DCE">
                                <w:rPr>
                                  <w:rFonts w:ascii="Arial Narrow" w:hAnsi="Arial Narrow"/>
                                  <w:b/>
                                  <w:color w:val="000000" w:themeColor="text1"/>
                                  <w:sz w:val="17"/>
                                  <w:szCs w:val="17"/>
                                </w:rPr>
                                <w:br/>
                                <w:t>National Evaluation</w:t>
                              </w:r>
                            </w:p>
                          </w:txbxContent>
                        </wps:txbx>
                        <wps:bodyPr rot="0" spcFirstLastPara="0" vertOverflow="overflow" horzOverflow="overflow" vert="horz" wrap="square" lIns="27432" tIns="27432" rIns="27432" bIns="27432" numCol="1" spcCol="0" rtlCol="0" fromWordArt="0" anchor="ctr" anchorCtr="0" forceAA="0" compatLnSpc="1">
                          <a:prstTxWarp prst="textNoShape">
                            <a:avLst/>
                          </a:prstTxWarp>
                          <a:noAutofit/>
                        </wps:bodyPr>
                      </wps:wsp>
                      <wpg:grpSp>
                        <wpg:cNvPr id="3" name="Group 3"/>
                        <wpg:cNvGrpSpPr/>
                        <wpg:grpSpPr>
                          <a:xfrm>
                            <a:off x="0" y="544810"/>
                            <a:ext cx="1600200" cy="1189835"/>
                            <a:chOff x="0" y="-80030"/>
                            <a:chExt cx="1600200" cy="1189835"/>
                          </a:xfrm>
                        </wpg:grpSpPr>
                        <wps:wsp>
                          <wps:cNvPr id="4" name="Rectangle 4"/>
                          <wps:cNvSpPr/>
                          <wps:spPr>
                            <a:xfrm>
                              <a:off x="0" y="-80030"/>
                              <a:ext cx="1600200" cy="1189835"/>
                            </a:xfrm>
                            <a:prstGeom prst="rect">
                              <a:avLst/>
                            </a:prstGeom>
                            <a:solidFill>
                              <a:sysClr val="window" lastClr="FFFFFF">
                                <a:lumMod val="95000"/>
                              </a:sysClr>
                            </a:solidFill>
                            <a:ln w="9525" cap="flat" cmpd="sng" algn="ctr">
                              <a:solidFill>
                                <a:srgbClr val="00B050"/>
                              </a:solidFill>
                              <a:prstDash val="solid"/>
                            </a:ln>
                            <a:effectLst/>
                          </wps:spPr>
                          <wps:txbx>
                            <w:txbxContent>
                              <w:p w14:paraId="7CB0D90F" w14:textId="77777777" w:rsidR="00742368" w:rsidRPr="00B86DCE" w:rsidRDefault="00742368" w:rsidP="009B7F9E">
                                <w:pPr>
                                  <w:spacing w:line="216" w:lineRule="auto"/>
                                  <w:jc w:val="center"/>
                                  <w:rPr>
                                    <w:rFonts w:ascii="Arial Narrow" w:hAnsi="Arial Narrow"/>
                                    <w:b/>
                                    <w:color w:val="000000" w:themeColor="text1"/>
                                    <w:sz w:val="17"/>
                                    <w:szCs w:val="17"/>
                                  </w:rPr>
                                </w:pPr>
                                <w:r>
                                  <w:rPr>
                                    <w:rFonts w:ascii="Arial Narrow" w:hAnsi="Arial Narrow"/>
                                    <w:b/>
                                    <w:color w:val="000000" w:themeColor="text1"/>
                                    <w:sz w:val="17"/>
                                    <w:szCs w:val="17"/>
                                  </w:rPr>
                                  <w:t>Descriptive Evaluation</w:t>
                                </w:r>
                                <w:r w:rsidRPr="00B86DCE">
                                  <w:rPr>
                                    <w:rFonts w:ascii="Arial Narrow" w:hAnsi="Arial Narrow"/>
                                    <w:b/>
                                    <w:color w:val="000000" w:themeColor="text1"/>
                                    <w:sz w:val="17"/>
                                    <w:szCs w:val="17"/>
                                  </w:rPr>
                                  <w:br/>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5" name="Rectangle 5"/>
                          <wps:cNvSpPr/>
                          <wps:spPr>
                            <a:xfrm>
                              <a:off x="146050" y="257760"/>
                              <a:ext cx="1311910" cy="779609"/>
                            </a:xfrm>
                            <a:prstGeom prst="rect">
                              <a:avLst/>
                            </a:prstGeom>
                            <a:solidFill>
                              <a:srgbClr val="C3D69B"/>
                            </a:solidFill>
                            <a:ln w="9525" cap="flat" cmpd="sng" algn="ctr">
                              <a:solidFill>
                                <a:srgbClr val="00B050"/>
                              </a:solidFill>
                              <a:prstDash val="solid"/>
                            </a:ln>
                            <a:effectLst/>
                          </wps:spPr>
                          <wps:txbx>
                            <w:txbxContent>
                              <w:p w14:paraId="10D9DF43"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Implementation study</w:t>
                                </w:r>
                              </w:p>
                              <w:p w14:paraId="1156D546"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Outcome study</w:t>
                                </w:r>
                              </w:p>
                              <w:p w14:paraId="4B40A04B"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Systems study</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g:grpSp>
                      <wpg:grpSp>
                        <wpg:cNvPr id="6" name="Group 6"/>
                        <wpg:cNvGrpSpPr/>
                        <wpg:grpSpPr>
                          <a:xfrm>
                            <a:off x="1706880" y="544810"/>
                            <a:ext cx="1600200" cy="1189835"/>
                            <a:chOff x="0" y="-80030"/>
                            <a:chExt cx="1600200" cy="1189835"/>
                          </a:xfrm>
                        </wpg:grpSpPr>
                        <wps:wsp>
                          <wps:cNvPr id="8" name="Rectangle 8"/>
                          <wps:cNvSpPr/>
                          <wps:spPr>
                            <a:xfrm>
                              <a:off x="0" y="-80030"/>
                              <a:ext cx="1600200" cy="1189835"/>
                            </a:xfrm>
                            <a:prstGeom prst="rect">
                              <a:avLst/>
                            </a:prstGeom>
                            <a:solidFill>
                              <a:sysClr val="window" lastClr="FFFFFF">
                                <a:lumMod val="95000"/>
                              </a:sysClr>
                            </a:solidFill>
                            <a:ln w="9525" cap="flat" cmpd="sng" algn="ctr">
                              <a:solidFill>
                                <a:srgbClr val="6600FF"/>
                              </a:solidFill>
                              <a:prstDash val="solid"/>
                            </a:ln>
                            <a:effectLst/>
                          </wps:spPr>
                          <wps:txbx>
                            <w:txbxContent>
                              <w:p w14:paraId="3026CF0A" w14:textId="77777777" w:rsidR="00742368" w:rsidRPr="00B86DCE" w:rsidRDefault="00742368" w:rsidP="009B7F9E">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Impact </w:t>
                                </w:r>
                                <w:r w:rsidRPr="00B86DCE">
                                  <w:rPr>
                                    <w:rFonts w:ascii="Arial Narrow" w:hAnsi="Arial Narrow"/>
                                    <w:b/>
                                    <w:color w:val="000000" w:themeColor="text1"/>
                                    <w:sz w:val="17"/>
                                    <w:szCs w:val="17"/>
                                  </w:rPr>
                                  <w:br/>
                                </w:r>
                                <w:r>
                                  <w:rPr>
                                    <w:rFonts w:ascii="Arial Narrow" w:hAnsi="Arial Narrow"/>
                                    <w:b/>
                                    <w:color w:val="000000" w:themeColor="text1"/>
                                    <w:sz w:val="17"/>
                                    <w:szCs w:val="17"/>
                                  </w:rPr>
                                  <w:t>Evaluation</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9" name="Rectangle 9"/>
                          <wps:cNvSpPr/>
                          <wps:spPr>
                            <a:xfrm>
                              <a:off x="146050" y="257760"/>
                              <a:ext cx="1311910" cy="779609"/>
                            </a:xfrm>
                            <a:prstGeom prst="rect">
                              <a:avLst/>
                            </a:prstGeom>
                            <a:solidFill>
                              <a:srgbClr val="CDABFF"/>
                            </a:solidFill>
                            <a:ln w="9525" cap="flat" cmpd="sng" algn="ctr">
                              <a:solidFill>
                                <a:srgbClr val="6600FF"/>
                              </a:solidFill>
                              <a:prstDash val="solid"/>
                            </a:ln>
                            <a:effectLst/>
                          </wps:spPr>
                          <wps:txbx>
                            <w:txbxContent>
                              <w:p w14:paraId="74614BF3"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eastAsiaTheme="minorHAnsi" w:hAnsi="Arial Narrow" w:cstheme="minorBidi"/>
                                    <w:color w:val="000000" w:themeColor="text1"/>
                                    <w:sz w:val="17"/>
                                    <w:szCs w:val="17"/>
                                  </w:rPr>
                                  <w:t>Short-term (15-month) analyses</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focusing</w:t>
                                </w:r>
                                <w:r w:rsidRPr="00B86DCE">
                                  <w:rPr>
                                    <w:rFonts w:ascii="Arial Narrow" w:hAnsi="Arial Narrow"/>
                                    <w:color w:val="000000" w:themeColor="text1"/>
                                    <w:sz w:val="17"/>
                                    <w:szCs w:val="17"/>
                                  </w:rPr>
                                  <w:t xml:space="preserve"> on training progress</w:t>
                                </w:r>
                              </w:p>
                              <w:p w14:paraId="53AB96D2"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sz w:val="17"/>
                                    <w:szCs w:val="17"/>
                                  </w:rPr>
                                </w:pPr>
                                <w:r w:rsidRPr="00B86DCE">
                                  <w:rPr>
                                    <w:rFonts w:ascii="Arial Narrow" w:eastAsiaTheme="minorHAnsi" w:hAnsi="Arial Narrow" w:cstheme="minorBidi"/>
                                    <w:color w:val="000000" w:themeColor="text1"/>
                                    <w:sz w:val="17"/>
                                    <w:szCs w:val="17"/>
                                  </w:rPr>
                                  <w:t>Longer-term (36 month)</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analyses</w:t>
                                </w:r>
                                <w:r w:rsidRPr="00B86DCE">
                                  <w:rPr>
                                    <w:rFonts w:ascii="Arial Narrow" w:hAnsi="Arial Narrow"/>
                                    <w:color w:val="000000" w:themeColor="text1"/>
                                    <w:sz w:val="17"/>
                                    <w:szCs w:val="17"/>
                                  </w:rPr>
                                  <w:t xml:space="preserve"> focusing on earnings</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g:grpSp>
                      <wpg:grpSp>
                        <wpg:cNvPr id="10" name="Group 10"/>
                        <wpg:cNvGrpSpPr/>
                        <wpg:grpSpPr>
                          <a:xfrm>
                            <a:off x="3421380" y="537189"/>
                            <a:ext cx="1600200" cy="1196447"/>
                            <a:chOff x="0" y="-62098"/>
                            <a:chExt cx="1600200" cy="928278"/>
                          </a:xfrm>
                        </wpg:grpSpPr>
                        <wps:wsp>
                          <wps:cNvPr id="11" name="Rectangle 11"/>
                          <wps:cNvSpPr/>
                          <wps:spPr>
                            <a:xfrm>
                              <a:off x="0" y="-62098"/>
                              <a:ext cx="1600200" cy="928278"/>
                            </a:xfrm>
                            <a:prstGeom prst="rect">
                              <a:avLst/>
                            </a:prstGeom>
                            <a:solidFill>
                              <a:sysClr val="window" lastClr="FFFFFF">
                                <a:lumMod val="95000"/>
                              </a:sysClr>
                            </a:solidFill>
                            <a:ln w="9525" cap="flat" cmpd="sng" algn="ctr">
                              <a:solidFill>
                                <a:srgbClr val="FF9933"/>
                              </a:solidFill>
                              <a:prstDash val="solid"/>
                            </a:ln>
                            <a:effectLst/>
                          </wps:spPr>
                          <wps:txbx>
                            <w:txbxContent>
                              <w:p w14:paraId="5B046EAC" w14:textId="77777777" w:rsidR="00742368" w:rsidRPr="00B86DCE" w:rsidRDefault="00742368" w:rsidP="009B7F9E">
                                <w:pPr>
                                  <w:pStyle w:val="Footer"/>
                                  <w:pBdr>
                                    <w:top w:val="none" w:sz="0" w:space="0" w:color="auto"/>
                                  </w:pBdr>
                                  <w:spacing w:line="216" w:lineRule="auto"/>
                                  <w:jc w:val="center"/>
                                  <w:rPr>
                                    <w:rFonts w:ascii="Arial Narrow" w:hAnsi="Arial Narrow"/>
                                    <w:b w:val="0"/>
                                    <w:color w:val="000000" w:themeColor="text1"/>
                                    <w:sz w:val="17"/>
                                    <w:szCs w:val="17"/>
                                  </w:rPr>
                                </w:pPr>
                                <w:r w:rsidRPr="00B86DCE">
                                  <w:rPr>
                                    <w:rFonts w:ascii="Arial Narrow" w:hAnsi="Arial Narrow"/>
                                    <w:color w:val="000000" w:themeColor="text1"/>
                                    <w:sz w:val="17"/>
                                    <w:szCs w:val="17"/>
                                  </w:rPr>
                                  <w:t xml:space="preserve">Cost-Benefit </w:t>
                                </w:r>
                                <w:r w:rsidRPr="00B86DCE">
                                  <w:rPr>
                                    <w:rFonts w:ascii="Arial Narrow" w:hAnsi="Arial Narrow"/>
                                    <w:color w:val="000000" w:themeColor="text1"/>
                                    <w:sz w:val="17"/>
                                    <w:szCs w:val="17"/>
                                  </w:rPr>
                                  <w:br/>
                                  <w:t>Study</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12" name="Rectangle 12"/>
                          <wps:cNvSpPr/>
                          <wps:spPr>
                            <a:xfrm>
                              <a:off x="146050" y="222541"/>
                              <a:ext cx="1311910" cy="564559"/>
                            </a:xfrm>
                            <a:prstGeom prst="rect">
                              <a:avLst/>
                            </a:prstGeom>
                            <a:solidFill>
                              <a:srgbClr val="FFDCB9"/>
                            </a:solidFill>
                            <a:ln w="9525" cap="flat" cmpd="sng" algn="ctr">
                              <a:solidFill>
                                <a:srgbClr val="FF9933"/>
                              </a:solidFill>
                              <a:prstDash val="solid"/>
                            </a:ln>
                            <a:effectLst/>
                          </wps:spPr>
                          <wps:txbx>
                            <w:txbxContent>
                              <w:p w14:paraId="0318AE3D"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 analysis</w:t>
                                </w:r>
                              </w:p>
                              <w:p w14:paraId="64E11C2C"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Cost-benefit analysis</w:t>
                                </w:r>
                              </w:p>
                              <w:p w14:paraId="2B029ECD"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Site-specific cost-benefit analysis</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Group 1" o:spid="_x0000_s1026" style="position:absolute;margin-left:25.2pt;margin-top:4.15pt;width:395.4pt;height:136.45pt;z-index:251661312;mso-height-relative:margin" coordsize="50215,1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">
                <v:rect id="Rectangle 2" o:spid="_x0000_s1027" style="position:absolute;left:17145;width:16002;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BM4cIA&#10;AADaAAAADwAAAGRycy9kb3ducmV2LnhtbESPQYvCMBSE74L/IbyFvciatgeV2lQWQfSoVdnro3m2&#10;xealNFG7/nqzsOBxmJlvmGw1mFbcqXeNZQXxNAJBXFrdcKXgdNx8LUA4j6yxtUwKfsnBKh+PMky1&#10;ffCB7oWvRICwS1FB7X2XSunKmgy6qe2Ig3exvUEfZF9J3eMjwE0rkyiaSYMNh4UaO1rXVF6Lm1EQ&#10;xfoyH5K42K/NeTL52T5dt3kq9fkxfC9BeBr8O/zf3mkFCfxdCTdA5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EzhwgAAANoAAAAPAAAAAAAAAAAAAAAAAJgCAABkcnMvZG93&#10;bnJldi54bWxQSwUGAAAAAAQABAD1AAAAhwMAAAAA&#10;" fillcolor="#d0d8e8" strokecolor="#17375e">
                  <v:textbox inset="2.16pt,2.16pt,2.16pt,2.16pt">
                    <w:txbxContent>
                      <w:p w14:paraId="2CF4C11E" w14:textId="77777777" w:rsidR="00742368" w:rsidRPr="00B86DCE" w:rsidRDefault="00742368" w:rsidP="009B7F9E">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HPOG 2.0 </w:t>
                        </w:r>
                        <w:r w:rsidRPr="00B86DCE">
                          <w:rPr>
                            <w:rFonts w:ascii="Arial Narrow" w:hAnsi="Arial Narrow"/>
                            <w:b/>
                            <w:color w:val="000000" w:themeColor="text1"/>
                            <w:sz w:val="17"/>
                            <w:szCs w:val="17"/>
                          </w:rPr>
                          <w:br/>
                          <w:t>National Evaluation</w:t>
                        </w:r>
                      </w:p>
                    </w:txbxContent>
                  </v:textbox>
                </v:rect>
                <v:group id="Group 3" o:spid="_x0000_s1028" style="position:absolute;top:5448;width:16002;height:11898" coordorigin=",-800" coordsize="16002,11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9" style="position:absolute;top:-800;width:16002;height:1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OX8QA&#10;AADaAAAADwAAAGRycy9kb3ducmV2LnhtbESPQWvCQBSE70L/w/IKXqRuKlJL6ipFEQoF0SSHHl+z&#10;r0na7Nuwu9H4712h4HGYmW+Y5XowrTiR841lBc/TBARxaXXDlYIi3z29gvABWWNrmRRcyMN69TBa&#10;YqrtmY90ykIlIoR9igrqELpUSl/WZNBPbUccvR/rDIYoXSW1w3OEm1bOkuRFGmw4LtTY0aam8i/r&#10;jYIF5V+/xbbfFP3BZUf+nHzvda/U+HF4fwMRaAj38H/7QyuYw+1Kv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Mjl/EAAAA2gAAAA8AAAAAAAAAAAAAAAAAmAIAAGRycy9k&#10;b3ducmV2LnhtbFBLBQYAAAAABAAEAPUAAACJAwAAAAA=&#10;" fillcolor="#f2f2f2" strokecolor="#00b050">
                    <v:textbox inset="2.16pt,2.16pt,2.16pt,2.16pt">
                      <w:txbxContent>
                        <w:p w14:paraId="7CB0D90F" w14:textId="77777777" w:rsidR="00742368" w:rsidRPr="00B86DCE" w:rsidRDefault="00742368" w:rsidP="009B7F9E">
                          <w:pPr>
                            <w:spacing w:line="216" w:lineRule="auto"/>
                            <w:jc w:val="center"/>
                            <w:rPr>
                              <w:rFonts w:ascii="Arial Narrow" w:hAnsi="Arial Narrow"/>
                              <w:b/>
                              <w:color w:val="000000" w:themeColor="text1"/>
                              <w:sz w:val="17"/>
                              <w:szCs w:val="17"/>
                            </w:rPr>
                          </w:pPr>
                          <w:r>
                            <w:rPr>
                              <w:rFonts w:ascii="Arial Narrow" w:hAnsi="Arial Narrow"/>
                              <w:b/>
                              <w:color w:val="000000" w:themeColor="text1"/>
                              <w:sz w:val="17"/>
                              <w:szCs w:val="17"/>
                            </w:rPr>
                            <w:t>Descriptive Evaluation</w:t>
                          </w:r>
                          <w:r w:rsidRPr="00B86DCE">
                            <w:rPr>
                              <w:rFonts w:ascii="Arial Narrow" w:hAnsi="Arial Narrow"/>
                              <w:b/>
                              <w:color w:val="000000" w:themeColor="text1"/>
                              <w:sz w:val="17"/>
                              <w:szCs w:val="17"/>
                            </w:rPr>
                            <w:br/>
                          </w:r>
                        </w:p>
                      </w:txbxContent>
                    </v:textbox>
                  </v:rect>
                  <v:rect id="Rectangle 5" o:spid="_x0000_s1030" style="position:absolute;left:1460;top:2577;width:13119;height:7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5p3sQA&#10;AADaAAAADwAAAGRycy9kb3ducmV2LnhtbESPT4vCMBTE74LfITzBi6ypuspSjSILSmW9+Ad2j4/m&#10;2Rabl24TtX57Iwgeh5n5DTNbNKYUV6pdYVnBoB+BIE6tLjhTcDysPr5AOI+ssbRMCu7kYDFvt2YY&#10;a3vjHV33PhMBwi5GBbn3VSylS3My6Pq2Ig7eydYGfZB1JnWNtwA3pRxG0UQaLDgs5FjRd07peX8x&#10;Crb/6+PfZsi/ve3njn9kUo6S1UCpbqdZTkF4avw7/GonWsEYnl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Oad7EAAAA2gAAAA8AAAAAAAAAAAAAAAAAmAIAAGRycy9k&#10;b3ducmV2LnhtbFBLBQYAAAAABAAEAPUAAACJAwAAAAA=&#10;" fillcolor="#c3d69b" strokecolor="#00b050">
                    <v:textbox inset="2.16pt,2.16pt,2.16pt,2.16pt">
                      <w:txbxContent>
                        <w:p w14:paraId="10D9DF43"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Implementation study</w:t>
                          </w:r>
                        </w:p>
                        <w:p w14:paraId="1156D546"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Outcome study</w:t>
                          </w:r>
                        </w:p>
                        <w:p w14:paraId="4B40A04B"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Systems study</w:t>
                          </w:r>
                        </w:p>
                      </w:txbxContent>
                    </v:textbox>
                  </v:rect>
                </v:group>
                <v:group id="Group 6" o:spid="_x0000_s1031" style="position:absolute;left:17068;top:5448;width:16002;height:11898" coordorigin=",-800" coordsize="16002,11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8" o:spid="_x0000_s1032" style="position:absolute;top:-800;width:16002;height:1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zb4A&#10;AADaAAAADwAAAGRycy9kb3ducmV2LnhtbERPTYvCMBC9C/sfwix403Q9qFSjiKB4XRVlb7PN2FSb&#10;STfJ1vrvzUHw+Hjf82Vna9GSD5VjBV/DDARx4XTFpYLjYTOYgggRWWPtmBQ8KMBy8dGbY67dnb+p&#10;3cdSpBAOOSowMTa5lKEwZDEMXUOcuIvzFmOCvpTa4z2F21qOsmwsLVacGgw2tDZU3Pb/VsGfqXft&#10;78+kPF2P8rAp7Lb155NS/c9uNQMRqYtv8cu90wrS1nQl3QC5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Kfmc2+AAAA2gAAAA8AAAAAAAAAAAAAAAAAmAIAAGRycy9kb3ducmV2&#10;LnhtbFBLBQYAAAAABAAEAPUAAACDAwAAAAA=&#10;" fillcolor="#f2f2f2" strokecolor="#60f">
                    <v:textbox inset="2.16pt,2.16pt,2.16pt,2.16pt">
                      <w:txbxContent>
                        <w:p w14:paraId="3026CF0A" w14:textId="77777777" w:rsidR="00742368" w:rsidRPr="00B86DCE" w:rsidRDefault="00742368" w:rsidP="009B7F9E">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Impact </w:t>
                          </w:r>
                          <w:r w:rsidRPr="00B86DCE">
                            <w:rPr>
                              <w:rFonts w:ascii="Arial Narrow" w:hAnsi="Arial Narrow"/>
                              <w:b/>
                              <w:color w:val="000000" w:themeColor="text1"/>
                              <w:sz w:val="17"/>
                              <w:szCs w:val="17"/>
                            </w:rPr>
                            <w:br/>
                          </w:r>
                          <w:r>
                            <w:rPr>
                              <w:rFonts w:ascii="Arial Narrow" w:hAnsi="Arial Narrow"/>
                              <w:b/>
                              <w:color w:val="000000" w:themeColor="text1"/>
                              <w:sz w:val="17"/>
                              <w:szCs w:val="17"/>
                            </w:rPr>
                            <w:t>Evaluation</w:t>
                          </w:r>
                        </w:p>
                      </w:txbxContent>
                    </v:textbox>
                  </v:rect>
                  <v:rect id="Rectangle 9" o:spid="_x0000_s1033" style="position:absolute;left:1460;top:2577;width:13119;height:7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hrGcQA&#10;AADaAAAADwAAAGRycy9kb3ducmV2LnhtbESPwWrDMBBE74X8g9hAbo0ck4bEtRJCgqE99FAnH7C2&#10;trZba2UsJVb/vioUehxm5g2TH4LpxZ1G11lWsFomIIhrqztuFFwvxeMWhPPIGnvLpOCbHBz2s4cc&#10;M20nfqd76RsRIewyVNB6P2RSurolg25pB+LofdjRoI9ybKQecYpw08s0STbSYMdxocWBTi3VX+XN&#10;KOjWxWcRwiZ92lXndHqrjq9uapRazMPxGYSn4P/Df+0XrWAHv1fiD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YaxnEAAAA2gAAAA8AAAAAAAAAAAAAAAAAmAIAAGRycy9k&#10;b3ducmV2LnhtbFBLBQYAAAAABAAEAPUAAACJAwAAAAA=&#10;" fillcolor="#cdabff" strokecolor="#60f">
                    <v:textbox inset="2.16pt,2.16pt,2.16pt,2.16pt">
                      <w:txbxContent>
                        <w:p w14:paraId="74614BF3"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eastAsiaTheme="minorHAnsi" w:hAnsi="Arial Narrow" w:cstheme="minorBidi"/>
                              <w:color w:val="000000" w:themeColor="text1"/>
                              <w:sz w:val="17"/>
                              <w:szCs w:val="17"/>
                            </w:rPr>
                            <w:t>Short-term (15-month) analyses</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focusing</w:t>
                          </w:r>
                          <w:r w:rsidRPr="00B86DCE">
                            <w:rPr>
                              <w:rFonts w:ascii="Arial Narrow" w:hAnsi="Arial Narrow"/>
                              <w:color w:val="000000" w:themeColor="text1"/>
                              <w:sz w:val="17"/>
                              <w:szCs w:val="17"/>
                            </w:rPr>
                            <w:t xml:space="preserve"> on training progress</w:t>
                          </w:r>
                        </w:p>
                        <w:p w14:paraId="53AB96D2"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sz w:val="17"/>
                              <w:szCs w:val="17"/>
                            </w:rPr>
                          </w:pPr>
                          <w:r w:rsidRPr="00B86DCE">
                            <w:rPr>
                              <w:rFonts w:ascii="Arial Narrow" w:eastAsiaTheme="minorHAnsi" w:hAnsi="Arial Narrow" w:cstheme="minorBidi"/>
                              <w:color w:val="000000" w:themeColor="text1"/>
                              <w:sz w:val="17"/>
                              <w:szCs w:val="17"/>
                            </w:rPr>
                            <w:t>Longer-term (36 month)</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analyses</w:t>
                          </w:r>
                          <w:r w:rsidRPr="00B86DCE">
                            <w:rPr>
                              <w:rFonts w:ascii="Arial Narrow" w:hAnsi="Arial Narrow"/>
                              <w:color w:val="000000" w:themeColor="text1"/>
                              <w:sz w:val="17"/>
                              <w:szCs w:val="17"/>
                            </w:rPr>
                            <w:t xml:space="preserve"> focusing on earnings</w:t>
                          </w:r>
                        </w:p>
                      </w:txbxContent>
                    </v:textbox>
                  </v:rect>
                </v:group>
                <v:group id="Group 10" o:spid="_x0000_s1034" style="position:absolute;left:34213;top:5371;width:16002;height:11965" coordorigin=",-620" coordsize="16002,9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1" o:spid="_x0000_s1035" style="position:absolute;top:-620;width:16002;height:9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6usEA&#10;AADbAAAADwAAAGRycy9kb3ducmV2LnhtbERP32vCMBB+H/g/hBP2NtNOGLMapQiFQZExFfHxaK5N&#10;sbmUJrP1v18Gg73dx/fzNrvJduJOg28dK0gXCQjiyumWGwXnU/HyDsIHZI2dY1LwIA+77expg5l2&#10;I3/R/RgaEUPYZ6jAhNBnUvrKkEW/cD1x5Go3WAwRDo3UA44x3HbyNUnepMWWY4PBnvaGqtvx2yoo&#10;P68XczuUhS2W+aquK8beLpV6nk/5GkSgKfyL/9wfOs5P4f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o+rrBAAAA2wAAAA8AAAAAAAAAAAAAAAAAmAIAAGRycy9kb3du&#10;cmV2LnhtbFBLBQYAAAAABAAEAPUAAACGAwAAAAA=&#10;" fillcolor="#f2f2f2" strokecolor="#f93">
                    <v:textbox inset="2.16pt,2.16pt,2.16pt,2.16pt">
                      <w:txbxContent>
                        <w:p w14:paraId="5B046EAC" w14:textId="77777777" w:rsidR="00742368" w:rsidRPr="00B86DCE" w:rsidRDefault="00742368" w:rsidP="009B7F9E">
                          <w:pPr>
                            <w:pStyle w:val="Footer"/>
                            <w:pBdr>
                              <w:top w:val="none" w:sz="0" w:space="0" w:color="auto"/>
                            </w:pBdr>
                            <w:spacing w:line="216" w:lineRule="auto"/>
                            <w:jc w:val="center"/>
                            <w:rPr>
                              <w:rFonts w:ascii="Arial Narrow" w:hAnsi="Arial Narrow"/>
                              <w:b w:val="0"/>
                              <w:color w:val="000000" w:themeColor="text1"/>
                              <w:sz w:val="17"/>
                              <w:szCs w:val="17"/>
                            </w:rPr>
                          </w:pPr>
                          <w:r w:rsidRPr="00B86DCE">
                            <w:rPr>
                              <w:rFonts w:ascii="Arial Narrow" w:hAnsi="Arial Narrow"/>
                              <w:color w:val="000000" w:themeColor="text1"/>
                              <w:sz w:val="17"/>
                              <w:szCs w:val="17"/>
                            </w:rPr>
                            <w:t xml:space="preserve">Cost-Benefit </w:t>
                          </w:r>
                          <w:r w:rsidRPr="00B86DCE">
                            <w:rPr>
                              <w:rFonts w:ascii="Arial Narrow" w:hAnsi="Arial Narrow"/>
                              <w:color w:val="000000" w:themeColor="text1"/>
                              <w:sz w:val="17"/>
                              <w:szCs w:val="17"/>
                            </w:rPr>
                            <w:br/>
                            <w:t>Study</w:t>
                          </w:r>
                        </w:p>
                      </w:txbxContent>
                    </v:textbox>
                  </v:rect>
                  <v:rect id="Rectangle 12" o:spid="_x0000_s1036" style="position:absolute;left:1460;top:2225;width:13119;height:5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Cu8IA&#10;AADbAAAADwAAAGRycy9kb3ducmV2LnhtbERP32vCMBB+H/g/hBv4NtP5IFKNMqfCQBBWhbG3W3O2&#10;Zc2lJFkb/3szEHy7j+/nLdfRtKIn5xvLCl4nGQji0uqGKwXn0/5lDsIHZI2tZVJwJQ/r1ehpibm2&#10;A39SX4RKpBD2OSqoQ+hyKX1Zk0E/sR1x4i7WGQwJukpqh0MKN62cZtlMGmw4NdTY0XtN5W/xZxRs&#10;d8Nl/hOrdlMWcXbo3fH7a3NUavwc3xYgAsXwEN/dHzrNn8L/L+k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AK7wgAAANsAAAAPAAAAAAAAAAAAAAAAAJgCAABkcnMvZG93&#10;bnJldi54bWxQSwUGAAAAAAQABAD1AAAAhwMAAAAA&#10;" fillcolor="#ffdcb9" strokecolor="#f93">
                    <v:textbox inset="2.16pt,2.16pt,2.16pt,2.16pt">
                      <w:txbxContent>
                        <w:p w14:paraId="0318AE3D"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 analysis</w:t>
                          </w:r>
                        </w:p>
                        <w:p w14:paraId="64E11C2C"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Cost-benefit analysis</w:t>
                          </w:r>
                        </w:p>
                        <w:p w14:paraId="2B029ECD" w14:textId="77777777" w:rsidR="00742368" w:rsidRPr="00B86DCE" w:rsidRDefault="00742368"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Site-specific cost-benefit analysis</w:t>
                          </w:r>
                        </w:p>
                      </w:txbxContent>
                    </v:textbox>
                  </v:rect>
                </v:group>
                <w10:wrap type="square"/>
              </v:group>
            </w:pict>
          </mc:Fallback>
        </mc:AlternateContent>
      </w:r>
    </w:p>
    <w:p w14:paraId="132CB16A" w14:textId="77777777" w:rsidR="009B7F9E" w:rsidRDefault="009B7F9E" w:rsidP="009B7F9E">
      <w:pPr>
        <w:pStyle w:val="BodyText"/>
      </w:pPr>
    </w:p>
    <w:p w14:paraId="349EE023" w14:textId="77777777" w:rsidR="009B7F9E" w:rsidRDefault="009B7F9E" w:rsidP="009B7F9E">
      <w:pPr>
        <w:pStyle w:val="BodyText"/>
        <w:rPr>
          <w:b/>
          <w:i/>
          <w:u w:val="single"/>
        </w:rPr>
      </w:pPr>
    </w:p>
    <w:p w14:paraId="4E097FA2" w14:textId="77777777" w:rsidR="009B7F9E" w:rsidRDefault="009B7F9E" w:rsidP="009B7F9E">
      <w:pPr>
        <w:pStyle w:val="BodyText"/>
        <w:rPr>
          <w:b/>
          <w:i/>
          <w:u w:val="single"/>
        </w:rPr>
      </w:pPr>
    </w:p>
    <w:p w14:paraId="5D725509" w14:textId="77777777" w:rsidR="009B7F9E" w:rsidRDefault="009B7F9E" w:rsidP="009B7F9E">
      <w:pPr>
        <w:pStyle w:val="BodyText"/>
        <w:rPr>
          <w:b/>
          <w:i/>
          <w:u w:val="single"/>
        </w:rPr>
      </w:pPr>
    </w:p>
    <w:p w14:paraId="06352113" w14:textId="77777777" w:rsidR="009B7F9E" w:rsidRDefault="009B7F9E" w:rsidP="009B7F9E">
      <w:pPr>
        <w:pStyle w:val="BodyText"/>
        <w:rPr>
          <w:b/>
          <w:i/>
          <w:u w:val="single"/>
        </w:rPr>
      </w:pPr>
    </w:p>
    <w:p w14:paraId="5680CB1E" w14:textId="2752C24D" w:rsidR="00C87248" w:rsidRPr="0049022A" w:rsidRDefault="00C87248" w:rsidP="00C87248">
      <w:r w:rsidRPr="0049022A">
        <w:t xml:space="preserve"> </w:t>
      </w:r>
    </w:p>
    <w:p w14:paraId="7AFA2E84" w14:textId="0944E5E4" w:rsidR="00A64CE1" w:rsidRDefault="00570554" w:rsidP="0008129D">
      <w:pPr>
        <w:pStyle w:val="BodyText"/>
      </w:pPr>
      <w:r>
        <w:rPr>
          <w:rFonts w:cs="Calibri"/>
        </w:rPr>
        <w:t>Briefly, and as discussed above, t</w:t>
      </w:r>
      <w:r w:rsidR="00C87248">
        <w:rPr>
          <w:rFonts w:cs="Calibri"/>
        </w:rPr>
        <w:t xml:space="preserve">he </w:t>
      </w:r>
      <w:r w:rsidR="00C87248" w:rsidRPr="00252940">
        <w:rPr>
          <w:rFonts w:cs="Calibri"/>
        </w:rPr>
        <w:t xml:space="preserve">impact </w:t>
      </w:r>
      <w:r w:rsidR="00377C4C">
        <w:rPr>
          <w:rFonts w:cs="Calibri"/>
        </w:rPr>
        <w:t xml:space="preserve">evaluation </w:t>
      </w:r>
      <w:r w:rsidR="00C87248">
        <w:rPr>
          <w:rFonts w:cs="Calibri"/>
        </w:rPr>
        <w:t xml:space="preserve">design includes randomizing program-eligible participants to treatment and control status in all </w:t>
      </w:r>
      <w:r w:rsidR="00132E8F">
        <w:t xml:space="preserve">non-Tribal </w:t>
      </w:r>
      <w:r w:rsidR="00C87248">
        <w:rPr>
          <w:rFonts w:cs="Calibri"/>
        </w:rPr>
        <w:t xml:space="preserve">sites. </w:t>
      </w:r>
      <w:r>
        <w:rPr>
          <w:rFonts w:cs="Calibri"/>
        </w:rPr>
        <w:t xml:space="preserve">Follow-up to answer the research questions will involve both queries of administrative data systems and surveys. </w:t>
      </w:r>
      <w:r w:rsidR="00625EDC">
        <w:t>T</w:t>
      </w:r>
      <w:r w:rsidR="00C87248">
        <w:t xml:space="preserve">he research team will match </w:t>
      </w:r>
      <w:r w:rsidR="00C87248" w:rsidRPr="00C33B40">
        <w:t xml:space="preserve">participant data collected through </w:t>
      </w:r>
      <w:r w:rsidR="00E93AE2">
        <w:t xml:space="preserve">the impact </w:t>
      </w:r>
      <w:r w:rsidR="00377C4C">
        <w:t xml:space="preserve">evaluation </w:t>
      </w:r>
      <w:r w:rsidR="00C87248" w:rsidRPr="00C33B40">
        <w:t xml:space="preserve">for </w:t>
      </w:r>
      <w:r w:rsidR="00C87248" w:rsidRPr="00363734">
        <w:t>both the treatment and control groups</w:t>
      </w:r>
      <w:r w:rsidR="00C87248" w:rsidRPr="00C33B40">
        <w:t xml:space="preserve"> to long-term employment and earnings data from ACF’s</w:t>
      </w:r>
      <w:r w:rsidR="00C87248" w:rsidRPr="00363734">
        <w:t xml:space="preserve"> National Directory of New Hires (NDNH)</w:t>
      </w:r>
      <w:r w:rsidR="00625EDC">
        <w:t xml:space="preserve"> </w:t>
      </w:r>
      <w:r>
        <w:t>and to school enrollment data from the National Student Clearinghouse (NSC)</w:t>
      </w:r>
      <w:r w:rsidRPr="00363734">
        <w:t xml:space="preserve">. </w:t>
      </w:r>
      <w:r>
        <w:t xml:space="preserve">Agreements </w:t>
      </w:r>
      <w:r w:rsidR="00C87248">
        <w:t>with the Office of Child Support Enforcement (OCSE)</w:t>
      </w:r>
      <w:r w:rsidR="00C87248" w:rsidRPr="00363734">
        <w:t xml:space="preserve"> </w:t>
      </w:r>
      <w:r>
        <w:t>to use the NDNH and with the NSC to use their data are</w:t>
      </w:r>
      <w:r w:rsidRPr="00363734">
        <w:t xml:space="preserve"> </w:t>
      </w:r>
      <w:r>
        <w:t>underway.</w:t>
      </w:r>
      <w:r w:rsidR="00C87248" w:rsidRPr="00363734">
        <w:t xml:space="preserve"> </w:t>
      </w:r>
    </w:p>
    <w:p w14:paraId="6AD77F0D" w14:textId="4ACDFBAC" w:rsidR="0008129D" w:rsidRDefault="00C87248" w:rsidP="0008129D">
      <w:pPr>
        <w:pStyle w:val="BodyText"/>
      </w:pPr>
      <w:r>
        <w:t xml:space="preserve">The impact </w:t>
      </w:r>
      <w:r w:rsidR="00377C4C">
        <w:t xml:space="preserve">evaluation </w:t>
      </w:r>
      <w:r>
        <w:t xml:space="preserve">will </w:t>
      </w:r>
      <w:r w:rsidR="008872F9">
        <w:t xml:space="preserve">collect </w:t>
      </w:r>
      <w:r>
        <w:t>t</w:t>
      </w:r>
      <w:r w:rsidR="00132E8F">
        <w:t>wo</w:t>
      </w:r>
      <w:r>
        <w:t xml:space="preserve"> types of participant data 1) quarterly contact update requests; </w:t>
      </w:r>
      <w:r w:rsidR="00132E8F">
        <w:t>and</w:t>
      </w:r>
      <w:r w:rsidR="007B05DB">
        <w:t xml:space="preserve"> </w:t>
      </w:r>
      <w:r>
        <w:t>2) two follow-up surveys</w:t>
      </w:r>
      <w:r w:rsidR="009B7F9E">
        <w:t>—the Short</w:t>
      </w:r>
      <w:r w:rsidR="00570554">
        <w:t>-</w:t>
      </w:r>
      <w:r w:rsidR="009B7F9E">
        <w:t xml:space="preserve">Term </w:t>
      </w:r>
      <w:r w:rsidR="00570554">
        <w:t xml:space="preserve">Follow-up </w:t>
      </w:r>
      <w:r w:rsidR="004F1523">
        <w:t>S</w:t>
      </w:r>
      <w:r w:rsidR="009B7F9E">
        <w:t>urvey</w:t>
      </w:r>
      <w:r>
        <w:t xml:space="preserve"> roughly 15 </w:t>
      </w:r>
      <w:r w:rsidR="009B7F9E">
        <w:t xml:space="preserve">months after randomization and the Intermediate </w:t>
      </w:r>
      <w:r w:rsidR="00721478">
        <w:t xml:space="preserve">Follow-up </w:t>
      </w:r>
      <w:r w:rsidR="009B7F9E">
        <w:t>Survey</w:t>
      </w:r>
      <w:r>
        <w:t xml:space="preserve"> 36 months after random assignment. </w:t>
      </w:r>
      <w:r w:rsidR="00954E0A">
        <w:t xml:space="preserve">The contact update requests were approved in June 2017. </w:t>
      </w:r>
      <w:r>
        <w:t xml:space="preserve">The </w:t>
      </w:r>
      <w:r w:rsidR="00AC0C6E">
        <w:t xml:space="preserve">Short-Term </w:t>
      </w:r>
      <w:r w:rsidR="00570554">
        <w:t xml:space="preserve">Follow-up </w:t>
      </w:r>
      <w:r w:rsidR="002D4283">
        <w:t>Survey</w:t>
      </w:r>
      <w:r w:rsidR="00475D6D">
        <w:t xml:space="preserve"> </w:t>
      </w:r>
      <w:r w:rsidR="002D4283">
        <w:t>data</w:t>
      </w:r>
      <w:r>
        <w:t xml:space="preserve"> </w:t>
      </w:r>
      <w:r w:rsidR="002D4283" w:rsidRPr="00DE1E33">
        <w:t>collection</w:t>
      </w:r>
      <w:r w:rsidR="00721478" w:rsidRPr="00DE1E33">
        <w:t xml:space="preserve"> </w:t>
      </w:r>
      <w:r w:rsidR="00475D6D" w:rsidRPr="00DE1E33">
        <w:t>(Instrument #12</w:t>
      </w:r>
      <w:r w:rsidR="00975E28" w:rsidRPr="00DE1E33">
        <w:t>)</w:t>
      </w:r>
      <w:r w:rsidR="00721478" w:rsidRPr="00DE1E33">
        <w:t xml:space="preserve"> </w:t>
      </w:r>
      <w:r w:rsidR="00975E28" w:rsidRPr="00DE1E33">
        <w:t xml:space="preserve">was </w:t>
      </w:r>
      <w:r w:rsidR="00721478" w:rsidRPr="00DE1E33">
        <w:t>approved in June 2018</w:t>
      </w:r>
      <w:r w:rsidR="009B7F9E" w:rsidRPr="00DE1E33">
        <w:t xml:space="preserve"> </w:t>
      </w:r>
      <w:r w:rsidR="00954E0A" w:rsidRPr="00DE1E33">
        <w:t>is the subject</w:t>
      </w:r>
      <w:r w:rsidR="001C30D6">
        <w:t xml:space="preserve"> of </w:t>
      </w:r>
      <w:r w:rsidR="00475D6D" w:rsidRPr="00DE1E33">
        <w:t xml:space="preserve">two </w:t>
      </w:r>
      <w:r w:rsidR="00CF77F0" w:rsidRPr="00DE1E33">
        <w:t xml:space="preserve">of the three requested revisions in </w:t>
      </w:r>
      <w:r w:rsidR="00954E0A" w:rsidRPr="00DE1E33">
        <w:t xml:space="preserve">this </w:t>
      </w:r>
      <w:r w:rsidR="00721478" w:rsidRPr="00DE1E33">
        <w:t xml:space="preserve">non-substantive change </w:t>
      </w:r>
      <w:r w:rsidR="00954E0A" w:rsidRPr="00DE1E33">
        <w:t>request for approval</w:t>
      </w:r>
      <w:r w:rsidR="006B6B3B" w:rsidRPr="00DE1E33">
        <w:t>.</w:t>
      </w:r>
      <w:r w:rsidR="00475D6D" w:rsidRPr="00DE1E33">
        <w:rPr>
          <w:rStyle w:val="FootnoteReference"/>
        </w:rPr>
        <w:footnoteReference w:id="4"/>
      </w:r>
      <w:r w:rsidR="006B6B3B" w:rsidRPr="00DE1E33">
        <w:t xml:space="preserve"> </w:t>
      </w:r>
      <w:r w:rsidR="00954E0A" w:rsidRPr="00DE1E33">
        <w:t>The 36-month follow-up survey and materials for the cost benefit</w:t>
      </w:r>
      <w:r w:rsidR="00954E0A">
        <w:t xml:space="preserve"> </w:t>
      </w:r>
      <w:r w:rsidR="002D4283">
        <w:t>study will</w:t>
      </w:r>
      <w:r>
        <w:t xml:space="preserve"> be submitted for OMB review and approval at a later date.</w:t>
      </w:r>
      <w:r w:rsidR="00A64CE1">
        <w:t xml:space="preserve"> </w:t>
      </w:r>
    </w:p>
    <w:p w14:paraId="683214B9" w14:textId="33C0001C" w:rsidR="00E93AE2" w:rsidRPr="00B31508" w:rsidRDefault="00E93AE2" w:rsidP="00E93AE2">
      <w:pPr>
        <w:pStyle w:val="BodyText"/>
        <w:rPr>
          <w:b/>
          <w:i/>
          <w:u w:val="single"/>
        </w:rPr>
      </w:pPr>
      <w:r w:rsidRPr="00B31508">
        <w:rPr>
          <w:b/>
          <w:i/>
          <w:u w:val="single"/>
        </w:rPr>
        <w:t>HPOG 2.0 Tribal Evaluation</w:t>
      </w:r>
      <w:r>
        <w:rPr>
          <w:b/>
          <w:i/>
          <w:u w:val="single"/>
        </w:rPr>
        <w:t xml:space="preserve"> Study Design</w:t>
      </w:r>
    </w:p>
    <w:p w14:paraId="6451F8E9" w14:textId="32C0E234" w:rsidR="00036C2F" w:rsidRDefault="0008129D" w:rsidP="0008129D">
      <w:pPr>
        <w:pStyle w:val="BodyText"/>
      </w:pPr>
      <w:r>
        <w:t xml:space="preserve">The HPOG 2.0 Tribal Evaluation is designed as a </w:t>
      </w:r>
      <w:r w:rsidRPr="0008129D">
        <w:t>comprehensive implementation and outcome evaluation</w:t>
      </w:r>
      <w:r>
        <w:t xml:space="preserve">. The approach for the evaluation </w:t>
      </w:r>
      <w:r w:rsidRPr="0008129D">
        <w:t xml:space="preserve">is guided by the seven values outlined in </w:t>
      </w:r>
      <w:r w:rsidRPr="0008129D">
        <w:rPr>
          <w:i/>
        </w:rPr>
        <w:t>the Roadmap for Collaborative and Effective Evaluation in Tribal Communities</w:t>
      </w:r>
      <w:r w:rsidRPr="0008129D">
        <w:t>, developed by the Child Welfare Research and Evaluation Tribal Workgroup</w:t>
      </w:r>
      <w:r>
        <w:t>.</w:t>
      </w:r>
      <w:r>
        <w:rPr>
          <w:rStyle w:val="FootnoteReference"/>
        </w:rPr>
        <w:footnoteReference w:id="5"/>
      </w:r>
      <w:r>
        <w:t xml:space="preserve"> T</w:t>
      </w:r>
      <w:r w:rsidRPr="0008129D">
        <w:t xml:space="preserve">he values provide </w:t>
      </w:r>
      <w:r w:rsidR="00132E8F">
        <w:t>guidance</w:t>
      </w:r>
      <w:r w:rsidRPr="0008129D">
        <w:t xml:space="preserve"> for partnering with tribal communities and are grounded in community-based participatory research. </w:t>
      </w:r>
      <w:r>
        <w:t xml:space="preserve">All five tribal grantees will participate in the </w:t>
      </w:r>
      <w:r w:rsidR="00132E8F">
        <w:t xml:space="preserve">HPOG 2.0 </w:t>
      </w:r>
      <w:r>
        <w:t xml:space="preserve">Tribal Evaluation. </w:t>
      </w:r>
      <w:r w:rsidR="00F437C4">
        <w:t>The evaluation</w:t>
      </w:r>
      <w:r w:rsidR="00F437C4" w:rsidRPr="00F437C4">
        <w:t xml:space="preserve"> will use a mixed-methods approach</w:t>
      </w:r>
      <w:r w:rsidR="00F437C4">
        <w:t>, including collection of qualitative data through interviews and focus groups and analysis of pr</w:t>
      </w:r>
      <w:r w:rsidR="007D3C92">
        <w:t>ogram documentation and program</w:t>
      </w:r>
      <w:r w:rsidR="00F437C4">
        <w:t xml:space="preserve"> data.</w:t>
      </w:r>
      <w:r w:rsidR="009C63A0">
        <w:t xml:space="preserve"> Qualitative data will be collected during annual site visits to each of the five Tribal HPOG 2.0 grantees.</w:t>
      </w:r>
      <w:r w:rsidR="00F437C4">
        <w:t xml:space="preserve"> </w:t>
      </w:r>
    </w:p>
    <w:p w14:paraId="3807A4AE" w14:textId="77777777" w:rsidR="00255730" w:rsidRDefault="00255730" w:rsidP="00E93AE2">
      <w:pPr>
        <w:pStyle w:val="BodyText"/>
        <w:rPr>
          <w:b/>
          <w:i/>
          <w:u w:val="single"/>
        </w:rPr>
      </w:pPr>
    </w:p>
    <w:p w14:paraId="37C6FE94" w14:textId="2CB2C58D" w:rsidR="00E93AE2" w:rsidRPr="00B31508" w:rsidRDefault="00E93AE2" w:rsidP="00E93AE2">
      <w:pPr>
        <w:pStyle w:val="BodyText"/>
        <w:rPr>
          <w:b/>
          <w:i/>
          <w:u w:val="single"/>
        </w:rPr>
      </w:pPr>
      <w:r w:rsidRPr="00B31508">
        <w:rPr>
          <w:b/>
          <w:i/>
          <w:u w:val="single"/>
        </w:rPr>
        <w:t>HPOG Participant Accomplishment and Grantee Evaluation System (PAGES)</w:t>
      </w:r>
    </w:p>
    <w:p w14:paraId="682137E0" w14:textId="31BACAD6" w:rsidR="00036C2F" w:rsidRDefault="00036C2F" w:rsidP="0008129D">
      <w:pPr>
        <w:pStyle w:val="BodyText"/>
      </w:pPr>
      <w:r>
        <w:t xml:space="preserve">The previously approved PAGES system is designed to </w:t>
      </w:r>
      <w:r w:rsidRPr="00036C2F">
        <w:t xml:space="preserve">meet the performance data needs of the grantees and of OFA to monitor the </w:t>
      </w:r>
      <w:r w:rsidR="00132E8F">
        <w:t>grantee</w:t>
      </w:r>
      <w:r w:rsidR="007C73AB">
        <w:t xml:space="preserve"> </w:t>
      </w:r>
      <w:r w:rsidRPr="00036C2F">
        <w:t>performance and prepare the report to Congress on the grants</w:t>
      </w:r>
      <w:r w:rsidR="00132E8F">
        <w:t>. PAGES will support the National and Tribal Evaluations</w:t>
      </w:r>
      <w:r w:rsidRPr="00036C2F">
        <w:t>, as well as other future research and evaluation efforts sponsored by ACF</w:t>
      </w:r>
      <w:r>
        <w:t xml:space="preserve">. The information collection gathers data on </w:t>
      </w:r>
      <w:r w:rsidRPr="00036C2F">
        <w:t>(1) grantee program designs and offerings; (2) intake information on eligible applicants (</w:t>
      </w:r>
      <w:r>
        <w:t xml:space="preserve">at </w:t>
      </w:r>
      <w:r w:rsidR="00132E8F">
        <w:t xml:space="preserve">both the tribal and </w:t>
      </w:r>
      <w:r>
        <w:t>non-Tribal grantees</w:t>
      </w:r>
      <w:r w:rsidRPr="00036C2F">
        <w:t>) through baseline data collection and (3) individual enrolled program participants’ activities and outcomes.</w:t>
      </w:r>
    </w:p>
    <w:p w14:paraId="61C2FCD3" w14:textId="32ECC7D6" w:rsidR="00B159AA" w:rsidRPr="0002627F" w:rsidRDefault="002222C7" w:rsidP="004572D6">
      <w:r w:rsidRPr="002222C7">
        <w:t>Grantees will use the data collected through the system to generate the required Performance Progress Reports (PPRs) for OFA</w:t>
      </w:r>
      <w:r>
        <w:t xml:space="preserve">. The PPR includes two sections—a narrative section and a quantitative section. </w:t>
      </w:r>
      <w:r w:rsidR="007D7F68">
        <w:t>(</w:t>
      </w:r>
      <w:r w:rsidRPr="00EA0565">
        <w:t>See the full list of PPR items and a mockup of the PPR in</w:t>
      </w:r>
      <w:r w:rsidR="007D7F68">
        <w:t xml:space="preserve"> the previously approved</w:t>
      </w:r>
      <w:r w:rsidRPr="00EA0565">
        <w:t xml:space="preserve"> Attachment E.</w:t>
      </w:r>
      <w:r w:rsidR="007D7F68">
        <w:t xml:space="preserve">)  </w:t>
      </w:r>
      <w:r>
        <w:t xml:space="preserve">Data collected in PAGES will also be used in other components of the HPOG 2.0 National Evaluation and HPOG 2.0 Tribal Evaluation. Program level data will </w:t>
      </w:r>
      <w:r w:rsidRPr="002222C7">
        <w:t>help analyze each grantee’s and program’s inputs and outputs and place analytic results into the appropriate context.</w:t>
      </w:r>
      <w:r>
        <w:t xml:space="preserve"> Participant-level data will be used in</w:t>
      </w:r>
      <w:r w:rsidR="00E93AE2">
        <w:t xml:space="preserve"> the</w:t>
      </w:r>
      <w:r>
        <w:t xml:space="preserve"> impact </w:t>
      </w:r>
      <w:r w:rsidR="00377C4C">
        <w:t xml:space="preserve">evaluation </w:t>
      </w:r>
      <w:r>
        <w:t xml:space="preserve">to </w:t>
      </w:r>
      <w:r w:rsidRPr="002222C7">
        <w:t>identify balance between the treatment and control groups, to increase the precision of estimates regarding the impact of program components, and to identify subgroups for subgroup impact analysis at follow-up</w:t>
      </w:r>
      <w:r>
        <w:t xml:space="preserve">. </w:t>
      </w:r>
      <w:r w:rsidR="00132E8F">
        <w:t xml:space="preserve">PAGES will support the National Evaluation </w:t>
      </w:r>
      <w:r w:rsidR="003157BC">
        <w:t>descriptive evaluation</w:t>
      </w:r>
      <w:r w:rsidR="00132E8F">
        <w:t xml:space="preserve"> by providing information on grantee program characteristics and program performance to date. </w:t>
      </w:r>
      <w:r>
        <w:t xml:space="preserve">Participant-level data will also enable the HPOG 2.0 National Evaluation and HPOG 2.0 Tribal Evaluation teams to track the participant educational and employment outcomes. </w:t>
      </w:r>
    </w:p>
    <w:p w14:paraId="106A0E3C" w14:textId="77777777" w:rsidR="00C87248" w:rsidRPr="00BC6102" w:rsidRDefault="00C87248" w:rsidP="00C87248">
      <w:pPr>
        <w:pStyle w:val="Heading4"/>
      </w:pPr>
      <w:r w:rsidRPr="00BC6102">
        <w:t>A2.</w:t>
      </w:r>
      <w:r>
        <w:t>4</w:t>
      </w:r>
      <w:r w:rsidRPr="00BC6102">
        <w:tab/>
      </w:r>
      <w:r>
        <w:t xml:space="preserve">Universe of Data Collection Efforts </w:t>
      </w:r>
    </w:p>
    <w:p w14:paraId="4FB0D6A2" w14:textId="23D5EEAE" w:rsidR="00C87248" w:rsidRPr="00DE1E33" w:rsidRDefault="00C87248" w:rsidP="004741DD">
      <w:r w:rsidRPr="00B67FA7">
        <w:t xml:space="preserve">To address </w:t>
      </w:r>
      <w:r w:rsidRPr="005352BD">
        <w:t xml:space="preserve">these research questions, the HPOG 2.0 National and Tribal Evaluation will use a number of data collection instruments. </w:t>
      </w:r>
      <w:r w:rsidR="00FC35CE" w:rsidRPr="00DE1E33">
        <w:t xml:space="preserve">This </w:t>
      </w:r>
      <w:r w:rsidR="00475D6D" w:rsidRPr="00DE1E33">
        <w:t xml:space="preserve">non-substantive change </w:t>
      </w:r>
      <w:r w:rsidR="00FC35CE" w:rsidRPr="00DE1E33">
        <w:t xml:space="preserve">request covers </w:t>
      </w:r>
      <w:r w:rsidR="00FB527D" w:rsidRPr="00DE1E33">
        <w:t>minor modifications</w:t>
      </w:r>
      <w:r w:rsidR="009E6C48" w:rsidRPr="00DE1E33">
        <w:t>—</w:t>
      </w:r>
      <w:r w:rsidR="00036C97" w:rsidRPr="00DE1E33">
        <w:t>to</w:t>
      </w:r>
      <w:r w:rsidR="00FC35CE" w:rsidRPr="00DE1E33">
        <w:t>:</w:t>
      </w:r>
      <w:r w:rsidRPr="00DE1E33">
        <w:t xml:space="preserve"> </w:t>
      </w:r>
    </w:p>
    <w:p w14:paraId="4E26DF97" w14:textId="64A1804F" w:rsidR="00C87248" w:rsidRPr="00DE1E33" w:rsidRDefault="00954E0A" w:rsidP="004741DD">
      <w:pPr>
        <w:pStyle w:val="ListParagraph"/>
        <w:numPr>
          <w:ilvl w:val="0"/>
          <w:numId w:val="9"/>
        </w:numPr>
        <w:rPr>
          <w:rFonts w:ascii="Times New Roman" w:hAnsi="Times New Roman"/>
        </w:rPr>
      </w:pPr>
      <w:r w:rsidRPr="00DE1E33">
        <w:rPr>
          <w:rFonts w:ascii="Times New Roman" w:hAnsi="Times New Roman"/>
          <w:i/>
        </w:rPr>
        <w:t xml:space="preserve">HPOG 2.0 </w:t>
      </w:r>
      <w:r w:rsidR="00EE3C07" w:rsidRPr="00DE1E33">
        <w:rPr>
          <w:rFonts w:ascii="Times New Roman" w:hAnsi="Times New Roman"/>
          <w:i/>
        </w:rPr>
        <w:t xml:space="preserve">Short-Term </w:t>
      </w:r>
      <w:r w:rsidR="003C5871" w:rsidRPr="00DE1E33">
        <w:rPr>
          <w:rFonts w:ascii="Times New Roman" w:hAnsi="Times New Roman"/>
          <w:i/>
        </w:rPr>
        <w:t xml:space="preserve">Follow-up </w:t>
      </w:r>
      <w:r w:rsidR="00EE3C07" w:rsidRPr="0012074E">
        <w:rPr>
          <w:rFonts w:ascii="Times New Roman" w:hAnsi="Times New Roman"/>
          <w:i/>
        </w:rPr>
        <w:t>Survey</w:t>
      </w:r>
      <w:r w:rsidR="006B6B3B" w:rsidRPr="00DE1E33">
        <w:rPr>
          <w:rFonts w:ascii="Times New Roman" w:hAnsi="Times New Roman"/>
        </w:rPr>
        <w:t xml:space="preserve">. </w:t>
      </w:r>
      <w:r w:rsidRPr="00DE1E33">
        <w:rPr>
          <w:rFonts w:ascii="Times New Roman" w:hAnsi="Times New Roman"/>
        </w:rPr>
        <w:t>This survey will be administered to a subset of the HPOG 2.0 National Evaluation Sample</w:t>
      </w:r>
      <w:r w:rsidR="00EE3C07" w:rsidRPr="00DE1E33">
        <w:rPr>
          <w:rFonts w:ascii="Times New Roman" w:hAnsi="Times New Roman"/>
        </w:rPr>
        <w:t>--those</w:t>
      </w:r>
      <w:r w:rsidRPr="00DE1E33">
        <w:rPr>
          <w:rFonts w:ascii="Times New Roman" w:hAnsi="Times New Roman"/>
        </w:rPr>
        <w:t xml:space="preserve"> enrolled in the study between March 2017 and Ma</w:t>
      </w:r>
      <w:r w:rsidR="00EE3C07" w:rsidRPr="00DE1E33">
        <w:rPr>
          <w:rFonts w:ascii="Times New Roman" w:hAnsi="Times New Roman"/>
        </w:rPr>
        <w:t xml:space="preserve">rch </w:t>
      </w:r>
      <w:r w:rsidRPr="00DE1E33">
        <w:rPr>
          <w:rFonts w:ascii="Times New Roman" w:hAnsi="Times New Roman"/>
        </w:rPr>
        <w:t>2018</w:t>
      </w:r>
      <w:r w:rsidR="00EE3C07" w:rsidRPr="00DE1E33">
        <w:rPr>
          <w:rFonts w:ascii="Times New Roman" w:hAnsi="Times New Roman"/>
        </w:rPr>
        <w:t>—about 15</w:t>
      </w:r>
      <w:r w:rsidR="003F1972" w:rsidRPr="00DE1E33">
        <w:rPr>
          <w:rFonts w:ascii="Times New Roman" w:hAnsi="Times New Roman"/>
        </w:rPr>
        <w:t xml:space="preserve"> </w:t>
      </w:r>
      <w:r w:rsidR="00EE3C07" w:rsidRPr="00DE1E33">
        <w:rPr>
          <w:rFonts w:ascii="Times New Roman" w:hAnsi="Times New Roman"/>
        </w:rPr>
        <w:t>months after randomization.</w:t>
      </w:r>
      <w:r w:rsidR="008E1053" w:rsidRPr="00DE1E33">
        <w:rPr>
          <w:rFonts w:ascii="Times New Roman" w:hAnsi="Times New Roman"/>
        </w:rPr>
        <w:t xml:space="preserve"> (Instrument 12</w:t>
      </w:r>
      <w:r w:rsidR="00FB527D" w:rsidRPr="00DE1E33">
        <w:rPr>
          <w:rFonts w:ascii="Times New Roman" w:hAnsi="Times New Roman"/>
        </w:rPr>
        <w:t>, previously approved in June 2018</w:t>
      </w:r>
      <w:r w:rsidR="008E1053" w:rsidRPr="00DE1E33">
        <w:rPr>
          <w:rFonts w:ascii="Times New Roman" w:hAnsi="Times New Roman"/>
        </w:rPr>
        <w:t>)</w:t>
      </w:r>
      <w:r w:rsidR="00831F30" w:rsidRPr="00DE1E33">
        <w:rPr>
          <w:rFonts w:ascii="Times New Roman" w:hAnsi="Times New Roman"/>
        </w:rPr>
        <w:t>.</w:t>
      </w:r>
      <w:r w:rsidR="00475D6D" w:rsidRPr="00DE1E33">
        <w:rPr>
          <w:rStyle w:val="FootnoteReference"/>
          <w:rFonts w:ascii="Times New Roman" w:hAnsi="Times New Roman"/>
        </w:rPr>
        <w:footnoteReference w:id="6"/>
      </w:r>
    </w:p>
    <w:p w14:paraId="575BD54A" w14:textId="16BD530C" w:rsidR="0042305B" w:rsidRDefault="0042305B" w:rsidP="00EE3C07">
      <w:pPr>
        <w:pStyle w:val="BodyText"/>
        <w:rPr>
          <w:szCs w:val="22"/>
        </w:rPr>
      </w:pPr>
      <w:r>
        <w:rPr>
          <w:szCs w:val="22"/>
        </w:rPr>
        <w:t xml:space="preserve">The requested revisions are intended to </w:t>
      </w:r>
      <w:r w:rsidRPr="00DE1E33">
        <w:t>in content</w:t>
      </w:r>
      <w:r>
        <w:t xml:space="preserve"> to shorten the length and improve question clarity—as well as </w:t>
      </w:r>
      <w:r w:rsidRPr="00DE1E33">
        <w:t>the addition of one critical question</w:t>
      </w:r>
      <w:r>
        <w:rPr>
          <w:szCs w:val="22"/>
        </w:rPr>
        <w:t xml:space="preserve"> that was omitted from the first version.  </w:t>
      </w:r>
    </w:p>
    <w:p w14:paraId="00FB1838" w14:textId="791265A6" w:rsidR="002B2B0B" w:rsidRDefault="00C61940" w:rsidP="00EE3C07">
      <w:pPr>
        <w:pStyle w:val="BodyText"/>
      </w:pPr>
      <w:r>
        <w:rPr>
          <w:szCs w:val="22"/>
        </w:rPr>
        <w:t xml:space="preserve">As shown in Exhibit </w:t>
      </w:r>
      <w:r w:rsidR="00FC35CE">
        <w:rPr>
          <w:szCs w:val="22"/>
        </w:rPr>
        <w:t>A-</w:t>
      </w:r>
      <w:r w:rsidR="006D612E">
        <w:rPr>
          <w:szCs w:val="22"/>
        </w:rPr>
        <w:t>3</w:t>
      </w:r>
      <w:r>
        <w:rPr>
          <w:szCs w:val="22"/>
        </w:rPr>
        <w:t xml:space="preserve">, the </w:t>
      </w:r>
      <w:r w:rsidR="00EE3C07">
        <w:t xml:space="preserve">Short-Term </w:t>
      </w:r>
      <w:r w:rsidR="003C5871">
        <w:t xml:space="preserve">Follow-up </w:t>
      </w:r>
      <w:r w:rsidR="00EE3C07">
        <w:t>S</w:t>
      </w:r>
      <w:r w:rsidR="00EE3C07" w:rsidRPr="00864D0B">
        <w:t xml:space="preserve">urvey </w:t>
      </w:r>
      <w:r>
        <w:t xml:space="preserve">will be administered to </w:t>
      </w:r>
      <w:r w:rsidR="00EE3C07" w:rsidRPr="00864D0B">
        <w:t xml:space="preserve">HPOG </w:t>
      </w:r>
      <w:r w:rsidR="007D7F68">
        <w:t xml:space="preserve">2.0 impact evaluation </w:t>
      </w:r>
      <w:r w:rsidR="00EE3C07" w:rsidRPr="00864D0B">
        <w:t xml:space="preserve">participants </w:t>
      </w:r>
      <w:r>
        <w:t>in selected randomization cohorts only (March 2017-March 2018)</w:t>
      </w:r>
      <w:r w:rsidR="006B6B3B">
        <w:t xml:space="preserve">. </w:t>
      </w:r>
      <w:r>
        <w:t xml:space="preserve">For participants in those selected cohorts, the survey data collection </w:t>
      </w:r>
      <w:r w:rsidR="00EE3C07" w:rsidRPr="00864D0B">
        <w:t xml:space="preserve">will take place approximately </w:t>
      </w:r>
      <w:r w:rsidR="00EE3C07">
        <w:t>15</w:t>
      </w:r>
      <w:r w:rsidR="00EE3C07" w:rsidRPr="00864D0B">
        <w:t xml:space="preserve"> months following random assignment</w:t>
      </w:r>
      <w:r w:rsidR="006B6B3B">
        <w:t xml:space="preserve">. </w:t>
      </w:r>
      <w:r>
        <w:t xml:space="preserve">Pending OMB approval, data collection will begin </w:t>
      </w:r>
      <w:r w:rsidR="003C5871">
        <w:t>in</w:t>
      </w:r>
      <w:r w:rsidR="00D51225">
        <w:t xml:space="preserve"> </w:t>
      </w:r>
      <w:r w:rsidR="00EE3C07" w:rsidRPr="00864D0B">
        <w:t xml:space="preserve">late </w:t>
      </w:r>
      <w:r w:rsidR="00EE3C07">
        <w:t>June 2018</w:t>
      </w:r>
      <w:r w:rsidR="008E1053">
        <w:t xml:space="preserve"> </w:t>
      </w:r>
      <w:r>
        <w:t>and continue for approximately 18 months</w:t>
      </w:r>
      <w:r w:rsidR="006B6B3B">
        <w:t xml:space="preserve">. </w:t>
      </w:r>
      <w:r w:rsidR="00EE3C07">
        <w:t xml:space="preserve">Local interviewers </w:t>
      </w:r>
      <w:r w:rsidR="00EE3C07" w:rsidRPr="00864D0B">
        <w:t xml:space="preserve">will </w:t>
      </w:r>
      <w:r w:rsidR="00EE3C07">
        <w:t xml:space="preserve">attempt to complete interviews first by </w:t>
      </w:r>
      <w:r w:rsidR="00EE3C07" w:rsidRPr="00864D0B">
        <w:t xml:space="preserve">telephone </w:t>
      </w:r>
      <w:r w:rsidR="00EE3C07">
        <w:t>and then in-person</w:t>
      </w:r>
      <w:r w:rsidR="00EE3C07" w:rsidRPr="00864D0B">
        <w:t xml:space="preserve"> for those respondents who cannot be reached by telephone</w:t>
      </w:r>
      <w:r w:rsidR="001F3F79">
        <w:t>.</w:t>
      </w:r>
      <w:r w:rsidR="00EE3C07">
        <w:t xml:space="preserve"> </w:t>
      </w:r>
    </w:p>
    <w:p w14:paraId="01CFD45E" w14:textId="586E064D" w:rsidR="00EE3C07" w:rsidRPr="00ED301C" w:rsidRDefault="003C5871" w:rsidP="00EE3C07">
      <w:pPr>
        <w:pStyle w:val="BodyText"/>
      </w:pPr>
      <w:r w:rsidRPr="005352BD">
        <w:rPr>
          <w:szCs w:val="22"/>
        </w:rPr>
        <w:t>These data are not available through any current sources</w:t>
      </w:r>
      <w:r>
        <w:rPr>
          <w:szCs w:val="22"/>
        </w:rPr>
        <w:t xml:space="preserve">. </w:t>
      </w:r>
      <w:r w:rsidR="00EE3C07" w:rsidRPr="00CA27C2">
        <w:t xml:space="preserve">Many of the questions to be asked </w:t>
      </w:r>
      <w:r w:rsidR="00EE3C07">
        <w:t>in this survey</w:t>
      </w:r>
      <w:r w:rsidR="00EE3C07" w:rsidRPr="00CA27C2">
        <w:t xml:space="preserve"> were approved for </w:t>
      </w:r>
      <w:r w:rsidR="00EE3C07">
        <w:t>other studies in ACF’s Career Pathways portfolio, specifically the Pathways for Advancing Careers and Education 15</w:t>
      </w:r>
      <w:r w:rsidR="001F3F79">
        <w:t>-</w:t>
      </w:r>
      <w:r w:rsidR="00EE3C07">
        <w:t>, 36</w:t>
      </w:r>
      <w:r w:rsidR="001F3F79">
        <w:t>-</w:t>
      </w:r>
      <w:r w:rsidR="00EE3C07">
        <w:t xml:space="preserve">, and 72-month follow-up surveys (OMB #: 0970-0397); </w:t>
      </w:r>
      <w:r>
        <w:t>and</w:t>
      </w:r>
      <w:r w:rsidR="003F1972">
        <w:t xml:space="preserve"> </w:t>
      </w:r>
      <w:r w:rsidR="00EE3C07">
        <w:t>the first round of the Health Profession Opportunity Gra</w:t>
      </w:r>
      <w:r w:rsidR="007D7F68">
        <w:t>nt</w:t>
      </w:r>
      <w:r w:rsidR="00EE3C07">
        <w:t xml:space="preserve"> (HPOG) 15</w:t>
      </w:r>
      <w:r w:rsidR="001F3F79">
        <w:t>-</w:t>
      </w:r>
      <w:r w:rsidR="00EE3C07">
        <w:t xml:space="preserve">, </w:t>
      </w:r>
      <w:r w:rsidR="00EE3C07" w:rsidRPr="00CA27C2">
        <w:t>36</w:t>
      </w:r>
      <w:r w:rsidR="001F3F79">
        <w:t>-,</w:t>
      </w:r>
      <w:r w:rsidR="00EE3C07">
        <w:t xml:space="preserve"> and 72</w:t>
      </w:r>
      <w:r w:rsidR="00EE3C07" w:rsidRPr="00CA27C2">
        <w:t>-month survey</w:t>
      </w:r>
      <w:r w:rsidR="00EE3C07">
        <w:t>s (OMB #: 0970-0394)</w:t>
      </w:r>
      <w:r w:rsidR="006B6B3B">
        <w:t xml:space="preserve">. </w:t>
      </w:r>
      <w:r w:rsidR="00EE3C07" w:rsidRPr="00CA27C2">
        <w:t xml:space="preserve">A summary of the </w:t>
      </w:r>
      <w:r w:rsidR="00EE3C07">
        <w:t xml:space="preserve">survey item </w:t>
      </w:r>
      <w:r w:rsidR="00EE3C07" w:rsidRPr="00CA27C2">
        <w:t xml:space="preserve">sources </w:t>
      </w:r>
      <w:r w:rsidR="00EE3C07">
        <w:t>is</w:t>
      </w:r>
      <w:r w:rsidR="00EE3C07" w:rsidRPr="00CA27C2">
        <w:t xml:space="preserve"> provided in </w:t>
      </w:r>
      <w:r w:rsidR="00EE3C07">
        <w:t>Attachment L.</w:t>
      </w:r>
    </w:p>
    <w:p w14:paraId="1D12DB30" w14:textId="0F7D2E17" w:rsidR="00EE3C07" w:rsidRDefault="00EE3C07" w:rsidP="00EE3C07">
      <w:r>
        <w:t xml:space="preserve">Exhibit </w:t>
      </w:r>
      <w:r w:rsidR="00FC35CE">
        <w:t>A-3</w:t>
      </w:r>
      <w:r>
        <w:t xml:space="preserve"> describes the target respondents, </w:t>
      </w:r>
      <w:r w:rsidRPr="000C6A8D">
        <w:t>content</w:t>
      </w:r>
      <w:r>
        <w:t xml:space="preserve">, and reason for collection (i.e., which analyses will use the information) </w:t>
      </w:r>
      <w:r w:rsidR="00A901FB">
        <w:t>the</w:t>
      </w:r>
      <w:r>
        <w:t xml:space="preserve"> new data collection activity submitted with this current </w:t>
      </w:r>
      <w:r w:rsidR="00721478">
        <w:t xml:space="preserve">change </w:t>
      </w:r>
      <w:r>
        <w:t xml:space="preserve">request. All other survey support materials are provided in </w:t>
      </w:r>
      <w:r w:rsidR="00A901FB">
        <w:t xml:space="preserve">Attachments </w:t>
      </w:r>
      <w:r w:rsidR="00511E09">
        <w:t>K,</w:t>
      </w:r>
      <w:r w:rsidR="00894C3B">
        <w:t xml:space="preserve"> </w:t>
      </w:r>
      <w:r w:rsidR="00511E09">
        <w:t>M,</w:t>
      </w:r>
      <w:r w:rsidR="00894C3B">
        <w:t xml:space="preserve"> and </w:t>
      </w:r>
      <w:r w:rsidR="00097F55">
        <w:t>N</w:t>
      </w:r>
      <w:r>
        <w:t>.</w:t>
      </w:r>
    </w:p>
    <w:p w14:paraId="776F8D63" w14:textId="10BF0777" w:rsidR="00EE3C07" w:rsidRDefault="00EE3C07" w:rsidP="00EE3C07">
      <w:pPr>
        <w:pStyle w:val="Caption"/>
        <w:tabs>
          <w:tab w:val="left" w:pos="7608"/>
        </w:tabs>
      </w:pPr>
      <w:r w:rsidRPr="00894C31">
        <w:t xml:space="preserve">Exhibit </w:t>
      </w:r>
      <w:r w:rsidR="006D612E">
        <w:t>A-3</w:t>
      </w:r>
      <w:r>
        <w:t xml:space="preserve">:  </w:t>
      </w:r>
      <w:r w:rsidR="007F684F">
        <w:t xml:space="preserve">HPOG 2.0 National Evaluation </w:t>
      </w:r>
      <w:r w:rsidR="00E5430C">
        <w:t xml:space="preserve">Short-Term Follow-up </w:t>
      </w:r>
      <w:r w:rsidR="004F1523">
        <w:t>S</w:t>
      </w:r>
      <w:r w:rsidR="00E5430C">
        <w:t>urvey</w:t>
      </w:r>
      <w:r w:rsidRPr="00894C31">
        <w:t xml:space="preserve"> Instrument</w:t>
      </w:r>
      <w:r w:rsidR="007F684F">
        <w:t xml:space="preserve"> Overview</w:t>
      </w:r>
      <w:r>
        <w:tab/>
      </w:r>
    </w:p>
    <w:tbl>
      <w:tblPr>
        <w:tblStyle w:val="TableGrid"/>
        <w:tblW w:w="9216" w:type="dxa"/>
        <w:tblInd w:w="115"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CellMar>
          <w:left w:w="115" w:type="dxa"/>
          <w:right w:w="115" w:type="dxa"/>
        </w:tblCellMar>
        <w:tblLook w:val="04A0" w:firstRow="1" w:lastRow="0" w:firstColumn="1" w:lastColumn="0" w:noHBand="0" w:noVBand="1"/>
      </w:tblPr>
      <w:tblGrid>
        <w:gridCol w:w="1710"/>
        <w:gridCol w:w="1890"/>
        <w:gridCol w:w="5616"/>
      </w:tblGrid>
      <w:tr w:rsidR="00EE3C07" w:rsidRPr="006838AF" w14:paraId="0C9DB857" w14:textId="77777777" w:rsidTr="00806855">
        <w:trPr>
          <w:trHeight w:val="575"/>
          <w:tblHeader/>
        </w:trPr>
        <w:tc>
          <w:tcPr>
            <w:tcW w:w="1710" w:type="dxa"/>
            <w:tcBorders>
              <w:bottom w:val="single" w:sz="4" w:space="0" w:color="666969"/>
            </w:tcBorders>
            <w:shd w:val="clear" w:color="auto" w:fill="C3C6A8"/>
            <w:vAlign w:val="bottom"/>
          </w:tcPr>
          <w:p w14:paraId="0D9014B7" w14:textId="77777777" w:rsidR="00EE3C07" w:rsidRPr="00A901FB" w:rsidRDefault="00EE3C07" w:rsidP="00806855">
            <w:pPr>
              <w:spacing w:after="0"/>
              <w:rPr>
                <w:rFonts w:ascii="Arial Narrow" w:hAnsi="Arial Narrow" w:cs="Arial"/>
                <w:b/>
                <w:sz w:val="20"/>
              </w:rPr>
            </w:pPr>
            <w:r w:rsidRPr="00A901FB">
              <w:rPr>
                <w:rFonts w:ascii="Arial Narrow" w:hAnsi="Arial Narrow" w:cs="Arial"/>
                <w:b/>
                <w:sz w:val="20"/>
              </w:rPr>
              <w:t>Data Collection Activity</w:t>
            </w:r>
          </w:p>
        </w:tc>
        <w:tc>
          <w:tcPr>
            <w:tcW w:w="1890" w:type="dxa"/>
            <w:shd w:val="clear" w:color="auto" w:fill="C3C6A8"/>
            <w:vAlign w:val="bottom"/>
          </w:tcPr>
          <w:p w14:paraId="6B776CCC" w14:textId="77777777" w:rsidR="00EE3C07" w:rsidRPr="006838AF" w:rsidRDefault="00EE3C07" w:rsidP="00806855">
            <w:pPr>
              <w:spacing w:after="0"/>
              <w:rPr>
                <w:rFonts w:ascii="Arial Narrow" w:hAnsi="Arial Narrow" w:cs="Arial"/>
                <w:b/>
                <w:sz w:val="20"/>
              </w:rPr>
            </w:pPr>
            <w:r w:rsidRPr="006838AF">
              <w:rPr>
                <w:rFonts w:ascii="Arial Narrow" w:hAnsi="Arial Narrow" w:cs="Arial"/>
                <w:b/>
                <w:sz w:val="20"/>
              </w:rPr>
              <w:t>Data Collection Instrument(s)</w:t>
            </w:r>
          </w:p>
        </w:tc>
        <w:tc>
          <w:tcPr>
            <w:tcW w:w="5616" w:type="dxa"/>
            <w:shd w:val="clear" w:color="auto" w:fill="C3C6A8"/>
            <w:vAlign w:val="bottom"/>
          </w:tcPr>
          <w:p w14:paraId="5F95B06A" w14:textId="77777777" w:rsidR="00EE3C07" w:rsidRPr="006838AF" w:rsidRDefault="00EE3C07" w:rsidP="00806855">
            <w:pPr>
              <w:spacing w:after="0"/>
              <w:rPr>
                <w:rFonts w:ascii="Arial Narrow" w:hAnsi="Arial Narrow" w:cs="Arial"/>
                <w:b/>
                <w:sz w:val="20"/>
              </w:rPr>
            </w:pPr>
            <w:r w:rsidRPr="006838AF">
              <w:rPr>
                <w:rFonts w:ascii="Arial Narrow" w:hAnsi="Arial Narrow" w:cs="Arial"/>
                <w:b/>
                <w:sz w:val="20"/>
              </w:rPr>
              <w:t>Respondents, Content, and Reason for Collection</w:t>
            </w:r>
          </w:p>
        </w:tc>
      </w:tr>
      <w:tr w:rsidR="00EE3C07" w:rsidRPr="006838AF" w14:paraId="4522E29A" w14:textId="77777777" w:rsidTr="00806855">
        <w:tc>
          <w:tcPr>
            <w:tcW w:w="1710" w:type="dxa"/>
            <w:tcBorders>
              <w:top w:val="single" w:sz="4" w:space="0" w:color="FFFFFF" w:themeColor="background1" w:themeTint="33"/>
              <w:bottom w:val="single" w:sz="4" w:space="0" w:color="FFFFFF" w:themeColor="background1" w:themeTint="33"/>
            </w:tcBorders>
            <w:shd w:val="clear" w:color="auto" w:fill="898D8D"/>
          </w:tcPr>
          <w:p w14:paraId="19B58F50" w14:textId="0DDC941D" w:rsidR="00EE3C07" w:rsidRPr="006838AF" w:rsidRDefault="00C61940" w:rsidP="00C61940">
            <w:pPr>
              <w:spacing w:after="0"/>
              <w:rPr>
                <w:rFonts w:ascii="Arial Narrow" w:hAnsi="Arial Narrow" w:cs="Arial"/>
                <w:b/>
                <w:color w:val="FFFFFF" w:themeColor="background1" w:themeTint="33"/>
                <w:sz w:val="20"/>
              </w:rPr>
            </w:pPr>
            <w:r w:rsidRPr="006838AF">
              <w:rPr>
                <w:rFonts w:ascii="Arial Narrow" w:hAnsi="Arial Narrow" w:cs="Arial"/>
                <w:b/>
                <w:color w:val="FFFFFF" w:themeColor="background1" w:themeTint="33"/>
                <w:sz w:val="20"/>
              </w:rPr>
              <w:t>Impact Evaluation</w:t>
            </w:r>
            <w:r w:rsidR="00EE3C07" w:rsidRPr="006838AF">
              <w:rPr>
                <w:rFonts w:ascii="Arial Narrow" w:hAnsi="Arial Narrow" w:cs="Arial"/>
                <w:b/>
                <w:color w:val="FFFFFF" w:themeColor="background1" w:themeTint="33"/>
                <w:sz w:val="20"/>
              </w:rPr>
              <w:t xml:space="preserve"> Participant Follow-up Survey </w:t>
            </w:r>
          </w:p>
        </w:tc>
        <w:tc>
          <w:tcPr>
            <w:tcW w:w="1890" w:type="dxa"/>
          </w:tcPr>
          <w:p w14:paraId="6547C242" w14:textId="0B941051" w:rsidR="00EE3C07" w:rsidRPr="006838AF" w:rsidRDefault="00EE3C07" w:rsidP="00806855">
            <w:pPr>
              <w:spacing w:after="0"/>
              <w:rPr>
                <w:rFonts w:ascii="Arial Narrow" w:hAnsi="Arial Narrow" w:cs="Arial"/>
                <w:b/>
                <w:sz w:val="20"/>
              </w:rPr>
            </w:pPr>
            <w:r w:rsidRPr="006838AF">
              <w:rPr>
                <w:rFonts w:ascii="Arial Narrow" w:hAnsi="Arial Narrow" w:cs="Arial"/>
                <w:b/>
                <w:sz w:val="20"/>
              </w:rPr>
              <w:t>Short-Term Follow-up Survey (15-months after randomization)</w:t>
            </w:r>
          </w:p>
          <w:p w14:paraId="0CF441C9" w14:textId="77777777" w:rsidR="00EE3C07" w:rsidRPr="006838AF" w:rsidRDefault="00EE3C07" w:rsidP="00806855">
            <w:pPr>
              <w:spacing w:after="0"/>
              <w:rPr>
                <w:rFonts w:ascii="Arial Narrow" w:hAnsi="Arial Narrow" w:cs="Arial"/>
                <w:b/>
                <w:sz w:val="20"/>
              </w:rPr>
            </w:pPr>
          </w:p>
          <w:p w14:paraId="118C6D67" w14:textId="192E149C" w:rsidR="00EE3C07" w:rsidRPr="006838AF" w:rsidRDefault="00EE3C07" w:rsidP="00806855">
            <w:pPr>
              <w:spacing w:after="0"/>
              <w:rPr>
                <w:rFonts w:ascii="Arial Narrow" w:hAnsi="Arial Narrow" w:cs="Arial"/>
                <w:b/>
                <w:sz w:val="20"/>
              </w:rPr>
            </w:pPr>
            <w:r w:rsidRPr="006838AF">
              <w:rPr>
                <w:rFonts w:ascii="Arial Narrow" w:hAnsi="Arial Narrow" w:cs="Arial"/>
                <w:b/>
                <w:sz w:val="20"/>
              </w:rPr>
              <w:t>(See Instrument 12</w:t>
            </w:r>
            <w:r w:rsidR="00FB527D">
              <w:rPr>
                <w:rFonts w:ascii="Arial Narrow" w:hAnsi="Arial Narrow" w:cs="Arial"/>
                <w:b/>
                <w:sz w:val="20"/>
              </w:rPr>
              <w:t xml:space="preserve">, </w:t>
            </w:r>
            <w:r w:rsidR="00FB527D" w:rsidRPr="00DE1E33">
              <w:rPr>
                <w:rFonts w:ascii="Arial Narrow" w:hAnsi="Arial Narrow" w:cs="Arial"/>
                <w:b/>
                <w:sz w:val="20"/>
              </w:rPr>
              <w:t>originally approved in June 2018</w:t>
            </w:r>
            <w:r w:rsidR="00036C97" w:rsidRPr="00DE1E33">
              <w:rPr>
                <w:rFonts w:ascii="Arial Narrow" w:hAnsi="Arial Narrow" w:cs="Arial"/>
                <w:b/>
                <w:sz w:val="20"/>
              </w:rPr>
              <w:t>, revisions requested in September 2018</w:t>
            </w:r>
            <w:r w:rsidRPr="00DE1E33">
              <w:rPr>
                <w:rFonts w:ascii="Arial Narrow" w:hAnsi="Arial Narrow" w:cs="Arial"/>
                <w:b/>
                <w:sz w:val="20"/>
              </w:rPr>
              <w:t>)</w:t>
            </w:r>
          </w:p>
        </w:tc>
        <w:tc>
          <w:tcPr>
            <w:tcW w:w="5616" w:type="dxa"/>
          </w:tcPr>
          <w:p w14:paraId="534DB06E" w14:textId="31B01DDA" w:rsidR="00EE3C07" w:rsidRPr="006838AF" w:rsidRDefault="00EE3C07" w:rsidP="00806855">
            <w:pPr>
              <w:spacing w:after="0"/>
              <w:rPr>
                <w:rFonts w:ascii="Arial Narrow" w:hAnsi="Arial Narrow" w:cs="Arial"/>
                <w:sz w:val="20"/>
              </w:rPr>
            </w:pPr>
            <w:r w:rsidRPr="006838AF">
              <w:rPr>
                <w:rFonts w:ascii="Arial Narrow" w:hAnsi="Arial Narrow" w:cs="Arial"/>
                <w:b/>
                <w:sz w:val="20"/>
              </w:rPr>
              <w:t xml:space="preserve">Respondents: </w:t>
            </w:r>
            <w:r w:rsidRPr="006838AF">
              <w:rPr>
                <w:rFonts w:ascii="Arial Narrow" w:hAnsi="Arial Narrow" w:cs="Arial"/>
                <w:sz w:val="20"/>
              </w:rPr>
              <w:t>Overall expected sample of 13,000 (All participants randomized between March 2017 and March 2018)</w:t>
            </w:r>
            <w:r w:rsidR="006B6B3B" w:rsidRPr="006838AF">
              <w:rPr>
                <w:rFonts w:ascii="Arial Narrow" w:hAnsi="Arial Narrow" w:cs="Arial"/>
                <w:sz w:val="20"/>
              </w:rPr>
              <w:t xml:space="preserve">. </w:t>
            </w:r>
          </w:p>
          <w:p w14:paraId="667645A6" w14:textId="77777777" w:rsidR="00EE3C07" w:rsidRPr="006838AF" w:rsidRDefault="00EE3C07" w:rsidP="00806855">
            <w:pPr>
              <w:spacing w:after="0"/>
              <w:rPr>
                <w:rFonts w:ascii="Arial Narrow" w:hAnsi="Arial Narrow" w:cs="Arial"/>
                <w:b/>
                <w:sz w:val="20"/>
              </w:rPr>
            </w:pPr>
          </w:p>
          <w:p w14:paraId="625ADB67" w14:textId="77777777" w:rsidR="00EE3C07" w:rsidRPr="006838AF" w:rsidRDefault="00EE3C07" w:rsidP="00806855">
            <w:pPr>
              <w:spacing w:after="0"/>
              <w:rPr>
                <w:rFonts w:ascii="Arial Narrow" w:hAnsi="Arial Narrow" w:cs="Arial"/>
                <w:b/>
                <w:sz w:val="20"/>
              </w:rPr>
            </w:pPr>
            <w:r w:rsidRPr="006838AF">
              <w:rPr>
                <w:rFonts w:ascii="Arial Narrow" w:hAnsi="Arial Narrow" w:cs="Arial"/>
                <w:b/>
                <w:sz w:val="20"/>
              </w:rPr>
              <w:t xml:space="preserve">Content: </w:t>
            </w:r>
          </w:p>
          <w:p w14:paraId="529FE00C" w14:textId="2C3C9055" w:rsidR="00EE3C07" w:rsidRPr="006838AF" w:rsidRDefault="00EE3C07" w:rsidP="00806855">
            <w:pPr>
              <w:pStyle w:val="ListParagraph"/>
              <w:numPr>
                <w:ilvl w:val="0"/>
                <w:numId w:val="77"/>
              </w:numPr>
              <w:spacing w:after="0" w:line="264" w:lineRule="auto"/>
              <w:ind w:left="351" w:hanging="270"/>
              <w:rPr>
                <w:rFonts w:ascii="Arial Narrow" w:hAnsi="Arial Narrow" w:cs="Arial"/>
                <w:sz w:val="20"/>
                <w:szCs w:val="20"/>
              </w:rPr>
            </w:pPr>
            <w:r w:rsidRPr="006838AF">
              <w:rPr>
                <w:rFonts w:ascii="Arial Narrow" w:hAnsi="Arial Narrow" w:cs="Arial"/>
                <w:sz w:val="20"/>
                <w:szCs w:val="20"/>
              </w:rPr>
              <w:t>Training and Employment History from randomization through date of interview</w:t>
            </w:r>
          </w:p>
          <w:p w14:paraId="5A632032"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sz w:val="20"/>
                <w:szCs w:val="20"/>
              </w:rPr>
            </w:pPr>
            <w:r w:rsidRPr="006838AF">
              <w:rPr>
                <w:rFonts w:ascii="Arial Narrow" w:hAnsi="Arial Narrow" w:cs="Arial"/>
                <w:sz w:val="20"/>
                <w:szCs w:val="20"/>
              </w:rPr>
              <w:t>School Experiences</w:t>
            </w:r>
          </w:p>
          <w:p w14:paraId="27D71753" w14:textId="6B35A40C" w:rsidR="00EE3C07" w:rsidRPr="006838AF" w:rsidRDefault="003C5871" w:rsidP="00806855">
            <w:pPr>
              <w:pStyle w:val="ListParagraph"/>
              <w:numPr>
                <w:ilvl w:val="0"/>
                <w:numId w:val="77"/>
              </w:numPr>
              <w:spacing w:after="0" w:line="264" w:lineRule="auto"/>
              <w:ind w:left="351" w:hanging="270"/>
              <w:rPr>
                <w:rFonts w:ascii="Arial Narrow" w:hAnsi="Arial Narrow" w:cs="Arial"/>
                <w:sz w:val="20"/>
                <w:szCs w:val="20"/>
              </w:rPr>
            </w:pPr>
            <w:r w:rsidRPr="006838AF">
              <w:rPr>
                <w:rFonts w:ascii="Arial Narrow" w:hAnsi="Arial Narrow" w:cs="Arial"/>
                <w:sz w:val="20"/>
                <w:szCs w:val="20"/>
              </w:rPr>
              <w:t xml:space="preserve">Earned </w:t>
            </w:r>
            <w:r w:rsidR="00BE0329" w:rsidRPr="006838AF">
              <w:rPr>
                <w:rFonts w:ascii="Arial Narrow" w:hAnsi="Arial Narrow" w:cs="Arial"/>
                <w:sz w:val="20"/>
                <w:szCs w:val="20"/>
              </w:rPr>
              <w:t>C</w:t>
            </w:r>
            <w:r w:rsidR="00EE3C07" w:rsidRPr="006838AF">
              <w:rPr>
                <w:rFonts w:ascii="Arial Narrow" w:hAnsi="Arial Narrow" w:cs="Arial"/>
                <w:sz w:val="20"/>
                <w:szCs w:val="20"/>
              </w:rPr>
              <w:t>redentials</w:t>
            </w:r>
          </w:p>
          <w:p w14:paraId="01A699FB"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sz w:val="20"/>
                <w:szCs w:val="20"/>
              </w:rPr>
            </w:pPr>
            <w:r w:rsidRPr="006838AF">
              <w:rPr>
                <w:rFonts w:ascii="Arial Narrow" w:hAnsi="Arial Narrow" w:cs="Arial"/>
                <w:sz w:val="20"/>
                <w:szCs w:val="20"/>
              </w:rPr>
              <w:t>Current/most recent job conditions, job quality, benefits, on the job training</w:t>
            </w:r>
          </w:p>
          <w:p w14:paraId="6F6DE8F4"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sz w:val="20"/>
              </w:rPr>
            </w:pPr>
            <w:r w:rsidRPr="006838AF">
              <w:rPr>
                <w:rFonts w:ascii="Arial Narrow" w:hAnsi="Arial Narrow" w:cs="Arial"/>
                <w:sz w:val="20"/>
              </w:rPr>
              <w:t>Income and economic well-being, student debt, financial resilience</w:t>
            </w:r>
          </w:p>
          <w:p w14:paraId="668ED060"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i/>
                <w:sz w:val="20"/>
                <w:szCs w:val="20"/>
              </w:rPr>
            </w:pPr>
            <w:r w:rsidRPr="006838AF">
              <w:rPr>
                <w:rFonts w:ascii="Arial Narrow" w:hAnsi="Arial Narrow" w:cs="Arial"/>
                <w:sz w:val="20"/>
                <w:szCs w:val="20"/>
              </w:rPr>
              <w:t>Adult Well-Being- physical health, housing conditions</w:t>
            </w:r>
          </w:p>
          <w:p w14:paraId="0FDCE24C" w14:textId="203BC46D" w:rsidR="00EE3C07" w:rsidRPr="006838AF" w:rsidRDefault="00EE3C07" w:rsidP="00806855">
            <w:pPr>
              <w:pStyle w:val="ListParagraph"/>
              <w:numPr>
                <w:ilvl w:val="0"/>
                <w:numId w:val="77"/>
              </w:numPr>
              <w:spacing w:after="0" w:line="264" w:lineRule="auto"/>
              <w:ind w:left="351" w:hanging="270"/>
              <w:rPr>
                <w:rFonts w:ascii="Arial Narrow" w:hAnsi="Arial Narrow" w:cs="Arial"/>
                <w:sz w:val="20"/>
              </w:rPr>
            </w:pPr>
            <w:r w:rsidRPr="006838AF">
              <w:rPr>
                <w:rFonts w:ascii="Arial Narrow" w:hAnsi="Arial Narrow" w:cs="Arial"/>
                <w:sz w:val="20"/>
              </w:rPr>
              <w:t>Household composition, family formation</w:t>
            </w:r>
            <w:r w:rsidR="001F3F79" w:rsidRPr="006838AF">
              <w:rPr>
                <w:rFonts w:ascii="Arial Narrow" w:hAnsi="Arial Narrow" w:cs="Arial"/>
                <w:sz w:val="20"/>
              </w:rPr>
              <w:t>,</w:t>
            </w:r>
            <w:r w:rsidRPr="006838AF">
              <w:rPr>
                <w:rFonts w:ascii="Arial Narrow" w:hAnsi="Arial Narrow" w:cs="Arial"/>
                <w:sz w:val="20"/>
              </w:rPr>
              <w:t xml:space="preserve"> and marital stability</w:t>
            </w:r>
          </w:p>
          <w:p w14:paraId="27E234E9"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sz w:val="20"/>
              </w:rPr>
            </w:pPr>
            <w:r w:rsidRPr="006838AF">
              <w:rPr>
                <w:rFonts w:ascii="Arial Narrow" w:hAnsi="Arial Narrow" w:cs="Arial"/>
                <w:sz w:val="20"/>
              </w:rPr>
              <w:t>21</w:t>
            </w:r>
            <w:r w:rsidRPr="006838AF">
              <w:rPr>
                <w:rFonts w:ascii="Arial Narrow" w:hAnsi="Arial Narrow" w:cs="Arial"/>
                <w:sz w:val="20"/>
                <w:vertAlign w:val="superscript"/>
              </w:rPr>
              <w:t>st</w:t>
            </w:r>
            <w:r w:rsidRPr="006838AF">
              <w:rPr>
                <w:rFonts w:ascii="Arial Narrow" w:hAnsi="Arial Narrow" w:cs="Arial"/>
                <w:sz w:val="20"/>
              </w:rPr>
              <w:t xml:space="preserve"> Century Skills/Cognitive Skills</w:t>
            </w:r>
          </w:p>
          <w:p w14:paraId="2C148412"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sz w:val="20"/>
              </w:rPr>
            </w:pPr>
            <w:r w:rsidRPr="006838AF">
              <w:rPr>
                <w:rFonts w:ascii="Arial Narrow" w:hAnsi="Arial Narrow" w:cs="Arial"/>
                <w:sz w:val="20"/>
              </w:rPr>
              <w:t>Contact information</w:t>
            </w:r>
          </w:p>
          <w:p w14:paraId="2A1B6D93" w14:textId="77777777" w:rsidR="00EE3C07" w:rsidRPr="006838AF" w:rsidRDefault="00EE3C07" w:rsidP="00806855">
            <w:pPr>
              <w:spacing w:after="0"/>
              <w:rPr>
                <w:rFonts w:ascii="Arial Narrow" w:hAnsi="Arial Narrow" w:cs="Arial"/>
                <w:b/>
                <w:sz w:val="20"/>
              </w:rPr>
            </w:pPr>
          </w:p>
          <w:p w14:paraId="79475B5E" w14:textId="6A8163BC" w:rsidR="00EE3C07" w:rsidRPr="006838AF" w:rsidRDefault="00EE3C07" w:rsidP="00806855">
            <w:pPr>
              <w:pStyle w:val="BodyText"/>
              <w:rPr>
                <w:rFonts w:ascii="Arial Narrow" w:hAnsi="Arial Narrow" w:cs="Arial"/>
                <w:sz w:val="20"/>
              </w:rPr>
            </w:pPr>
            <w:r w:rsidRPr="006838AF">
              <w:rPr>
                <w:rFonts w:ascii="Arial Narrow" w:hAnsi="Arial Narrow" w:cs="Arial"/>
                <w:b/>
                <w:sz w:val="20"/>
              </w:rPr>
              <w:t>Reason:</w:t>
            </w:r>
            <w:r w:rsidRPr="006838AF">
              <w:rPr>
                <w:rFonts w:ascii="Arial Narrow" w:hAnsi="Arial Narrow" w:cs="Arial"/>
                <w:sz w:val="20"/>
              </w:rPr>
              <w:t xml:space="preserve"> The </w:t>
            </w:r>
            <w:r w:rsidR="00E5430C" w:rsidRPr="006838AF">
              <w:rPr>
                <w:rFonts w:ascii="Arial Narrow" w:hAnsi="Arial Narrow" w:cs="Arial"/>
                <w:sz w:val="20"/>
              </w:rPr>
              <w:t xml:space="preserve">Short-Term Follow-up </w:t>
            </w:r>
            <w:r w:rsidR="004F1523" w:rsidRPr="006838AF">
              <w:rPr>
                <w:rFonts w:ascii="Arial Narrow" w:hAnsi="Arial Narrow" w:cs="Arial"/>
                <w:sz w:val="20"/>
              </w:rPr>
              <w:t>S</w:t>
            </w:r>
            <w:r w:rsidR="00E5430C" w:rsidRPr="006838AF">
              <w:rPr>
                <w:rFonts w:ascii="Arial Narrow" w:hAnsi="Arial Narrow" w:cs="Arial"/>
                <w:sz w:val="20"/>
              </w:rPr>
              <w:t>urvey</w:t>
            </w:r>
            <w:r w:rsidRPr="006838AF">
              <w:rPr>
                <w:rFonts w:ascii="Arial Narrow" w:hAnsi="Arial Narrow" w:cs="Arial"/>
                <w:sz w:val="20"/>
              </w:rPr>
              <w:t xml:space="preserve"> will collect information on events subsequent to random assignment in many areas—particularly the receipt of training and related supports, and receipt of credentials. For participants randomly assigned to the treatment group, the </w:t>
            </w:r>
            <w:r w:rsidR="00E5430C" w:rsidRPr="006838AF">
              <w:rPr>
                <w:rFonts w:ascii="Arial Narrow" w:hAnsi="Arial Narrow" w:cs="Arial"/>
                <w:sz w:val="20"/>
              </w:rPr>
              <w:t xml:space="preserve">Short-Term Follow-up </w:t>
            </w:r>
            <w:r w:rsidR="004F1523" w:rsidRPr="006838AF">
              <w:rPr>
                <w:rFonts w:ascii="Arial Narrow" w:hAnsi="Arial Narrow" w:cs="Arial"/>
                <w:sz w:val="20"/>
              </w:rPr>
              <w:t>S</w:t>
            </w:r>
            <w:r w:rsidR="00E5430C" w:rsidRPr="006838AF">
              <w:rPr>
                <w:rFonts w:ascii="Arial Narrow" w:hAnsi="Arial Narrow" w:cs="Arial"/>
                <w:sz w:val="20"/>
              </w:rPr>
              <w:t>urvey</w:t>
            </w:r>
            <w:r w:rsidRPr="006838AF">
              <w:rPr>
                <w:rFonts w:ascii="Arial Narrow" w:hAnsi="Arial Narrow" w:cs="Arial"/>
                <w:sz w:val="20"/>
              </w:rPr>
              <w:t xml:space="preserve"> will also collect opinions on the HPOG 2.0 services provided. Finally, the surveys will collect information on attitudes about work and self; current employment status and job characteristics (e.g., hours worked and job quality); current earnings; household composition; receipt of public benefits; household income; and economic hardship. This survey information will be used as outcomes for the impact analysis and to construct </w:t>
            </w:r>
            <w:r w:rsidR="003C5871" w:rsidRPr="006838AF">
              <w:rPr>
                <w:rFonts w:ascii="Arial Narrow" w:hAnsi="Arial Narrow" w:cs="Arial"/>
                <w:sz w:val="20"/>
              </w:rPr>
              <w:t>mediators for impacts at 36 months.</w:t>
            </w:r>
          </w:p>
          <w:p w14:paraId="4189237A" w14:textId="77777777" w:rsidR="00EE3C07" w:rsidRPr="006838AF" w:rsidRDefault="00EE3C07" w:rsidP="00806855">
            <w:pPr>
              <w:spacing w:after="0"/>
              <w:rPr>
                <w:rFonts w:ascii="Arial Narrow" w:hAnsi="Arial Narrow" w:cs="Arial"/>
                <w:sz w:val="20"/>
              </w:rPr>
            </w:pPr>
            <w:r w:rsidRPr="006838AF">
              <w:rPr>
                <w:rFonts w:ascii="Arial Narrow" w:hAnsi="Arial Narrow" w:cs="Arial"/>
                <w:sz w:val="20"/>
              </w:rPr>
              <w:t>.</w:t>
            </w:r>
          </w:p>
        </w:tc>
      </w:tr>
    </w:tbl>
    <w:p w14:paraId="69C320B5" w14:textId="22285EF6" w:rsidR="00C87248" w:rsidRPr="005352BD" w:rsidRDefault="00C87248" w:rsidP="00C87248">
      <w:pPr>
        <w:rPr>
          <w:szCs w:val="22"/>
        </w:rPr>
      </w:pPr>
    </w:p>
    <w:p w14:paraId="7DCABD1B" w14:textId="77777777" w:rsidR="00C87248" w:rsidRDefault="00C87248" w:rsidP="00C87248">
      <w:pPr>
        <w:rPr>
          <w:szCs w:val="22"/>
        </w:rPr>
      </w:pPr>
      <w:r w:rsidRPr="005352BD">
        <w:rPr>
          <w:szCs w:val="22"/>
        </w:rPr>
        <w:t xml:space="preserve">Study instruments approved by OMB in prior information collection requests include the following: </w:t>
      </w:r>
    </w:p>
    <w:p w14:paraId="65C5B097" w14:textId="3F6AD901" w:rsidR="00132E8F" w:rsidRPr="005352BD" w:rsidRDefault="00132E8F" w:rsidP="00D74DEE">
      <w:pPr>
        <w:pStyle w:val="ListParagraph"/>
        <w:numPr>
          <w:ilvl w:val="0"/>
          <w:numId w:val="6"/>
        </w:numPr>
        <w:rPr>
          <w:rFonts w:ascii="Times New Roman" w:hAnsi="Times New Roman"/>
          <w:i/>
        </w:rPr>
      </w:pPr>
      <w:r w:rsidRPr="005352BD">
        <w:rPr>
          <w:rFonts w:ascii="Times New Roman" w:hAnsi="Times New Roman"/>
          <w:i/>
        </w:rPr>
        <w:t xml:space="preserve">PAGES Grantee- and Participant-Level Data Collection. </w:t>
      </w:r>
      <w:r w:rsidRPr="005352BD">
        <w:rPr>
          <w:rFonts w:ascii="Times New Roman" w:hAnsi="Times New Roman"/>
        </w:rPr>
        <w:t>This includes grantee-level data collection on program components (e.g. training courses offered, types of supports offered) and participant-level data on participation, services provided, and program outputs. (Instrument 1</w:t>
      </w:r>
      <w:r w:rsidR="00C61940">
        <w:rPr>
          <w:rFonts w:ascii="Times New Roman" w:hAnsi="Times New Roman"/>
        </w:rPr>
        <w:t>, approved in August 2015</w:t>
      </w:r>
      <w:r w:rsidRPr="005352BD">
        <w:rPr>
          <w:rFonts w:ascii="Times New Roman" w:hAnsi="Times New Roman"/>
        </w:rPr>
        <w:t>)</w:t>
      </w:r>
    </w:p>
    <w:p w14:paraId="6C146D64" w14:textId="7B8229B9" w:rsidR="00132E8F" w:rsidRPr="005352BD" w:rsidRDefault="00132E8F" w:rsidP="00D74DEE">
      <w:pPr>
        <w:pStyle w:val="ListParagraph"/>
        <w:numPr>
          <w:ilvl w:val="0"/>
          <w:numId w:val="6"/>
        </w:numPr>
        <w:rPr>
          <w:rFonts w:ascii="Times New Roman" w:hAnsi="Times New Roman"/>
          <w:i/>
        </w:rPr>
      </w:pPr>
      <w:r w:rsidRPr="005352BD">
        <w:rPr>
          <w:rFonts w:ascii="Times New Roman" w:hAnsi="Times New Roman"/>
          <w:i/>
        </w:rPr>
        <w:t xml:space="preserve">PAGES Participant-Level Baseline Data Collection (participants at non-tribal grantees participating in </w:t>
      </w:r>
      <w:r w:rsidR="00377C4C">
        <w:rPr>
          <w:rFonts w:ascii="Times New Roman" w:hAnsi="Times New Roman"/>
          <w:i/>
        </w:rPr>
        <w:t xml:space="preserve">the </w:t>
      </w:r>
      <w:r w:rsidRPr="005352BD">
        <w:rPr>
          <w:rFonts w:ascii="Times New Roman" w:hAnsi="Times New Roman"/>
          <w:i/>
        </w:rPr>
        <w:t xml:space="preserve">impact </w:t>
      </w:r>
      <w:r w:rsidR="00377C4C">
        <w:rPr>
          <w:rFonts w:ascii="Times New Roman" w:hAnsi="Times New Roman"/>
          <w:i/>
        </w:rPr>
        <w:t>evaluation</w:t>
      </w:r>
      <w:r w:rsidRPr="005352BD">
        <w:rPr>
          <w:rFonts w:ascii="Times New Roman" w:hAnsi="Times New Roman"/>
          <w:i/>
        </w:rPr>
        <w:t>)</w:t>
      </w:r>
      <w:r>
        <w:rPr>
          <w:rFonts w:ascii="Times New Roman" w:hAnsi="Times New Roman"/>
          <w:i/>
        </w:rPr>
        <w:t>.</w:t>
      </w:r>
      <w:r w:rsidRPr="005352BD">
        <w:rPr>
          <w:rFonts w:ascii="Times New Roman" w:hAnsi="Times New Roman"/>
        </w:rPr>
        <w:t xml:space="preserve"> This includes data on characteristics of eligible individual participants at intake (e.g., demographics, household characteristics, employment and education experiences, a child roster, and baseline data on expectations for the program) at the non-tribal grantees. (Instrument 1</w:t>
      </w:r>
      <w:r w:rsidR="00C61940" w:rsidRPr="00C61940">
        <w:rPr>
          <w:rFonts w:ascii="Times New Roman" w:hAnsi="Times New Roman"/>
        </w:rPr>
        <w:t xml:space="preserve"> </w:t>
      </w:r>
      <w:r w:rsidR="00C61940">
        <w:rPr>
          <w:rFonts w:ascii="Times New Roman" w:hAnsi="Times New Roman"/>
        </w:rPr>
        <w:t>approved in August 2015</w:t>
      </w:r>
      <w:r w:rsidRPr="005352BD">
        <w:rPr>
          <w:rFonts w:ascii="Times New Roman" w:hAnsi="Times New Roman"/>
        </w:rPr>
        <w:t>)</w:t>
      </w:r>
    </w:p>
    <w:p w14:paraId="66B57BAE" w14:textId="2A5110DD" w:rsidR="00132E8F" w:rsidRPr="005352BD" w:rsidRDefault="00132E8F" w:rsidP="00D74DEE">
      <w:pPr>
        <w:pStyle w:val="ListParagraph"/>
        <w:numPr>
          <w:ilvl w:val="0"/>
          <w:numId w:val="6"/>
        </w:numPr>
        <w:rPr>
          <w:rFonts w:ascii="Times New Roman" w:hAnsi="Times New Roman"/>
          <w:i/>
        </w:rPr>
      </w:pPr>
      <w:r w:rsidRPr="005352BD">
        <w:rPr>
          <w:rFonts w:ascii="Times New Roman" w:hAnsi="Times New Roman"/>
          <w:i/>
        </w:rPr>
        <w:t>PAGES Participant-Level Baseline Data Collection (participants at tribal grantees)</w:t>
      </w:r>
      <w:r>
        <w:rPr>
          <w:rFonts w:ascii="Times New Roman" w:hAnsi="Times New Roman"/>
          <w:i/>
        </w:rPr>
        <w:t>.</w:t>
      </w:r>
      <w:r w:rsidRPr="005352BD">
        <w:rPr>
          <w:rFonts w:ascii="Times New Roman" w:hAnsi="Times New Roman"/>
        </w:rPr>
        <w:t xml:space="preserve"> This includes data on characteristics of eligible individual participants at intake (e.g., demographics, household characteristics, employment and education experiences, and tribal specific data items) at the tribal grantees. (Instrument 1</w:t>
      </w:r>
      <w:r w:rsidR="00C61940" w:rsidRPr="00C61940">
        <w:rPr>
          <w:rFonts w:ascii="Times New Roman" w:hAnsi="Times New Roman"/>
        </w:rPr>
        <w:t xml:space="preserve"> </w:t>
      </w:r>
      <w:r w:rsidR="00C61940">
        <w:rPr>
          <w:rFonts w:ascii="Times New Roman" w:hAnsi="Times New Roman"/>
        </w:rPr>
        <w:t>approved in August 2015</w:t>
      </w:r>
      <w:r w:rsidRPr="005352BD">
        <w:rPr>
          <w:rFonts w:ascii="Times New Roman" w:hAnsi="Times New Roman"/>
        </w:rPr>
        <w:t>)</w:t>
      </w:r>
    </w:p>
    <w:p w14:paraId="5B56A0D8" w14:textId="63C31B8A" w:rsidR="00132E8F" w:rsidRPr="005352BD" w:rsidRDefault="00132E8F" w:rsidP="00D74DEE">
      <w:pPr>
        <w:pStyle w:val="ListParagraph"/>
        <w:numPr>
          <w:ilvl w:val="0"/>
          <w:numId w:val="6"/>
        </w:numPr>
        <w:rPr>
          <w:rFonts w:ascii="Times New Roman" w:hAnsi="Times New Roman"/>
        </w:rPr>
      </w:pPr>
      <w:r w:rsidRPr="005352BD">
        <w:rPr>
          <w:rFonts w:ascii="Times New Roman" w:hAnsi="Times New Roman"/>
          <w:i/>
        </w:rPr>
        <w:t>Informed Consent Forms (Form A: National Evaluation lottery required; Form B: National Evaluation, lottery not required;</w:t>
      </w:r>
      <w:r w:rsidRPr="005352BD">
        <w:rPr>
          <w:rFonts w:ascii="Times New Roman" w:hAnsi="Times New Roman"/>
        </w:rPr>
        <w:t xml:space="preserve"> </w:t>
      </w:r>
      <w:r w:rsidRPr="005352BD">
        <w:rPr>
          <w:rFonts w:ascii="Times New Roman" w:hAnsi="Times New Roman"/>
          <w:i/>
        </w:rPr>
        <w:t>Tribal Informed Consent Form A -SSNs Included; Tribal Informed Consent Form B-Unique Identifiers Included).</w:t>
      </w:r>
      <w:r w:rsidRPr="005352BD">
        <w:rPr>
          <w:rFonts w:ascii="Times New Roman" w:hAnsi="Times New Roman"/>
        </w:rPr>
        <w:t xml:space="preserve"> The informed consent forms provide information to participants to ensure they understand the nature of the research and evaluation activities being conducted. (Attachment B</w:t>
      </w:r>
      <w:r w:rsidR="00B41C6C">
        <w:rPr>
          <w:rFonts w:ascii="Times New Roman" w:hAnsi="Times New Roman"/>
        </w:rPr>
        <w:t>, B2 and B3</w:t>
      </w:r>
      <w:r w:rsidR="00C61940" w:rsidRPr="00C61940">
        <w:rPr>
          <w:rFonts w:ascii="Times New Roman" w:hAnsi="Times New Roman"/>
        </w:rPr>
        <w:t xml:space="preserve"> </w:t>
      </w:r>
      <w:r w:rsidR="00C61940">
        <w:rPr>
          <w:rFonts w:ascii="Times New Roman" w:hAnsi="Times New Roman"/>
        </w:rPr>
        <w:t>approved in August 2015, with revisions approved in January and July 2016</w:t>
      </w:r>
      <w:r w:rsidRPr="005352BD">
        <w:rPr>
          <w:rFonts w:ascii="Times New Roman" w:hAnsi="Times New Roman"/>
        </w:rPr>
        <w:t>)</w:t>
      </w:r>
    </w:p>
    <w:p w14:paraId="59EB0F41" w14:textId="6B7EA626" w:rsidR="004741DD" w:rsidRPr="005352BD" w:rsidRDefault="004741DD" w:rsidP="004741DD">
      <w:pPr>
        <w:pStyle w:val="ListParagraph"/>
        <w:numPr>
          <w:ilvl w:val="0"/>
          <w:numId w:val="6"/>
        </w:numPr>
        <w:rPr>
          <w:rFonts w:ascii="Times New Roman" w:hAnsi="Times New Roman"/>
        </w:rPr>
      </w:pPr>
      <w:r w:rsidRPr="005D7CB2">
        <w:rPr>
          <w:rFonts w:ascii="Times New Roman" w:hAnsi="Times New Roman"/>
          <w:i/>
        </w:rPr>
        <w:t>Screening Interview</w:t>
      </w:r>
      <w:r w:rsidRPr="00671035">
        <w:rPr>
          <w:rFonts w:ascii="Times New Roman" w:hAnsi="Times New Roman"/>
        </w:rPr>
        <w:t xml:space="preserve"> </w:t>
      </w:r>
      <w:r w:rsidRPr="003157BC">
        <w:rPr>
          <w:rFonts w:ascii="Times New Roman" w:hAnsi="Times New Roman"/>
        </w:rPr>
        <w:t xml:space="preserve">to identify respondents for the HPOG 2.0 National Evaluation first-round telephone </w:t>
      </w:r>
      <w:r w:rsidRPr="00A91453">
        <w:rPr>
          <w:rFonts w:ascii="Times New Roman" w:hAnsi="Times New Roman"/>
        </w:rPr>
        <w:t>grantee</w:t>
      </w:r>
      <w:r w:rsidRPr="003157BC">
        <w:rPr>
          <w:rFonts w:ascii="Times New Roman" w:hAnsi="Times New Roman"/>
        </w:rPr>
        <w:t xml:space="preserve"> interviews.</w:t>
      </w:r>
      <w:r w:rsidRPr="005352BD">
        <w:rPr>
          <w:rFonts w:ascii="Times New Roman" w:hAnsi="Times New Roman"/>
        </w:rPr>
        <w:t xml:space="preserve"> (Instrument 2</w:t>
      </w:r>
      <w:r w:rsidR="00C61940">
        <w:rPr>
          <w:rFonts w:ascii="Times New Roman" w:hAnsi="Times New Roman"/>
        </w:rPr>
        <w:t xml:space="preserve"> approved in June 2017</w:t>
      </w:r>
      <w:r w:rsidR="0058172B">
        <w:rPr>
          <w:rFonts w:ascii="Times New Roman" w:hAnsi="Times New Roman"/>
        </w:rPr>
        <w:t>, now complete.</w:t>
      </w:r>
      <w:r w:rsidRPr="005352BD">
        <w:rPr>
          <w:rFonts w:ascii="Times New Roman" w:hAnsi="Times New Roman"/>
        </w:rPr>
        <w:t>)</w:t>
      </w:r>
    </w:p>
    <w:p w14:paraId="29B52667" w14:textId="1A1C6CED" w:rsidR="004741DD" w:rsidRPr="005352BD" w:rsidRDefault="004741DD" w:rsidP="004741DD">
      <w:pPr>
        <w:pStyle w:val="ListParagraph"/>
        <w:numPr>
          <w:ilvl w:val="0"/>
          <w:numId w:val="6"/>
        </w:numPr>
        <w:rPr>
          <w:rFonts w:ascii="Times New Roman" w:hAnsi="Times New Roman"/>
        </w:rPr>
      </w:pPr>
      <w:r w:rsidRPr="005352BD">
        <w:rPr>
          <w:rFonts w:ascii="Times New Roman" w:hAnsi="Times New Roman"/>
          <w:i/>
        </w:rPr>
        <w:t>HPOG 2.0 National Evaluation first-round telephone interviews</w:t>
      </w:r>
      <w:r w:rsidR="006B6B3B">
        <w:rPr>
          <w:rFonts w:ascii="Times New Roman" w:hAnsi="Times New Roman"/>
          <w:i/>
        </w:rPr>
        <w:t xml:space="preserve">. </w:t>
      </w:r>
      <w:r w:rsidRPr="005352BD">
        <w:rPr>
          <w:rFonts w:ascii="Times New Roman" w:hAnsi="Times New Roman"/>
        </w:rPr>
        <w:t>These interviews</w:t>
      </w:r>
      <w:r>
        <w:rPr>
          <w:rFonts w:ascii="Times New Roman" w:hAnsi="Times New Roman"/>
        </w:rPr>
        <w:t xml:space="preserve">, conducted with management staff, partners and stakeholders, </w:t>
      </w:r>
      <w:r w:rsidRPr="005352BD">
        <w:rPr>
          <w:rFonts w:ascii="Times New Roman" w:hAnsi="Times New Roman"/>
        </w:rPr>
        <w:t>will collect information about the HPOG program context and about program administration, activities and services, partner and stakeholder roles and networks, and respondent perceptions of the program’s strengths. (Instrument 3</w:t>
      </w:r>
      <w:r w:rsidR="00C61940" w:rsidRPr="00C61940">
        <w:rPr>
          <w:rFonts w:ascii="Times New Roman" w:hAnsi="Times New Roman"/>
        </w:rPr>
        <w:t xml:space="preserve"> </w:t>
      </w:r>
      <w:r w:rsidR="00C61940">
        <w:rPr>
          <w:rFonts w:ascii="Times New Roman" w:hAnsi="Times New Roman"/>
        </w:rPr>
        <w:t>approved in June 2017</w:t>
      </w:r>
      <w:r w:rsidR="0058172B">
        <w:rPr>
          <w:rFonts w:ascii="Times New Roman" w:hAnsi="Times New Roman"/>
        </w:rPr>
        <w:t>, now complete.</w:t>
      </w:r>
      <w:r w:rsidRPr="005352BD">
        <w:rPr>
          <w:rFonts w:ascii="Times New Roman" w:hAnsi="Times New Roman"/>
        </w:rPr>
        <w:t>)</w:t>
      </w:r>
    </w:p>
    <w:p w14:paraId="258F0593" w14:textId="22C4333D" w:rsidR="004741DD" w:rsidRPr="00DE1E33"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DE1E33">
        <w:rPr>
          <w:rFonts w:ascii="Times New Roman" w:hAnsi="Times New Roman"/>
          <w:i/>
        </w:rPr>
        <w:t>HPOG 2.0 National Evaluation in-person implementation i</w:t>
      </w:r>
      <w:r w:rsidRPr="0012074E">
        <w:rPr>
          <w:rFonts w:ascii="Times New Roman" w:hAnsi="Times New Roman"/>
          <w:i/>
        </w:rPr>
        <w:t xml:space="preserve">nterviews </w:t>
      </w:r>
      <w:r w:rsidRPr="00DE1E33">
        <w:rPr>
          <w:rFonts w:ascii="Times New Roman" w:hAnsi="Times New Roman"/>
        </w:rPr>
        <w:t>will collect information from five to ten HPOG 2.0 programs with promising approaches to the topic areas of specific interest to ACF, including employer engagement</w:t>
      </w:r>
      <w:r w:rsidR="008072B6" w:rsidRPr="00DE1E33">
        <w:rPr>
          <w:rFonts w:ascii="Times New Roman" w:hAnsi="Times New Roman"/>
        </w:rPr>
        <w:t>,</w:t>
      </w:r>
      <w:r w:rsidRPr="00DE1E33">
        <w:rPr>
          <w:rFonts w:ascii="Times New Roman" w:hAnsi="Times New Roman"/>
        </w:rPr>
        <w:t xml:space="preserve"> basic skills instruction; career pathways training opportunities</w:t>
      </w:r>
      <w:r w:rsidR="008072B6" w:rsidRPr="00DE1E33">
        <w:rPr>
          <w:rFonts w:ascii="Times New Roman" w:hAnsi="Times New Roman"/>
        </w:rPr>
        <w:t>,</w:t>
      </w:r>
      <w:r w:rsidRPr="00DE1E33">
        <w:rPr>
          <w:rFonts w:ascii="Times New Roman" w:hAnsi="Times New Roman"/>
        </w:rPr>
        <w:t xml:space="preserve"> work-readiness training</w:t>
      </w:r>
      <w:r w:rsidR="008072B6" w:rsidRPr="00DE1E33">
        <w:rPr>
          <w:rFonts w:ascii="Times New Roman" w:hAnsi="Times New Roman"/>
        </w:rPr>
        <w:t>,</w:t>
      </w:r>
      <w:r w:rsidRPr="00DE1E33">
        <w:rPr>
          <w:rFonts w:ascii="Times New Roman" w:hAnsi="Times New Roman"/>
        </w:rPr>
        <w:t xml:space="preserve"> and program sustainability after the end of the HPOG 2.0 grant period. In consultation with ACF, the programs selected for this limited data collection will be identified through the first-round telephone interviews as those that show the most promising or innovative approaches in each topic area. (Instrument 4</w:t>
      </w:r>
      <w:r w:rsidR="00C61940" w:rsidRPr="00DE1E33">
        <w:rPr>
          <w:rFonts w:ascii="Times New Roman" w:hAnsi="Times New Roman"/>
        </w:rPr>
        <w:t xml:space="preserve"> approved in June 2017</w:t>
      </w:r>
      <w:r w:rsidR="00965FAF" w:rsidRPr="00DE1E33">
        <w:rPr>
          <w:rFonts w:ascii="Times New Roman" w:hAnsi="Times New Roman"/>
        </w:rPr>
        <w:t>.</w:t>
      </w:r>
      <w:r w:rsidR="003A4A07" w:rsidRPr="00DE1E33">
        <w:rPr>
          <w:rFonts w:ascii="Times New Roman" w:hAnsi="Times New Roman"/>
        </w:rPr>
        <w:t xml:space="preserve"> A modest increase in the burden for this instrument is </w:t>
      </w:r>
      <w:r w:rsidR="00036C97" w:rsidRPr="00DE1E33">
        <w:rPr>
          <w:rFonts w:ascii="Times New Roman" w:hAnsi="Times New Roman"/>
        </w:rPr>
        <w:t xml:space="preserve">the third </w:t>
      </w:r>
      <w:r w:rsidR="003A4A07" w:rsidRPr="00DE1E33">
        <w:rPr>
          <w:rFonts w:ascii="Times New Roman" w:hAnsi="Times New Roman"/>
        </w:rPr>
        <w:t>subject of this non-substantive change request.</w:t>
      </w:r>
      <w:r w:rsidRPr="00DE1E33">
        <w:rPr>
          <w:rFonts w:ascii="Times New Roman" w:hAnsi="Times New Roman"/>
        </w:rPr>
        <w:t>)</w:t>
      </w:r>
    </w:p>
    <w:p w14:paraId="7AD5AF2B" w14:textId="0046DD96"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National Evaluation contact update forms</w:t>
      </w:r>
      <w:r w:rsidRPr="005352BD">
        <w:rPr>
          <w:rFonts w:ascii="Times New Roman" w:hAnsi="Times New Roman"/>
          <w:color w:val="000000"/>
        </w:rPr>
        <w:t xml:space="preserve">. This form will collect updated participant contact information for </w:t>
      </w:r>
      <w:r>
        <w:rPr>
          <w:rFonts w:ascii="Times New Roman" w:hAnsi="Times New Roman"/>
          <w:color w:val="000000"/>
        </w:rPr>
        <w:t>impact evaluation</w:t>
      </w:r>
      <w:r w:rsidRPr="005352BD">
        <w:rPr>
          <w:rFonts w:ascii="Times New Roman" w:hAnsi="Times New Roman"/>
          <w:color w:val="000000"/>
        </w:rPr>
        <w:t xml:space="preserve"> participants (treatment and control) during the follow-up period.</w:t>
      </w:r>
      <w:r>
        <w:rPr>
          <w:rFonts w:ascii="Times New Roman" w:hAnsi="Times New Roman"/>
          <w:color w:val="000000"/>
        </w:rPr>
        <w:t xml:space="preserve"> This form is included as part of the welcome packet </w:t>
      </w:r>
      <w:r w:rsidRPr="00671035">
        <w:rPr>
          <w:rFonts w:ascii="Times New Roman" w:hAnsi="Times New Roman"/>
          <w:color w:val="000000"/>
        </w:rPr>
        <w:t xml:space="preserve">(Instrument </w:t>
      </w:r>
      <w:r>
        <w:rPr>
          <w:rFonts w:ascii="Times New Roman" w:hAnsi="Times New Roman"/>
          <w:color w:val="000000"/>
        </w:rPr>
        <w:t xml:space="preserve">5a) and then sent every three months accompanied with the contact update letter and form. Attachment G is replaced by this contact update letter and form. </w:t>
      </w:r>
      <w:r w:rsidRPr="005352BD">
        <w:rPr>
          <w:rFonts w:ascii="Times New Roman" w:hAnsi="Times New Roman"/>
        </w:rPr>
        <w:t>(Instrument 5</w:t>
      </w:r>
      <w:r>
        <w:rPr>
          <w:rFonts w:ascii="Times New Roman" w:hAnsi="Times New Roman"/>
        </w:rPr>
        <w:t>b</w:t>
      </w:r>
      <w:r w:rsidR="00C61940" w:rsidRPr="00C61940">
        <w:rPr>
          <w:rFonts w:ascii="Times New Roman" w:hAnsi="Times New Roman"/>
        </w:rPr>
        <w:t xml:space="preserve"> </w:t>
      </w:r>
      <w:r w:rsidR="00C61940">
        <w:rPr>
          <w:rFonts w:ascii="Times New Roman" w:hAnsi="Times New Roman"/>
        </w:rPr>
        <w:t>approved in June 2017, with revisions approved in July 2017</w:t>
      </w:r>
      <w:r w:rsidRPr="005352BD">
        <w:rPr>
          <w:rFonts w:ascii="Times New Roman" w:hAnsi="Times New Roman"/>
        </w:rPr>
        <w:t>)</w:t>
      </w:r>
    </w:p>
    <w:p w14:paraId="72ADEB7F" w14:textId="606B2273"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grantee and partner administrative staff interviews</w:t>
      </w:r>
      <w:r w:rsidRPr="005352BD">
        <w:rPr>
          <w:rFonts w:ascii="Times New Roman" w:hAnsi="Times New Roman"/>
          <w:color w:val="000000"/>
        </w:rPr>
        <w:t xml:space="preserve"> </w:t>
      </w:r>
      <w:r w:rsidRPr="005352BD">
        <w:rPr>
          <w:rFonts w:ascii="Times New Roman" w:hAnsi="Times New Roman"/>
        </w:rPr>
        <w:t>will collect information on high-level program strategies, partnerships in place to implement the Tribal HPOG 2.0 program, program development and lessons learned. (Instrument 6</w:t>
      </w:r>
      <w:r w:rsidR="00C61940" w:rsidRPr="00C61940">
        <w:rPr>
          <w:rFonts w:ascii="Times New Roman" w:hAnsi="Times New Roman"/>
        </w:rPr>
        <w:t xml:space="preserve"> </w:t>
      </w:r>
      <w:r w:rsidR="00C61940">
        <w:rPr>
          <w:rFonts w:ascii="Times New Roman" w:hAnsi="Times New Roman"/>
        </w:rPr>
        <w:t>approved in June 2017</w:t>
      </w:r>
      <w:r w:rsidRPr="005352BD">
        <w:rPr>
          <w:rFonts w:ascii="Times New Roman" w:hAnsi="Times New Roman"/>
        </w:rPr>
        <w:t>)</w:t>
      </w:r>
    </w:p>
    <w:p w14:paraId="1530501D" w14:textId="172E2926"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implementation staff interviews</w:t>
      </w:r>
      <w:r w:rsidRPr="005352BD">
        <w:rPr>
          <w:rFonts w:ascii="Times New Roman" w:hAnsi="Times New Roman"/>
          <w:color w:val="000000"/>
        </w:rPr>
        <w:t xml:space="preserve"> will collect information from </w:t>
      </w:r>
      <w:r w:rsidRPr="005352BD">
        <w:rPr>
          <w:rFonts w:ascii="Times New Roman" w:hAnsi="Times New Roman"/>
        </w:rPr>
        <w:t>instructors, trainers, recruitment and orientation staff, and providers of program or supportive services on Tribal HPOG 2.0 program processes including recruitment, screening, orientation, provision of supportive services, and program implementation. (Instrument 7</w:t>
      </w:r>
      <w:r w:rsidR="00C61940" w:rsidRPr="00C61940">
        <w:rPr>
          <w:rFonts w:ascii="Times New Roman" w:hAnsi="Times New Roman"/>
        </w:rPr>
        <w:t xml:space="preserve"> </w:t>
      </w:r>
      <w:r w:rsidR="00C61940">
        <w:rPr>
          <w:rFonts w:ascii="Times New Roman" w:hAnsi="Times New Roman"/>
        </w:rPr>
        <w:t>approved in June 2017</w:t>
      </w:r>
      <w:r w:rsidRPr="005352BD">
        <w:rPr>
          <w:rFonts w:ascii="Times New Roman" w:hAnsi="Times New Roman"/>
        </w:rPr>
        <w:t>)</w:t>
      </w:r>
    </w:p>
    <w:p w14:paraId="797E2E71" w14:textId="0D9777AE"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employer interviews</w:t>
      </w:r>
      <w:r w:rsidRPr="005352BD">
        <w:rPr>
          <w:rFonts w:ascii="Times New Roman" w:hAnsi="Times New Roman"/>
          <w:color w:val="000000"/>
        </w:rPr>
        <w:t xml:space="preserve"> will collect information from </w:t>
      </w:r>
      <w:r w:rsidRPr="005352BD">
        <w:rPr>
          <w:rFonts w:ascii="Times New Roman" w:hAnsi="Times New Roman"/>
        </w:rPr>
        <w:t xml:space="preserve">local or regional employers that are partnering with Tribal HPOG 2.0 programs or have employed </w:t>
      </w:r>
      <w:r>
        <w:rPr>
          <w:rFonts w:ascii="Times New Roman" w:hAnsi="Times New Roman"/>
        </w:rPr>
        <w:t>program</w:t>
      </w:r>
      <w:r w:rsidRPr="005352BD">
        <w:rPr>
          <w:rFonts w:ascii="Times New Roman" w:hAnsi="Times New Roman"/>
        </w:rPr>
        <w:t xml:space="preserve"> participants and collect information on employers’ impressions of the </w:t>
      </w:r>
      <w:r>
        <w:rPr>
          <w:rFonts w:ascii="Times New Roman" w:hAnsi="Times New Roman"/>
        </w:rPr>
        <w:t>T</w:t>
      </w:r>
      <w:r w:rsidRPr="005352BD">
        <w:rPr>
          <w:rFonts w:ascii="Times New Roman" w:hAnsi="Times New Roman"/>
        </w:rPr>
        <w:t>ribal HPOG 2.0 program and program graduates. (Instrument 8</w:t>
      </w:r>
      <w:r w:rsidR="00C61940" w:rsidRPr="00C61940">
        <w:rPr>
          <w:rFonts w:ascii="Times New Roman" w:hAnsi="Times New Roman"/>
        </w:rPr>
        <w:t xml:space="preserve"> </w:t>
      </w:r>
      <w:r w:rsidR="00C61940">
        <w:rPr>
          <w:rFonts w:ascii="Times New Roman" w:hAnsi="Times New Roman"/>
        </w:rPr>
        <w:t>approved in June 2017</w:t>
      </w:r>
      <w:r w:rsidRPr="005352BD">
        <w:rPr>
          <w:rFonts w:ascii="Times New Roman" w:hAnsi="Times New Roman"/>
        </w:rPr>
        <w:t>)</w:t>
      </w:r>
    </w:p>
    <w:p w14:paraId="78C890F2" w14:textId="03205AD4"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participant focus groups</w:t>
      </w:r>
      <w:r w:rsidRPr="005352BD">
        <w:rPr>
          <w:rFonts w:ascii="Times New Roman" w:hAnsi="Times New Roman"/>
          <w:color w:val="000000"/>
        </w:rPr>
        <w:t xml:space="preserve"> </w:t>
      </w:r>
      <w:r w:rsidRPr="005352BD">
        <w:rPr>
          <w:rFonts w:ascii="Times New Roman" w:hAnsi="Times New Roman"/>
        </w:rPr>
        <w:t>will collect information on participants’ perceptions, experience, outcomes and satisfaction with the Tribal HPOG 2.0 program. (Instrument 9</w:t>
      </w:r>
      <w:r w:rsidR="00C61940" w:rsidRPr="00C61940">
        <w:rPr>
          <w:rFonts w:ascii="Times New Roman" w:hAnsi="Times New Roman"/>
        </w:rPr>
        <w:t xml:space="preserve"> </w:t>
      </w:r>
      <w:r w:rsidR="00C61940">
        <w:rPr>
          <w:rFonts w:ascii="Times New Roman" w:hAnsi="Times New Roman"/>
        </w:rPr>
        <w:t>approved in June 2017</w:t>
      </w:r>
      <w:r w:rsidRPr="005352BD">
        <w:rPr>
          <w:rFonts w:ascii="Times New Roman" w:hAnsi="Times New Roman"/>
        </w:rPr>
        <w:t>)</w:t>
      </w:r>
    </w:p>
    <w:p w14:paraId="416D8355" w14:textId="0E5DB311"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participant completer interviews</w:t>
      </w:r>
      <w:r w:rsidRPr="005352BD">
        <w:rPr>
          <w:rFonts w:ascii="Times New Roman" w:hAnsi="Times New Roman"/>
          <w:color w:val="000000"/>
        </w:rPr>
        <w:t xml:space="preserve"> will </w:t>
      </w:r>
      <w:r w:rsidRPr="005352BD">
        <w:rPr>
          <w:rFonts w:ascii="Times New Roman" w:hAnsi="Times New Roman"/>
        </w:rPr>
        <w:t>collect information on the current employment status of the participants who completed a training program and their perceptions of and satisfaction with the Tribal HPOG 2.0 program. (Instrument 10</w:t>
      </w:r>
      <w:r w:rsidR="00C61940" w:rsidRPr="00C61940">
        <w:rPr>
          <w:rFonts w:ascii="Times New Roman" w:hAnsi="Times New Roman"/>
        </w:rPr>
        <w:t xml:space="preserve"> </w:t>
      </w:r>
      <w:r w:rsidR="00C61940">
        <w:rPr>
          <w:rFonts w:ascii="Times New Roman" w:hAnsi="Times New Roman"/>
        </w:rPr>
        <w:t>approved in June 2017</w:t>
      </w:r>
      <w:r w:rsidRPr="005352BD">
        <w:rPr>
          <w:rFonts w:ascii="Times New Roman" w:hAnsi="Times New Roman"/>
        </w:rPr>
        <w:t>)</w:t>
      </w:r>
    </w:p>
    <w:p w14:paraId="2154319E" w14:textId="35D5DDF3"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participant non-completer interviews</w:t>
      </w:r>
      <w:r w:rsidRPr="005352BD">
        <w:rPr>
          <w:rFonts w:ascii="Times New Roman" w:hAnsi="Times New Roman"/>
          <w:color w:val="000000"/>
        </w:rPr>
        <w:t xml:space="preserve"> </w:t>
      </w:r>
      <w:r w:rsidRPr="005352BD">
        <w:rPr>
          <w:rFonts w:ascii="Times New Roman" w:hAnsi="Times New Roman"/>
        </w:rPr>
        <w:t>will collect information on reasons participants left the program, short-term outcomes, how they feel the program could be improved, and any plans for future academic training. (Instrument 11</w:t>
      </w:r>
      <w:r w:rsidR="00C61940" w:rsidRPr="00C61940">
        <w:rPr>
          <w:rFonts w:ascii="Times New Roman" w:hAnsi="Times New Roman"/>
        </w:rPr>
        <w:t xml:space="preserve"> </w:t>
      </w:r>
      <w:r w:rsidR="00C61940">
        <w:rPr>
          <w:rFonts w:ascii="Times New Roman" w:hAnsi="Times New Roman"/>
        </w:rPr>
        <w:t>approved in June 2017</w:t>
      </w:r>
      <w:r w:rsidRPr="005352BD">
        <w:rPr>
          <w:rFonts w:ascii="Times New Roman" w:hAnsi="Times New Roman"/>
        </w:rPr>
        <w:t>)</w:t>
      </w:r>
    </w:p>
    <w:p w14:paraId="2565681F" w14:textId="4B0CE4A2" w:rsidR="00C87248" w:rsidRPr="00461693" w:rsidRDefault="00C87248" w:rsidP="00C87248">
      <w:pPr>
        <w:rPr>
          <w:szCs w:val="22"/>
        </w:rPr>
      </w:pPr>
      <w:r w:rsidRPr="005352BD">
        <w:rPr>
          <w:szCs w:val="22"/>
        </w:rPr>
        <w:t xml:space="preserve">As part of the HPOG 2.0 data collection, we anticipate submitting </w:t>
      </w:r>
      <w:r w:rsidR="006838AF">
        <w:rPr>
          <w:szCs w:val="22"/>
        </w:rPr>
        <w:t>two</w:t>
      </w:r>
      <w:r w:rsidR="006838AF" w:rsidRPr="005352BD">
        <w:rPr>
          <w:szCs w:val="22"/>
        </w:rPr>
        <w:t xml:space="preserve"> </w:t>
      </w:r>
      <w:r w:rsidRPr="005352BD">
        <w:rPr>
          <w:szCs w:val="22"/>
        </w:rPr>
        <w:t>additional OMB clearance request</w:t>
      </w:r>
      <w:r w:rsidR="006838AF">
        <w:rPr>
          <w:szCs w:val="22"/>
        </w:rPr>
        <w:t>s</w:t>
      </w:r>
      <w:r w:rsidRPr="005352BD">
        <w:rPr>
          <w:szCs w:val="22"/>
        </w:rPr>
        <w:t xml:space="preserve"> for the HPOG 2.0 National Evaluation</w:t>
      </w:r>
      <w:r w:rsidR="00FA6F1A">
        <w:rPr>
          <w:szCs w:val="22"/>
        </w:rPr>
        <w:t xml:space="preserve">. </w:t>
      </w:r>
      <w:r w:rsidR="00806A9C">
        <w:rPr>
          <w:szCs w:val="22"/>
        </w:rPr>
        <w:t>The first submission will support the descriptive, cost benefit and</w:t>
      </w:r>
      <w:r w:rsidRPr="00461693">
        <w:rPr>
          <w:szCs w:val="22"/>
        </w:rPr>
        <w:t xml:space="preserve"> </w:t>
      </w:r>
      <w:r w:rsidR="00377C4C">
        <w:rPr>
          <w:szCs w:val="22"/>
        </w:rPr>
        <w:t>i</w:t>
      </w:r>
      <w:r w:rsidRPr="00461693">
        <w:rPr>
          <w:szCs w:val="22"/>
        </w:rPr>
        <w:t xml:space="preserve">mpact </w:t>
      </w:r>
      <w:r w:rsidR="00377C4C">
        <w:rPr>
          <w:szCs w:val="22"/>
        </w:rPr>
        <w:t>evaluation</w:t>
      </w:r>
      <w:r w:rsidR="00806A9C">
        <w:rPr>
          <w:szCs w:val="22"/>
        </w:rPr>
        <w:t>s</w:t>
      </w:r>
      <w:r w:rsidR="00FA6F1A">
        <w:rPr>
          <w:szCs w:val="22"/>
        </w:rPr>
        <w:t xml:space="preserve">. </w:t>
      </w:r>
      <w:r w:rsidR="00806A9C">
        <w:rPr>
          <w:szCs w:val="22"/>
        </w:rPr>
        <w:t>The</w:t>
      </w:r>
      <w:r w:rsidR="00377C4C">
        <w:rPr>
          <w:szCs w:val="22"/>
        </w:rPr>
        <w:t xml:space="preserve"> </w:t>
      </w:r>
      <w:r w:rsidRPr="00461693">
        <w:rPr>
          <w:szCs w:val="22"/>
        </w:rPr>
        <w:t>protocols</w:t>
      </w:r>
      <w:r w:rsidR="00806A9C">
        <w:rPr>
          <w:szCs w:val="22"/>
        </w:rPr>
        <w:t xml:space="preserve"> </w:t>
      </w:r>
      <w:r w:rsidR="00894C3B">
        <w:rPr>
          <w:szCs w:val="22"/>
        </w:rPr>
        <w:t xml:space="preserve">will </w:t>
      </w:r>
      <w:r w:rsidR="00806A9C">
        <w:rPr>
          <w:szCs w:val="22"/>
        </w:rPr>
        <w:t>include</w:t>
      </w:r>
      <w:r w:rsidRPr="00461693">
        <w:rPr>
          <w:szCs w:val="22"/>
        </w:rPr>
        <w:t xml:space="preserve">: </w:t>
      </w:r>
    </w:p>
    <w:p w14:paraId="695522FE" w14:textId="36438178" w:rsidR="00806A9C" w:rsidRDefault="00806A9C" w:rsidP="00806A9C">
      <w:pPr>
        <w:pStyle w:val="ListParagraph"/>
        <w:numPr>
          <w:ilvl w:val="0"/>
          <w:numId w:val="7"/>
        </w:numPr>
        <w:rPr>
          <w:rFonts w:ascii="Times New Roman" w:hAnsi="Times New Roman"/>
        </w:rPr>
      </w:pPr>
      <w:r w:rsidRPr="00461693">
        <w:rPr>
          <w:rFonts w:ascii="Times New Roman" w:hAnsi="Times New Roman"/>
          <w:i/>
        </w:rPr>
        <w:t xml:space="preserve">HPOG 2.0 National Evaluation </w:t>
      </w:r>
      <w:r w:rsidR="00C87248" w:rsidRPr="00461693">
        <w:rPr>
          <w:rFonts w:ascii="Times New Roman" w:hAnsi="Times New Roman"/>
          <w:i/>
        </w:rPr>
        <w:t>HPOG 2.0 National</w:t>
      </w:r>
      <w:r w:rsidR="00E41924">
        <w:rPr>
          <w:rFonts w:ascii="Times New Roman" w:hAnsi="Times New Roman"/>
          <w:i/>
        </w:rPr>
        <w:t xml:space="preserve"> Evaluation </w:t>
      </w:r>
      <w:r>
        <w:rPr>
          <w:rFonts w:ascii="Times New Roman" w:hAnsi="Times New Roman"/>
          <w:i/>
        </w:rPr>
        <w:t xml:space="preserve">descriptive evaluation </w:t>
      </w:r>
      <w:r w:rsidRPr="00461693">
        <w:rPr>
          <w:rFonts w:ascii="Times New Roman" w:hAnsi="Times New Roman"/>
          <w:i/>
        </w:rPr>
        <w:t xml:space="preserve">second-round telephone </w:t>
      </w:r>
      <w:r w:rsidR="00C87248" w:rsidRPr="008A0AFB">
        <w:rPr>
          <w:rFonts w:ascii="Times New Roman" w:hAnsi="Times New Roman"/>
          <w:i/>
        </w:rPr>
        <w:t>interviews</w:t>
      </w:r>
      <w:r w:rsidR="00C87248" w:rsidRPr="00461693">
        <w:rPr>
          <w:rFonts w:ascii="Times New Roman" w:hAnsi="Times New Roman"/>
        </w:rPr>
        <w:t xml:space="preserve"> </w:t>
      </w:r>
      <w:r>
        <w:rPr>
          <w:rFonts w:ascii="Times New Roman" w:hAnsi="Times New Roman"/>
          <w:i/>
        </w:rPr>
        <w:t>interview guide</w:t>
      </w:r>
      <w:r w:rsidRPr="008A0AFB">
        <w:rPr>
          <w:rFonts w:ascii="Times New Roman" w:hAnsi="Times New Roman"/>
          <w:i/>
        </w:rPr>
        <w:t>s</w:t>
      </w:r>
      <w:r w:rsidRPr="00461693">
        <w:rPr>
          <w:rFonts w:ascii="Times New Roman" w:hAnsi="Times New Roman"/>
        </w:rPr>
        <w:t xml:space="preserve"> with management and staff. These interviews </w:t>
      </w:r>
      <w:r>
        <w:rPr>
          <w:rFonts w:ascii="Times New Roman" w:hAnsi="Times New Roman"/>
        </w:rPr>
        <w:t>will</w:t>
      </w:r>
      <w:r w:rsidRPr="00461693">
        <w:rPr>
          <w:rFonts w:ascii="Times New Roman" w:hAnsi="Times New Roman"/>
        </w:rPr>
        <w:t xml:space="preserve"> collect information about notable implementation and performance issues as well as changes to the HPOG network and systems. </w:t>
      </w:r>
    </w:p>
    <w:p w14:paraId="022C677C" w14:textId="4F704DAE" w:rsidR="00806A9C" w:rsidRPr="00461693" w:rsidRDefault="00806A9C" w:rsidP="00806A9C">
      <w:pPr>
        <w:pStyle w:val="ListParagraph"/>
        <w:numPr>
          <w:ilvl w:val="0"/>
          <w:numId w:val="7"/>
        </w:numPr>
        <w:rPr>
          <w:rFonts w:ascii="Times New Roman" w:hAnsi="Times New Roman"/>
        </w:rPr>
      </w:pPr>
      <w:r>
        <w:rPr>
          <w:rFonts w:ascii="Times New Roman" w:hAnsi="Times New Roman"/>
          <w:i/>
        </w:rPr>
        <w:t xml:space="preserve">HPOG 2.0 National Evaluation descriptive </w:t>
      </w:r>
      <w:r w:rsidR="00684674">
        <w:rPr>
          <w:rFonts w:ascii="Times New Roman" w:hAnsi="Times New Roman"/>
          <w:i/>
        </w:rPr>
        <w:t>evaluation</w:t>
      </w:r>
      <w:r>
        <w:rPr>
          <w:rFonts w:ascii="Times New Roman" w:hAnsi="Times New Roman"/>
          <w:i/>
        </w:rPr>
        <w:t xml:space="preserve"> in-depth participant interview guides. </w:t>
      </w:r>
      <w:r>
        <w:rPr>
          <w:rFonts w:ascii="Times New Roman" w:hAnsi="Times New Roman"/>
        </w:rPr>
        <w:t>These interviews will collect information about participant experiences not otherwise available through the follow-up surveys or the PAGES data.</w:t>
      </w:r>
    </w:p>
    <w:p w14:paraId="56937CD4" w14:textId="1FA72ED4" w:rsidR="00C87248" w:rsidRDefault="00C87248" w:rsidP="00D74DEE">
      <w:pPr>
        <w:pStyle w:val="ListParagraph"/>
        <w:numPr>
          <w:ilvl w:val="0"/>
          <w:numId w:val="7"/>
        </w:numPr>
        <w:rPr>
          <w:rFonts w:ascii="Times New Roman" w:hAnsi="Times New Roman"/>
        </w:rPr>
      </w:pPr>
      <w:r w:rsidRPr="00461693">
        <w:rPr>
          <w:rFonts w:ascii="Times New Roman" w:hAnsi="Times New Roman"/>
          <w:i/>
        </w:rPr>
        <w:t xml:space="preserve">HPOG 2.0 </w:t>
      </w:r>
      <w:r w:rsidR="00806A9C">
        <w:rPr>
          <w:rFonts w:ascii="Times New Roman" w:hAnsi="Times New Roman"/>
          <w:i/>
        </w:rPr>
        <w:t xml:space="preserve">National Evaluation cost benefit </w:t>
      </w:r>
      <w:r w:rsidR="00684674">
        <w:rPr>
          <w:rFonts w:ascii="Times New Roman" w:hAnsi="Times New Roman"/>
          <w:i/>
        </w:rPr>
        <w:t>study</w:t>
      </w:r>
      <w:r w:rsidR="00806A9C">
        <w:rPr>
          <w:rFonts w:ascii="Times New Roman" w:hAnsi="Times New Roman"/>
          <w:i/>
        </w:rPr>
        <w:t xml:space="preserve"> c</w:t>
      </w:r>
      <w:r w:rsidRPr="00461693">
        <w:rPr>
          <w:rFonts w:ascii="Times New Roman" w:hAnsi="Times New Roman"/>
          <w:i/>
        </w:rPr>
        <w:t xml:space="preserve">ost </w:t>
      </w:r>
      <w:r w:rsidR="00806A9C">
        <w:rPr>
          <w:rFonts w:ascii="Times New Roman" w:hAnsi="Times New Roman"/>
          <w:i/>
        </w:rPr>
        <w:t>f</w:t>
      </w:r>
      <w:r w:rsidRPr="00461693">
        <w:rPr>
          <w:rFonts w:ascii="Times New Roman" w:hAnsi="Times New Roman"/>
          <w:i/>
        </w:rPr>
        <w:t>orms</w:t>
      </w:r>
      <w:r w:rsidRPr="00461693">
        <w:rPr>
          <w:rFonts w:ascii="Times New Roman" w:hAnsi="Times New Roman"/>
        </w:rPr>
        <w:t xml:space="preserve"> which will collect data on costs associated with the implementation of the HPOG program to support a cost benefit analysis. </w:t>
      </w:r>
    </w:p>
    <w:p w14:paraId="34FBF3D2" w14:textId="6F8AD212" w:rsidR="00806A9C" w:rsidRPr="0097770A" w:rsidRDefault="00806A9C" w:rsidP="00D74DEE">
      <w:pPr>
        <w:pStyle w:val="ListParagraph"/>
        <w:numPr>
          <w:ilvl w:val="0"/>
          <w:numId w:val="7"/>
        </w:numPr>
        <w:rPr>
          <w:rFonts w:ascii="Times New Roman" w:hAnsi="Times New Roman"/>
        </w:rPr>
      </w:pPr>
      <w:r w:rsidRPr="0097770A">
        <w:rPr>
          <w:rFonts w:ascii="Times New Roman" w:hAnsi="Times New Roman"/>
          <w:i/>
        </w:rPr>
        <w:t xml:space="preserve">HPOG 2.0 National Evaluation impact evaluation academic assessment pilot survey </w:t>
      </w:r>
      <w:r w:rsidRPr="0097770A">
        <w:rPr>
          <w:rFonts w:ascii="Times New Roman" w:hAnsi="Times New Roman"/>
        </w:rPr>
        <w:t>which will help</w:t>
      </w:r>
      <w:r w:rsidRPr="0097770A">
        <w:rPr>
          <w:rFonts w:ascii="Times New Roman" w:hAnsi="Times New Roman"/>
          <w:szCs w:val="24"/>
        </w:rPr>
        <w:t xml:space="preserve"> to assess if HPOG 2.0 programs are addressing the low levels of skills among participants, and if improvements to </w:t>
      </w:r>
      <w:r w:rsidR="00616C3A">
        <w:rPr>
          <w:rFonts w:ascii="Times New Roman" w:hAnsi="Times New Roman"/>
          <w:szCs w:val="24"/>
        </w:rPr>
        <w:t>basic literacy and math</w:t>
      </w:r>
      <w:r w:rsidRPr="0097770A">
        <w:rPr>
          <w:rFonts w:ascii="Times New Roman" w:hAnsi="Times New Roman"/>
          <w:szCs w:val="24"/>
        </w:rPr>
        <w:t xml:space="preserve"> skills are related to key outcomes of interest, including educational attainment and employment</w:t>
      </w:r>
      <w:r w:rsidR="0097770A">
        <w:rPr>
          <w:rFonts w:ascii="Times New Roman" w:hAnsi="Times New Roman"/>
          <w:szCs w:val="24"/>
        </w:rPr>
        <w:t>.</w:t>
      </w:r>
    </w:p>
    <w:p w14:paraId="7328C7ED" w14:textId="5845891A" w:rsidR="00C87248" w:rsidRPr="00461693" w:rsidRDefault="00C87248" w:rsidP="00C87248">
      <w:pPr>
        <w:rPr>
          <w:szCs w:val="22"/>
        </w:rPr>
      </w:pPr>
      <w:r w:rsidRPr="00461693">
        <w:rPr>
          <w:szCs w:val="22"/>
        </w:rPr>
        <w:t xml:space="preserve">The </w:t>
      </w:r>
      <w:r w:rsidR="0097770A">
        <w:rPr>
          <w:szCs w:val="22"/>
        </w:rPr>
        <w:t xml:space="preserve">final </w:t>
      </w:r>
      <w:r w:rsidRPr="00461693">
        <w:rPr>
          <w:szCs w:val="22"/>
        </w:rPr>
        <w:t xml:space="preserve">OMB clearance request </w:t>
      </w:r>
      <w:r w:rsidR="0097770A">
        <w:rPr>
          <w:szCs w:val="22"/>
        </w:rPr>
        <w:t>will</w:t>
      </w:r>
      <w:r w:rsidRPr="00461693">
        <w:rPr>
          <w:szCs w:val="22"/>
        </w:rPr>
        <w:t xml:space="preserve"> include </w:t>
      </w:r>
      <w:r w:rsidR="0097770A">
        <w:rPr>
          <w:szCs w:val="22"/>
        </w:rPr>
        <w:t>a protocol</w:t>
      </w:r>
      <w:r w:rsidRPr="00461693">
        <w:rPr>
          <w:szCs w:val="22"/>
        </w:rPr>
        <w:t xml:space="preserve"> for use in the HPOG 2.0 National Evaluation </w:t>
      </w:r>
      <w:r w:rsidR="0097770A">
        <w:rPr>
          <w:szCs w:val="22"/>
        </w:rPr>
        <w:t xml:space="preserve">impact </w:t>
      </w:r>
      <w:r w:rsidR="003157BC">
        <w:rPr>
          <w:szCs w:val="22"/>
        </w:rPr>
        <w:t>evaluation</w:t>
      </w:r>
      <w:r w:rsidRPr="00461693">
        <w:rPr>
          <w:szCs w:val="22"/>
        </w:rPr>
        <w:t>:</w:t>
      </w:r>
    </w:p>
    <w:p w14:paraId="7C616E3A" w14:textId="5F860B23" w:rsidR="00806A9C" w:rsidRPr="009B4AFB" w:rsidRDefault="00806A9C" w:rsidP="00806A9C">
      <w:pPr>
        <w:pStyle w:val="ListParagraph"/>
        <w:numPr>
          <w:ilvl w:val="0"/>
          <w:numId w:val="8"/>
        </w:numPr>
        <w:rPr>
          <w:rFonts w:ascii="Times New Roman" w:hAnsi="Times New Roman"/>
        </w:rPr>
      </w:pPr>
      <w:r w:rsidRPr="009B4AFB">
        <w:rPr>
          <w:rFonts w:ascii="Times New Roman" w:hAnsi="Times New Roman"/>
          <w:i/>
        </w:rPr>
        <w:t xml:space="preserve">HPOG 2.0 National Evaluation </w:t>
      </w:r>
      <w:r>
        <w:rPr>
          <w:rFonts w:ascii="Times New Roman" w:hAnsi="Times New Roman"/>
          <w:i/>
        </w:rPr>
        <w:t xml:space="preserve">Intermediate </w:t>
      </w:r>
      <w:r w:rsidRPr="009B4AFB">
        <w:rPr>
          <w:rFonts w:ascii="Times New Roman" w:hAnsi="Times New Roman"/>
          <w:i/>
        </w:rPr>
        <w:t>Follow-up Survey</w:t>
      </w:r>
      <w:r w:rsidRPr="009B4AFB">
        <w:rPr>
          <w:rFonts w:ascii="Times New Roman" w:hAnsi="Times New Roman"/>
        </w:rPr>
        <w:t xml:space="preserve"> to measure</w:t>
      </w:r>
      <w:r>
        <w:rPr>
          <w:rFonts w:ascii="Times New Roman" w:hAnsi="Times New Roman"/>
        </w:rPr>
        <w:t xml:space="preserve"> participant </w:t>
      </w:r>
      <w:r w:rsidRPr="009B4AFB">
        <w:rPr>
          <w:rFonts w:ascii="Times New Roman" w:hAnsi="Times New Roman"/>
        </w:rPr>
        <w:t>outcomes at 36-months post random assignment.</w:t>
      </w:r>
    </w:p>
    <w:p w14:paraId="71A3F85D" w14:textId="77777777" w:rsidR="00C87248" w:rsidRPr="00461693" w:rsidRDefault="00C87248" w:rsidP="00C87248">
      <w:pPr>
        <w:rPr>
          <w:szCs w:val="22"/>
        </w:rPr>
      </w:pPr>
      <w:r w:rsidRPr="00461693">
        <w:rPr>
          <w:szCs w:val="22"/>
        </w:rPr>
        <w:t xml:space="preserve">Other extant data sources will be used for the HPOG 2.0 </w:t>
      </w:r>
      <w:r w:rsidR="00132E8F">
        <w:rPr>
          <w:szCs w:val="22"/>
        </w:rPr>
        <w:t xml:space="preserve">National and Tribal </w:t>
      </w:r>
      <w:r w:rsidRPr="00461693">
        <w:rPr>
          <w:szCs w:val="22"/>
        </w:rPr>
        <w:t xml:space="preserve">Evaluation. These include the following: </w:t>
      </w:r>
    </w:p>
    <w:p w14:paraId="3A7C0750" w14:textId="77777777" w:rsidR="00C87248" w:rsidRDefault="00C87248" w:rsidP="00D74DEE">
      <w:pPr>
        <w:pStyle w:val="ListParagraph"/>
        <w:numPr>
          <w:ilvl w:val="0"/>
          <w:numId w:val="10"/>
        </w:numPr>
        <w:rPr>
          <w:rFonts w:ascii="Times New Roman" w:hAnsi="Times New Roman"/>
        </w:rPr>
      </w:pPr>
      <w:r w:rsidRPr="00461693">
        <w:rPr>
          <w:rFonts w:ascii="Times New Roman" w:hAnsi="Times New Roman"/>
          <w:i/>
        </w:rPr>
        <w:t>National Directory of New Hires</w:t>
      </w:r>
      <w:r w:rsidRPr="00461693">
        <w:rPr>
          <w:rFonts w:ascii="Times New Roman" w:hAnsi="Times New Roman"/>
        </w:rPr>
        <w:t xml:space="preserve"> </w:t>
      </w:r>
      <w:r w:rsidRPr="00037EAA">
        <w:rPr>
          <w:rFonts w:ascii="Times New Roman" w:hAnsi="Times New Roman"/>
          <w:i/>
        </w:rPr>
        <w:t>(NDNH).</w:t>
      </w:r>
      <w:r w:rsidRPr="00461693">
        <w:rPr>
          <w:rFonts w:ascii="Times New Roman" w:hAnsi="Times New Roman"/>
        </w:rPr>
        <w:t xml:space="preserve"> These data will provide information about employment and earnings of HPOG participants.</w:t>
      </w:r>
    </w:p>
    <w:p w14:paraId="433167E5" w14:textId="77777777" w:rsidR="00132E8F" w:rsidRPr="00CB3497" w:rsidRDefault="00132E8F" w:rsidP="00D74DEE">
      <w:pPr>
        <w:pStyle w:val="ListParagraph"/>
        <w:numPr>
          <w:ilvl w:val="0"/>
          <w:numId w:val="10"/>
        </w:numPr>
        <w:rPr>
          <w:rFonts w:ascii="Times New Roman" w:hAnsi="Times New Roman"/>
        </w:rPr>
      </w:pPr>
      <w:r w:rsidRPr="00CB3497">
        <w:rPr>
          <w:rFonts w:ascii="Times New Roman" w:hAnsi="Times New Roman"/>
          <w:i/>
        </w:rPr>
        <w:t>National Student Clearinghouse (NSC).</w:t>
      </w:r>
      <w:r w:rsidRPr="00CB3497">
        <w:rPr>
          <w:rFonts w:ascii="Times New Roman" w:hAnsi="Times New Roman"/>
        </w:rPr>
        <w:t xml:space="preserve"> These data will provide information on student enrollment in credit-bearing courses (and some enrollment in non-credit bearing courses) and receipt of post-secondary degrees. </w:t>
      </w:r>
    </w:p>
    <w:p w14:paraId="596BA23E" w14:textId="77777777" w:rsidR="00C87248" w:rsidRPr="00461693" w:rsidRDefault="00C87248" w:rsidP="00D74DEE">
      <w:pPr>
        <w:pStyle w:val="ListParagraph"/>
        <w:numPr>
          <w:ilvl w:val="0"/>
          <w:numId w:val="10"/>
        </w:numPr>
        <w:rPr>
          <w:rFonts w:ascii="Times New Roman" w:hAnsi="Times New Roman"/>
        </w:rPr>
      </w:pPr>
      <w:r w:rsidRPr="00461693">
        <w:rPr>
          <w:rFonts w:ascii="Times New Roman" w:hAnsi="Times New Roman"/>
          <w:i/>
        </w:rPr>
        <w:t xml:space="preserve">HPOG program management information, including initial applications and ongoing management reports, </w:t>
      </w:r>
      <w:r w:rsidRPr="00461693">
        <w:rPr>
          <w:rFonts w:ascii="Times New Roman" w:hAnsi="Times New Roman"/>
        </w:rPr>
        <w:t xml:space="preserve">which will </w:t>
      </w:r>
      <w:r w:rsidR="00132E8F">
        <w:rPr>
          <w:rFonts w:ascii="Times New Roman" w:hAnsi="Times New Roman"/>
        </w:rPr>
        <w:t>provide</w:t>
      </w:r>
      <w:r w:rsidRPr="00461693">
        <w:rPr>
          <w:rFonts w:ascii="Times New Roman" w:hAnsi="Times New Roman"/>
        </w:rPr>
        <w:t xml:space="preserve"> supplemental information in tracking the evaluation of the grant, and information on the local healthcare labor market and needs for occupational training.</w:t>
      </w:r>
    </w:p>
    <w:p w14:paraId="47DEAD55" w14:textId="4218EA56" w:rsidR="00C87248" w:rsidRPr="005C3878" w:rsidRDefault="00C87248" w:rsidP="00D74DEE">
      <w:pPr>
        <w:pStyle w:val="ListParagraph"/>
        <w:numPr>
          <w:ilvl w:val="0"/>
          <w:numId w:val="10"/>
        </w:numPr>
      </w:pPr>
      <w:r w:rsidRPr="0002627F">
        <w:rPr>
          <w:rFonts w:ascii="Times New Roman" w:hAnsi="Times New Roman"/>
          <w:i/>
        </w:rPr>
        <w:t xml:space="preserve">Government sources of labor market data, </w:t>
      </w:r>
      <w:r w:rsidRPr="00461693">
        <w:rPr>
          <w:rFonts w:ascii="Times New Roman" w:hAnsi="Times New Roman"/>
        </w:rPr>
        <w:t xml:space="preserve">from the U.S. Census Bureau and Bureau of Labor Statistics (BLS), such as County Business Patterns, Local Area Unemployment Statistics (LAUS), Quarterly Workforce Indicators QWI), which will provide a picture of the local labor market. </w:t>
      </w:r>
    </w:p>
    <w:p w14:paraId="44AC7ACF" w14:textId="77777777" w:rsidR="00A6116D" w:rsidRDefault="00A6116D" w:rsidP="008615B4">
      <w:pPr>
        <w:pStyle w:val="Heading2"/>
      </w:pPr>
      <w:bookmarkStart w:id="12" w:name="_Toc462741644"/>
      <w:bookmarkStart w:id="13" w:name="_Toc480465672"/>
      <w:bookmarkStart w:id="14" w:name="_Toc503254124"/>
      <w:r w:rsidRPr="001034D3">
        <w:t xml:space="preserve">A3: Improved </w:t>
      </w:r>
      <w:r>
        <w:t>I</w:t>
      </w:r>
      <w:r w:rsidRPr="001034D3">
        <w:t xml:space="preserve">nformation </w:t>
      </w:r>
      <w:r>
        <w:t>Tech</w:t>
      </w:r>
      <w:r w:rsidRPr="001034D3">
        <w:t xml:space="preserve">nology </w:t>
      </w:r>
      <w:r>
        <w:t>t</w:t>
      </w:r>
      <w:r w:rsidRPr="001034D3">
        <w:t xml:space="preserve">o </w:t>
      </w:r>
      <w:r>
        <w:t>R</w:t>
      </w:r>
      <w:r w:rsidRPr="001034D3">
        <w:t xml:space="preserve">educe </w:t>
      </w:r>
      <w:r>
        <w:t>B</w:t>
      </w:r>
      <w:r w:rsidRPr="001034D3">
        <w:t>urden</w:t>
      </w:r>
      <w:bookmarkEnd w:id="12"/>
      <w:bookmarkEnd w:id="13"/>
      <w:bookmarkEnd w:id="14"/>
    </w:p>
    <w:p w14:paraId="27F02461" w14:textId="37B0AF11" w:rsidR="00132E8F" w:rsidRDefault="00132E8F" w:rsidP="00132E8F">
      <w:r w:rsidRPr="00620E9C">
        <w:t xml:space="preserve">The </w:t>
      </w:r>
      <w:r>
        <w:t xml:space="preserve">HPOG 2.0 </w:t>
      </w:r>
      <w:r w:rsidRPr="00620E9C">
        <w:t xml:space="preserve">National Evaluation and </w:t>
      </w:r>
      <w:r>
        <w:t xml:space="preserve">HPOG 2.0 </w:t>
      </w:r>
      <w:r w:rsidRPr="00620E9C">
        <w:t>Tribal Evaluation</w:t>
      </w:r>
      <w:r>
        <w:t>s</w:t>
      </w:r>
      <w:r w:rsidRPr="00620E9C">
        <w:t xml:space="preserve"> </w:t>
      </w:r>
      <w:r w:rsidR="00717E50">
        <w:t xml:space="preserve">will generate a substantial amount of data </w:t>
      </w:r>
      <w:r w:rsidR="007F684F">
        <w:t>using</w:t>
      </w:r>
      <w:r w:rsidR="00717E50">
        <w:t xml:space="preserve"> a combination of data collection methods. The evaluation team designs each data collection protocol</w:t>
      </w:r>
      <w:r w:rsidRPr="00620E9C">
        <w:t xml:space="preserve"> to limit the reporting burden for respondents.</w:t>
      </w:r>
      <w:r>
        <w:t xml:space="preserve"> </w:t>
      </w:r>
      <w:r w:rsidR="00717E50">
        <w:t xml:space="preserve">For each data collection activity, the study team has selected the form of technology that enables the collection of valid and reliable information in an efficient way while minimizing burden. </w:t>
      </w:r>
      <w:r>
        <w:t>As described in the originally approved supporting statement May 2015, with revisions in January and July 2016,</w:t>
      </w:r>
      <w:r w:rsidR="00717E50">
        <w:t xml:space="preserve"> and June 2017, </w:t>
      </w:r>
      <w:r>
        <w:t>participant</w:t>
      </w:r>
      <w:r w:rsidR="0090377A">
        <w:t>-</w:t>
      </w:r>
      <w:r>
        <w:t xml:space="preserve"> and grantee</w:t>
      </w:r>
      <w:r w:rsidR="0090377A">
        <w:t>-</w:t>
      </w:r>
      <w:r>
        <w:t xml:space="preserve">level data will be collected through PAGES, a cloud-based data system. The evaluation teams will use the quantitative data collected through PAGES to reduce respondent burden wherever possible. The team will rely on administrative data—such as NDNH—to capture employment and wage data. This removes the burden from collecting this information from participants during the follow-up survey. Any requests for program documentation will be collected electronically as well. </w:t>
      </w:r>
    </w:p>
    <w:p w14:paraId="0F50C35F" w14:textId="000F461A" w:rsidR="00717E50" w:rsidRDefault="00132E8F" w:rsidP="00717E50">
      <w:r>
        <w:t xml:space="preserve">The HPOG 2.0 National Evaluation </w:t>
      </w:r>
      <w:r w:rsidR="00377C4C">
        <w:t>i</w:t>
      </w:r>
      <w:r>
        <w:t xml:space="preserve">mpact </w:t>
      </w:r>
      <w:r w:rsidR="00377C4C">
        <w:t>evaluation</w:t>
      </w:r>
      <w:r>
        <w:t xml:space="preserve"> will offer study participants the option to update their contact information online, by mail, or by telephone</w:t>
      </w:r>
      <w:r w:rsidR="006B6B3B">
        <w:t xml:space="preserve">. </w:t>
      </w:r>
      <w:r w:rsidR="00717E50">
        <w:t>The follow-up sur</w:t>
      </w:r>
      <w:r w:rsidR="007F684F">
        <w:t>vey will be administered using computer assisted personal interviewing (C</w:t>
      </w:r>
      <w:r w:rsidR="00717E50">
        <w:t>API</w:t>
      </w:r>
      <w:r w:rsidR="007F684F">
        <w:t>) technology</w:t>
      </w:r>
      <w:r w:rsidR="00717E50">
        <w:t xml:space="preserve"> for all interviews. CAPI technology reduces </w:t>
      </w:r>
      <w:r w:rsidR="00717E50" w:rsidRPr="000C6A8D">
        <w:t>respondent</w:t>
      </w:r>
      <w:r w:rsidR="00717E50">
        <w:t xml:space="preserve"> burden, as interviewers can proceed more quickly and accurately through the survey instruments, minimizing the interview length. Computerized questionnaires ensure that the skip patterns </w:t>
      </w:r>
      <w:r w:rsidR="003C5871">
        <w:t>are properly implemented</w:t>
      </w:r>
      <w:r w:rsidR="00717E50">
        <w:t xml:space="preserve">, minimizing respondent burden by not asking inappropriate or non-applicable questions. For example, respondents who did not participate in postsecondary training will be routed past questions only relevant to those who did. Computer-assisted interviewing can build in checkpoints, which allow the interviewer or respondent to confirm responses thereby minimizing data entry errors. Finally, automated </w:t>
      </w:r>
      <w:r w:rsidR="00717E50" w:rsidRPr="000C6A8D">
        <w:t>survey</w:t>
      </w:r>
      <w:r w:rsidR="00717E50">
        <w:t xml:space="preserve"> administration can incorporate hard edits to check for allowable ranges for quantity and range value questions, minimizing out of range or unallowable values. </w:t>
      </w:r>
    </w:p>
    <w:p w14:paraId="5E88972E" w14:textId="77777777" w:rsidR="00A6116D" w:rsidRDefault="00A6116D" w:rsidP="008615B4">
      <w:pPr>
        <w:pStyle w:val="Heading2"/>
      </w:pPr>
      <w:bookmarkStart w:id="15" w:name="_Toc462741645"/>
      <w:bookmarkStart w:id="16" w:name="_Toc480465673"/>
      <w:bookmarkStart w:id="17" w:name="_Toc503254125"/>
      <w:r w:rsidRPr="006236E7">
        <w:t>A4: Efforts to Identify Duplication</w:t>
      </w:r>
      <w:bookmarkEnd w:id="15"/>
      <w:bookmarkEnd w:id="16"/>
      <w:bookmarkEnd w:id="17"/>
    </w:p>
    <w:p w14:paraId="3B192091" w14:textId="33C42A31" w:rsidR="007512A2" w:rsidRDefault="007512A2" w:rsidP="007512A2">
      <w:r>
        <w:t xml:space="preserve">The purpose of the HPOG 2.0 National Evaluation’s </w:t>
      </w:r>
      <w:r w:rsidR="00AC0C6E">
        <w:t xml:space="preserve">Short-Term </w:t>
      </w:r>
      <w:r w:rsidR="003C5871">
        <w:t xml:space="preserve">Follow-up </w:t>
      </w:r>
      <w:r w:rsidR="004F1523">
        <w:t>S</w:t>
      </w:r>
      <w:r w:rsidR="003C5871">
        <w:t>urvey</w:t>
      </w:r>
      <w:r w:rsidR="00722843">
        <w:t xml:space="preserve"> </w:t>
      </w:r>
      <w:r>
        <w:t xml:space="preserve">is to obtain current information on the status and wellbeing of individuals in </w:t>
      </w:r>
      <w:r w:rsidRPr="000C6A8D">
        <w:t>the</w:t>
      </w:r>
      <w:r>
        <w:t xml:space="preserve"> </w:t>
      </w:r>
      <w:r w:rsidR="007F684F">
        <w:t xml:space="preserve">HPOG 2.0 National Evaluation </w:t>
      </w:r>
      <w:r>
        <w:t xml:space="preserve">study sample </w:t>
      </w:r>
      <w:r w:rsidR="007F684F">
        <w:t xml:space="preserve">members </w:t>
      </w:r>
      <w:r>
        <w:t xml:space="preserve">15 months after </w:t>
      </w:r>
      <w:r w:rsidR="007F684F">
        <w:t>randomization</w:t>
      </w:r>
      <w:r>
        <w:t xml:space="preserve">. Information about these respondents' educational achievement, </w:t>
      </w:r>
      <w:r w:rsidRPr="002C199E">
        <w:t>economic well</w:t>
      </w:r>
      <w:r>
        <w:t>-</w:t>
      </w:r>
      <w:r w:rsidRPr="002C199E">
        <w:t>being</w:t>
      </w:r>
      <w:r>
        <w:t>, job skills development and progression</w:t>
      </w:r>
      <w:r w:rsidR="008767D5">
        <w:t>,</w:t>
      </w:r>
      <w:r>
        <w:t xml:space="preserve"> and overall well-being are not available through any other source, nor is information about family composition, student debt, or </w:t>
      </w:r>
      <w:r w:rsidR="007F684F">
        <w:t>21</w:t>
      </w:r>
      <w:r w:rsidR="007F684F" w:rsidRPr="007F684F">
        <w:rPr>
          <w:vertAlign w:val="superscript"/>
        </w:rPr>
        <w:t>st</w:t>
      </w:r>
      <w:r w:rsidR="007F684F">
        <w:t xml:space="preserve"> century skills</w:t>
      </w:r>
      <w:r>
        <w:t>. The evaluation will utilize administrative data (e.g., wage records) in conjunction with survey data to avoid duplication of reporting.</w:t>
      </w:r>
    </w:p>
    <w:p w14:paraId="4E0324A1" w14:textId="6AE9F16E" w:rsidR="007512A2" w:rsidRDefault="007512A2" w:rsidP="007512A2">
      <w:r>
        <w:t xml:space="preserve">The research team will also avoid duplication in this study by use of a study-specific database, maintained by Abt, which links all the data collected at baseline with subsequent </w:t>
      </w:r>
      <w:r w:rsidRPr="000C6A8D">
        <w:t>information</w:t>
      </w:r>
      <w:r>
        <w:t xml:space="preserve"> gathered from </w:t>
      </w:r>
      <w:r w:rsidR="00B24B74">
        <w:t>future surveys and</w:t>
      </w:r>
      <w:r w:rsidR="000C5654">
        <w:t xml:space="preserve"> </w:t>
      </w:r>
      <w:r>
        <w:t>administrative sources. This eliminates the need to ask about personal characteristics or background factors for known household members on follow-up surveys.</w:t>
      </w:r>
    </w:p>
    <w:p w14:paraId="6FE73CE7" w14:textId="77777777" w:rsidR="00A6116D" w:rsidRDefault="00A6116D" w:rsidP="008615B4">
      <w:pPr>
        <w:pStyle w:val="Heading2"/>
      </w:pPr>
      <w:bookmarkStart w:id="18" w:name="_Toc323908713"/>
      <w:bookmarkStart w:id="19" w:name="_Toc462741646"/>
      <w:bookmarkStart w:id="20" w:name="_Toc480465674"/>
      <w:bookmarkStart w:id="21" w:name="_Toc503254126"/>
      <w:r w:rsidRPr="00B85F5D">
        <w:t>A5: Involvement of Small Organizations</w:t>
      </w:r>
      <w:bookmarkEnd w:id="18"/>
      <w:bookmarkEnd w:id="19"/>
      <w:bookmarkEnd w:id="20"/>
      <w:bookmarkEnd w:id="21"/>
    </w:p>
    <w:p w14:paraId="151855E5" w14:textId="057D4300" w:rsidR="009C63A0" w:rsidRDefault="009B4110" w:rsidP="00101F85">
      <w:r>
        <w:t xml:space="preserve">The National Evaluation and Tribal Evaluation will have minimal impact on small organizations. </w:t>
      </w:r>
      <w:r w:rsidR="00A6116D" w:rsidRPr="009216BF">
        <w:t xml:space="preserve">The primary organizations involved in this study </w:t>
      </w:r>
      <w:r w:rsidR="009216BF" w:rsidRPr="009216BF">
        <w:t>will be</w:t>
      </w:r>
      <w:r w:rsidR="00A6116D" w:rsidRPr="009216BF">
        <w:t xml:space="preserve"> </w:t>
      </w:r>
      <w:r>
        <w:t xml:space="preserve">tribal and </w:t>
      </w:r>
      <w:r w:rsidR="00A6116D" w:rsidRPr="009216BF">
        <w:t>community colleges, workforce development agencies</w:t>
      </w:r>
      <w:r>
        <w:t>, tribal organizations, and</w:t>
      </w:r>
      <w:r w:rsidR="00A6116D" w:rsidRPr="009216BF">
        <w:t xml:space="preserve"> community-based organizations that operate occupational training programs. </w:t>
      </w:r>
      <w:r w:rsidR="009C63A0">
        <w:t>The</w:t>
      </w:r>
      <w:r w:rsidRPr="009216BF">
        <w:t xml:space="preserve"> funding announcement</w:t>
      </w:r>
      <w:r>
        <w:t xml:space="preserve"> </w:t>
      </w:r>
      <w:r w:rsidRPr="009216BF">
        <w:t>inform</w:t>
      </w:r>
      <w:r w:rsidR="00F25815">
        <w:t>ed</w:t>
      </w:r>
      <w:r w:rsidRPr="009216BF">
        <w:t xml:space="preserve"> all grantees of the </w:t>
      </w:r>
      <w:r w:rsidR="00876468">
        <w:t xml:space="preserve">federal evaluation and </w:t>
      </w:r>
      <w:r w:rsidRPr="009216BF">
        <w:t>reporting requirements, and adequate resources have been provided to coordinate the data collection and reporting. There should be no adverse impact for any grantees participating in the study.</w:t>
      </w:r>
      <w:r>
        <w:t xml:space="preserve"> </w:t>
      </w:r>
    </w:p>
    <w:p w14:paraId="61A3DBED" w14:textId="77777777" w:rsidR="00A6116D" w:rsidRDefault="009B4110" w:rsidP="00101F85">
      <w:r>
        <w:t xml:space="preserve">Small business professionals will only be interviewed if they are </w:t>
      </w:r>
      <w:r w:rsidRPr="009B4110">
        <w:t xml:space="preserve">employers of </w:t>
      </w:r>
      <w:r w:rsidR="00E93AE2">
        <w:t xml:space="preserve">National or </w:t>
      </w:r>
      <w:r>
        <w:t xml:space="preserve">Tribal </w:t>
      </w:r>
      <w:r w:rsidRPr="009B4110">
        <w:t>HPOG</w:t>
      </w:r>
      <w:r>
        <w:t xml:space="preserve"> 2.0</w:t>
      </w:r>
      <w:r w:rsidRPr="009B4110">
        <w:t xml:space="preserve"> program graduates or grantee administrative partners</w:t>
      </w:r>
      <w:r>
        <w:t xml:space="preserve">. </w:t>
      </w:r>
      <w:r w:rsidRPr="009B4110">
        <w:t xml:space="preserve">In an effort to reduce burden, the duration of each employer interview will be no more than 45 minutes. </w:t>
      </w:r>
    </w:p>
    <w:p w14:paraId="61041F09" w14:textId="07C36859" w:rsidR="00037E28" w:rsidRDefault="004572D6" w:rsidP="00101F85">
      <w:r>
        <w:t xml:space="preserve">There is no small business involvement in the National Evaluation’s Short-Term Follow-up </w:t>
      </w:r>
      <w:r w:rsidR="004F1523">
        <w:t>S</w:t>
      </w:r>
      <w:r>
        <w:t>urvey data collection</w:t>
      </w:r>
      <w:r w:rsidR="006B6B3B">
        <w:t xml:space="preserve">. </w:t>
      </w:r>
    </w:p>
    <w:p w14:paraId="6638F39A" w14:textId="77777777" w:rsidR="00A6116D" w:rsidRPr="0087138F" w:rsidRDefault="00A6116D" w:rsidP="008615B4">
      <w:pPr>
        <w:pStyle w:val="Heading2"/>
      </w:pPr>
      <w:bookmarkStart w:id="22" w:name="_Toc462741647"/>
      <w:bookmarkStart w:id="23" w:name="_Toc480465675"/>
      <w:bookmarkStart w:id="24" w:name="_Toc503254127"/>
      <w:r w:rsidRPr="0087138F">
        <w:t>A6: Consequences of Less Frequent Data Collection</w:t>
      </w:r>
      <w:bookmarkEnd w:id="22"/>
      <w:bookmarkEnd w:id="23"/>
      <w:bookmarkEnd w:id="24"/>
      <w:r w:rsidR="00EB2384">
        <w:t xml:space="preserve"> </w:t>
      </w:r>
    </w:p>
    <w:p w14:paraId="60BA1DF2" w14:textId="3852F860" w:rsidR="00B24B74" w:rsidRDefault="0087780D" w:rsidP="00B24B74">
      <w:r>
        <w:t>For the HPOG 2.0 National Evaluation</w:t>
      </w:r>
      <w:r w:rsidR="00123896">
        <w:t xml:space="preserve"> impact evaluation</w:t>
      </w:r>
      <w:r w:rsidR="00B24B74">
        <w:t>, the evaluation team is planning only two rounds of substantive data collection</w:t>
      </w:r>
      <w:r w:rsidR="0090377A">
        <w:t xml:space="preserve"> with individual participants</w:t>
      </w:r>
      <w:r w:rsidR="00B24B74">
        <w:t xml:space="preserve">. One round will start at 15 months following randomization, and the second will start at 36 months following randomization. Skipping the data collection at 15 months would compromise the National Impact Evaluation in several ways. Most seriously, it would make it nearly impossible to collect good data on the receipt of support services during training. These data are essential for calculation of costs in support of the cost benefit analysis. Second, it would jeopardize the quality of data collected on the classroom experiences of students due to respondent recall issues. These data are essential for research into the reasons for variation in impacts across programs. Third, it would eliminate the ability for policy makers to determine whether there are early signs that the HPOG 2.0 grants are achieving their purpose. </w:t>
      </w:r>
    </w:p>
    <w:p w14:paraId="316B5304" w14:textId="77777777" w:rsidR="00A6116D" w:rsidRDefault="00A6116D" w:rsidP="008615B4">
      <w:pPr>
        <w:pStyle w:val="Heading2"/>
      </w:pPr>
      <w:bookmarkStart w:id="25" w:name="_Toc462741648"/>
      <w:bookmarkStart w:id="26" w:name="_Toc480465676"/>
      <w:bookmarkStart w:id="27" w:name="_Toc503254128"/>
      <w:r w:rsidRPr="001034D3">
        <w:t xml:space="preserve">A7: Special </w:t>
      </w:r>
      <w:r>
        <w:t>C</w:t>
      </w:r>
      <w:r w:rsidRPr="001034D3">
        <w:t>ircumstances</w:t>
      </w:r>
      <w:bookmarkEnd w:id="25"/>
      <w:bookmarkEnd w:id="26"/>
      <w:bookmarkEnd w:id="27"/>
    </w:p>
    <w:p w14:paraId="7D5C9651" w14:textId="77777777" w:rsidR="00A6116D" w:rsidRPr="00293260" w:rsidRDefault="00A6116D" w:rsidP="00101F85">
      <w:r w:rsidRPr="00293260">
        <w:t xml:space="preserve">There are no special circumstances for the proposed data collection. </w:t>
      </w:r>
    </w:p>
    <w:p w14:paraId="63FFA7C5" w14:textId="77777777" w:rsidR="00A6116D" w:rsidRDefault="00A6116D" w:rsidP="008615B4">
      <w:pPr>
        <w:pStyle w:val="Heading2"/>
      </w:pPr>
      <w:bookmarkStart w:id="28" w:name="_Toc462741649"/>
      <w:bookmarkStart w:id="29" w:name="_Toc480465677"/>
      <w:bookmarkStart w:id="30" w:name="_Toc503254129"/>
      <w:r w:rsidRPr="001034D3">
        <w:t>A8: F</w:t>
      </w:r>
      <w:r>
        <w:t xml:space="preserve">ederal </w:t>
      </w:r>
      <w:r w:rsidRPr="001034D3">
        <w:t>R</w:t>
      </w:r>
      <w:r>
        <w:t xml:space="preserve">egister </w:t>
      </w:r>
      <w:r w:rsidRPr="001034D3">
        <w:t>N</w:t>
      </w:r>
      <w:r>
        <w:t>otice</w:t>
      </w:r>
      <w:r w:rsidRPr="001034D3">
        <w:t xml:space="preserve"> and </w:t>
      </w:r>
      <w:r>
        <w:t>C</w:t>
      </w:r>
      <w:r w:rsidRPr="001034D3">
        <w:t>onsultation</w:t>
      </w:r>
      <w:bookmarkEnd w:id="28"/>
      <w:bookmarkEnd w:id="29"/>
      <w:bookmarkEnd w:id="30"/>
    </w:p>
    <w:p w14:paraId="61D424A1" w14:textId="77777777" w:rsidR="00A6116D" w:rsidRPr="00762DD6" w:rsidRDefault="00A6116D" w:rsidP="00762DD6">
      <w:pPr>
        <w:pStyle w:val="Heading4"/>
      </w:pPr>
      <w:r>
        <w:t>Federal Register Notice and Comments</w:t>
      </w:r>
    </w:p>
    <w:p w14:paraId="228E1C31" w14:textId="44BED79B" w:rsidR="00A6116D" w:rsidRPr="00293260" w:rsidRDefault="00C87248" w:rsidP="00101F85">
      <w:pPr>
        <w:pStyle w:val="BodyText"/>
      </w:pPr>
      <w:r w:rsidRPr="00C87248">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A55D34">
        <w:t xml:space="preserve">August </w:t>
      </w:r>
      <w:r w:rsidR="00037E28">
        <w:t>30,</w:t>
      </w:r>
      <w:r w:rsidR="00616C3A">
        <w:t xml:space="preserve"> </w:t>
      </w:r>
      <w:r w:rsidR="00037E28">
        <w:t>2017</w:t>
      </w:r>
      <w:r w:rsidRPr="00C87248">
        <w:t xml:space="preserve">, Volume </w:t>
      </w:r>
      <w:r w:rsidR="00037E28">
        <w:t>82</w:t>
      </w:r>
      <w:r w:rsidRPr="00C87248">
        <w:t xml:space="preserve">, Number </w:t>
      </w:r>
      <w:r w:rsidR="00037E28">
        <w:t>167</w:t>
      </w:r>
      <w:r w:rsidRPr="00C87248">
        <w:t xml:space="preserve">, page </w:t>
      </w:r>
      <w:r w:rsidR="00DA23D1">
        <w:t>41269-41270</w:t>
      </w:r>
      <w:r w:rsidRPr="00C87248">
        <w:t xml:space="preserve">, and provided a sixty-day period for public comment. A copy of this notice is attached as </w:t>
      </w:r>
      <w:r w:rsidRPr="008767D5">
        <w:t xml:space="preserve">Attachment </w:t>
      </w:r>
      <w:r w:rsidR="00EA0565" w:rsidRPr="008767D5">
        <w:t>C</w:t>
      </w:r>
      <w:r w:rsidRPr="00C87248">
        <w:t xml:space="preserve">. During the notice and comment period, </w:t>
      </w:r>
      <w:r w:rsidR="00D81756">
        <w:t xml:space="preserve">the government received </w:t>
      </w:r>
      <w:r w:rsidR="001A4CB7">
        <w:t xml:space="preserve">no </w:t>
      </w:r>
      <w:r w:rsidR="00D81756">
        <w:t xml:space="preserve">requests for information or substantive </w:t>
      </w:r>
      <w:r w:rsidR="001A4CB7">
        <w:t>comment</w:t>
      </w:r>
      <w:r w:rsidRPr="00C87248">
        <w:t xml:space="preserve">s. </w:t>
      </w:r>
    </w:p>
    <w:p w14:paraId="40DC4643" w14:textId="77777777" w:rsidR="00A6116D" w:rsidRPr="00762DD6" w:rsidRDefault="00A6116D" w:rsidP="00762DD6">
      <w:pPr>
        <w:pStyle w:val="Heading4"/>
      </w:pPr>
      <w:r w:rsidRPr="00762DD6">
        <w:t>Consultation with Experts Outside of the Study</w:t>
      </w:r>
    </w:p>
    <w:p w14:paraId="19694164" w14:textId="751C636B" w:rsidR="00B24B74" w:rsidRDefault="00B24B74" w:rsidP="00B24B74">
      <w:pPr>
        <w:pStyle w:val="BodyText"/>
      </w:pPr>
      <w:r>
        <w:t xml:space="preserve">The HPOG 2.0 National Evaluation team had limited consultation with external experts in developing the Short-Term Follow-up </w:t>
      </w:r>
      <w:r w:rsidR="004F1523">
        <w:t>S</w:t>
      </w:r>
      <w:r>
        <w:t xml:space="preserve">urvey. The external consultation focused primarily how to measure basic skills. Having designed similar instruments for PACE (OMB Control Number 0970-0397) and the evaluation of the first round of HPOG, no further external consultation was required. </w:t>
      </w:r>
    </w:p>
    <w:p w14:paraId="56D3365D" w14:textId="77777777" w:rsidR="000552F9" w:rsidRDefault="00C864AA" w:rsidP="00C864AA">
      <w:pPr>
        <w:pStyle w:val="BodyText"/>
      </w:pPr>
      <w:r>
        <w:t xml:space="preserve">The HPOG 2.0 Tribal Evaluation team consulted with outside experts about the proposed data collection and evaluation plan. Experts in the fields of health professions training and research in tribal communities reviewed the HPOG 2.0 Tribal Evaluation design and all comments, questions and suggestions were resolved during consultation. Additionally, </w:t>
      </w:r>
      <w:r w:rsidRPr="00C864AA">
        <w:t>the HPOG 2.0 Tribal Evaluation team worked closely with each tribal grantee for their input on the evaluation design and draft protocols.</w:t>
      </w:r>
      <w:r>
        <w:t xml:space="preserve"> </w:t>
      </w:r>
    </w:p>
    <w:p w14:paraId="75EDDB93" w14:textId="7FD964B3" w:rsidR="008767D5" w:rsidRDefault="00C864AA" w:rsidP="00C864AA">
      <w:pPr>
        <w:pStyle w:val="BodyText"/>
      </w:pPr>
      <w:r>
        <w:t>Consultants are listed</w:t>
      </w:r>
      <w:r w:rsidR="00022D6D">
        <w:t xml:space="preserve"> in Exhibit A-4 </w:t>
      </w:r>
      <w:r>
        <w:t>below. This consultation took place in 2016.</w:t>
      </w:r>
    </w:p>
    <w:p w14:paraId="597DC1C6" w14:textId="18684206" w:rsidR="00022D6D" w:rsidRDefault="00022D6D" w:rsidP="000B622C">
      <w:pPr>
        <w:pStyle w:val="Caption"/>
      </w:pPr>
      <w:r>
        <w:t>Exhibit A-4</w:t>
      </w:r>
      <w:r w:rsidR="003168D6">
        <w:t>:</w:t>
      </w:r>
      <w:r>
        <w:tab/>
        <w:t>Experts Consu</w:t>
      </w:r>
      <w:r w:rsidR="00616C3A">
        <w:t>lt</w:t>
      </w:r>
      <w:r>
        <w:t xml:space="preserve">ed Outside of the Study </w:t>
      </w:r>
    </w:p>
    <w:tbl>
      <w:tblPr>
        <w:tblStyle w:val="TableGrid"/>
        <w:tblW w:w="0" w:type="auto"/>
        <w:tblLook w:val="04A0" w:firstRow="1" w:lastRow="0" w:firstColumn="1" w:lastColumn="0" w:noHBand="0" w:noVBand="1"/>
      </w:tblPr>
      <w:tblGrid>
        <w:gridCol w:w="3192"/>
        <w:gridCol w:w="3192"/>
        <w:gridCol w:w="3192"/>
      </w:tblGrid>
      <w:tr w:rsidR="00C864AA" w:rsidRPr="00625E36" w14:paraId="4AF98B06" w14:textId="77777777" w:rsidTr="00034B32">
        <w:tc>
          <w:tcPr>
            <w:tcW w:w="3192" w:type="dxa"/>
          </w:tcPr>
          <w:p w14:paraId="1F8718C1" w14:textId="77777777" w:rsidR="00C864AA" w:rsidRPr="00625E36" w:rsidRDefault="00C864AA" w:rsidP="00034B32">
            <w:pPr>
              <w:pStyle w:val="BodyText"/>
              <w:rPr>
                <w:rFonts w:ascii="Arial Narrow" w:hAnsi="Arial Narrow"/>
                <w:sz w:val="20"/>
              </w:rPr>
            </w:pPr>
            <w:r w:rsidRPr="00625E36">
              <w:rPr>
                <w:rFonts w:ascii="Arial Narrow" w:hAnsi="Arial Narrow"/>
                <w:sz w:val="20"/>
              </w:rPr>
              <w:t>Name</w:t>
            </w:r>
          </w:p>
        </w:tc>
        <w:tc>
          <w:tcPr>
            <w:tcW w:w="3192" w:type="dxa"/>
          </w:tcPr>
          <w:p w14:paraId="1CCD708B" w14:textId="77777777" w:rsidR="00C864AA" w:rsidRPr="00625E36" w:rsidRDefault="00C864AA" w:rsidP="00034B32">
            <w:pPr>
              <w:pStyle w:val="BodyText"/>
              <w:rPr>
                <w:rFonts w:ascii="Arial Narrow" w:hAnsi="Arial Narrow"/>
                <w:sz w:val="20"/>
              </w:rPr>
            </w:pPr>
            <w:r w:rsidRPr="00625E36">
              <w:rPr>
                <w:rFonts w:ascii="Arial Narrow" w:hAnsi="Arial Narrow"/>
                <w:sz w:val="20"/>
              </w:rPr>
              <w:t>Title/ Organization</w:t>
            </w:r>
          </w:p>
        </w:tc>
        <w:tc>
          <w:tcPr>
            <w:tcW w:w="3192" w:type="dxa"/>
          </w:tcPr>
          <w:p w14:paraId="10634277" w14:textId="77777777" w:rsidR="00C864AA" w:rsidRPr="00625E36" w:rsidRDefault="00C864AA" w:rsidP="00034B32">
            <w:pPr>
              <w:pStyle w:val="BodyText"/>
              <w:rPr>
                <w:rFonts w:ascii="Arial Narrow" w:hAnsi="Arial Narrow"/>
                <w:sz w:val="20"/>
              </w:rPr>
            </w:pPr>
            <w:r w:rsidRPr="00625E36">
              <w:rPr>
                <w:rFonts w:ascii="Arial Narrow" w:hAnsi="Arial Narrow"/>
                <w:sz w:val="20"/>
              </w:rPr>
              <w:t>Contact Information</w:t>
            </w:r>
          </w:p>
        </w:tc>
      </w:tr>
      <w:tr w:rsidR="00BE15EE" w:rsidRPr="00625E36" w14:paraId="115356B4" w14:textId="77777777" w:rsidTr="0047419A">
        <w:tc>
          <w:tcPr>
            <w:tcW w:w="9576" w:type="dxa"/>
            <w:gridSpan w:val="3"/>
          </w:tcPr>
          <w:p w14:paraId="76A41F57" w14:textId="6E24EAF1" w:rsidR="00BE15EE" w:rsidRPr="00625E36" w:rsidRDefault="00BE15EE" w:rsidP="00034B32">
            <w:pPr>
              <w:pStyle w:val="BodyText"/>
              <w:rPr>
                <w:rFonts w:ascii="Arial Narrow" w:hAnsi="Arial Narrow"/>
                <w:b/>
                <w:sz w:val="20"/>
              </w:rPr>
            </w:pPr>
            <w:r w:rsidRPr="00625E36">
              <w:rPr>
                <w:rFonts w:ascii="Arial Narrow" w:hAnsi="Arial Narrow"/>
                <w:b/>
                <w:sz w:val="20"/>
              </w:rPr>
              <w:t>HPOG 2.0 National Evaluation</w:t>
            </w:r>
          </w:p>
        </w:tc>
      </w:tr>
      <w:tr w:rsidR="00BE15EE" w:rsidRPr="00625E36" w14:paraId="41912F1D" w14:textId="77777777" w:rsidTr="00034B32">
        <w:tc>
          <w:tcPr>
            <w:tcW w:w="3192" w:type="dxa"/>
          </w:tcPr>
          <w:p w14:paraId="3586BA9D" w14:textId="650C384C" w:rsidR="00BE15EE" w:rsidRPr="00625E36" w:rsidRDefault="00BE15EE" w:rsidP="00034B32">
            <w:pPr>
              <w:pStyle w:val="BodyText"/>
              <w:rPr>
                <w:rFonts w:ascii="Arial Narrow" w:hAnsi="Arial Narrow"/>
                <w:sz w:val="20"/>
              </w:rPr>
            </w:pPr>
            <w:r w:rsidRPr="00625E36">
              <w:rPr>
                <w:rFonts w:ascii="Arial Narrow" w:hAnsi="Arial Narrow"/>
                <w:sz w:val="20"/>
              </w:rPr>
              <w:t>Meredith Larson</w:t>
            </w:r>
          </w:p>
        </w:tc>
        <w:tc>
          <w:tcPr>
            <w:tcW w:w="3192" w:type="dxa"/>
          </w:tcPr>
          <w:p w14:paraId="0CB1DCB3" w14:textId="2E3D124E" w:rsidR="00BE15EE" w:rsidRPr="00625E36" w:rsidRDefault="00BE15EE" w:rsidP="00034B32">
            <w:pPr>
              <w:pStyle w:val="BodyText"/>
              <w:rPr>
                <w:rFonts w:ascii="Arial Narrow" w:hAnsi="Arial Narrow"/>
                <w:sz w:val="20"/>
              </w:rPr>
            </w:pPr>
            <w:r w:rsidRPr="00625E36">
              <w:rPr>
                <w:rFonts w:ascii="Arial Narrow" w:hAnsi="Arial Narrow"/>
                <w:sz w:val="20"/>
              </w:rPr>
              <w:t>Education Research Analyst</w:t>
            </w:r>
            <w:r w:rsidRPr="00625E36">
              <w:rPr>
                <w:rFonts w:ascii="Arial Narrow" w:hAnsi="Arial Narrow"/>
                <w:sz w:val="20"/>
              </w:rPr>
              <w:br/>
              <w:t>National Center for Education Research</w:t>
            </w:r>
            <w:r w:rsidRPr="00625E36">
              <w:rPr>
                <w:rFonts w:ascii="Arial Narrow" w:hAnsi="Arial Narrow"/>
                <w:sz w:val="20"/>
              </w:rPr>
              <w:br/>
              <w:t>Institute of Education Sciences</w:t>
            </w:r>
          </w:p>
        </w:tc>
        <w:tc>
          <w:tcPr>
            <w:tcW w:w="3192" w:type="dxa"/>
          </w:tcPr>
          <w:p w14:paraId="1E6C7354" w14:textId="0C1F002C" w:rsidR="00BE15EE" w:rsidRPr="00625E36" w:rsidRDefault="009770AF" w:rsidP="00034B32">
            <w:pPr>
              <w:pStyle w:val="BodyText"/>
              <w:rPr>
                <w:rFonts w:ascii="Arial Narrow" w:hAnsi="Arial Narrow"/>
                <w:sz w:val="20"/>
              </w:rPr>
            </w:pPr>
            <w:hyperlink r:id="rId12" w:history="1">
              <w:r w:rsidR="00BE15EE" w:rsidRPr="00625E36">
                <w:rPr>
                  <w:rStyle w:val="Hyperlink"/>
                  <w:rFonts w:ascii="Arial Narrow" w:hAnsi="Arial Narrow"/>
                  <w:sz w:val="20"/>
                </w:rPr>
                <w:t>Meredith.Larson@ed.gov</w:t>
              </w:r>
            </w:hyperlink>
            <w:r w:rsidR="00BE15EE" w:rsidRPr="00625E36">
              <w:rPr>
                <w:rFonts w:ascii="Arial Narrow" w:hAnsi="Arial Narrow"/>
                <w:sz w:val="20"/>
              </w:rPr>
              <w:br/>
            </w:r>
            <w:r w:rsidR="00BE15EE" w:rsidRPr="00625E36">
              <w:rPr>
                <w:rFonts w:ascii="Arial Narrow" w:hAnsi="Arial Narrow"/>
                <w:color w:val="000000"/>
                <w:sz w:val="20"/>
              </w:rPr>
              <w:t>(202) 245-7037</w:t>
            </w:r>
          </w:p>
        </w:tc>
      </w:tr>
      <w:tr w:rsidR="00B47A6E" w:rsidRPr="00625E36" w14:paraId="12ED0084" w14:textId="77777777" w:rsidTr="00034B32">
        <w:tc>
          <w:tcPr>
            <w:tcW w:w="3192" w:type="dxa"/>
          </w:tcPr>
          <w:p w14:paraId="463692BA" w14:textId="5265C80C" w:rsidR="00B47A6E" w:rsidRPr="00625E36" w:rsidRDefault="00B47A6E" w:rsidP="00034B32">
            <w:pPr>
              <w:pStyle w:val="BodyText"/>
              <w:rPr>
                <w:rFonts w:ascii="Arial Narrow" w:hAnsi="Arial Narrow"/>
                <w:sz w:val="20"/>
              </w:rPr>
            </w:pPr>
            <w:r w:rsidRPr="00625E36">
              <w:rPr>
                <w:rFonts w:ascii="Arial Narrow" w:hAnsi="Arial Narrow"/>
                <w:sz w:val="20"/>
              </w:rPr>
              <w:t>Stephen Provasnik</w:t>
            </w:r>
          </w:p>
        </w:tc>
        <w:tc>
          <w:tcPr>
            <w:tcW w:w="3192" w:type="dxa"/>
          </w:tcPr>
          <w:p w14:paraId="36A7B8FF" w14:textId="1163C9F5" w:rsidR="00B47A6E" w:rsidRPr="00625E36" w:rsidRDefault="003D0806" w:rsidP="00034B32">
            <w:pPr>
              <w:pStyle w:val="BodyText"/>
              <w:rPr>
                <w:rFonts w:ascii="Arial Narrow" w:hAnsi="Arial Narrow"/>
                <w:sz w:val="20"/>
              </w:rPr>
            </w:pPr>
            <w:r w:rsidRPr="00625E36">
              <w:rPr>
                <w:rFonts w:ascii="Arial Narrow" w:hAnsi="Arial Narrow"/>
                <w:sz w:val="20"/>
              </w:rPr>
              <w:t>National Center for Education Research</w:t>
            </w:r>
          </w:p>
        </w:tc>
        <w:tc>
          <w:tcPr>
            <w:tcW w:w="3192" w:type="dxa"/>
          </w:tcPr>
          <w:p w14:paraId="5B70D6CB" w14:textId="65D3B1BE" w:rsidR="00317BA3" w:rsidRPr="00625E36" w:rsidRDefault="009770AF" w:rsidP="0097770A">
            <w:pPr>
              <w:pStyle w:val="BodyText"/>
              <w:rPr>
                <w:rFonts w:ascii="Arial Narrow" w:hAnsi="Arial Narrow"/>
                <w:sz w:val="20"/>
              </w:rPr>
            </w:pPr>
            <w:hyperlink r:id="rId13" w:history="1">
              <w:r w:rsidR="0097770A" w:rsidRPr="00625E36">
                <w:rPr>
                  <w:rStyle w:val="Hyperlink"/>
                  <w:rFonts w:ascii="Arial Narrow" w:hAnsi="Arial Narrow"/>
                  <w:color w:val="auto"/>
                  <w:sz w:val="20"/>
                </w:rPr>
                <w:t>Stephen.Provasnki@ed.gov</w:t>
              </w:r>
            </w:hyperlink>
            <w:r w:rsidR="0097770A" w:rsidRPr="00625E36">
              <w:rPr>
                <w:rFonts w:ascii="Arial Narrow" w:hAnsi="Arial Narrow"/>
                <w:sz w:val="20"/>
              </w:rPr>
              <w:br/>
              <w:t>(202) 245-6442</w:t>
            </w:r>
          </w:p>
        </w:tc>
      </w:tr>
      <w:tr w:rsidR="00B47A6E" w:rsidRPr="00625E36" w14:paraId="56FA10DD" w14:textId="77777777" w:rsidTr="00034B32">
        <w:tc>
          <w:tcPr>
            <w:tcW w:w="3192" w:type="dxa"/>
          </w:tcPr>
          <w:p w14:paraId="2E431808" w14:textId="44A0E48A" w:rsidR="00B47A6E" w:rsidRPr="00625E36" w:rsidRDefault="00B47A6E" w:rsidP="008D7748">
            <w:pPr>
              <w:pStyle w:val="BodyText"/>
              <w:rPr>
                <w:rFonts w:ascii="Arial Narrow" w:hAnsi="Arial Narrow"/>
                <w:sz w:val="20"/>
              </w:rPr>
            </w:pPr>
            <w:r w:rsidRPr="00625E36">
              <w:rPr>
                <w:rFonts w:ascii="Arial Narrow" w:hAnsi="Arial Narrow"/>
                <w:sz w:val="20"/>
              </w:rPr>
              <w:t>Ir</w:t>
            </w:r>
            <w:r w:rsidR="008D7748" w:rsidRPr="00625E36">
              <w:rPr>
                <w:rFonts w:ascii="Arial Narrow" w:hAnsi="Arial Narrow"/>
                <w:sz w:val="20"/>
              </w:rPr>
              <w:t xml:space="preserve">win </w:t>
            </w:r>
            <w:r w:rsidRPr="00625E36">
              <w:rPr>
                <w:rFonts w:ascii="Arial Narrow" w:hAnsi="Arial Narrow"/>
                <w:sz w:val="20"/>
              </w:rPr>
              <w:t>Kirsch</w:t>
            </w:r>
          </w:p>
        </w:tc>
        <w:tc>
          <w:tcPr>
            <w:tcW w:w="3192" w:type="dxa"/>
          </w:tcPr>
          <w:p w14:paraId="5EFDB7B5" w14:textId="67127C7F" w:rsidR="00B47A6E" w:rsidRPr="00625E36" w:rsidRDefault="008D7748" w:rsidP="00034B32">
            <w:pPr>
              <w:pStyle w:val="BodyText"/>
              <w:rPr>
                <w:rFonts w:ascii="Arial Narrow" w:hAnsi="Arial Narrow"/>
                <w:sz w:val="20"/>
              </w:rPr>
            </w:pPr>
            <w:r w:rsidRPr="00625E36">
              <w:rPr>
                <w:rStyle w:val="st1"/>
                <w:rFonts w:ascii="Arial Narrow" w:hAnsi="Arial Narrow" w:cs="Arial"/>
                <w:sz w:val="20"/>
                <w:lang w:val="en"/>
              </w:rPr>
              <w:t xml:space="preserve">Director of the Center for Global Assessment, </w:t>
            </w:r>
            <w:r w:rsidRPr="00625E36">
              <w:rPr>
                <w:rFonts w:ascii="Arial Narrow" w:hAnsi="Arial Narrow"/>
                <w:sz w:val="20"/>
              </w:rPr>
              <w:t>Education Testing Services</w:t>
            </w:r>
          </w:p>
        </w:tc>
        <w:tc>
          <w:tcPr>
            <w:tcW w:w="3192" w:type="dxa"/>
          </w:tcPr>
          <w:p w14:paraId="24C6B59C" w14:textId="4A82B9F5" w:rsidR="00625E36" w:rsidRPr="00625E36" w:rsidRDefault="009770AF" w:rsidP="00625E36">
            <w:pPr>
              <w:spacing w:after="0"/>
              <w:rPr>
                <w:rFonts w:ascii="Arial Narrow" w:hAnsi="Arial Narrow"/>
                <w:sz w:val="20"/>
              </w:rPr>
            </w:pPr>
            <w:hyperlink r:id="rId14" w:history="1">
              <w:r w:rsidR="00625E36" w:rsidRPr="00625E36">
                <w:rPr>
                  <w:rStyle w:val="Hyperlink"/>
                  <w:rFonts w:ascii="Arial Narrow" w:hAnsi="Arial Narrow"/>
                  <w:sz w:val="20"/>
                </w:rPr>
                <w:t>ikirsch@ets.org</w:t>
              </w:r>
            </w:hyperlink>
          </w:p>
          <w:p w14:paraId="0421EE7C" w14:textId="7631DBBD" w:rsidR="00625E36" w:rsidRPr="00625E36" w:rsidRDefault="00625E36" w:rsidP="00625E36">
            <w:pPr>
              <w:rPr>
                <w:rFonts w:ascii="Arial Narrow" w:hAnsi="Arial Narrow"/>
                <w:color w:val="1F497D"/>
                <w:sz w:val="20"/>
              </w:rPr>
            </w:pPr>
            <w:r w:rsidRPr="00625E36">
              <w:rPr>
                <w:rFonts w:ascii="Arial Narrow" w:hAnsi="Arial Narrow" w:cs="Arial"/>
                <w:color w:val="151515"/>
                <w:sz w:val="20"/>
              </w:rPr>
              <w:t>1-609-921-9000</w:t>
            </w:r>
          </w:p>
          <w:p w14:paraId="467D7B90" w14:textId="69FBCB1B" w:rsidR="00B47A6E" w:rsidRPr="00625E36" w:rsidRDefault="00B47A6E" w:rsidP="00034B32">
            <w:pPr>
              <w:pStyle w:val="BodyText"/>
              <w:rPr>
                <w:rFonts w:ascii="Arial Narrow" w:hAnsi="Arial Narrow"/>
                <w:sz w:val="20"/>
              </w:rPr>
            </w:pPr>
          </w:p>
        </w:tc>
      </w:tr>
      <w:tr w:rsidR="00BE15EE" w:rsidRPr="00625E36" w14:paraId="217422B3" w14:textId="77777777" w:rsidTr="0047419A">
        <w:tc>
          <w:tcPr>
            <w:tcW w:w="9576" w:type="dxa"/>
            <w:gridSpan w:val="3"/>
          </w:tcPr>
          <w:p w14:paraId="47624EC1" w14:textId="0C894598" w:rsidR="00BE15EE" w:rsidRPr="00625E36" w:rsidRDefault="00BE15EE" w:rsidP="00034B32">
            <w:pPr>
              <w:pStyle w:val="BodyText"/>
              <w:rPr>
                <w:rFonts w:ascii="Arial Narrow" w:hAnsi="Arial Narrow"/>
                <w:sz w:val="20"/>
              </w:rPr>
            </w:pPr>
            <w:r w:rsidRPr="00625E36">
              <w:rPr>
                <w:rFonts w:ascii="Arial Narrow" w:hAnsi="Arial Narrow"/>
                <w:b/>
                <w:sz w:val="20"/>
              </w:rPr>
              <w:t>HPOG 2.0 Tribal Evaluation</w:t>
            </w:r>
          </w:p>
        </w:tc>
      </w:tr>
      <w:tr w:rsidR="00C864AA" w:rsidRPr="00625E36" w14:paraId="427C396D" w14:textId="77777777" w:rsidTr="00034B32">
        <w:tc>
          <w:tcPr>
            <w:tcW w:w="3192" w:type="dxa"/>
          </w:tcPr>
          <w:p w14:paraId="62573D12" w14:textId="7742F29B" w:rsidR="00C864AA" w:rsidRPr="00625E36" w:rsidRDefault="00C864AA" w:rsidP="00034B32">
            <w:pPr>
              <w:pStyle w:val="BodyText"/>
              <w:rPr>
                <w:rFonts w:ascii="Arial Narrow" w:hAnsi="Arial Narrow"/>
                <w:sz w:val="20"/>
              </w:rPr>
            </w:pPr>
            <w:r w:rsidRPr="00625E36">
              <w:rPr>
                <w:rFonts w:ascii="Arial Narrow" w:hAnsi="Arial Narrow"/>
                <w:sz w:val="20"/>
              </w:rPr>
              <w:t>Mark Doescher, MD, MSPH</w:t>
            </w:r>
          </w:p>
        </w:tc>
        <w:tc>
          <w:tcPr>
            <w:tcW w:w="3192" w:type="dxa"/>
          </w:tcPr>
          <w:p w14:paraId="47CEB7DA" w14:textId="49801066" w:rsidR="00C864AA" w:rsidRPr="00625E36" w:rsidRDefault="00C864AA" w:rsidP="00034B32">
            <w:pPr>
              <w:pStyle w:val="BodyText"/>
              <w:rPr>
                <w:rFonts w:ascii="Arial Narrow" w:hAnsi="Arial Narrow"/>
                <w:sz w:val="20"/>
              </w:rPr>
            </w:pPr>
            <w:r w:rsidRPr="00625E36">
              <w:rPr>
                <w:rFonts w:ascii="Arial Narrow" w:hAnsi="Arial Narrow"/>
                <w:sz w:val="20"/>
              </w:rPr>
              <w:t>Stephenson Cancer Center, University of Oklahoma</w:t>
            </w:r>
          </w:p>
        </w:tc>
        <w:tc>
          <w:tcPr>
            <w:tcW w:w="3192" w:type="dxa"/>
          </w:tcPr>
          <w:p w14:paraId="606FF7A4" w14:textId="550880E4" w:rsidR="00C864AA" w:rsidRPr="00625E36" w:rsidRDefault="00C864AA" w:rsidP="00034B32">
            <w:pPr>
              <w:pStyle w:val="BodyText"/>
              <w:rPr>
                <w:rFonts w:ascii="Arial Narrow" w:hAnsi="Arial Narrow"/>
                <w:sz w:val="20"/>
              </w:rPr>
            </w:pPr>
            <w:r w:rsidRPr="00625E36">
              <w:rPr>
                <w:rFonts w:ascii="Arial Narrow" w:hAnsi="Arial Narrow"/>
                <w:sz w:val="20"/>
              </w:rPr>
              <w:t>Mark-Doescher@ouhsc.edu</w:t>
            </w:r>
          </w:p>
        </w:tc>
      </w:tr>
      <w:tr w:rsidR="00C864AA" w:rsidRPr="00625E36" w14:paraId="077353D2" w14:textId="6D77DF77" w:rsidTr="00034B32">
        <w:tc>
          <w:tcPr>
            <w:tcW w:w="3192" w:type="dxa"/>
          </w:tcPr>
          <w:p w14:paraId="32B3E530" w14:textId="3A83ACDA" w:rsidR="00C864AA" w:rsidRPr="00625E36" w:rsidRDefault="00C864AA" w:rsidP="00034B32">
            <w:pPr>
              <w:pStyle w:val="BodyText"/>
              <w:rPr>
                <w:rFonts w:ascii="Arial Narrow" w:hAnsi="Arial Narrow"/>
                <w:sz w:val="20"/>
              </w:rPr>
            </w:pPr>
            <w:r w:rsidRPr="00625E36">
              <w:rPr>
                <w:rFonts w:ascii="Arial Narrow" w:hAnsi="Arial Narrow"/>
                <w:sz w:val="20"/>
              </w:rPr>
              <w:t>Loretta Heuer, PhD, RN, FAAN</w:t>
            </w:r>
          </w:p>
        </w:tc>
        <w:tc>
          <w:tcPr>
            <w:tcW w:w="3192" w:type="dxa"/>
          </w:tcPr>
          <w:p w14:paraId="3A6C2D11" w14:textId="4F7E7186" w:rsidR="00C864AA" w:rsidRPr="00625E36" w:rsidRDefault="00C864AA" w:rsidP="00034B32">
            <w:pPr>
              <w:pStyle w:val="BodyText"/>
              <w:rPr>
                <w:rFonts w:ascii="Arial Narrow" w:hAnsi="Arial Narrow"/>
                <w:sz w:val="20"/>
              </w:rPr>
            </w:pPr>
            <w:r w:rsidRPr="00625E36">
              <w:rPr>
                <w:rFonts w:ascii="Arial Narrow" w:hAnsi="Arial Narrow"/>
                <w:sz w:val="20"/>
              </w:rPr>
              <w:t>School of Nursing, North Dakota State University</w:t>
            </w:r>
          </w:p>
        </w:tc>
        <w:tc>
          <w:tcPr>
            <w:tcW w:w="3192" w:type="dxa"/>
          </w:tcPr>
          <w:p w14:paraId="067343E7" w14:textId="68623643" w:rsidR="00625E36" w:rsidRDefault="009770AF" w:rsidP="00625E36">
            <w:pPr>
              <w:pStyle w:val="BodyText"/>
              <w:spacing w:after="0"/>
              <w:rPr>
                <w:rFonts w:ascii="Arial Narrow" w:hAnsi="Arial Narrow"/>
                <w:sz w:val="20"/>
              </w:rPr>
            </w:pPr>
            <w:hyperlink r:id="rId15" w:history="1">
              <w:r w:rsidR="00625E36" w:rsidRPr="00F35956">
                <w:rPr>
                  <w:rStyle w:val="Hyperlink"/>
                  <w:rFonts w:ascii="Arial Narrow" w:hAnsi="Arial Narrow"/>
                  <w:sz w:val="20"/>
                </w:rPr>
                <w:t>loretta.heuer@ndsu.edu</w:t>
              </w:r>
            </w:hyperlink>
            <w:r w:rsidR="00C864AA" w:rsidRPr="00625E36">
              <w:rPr>
                <w:rFonts w:ascii="Arial Narrow" w:hAnsi="Arial Narrow"/>
                <w:sz w:val="20"/>
              </w:rPr>
              <w:t xml:space="preserve"> </w:t>
            </w:r>
          </w:p>
          <w:p w14:paraId="6309BBB7" w14:textId="0F00B8BB" w:rsidR="00C864AA" w:rsidRPr="00625E36" w:rsidRDefault="00C864AA" w:rsidP="00034B32">
            <w:pPr>
              <w:pStyle w:val="BodyText"/>
              <w:rPr>
                <w:rFonts w:ascii="Arial Narrow" w:hAnsi="Arial Narrow"/>
                <w:sz w:val="20"/>
              </w:rPr>
            </w:pPr>
            <w:r w:rsidRPr="00625E36">
              <w:rPr>
                <w:rFonts w:ascii="Arial Narrow" w:hAnsi="Arial Narrow"/>
                <w:sz w:val="20"/>
              </w:rPr>
              <w:t>701.231.8205</w:t>
            </w:r>
          </w:p>
        </w:tc>
      </w:tr>
      <w:tr w:rsidR="00C864AA" w:rsidRPr="00625E36" w14:paraId="1CCD3BE7" w14:textId="1FC741CD" w:rsidTr="00034B32">
        <w:tc>
          <w:tcPr>
            <w:tcW w:w="3192" w:type="dxa"/>
          </w:tcPr>
          <w:p w14:paraId="6E6347D3" w14:textId="2AC4DC2E" w:rsidR="00C864AA" w:rsidRPr="00625E36" w:rsidRDefault="00C864AA" w:rsidP="00034B32">
            <w:pPr>
              <w:pStyle w:val="BodyText"/>
              <w:rPr>
                <w:rFonts w:ascii="Arial Narrow" w:hAnsi="Arial Narrow"/>
                <w:sz w:val="20"/>
              </w:rPr>
            </w:pPr>
            <w:r w:rsidRPr="00625E36">
              <w:rPr>
                <w:rFonts w:ascii="Arial Narrow" w:hAnsi="Arial Narrow"/>
                <w:sz w:val="20"/>
              </w:rPr>
              <w:t>Joan LaFrance, Ed.D</w:t>
            </w:r>
          </w:p>
        </w:tc>
        <w:tc>
          <w:tcPr>
            <w:tcW w:w="3192" w:type="dxa"/>
          </w:tcPr>
          <w:p w14:paraId="71C74DC1" w14:textId="5D3FA59A" w:rsidR="00C864AA" w:rsidRPr="00625E36" w:rsidRDefault="00C864AA" w:rsidP="00034B32">
            <w:pPr>
              <w:pStyle w:val="BodyText"/>
              <w:rPr>
                <w:rFonts w:ascii="Arial Narrow" w:hAnsi="Arial Narrow"/>
                <w:sz w:val="20"/>
              </w:rPr>
            </w:pPr>
            <w:r w:rsidRPr="00625E36">
              <w:rPr>
                <w:rFonts w:ascii="Arial Narrow" w:hAnsi="Arial Narrow"/>
                <w:sz w:val="20"/>
              </w:rPr>
              <w:t>Mekinak Consulting</w:t>
            </w:r>
          </w:p>
        </w:tc>
        <w:tc>
          <w:tcPr>
            <w:tcW w:w="3192" w:type="dxa"/>
          </w:tcPr>
          <w:p w14:paraId="05FED8BB" w14:textId="6DC0FD6D" w:rsidR="00C864AA" w:rsidRPr="00625E36" w:rsidRDefault="00C864AA" w:rsidP="00034B32">
            <w:pPr>
              <w:pStyle w:val="BodyText"/>
              <w:rPr>
                <w:rFonts w:ascii="Arial Narrow" w:hAnsi="Arial Narrow"/>
                <w:sz w:val="20"/>
              </w:rPr>
            </w:pPr>
            <w:r w:rsidRPr="00625E36">
              <w:rPr>
                <w:rFonts w:ascii="Arial Narrow" w:hAnsi="Arial Narrow"/>
                <w:sz w:val="20"/>
              </w:rPr>
              <w:t>lafrancejl@gmail.com</w:t>
            </w:r>
          </w:p>
        </w:tc>
      </w:tr>
      <w:tr w:rsidR="00C864AA" w:rsidRPr="00625E36" w14:paraId="0DE6661E" w14:textId="40D10619" w:rsidTr="00034B32">
        <w:tc>
          <w:tcPr>
            <w:tcW w:w="3192" w:type="dxa"/>
          </w:tcPr>
          <w:p w14:paraId="087FC8B7" w14:textId="3A340B0C" w:rsidR="00C864AA" w:rsidRPr="00625E36" w:rsidRDefault="00C864AA" w:rsidP="00034B32">
            <w:pPr>
              <w:pStyle w:val="BodyText"/>
              <w:rPr>
                <w:rFonts w:ascii="Arial Narrow" w:hAnsi="Arial Narrow"/>
                <w:sz w:val="20"/>
              </w:rPr>
            </w:pPr>
            <w:r w:rsidRPr="00625E36">
              <w:rPr>
                <w:rFonts w:ascii="Arial Narrow" w:hAnsi="Arial Narrow"/>
                <w:sz w:val="20"/>
              </w:rPr>
              <w:t>Myra Parker, JD, MPH, PhD</w:t>
            </w:r>
          </w:p>
        </w:tc>
        <w:tc>
          <w:tcPr>
            <w:tcW w:w="3192" w:type="dxa"/>
          </w:tcPr>
          <w:p w14:paraId="2943C603" w14:textId="7998A053" w:rsidR="00C864AA" w:rsidRPr="00625E36" w:rsidRDefault="00C864AA" w:rsidP="00034B32">
            <w:pPr>
              <w:pStyle w:val="BodyText"/>
              <w:rPr>
                <w:rFonts w:ascii="Arial Narrow" w:hAnsi="Arial Narrow"/>
                <w:sz w:val="20"/>
              </w:rPr>
            </w:pPr>
            <w:r w:rsidRPr="00625E36">
              <w:rPr>
                <w:rFonts w:ascii="Arial Narrow" w:hAnsi="Arial Narrow"/>
                <w:sz w:val="20"/>
              </w:rPr>
              <w:t>Center for the Study of Health and Risk Behaviors, University of Washington</w:t>
            </w:r>
          </w:p>
        </w:tc>
        <w:tc>
          <w:tcPr>
            <w:tcW w:w="3192" w:type="dxa"/>
          </w:tcPr>
          <w:p w14:paraId="2810170A" w14:textId="25F8B0D4" w:rsidR="00C864AA" w:rsidRPr="00625E36" w:rsidRDefault="00C864AA" w:rsidP="00625E36">
            <w:pPr>
              <w:pStyle w:val="BodyText"/>
              <w:spacing w:after="0"/>
              <w:rPr>
                <w:rFonts w:ascii="Arial Narrow" w:hAnsi="Arial Narrow"/>
                <w:sz w:val="20"/>
              </w:rPr>
            </w:pPr>
            <w:r w:rsidRPr="00625E36">
              <w:rPr>
                <w:rFonts w:ascii="Arial Narrow" w:hAnsi="Arial Narrow"/>
                <w:sz w:val="20"/>
              </w:rPr>
              <w:t>myrap@uw.edu</w:t>
            </w:r>
          </w:p>
          <w:p w14:paraId="0C50AC15" w14:textId="6F4B8F9A" w:rsidR="00C864AA" w:rsidRPr="00625E36" w:rsidRDefault="00C864AA" w:rsidP="00034B32">
            <w:pPr>
              <w:pStyle w:val="BodyText"/>
              <w:rPr>
                <w:rFonts w:ascii="Arial Narrow" w:hAnsi="Arial Narrow"/>
                <w:sz w:val="20"/>
              </w:rPr>
            </w:pPr>
            <w:r w:rsidRPr="00625E36">
              <w:rPr>
                <w:rFonts w:ascii="Arial Narrow" w:hAnsi="Arial Narrow"/>
                <w:sz w:val="20"/>
              </w:rPr>
              <w:t>(206) 616-5887</w:t>
            </w:r>
          </w:p>
        </w:tc>
      </w:tr>
      <w:tr w:rsidR="00C864AA" w:rsidRPr="00625E36" w14:paraId="3F1C9F81" w14:textId="531BF7C2" w:rsidTr="00034B32">
        <w:tc>
          <w:tcPr>
            <w:tcW w:w="3192" w:type="dxa"/>
          </w:tcPr>
          <w:p w14:paraId="5AE8411F" w14:textId="2DE3D05D" w:rsidR="00C864AA" w:rsidRPr="00625E36" w:rsidRDefault="00C864AA" w:rsidP="00034B32">
            <w:pPr>
              <w:pStyle w:val="BodyText"/>
              <w:rPr>
                <w:rFonts w:ascii="Arial Narrow" w:hAnsi="Arial Narrow"/>
                <w:sz w:val="20"/>
              </w:rPr>
            </w:pPr>
            <w:r w:rsidRPr="00625E36">
              <w:rPr>
                <w:rFonts w:ascii="Arial Narrow" w:hAnsi="Arial Narrow"/>
                <w:sz w:val="20"/>
              </w:rPr>
              <w:t>Rick Haverkate</w:t>
            </w:r>
          </w:p>
        </w:tc>
        <w:tc>
          <w:tcPr>
            <w:tcW w:w="3192" w:type="dxa"/>
          </w:tcPr>
          <w:p w14:paraId="1B173342" w14:textId="17BD4D1D" w:rsidR="00C864AA" w:rsidRPr="00625E36" w:rsidRDefault="00C864AA" w:rsidP="00034B32">
            <w:pPr>
              <w:pStyle w:val="BodyText"/>
              <w:rPr>
                <w:rFonts w:ascii="Arial Narrow" w:hAnsi="Arial Narrow"/>
                <w:sz w:val="20"/>
              </w:rPr>
            </w:pPr>
            <w:r w:rsidRPr="00625E36">
              <w:rPr>
                <w:rFonts w:ascii="Arial Narrow" w:hAnsi="Arial Narrow"/>
                <w:sz w:val="20"/>
              </w:rPr>
              <w:t>Deputy Director, Indian Health Service</w:t>
            </w:r>
          </w:p>
        </w:tc>
        <w:tc>
          <w:tcPr>
            <w:tcW w:w="3192" w:type="dxa"/>
          </w:tcPr>
          <w:p w14:paraId="20255DEA" w14:textId="77777777" w:rsidR="00972293" w:rsidRPr="00625E36" w:rsidRDefault="00C864AA" w:rsidP="00625E36">
            <w:pPr>
              <w:pStyle w:val="BodyText"/>
              <w:spacing w:after="0"/>
              <w:rPr>
                <w:rFonts w:ascii="Arial Narrow" w:hAnsi="Arial Narrow"/>
                <w:sz w:val="20"/>
              </w:rPr>
            </w:pPr>
            <w:r w:rsidRPr="00625E36">
              <w:rPr>
                <w:rFonts w:ascii="Arial Narrow" w:hAnsi="Arial Narrow"/>
                <w:sz w:val="20"/>
              </w:rPr>
              <w:t xml:space="preserve">Richard.Haverkate@ihs.gov </w:t>
            </w:r>
          </w:p>
          <w:p w14:paraId="64161B27" w14:textId="54908F81" w:rsidR="00C864AA" w:rsidRPr="00625E36" w:rsidRDefault="00C864AA" w:rsidP="00034B32">
            <w:pPr>
              <w:pStyle w:val="BodyText"/>
              <w:rPr>
                <w:rFonts w:ascii="Arial Narrow" w:hAnsi="Arial Narrow"/>
                <w:sz w:val="20"/>
              </w:rPr>
            </w:pPr>
            <w:r w:rsidRPr="00625E36">
              <w:rPr>
                <w:rFonts w:ascii="Arial Narrow" w:hAnsi="Arial Narrow"/>
                <w:sz w:val="20"/>
              </w:rPr>
              <w:t>301-945-3224</w:t>
            </w:r>
          </w:p>
        </w:tc>
      </w:tr>
    </w:tbl>
    <w:p w14:paraId="481FE6C3" w14:textId="77777777" w:rsidR="00C864AA" w:rsidRDefault="00C864AA" w:rsidP="00101F85">
      <w:pPr>
        <w:pStyle w:val="BodyText"/>
      </w:pPr>
    </w:p>
    <w:p w14:paraId="0AE4AAF3" w14:textId="370159E0" w:rsidR="00A6116D" w:rsidRDefault="00A6116D" w:rsidP="00101F85">
      <w:pPr>
        <w:pStyle w:val="BodyText"/>
      </w:pPr>
      <w:r w:rsidRPr="005C0CBE">
        <w:t xml:space="preserve">The majority of </w:t>
      </w:r>
      <w:r w:rsidR="0085372F">
        <w:t>PAGES</w:t>
      </w:r>
      <w:r w:rsidR="005C0CBE">
        <w:t xml:space="preserve"> </w:t>
      </w:r>
      <w:r w:rsidR="00DA2945">
        <w:t>grantee</w:t>
      </w:r>
      <w:r w:rsidR="00243816">
        <w:t xml:space="preserve">- and participant-level data items </w:t>
      </w:r>
      <w:r w:rsidRPr="005C0CBE">
        <w:t xml:space="preserve">are adapted from previously approved data collection instruments for </w:t>
      </w:r>
      <w:r w:rsidR="00AC67B5">
        <w:t>PACE</w:t>
      </w:r>
      <w:r w:rsidRPr="005C0CBE">
        <w:t xml:space="preserve"> </w:t>
      </w:r>
      <w:r w:rsidRPr="005C0CBE">
        <w:rPr>
          <w:rFonts w:cs="Calibri"/>
          <w:color w:val="333333"/>
        </w:rPr>
        <w:t>(</w:t>
      </w:r>
      <w:r w:rsidRPr="000924F9">
        <w:rPr>
          <w:rFonts w:cs="Calibri"/>
        </w:rPr>
        <w:t xml:space="preserve">clearance number </w:t>
      </w:r>
      <w:r w:rsidR="005C0CBE">
        <w:t>0970-0</w:t>
      </w:r>
      <w:r w:rsidR="00243816">
        <w:t>343)</w:t>
      </w:r>
      <w:r w:rsidR="00DD18A5">
        <w:t xml:space="preserve"> and</w:t>
      </w:r>
      <w:r w:rsidR="00243816">
        <w:t xml:space="preserve"> HPOG IS</w:t>
      </w:r>
      <w:r w:rsidR="005C0CBE">
        <w:t xml:space="preserve">O and HPOG-Impact (both under clearance number </w:t>
      </w:r>
      <w:r w:rsidR="005C0CBE" w:rsidRPr="00E8524A">
        <w:t>0970-0394</w:t>
      </w:r>
      <w:r w:rsidR="005C0CBE">
        <w:t xml:space="preserve">), </w:t>
      </w:r>
      <w:r w:rsidRPr="005C0CBE">
        <w:t xml:space="preserve">as described in Attachment </w:t>
      </w:r>
      <w:r w:rsidRPr="00243816">
        <w:t>D.</w:t>
      </w:r>
      <w:r w:rsidRPr="005C0CBE">
        <w:t xml:space="preserve"> </w:t>
      </w:r>
    </w:p>
    <w:p w14:paraId="017ED32B" w14:textId="11C69CF8" w:rsidR="00C864AA" w:rsidRDefault="006D638C" w:rsidP="00C3543F">
      <w:pPr>
        <w:pStyle w:val="BodyText"/>
      </w:pPr>
      <w:r>
        <w:t>PAGES</w:t>
      </w:r>
      <w:r w:rsidR="005431DC">
        <w:t xml:space="preserve"> data items were also developed in consultation with </w:t>
      </w:r>
      <w:r w:rsidR="005431DC" w:rsidRPr="00762DD6">
        <w:t xml:space="preserve">senior methodological and substantive experts, including: </w:t>
      </w:r>
      <w:r w:rsidR="000A16BC">
        <w:t>Karen Staha, Department of Labor; Yvette Chocolaad, National Association of State Workforce Agencies; Burt Barnow, George Washington University; Tim Harmon, Workforce Enterprise Services, Sung</w:t>
      </w:r>
      <w:r w:rsidR="0085372F">
        <w:t>-</w:t>
      </w:r>
      <w:r w:rsidR="000A16BC">
        <w:t>W</w:t>
      </w:r>
      <w:r w:rsidR="008E5252">
        <w:t>oo</w:t>
      </w:r>
      <w:r w:rsidR="000A16BC">
        <w:t xml:space="preserve"> Cho, Matthew Zeidenberg, and David Fein, Abt Associates; Keith Watson, Lauren Eyster, Alan Dodkowitz, Urban Institute.</w:t>
      </w:r>
    </w:p>
    <w:p w14:paraId="7977D682" w14:textId="77777777" w:rsidR="00A6116D" w:rsidRDefault="00A6116D" w:rsidP="008615B4">
      <w:pPr>
        <w:pStyle w:val="Heading2"/>
      </w:pPr>
      <w:bookmarkStart w:id="31" w:name="_Toc462741650"/>
      <w:bookmarkStart w:id="32" w:name="_Toc480465678"/>
      <w:bookmarkStart w:id="33" w:name="_Toc503254130"/>
      <w:r>
        <w:t>A</w:t>
      </w:r>
      <w:r w:rsidRPr="001034D3">
        <w:t xml:space="preserve">9: </w:t>
      </w:r>
      <w:r w:rsidR="00834975">
        <w:t>Incentives for Respondents</w:t>
      </w:r>
      <w:bookmarkEnd w:id="31"/>
      <w:bookmarkEnd w:id="32"/>
      <w:bookmarkEnd w:id="33"/>
    </w:p>
    <w:p w14:paraId="056D3AC8" w14:textId="1AC8AA31" w:rsidR="001C0F86" w:rsidRDefault="00694237" w:rsidP="001C0F86">
      <w:pPr>
        <w:rPr>
          <w:sz w:val="24"/>
        </w:rPr>
      </w:pPr>
      <w:r>
        <w:t xml:space="preserve">There are no </w:t>
      </w:r>
      <w:r w:rsidR="00834975" w:rsidRPr="00DA7AED">
        <w:t xml:space="preserve">incentives </w:t>
      </w:r>
      <w:r>
        <w:t xml:space="preserve">provided </w:t>
      </w:r>
      <w:r w:rsidR="005C0CBE" w:rsidRPr="00DA7AED">
        <w:t xml:space="preserve">to respondents for </w:t>
      </w:r>
      <w:r w:rsidR="00DA7AED">
        <w:t xml:space="preserve">the data collection via </w:t>
      </w:r>
      <w:r w:rsidR="00DA7AED">
        <w:rPr>
          <w:bCs/>
        </w:rPr>
        <w:t>PAGES</w:t>
      </w:r>
      <w:r>
        <w:rPr>
          <w:bCs/>
        </w:rPr>
        <w:t xml:space="preserve">, as that information is necessary for program participation, not simply for evaluation purposes. The evaluators plan to offer incentives to respondents for both the </w:t>
      </w:r>
      <w:r w:rsidR="008B7393">
        <w:rPr>
          <w:bCs/>
        </w:rPr>
        <w:t>N</w:t>
      </w:r>
      <w:r>
        <w:rPr>
          <w:bCs/>
        </w:rPr>
        <w:t xml:space="preserve">ational </w:t>
      </w:r>
      <w:r w:rsidR="008B7393">
        <w:rPr>
          <w:bCs/>
        </w:rPr>
        <w:t>E</w:t>
      </w:r>
      <w:r>
        <w:rPr>
          <w:bCs/>
        </w:rPr>
        <w:t xml:space="preserve">valuation impact </w:t>
      </w:r>
      <w:r w:rsidR="00377C4C">
        <w:rPr>
          <w:bCs/>
        </w:rPr>
        <w:t xml:space="preserve">evaluation </w:t>
      </w:r>
      <w:r>
        <w:rPr>
          <w:bCs/>
        </w:rPr>
        <w:t xml:space="preserve">and the </w:t>
      </w:r>
      <w:r w:rsidR="00CE6DC4">
        <w:rPr>
          <w:bCs/>
        </w:rPr>
        <w:t>T</w:t>
      </w:r>
      <w:r>
        <w:rPr>
          <w:bCs/>
        </w:rPr>
        <w:t xml:space="preserve">ribal </w:t>
      </w:r>
      <w:r w:rsidR="00CE6DC4">
        <w:rPr>
          <w:bCs/>
        </w:rPr>
        <w:t>E</w:t>
      </w:r>
      <w:r>
        <w:rPr>
          <w:bCs/>
        </w:rPr>
        <w:t>valuation.</w:t>
      </w:r>
      <w:r w:rsidR="00DA7AED">
        <w:t xml:space="preserve"> </w:t>
      </w:r>
      <w:r>
        <w:t>The justification and incentive plans for each study are provided below.</w:t>
      </w:r>
    </w:p>
    <w:p w14:paraId="4A74CBEB" w14:textId="37A3A19B" w:rsidR="001C0F86" w:rsidRDefault="005A5C9A" w:rsidP="00616C3A">
      <w:pPr>
        <w:pStyle w:val="Heading4"/>
      </w:pPr>
      <w:r>
        <w:t>Incentives</w:t>
      </w:r>
      <w:r w:rsidR="001C0F86">
        <w:t>—National Evaluation</w:t>
      </w:r>
    </w:p>
    <w:p w14:paraId="1A7B5D2B" w14:textId="1F35EB53" w:rsidR="00DF10C9" w:rsidRDefault="00B24B74" w:rsidP="00DF10C9">
      <w:pPr>
        <w:pStyle w:val="BodyText"/>
      </w:pPr>
      <w:r w:rsidRPr="00B14AC5">
        <w:t xml:space="preserve">Monetary incentives show study participants that the </w:t>
      </w:r>
      <w:r>
        <w:t>researchers</w:t>
      </w:r>
      <w:r w:rsidRPr="00B14AC5">
        <w:t xml:space="preserve"> appreciate the</w:t>
      </w:r>
      <w:r>
        <w:t>ir continued involvement in the</w:t>
      </w:r>
      <w:r w:rsidRPr="00B14AC5">
        <w:t xml:space="preserve"> </w:t>
      </w:r>
      <w:r>
        <w:t>HPOG 2.0 National Evaluation information</w:t>
      </w:r>
      <w:r w:rsidRPr="00B14AC5">
        <w:t xml:space="preserve"> collection activities. </w:t>
      </w:r>
      <w:r>
        <w:t xml:space="preserve">The HPOG 2.0 National Evaluation impact evaluation is a panel study intended to follow </w:t>
      </w:r>
      <w:r w:rsidR="00616C3A">
        <w:t xml:space="preserve">selected </w:t>
      </w:r>
      <w:r>
        <w:t>impact evaluation participants for up to three years. Although there is little published evidence of the effectiveness of incentives in reducing nonresponse bias, it is well established that incentives strongly reduce attrition (i.e., increase response rates) in panel studies such as the HPOG 2.0 National Evaluation</w:t>
      </w:r>
      <w:r w:rsidR="008767D5">
        <w:t>.</w:t>
      </w:r>
      <w:r w:rsidR="006C42AB">
        <w:rPr>
          <w:rStyle w:val="FootnoteReference"/>
        </w:rPr>
        <w:footnoteReference w:id="7"/>
      </w:r>
      <w:r w:rsidR="00DF10C9">
        <w:rPr>
          <w:rStyle w:val="FootnoteReference"/>
        </w:rPr>
        <w:footnoteReference w:id="8"/>
      </w:r>
      <w:r w:rsidR="00DF10C9">
        <w:t xml:space="preserve"> In accordance with OMB guidelines, the team took several factors into consideration when determining whether or not to use incentives.</w:t>
      </w:r>
      <w:r w:rsidR="00DF10C9">
        <w:rPr>
          <w:rStyle w:val="FootnoteReference"/>
        </w:rPr>
        <w:footnoteReference w:id="9"/>
      </w:r>
      <w:r w:rsidR="00DF10C9">
        <w:t xml:space="preserve"> Specifically, the team took into account data quality issues, efforts to reduce non-response bias, the complexity of the study design and panel retention over a </w:t>
      </w:r>
      <w:r w:rsidR="00840F77">
        <w:t>36</w:t>
      </w:r>
      <w:r w:rsidR="00DF10C9">
        <w:t>-month period, and prior use of incentives for this study population.</w:t>
      </w:r>
    </w:p>
    <w:p w14:paraId="1B446B27" w14:textId="56E502C6" w:rsidR="00551170" w:rsidRDefault="001B3E11" w:rsidP="00466E7C">
      <w:pPr>
        <w:pStyle w:val="BodyText"/>
      </w:pPr>
      <w:r>
        <w:t xml:space="preserve">In a </w:t>
      </w:r>
      <w:r w:rsidR="006C42AB">
        <w:t xml:space="preserve">panel </w:t>
      </w:r>
      <w:r>
        <w:t xml:space="preserve">study such as the HPOG 2.0 National Evaluation, panel retention during the follow-up period </w:t>
      </w:r>
      <w:r w:rsidR="005031A3">
        <w:t xml:space="preserve">is critical to </w:t>
      </w:r>
      <w:r w:rsidR="00672B3A">
        <w:t>minimizing the risk of nonresponse bias and to</w:t>
      </w:r>
      <w:r w:rsidR="00045992">
        <w:t xml:space="preserve"> achiev</w:t>
      </w:r>
      <w:r w:rsidR="00672B3A">
        <w:t>ing</w:t>
      </w:r>
      <w:r w:rsidR="00045992">
        <w:t xml:space="preserve"> sufficient sample for analysis</w:t>
      </w:r>
      <w:r w:rsidR="005031A3">
        <w:t xml:space="preserve">. </w:t>
      </w:r>
      <w:r w:rsidR="00F621E6">
        <w:t xml:space="preserve">Although low response rates do not necessarily lead to nonresponse bias and it is at least theoretically possible to </w:t>
      </w:r>
      <w:r w:rsidR="004D7D50">
        <w:t xml:space="preserve">increase </w:t>
      </w:r>
      <w:r w:rsidR="00F621E6">
        <w:t>nonresponse bias by employing some techniques to boost response rates</w:t>
      </w:r>
      <w:r w:rsidR="00786007">
        <w:t xml:space="preserve"> (Groves, 2006)</w:t>
      </w:r>
      <w:r w:rsidR="00F621E6">
        <w:t xml:space="preserve">, most statisticians and econometricians involved in the design and analysis of randomized field trials of social programs agree that it is generally desirable to </w:t>
      </w:r>
      <w:r w:rsidR="00A542BE">
        <w:t xml:space="preserve">obtain </w:t>
      </w:r>
      <w:r w:rsidR="00F621E6">
        <w:t>a response rate close to 80 percent in all arms of the trial</w:t>
      </w:r>
      <w:r w:rsidR="00786007">
        <w:t xml:space="preserve"> (Deke and Chiang, 2016)</w:t>
      </w:r>
      <w:r w:rsidR="00F621E6">
        <w:t xml:space="preserve">. </w:t>
      </w:r>
      <w:r w:rsidR="00786007">
        <w:t xml:space="preserve">The work of Deke and Chiang underlies </w:t>
      </w:r>
      <w:r w:rsidR="00581B0C">
        <w:t>the influential guidelines of the What Works Clearinghouse</w:t>
      </w:r>
      <w:r w:rsidR="001E3F93">
        <w:t xml:space="preserve"> (WWC)</w:t>
      </w:r>
      <w:r w:rsidR="00786007">
        <w:t>. Under those guidelines</w:t>
      </w:r>
      <w:r w:rsidR="00581B0C">
        <w:t>, the evidential quality rating of an evaluation is sharply downgraded if the differential exceeds a certain tolerance (</w:t>
      </w:r>
      <w:r w:rsidR="00B24B74">
        <w:t xml:space="preserve">e.g., </w:t>
      </w:r>
      <w:r w:rsidR="00786007">
        <w:t>4</w:t>
      </w:r>
      <w:r w:rsidR="00581B0C">
        <w:t xml:space="preserve"> percentage points</w:t>
      </w:r>
      <w:r w:rsidR="00786007">
        <w:t xml:space="preserve"> at an overall response rate of 80 percent</w:t>
      </w:r>
      <w:r w:rsidR="00581B0C">
        <w:t xml:space="preserve">). Based on the research team’s experience with </w:t>
      </w:r>
      <w:r w:rsidR="00E230C8">
        <w:t xml:space="preserve">differential response rates in the </w:t>
      </w:r>
      <w:r w:rsidR="00581B0C">
        <w:t>PACE and HPOG 1.0 data collection efforts</w:t>
      </w:r>
      <w:r w:rsidR="00E230C8">
        <w:t>, the team believes that there is some risk that the HPOG 2.0 study might be in the penalized range if the team continues to use the follow-up protocols employed in the prior studies</w:t>
      </w:r>
      <w:r w:rsidR="006B6B3B">
        <w:t xml:space="preserve">. </w:t>
      </w:r>
      <w:r w:rsidR="00E230C8">
        <w:t>PACE had a</w:t>
      </w:r>
      <w:r w:rsidR="00581B0C">
        <w:t xml:space="preserve"> differential response rate</w:t>
      </w:r>
      <w:r w:rsidR="00E230C8">
        <w:t xml:space="preserve"> of</w:t>
      </w:r>
      <w:r w:rsidR="00581B0C">
        <w:t xml:space="preserve"> 5.1 percentage points</w:t>
      </w:r>
      <w:r w:rsidR="00E230C8">
        <w:t>.</w:t>
      </w:r>
      <w:r w:rsidR="00581B0C">
        <w:t xml:space="preserve"> </w:t>
      </w:r>
      <w:r w:rsidR="00E230C8">
        <w:t>In the HPOG 1.0</w:t>
      </w:r>
      <w:r w:rsidR="005C21B4">
        <w:t xml:space="preserve"> t</w:t>
      </w:r>
      <w:r w:rsidR="00E230C8">
        <w:t xml:space="preserve">hree-armed experiment, the </w:t>
      </w:r>
      <w:r w:rsidR="00581B0C">
        <w:t>response rate</w:t>
      </w:r>
      <w:r w:rsidR="00E230C8">
        <w:t xml:space="preserve"> differential for the standard treatment vs. the control group was 7.17 percentage points, and 6.57 percentage points for the enhanced treatment vs. </w:t>
      </w:r>
      <w:r w:rsidR="00581B0C">
        <w:t>the</w:t>
      </w:r>
      <w:r w:rsidR="00E230C8">
        <w:t xml:space="preserve"> control group</w:t>
      </w:r>
      <w:r w:rsidR="005C21B4">
        <w:t>.</w:t>
      </w:r>
    </w:p>
    <w:p w14:paraId="0FCC2C99" w14:textId="175F614E" w:rsidR="0044541B" w:rsidRDefault="0044541B" w:rsidP="0044541B">
      <w:r>
        <w:t>I</w:t>
      </w:r>
      <w:r w:rsidRPr="00B14AC5">
        <w:t>ncentives show study participants that the study team appreciates the</w:t>
      </w:r>
      <w:r>
        <w:t xml:space="preserve">ir continued support and cooperation with the study and their ongoing </w:t>
      </w:r>
      <w:r w:rsidRPr="00B14AC5">
        <w:t>participati</w:t>
      </w:r>
      <w:r>
        <w:t>o</w:t>
      </w:r>
      <w:r w:rsidRPr="00B14AC5">
        <w:t xml:space="preserve">n in </w:t>
      </w:r>
      <w:r>
        <w:t>information</w:t>
      </w:r>
      <w:r w:rsidRPr="00B14AC5">
        <w:t xml:space="preserve"> collection activities</w:t>
      </w:r>
      <w:r w:rsidR="00863460">
        <w:t xml:space="preserve"> related to the study</w:t>
      </w:r>
      <w:r w:rsidRPr="00B14AC5">
        <w:t xml:space="preserve">. </w:t>
      </w:r>
      <w:r>
        <w:t xml:space="preserve">The team theorizes that </w:t>
      </w:r>
      <w:r w:rsidR="005A5C9A">
        <w:t>incentives</w:t>
      </w:r>
      <w:r w:rsidRPr="00B14AC5">
        <w:t xml:space="preserve"> </w:t>
      </w:r>
      <w:r>
        <w:t>will be</w:t>
      </w:r>
      <w:r w:rsidRPr="00B14AC5">
        <w:t xml:space="preserve"> a </w:t>
      </w:r>
      <w:r>
        <w:t xml:space="preserve">particularly </w:t>
      </w:r>
      <w:r w:rsidRPr="00B14AC5">
        <w:t xml:space="preserve">powerful tool for maintaining </w:t>
      </w:r>
      <w:r>
        <w:t xml:space="preserve">a high response rate </w:t>
      </w:r>
      <w:r w:rsidRPr="00B14AC5">
        <w:t xml:space="preserve">in the control group </w:t>
      </w:r>
      <w:r>
        <w:t>given that</w:t>
      </w:r>
      <w:r w:rsidRPr="00B14AC5">
        <w:t xml:space="preserve"> these sample members do not receive any (other) program benefits or services. </w:t>
      </w:r>
    </w:p>
    <w:p w14:paraId="26D7A1EE" w14:textId="4124B079" w:rsidR="0044541B" w:rsidRDefault="0044541B" w:rsidP="0044541B">
      <w:r>
        <w:t xml:space="preserve">In most panel studies, response rates decline over follow-up rounds. The team has tried to minimize this expected decline and ensure a high response rate with a low treatment-control differential through the repeated use of the </w:t>
      </w:r>
      <w:r w:rsidR="00863460">
        <w:t xml:space="preserve">previously approved welcome packet and </w:t>
      </w:r>
      <w:r>
        <w:t xml:space="preserve">participant contact update forms and the provision of </w:t>
      </w:r>
      <w:r w:rsidR="005A5C9A">
        <w:t>incentives</w:t>
      </w:r>
      <w:r>
        <w:t xml:space="preserve">, as discussed </w:t>
      </w:r>
      <w:r w:rsidR="00863460">
        <w:t>below</w:t>
      </w:r>
      <w:r>
        <w:t>. Through these tools the team hopes to address three goals:</w:t>
      </w:r>
    </w:p>
    <w:p w14:paraId="396BF1B7" w14:textId="5A5E5799" w:rsidR="0044541B" w:rsidRDefault="0044541B" w:rsidP="0044541B">
      <w:pPr>
        <w:pStyle w:val="BodyText"/>
        <w:numPr>
          <w:ilvl w:val="0"/>
          <w:numId w:val="17"/>
        </w:numPr>
      </w:pPr>
      <w:r>
        <w:t xml:space="preserve">Overcome participant mobility—over a long follow-up period, many study participants relocate multiple times, making it difficult to find them to complete a follow-up interview; </w:t>
      </w:r>
    </w:p>
    <w:p w14:paraId="7D24D38A" w14:textId="77777777" w:rsidR="0044541B" w:rsidRDefault="0044541B" w:rsidP="0044541B">
      <w:pPr>
        <w:pStyle w:val="BodyText"/>
        <w:numPr>
          <w:ilvl w:val="0"/>
          <w:numId w:val="17"/>
        </w:numPr>
      </w:pPr>
      <w:r>
        <w:t>Reduce survey data collection costs— the more quickly interviewers can locate the respondent and complete an interview, the lower the costs per completed survey; and</w:t>
      </w:r>
    </w:p>
    <w:p w14:paraId="08D46214" w14:textId="77777777" w:rsidR="0044541B" w:rsidRDefault="0044541B" w:rsidP="0044541B">
      <w:pPr>
        <w:pStyle w:val="BodyText"/>
        <w:numPr>
          <w:ilvl w:val="0"/>
          <w:numId w:val="17"/>
        </w:numPr>
      </w:pPr>
      <w:r>
        <w:t>Maintain participant engagement in a complex panel study—the ability to keep participants engaged in the research study for at least three years after enrollment is crucial to understanding long-term outcomes and the effectiveness of the HPOG Program.</w:t>
      </w:r>
    </w:p>
    <w:p w14:paraId="69A052BE" w14:textId="18FCD356" w:rsidR="00D15448" w:rsidRDefault="00D15448" w:rsidP="00D15448">
      <w:pPr>
        <w:pStyle w:val="Heading5"/>
      </w:pPr>
      <w:r>
        <w:t xml:space="preserve">Previously Approved </w:t>
      </w:r>
      <w:r w:rsidR="005A5C9A">
        <w:t>Incentives</w:t>
      </w:r>
      <w:r>
        <w:t>—National Evaluation</w:t>
      </w:r>
    </w:p>
    <w:p w14:paraId="0B6AFAC8" w14:textId="36445A0B" w:rsidR="00863460" w:rsidRDefault="00466E7C" w:rsidP="00975C89">
      <w:pPr>
        <w:pStyle w:val="Bullets"/>
        <w:numPr>
          <w:ilvl w:val="0"/>
          <w:numId w:val="0"/>
        </w:numPr>
        <w:spacing w:after="180"/>
        <w:rPr>
          <w:szCs w:val="22"/>
        </w:rPr>
      </w:pPr>
      <w:r w:rsidRPr="00E741CE">
        <w:rPr>
          <w:szCs w:val="22"/>
        </w:rPr>
        <w:t>In an effort to strengthen participants</w:t>
      </w:r>
      <w:r w:rsidR="00A542BE">
        <w:rPr>
          <w:szCs w:val="22"/>
        </w:rPr>
        <w:t>’</w:t>
      </w:r>
      <w:r w:rsidRPr="00E741CE">
        <w:rPr>
          <w:szCs w:val="22"/>
        </w:rPr>
        <w:t xml:space="preserve"> </w:t>
      </w:r>
      <w:r w:rsidR="00EB71C6">
        <w:rPr>
          <w:szCs w:val="22"/>
        </w:rPr>
        <w:t>engagement</w:t>
      </w:r>
      <w:r w:rsidRPr="00E741CE">
        <w:rPr>
          <w:szCs w:val="22"/>
        </w:rPr>
        <w:t xml:space="preserve">, </w:t>
      </w:r>
      <w:r w:rsidR="006D31CC">
        <w:rPr>
          <w:szCs w:val="22"/>
        </w:rPr>
        <w:t>the study team send</w:t>
      </w:r>
      <w:r w:rsidR="0044541B">
        <w:rPr>
          <w:szCs w:val="22"/>
        </w:rPr>
        <w:t>s</w:t>
      </w:r>
      <w:r w:rsidR="006D31CC">
        <w:rPr>
          <w:szCs w:val="22"/>
        </w:rPr>
        <w:t xml:space="preserve"> </w:t>
      </w:r>
      <w:r w:rsidRPr="00E741CE">
        <w:rPr>
          <w:szCs w:val="22"/>
        </w:rPr>
        <w:t xml:space="preserve">each </w:t>
      </w:r>
      <w:r w:rsidR="006D31CC">
        <w:rPr>
          <w:szCs w:val="22"/>
        </w:rPr>
        <w:t xml:space="preserve">study </w:t>
      </w:r>
      <w:r w:rsidRPr="00E741CE">
        <w:rPr>
          <w:szCs w:val="22"/>
        </w:rPr>
        <w:t xml:space="preserve">participant </w:t>
      </w:r>
      <w:r w:rsidR="00D15448">
        <w:rPr>
          <w:szCs w:val="22"/>
        </w:rPr>
        <w:t xml:space="preserve">selected for participation in the Short-Term Follow-up Survey </w:t>
      </w:r>
      <w:r w:rsidRPr="00E741CE">
        <w:rPr>
          <w:szCs w:val="22"/>
        </w:rPr>
        <w:t>a welcome packet the month after enrollment</w:t>
      </w:r>
      <w:r w:rsidR="00CD787E">
        <w:rPr>
          <w:szCs w:val="22"/>
        </w:rPr>
        <w:t xml:space="preserve"> </w:t>
      </w:r>
      <w:r w:rsidR="008767D5">
        <w:rPr>
          <w:szCs w:val="22"/>
        </w:rPr>
        <w:t>followed by</w:t>
      </w:r>
      <w:r w:rsidR="00CD787E">
        <w:rPr>
          <w:szCs w:val="22"/>
        </w:rPr>
        <w:t xml:space="preserve"> quarterly requests for updated contact information thereafter</w:t>
      </w:r>
      <w:r w:rsidRPr="00E741CE">
        <w:rPr>
          <w:szCs w:val="22"/>
        </w:rPr>
        <w:t>. (See Instrument 5</w:t>
      </w:r>
      <w:r w:rsidR="00737853">
        <w:rPr>
          <w:szCs w:val="22"/>
        </w:rPr>
        <w:t>a</w:t>
      </w:r>
      <w:r w:rsidRPr="00E741CE">
        <w:rPr>
          <w:szCs w:val="22"/>
        </w:rPr>
        <w:t xml:space="preserve"> for the welcome packet</w:t>
      </w:r>
      <w:r w:rsidR="0079528C">
        <w:rPr>
          <w:szCs w:val="22"/>
        </w:rPr>
        <w:t xml:space="preserve"> </w:t>
      </w:r>
      <w:r w:rsidR="00C3157D">
        <w:rPr>
          <w:szCs w:val="22"/>
        </w:rPr>
        <w:t xml:space="preserve">previously </w:t>
      </w:r>
      <w:r w:rsidR="008767D5">
        <w:rPr>
          <w:szCs w:val="22"/>
        </w:rPr>
        <w:t>approved in July 2017</w:t>
      </w:r>
      <w:r w:rsidRPr="00E741CE">
        <w:rPr>
          <w:szCs w:val="22"/>
        </w:rPr>
        <w:t xml:space="preserve">.) We </w:t>
      </w:r>
      <w:r w:rsidR="0079528C">
        <w:rPr>
          <w:szCs w:val="22"/>
        </w:rPr>
        <w:t>include</w:t>
      </w:r>
      <w:r w:rsidRPr="00E741CE">
        <w:rPr>
          <w:szCs w:val="22"/>
        </w:rPr>
        <w:t xml:space="preserve"> a non-monetary incentive</w:t>
      </w:r>
      <w:r w:rsidR="005958A1">
        <w:rPr>
          <w:szCs w:val="22"/>
        </w:rPr>
        <w:t xml:space="preserve"> </w:t>
      </w:r>
      <w:r w:rsidR="00CD787E">
        <w:rPr>
          <w:szCs w:val="22"/>
        </w:rPr>
        <w:t>(</w:t>
      </w:r>
      <w:r w:rsidRPr="00E741CE">
        <w:rPr>
          <w:szCs w:val="22"/>
        </w:rPr>
        <w:t>a portable cell phone charger</w:t>
      </w:r>
      <w:r w:rsidR="005958A1">
        <w:rPr>
          <w:szCs w:val="22"/>
        </w:rPr>
        <w:t>)</w:t>
      </w:r>
      <w:r w:rsidRPr="00E741CE">
        <w:rPr>
          <w:szCs w:val="22"/>
        </w:rPr>
        <w:t xml:space="preserve"> to all participants as part of the welcome packet. This item </w:t>
      </w:r>
      <w:r w:rsidR="0079528C">
        <w:rPr>
          <w:szCs w:val="22"/>
        </w:rPr>
        <w:t>is</w:t>
      </w:r>
      <w:r w:rsidRPr="00E741CE">
        <w:rPr>
          <w:szCs w:val="22"/>
        </w:rPr>
        <w:t xml:space="preserve"> branded with the </w:t>
      </w:r>
      <w:r w:rsidR="005958A1" w:rsidRPr="00E741CE">
        <w:rPr>
          <w:szCs w:val="22"/>
        </w:rPr>
        <w:t>HPOG</w:t>
      </w:r>
      <w:r w:rsidR="005958A1">
        <w:rPr>
          <w:szCs w:val="22"/>
        </w:rPr>
        <w:t xml:space="preserve"> 2.0 </w:t>
      </w:r>
      <w:r w:rsidRPr="00E741CE">
        <w:rPr>
          <w:szCs w:val="22"/>
        </w:rPr>
        <w:t>study logo</w:t>
      </w:r>
      <w:r w:rsidR="00CD787E">
        <w:rPr>
          <w:szCs w:val="22"/>
        </w:rPr>
        <w:t xml:space="preserve"> and toll-free number</w:t>
      </w:r>
      <w:r w:rsidRPr="00E741CE">
        <w:rPr>
          <w:szCs w:val="22"/>
        </w:rPr>
        <w:t>.</w:t>
      </w:r>
      <w:r w:rsidR="00F1188F" w:rsidRPr="00E741CE">
        <w:rPr>
          <w:szCs w:val="22"/>
        </w:rPr>
        <w:t xml:space="preserve"> This </w:t>
      </w:r>
      <w:r w:rsidR="005A5C9A">
        <w:rPr>
          <w:szCs w:val="22"/>
        </w:rPr>
        <w:t>incentive</w:t>
      </w:r>
      <w:r w:rsidR="00F1188F" w:rsidRPr="00E741CE">
        <w:rPr>
          <w:szCs w:val="22"/>
        </w:rPr>
        <w:t xml:space="preserve"> is </w:t>
      </w:r>
      <w:r w:rsidR="00B24B74">
        <w:rPr>
          <w:szCs w:val="22"/>
        </w:rPr>
        <w:t>intended in part to</w:t>
      </w:r>
      <w:r w:rsidR="00B862DC">
        <w:rPr>
          <w:szCs w:val="22"/>
        </w:rPr>
        <w:t xml:space="preserve"> </w:t>
      </w:r>
      <w:r w:rsidR="006D31CC">
        <w:rPr>
          <w:szCs w:val="22"/>
        </w:rPr>
        <w:t>remind the participant about the study (rather than the program</w:t>
      </w:r>
      <w:r w:rsidR="003C757D">
        <w:rPr>
          <w:szCs w:val="22"/>
        </w:rPr>
        <w:t>)</w:t>
      </w:r>
      <w:r w:rsidR="00F1188F" w:rsidRPr="00E741CE">
        <w:rPr>
          <w:szCs w:val="22"/>
        </w:rPr>
        <w:t xml:space="preserve">. </w:t>
      </w:r>
    </w:p>
    <w:p w14:paraId="7C120CAC" w14:textId="0122B239" w:rsidR="00863460" w:rsidRDefault="00863460" w:rsidP="00863460">
      <w:pPr>
        <w:pStyle w:val="Bullets"/>
        <w:numPr>
          <w:ilvl w:val="0"/>
          <w:numId w:val="0"/>
        </w:numPr>
        <w:spacing w:after="180"/>
        <w:rPr>
          <w:szCs w:val="22"/>
        </w:rPr>
      </w:pPr>
      <w:r w:rsidRPr="00863460">
        <w:rPr>
          <w:szCs w:val="22"/>
        </w:rPr>
        <w:t>All study participants selected for participation in the Short-Term Follow-up Survey receive periodic requests to update their contact information using the previously approved contact update form, in the time between randomization and the Short-Term Follow-up Survey (about 15</w:t>
      </w:r>
      <w:r w:rsidR="009636C3">
        <w:rPr>
          <w:szCs w:val="22"/>
        </w:rPr>
        <w:t xml:space="preserve"> </w:t>
      </w:r>
      <w:r w:rsidRPr="00863460">
        <w:rPr>
          <w:szCs w:val="22"/>
        </w:rPr>
        <w:t xml:space="preserve">months later) </w:t>
      </w:r>
      <w:r w:rsidRPr="00B14AC5">
        <w:rPr>
          <w:szCs w:val="22"/>
        </w:rPr>
        <w:t>(see Instrument 5</w:t>
      </w:r>
      <w:r>
        <w:rPr>
          <w:szCs w:val="22"/>
        </w:rPr>
        <w:t>b</w:t>
      </w:r>
      <w:r w:rsidRPr="00B14AC5">
        <w:rPr>
          <w:szCs w:val="22"/>
        </w:rPr>
        <w:t xml:space="preserve"> for the contact update form</w:t>
      </w:r>
      <w:r>
        <w:rPr>
          <w:szCs w:val="22"/>
        </w:rPr>
        <w:t>, also previously approved in June 2017</w:t>
      </w:r>
      <w:r w:rsidRPr="00B14AC5">
        <w:rPr>
          <w:szCs w:val="22"/>
        </w:rPr>
        <w:t>)</w:t>
      </w:r>
      <w:r>
        <w:rPr>
          <w:szCs w:val="22"/>
        </w:rPr>
        <w:t xml:space="preserve">. </w:t>
      </w:r>
    </w:p>
    <w:p w14:paraId="75946765" w14:textId="00EBA368" w:rsidR="00573311" w:rsidRPr="00863460" w:rsidRDefault="004E0E5A" w:rsidP="00863460">
      <w:pPr>
        <w:pStyle w:val="CommentText"/>
        <w:rPr>
          <w:b/>
          <w:i/>
          <w:sz w:val="22"/>
          <w:szCs w:val="22"/>
        </w:rPr>
      </w:pPr>
      <w:r w:rsidRPr="00863460">
        <w:rPr>
          <w:szCs w:val="22"/>
        </w:rPr>
        <w:t>The participant contact update form does not collect any data for analytic use, but t</w:t>
      </w:r>
      <w:r w:rsidR="00CA6ACD" w:rsidRPr="00863460">
        <w:rPr>
          <w:szCs w:val="22"/>
        </w:rPr>
        <w:t xml:space="preserve">hese </w:t>
      </w:r>
      <w:r w:rsidR="00A1218D" w:rsidRPr="00863460">
        <w:rPr>
          <w:szCs w:val="22"/>
        </w:rPr>
        <w:t xml:space="preserve">updates are crucial to ensuring that the </w:t>
      </w:r>
      <w:r w:rsidR="00CA6ACD" w:rsidRPr="00863460">
        <w:rPr>
          <w:szCs w:val="22"/>
        </w:rPr>
        <w:t xml:space="preserve">contact information in the </w:t>
      </w:r>
      <w:r w:rsidR="00A1218D" w:rsidRPr="00863460">
        <w:rPr>
          <w:szCs w:val="22"/>
        </w:rPr>
        <w:t xml:space="preserve">sample database is as up to date as possible during the follow-up period. </w:t>
      </w:r>
      <w:r w:rsidR="00C3157D" w:rsidRPr="00863460">
        <w:rPr>
          <w:sz w:val="22"/>
          <w:szCs w:val="22"/>
        </w:rPr>
        <w:t>The</w:t>
      </w:r>
      <w:r w:rsidR="00BE2E01" w:rsidRPr="00863460">
        <w:rPr>
          <w:sz w:val="22"/>
          <w:szCs w:val="22"/>
        </w:rPr>
        <w:t xml:space="preserve"> </w:t>
      </w:r>
      <w:r w:rsidR="006474FD" w:rsidRPr="00863460">
        <w:rPr>
          <w:sz w:val="22"/>
          <w:szCs w:val="22"/>
        </w:rPr>
        <w:t xml:space="preserve">study team </w:t>
      </w:r>
      <w:r w:rsidR="0079528C" w:rsidRPr="00863460">
        <w:rPr>
          <w:sz w:val="22"/>
          <w:szCs w:val="22"/>
        </w:rPr>
        <w:t>will</w:t>
      </w:r>
      <w:r w:rsidR="00466E7C" w:rsidRPr="00863460">
        <w:rPr>
          <w:sz w:val="22"/>
          <w:szCs w:val="22"/>
        </w:rPr>
        <w:t xml:space="preserve"> offer </w:t>
      </w:r>
      <w:r w:rsidR="001240B6">
        <w:rPr>
          <w:sz w:val="22"/>
          <w:szCs w:val="22"/>
        </w:rPr>
        <w:t>an incentive</w:t>
      </w:r>
      <w:r w:rsidR="004679BC" w:rsidRPr="00863460">
        <w:rPr>
          <w:sz w:val="22"/>
          <w:szCs w:val="22"/>
        </w:rPr>
        <w:t xml:space="preserve"> valued at </w:t>
      </w:r>
      <w:r w:rsidR="00466E7C" w:rsidRPr="00863460">
        <w:rPr>
          <w:sz w:val="22"/>
          <w:szCs w:val="22"/>
        </w:rPr>
        <w:t xml:space="preserve">$5 for each round of quarterly participant </w:t>
      </w:r>
      <w:r w:rsidR="00DF1A39" w:rsidRPr="00863460">
        <w:rPr>
          <w:sz w:val="22"/>
          <w:szCs w:val="22"/>
        </w:rPr>
        <w:t>contact updates</w:t>
      </w:r>
      <w:r w:rsidR="00466E7C" w:rsidRPr="00863460">
        <w:rPr>
          <w:sz w:val="22"/>
          <w:szCs w:val="22"/>
        </w:rPr>
        <w:t xml:space="preserve">. </w:t>
      </w:r>
      <w:r w:rsidR="004679BC" w:rsidRPr="00863460">
        <w:rPr>
          <w:sz w:val="22"/>
          <w:szCs w:val="22"/>
        </w:rPr>
        <w:t xml:space="preserve">Participants will receive their </w:t>
      </w:r>
      <w:r w:rsidR="005A5C9A">
        <w:rPr>
          <w:sz w:val="22"/>
          <w:szCs w:val="22"/>
        </w:rPr>
        <w:t>incentive</w:t>
      </w:r>
      <w:r w:rsidR="00466E7C" w:rsidRPr="00863460">
        <w:rPr>
          <w:sz w:val="22"/>
          <w:szCs w:val="22"/>
        </w:rPr>
        <w:t xml:space="preserve"> after they provide updated contact information. </w:t>
      </w:r>
      <w:r w:rsidR="00D15448" w:rsidRPr="00863460">
        <w:rPr>
          <w:b/>
          <w:i/>
          <w:sz w:val="22"/>
          <w:szCs w:val="22"/>
        </w:rPr>
        <w:t xml:space="preserve">These </w:t>
      </w:r>
      <w:r w:rsidR="005A5C9A">
        <w:rPr>
          <w:b/>
          <w:i/>
          <w:sz w:val="22"/>
          <w:szCs w:val="22"/>
        </w:rPr>
        <w:t>incentives</w:t>
      </w:r>
      <w:r w:rsidR="00D15448" w:rsidRPr="00863460">
        <w:rPr>
          <w:b/>
          <w:i/>
          <w:sz w:val="22"/>
          <w:szCs w:val="22"/>
        </w:rPr>
        <w:t xml:space="preserve"> were approved under OMB control number 0970-0462 in June 2017.</w:t>
      </w:r>
    </w:p>
    <w:p w14:paraId="212C5579" w14:textId="38316CE0" w:rsidR="00D15448" w:rsidRDefault="005A5C9A" w:rsidP="00D15448">
      <w:pPr>
        <w:pStyle w:val="Heading5"/>
      </w:pPr>
      <w:r>
        <w:t>Incentives</w:t>
      </w:r>
      <w:r w:rsidR="00D15448">
        <w:t xml:space="preserve"> </w:t>
      </w:r>
      <w:r w:rsidR="0011662B">
        <w:t>under</w:t>
      </w:r>
      <w:r w:rsidR="00D15448">
        <w:t xml:space="preserve"> this Request for Clearance—National Evaluation</w:t>
      </w:r>
    </w:p>
    <w:p w14:paraId="688E2B09" w14:textId="0FD8D186" w:rsidR="00975C89" w:rsidRDefault="00D15448" w:rsidP="0079528C">
      <w:pPr>
        <w:pStyle w:val="CommentText"/>
        <w:rPr>
          <w:sz w:val="22"/>
          <w:szCs w:val="22"/>
        </w:rPr>
      </w:pPr>
      <w:r>
        <w:rPr>
          <w:sz w:val="22"/>
          <w:szCs w:val="22"/>
        </w:rPr>
        <w:t xml:space="preserve">In addition </w:t>
      </w:r>
      <w:r w:rsidR="00894C3B">
        <w:rPr>
          <w:sz w:val="22"/>
          <w:szCs w:val="22"/>
        </w:rPr>
        <w:t>to the</w:t>
      </w:r>
      <w:r w:rsidR="00302187">
        <w:rPr>
          <w:sz w:val="22"/>
          <w:szCs w:val="22"/>
        </w:rPr>
        <w:t xml:space="preserve"> previously approved very modest </w:t>
      </w:r>
      <w:r w:rsidR="005A5C9A">
        <w:rPr>
          <w:sz w:val="22"/>
          <w:szCs w:val="22"/>
        </w:rPr>
        <w:t>incentives</w:t>
      </w:r>
      <w:r w:rsidR="00302187">
        <w:rPr>
          <w:sz w:val="22"/>
          <w:szCs w:val="22"/>
        </w:rPr>
        <w:t xml:space="preserve"> for contact updates, in this request</w:t>
      </w:r>
      <w:r w:rsidR="005546EA">
        <w:rPr>
          <w:sz w:val="22"/>
          <w:szCs w:val="22"/>
        </w:rPr>
        <w:t xml:space="preserve"> </w:t>
      </w:r>
      <w:r w:rsidR="00302187">
        <w:rPr>
          <w:sz w:val="22"/>
          <w:szCs w:val="22"/>
        </w:rPr>
        <w:t>for clearance, t</w:t>
      </w:r>
      <w:r w:rsidR="00975C89">
        <w:rPr>
          <w:sz w:val="22"/>
          <w:szCs w:val="22"/>
        </w:rPr>
        <w:t xml:space="preserve">he </w:t>
      </w:r>
      <w:r w:rsidR="005546EA">
        <w:rPr>
          <w:sz w:val="22"/>
          <w:szCs w:val="22"/>
        </w:rPr>
        <w:t>National Evaluation</w:t>
      </w:r>
      <w:r w:rsidR="00975C89">
        <w:rPr>
          <w:sz w:val="22"/>
          <w:szCs w:val="22"/>
        </w:rPr>
        <w:t xml:space="preserve"> team requests permission to provide </w:t>
      </w:r>
      <w:r w:rsidR="005A5C9A">
        <w:rPr>
          <w:sz w:val="22"/>
          <w:szCs w:val="22"/>
        </w:rPr>
        <w:t>incentives</w:t>
      </w:r>
      <w:r w:rsidR="00975C89">
        <w:rPr>
          <w:sz w:val="22"/>
          <w:szCs w:val="22"/>
        </w:rPr>
        <w:t xml:space="preserve"> for completion of the Short-Term </w:t>
      </w:r>
      <w:r w:rsidR="00302187">
        <w:rPr>
          <w:sz w:val="22"/>
          <w:szCs w:val="22"/>
        </w:rPr>
        <w:t xml:space="preserve">Follow-up </w:t>
      </w:r>
      <w:r w:rsidR="004F1523">
        <w:rPr>
          <w:sz w:val="22"/>
          <w:szCs w:val="22"/>
        </w:rPr>
        <w:t>S</w:t>
      </w:r>
      <w:r w:rsidR="00975C89">
        <w:rPr>
          <w:sz w:val="22"/>
          <w:szCs w:val="22"/>
        </w:rPr>
        <w:t>urvey.</w:t>
      </w:r>
    </w:p>
    <w:p w14:paraId="7D9318F8" w14:textId="78C4DE79" w:rsidR="00975C89" w:rsidRPr="00FB6008" w:rsidRDefault="00975C89" w:rsidP="00975C89">
      <w:r w:rsidRPr="00FB6008">
        <w:t xml:space="preserve">Three factors </w:t>
      </w:r>
      <w:r w:rsidR="00302187">
        <w:t xml:space="preserve">informed the study’s choice </w:t>
      </w:r>
      <w:r w:rsidR="00D276DC">
        <w:t xml:space="preserve">of </w:t>
      </w:r>
      <w:r w:rsidR="00CD4115">
        <w:t>the incentive amounts</w:t>
      </w:r>
      <w:r w:rsidR="00302187">
        <w:t xml:space="preserve"> for</w:t>
      </w:r>
      <w:r w:rsidR="00FD2788">
        <w:t xml:space="preserve"> </w:t>
      </w:r>
      <w:r w:rsidRPr="00FB6008">
        <w:t>survey</w:t>
      </w:r>
      <w:r w:rsidR="00CD4115">
        <w:t xml:space="preserve"> respondents</w:t>
      </w:r>
      <w:r w:rsidRPr="00FB6008">
        <w:t>:</w:t>
      </w:r>
    </w:p>
    <w:p w14:paraId="0F31D38A" w14:textId="77777777" w:rsidR="00975C89" w:rsidRPr="00FB6008" w:rsidRDefault="00975C89" w:rsidP="00BC2560">
      <w:pPr>
        <w:numPr>
          <w:ilvl w:val="0"/>
          <w:numId w:val="76"/>
        </w:numPr>
        <w:tabs>
          <w:tab w:val="clear" w:pos="720"/>
          <w:tab w:val="left" w:pos="1440"/>
          <w:tab w:val="left" w:pos="1800"/>
          <w:tab w:val="left" w:pos="8985"/>
        </w:tabs>
        <w:spacing w:after="0"/>
      </w:pPr>
      <w:r w:rsidRPr="00FB6008">
        <w:t>Respondent burden, both at the time of the interview and over the life of the study;</w:t>
      </w:r>
    </w:p>
    <w:p w14:paraId="59C25989" w14:textId="77777777" w:rsidR="00302187" w:rsidRDefault="00975C89" w:rsidP="00975C89">
      <w:pPr>
        <w:numPr>
          <w:ilvl w:val="0"/>
          <w:numId w:val="76"/>
        </w:numPr>
        <w:tabs>
          <w:tab w:val="clear" w:pos="720"/>
          <w:tab w:val="left" w:pos="1440"/>
          <w:tab w:val="left" w:pos="1800"/>
          <w:tab w:val="left" w:pos="8985"/>
        </w:tabs>
        <w:spacing w:after="0"/>
      </w:pPr>
      <w:r w:rsidRPr="00FB6008">
        <w:t>Costs associated with participating in the interview at that time; and</w:t>
      </w:r>
    </w:p>
    <w:p w14:paraId="14818A3B" w14:textId="49643469" w:rsidR="00302187" w:rsidRDefault="00302187" w:rsidP="00975C89">
      <w:pPr>
        <w:numPr>
          <w:ilvl w:val="0"/>
          <w:numId w:val="76"/>
        </w:numPr>
        <w:tabs>
          <w:tab w:val="clear" w:pos="720"/>
          <w:tab w:val="left" w:pos="1440"/>
          <w:tab w:val="left" w:pos="1800"/>
          <w:tab w:val="left" w:pos="8985"/>
        </w:tabs>
        <w:spacing w:after="0"/>
      </w:pPr>
      <w:r>
        <w:t>Other studies of comparable populations and burden.</w:t>
      </w:r>
      <w:r w:rsidR="00975C89" w:rsidRPr="00FB6008">
        <w:t xml:space="preserve"> </w:t>
      </w:r>
    </w:p>
    <w:p w14:paraId="6F42CA00" w14:textId="77777777" w:rsidR="00E85216" w:rsidRPr="00FB6008" w:rsidRDefault="00E85216" w:rsidP="00EE47C6">
      <w:pPr>
        <w:tabs>
          <w:tab w:val="left" w:pos="1440"/>
          <w:tab w:val="left" w:pos="1800"/>
          <w:tab w:val="left" w:pos="8985"/>
        </w:tabs>
        <w:spacing w:after="0"/>
        <w:ind w:left="720"/>
      </w:pPr>
    </w:p>
    <w:p w14:paraId="3449600D" w14:textId="64916F4A" w:rsidR="00975C89" w:rsidRDefault="001C3678" w:rsidP="008767D5">
      <w:r>
        <w:t>G</w:t>
      </w:r>
      <w:r w:rsidR="00975C89">
        <w:t xml:space="preserve">iven a target response rate of </w:t>
      </w:r>
      <w:r>
        <w:t>80</w:t>
      </w:r>
      <w:r w:rsidR="00975C89">
        <w:t xml:space="preserve"> percent for the </w:t>
      </w:r>
      <w:r w:rsidR="00E5430C">
        <w:t xml:space="preserve">Short-Term Follow-up </w:t>
      </w:r>
      <w:r w:rsidR="004F1523">
        <w:t>S</w:t>
      </w:r>
      <w:r w:rsidR="00E5430C">
        <w:t>urvey</w:t>
      </w:r>
      <w:r>
        <w:t>, and</w:t>
      </w:r>
      <w:r w:rsidR="00975C89">
        <w:t xml:space="preserve"> based on the incentive amounts approved for previous rounds of data collection </w:t>
      </w:r>
      <w:r>
        <w:t>on prior Career Pathways studies</w:t>
      </w:r>
      <w:r w:rsidR="006C42AB">
        <w:t xml:space="preserve"> (Pathways for Advancing Careers and Education or PACE, and the first round HPOG </w:t>
      </w:r>
      <w:r w:rsidR="00576863">
        <w:t xml:space="preserve">Impact </w:t>
      </w:r>
      <w:r w:rsidR="006C42AB">
        <w:t>studies</w:t>
      </w:r>
      <w:r w:rsidR="009636C3">
        <w:t>;</w:t>
      </w:r>
      <w:r w:rsidR="00576863">
        <w:t xml:space="preserve"> OMB control numbers 0970-0397 and 0970-0394 respectively</w:t>
      </w:r>
      <w:r w:rsidR="006C42AB">
        <w:t>)</w:t>
      </w:r>
      <w:r>
        <w:t>,</w:t>
      </w:r>
      <w:r w:rsidR="00975C89">
        <w:t xml:space="preserve"> we feel </w:t>
      </w:r>
      <w:r>
        <w:t>that the appropriate incentive level is</w:t>
      </w:r>
      <w:r w:rsidR="00CD4115">
        <w:t xml:space="preserve"> $40</w:t>
      </w:r>
      <w:r w:rsidR="00E00745">
        <w:t>.</w:t>
      </w:r>
      <w:r w:rsidR="006B6B3B">
        <w:t xml:space="preserve"> </w:t>
      </w:r>
      <w:r w:rsidR="00CD4115">
        <w:t xml:space="preserve">The </w:t>
      </w:r>
      <w:r w:rsidR="00E5430C">
        <w:t xml:space="preserve">Short-Term Follow-up </w:t>
      </w:r>
      <w:r w:rsidR="004F1523">
        <w:t>S</w:t>
      </w:r>
      <w:r w:rsidR="00E5430C">
        <w:t>urvey</w:t>
      </w:r>
      <w:r w:rsidR="00CD4115">
        <w:t xml:space="preserve"> respondents will receive a gift card valued at $40</w:t>
      </w:r>
      <w:r w:rsidR="00257A33">
        <w:t xml:space="preserve">. </w:t>
      </w:r>
      <w:r w:rsidR="00CD4115">
        <w:t xml:space="preserve">Respondents will </w:t>
      </w:r>
      <w:r w:rsidR="00100FB7">
        <w:t xml:space="preserve">receive an email with instructions to </w:t>
      </w:r>
      <w:r w:rsidR="00CD4115">
        <w:t>log</w:t>
      </w:r>
      <w:r w:rsidR="00E66BDF">
        <w:t xml:space="preserve"> </w:t>
      </w:r>
      <w:r w:rsidR="00CD4115">
        <w:t>in to a secure study portal where they can redeem a $40 gift card from their choice of approved vendors.</w:t>
      </w:r>
      <w:r w:rsidR="00CD4115" w:rsidRPr="00CD4115">
        <w:rPr>
          <w:rStyle w:val="FootnoteReference"/>
        </w:rPr>
        <w:t xml:space="preserve"> </w:t>
      </w:r>
      <w:r w:rsidR="00CD4115">
        <w:rPr>
          <w:rStyle w:val="FootnoteReference"/>
        </w:rPr>
        <w:footnoteReference w:id="10"/>
      </w:r>
    </w:p>
    <w:p w14:paraId="55B223B2" w14:textId="103DD12C" w:rsidR="00E85216" w:rsidRDefault="00302187" w:rsidP="00EE47C6">
      <w:r>
        <w:t>The</w:t>
      </w:r>
      <w:r w:rsidR="0096528D">
        <w:t xml:space="preserve"> impact evaluation team feels that a </w:t>
      </w:r>
      <w:r>
        <w:t xml:space="preserve">significant </w:t>
      </w:r>
      <w:r w:rsidR="005A5C9A">
        <w:t>incentive</w:t>
      </w:r>
      <w:r w:rsidR="008878E1">
        <w:t xml:space="preserve"> </w:t>
      </w:r>
      <w:r>
        <w:t xml:space="preserve">is required at this contact in order to </w:t>
      </w:r>
      <w:r w:rsidR="0096528D">
        <w:t xml:space="preserve">meet the quality targets set by the WWC and to </w:t>
      </w:r>
      <w:r>
        <w:t xml:space="preserve">keep participants actively engaged in the ongoing contact updating over the 36 month follow-up period. </w:t>
      </w:r>
      <w:r w:rsidR="00975C89" w:rsidRPr="00174411">
        <w:t xml:space="preserve">These </w:t>
      </w:r>
      <w:r w:rsidR="005A5C9A">
        <w:t>incentives</w:t>
      </w:r>
      <w:r w:rsidR="00975C89" w:rsidRPr="00174411">
        <w:t xml:space="preserve"> are provided to help offset any potential expenses incurred by the participant such as cell phone minutes f</w:t>
      </w:r>
      <w:r w:rsidR="001C3678">
        <w:t xml:space="preserve">or those completed by telephone or </w:t>
      </w:r>
      <w:r w:rsidR="00975C89" w:rsidRPr="00174411">
        <w:t>childcare</w:t>
      </w:r>
      <w:r w:rsidR="001C3678">
        <w:t>/</w:t>
      </w:r>
      <w:r w:rsidR="00975C89" w:rsidRPr="00174411">
        <w:t>transportation costs for those completed in-person</w:t>
      </w:r>
      <w:r w:rsidR="00E00745">
        <w:t>.</w:t>
      </w:r>
      <w:r w:rsidR="006B6B3B">
        <w:t xml:space="preserve"> </w:t>
      </w:r>
    </w:p>
    <w:p w14:paraId="0F715A16" w14:textId="56CFA565" w:rsidR="0079528C" w:rsidRDefault="001C3678" w:rsidP="00302187">
      <w:pPr>
        <w:rPr>
          <w:szCs w:val="22"/>
        </w:rPr>
      </w:pPr>
      <w:r>
        <w:rPr>
          <w:szCs w:val="22"/>
        </w:rPr>
        <w:t xml:space="preserve">Following completion of the </w:t>
      </w:r>
      <w:r w:rsidR="00E5430C">
        <w:rPr>
          <w:szCs w:val="22"/>
        </w:rPr>
        <w:t xml:space="preserve">Short-Term Follow-up </w:t>
      </w:r>
      <w:r w:rsidR="004F1523">
        <w:rPr>
          <w:szCs w:val="22"/>
        </w:rPr>
        <w:t>S</w:t>
      </w:r>
      <w:r w:rsidR="00E5430C">
        <w:rPr>
          <w:szCs w:val="22"/>
        </w:rPr>
        <w:t>urvey</w:t>
      </w:r>
      <w:r>
        <w:rPr>
          <w:szCs w:val="22"/>
        </w:rPr>
        <w:t xml:space="preserve">, </w:t>
      </w:r>
      <w:r w:rsidR="00302187">
        <w:rPr>
          <w:szCs w:val="22"/>
        </w:rPr>
        <w:t>a</w:t>
      </w:r>
      <w:r w:rsidR="00E66BDF">
        <w:rPr>
          <w:szCs w:val="22"/>
        </w:rPr>
        <w:t xml:space="preserve"> </w:t>
      </w:r>
      <w:r>
        <w:rPr>
          <w:szCs w:val="22"/>
        </w:rPr>
        <w:t>p</w:t>
      </w:r>
      <w:r w:rsidR="0079528C">
        <w:rPr>
          <w:szCs w:val="22"/>
        </w:rPr>
        <w:t xml:space="preserve">articipant </w:t>
      </w:r>
      <w:r>
        <w:rPr>
          <w:szCs w:val="22"/>
        </w:rPr>
        <w:t>will continue to receive quarterly contact update requests in preparation for the Intermediate Survey</w:t>
      </w:r>
      <w:r w:rsidR="00302187">
        <w:rPr>
          <w:szCs w:val="22"/>
        </w:rPr>
        <w:t>.</w:t>
      </w:r>
      <w:r w:rsidR="006B6B3B">
        <w:rPr>
          <w:szCs w:val="22"/>
        </w:rPr>
        <w:t xml:space="preserve"> </w:t>
      </w:r>
      <w:r>
        <w:rPr>
          <w:szCs w:val="22"/>
        </w:rPr>
        <w:t>The Intermediate Survey will occur approximately 36-months after randomization</w:t>
      </w:r>
      <w:r w:rsidR="00100FB7">
        <w:rPr>
          <w:szCs w:val="22"/>
        </w:rPr>
        <w:t xml:space="preserve"> for selected study participants</w:t>
      </w:r>
      <w:r w:rsidR="00302187">
        <w:rPr>
          <w:szCs w:val="22"/>
        </w:rPr>
        <w:t xml:space="preserve">. </w:t>
      </w:r>
      <w:r>
        <w:rPr>
          <w:szCs w:val="22"/>
        </w:rPr>
        <w:t>Th</w:t>
      </w:r>
      <w:r w:rsidR="004F46B3">
        <w:rPr>
          <w:szCs w:val="22"/>
        </w:rPr>
        <w:t>e instrument</w:t>
      </w:r>
      <w:r w:rsidR="00302187">
        <w:rPr>
          <w:szCs w:val="22"/>
        </w:rPr>
        <w:t xml:space="preserve"> and supporting material</w:t>
      </w:r>
      <w:r w:rsidR="004F46B3">
        <w:rPr>
          <w:szCs w:val="22"/>
        </w:rPr>
        <w:t>s for th</w:t>
      </w:r>
      <w:r>
        <w:rPr>
          <w:szCs w:val="22"/>
        </w:rPr>
        <w:t>at effort will be submitted as a separate information collection request</w:t>
      </w:r>
      <w:r w:rsidR="00257A33">
        <w:rPr>
          <w:szCs w:val="22"/>
        </w:rPr>
        <w:t xml:space="preserve">. </w:t>
      </w:r>
    </w:p>
    <w:p w14:paraId="720912E8" w14:textId="5DECA193" w:rsidR="001C0F86" w:rsidRDefault="005A5C9A" w:rsidP="00894C3B">
      <w:pPr>
        <w:pStyle w:val="Heading4"/>
      </w:pPr>
      <w:r>
        <w:t>Incentives</w:t>
      </w:r>
      <w:r w:rsidR="001C0F86">
        <w:t>—Tribal Evaluation</w:t>
      </w:r>
      <w:r w:rsidR="001C0F86">
        <w:rPr>
          <w:highlight w:val="yellow"/>
        </w:rPr>
        <w:t xml:space="preserve"> </w:t>
      </w:r>
    </w:p>
    <w:p w14:paraId="612732D5" w14:textId="43794558" w:rsidR="006473A3" w:rsidRDefault="005546EA" w:rsidP="006473A3">
      <w:r w:rsidRPr="00894C3B">
        <w:rPr>
          <w:b/>
          <w:i/>
        </w:rPr>
        <w:t xml:space="preserve">OMB </w:t>
      </w:r>
      <w:r w:rsidR="00D632A5" w:rsidRPr="00894C3B">
        <w:rPr>
          <w:b/>
          <w:i/>
        </w:rPr>
        <w:t xml:space="preserve">previously </w:t>
      </w:r>
      <w:r w:rsidRPr="00894C3B">
        <w:rPr>
          <w:b/>
          <w:i/>
        </w:rPr>
        <w:t>approved the use of incentives for the Tribal Evaluation, as described below, i</w:t>
      </w:r>
      <w:r w:rsidR="000C29FC" w:rsidRPr="00894C3B">
        <w:rPr>
          <w:b/>
          <w:i/>
        </w:rPr>
        <w:t>n June 2017</w:t>
      </w:r>
      <w:r w:rsidR="00D155F5" w:rsidRPr="00894C3B">
        <w:rPr>
          <w:b/>
          <w:i/>
        </w:rPr>
        <w:t xml:space="preserve"> </w:t>
      </w:r>
      <w:r w:rsidR="000C29FC" w:rsidRPr="00894C3B">
        <w:rPr>
          <w:b/>
          <w:i/>
        </w:rPr>
        <w:t>under this OMB Control Number</w:t>
      </w:r>
      <w:r w:rsidR="00D15448" w:rsidRPr="00894C3B">
        <w:rPr>
          <w:b/>
          <w:i/>
        </w:rPr>
        <w:t xml:space="preserve"> (0970-0462)</w:t>
      </w:r>
      <w:r w:rsidR="00302187">
        <w:t>.</w:t>
      </w:r>
      <w:r w:rsidR="006B6B3B">
        <w:t xml:space="preserve"> </w:t>
      </w:r>
      <w:r w:rsidR="009469EB">
        <w:t xml:space="preserve">The Tribal Evaluation </w:t>
      </w:r>
      <w:r w:rsidR="00FC0FFB">
        <w:t xml:space="preserve">will use incentives to encourage participation in focus groups and individual follow-up interviews. </w:t>
      </w:r>
      <w:r w:rsidR="009B4110">
        <w:t>Offering incentives</w:t>
      </w:r>
      <w:r w:rsidR="006473A3">
        <w:t xml:space="preserve"> to gain cooperation and solicit participation is a well-established practice in social science research and program evaluation for both small-scale studies and sample surveys. Participants are </w:t>
      </w:r>
      <w:r w:rsidR="00A74090">
        <w:t>p</w:t>
      </w:r>
      <w:r w:rsidR="006473A3">
        <w:t xml:space="preserve">rovided incentives as a gesture of appreciation for voluntary participation in data collection activities. </w:t>
      </w:r>
    </w:p>
    <w:p w14:paraId="132377EE" w14:textId="2A46EEF0" w:rsidR="009047CF" w:rsidRPr="001C74E8" w:rsidRDefault="005546EA" w:rsidP="00CB509B">
      <w:r>
        <w:t xml:space="preserve">The Tribal Evaluation team </w:t>
      </w:r>
      <w:r w:rsidR="006473A3" w:rsidRPr="001C74E8">
        <w:t xml:space="preserve">worked closely with the tribal grantees to design and implement a culturally responsive evaluation. Based on our previous experience with the Tribal Evaluation </w:t>
      </w:r>
      <w:r w:rsidR="00132E8F" w:rsidRPr="001C74E8">
        <w:t xml:space="preserve">of the first round of HPOG, </w:t>
      </w:r>
      <w:r w:rsidR="006473A3" w:rsidRPr="001C74E8">
        <w:t>we learned that</w:t>
      </w:r>
      <w:r w:rsidR="001C74E8" w:rsidRPr="001C74E8">
        <w:t xml:space="preserve"> </w:t>
      </w:r>
      <w:r w:rsidR="001C74E8" w:rsidRPr="00341050">
        <w:t xml:space="preserve">there is the potential for non-response bias due to circumstances experienced by </w:t>
      </w:r>
      <w:r w:rsidR="00A84582">
        <w:t>T</w:t>
      </w:r>
      <w:r w:rsidR="001C74E8" w:rsidRPr="00341050">
        <w:t>ribal HPOG participants.</w:t>
      </w:r>
      <w:r w:rsidR="004803CF" w:rsidRPr="001C74E8">
        <w:t xml:space="preserve"> HPOG</w:t>
      </w:r>
      <w:r w:rsidR="006473A3" w:rsidRPr="001C74E8">
        <w:t xml:space="preserve"> participants in tribal programs very often have substantial family commitments,</w:t>
      </w:r>
      <w:r w:rsidR="004803CF" w:rsidRPr="001C74E8">
        <w:t xml:space="preserve"> including caregiving for both children and elderly family members,</w:t>
      </w:r>
      <w:r w:rsidR="006473A3" w:rsidRPr="001C74E8">
        <w:t xml:space="preserve"> </w:t>
      </w:r>
      <w:r w:rsidR="009047CF" w:rsidRPr="001C74E8">
        <w:t>and may live considerable distance</w:t>
      </w:r>
      <w:r w:rsidR="001C74E8" w:rsidRPr="001C74E8">
        <w:t>s</w:t>
      </w:r>
      <w:r w:rsidR="009047CF" w:rsidRPr="001C74E8">
        <w:t xml:space="preserve"> from grantee organization</w:t>
      </w:r>
      <w:r w:rsidR="001C74E8" w:rsidRPr="001C74E8">
        <w:t>s</w:t>
      </w:r>
      <w:r w:rsidR="009047CF" w:rsidRPr="001C74E8">
        <w:t xml:space="preserve"> (where focus groups </w:t>
      </w:r>
      <w:r w:rsidR="001C74E8">
        <w:t>and</w:t>
      </w:r>
      <w:r w:rsidR="009047CF" w:rsidRPr="001C74E8">
        <w:t xml:space="preserve"> interviews typically are conducted). These commitments and travel time required </w:t>
      </w:r>
      <w:r w:rsidR="006473A3" w:rsidRPr="001C74E8">
        <w:t xml:space="preserve">pose additional burdens </w:t>
      </w:r>
      <w:r w:rsidR="001C74E8" w:rsidRPr="00341050">
        <w:t xml:space="preserve">to participating in research </w:t>
      </w:r>
      <w:r w:rsidR="006473A3" w:rsidRPr="001C74E8">
        <w:t xml:space="preserve">compared to other populations. </w:t>
      </w:r>
      <w:r w:rsidR="009047CF" w:rsidRPr="001C74E8">
        <w:t>In addition, t</w:t>
      </w:r>
      <w:r w:rsidR="007820FD" w:rsidRPr="001C74E8">
        <w:t xml:space="preserve">he expenses associated with participation, including childcare </w:t>
      </w:r>
      <w:r w:rsidR="009047CF" w:rsidRPr="001C74E8">
        <w:t>and</w:t>
      </w:r>
      <w:r w:rsidR="007820FD" w:rsidRPr="001C74E8">
        <w:t xml:space="preserve"> </w:t>
      </w:r>
      <w:r w:rsidR="009047CF" w:rsidRPr="001C74E8">
        <w:t>transportation</w:t>
      </w:r>
      <w:r w:rsidR="007820FD" w:rsidRPr="001C74E8">
        <w:t>,</w:t>
      </w:r>
      <w:r w:rsidR="009047CF" w:rsidRPr="001C74E8">
        <w:t xml:space="preserve"> place additional burden on potential respondents. </w:t>
      </w:r>
    </w:p>
    <w:p w14:paraId="37D60C97" w14:textId="36506E21" w:rsidR="006473A3" w:rsidRPr="001C74E8" w:rsidRDefault="009047CF" w:rsidP="00E275B2">
      <w:r w:rsidRPr="001C74E8">
        <w:t>Additionally, based on our experience working with Tribal grantees and HPOG participants during the first round of HPOG, tribal members can be reluctan</w:t>
      </w:r>
      <w:r w:rsidR="001C74E8" w:rsidRPr="001C74E8">
        <w:t>t</w:t>
      </w:r>
      <w:r w:rsidRPr="001C74E8">
        <w:t xml:space="preserve"> to participate in research activities. Monetary incentives are used regularly when conducting research in tribal communities (Sobeck, 2003). Researchers have found financial incentives to be a motivator for tribal participation in research. Use of incentives also increases the likelihood that recruited participants will participate in the data collection activities.</w:t>
      </w:r>
    </w:p>
    <w:p w14:paraId="0C4C2C38" w14:textId="096831FC" w:rsidR="00302187" w:rsidRDefault="009047CF" w:rsidP="006473A3">
      <w:r w:rsidRPr="001C74E8">
        <w:t>Given these circumstances, there is the potential for non-response bias</w:t>
      </w:r>
      <w:r w:rsidR="00341050">
        <w:t xml:space="preserve"> in the data collection</w:t>
      </w:r>
      <w:r w:rsidRPr="001C74E8">
        <w:t xml:space="preserve"> as participants who have family commitments, longer travel time, </w:t>
      </w:r>
      <w:r w:rsidR="001C74E8" w:rsidRPr="00341050">
        <w:t xml:space="preserve">expenses associated with research participation, </w:t>
      </w:r>
      <w:r w:rsidRPr="001C74E8">
        <w:t>or reluctance to participate in research may not participate in data co</w:t>
      </w:r>
      <w:r w:rsidR="00CE6B3C" w:rsidRPr="001C74E8">
        <w:t>llection</w:t>
      </w:r>
      <w:r w:rsidRPr="001C74E8">
        <w:t xml:space="preserve"> activities. </w:t>
      </w:r>
      <w:r w:rsidR="00EF2E54">
        <w:t>Our prior work with this population showed that participants were more likely to be single mothers, and many participants traveled significant distance to participate in evaluation activities</w:t>
      </w:r>
      <w:r w:rsidR="006B6B3B">
        <w:t xml:space="preserve">. </w:t>
      </w:r>
      <w:r w:rsidR="00EF2E54">
        <w:t>An insufficient incentive is likely to reduce participation among those with family commitments or longer travel requirements such that they would be underrepresented in data collection activities, thereby resulting in non-response bias</w:t>
      </w:r>
      <w:r w:rsidR="006B6B3B">
        <w:t xml:space="preserve">. </w:t>
      </w:r>
      <w:r w:rsidR="00ED0A18">
        <w:t>O</w:t>
      </w:r>
      <w:r w:rsidRPr="001C74E8">
        <w:t xml:space="preserve">ffering an incentive to participate in the study will </w:t>
      </w:r>
      <w:r w:rsidR="00ED0A18">
        <w:t xml:space="preserve">therefore help to </w:t>
      </w:r>
      <w:r w:rsidR="00341050" w:rsidRPr="00341050">
        <w:t xml:space="preserve">offset the potential of </w:t>
      </w:r>
      <w:r w:rsidR="00CE6B3C" w:rsidRPr="001C74E8">
        <w:t>non-response bias</w:t>
      </w:r>
      <w:r w:rsidR="006B6B3B">
        <w:t xml:space="preserve">. </w:t>
      </w:r>
    </w:p>
    <w:p w14:paraId="6841772D" w14:textId="61491A1D" w:rsidR="006473A3" w:rsidRDefault="00B75F61" w:rsidP="006473A3">
      <w:r w:rsidRPr="001C74E8">
        <w:t>Given the travel time required for an in-person focus group or interview, i</w:t>
      </w:r>
      <w:r w:rsidR="006473A3" w:rsidRPr="001C74E8">
        <w:t>ncentives for participation in</w:t>
      </w:r>
      <w:r w:rsidR="000A0ED7" w:rsidRPr="001C74E8">
        <w:t xml:space="preserve"> </w:t>
      </w:r>
      <w:r w:rsidR="006473A3">
        <w:t>the</w:t>
      </w:r>
      <w:r w:rsidR="000A0ED7">
        <w:t xml:space="preserve"> in-person</w:t>
      </w:r>
      <w:r w:rsidR="006473A3">
        <w:t xml:space="preserve"> </w:t>
      </w:r>
      <w:r w:rsidR="0094410A">
        <w:t xml:space="preserve">90 minute </w:t>
      </w:r>
      <w:r w:rsidR="006473A3">
        <w:t>focus group</w:t>
      </w:r>
      <w:r w:rsidR="000A0ED7">
        <w:t xml:space="preserve"> or in-person 60 minute completer or non-completer interview</w:t>
      </w:r>
      <w:r w:rsidR="006473A3">
        <w:t xml:space="preserve"> will be a non-cash honorarium valued at $50. The </w:t>
      </w:r>
      <w:r w:rsidR="007451AC">
        <w:t xml:space="preserve">HPOG 2.0 </w:t>
      </w:r>
      <w:r w:rsidR="00132E8F">
        <w:t xml:space="preserve">Tribal </w:t>
      </w:r>
      <w:r w:rsidR="007451AC">
        <w:t>Evaluation t</w:t>
      </w:r>
      <w:r w:rsidR="006473A3">
        <w:t xml:space="preserve">eam will consult with each grantee to determine the most appropriate </w:t>
      </w:r>
      <w:r w:rsidR="00E70997">
        <w:t xml:space="preserve">non-cash honorarium </w:t>
      </w:r>
      <w:r w:rsidR="006473A3">
        <w:t>(e.g., gift certificate to a local grocery store) to send to the participant.</w:t>
      </w:r>
    </w:p>
    <w:p w14:paraId="56BDFF2C" w14:textId="77777777" w:rsidR="00A6116D" w:rsidRDefault="00A6116D" w:rsidP="008615B4">
      <w:pPr>
        <w:pStyle w:val="Heading2"/>
      </w:pPr>
      <w:bookmarkStart w:id="34" w:name="_Toc462741651"/>
      <w:bookmarkStart w:id="35" w:name="_Toc480465679"/>
      <w:bookmarkStart w:id="36" w:name="_Toc503254131"/>
      <w:r w:rsidRPr="00D534E2">
        <w:t xml:space="preserve">A10: </w:t>
      </w:r>
      <w:r w:rsidR="00834975">
        <w:t>Privacy</w:t>
      </w:r>
      <w:r w:rsidR="00834975" w:rsidRPr="00D534E2">
        <w:t xml:space="preserve"> </w:t>
      </w:r>
      <w:r w:rsidRPr="00D534E2">
        <w:t xml:space="preserve">of </w:t>
      </w:r>
      <w:r>
        <w:t>R</w:t>
      </w:r>
      <w:r w:rsidRPr="00D534E2">
        <w:t>espondents</w:t>
      </w:r>
      <w:bookmarkEnd w:id="34"/>
      <w:bookmarkEnd w:id="35"/>
      <w:bookmarkEnd w:id="36"/>
    </w:p>
    <w:p w14:paraId="27EEAC84" w14:textId="77777777" w:rsidR="00E275B2" w:rsidRDefault="00037EAA" w:rsidP="00037EAA">
      <w:pPr>
        <w:widowControl w:val="0"/>
        <w:autoSpaceDE w:val="0"/>
        <w:autoSpaceDN w:val="0"/>
        <w:adjustRightInd w:val="0"/>
        <w:rPr>
          <w:rFonts w:cs="Arial"/>
          <w:szCs w:val="26"/>
        </w:rPr>
      </w:pPr>
      <w:r w:rsidRPr="009F5A98">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14:paraId="51F32143" w14:textId="7FABBA93" w:rsidR="00037EAA" w:rsidRPr="009F5A98" w:rsidRDefault="00037EAA" w:rsidP="00037EAA">
      <w:pPr>
        <w:widowControl w:val="0"/>
        <w:autoSpaceDE w:val="0"/>
        <w:autoSpaceDN w:val="0"/>
        <w:adjustRightInd w:val="0"/>
        <w:rPr>
          <w:rFonts w:cs="Arial"/>
          <w:szCs w:val="26"/>
        </w:rPr>
      </w:pPr>
      <w:r>
        <w:rPr>
          <w:rFonts w:cs="Arial"/>
          <w:szCs w:val="26"/>
        </w:rPr>
        <w:t xml:space="preserve">Participants will be allowed to receive services under the Tribal Evaluation if they do not provide a social security number. For </w:t>
      </w:r>
      <w:r w:rsidR="00BE3C42">
        <w:rPr>
          <w:rFonts w:cs="Arial"/>
          <w:szCs w:val="26"/>
        </w:rPr>
        <w:t xml:space="preserve">all </w:t>
      </w:r>
      <w:r>
        <w:rPr>
          <w:rFonts w:cs="Arial"/>
          <w:szCs w:val="26"/>
        </w:rPr>
        <w:t xml:space="preserve">the </w:t>
      </w:r>
      <w:r w:rsidR="00BE3C42">
        <w:rPr>
          <w:rFonts w:cs="Arial"/>
          <w:szCs w:val="26"/>
        </w:rPr>
        <w:t>non-tribal grantees</w:t>
      </w:r>
      <w:r w:rsidR="00D276DC">
        <w:rPr>
          <w:rFonts w:cs="Arial"/>
          <w:szCs w:val="26"/>
        </w:rPr>
        <w:t xml:space="preserve"> participating in the national evaluation</w:t>
      </w:r>
      <w:r w:rsidR="00BE3C42">
        <w:rPr>
          <w:rFonts w:cs="Arial"/>
          <w:szCs w:val="26"/>
        </w:rPr>
        <w:t xml:space="preserve">—and some of the </w:t>
      </w:r>
      <w:r w:rsidR="00D276DC">
        <w:rPr>
          <w:rFonts w:cs="Arial"/>
          <w:szCs w:val="26"/>
        </w:rPr>
        <w:t>tribal</w:t>
      </w:r>
      <w:r w:rsidR="00BE3C42">
        <w:rPr>
          <w:rFonts w:cs="Arial"/>
          <w:szCs w:val="26"/>
        </w:rPr>
        <w:t xml:space="preserve"> grantees</w:t>
      </w:r>
      <w:r w:rsidR="00D276DC">
        <w:rPr>
          <w:rFonts w:cs="Arial"/>
          <w:szCs w:val="26"/>
        </w:rPr>
        <w:t xml:space="preserve"> participating in the tribal evaluation</w:t>
      </w:r>
      <w:r w:rsidR="00BE3C42">
        <w:rPr>
          <w:rFonts w:cs="Arial"/>
          <w:szCs w:val="26"/>
        </w:rPr>
        <w:t>—</w:t>
      </w:r>
      <w:r>
        <w:rPr>
          <w:rFonts w:cs="Arial"/>
          <w:szCs w:val="26"/>
        </w:rPr>
        <w:t>study participants must provide an SSN in order to enroll in the program</w:t>
      </w:r>
      <w:r w:rsidR="00FA6F1A">
        <w:rPr>
          <w:rFonts w:cs="Arial"/>
          <w:szCs w:val="26"/>
        </w:rPr>
        <w:t xml:space="preserve">. </w:t>
      </w:r>
      <w:r w:rsidR="00A74090">
        <w:rPr>
          <w:rFonts w:cs="Arial"/>
          <w:szCs w:val="26"/>
        </w:rPr>
        <w:t>For national evaluation participants and tribal evaluation participants who provide SSNs, the</w:t>
      </w:r>
      <w:r w:rsidR="00BE3C42">
        <w:rPr>
          <w:rFonts w:cs="Arial"/>
          <w:szCs w:val="26"/>
        </w:rPr>
        <w:t xml:space="preserve"> previously approved</w:t>
      </w:r>
      <w:r w:rsidR="00A74090">
        <w:rPr>
          <w:rFonts w:cs="Arial"/>
          <w:szCs w:val="26"/>
        </w:rPr>
        <w:t xml:space="preserve"> consent forms (Informed Consent Form A, Informed Consent Form B, and Tribal Informed Consent Form A) clearly state how SSNs will be used in the evaluation</w:t>
      </w:r>
      <w:r w:rsidR="00BE3C42">
        <w:rPr>
          <w:rFonts w:cs="Arial"/>
          <w:szCs w:val="26"/>
        </w:rPr>
        <w:t>.</w:t>
      </w:r>
      <w:r w:rsidR="006B6B3B">
        <w:rPr>
          <w:rFonts w:cs="Arial"/>
          <w:szCs w:val="26"/>
        </w:rPr>
        <w:t xml:space="preserve"> </w:t>
      </w:r>
    </w:p>
    <w:p w14:paraId="774FDEDA" w14:textId="77777777" w:rsidR="00F8264B" w:rsidRPr="009F5A98" w:rsidRDefault="00F8264B" w:rsidP="00186671">
      <w:pPr>
        <w:widowControl w:val="0"/>
        <w:autoSpaceDE w:val="0"/>
        <w:autoSpaceDN w:val="0"/>
        <w:adjustRightInd w:val="0"/>
        <w:rPr>
          <w:rFonts w:cs="Arial"/>
          <w:szCs w:val="26"/>
        </w:rPr>
      </w:pPr>
      <w:r w:rsidRPr="009F5A98">
        <w:rPr>
          <w:rFonts w:cs="Arial"/>
          <w:szCs w:val="26"/>
        </w:rPr>
        <w:t xml:space="preserve">As specified in the </w:t>
      </w:r>
      <w:r w:rsidR="00132E8F">
        <w:rPr>
          <w:rFonts w:cs="Arial"/>
          <w:szCs w:val="26"/>
        </w:rPr>
        <w:t xml:space="preserve">evaluator’s </w:t>
      </w:r>
      <w:r w:rsidRPr="009F5A98">
        <w:rPr>
          <w:rFonts w:cs="Arial"/>
          <w:szCs w:val="26"/>
        </w:rPr>
        <w:t>contract, the Contractor shall protect respondent privacy to the extent permitted by law and will comply with all Federal and Departmental regulations for private information</w:t>
      </w:r>
      <w:r w:rsidRPr="00FE6A07">
        <w:rPr>
          <w:rFonts w:cs="Arial"/>
          <w:szCs w:val="26"/>
        </w:rPr>
        <w:t xml:space="preserve">. The Contractor has developed a Data </w:t>
      </w:r>
      <w:r w:rsidR="00132E8F">
        <w:rPr>
          <w:rFonts w:cs="Arial"/>
          <w:szCs w:val="26"/>
        </w:rPr>
        <w:t>Security</w:t>
      </w:r>
      <w:r w:rsidR="00132E8F" w:rsidRPr="00FE6A07">
        <w:rPr>
          <w:rFonts w:cs="Arial"/>
          <w:szCs w:val="26"/>
        </w:rPr>
        <w:t xml:space="preserve"> </w:t>
      </w:r>
      <w:r w:rsidRPr="00FE6A07">
        <w:rPr>
          <w:rFonts w:cs="Arial"/>
          <w:szCs w:val="26"/>
        </w:rPr>
        <w:t>and Monitoring Plan that assesses all protections of respondents’ personally identifiable information.</w:t>
      </w:r>
      <w:r w:rsidRPr="009F5A98">
        <w:rPr>
          <w:rFonts w:cs="Arial"/>
          <w:szCs w:val="26"/>
        </w:rPr>
        <w:t xml:space="preserve"> The Contractor shall ensure that all of its employees, subcontractors (at all tiers), and employees of each subcontractor, who perform work under this contract/subcontract, are trained on data privacy issues and comply with the above requirements. </w:t>
      </w:r>
      <w:r>
        <w:rPr>
          <w:rFonts w:cs="Arial"/>
          <w:szCs w:val="26"/>
        </w:rPr>
        <w:t>All project and grantee staff with access to PAGES sign a New User Data Security Agreement</w:t>
      </w:r>
      <w:r w:rsidR="005A5F8B">
        <w:rPr>
          <w:rFonts w:cs="Arial"/>
          <w:szCs w:val="26"/>
        </w:rPr>
        <w:t xml:space="preserve"> </w:t>
      </w:r>
      <w:r w:rsidR="00132E8F">
        <w:rPr>
          <w:rFonts w:cs="Arial"/>
          <w:szCs w:val="26"/>
        </w:rPr>
        <w:t>and they undergo training on data privacy and security. Grantees participating in the</w:t>
      </w:r>
      <w:r w:rsidR="002F368A">
        <w:rPr>
          <w:rFonts w:cs="Arial"/>
          <w:szCs w:val="26"/>
        </w:rPr>
        <w:t xml:space="preserve"> </w:t>
      </w:r>
      <w:r>
        <w:rPr>
          <w:rFonts w:cs="Arial"/>
          <w:szCs w:val="26"/>
        </w:rPr>
        <w:t xml:space="preserve">National Evaluation that do not have their own Institutional Review Board </w:t>
      </w:r>
      <w:r w:rsidR="00132E8F">
        <w:rPr>
          <w:rFonts w:cs="Arial"/>
          <w:szCs w:val="26"/>
        </w:rPr>
        <w:t xml:space="preserve">(IRB) </w:t>
      </w:r>
      <w:r>
        <w:rPr>
          <w:rFonts w:cs="Arial"/>
          <w:szCs w:val="26"/>
        </w:rPr>
        <w:t xml:space="preserve">or Federalwide Assurance Number (FWA) sign individual investigator agreements, which allows the protection under Abt’s FWA. </w:t>
      </w:r>
      <w:r w:rsidR="00132E8F">
        <w:rPr>
          <w:rFonts w:cs="Arial"/>
          <w:szCs w:val="26"/>
        </w:rPr>
        <w:t xml:space="preserve">Grantees participating in the </w:t>
      </w:r>
      <w:r>
        <w:rPr>
          <w:rFonts w:cs="Arial"/>
          <w:szCs w:val="26"/>
        </w:rPr>
        <w:t xml:space="preserve">Tribal Evaluation that do not have their own IRB or FWA will </w:t>
      </w:r>
      <w:r w:rsidR="00910FA9">
        <w:rPr>
          <w:rFonts w:cs="Arial"/>
          <w:szCs w:val="26"/>
        </w:rPr>
        <w:t xml:space="preserve">sign </w:t>
      </w:r>
      <w:r>
        <w:rPr>
          <w:rFonts w:cs="Arial"/>
          <w:szCs w:val="26"/>
        </w:rPr>
        <w:t>individual investigator agreements, which will allow them protections under NORC’s FWA.</w:t>
      </w:r>
    </w:p>
    <w:p w14:paraId="4E255764" w14:textId="0C3108F5" w:rsidR="00F8264B" w:rsidRDefault="00F8264B" w:rsidP="00186671">
      <w:pPr>
        <w:widowControl w:val="0"/>
        <w:autoSpaceDE w:val="0"/>
        <w:autoSpaceDN w:val="0"/>
        <w:adjustRightInd w:val="0"/>
        <w:rPr>
          <w:bdr w:val="none" w:sz="0" w:space="0" w:color="auto" w:frame="1"/>
        </w:rPr>
      </w:pPr>
      <w:r w:rsidRPr="009F5A98">
        <w:rPr>
          <w:rFonts w:cs="Arial"/>
          <w:szCs w:val="26"/>
        </w:rPr>
        <w:t xml:space="preserve">As specified in the evaluator’s contract, 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w:t>
      </w:r>
      <w:r w:rsidRPr="00826EF8">
        <w:rPr>
          <w:rFonts w:cs="Arial"/>
          <w:szCs w:val="26"/>
        </w:rPr>
        <w:t xml:space="preserve">Contractor </w:t>
      </w:r>
      <w:r w:rsidR="002B1524">
        <w:rPr>
          <w:rFonts w:cs="Arial"/>
          <w:szCs w:val="26"/>
        </w:rPr>
        <w:t>has submitted a plan</w:t>
      </w:r>
      <w:r w:rsidRPr="00826EF8">
        <w:rPr>
          <w:rFonts w:cs="Arial"/>
          <w:szCs w:val="26"/>
        </w:rPr>
        <w:t xml:space="preserve"> for minimizing to the extent possible the inclusion of sensitive information on paper records </w:t>
      </w:r>
      <w:r w:rsidR="007249C4">
        <w:rPr>
          <w:rFonts w:cs="Arial"/>
          <w:szCs w:val="26"/>
        </w:rPr>
        <w:t>(</w:t>
      </w:r>
      <w:r w:rsidR="00D276DC">
        <w:rPr>
          <w:rFonts w:cs="Arial"/>
          <w:szCs w:val="26"/>
        </w:rPr>
        <w:t xml:space="preserve">e.g., the </w:t>
      </w:r>
      <w:r w:rsidR="007249C4">
        <w:rPr>
          <w:rFonts w:cs="Arial"/>
          <w:szCs w:val="26"/>
        </w:rPr>
        <w:t>consent form</w:t>
      </w:r>
      <w:r w:rsidR="00D276DC">
        <w:rPr>
          <w:rFonts w:cs="Arial"/>
          <w:szCs w:val="26"/>
        </w:rPr>
        <w:t>s</w:t>
      </w:r>
      <w:r w:rsidR="007249C4">
        <w:rPr>
          <w:rFonts w:cs="Arial"/>
          <w:szCs w:val="26"/>
        </w:rPr>
        <w:t xml:space="preserve">) </w:t>
      </w:r>
      <w:r w:rsidRPr="00826EF8">
        <w:rPr>
          <w:rFonts w:cs="Arial"/>
          <w:szCs w:val="26"/>
        </w:rPr>
        <w:t>and for the protection of any paper records, field notes, or other documents that contain sensitive or personally identifiable information that ensures secure storage and limits on access.</w:t>
      </w:r>
      <w:r w:rsidRPr="009F5A98">
        <w:rPr>
          <w:rFonts w:cs="Arial"/>
          <w:szCs w:val="26"/>
        </w:rPr>
        <w:t xml:space="preserve"> </w:t>
      </w:r>
    </w:p>
    <w:p w14:paraId="07BBAE67" w14:textId="20DF3F70" w:rsidR="002B62FB" w:rsidRDefault="00132E8F" w:rsidP="00132E8F">
      <w:r>
        <w:t xml:space="preserve">For the HPOG 2.0 National Evaluation </w:t>
      </w:r>
      <w:r w:rsidR="007249C4">
        <w:t>and</w:t>
      </w:r>
      <w:r>
        <w:t xml:space="preserve"> Tribal Evaluation, none of the respondents that participate in interviews or focus groups will be </w:t>
      </w:r>
      <w:r w:rsidRPr="00E865FB">
        <w:t>identified in any report or publication of this study or its results</w:t>
      </w:r>
      <w:r>
        <w:t xml:space="preserve">; their participation will be voluntary; and their information will be kept private. This information will be provided verbally to interview respondents in both studies, and verbal consent will be requested. </w:t>
      </w:r>
    </w:p>
    <w:p w14:paraId="75DB6AC4" w14:textId="77777777" w:rsidR="00A6116D" w:rsidRPr="00935C18" w:rsidRDefault="00A6116D" w:rsidP="00101F85">
      <w:pPr>
        <w:pStyle w:val="BodyText"/>
      </w:pPr>
      <w:r w:rsidRPr="00935C18">
        <w:t xml:space="preserve">As a part of informed consent, the following rationale for data collection and privacy assurances will be provided to HPOG </w:t>
      </w:r>
      <w:r w:rsidR="00A20B7D">
        <w:t xml:space="preserve">2.0 </w:t>
      </w:r>
      <w:r w:rsidRPr="00935C18">
        <w:t>participants by grantees:</w:t>
      </w:r>
    </w:p>
    <w:p w14:paraId="7D9BD830" w14:textId="77777777" w:rsidR="00A6116D" w:rsidRPr="00935C18" w:rsidRDefault="00A6116D" w:rsidP="005465BA">
      <w:pPr>
        <w:pStyle w:val="Bullets"/>
      </w:pPr>
      <w:r w:rsidRPr="00935C18">
        <w:t>Research is being conducted to see</w:t>
      </w:r>
      <w:r w:rsidR="005465BA" w:rsidRPr="005465BA">
        <w:t xml:space="preserve"> if and how HPOG </w:t>
      </w:r>
      <w:r w:rsidR="00A20B7D">
        <w:t xml:space="preserve">2.0 </w:t>
      </w:r>
      <w:r w:rsidR="005465BA" w:rsidRPr="005465BA">
        <w:t>makes a difference in people’s lives by helping them complete training and get healthcare jobs.</w:t>
      </w:r>
      <w:r w:rsidR="005465BA">
        <w:t xml:space="preserve"> </w:t>
      </w:r>
      <w:r w:rsidRPr="00935C18">
        <w:t xml:space="preserve">This program and research are funded by </w:t>
      </w:r>
      <w:r w:rsidR="00243816">
        <w:t>HHS</w:t>
      </w:r>
      <w:r w:rsidRPr="00935C18">
        <w:t xml:space="preserve">, and </w:t>
      </w:r>
      <w:r w:rsidR="005465BA">
        <w:t>HHS</w:t>
      </w:r>
      <w:r w:rsidRPr="00935C18">
        <w:t xml:space="preserve"> may fund other research on this program in the future.</w:t>
      </w:r>
    </w:p>
    <w:p w14:paraId="5EC1945C" w14:textId="77777777" w:rsidR="00A6116D" w:rsidRPr="00935C18" w:rsidRDefault="00A6116D" w:rsidP="005465BA">
      <w:pPr>
        <w:pStyle w:val="Bullets"/>
        <w:rPr>
          <w:i/>
        </w:rPr>
      </w:pPr>
      <w:r w:rsidRPr="00935C18">
        <w:t xml:space="preserve">In this program, </w:t>
      </w:r>
      <w:r w:rsidR="00944481">
        <w:t>grantees</w:t>
      </w:r>
      <w:r w:rsidR="00DA2945" w:rsidRPr="00935C18">
        <w:t xml:space="preserve"> </w:t>
      </w:r>
      <w:r w:rsidRPr="00935C18">
        <w:t xml:space="preserve">will collect some personal information from </w:t>
      </w:r>
      <w:r w:rsidR="005465BA">
        <w:t>individuals</w:t>
      </w:r>
      <w:r w:rsidRPr="00935C18">
        <w:t xml:space="preserve">, such as </w:t>
      </w:r>
      <w:r w:rsidR="005465BA">
        <w:t>their</w:t>
      </w:r>
      <w:r w:rsidRPr="00935C18">
        <w:t xml:space="preserve"> name, date of birth, Social Security number, and involvement in other programs.</w:t>
      </w:r>
      <w:r w:rsidR="00A20B7D">
        <w:rPr>
          <w:rStyle w:val="FootnoteReference"/>
        </w:rPr>
        <w:footnoteReference w:id="11"/>
      </w:r>
      <w:r w:rsidRPr="00935C18">
        <w:t xml:space="preserve"> The researchers studying the program for the government also need this information. </w:t>
      </w:r>
      <w:r w:rsidR="005465BA" w:rsidRPr="005465BA">
        <w:t xml:space="preserve">Researchers will use data security procedures to keep all of the study data private and to protect </w:t>
      </w:r>
      <w:r w:rsidR="005465BA">
        <w:t>individuals’</w:t>
      </w:r>
      <w:r w:rsidR="005465BA" w:rsidRPr="005465BA">
        <w:t xml:space="preserve"> personal information</w:t>
      </w:r>
      <w:r w:rsidR="005465BA">
        <w:t>.</w:t>
      </w:r>
      <w:r w:rsidR="005465BA" w:rsidRPr="005465BA">
        <w:t xml:space="preserve"> </w:t>
      </w:r>
      <w:r w:rsidRPr="00935C18">
        <w:t>All of the information collected for the program or for the research studies will be kept completely private to the extent allowed by law, and no one’s name will ever appear in any report or discussion of the evaluation results</w:t>
      </w:r>
      <w:r w:rsidRPr="00935C18">
        <w:rPr>
          <w:i/>
        </w:rPr>
        <w:t>.</w:t>
      </w:r>
    </w:p>
    <w:p w14:paraId="43656F0E" w14:textId="650B18B0" w:rsidR="00A6219D" w:rsidRDefault="005465BA" w:rsidP="00EA72CD">
      <w:pPr>
        <w:pStyle w:val="Bullets"/>
        <w:spacing w:after="180"/>
      </w:pPr>
      <w:r>
        <w:t>R</w:t>
      </w:r>
      <w:r w:rsidR="00935C18" w:rsidRPr="00935C18">
        <w:t xml:space="preserve">esearchers may contact </w:t>
      </w:r>
      <w:r>
        <w:t xml:space="preserve">applicants at grantees participating in the impact </w:t>
      </w:r>
      <w:r w:rsidR="00377C4C">
        <w:t>evaluation</w:t>
      </w:r>
      <w:r w:rsidR="00377C4C" w:rsidRPr="00935C18">
        <w:t xml:space="preserve"> </w:t>
      </w:r>
      <w:r w:rsidR="00935C18" w:rsidRPr="00935C18">
        <w:t xml:space="preserve">in the future. </w:t>
      </w:r>
      <w:r>
        <w:t>Individuals</w:t>
      </w:r>
      <w:r w:rsidR="00935C18" w:rsidRPr="00935C18">
        <w:t xml:space="preserve"> may refuse to answer any of their specific questions at any time.</w:t>
      </w:r>
    </w:p>
    <w:p w14:paraId="6264D18A" w14:textId="562FE3CE" w:rsidR="00E275B2" w:rsidRDefault="00E275B2" w:rsidP="00BC2560">
      <w:pPr>
        <w:pStyle w:val="Heading4"/>
      </w:pPr>
      <w:r>
        <w:t>A.10.2</w:t>
      </w:r>
      <w:r>
        <w:tab/>
        <w:t>PAGES</w:t>
      </w:r>
    </w:p>
    <w:p w14:paraId="44471C1C" w14:textId="282DCA5F" w:rsidR="00A6219D" w:rsidRPr="008A7C6E" w:rsidRDefault="00A6219D" w:rsidP="004A4B86">
      <w:pPr>
        <w:rPr>
          <w:szCs w:val="22"/>
        </w:rPr>
      </w:pPr>
      <w:r w:rsidRPr="00EA72CD">
        <w:rPr>
          <w:szCs w:val="22"/>
        </w:rPr>
        <w:t xml:space="preserve">OPRE </w:t>
      </w:r>
      <w:r w:rsidR="008A7C6E">
        <w:rPr>
          <w:szCs w:val="22"/>
        </w:rPr>
        <w:t>published</w:t>
      </w:r>
      <w:r w:rsidR="00834975" w:rsidRPr="00EA72CD">
        <w:rPr>
          <w:szCs w:val="22"/>
        </w:rPr>
        <w:t xml:space="preserve"> a Privacy Impact Assessment (PIA) to ensure that information handling conforms </w:t>
      </w:r>
      <w:r w:rsidR="00986C17" w:rsidRPr="00EA72CD">
        <w:rPr>
          <w:szCs w:val="22"/>
        </w:rPr>
        <w:t>to</w:t>
      </w:r>
      <w:r w:rsidR="00834975" w:rsidRPr="00EA72CD">
        <w:rPr>
          <w:szCs w:val="22"/>
        </w:rPr>
        <w:t xml:space="preserve"> applicable legal, regulatory, and policy requirements regarding privacy; determine the risks of collecting and maintaining PII; assists in identifying protections and alternative processes for handling PII to mitigate potential privacy risks; and communicates an information system’s privacy practices to the public. This PIA, titled </w:t>
      </w:r>
      <w:r w:rsidR="004A7B07" w:rsidRPr="004A7B07">
        <w:rPr>
          <w:szCs w:val="22"/>
        </w:rPr>
        <w:t>Participant Accomplishment and Grant Evaluation System (PAGES)</w:t>
      </w:r>
      <w:r w:rsidR="00834975" w:rsidRPr="00EA72CD">
        <w:rPr>
          <w:szCs w:val="22"/>
        </w:rPr>
        <w:t xml:space="preserve">, </w:t>
      </w:r>
      <w:r w:rsidR="008A7C6E">
        <w:rPr>
          <w:szCs w:val="22"/>
        </w:rPr>
        <w:t xml:space="preserve">was approved on October 9, 2015 and </w:t>
      </w:r>
      <w:r w:rsidR="006669D5">
        <w:rPr>
          <w:szCs w:val="22"/>
        </w:rPr>
        <w:t>is</w:t>
      </w:r>
      <w:r w:rsidR="00834975" w:rsidRPr="00EA72CD">
        <w:rPr>
          <w:szCs w:val="22"/>
        </w:rPr>
        <w:t xml:space="preserve"> available online through</w:t>
      </w:r>
      <w:r w:rsidR="00DA2945">
        <w:rPr>
          <w:szCs w:val="22"/>
        </w:rPr>
        <w:t xml:space="preserve"> HHS</w:t>
      </w:r>
      <w:r w:rsidR="008A7C6E">
        <w:rPr>
          <w:szCs w:val="22"/>
        </w:rPr>
        <w:t xml:space="preserve"> at </w:t>
      </w:r>
      <w:hyperlink r:id="rId16" w:anchor="System" w:history="1">
        <w:r w:rsidR="008A7C6E" w:rsidRPr="008A7C6E">
          <w:rPr>
            <w:rStyle w:val="Hyperlink"/>
            <w:szCs w:val="22"/>
          </w:rPr>
          <w:t>http://www.hhs.gov/pia/#System</w:t>
        </w:r>
      </w:hyperlink>
      <w:r w:rsidR="00834975" w:rsidRPr="008A7C6E">
        <w:rPr>
          <w:szCs w:val="22"/>
        </w:rPr>
        <w:t>.</w:t>
      </w:r>
      <w:r w:rsidR="008A7C6E">
        <w:rPr>
          <w:szCs w:val="22"/>
        </w:rPr>
        <w:t xml:space="preserve"> </w:t>
      </w:r>
    </w:p>
    <w:p w14:paraId="770E2CFE" w14:textId="7FB976A0" w:rsidR="00F2338A" w:rsidRDefault="007249C4" w:rsidP="00F2338A">
      <w:r>
        <w:t xml:space="preserve">PAGES </w:t>
      </w:r>
      <w:r w:rsidR="00F2338A" w:rsidRPr="000F7773">
        <w:t>w</w:t>
      </w:r>
      <w:r w:rsidR="00A20B7D">
        <w:t>as</w:t>
      </w:r>
      <w:r w:rsidR="00F2338A" w:rsidRPr="000F7773">
        <w:t xml:space="preserve"> developed</w:t>
      </w:r>
      <w:r w:rsidR="00F2338A">
        <w:t xml:space="preserve"> using the highest standards of technology and data security. </w:t>
      </w:r>
      <w:r w:rsidR="00F2338A" w:rsidRPr="000F7773">
        <w:t>Data for grantee-level and individual-level records will be stored securely in a</w:t>
      </w:r>
      <w:r w:rsidR="00F2338A">
        <w:t>n</w:t>
      </w:r>
      <w:r w:rsidR="00F2338A" w:rsidRPr="000F7773">
        <w:t xml:space="preserve"> SQL server database.</w:t>
      </w:r>
      <w:r w:rsidR="00F2338A">
        <w:t xml:space="preserve"> </w:t>
      </w:r>
      <w:r w:rsidR="00F2338A" w:rsidRPr="000F7773">
        <w:t xml:space="preserve">The web interface for data entry and reporting </w:t>
      </w:r>
      <w:r w:rsidR="0021556B">
        <w:t>is</w:t>
      </w:r>
      <w:r w:rsidR="00F2338A" w:rsidRPr="000F7773">
        <w:t xml:space="preserve"> </w:t>
      </w:r>
      <w:r w:rsidR="00F2338A">
        <w:t xml:space="preserve">built on the industry leading Microsoft Dynamics </w:t>
      </w:r>
      <w:r w:rsidR="00F2338A" w:rsidRPr="00BA6836">
        <w:t>c</w:t>
      </w:r>
      <w:r w:rsidR="00F2338A">
        <w:t>ustomer relationship management (CRM) platform</w:t>
      </w:r>
      <w:r w:rsidR="00F2338A" w:rsidRPr="000F7773">
        <w:t>.</w:t>
      </w:r>
      <w:r w:rsidR="00F2338A">
        <w:t xml:space="preserve"> </w:t>
      </w:r>
      <w:r w:rsidR="00F2338A" w:rsidRPr="000F7773">
        <w:t xml:space="preserve">The system </w:t>
      </w:r>
      <w:r w:rsidR="0021556B">
        <w:t>is</w:t>
      </w:r>
      <w:r w:rsidR="00F2338A" w:rsidRPr="000F7773">
        <w:t xml:space="preserve"> </w:t>
      </w:r>
      <w:r w:rsidR="00F2338A">
        <w:t xml:space="preserve">hosted and </w:t>
      </w:r>
      <w:r w:rsidR="00F2338A" w:rsidRPr="000F7773">
        <w:t>maintained on</w:t>
      </w:r>
      <w:r w:rsidR="00F2338A">
        <w:t xml:space="preserve"> </w:t>
      </w:r>
      <w:r w:rsidR="00F2338A" w:rsidRPr="00485E0C">
        <w:t>Microsoft Dynamics CRM Online Government</w:t>
      </w:r>
      <w:r w:rsidR="00F2338A">
        <w:t xml:space="preserve">, </w:t>
      </w:r>
      <w:r w:rsidR="0011662B">
        <w:t>highly</w:t>
      </w:r>
      <w:r w:rsidR="00F2338A">
        <w:t xml:space="preserve"> secure </w:t>
      </w:r>
      <w:r w:rsidR="00F2338A" w:rsidRPr="00BA6836">
        <w:t xml:space="preserve">Federal Information Security Management Act </w:t>
      </w:r>
      <w:r w:rsidR="00F2338A">
        <w:t xml:space="preserve">(FISMA) Moderate compliant cloud-based Software as a Service (SaaS) solution. </w:t>
      </w:r>
    </w:p>
    <w:p w14:paraId="6BD3E2A8" w14:textId="0908C958" w:rsidR="00E275B2" w:rsidRDefault="00F2338A" w:rsidP="000C29FC">
      <w:pPr>
        <w:rPr>
          <w:szCs w:val="22"/>
        </w:rPr>
      </w:pPr>
      <w:r w:rsidRPr="00C70A31">
        <w:t xml:space="preserve">Accounts on the web server will be </w:t>
      </w:r>
      <w:r>
        <w:t xml:space="preserve">protected with dual factor authentication, to include a </w:t>
      </w:r>
      <w:r w:rsidRPr="00C70A31">
        <w:t xml:space="preserve">password </w:t>
      </w:r>
      <w:r>
        <w:t>and an additional means of authentication</w:t>
      </w:r>
      <w:r w:rsidRPr="00C70A31">
        <w:t>.</w:t>
      </w:r>
      <w:r>
        <w:t xml:space="preserve"> </w:t>
      </w:r>
      <w:r w:rsidRPr="003501A7">
        <w:rPr>
          <w:szCs w:val="22"/>
        </w:rPr>
        <w:t xml:space="preserve">Dynamics CRM uses HTTPS with the SSL/TLS protocol providing encrypted communication and secure </w:t>
      </w:r>
      <w:r w:rsidRPr="00495F40">
        <w:rPr>
          <w:szCs w:val="22"/>
        </w:rPr>
        <w:t>identification of the network web server</w:t>
      </w:r>
      <w:r w:rsidRPr="00F97CEB">
        <w:rPr>
          <w:szCs w:val="22"/>
        </w:rPr>
        <w:t>.</w:t>
      </w:r>
    </w:p>
    <w:p w14:paraId="08ECC98A" w14:textId="0CA2C8B6" w:rsidR="00F2338A" w:rsidRPr="00485E0C" w:rsidRDefault="00F2338A" w:rsidP="00F2338A">
      <w:pPr>
        <w:pStyle w:val="BodyCalibri12"/>
        <w:spacing w:after="180" w:line="264" w:lineRule="auto"/>
        <w:rPr>
          <w:szCs w:val="22"/>
        </w:rPr>
      </w:pPr>
      <w:r w:rsidRPr="00F97CEB">
        <w:rPr>
          <w:szCs w:val="22"/>
        </w:rPr>
        <w:t xml:space="preserve">The platform is heavily utilized in other Federal Government organizations with externally facing instances and has undergone and passed all </w:t>
      </w:r>
      <w:r w:rsidRPr="007A4F78">
        <w:rPr>
          <w:szCs w:val="22"/>
        </w:rPr>
        <w:t xml:space="preserve">Authority to Operate </w:t>
      </w:r>
      <w:r>
        <w:rPr>
          <w:szCs w:val="22"/>
        </w:rPr>
        <w:t>(</w:t>
      </w:r>
      <w:r w:rsidRPr="00F97CEB">
        <w:rPr>
          <w:szCs w:val="22"/>
        </w:rPr>
        <w:t>ATO</w:t>
      </w:r>
      <w:r>
        <w:rPr>
          <w:szCs w:val="22"/>
        </w:rPr>
        <w:t>)</w:t>
      </w:r>
      <w:r w:rsidRPr="00F97CEB">
        <w:rPr>
          <w:szCs w:val="22"/>
        </w:rPr>
        <w:t xml:space="preserve"> and security protocols within these organizations. </w:t>
      </w:r>
      <w:r>
        <w:t xml:space="preserve">All data is filtered using the security model so records and fields containing Personally Identifiable Information (PII) data are removed for users that do not have authorization. </w:t>
      </w:r>
      <w:r w:rsidRPr="00C70A31">
        <w:t>Any</w:t>
      </w:r>
      <w:r>
        <w:t xml:space="preserve"> </w:t>
      </w:r>
      <w:r w:rsidRPr="00C70A31">
        <w:t xml:space="preserve">logging or output files will not contain </w:t>
      </w:r>
      <w:r>
        <w:t>private</w:t>
      </w:r>
      <w:r w:rsidRPr="00C70A31">
        <w:t xml:space="preserve"> data and will be limited to generic system and error data.</w:t>
      </w:r>
    </w:p>
    <w:p w14:paraId="7EFC6B40" w14:textId="0BDA7AA6" w:rsidR="003B3ED9" w:rsidRPr="00916E3B" w:rsidRDefault="00F2338A" w:rsidP="00F2338A">
      <w:pPr>
        <w:rPr>
          <w:szCs w:val="24"/>
        </w:rPr>
      </w:pPr>
      <w:r>
        <w:rPr>
          <w:szCs w:val="24"/>
        </w:rPr>
        <w:t>PAGES will</w:t>
      </w:r>
      <w:r>
        <w:t xml:space="preserve"> support field-level security so users without authorization to specific data do not see the data on forms, views or reports. Thus,</w:t>
      </w:r>
      <w:r>
        <w:rPr>
          <w:szCs w:val="24"/>
        </w:rPr>
        <w:t xml:space="preserve"> private</w:t>
      </w:r>
      <w:r w:rsidRPr="00643914">
        <w:rPr>
          <w:szCs w:val="24"/>
        </w:rPr>
        <w:t xml:space="preserve"> </w:t>
      </w:r>
      <w:r>
        <w:rPr>
          <w:szCs w:val="24"/>
        </w:rPr>
        <w:t xml:space="preserve">participant </w:t>
      </w:r>
      <w:r w:rsidRPr="00643914">
        <w:rPr>
          <w:szCs w:val="24"/>
        </w:rPr>
        <w:t xml:space="preserve">data such as </w:t>
      </w:r>
      <w:r>
        <w:rPr>
          <w:szCs w:val="24"/>
        </w:rPr>
        <w:t>S</w:t>
      </w:r>
      <w:r w:rsidRPr="00643914">
        <w:rPr>
          <w:szCs w:val="24"/>
        </w:rPr>
        <w:t xml:space="preserve">ocial </w:t>
      </w:r>
      <w:r>
        <w:rPr>
          <w:szCs w:val="24"/>
        </w:rPr>
        <w:t>S</w:t>
      </w:r>
      <w:r w:rsidRPr="00643914">
        <w:rPr>
          <w:szCs w:val="24"/>
        </w:rPr>
        <w:t xml:space="preserve">ecurity numbers will </w:t>
      </w:r>
      <w:r>
        <w:rPr>
          <w:szCs w:val="24"/>
        </w:rPr>
        <w:t xml:space="preserve">be </w:t>
      </w:r>
      <w:r w:rsidRPr="00916E3B">
        <w:rPr>
          <w:szCs w:val="24"/>
        </w:rPr>
        <w:t xml:space="preserve">entered into the system </w:t>
      </w:r>
      <w:r>
        <w:rPr>
          <w:szCs w:val="24"/>
        </w:rPr>
        <w:t xml:space="preserve">and encrypted at the field level, </w:t>
      </w:r>
      <w:r w:rsidRPr="00916E3B">
        <w:rPr>
          <w:szCs w:val="24"/>
        </w:rPr>
        <w:t xml:space="preserve">but will </w:t>
      </w:r>
      <w:r>
        <w:rPr>
          <w:szCs w:val="24"/>
        </w:rPr>
        <w:t xml:space="preserve">not </w:t>
      </w:r>
      <w:r w:rsidRPr="00916E3B">
        <w:rPr>
          <w:szCs w:val="24"/>
        </w:rPr>
        <w:t xml:space="preserve">be </w:t>
      </w:r>
      <w:r>
        <w:rPr>
          <w:szCs w:val="24"/>
        </w:rPr>
        <w:t xml:space="preserve">visually </w:t>
      </w:r>
      <w:r w:rsidRPr="00916E3B">
        <w:rPr>
          <w:szCs w:val="24"/>
        </w:rPr>
        <w:t xml:space="preserve">displayed or downloadable by </w:t>
      </w:r>
      <w:r>
        <w:rPr>
          <w:szCs w:val="24"/>
        </w:rPr>
        <w:t xml:space="preserve">system </w:t>
      </w:r>
      <w:r w:rsidRPr="00916E3B">
        <w:rPr>
          <w:szCs w:val="24"/>
        </w:rPr>
        <w:t>users.</w:t>
      </w:r>
      <w:r>
        <w:rPr>
          <w:szCs w:val="24"/>
        </w:rPr>
        <w:t xml:space="preserve"> </w:t>
      </w:r>
      <w:r w:rsidRPr="00916E3B">
        <w:rPr>
          <w:szCs w:val="24"/>
        </w:rPr>
        <w:t>Use</w:t>
      </w:r>
      <w:r>
        <w:rPr>
          <w:szCs w:val="24"/>
        </w:rPr>
        <w:t>r-</w:t>
      </w:r>
      <w:r w:rsidRPr="00916E3B">
        <w:rPr>
          <w:szCs w:val="24"/>
        </w:rPr>
        <w:t xml:space="preserve">identifiable </w:t>
      </w:r>
      <w:r>
        <w:rPr>
          <w:szCs w:val="24"/>
        </w:rPr>
        <w:t xml:space="preserve">participant-specific </w:t>
      </w:r>
      <w:r w:rsidRPr="00916E3B">
        <w:rPr>
          <w:szCs w:val="24"/>
        </w:rPr>
        <w:t xml:space="preserve">data will be stored separately from </w:t>
      </w:r>
      <w:r w:rsidR="00F97B49">
        <w:rPr>
          <w:szCs w:val="24"/>
        </w:rPr>
        <w:t>grantee</w:t>
      </w:r>
      <w:r>
        <w:rPr>
          <w:szCs w:val="24"/>
        </w:rPr>
        <w:t>-level</w:t>
      </w:r>
      <w:r w:rsidRPr="00916E3B">
        <w:rPr>
          <w:szCs w:val="24"/>
        </w:rPr>
        <w:t xml:space="preserve"> data and will be available for updating only by the grantee </w:t>
      </w:r>
      <w:r>
        <w:rPr>
          <w:szCs w:val="24"/>
        </w:rPr>
        <w:t>representative who</w:t>
      </w:r>
      <w:r w:rsidRPr="00916E3B">
        <w:rPr>
          <w:szCs w:val="24"/>
        </w:rPr>
        <w:t xml:space="preserve"> originally entered the data.</w:t>
      </w:r>
      <w:r>
        <w:rPr>
          <w:szCs w:val="24"/>
        </w:rPr>
        <w:t xml:space="preserve"> Grantee-</w:t>
      </w:r>
      <w:r w:rsidRPr="00916E3B">
        <w:rPr>
          <w:szCs w:val="24"/>
        </w:rPr>
        <w:t>specific data will be available to the project team in</w:t>
      </w:r>
      <w:r w:rsidRPr="00643914">
        <w:rPr>
          <w:szCs w:val="24"/>
        </w:rPr>
        <w:t xml:space="preserve"> specific extracts and reports</w:t>
      </w:r>
      <w:r>
        <w:rPr>
          <w:szCs w:val="24"/>
        </w:rPr>
        <w:t xml:space="preserve"> once the information has been entered and submitted</w:t>
      </w:r>
      <w:r w:rsidRPr="00643914">
        <w:rPr>
          <w:szCs w:val="24"/>
        </w:rPr>
        <w:t>.</w:t>
      </w:r>
      <w:r w:rsidR="003B3ED9">
        <w:rPr>
          <w:szCs w:val="24"/>
        </w:rPr>
        <w:t xml:space="preserve"> </w:t>
      </w:r>
      <w:r w:rsidR="003B3ED9" w:rsidRPr="00764707">
        <w:rPr>
          <w:bdr w:val="none" w:sz="0" w:space="0" w:color="auto" w:frame="1"/>
        </w:rPr>
        <w:t>Information will not be maintained in a paper or electronic system from which they are actually or directly retrieved by an individuals’ personal identifier.</w:t>
      </w:r>
    </w:p>
    <w:p w14:paraId="34AB7854" w14:textId="286EA791" w:rsidR="00F2338A" w:rsidRDefault="00F2338A" w:rsidP="00F2338A">
      <w:r>
        <w:t xml:space="preserve">Grantees </w:t>
      </w:r>
      <w:r w:rsidR="0021556B">
        <w:t xml:space="preserve">have </w:t>
      </w:r>
      <w:r>
        <w:t>receive</w:t>
      </w:r>
      <w:r w:rsidR="0021556B">
        <w:t>d</w:t>
      </w:r>
      <w:r>
        <w:t xml:space="preserve"> detailed guidelines and training on data entry and security procedures. C</w:t>
      </w:r>
      <w:r w:rsidRPr="00916E3B">
        <w:t>learly</w:t>
      </w:r>
      <w:r>
        <w:t xml:space="preserve"> defined variables and </w:t>
      </w:r>
      <w:r w:rsidRPr="00916E3B">
        <w:t xml:space="preserve">labeled fields </w:t>
      </w:r>
      <w:r>
        <w:t xml:space="preserve">specify how to enter each data element. </w:t>
      </w:r>
      <w:r w:rsidR="0021556B">
        <w:t xml:space="preserve">Training and supporting guidance documents have been provided to grantees </w:t>
      </w:r>
      <w:r>
        <w:t xml:space="preserve">and technical assistance on the system </w:t>
      </w:r>
      <w:r w:rsidR="00F46A83">
        <w:t>is</w:t>
      </w:r>
      <w:r>
        <w:t xml:space="preserve"> available to grantees throughout their grant period of performanc</w:t>
      </w:r>
      <w:r w:rsidRPr="00BA325F">
        <w:t>e.</w:t>
      </w:r>
    </w:p>
    <w:p w14:paraId="431CF543" w14:textId="77777777" w:rsidR="00E275B2" w:rsidRPr="00FB6008" w:rsidRDefault="00E275B2" w:rsidP="00BC2560">
      <w:pPr>
        <w:pStyle w:val="Heading4"/>
      </w:pPr>
      <w:bookmarkStart w:id="37" w:name="_Toc241651517"/>
      <w:bookmarkStart w:id="38" w:name="_Toc465442525"/>
      <w:r w:rsidRPr="00FB6008">
        <w:t>A.10.3</w:t>
      </w:r>
      <w:r w:rsidRPr="00FB6008">
        <w:tab/>
        <w:t>Data Storage and Handling of Survey Data</w:t>
      </w:r>
      <w:bookmarkEnd w:id="37"/>
      <w:bookmarkEnd w:id="38"/>
      <w:r w:rsidRPr="00FB6008">
        <w:t xml:space="preserve"> </w:t>
      </w:r>
    </w:p>
    <w:p w14:paraId="6F5E0CD5" w14:textId="296EF717" w:rsidR="00E275B2" w:rsidRPr="00FB6008" w:rsidRDefault="00E275B2" w:rsidP="00E275B2">
      <w:r w:rsidRPr="00FB6008">
        <w:t xml:space="preserve">To ensure data security and enhance data quality, the </w:t>
      </w:r>
      <w:r w:rsidR="00E5430C">
        <w:t xml:space="preserve">Short-Term Follow-up </w:t>
      </w:r>
      <w:r w:rsidR="004F1523">
        <w:t>S</w:t>
      </w:r>
      <w:r w:rsidR="00E5430C">
        <w:t>urvey</w:t>
      </w:r>
      <w:r w:rsidRPr="00FB6008">
        <w:t xml:space="preserve"> data collection will be done using C</w:t>
      </w:r>
      <w:r>
        <w:t xml:space="preserve">omputer Assisted Personal Interviewing or CAPI </w:t>
      </w:r>
      <w:r w:rsidRPr="00FB6008">
        <w:t>technology. Survey data will be collected using the Confirmit CAPI System. The Confirmit CAPI System has the following security features:</w:t>
      </w:r>
    </w:p>
    <w:p w14:paraId="75219DE1" w14:textId="77777777" w:rsidR="00E275B2" w:rsidRPr="00FB6008" w:rsidRDefault="00E275B2" w:rsidP="00E275B2">
      <w:pPr>
        <w:numPr>
          <w:ilvl w:val="0"/>
          <w:numId w:val="81"/>
        </w:numPr>
        <w:tabs>
          <w:tab w:val="clear" w:pos="720"/>
          <w:tab w:val="left" w:pos="1440"/>
          <w:tab w:val="left" w:pos="1800"/>
        </w:tabs>
        <w:spacing w:after="120"/>
      </w:pPr>
      <w:r w:rsidRPr="00FB6008">
        <w:t>Data on the CAPI console is encrypted with Rijndael algorithm (256 bit key).</w:t>
      </w:r>
    </w:p>
    <w:p w14:paraId="206756FD" w14:textId="77777777" w:rsidR="000515BF" w:rsidRDefault="000515BF" w:rsidP="000515BF">
      <w:pPr>
        <w:numPr>
          <w:ilvl w:val="0"/>
          <w:numId w:val="81"/>
        </w:numPr>
        <w:tabs>
          <w:tab w:val="clear" w:pos="720"/>
          <w:tab w:val="left" w:pos="1440"/>
          <w:tab w:val="left" w:pos="1800"/>
        </w:tabs>
        <w:spacing w:after="0"/>
      </w:pPr>
      <w:r w:rsidRPr="00FB6008">
        <w:t xml:space="preserve">CAPI data transfers use Web Services Enhancements (WSE 3.0) for security. The messages sent and received from the console are encrypted. WSE 3.0 provides AES128 + RSA 1.5 as default algorithms for symmetric encryption and key-wrap. </w:t>
      </w:r>
      <w:r>
        <w:t xml:space="preserve">The research team </w:t>
      </w:r>
      <w:r w:rsidRPr="00FB6008">
        <w:t>has also implemented Secure Conversation with an X509 certificate (which uses 1024 bit key).</w:t>
      </w:r>
    </w:p>
    <w:p w14:paraId="54D81B38" w14:textId="77777777" w:rsidR="00FF6F39" w:rsidRPr="00FB6008" w:rsidRDefault="00FF6F39" w:rsidP="000515BF">
      <w:pPr>
        <w:tabs>
          <w:tab w:val="left" w:pos="1440"/>
          <w:tab w:val="left" w:pos="1800"/>
        </w:tabs>
        <w:spacing w:after="0"/>
        <w:ind w:left="720"/>
      </w:pPr>
    </w:p>
    <w:p w14:paraId="6B723E22" w14:textId="5BFAA9C3" w:rsidR="00E275B2" w:rsidRPr="00FB6008" w:rsidRDefault="00E275B2" w:rsidP="00D632A5">
      <w:r w:rsidRPr="00FB6008">
        <w:t xml:space="preserve">In addition to the standard security features offered through the CAPI software, </w:t>
      </w:r>
      <w:r>
        <w:t>the research team</w:t>
      </w:r>
      <w:r w:rsidRPr="00FB6008">
        <w:t xml:space="preserve"> has implemented the following enhancements:</w:t>
      </w:r>
    </w:p>
    <w:p w14:paraId="18C689E0" w14:textId="0E3C8661" w:rsidR="00E275B2" w:rsidRPr="00FB6008" w:rsidRDefault="00E275B2" w:rsidP="00E275B2">
      <w:pPr>
        <w:numPr>
          <w:ilvl w:val="0"/>
          <w:numId w:val="80"/>
        </w:numPr>
        <w:tabs>
          <w:tab w:val="left" w:pos="720"/>
          <w:tab w:val="left" w:pos="1440"/>
          <w:tab w:val="left" w:pos="1800"/>
        </w:tabs>
        <w:spacing w:after="120"/>
      </w:pPr>
      <w:r w:rsidRPr="00FB6008">
        <w:t>Use of PGP whole disk encryption on all CAPI laptops</w:t>
      </w:r>
      <w:r>
        <w:t xml:space="preserve"> and tablets</w:t>
      </w:r>
      <w:r w:rsidRPr="00FB6008">
        <w:t>, and</w:t>
      </w:r>
    </w:p>
    <w:p w14:paraId="13A42308" w14:textId="77777777" w:rsidR="00E275B2" w:rsidRPr="00FB6008" w:rsidRDefault="00E275B2" w:rsidP="00E275B2">
      <w:pPr>
        <w:numPr>
          <w:ilvl w:val="0"/>
          <w:numId w:val="80"/>
        </w:numPr>
        <w:tabs>
          <w:tab w:val="left" w:pos="720"/>
          <w:tab w:val="left" w:pos="1440"/>
          <w:tab w:val="left" w:pos="1800"/>
        </w:tabs>
        <w:spacing w:after="0"/>
      </w:pPr>
      <w:r w:rsidRPr="00FB6008">
        <w:t>The file transfers are made to servers running SSL.</w:t>
      </w:r>
    </w:p>
    <w:p w14:paraId="1AE0966B" w14:textId="77777777" w:rsidR="00E275B2" w:rsidRPr="00FB6008" w:rsidRDefault="00E275B2" w:rsidP="00E275B2"/>
    <w:p w14:paraId="67D3F8CA" w14:textId="0AD93524" w:rsidR="00EC65BF" w:rsidRPr="000515BF" w:rsidRDefault="00EC65BF" w:rsidP="00D632A5">
      <w:r>
        <w:t>As</w:t>
      </w:r>
      <w:r w:rsidR="00E275B2" w:rsidRPr="00FB6008">
        <w:t xml:space="preserve"> </w:t>
      </w:r>
      <w:r w:rsidR="003346DA">
        <w:t xml:space="preserve">surveys </w:t>
      </w:r>
      <w:r w:rsidR="00E275B2" w:rsidRPr="00FB6008">
        <w:t xml:space="preserve">are completed, data will be transferred from the CAPI system to the study’s database. </w:t>
      </w:r>
      <w:r w:rsidR="00E275B2" w:rsidRPr="00FB6008">
        <w:rPr>
          <w:bCs/>
          <w:szCs w:val="22"/>
        </w:rPr>
        <w:t>Transfer to the database will be done in a secure manner</w:t>
      </w:r>
      <w:r w:rsidR="00E275B2" w:rsidRPr="00FB6008">
        <w:t xml:space="preserve">, using a FIPS-certified encryption algorithm. </w:t>
      </w:r>
      <w:r w:rsidR="000515BF" w:rsidRPr="004B03BC">
        <w:t xml:space="preserve">Once the </w:t>
      </w:r>
      <w:r w:rsidR="00E5430C">
        <w:t xml:space="preserve">Short-Term Follow-up </w:t>
      </w:r>
      <w:r w:rsidR="004F1523">
        <w:t>S</w:t>
      </w:r>
      <w:r w:rsidR="00E5430C">
        <w:t>urvey</w:t>
      </w:r>
      <w:r w:rsidR="000515BF" w:rsidRPr="004B03BC">
        <w:t xml:space="preserve"> data collection is complete, all survey records will be transferred to the analytic database</w:t>
      </w:r>
      <w:r w:rsidR="002D4283" w:rsidRPr="004B03BC">
        <w:t>, stored</w:t>
      </w:r>
      <w:r w:rsidR="000515BF" w:rsidRPr="004B03BC">
        <w:t xml:space="preserve"> on Abt Associates’ secure Analytical Computing Environment (ACE3), the FISMA moderate server, where most analyses will be</w:t>
      </w:r>
      <w:r w:rsidR="000515BF" w:rsidRPr="000515BF">
        <w:t xml:space="preserve"> </w:t>
      </w:r>
      <w:r w:rsidR="000515BF" w:rsidRPr="004B03BC">
        <w:t>conducted.</w:t>
      </w:r>
      <w:r w:rsidR="006B6B3B" w:rsidRPr="000515BF">
        <w:t xml:space="preserve"> </w:t>
      </w:r>
      <w:r w:rsidRPr="000515BF">
        <w:t>ACE3 currently provides:</w:t>
      </w:r>
    </w:p>
    <w:p w14:paraId="49FC3F04"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A secure, isolated environment utilizing Amazon's FedRAMP Moderate accredited services as infrastructure</w:t>
      </w:r>
    </w:p>
    <w:p w14:paraId="6D0A49ED"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Secure server and application configurations that meet NIST SP 800-53 Revision 4 FISMA Moderate standards where appropriate, with compliant policies and procedures</w:t>
      </w:r>
    </w:p>
    <w:p w14:paraId="3EC30242" w14:textId="7A2FBA6A"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 xml:space="preserve">FedRAMP Moderate accredited file transfer services for moving data in and out of the system </w:t>
      </w:r>
    </w:p>
    <w:p w14:paraId="5A3A6CE0"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Fully redundant architecture where possible, with architected scalability and elasticity to deal with the storage and processing of large data sets by increasing available memory, CPU, or disk space availability</w:t>
      </w:r>
    </w:p>
    <w:p w14:paraId="0E6FB17C"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Enhanced monitoring by AWS CloudWatch and the leading third party vendor for Log Monitoring: Dell SecureWorks</w:t>
      </w:r>
    </w:p>
    <w:p w14:paraId="6DF888EF"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Enhanced availability and backups using native AWS services</w:t>
      </w:r>
    </w:p>
    <w:p w14:paraId="659A953A" w14:textId="18DF53D5" w:rsidR="00E275B2" w:rsidRDefault="00E275B2" w:rsidP="00D632A5">
      <w:r>
        <w:t xml:space="preserve">The </w:t>
      </w:r>
      <w:r w:rsidR="00EC65BF">
        <w:t>analytic</w:t>
      </w:r>
      <w:r>
        <w:t xml:space="preserve"> databases are designed to limit access to authorized users with levels of access commensurate with each person’s role on the project. </w:t>
      </w:r>
      <w:r w:rsidR="000515BF">
        <w:t>PII will be separated from the rest of the information and stored in a separate folder which only the project director (PD), the deputy project director (DPD), and one “firewalled” analyst will be able to access. The de-identified survey data will be stored in folders that will be accessible by the</w:t>
      </w:r>
      <w:r w:rsidR="000515BF" w:rsidRPr="00E275B2">
        <w:t xml:space="preserve"> </w:t>
      </w:r>
      <w:r w:rsidR="003346DA">
        <w:t>PD, DPD, PI, the director of analysis, and a small team of other statisticians, economists, and analysts. Only tabular data and other high-level summaries (such as regression coefficients) will be stored in the general servers of the Prime contractor, shared with subcontractors</w:t>
      </w:r>
      <w:r w:rsidR="00127027">
        <w:t xml:space="preserve"> via email</w:t>
      </w:r>
      <w:r w:rsidR="003346DA">
        <w:t xml:space="preserve">, and eventually published. </w:t>
      </w:r>
      <w:r>
        <w:t xml:space="preserve">The web server hosting the database is maintained in a secure facility with power back up, network redundancy, and system monitoring. In addition, daily back up of the server is maintained at the data center and an off-site location. The database and website are password protected, and access is provided only after user authentication. </w:t>
      </w:r>
    </w:p>
    <w:p w14:paraId="56376AFF" w14:textId="3AD7138D" w:rsidR="002C10F0" w:rsidRDefault="004D5709" w:rsidP="00DC49E0">
      <w:r>
        <w:t xml:space="preserve">For </w:t>
      </w:r>
      <w:r w:rsidR="000B622C">
        <w:t xml:space="preserve">participant-level data collected from </w:t>
      </w:r>
      <w:r>
        <w:t xml:space="preserve">both survey data and corresponding administrative data </w:t>
      </w:r>
      <w:r w:rsidR="00B71367">
        <w:t xml:space="preserve">from the National Student </w:t>
      </w:r>
      <w:r w:rsidR="008F5E85">
        <w:t>Clearinghouse</w:t>
      </w:r>
      <w:r w:rsidR="00B71367">
        <w:t xml:space="preserve"> (</w:t>
      </w:r>
      <w:r>
        <w:t xml:space="preserve"> NSC), computer security will be maintained by individual passwords and folder permissions which limit access to files to only those project staff members who require access to these files</w:t>
      </w:r>
      <w:r w:rsidR="00863460">
        <w:t xml:space="preserve"> and have </w:t>
      </w:r>
      <w:r w:rsidR="000B622C">
        <w:t xml:space="preserve">appropriate </w:t>
      </w:r>
      <w:r w:rsidR="00863460">
        <w:t>permission to do so</w:t>
      </w:r>
      <w:r w:rsidR="006B6B3B">
        <w:t xml:space="preserve">. </w:t>
      </w:r>
    </w:p>
    <w:p w14:paraId="0A3217F5" w14:textId="49594DA8" w:rsidR="00BC2560" w:rsidRDefault="00BC2560" w:rsidP="00DC49E0">
      <w:pPr>
        <w:rPr>
          <w:bCs/>
          <w:color w:val="000000"/>
          <w:szCs w:val="22"/>
        </w:rPr>
      </w:pPr>
      <w:r>
        <w:t>All administrative data from the National Directory of New Hire (NDNH) will reside on ACF secure servers</w:t>
      </w:r>
      <w:r w:rsidR="00FA6F1A">
        <w:t xml:space="preserve">. </w:t>
      </w:r>
      <w:r w:rsidRPr="00B61668">
        <w:rPr>
          <w:bCs/>
          <w:color w:val="000000"/>
          <w:szCs w:val="22"/>
        </w:rPr>
        <w:t xml:space="preserve">Only Abt staff </w:t>
      </w:r>
      <w:r>
        <w:rPr>
          <w:bCs/>
          <w:color w:val="000000"/>
          <w:szCs w:val="22"/>
        </w:rPr>
        <w:t xml:space="preserve">members </w:t>
      </w:r>
      <w:r w:rsidRPr="00B61668">
        <w:rPr>
          <w:bCs/>
          <w:color w:val="000000"/>
          <w:szCs w:val="22"/>
        </w:rPr>
        <w:t>granted ACF security clearance will have access to the data on ACF loaned laptops and the secure folder. All the analysis of NDNH data will be conducted on ACF’s secure server.</w:t>
      </w:r>
    </w:p>
    <w:p w14:paraId="17C4A9D3" w14:textId="77777777" w:rsidR="008C2197" w:rsidRDefault="008C2197" w:rsidP="008C2197">
      <w:r>
        <w:rPr>
          <w:bdr w:val="none" w:sz="0" w:space="0" w:color="auto" w:frame="1"/>
        </w:rPr>
        <w:t>Information will not be maintained in a paper or electronic system from which they are actually or directly retrieved by an individuals’ personal identifier.</w:t>
      </w:r>
    </w:p>
    <w:p w14:paraId="3133EE95" w14:textId="77777777" w:rsidR="00A6116D" w:rsidRPr="004205E1" w:rsidRDefault="00A6116D" w:rsidP="008615B4">
      <w:pPr>
        <w:pStyle w:val="Heading2"/>
      </w:pPr>
      <w:bookmarkStart w:id="39" w:name="_Toc462741652"/>
      <w:bookmarkStart w:id="40" w:name="_Toc480465680"/>
      <w:bookmarkStart w:id="41" w:name="_Toc503254132"/>
      <w:r w:rsidRPr="004205E1">
        <w:t xml:space="preserve">A11: Sensitive </w:t>
      </w:r>
      <w:r>
        <w:t>Q</w:t>
      </w:r>
      <w:r w:rsidRPr="004205E1">
        <w:t>uestions</w:t>
      </w:r>
      <w:bookmarkEnd w:id="39"/>
      <w:bookmarkEnd w:id="40"/>
      <w:bookmarkEnd w:id="41"/>
    </w:p>
    <w:p w14:paraId="05D79BCB" w14:textId="3120FA21" w:rsidR="00B71367" w:rsidRDefault="00B71367" w:rsidP="00B71367">
      <w:r>
        <w:t>This section summarizes the s</w:t>
      </w:r>
      <w:r w:rsidR="009109A5">
        <w:t>ensitive questions asked of respondents under the HPOG 2.0 National and Tribal Evaluations</w:t>
      </w:r>
      <w:r w:rsidR="00FA6F1A">
        <w:t xml:space="preserve">. </w:t>
      </w:r>
      <w:r w:rsidR="00066567">
        <w:t>It first summarizes the items that may be perceived as sensitive in nature by participants for the previously approved participant-level data collection protocols—</w:t>
      </w:r>
      <w:r w:rsidR="00863460">
        <w:t xml:space="preserve">the </w:t>
      </w:r>
      <w:r w:rsidR="00066567">
        <w:t>PAGES and Tribal Evaluation protocols</w:t>
      </w:r>
      <w:r w:rsidR="00FA6F1A">
        <w:t xml:space="preserve">. </w:t>
      </w:r>
      <w:r w:rsidR="00066567">
        <w:t xml:space="preserve">It then provides an overview of the sensitive questions contained in the </w:t>
      </w:r>
      <w:r w:rsidR="00863460">
        <w:t xml:space="preserve">National Evaluation impact evaluation’s </w:t>
      </w:r>
      <w:r w:rsidR="00066567">
        <w:t>Short-Term Follow-up Survey, the subject of this information collection request.</w:t>
      </w:r>
    </w:p>
    <w:p w14:paraId="2757649D" w14:textId="77777777" w:rsidR="00B71367" w:rsidRPr="008A3E1A" w:rsidRDefault="00B71367" w:rsidP="00B71367">
      <w:pPr>
        <w:pStyle w:val="Heading4"/>
        <w:spacing w:before="0" w:after="180"/>
      </w:pPr>
      <w:r>
        <w:t xml:space="preserve">PAGES </w:t>
      </w:r>
      <w:r w:rsidRPr="008A3E1A">
        <w:t xml:space="preserve">Participant-Level Baseline Questions </w:t>
      </w:r>
    </w:p>
    <w:p w14:paraId="5EBB9135" w14:textId="5FA90537" w:rsidR="00B71367" w:rsidRDefault="00066567" w:rsidP="00B71367">
      <w:r>
        <w:t xml:space="preserve">The </w:t>
      </w:r>
      <w:r w:rsidR="00B71367">
        <w:t>previously approved PAGES participant-level baseline questions—those pertaining to individual participant characteristics—may be considered sensitive by some program participants</w:t>
      </w:r>
      <w:r w:rsidR="00FA6F1A">
        <w:t xml:space="preserve">. </w:t>
      </w:r>
      <w:r w:rsidR="00B71367">
        <w:t>For example, questions about criminal records, disabilities, and limited English proficiency. These data are standard items for other workforce development programs and will allow important comparisons between HPOG and other similar efforts for evaluation and management purposes. In addition, these data are needed to fully identify programs and program characteristics that are most successful for serving the vulnerable populations that HPOG was designed to support and that are a focus of ACF’s assistance programs.</w:t>
      </w:r>
    </w:p>
    <w:p w14:paraId="5CBE849B" w14:textId="33B6A5AD" w:rsidR="00B71367" w:rsidRDefault="00B71367" w:rsidP="00B71367">
      <w:pPr>
        <w:rPr>
          <w:b/>
          <w:bCs/>
          <w:i/>
        </w:rPr>
      </w:pPr>
      <w:r>
        <w:rPr>
          <w:bCs/>
        </w:rPr>
        <w:t>In</w:t>
      </w:r>
      <w:r w:rsidRPr="00766670">
        <w:rPr>
          <w:bCs/>
        </w:rPr>
        <w:t>dividual identifying information</w:t>
      </w:r>
      <w:r>
        <w:rPr>
          <w:bCs/>
        </w:rPr>
        <w:t xml:space="preserve"> of a sensitive, personal, or private nature</w:t>
      </w:r>
      <w:r w:rsidRPr="00766670">
        <w:rPr>
          <w:bCs/>
        </w:rPr>
        <w:t xml:space="preserve"> </w:t>
      </w:r>
      <w:r>
        <w:rPr>
          <w:bCs/>
        </w:rPr>
        <w:t xml:space="preserve">that all HPOG 2.0 grantee applicants will complete </w:t>
      </w:r>
      <w:r w:rsidRPr="00766670">
        <w:rPr>
          <w:bCs/>
        </w:rPr>
        <w:t>includ</w:t>
      </w:r>
      <w:r>
        <w:rPr>
          <w:bCs/>
        </w:rPr>
        <w:t>es:</w:t>
      </w:r>
      <w:r w:rsidRPr="00766670">
        <w:rPr>
          <w:bCs/>
        </w:rPr>
        <w:t xml:space="preserve"> </w:t>
      </w:r>
      <w:r>
        <w:rPr>
          <w:bCs/>
        </w:rPr>
        <w:t>(1) last and first name; (2) S</w:t>
      </w:r>
      <w:r w:rsidRPr="00766670">
        <w:rPr>
          <w:bCs/>
        </w:rPr>
        <w:t xml:space="preserve">ocial </w:t>
      </w:r>
      <w:r>
        <w:rPr>
          <w:bCs/>
        </w:rPr>
        <w:t>S</w:t>
      </w:r>
      <w:r w:rsidRPr="00766670">
        <w:rPr>
          <w:bCs/>
        </w:rPr>
        <w:t xml:space="preserve">ecurity </w:t>
      </w:r>
      <w:r>
        <w:rPr>
          <w:bCs/>
        </w:rPr>
        <w:t>n</w:t>
      </w:r>
      <w:r w:rsidRPr="00766670">
        <w:rPr>
          <w:bCs/>
        </w:rPr>
        <w:t>umber</w:t>
      </w:r>
      <w:r>
        <w:rPr>
          <w:bCs/>
        </w:rPr>
        <w:t>;</w:t>
      </w:r>
      <w:r w:rsidRPr="00766670">
        <w:rPr>
          <w:bCs/>
        </w:rPr>
        <w:t xml:space="preserve"> </w:t>
      </w:r>
      <w:r>
        <w:rPr>
          <w:bCs/>
        </w:rPr>
        <w:t>(3) date of birth, (4) ethnicity and race; (5) marital status; (6) number of children; (7) whether the individual is a TANF or SNAP recipient; (8) disabilities, (9) limited English proficiency, and (10) employment status at program intake and exit</w:t>
      </w:r>
      <w:r w:rsidR="00FA6F1A">
        <w:rPr>
          <w:bCs/>
        </w:rPr>
        <w:t xml:space="preserve">. </w:t>
      </w:r>
      <w:r w:rsidRPr="00066567">
        <w:rPr>
          <w:b/>
          <w:bCs/>
          <w:i/>
        </w:rPr>
        <w:t>These items were previously approved under this OMB control number (0970-0462) in August 2015.</w:t>
      </w:r>
    </w:p>
    <w:p w14:paraId="0D6AA489" w14:textId="4F36CCC6" w:rsidR="00066567" w:rsidRDefault="00066567" w:rsidP="00066567">
      <w:pPr>
        <w:pStyle w:val="Heading4"/>
      </w:pPr>
      <w:r>
        <w:t>HPOG 2.0 Tribal Evaluation Participant Data Collection Protocols</w:t>
      </w:r>
    </w:p>
    <w:p w14:paraId="6FCDAB0B" w14:textId="459D7AD6" w:rsidR="00066567" w:rsidRDefault="00066567" w:rsidP="00066567">
      <w:pPr>
        <w:rPr>
          <w:b/>
          <w:bCs/>
          <w:i/>
        </w:rPr>
      </w:pPr>
      <w:r>
        <w:t xml:space="preserve">Several questions in the HPOG 2.0 Tribal Evaluation program participant focus groups (Instrument 9), HPOG 2.0 Tribal Evaluation program participant completer interviews (Instrument 10), and HPOG 2.0 Tribal Evaluation program participant non-completer interviews (Instrument 11) may be considered sensitive by some program participants. These questions ask about participant and family needs and what types of supportive services received, including academic, social, and employment related. These questions are necessary because supportive services are a key component of the HPOG Program. Data collected will be used to identify how HPOG programs assess student needs and what types of services they are offering as part of their program. Participants will be informed that their participation is voluntary, that they may decline to answer any </w:t>
      </w:r>
      <w:r w:rsidRPr="002542A7">
        <w:t>question</w:t>
      </w:r>
      <w:r>
        <w:t xml:space="preserve"> that they wish, and that their information will be kept private and they will not be identified in any </w:t>
      </w:r>
      <w:r w:rsidRPr="00CE16F4">
        <w:t>report or publication of this study or its results</w:t>
      </w:r>
      <w:r w:rsidR="00FA6F1A">
        <w:t xml:space="preserve">. </w:t>
      </w:r>
      <w:r w:rsidRPr="00066567">
        <w:rPr>
          <w:b/>
          <w:i/>
        </w:rPr>
        <w:t>These questions were</w:t>
      </w:r>
      <w:r>
        <w:t xml:space="preserve"> </w:t>
      </w:r>
      <w:r w:rsidRPr="00066567">
        <w:rPr>
          <w:b/>
          <w:bCs/>
          <w:i/>
        </w:rPr>
        <w:t xml:space="preserve">previously approved under this OMB control number (0970-0462) in </w:t>
      </w:r>
      <w:r>
        <w:rPr>
          <w:b/>
          <w:bCs/>
          <w:i/>
        </w:rPr>
        <w:t>June 2017</w:t>
      </w:r>
      <w:r w:rsidRPr="00066567">
        <w:rPr>
          <w:b/>
          <w:bCs/>
          <w:i/>
        </w:rPr>
        <w:t>.</w:t>
      </w:r>
    </w:p>
    <w:p w14:paraId="46E5E13A" w14:textId="123D0A7A" w:rsidR="00066567" w:rsidRPr="00066567" w:rsidRDefault="00066567" w:rsidP="00066567">
      <w:pPr>
        <w:pStyle w:val="Heading4"/>
      </w:pPr>
      <w:r>
        <w:t>HPOG 2.0 National Evaluation Short-Term Follow-up Survey</w:t>
      </w:r>
    </w:p>
    <w:p w14:paraId="3172D226" w14:textId="1931E3B1" w:rsidR="00204E9B" w:rsidRDefault="00204E9B" w:rsidP="00204E9B">
      <w:r w:rsidRPr="002542A7">
        <w:t xml:space="preserve">The </w:t>
      </w:r>
      <w:r w:rsidR="00E5430C">
        <w:t xml:space="preserve">Short-Term Follow-up </w:t>
      </w:r>
      <w:r w:rsidR="004F1523">
        <w:t>S</w:t>
      </w:r>
      <w:r w:rsidR="00E5430C">
        <w:t>urvey</w:t>
      </w:r>
      <w:r w:rsidRPr="002542A7">
        <w:t xml:space="preserve"> include</w:t>
      </w:r>
      <w:r>
        <w:t>s</w:t>
      </w:r>
      <w:r w:rsidRPr="002542A7">
        <w:t xml:space="preserve"> </w:t>
      </w:r>
      <w:r w:rsidR="00127027">
        <w:t xml:space="preserve">several </w:t>
      </w:r>
      <w:r w:rsidRPr="002542A7">
        <w:t>question</w:t>
      </w:r>
      <w:r w:rsidR="00127027">
        <w:t>s</w:t>
      </w:r>
      <w:r>
        <w:t xml:space="preserve"> </w:t>
      </w:r>
      <w:r w:rsidRPr="002542A7">
        <w:t>about</w:t>
      </w:r>
      <w:r>
        <w:t xml:space="preserve"> overall</w:t>
      </w:r>
      <w:r w:rsidRPr="002542A7">
        <w:t xml:space="preserve"> physical </w:t>
      </w:r>
      <w:r w:rsidR="001A758F">
        <w:t>health</w:t>
      </w:r>
      <w:r>
        <w:t xml:space="preserve">, </w:t>
      </w:r>
      <w:r w:rsidR="001A758F">
        <w:t>income</w:t>
      </w:r>
      <w:r w:rsidR="000515BF">
        <w:t>, receipt of government benefits,</w:t>
      </w:r>
      <w:r w:rsidR="00E641E8">
        <w:t xml:space="preserve"> </w:t>
      </w:r>
      <w:r w:rsidR="000515BF">
        <w:t xml:space="preserve">fertility, and household composition, </w:t>
      </w:r>
      <w:r w:rsidR="000515BF" w:rsidRPr="002542A7">
        <w:t xml:space="preserve">items that </w:t>
      </w:r>
      <w:r w:rsidR="000515BF">
        <w:t>some respondents may consider sensitive. As it is hoped that HPOG 2.0 will have favorab</w:t>
      </w:r>
      <w:r w:rsidR="00100FB7">
        <w:t>le impacts in all these areas,</w:t>
      </w:r>
      <w:r w:rsidR="000515BF">
        <w:t xml:space="preserve"> failure to ask any of </w:t>
      </w:r>
      <w:r w:rsidR="00986C17">
        <w:t>them would</w:t>
      </w:r>
      <w:r w:rsidR="000515BF">
        <w:t xml:space="preserve"> limit the findings of the evaluation. </w:t>
      </w:r>
      <w:r w:rsidR="001A758F">
        <w:t>Interviewers</w:t>
      </w:r>
      <w:r>
        <w:t xml:space="preserve"> will remind study members</w:t>
      </w:r>
      <w:r w:rsidRPr="002542A7">
        <w:t xml:space="preserve"> during the </w:t>
      </w:r>
      <w:r>
        <w:t>interview</w:t>
      </w:r>
      <w:r w:rsidRPr="002542A7">
        <w:t xml:space="preserve"> that </w:t>
      </w:r>
      <w:r>
        <w:t xml:space="preserve">they may refuse to answer individual items. Study members will also be reminded that </w:t>
      </w:r>
      <w:r w:rsidRPr="002542A7">
        <w:t xml:space="preserve">their responses will be kept </w:t>
      </w:r>
      <w:r>
        <w:t>private</w:t>
      </w:r>
      <w:r w:rsidRPr="002542A7">
        <w:t xml:space="preserve"> to enc</w:t>
      </w:r>
      <w:r>
        <w:t xml:space="preserve">ourage their candid responses. </w:t>
      </w:r>
    </w:p>
    <w:p w14:paraId="7B483E6A" w14:textId="77777777" w:rsidR="00A6116D" w:rsidRDefault="00A6116D" w:rsidP="008615B4">
      <w:pPr>
        <w:pStyle w:val="Heading2"/>
      </w:pPr>
      <w:bookmarkStart w:id="42" w:name="_Toc462741653"/>
      <w:bookmarkStart w:id="43" w:name="_Toc480465681"/>
      <w:bookmarkStart w:id="44" w:name="_Toc503254133"/>
      <w:r w:rsidRPr="001034D3">
        <w:t xml:space="preserve">A12: Estimation of Information </w:t>
      </w:r>
      <w:r>
        <w:t>C</w:t>
      </w:r>
      <w:r w:rsidRPr="001034D3">
        <w:t xml:space="preserve">ollection </w:t>
      </w:r>
      <w:r>
        <w:t>B</w:t>
      </w:r>
      <w:r w:rsidRPr="001034D3">
        <w:t>urden</w:t>
      </w:r>
      <w:bookmarkEnd w:id="42"/>
      <w:bookmarkEnd w:id="43"/>
      <w:bookmarkEnd w:id="44"/>
    </w:p>
    <w:p w14:paraId="1D8F6005" w14:textId="05CB0CD6" w:rsidR="00186671" w:rsidRPr="001D23F7" w:rsidRDefault="0002627F" w:rsidP="0002627F">
      <w:pPr>
        <w:pStyle w:val="Heading4"/>
      </w:pPr>
      <w:r>
        <w:t xml:space="preserve">A12. 1 </w:t>
      </w:r>
      <w:r w:rsidR="00186671" w:rsidRPr="001D23F7">
        <w:t>Previously Approved Information Collections</w:t>
      </w:r>
    </w:p>
    <w:p w14:paraId="21A10654" w14:textId="77777777" w:rsidR="00186671" w:rsidRPr="001D23F7" w:rsidRDefault="00186671" w:rsidP="00C15D74">
      <w:pPr>
        <w:pStyle w:val="NoSpacing"/>
        <w:rPr>
          <w:i/>
          <w:szCs w:val="24"/>
        </w:rPr>
      </w:pPr>
      <w:r w:rsidRPr="001D23F7">
        <w:rPr>
          <w:i/>
          <w:szCs w:val="24"/>
        </w:rPr>
        <w:t>Total Burden Previously Approved</w:t>
      </w:r>
    </w:p>
    <w:p w14:paraId="397C8986" w14:textId="77777777" w:rsidR="00186671" w:rsidRPr="001D23F7" w:rsidRDefault="00186671" w:rsidP="00186671">
      <w:pPr>
        <w:pStyle w:val="NoSpacing"/>
        <w:ind w:left="180"/>
        <w:rPr>
          <w:i/>
          <w:szCs w:val="24"/>
        </w:rPr>
      </w:pPr>
    </w:p>
    <w:p w14:paraId="79B4BEAE" w14:textId="39281542" w:rsidR="00132E8F" w:rsidRDefault="00132E8F" w:rsidP="00132E8F">
      <w:r>
        <w:t xml:space="preserve">The previously approved burden estimates included: 1) burden on grantee staff members who enter grantee-level and ongoing participant-level data into PAGES to complete the HPOG PPRs; 2) burden on HPOG applicants to complete the baseline questions; and 3) burden on grantee staff who enter the baseline data into PAGES. </w:t>
      </w:r>
      <w:r w:rsidR="00994237">
        <w:t>It also includes burden for various data collection activities under the National and Tribal Evaluations.</w:t>
      </w:r>
    </w:p>
    <w:p w14:paraId="260413B8" w14:textId="576C0BEF" w:rsidR="00132E8F" w:rsidRDefault="00132E8F" w:rsidP="00132E8F">
      <w:r w:rsidRPr="001D23F7">
        <w:t xml:space="preserve">The total burden for </w:t>
      </w:r>
      <w:r w:rsidR="00D16DDE">
        <w:t xml:space="preserve">all previously approved </w:t>
      </w:r>
      <w:r w:rsidRPr="001D23F7">
        <w:t xml:space="preserve">instruments was estimated to be </w:t>
      </w:r>
      <w:r w:rsidR="008B31F0">
        <w:t xml:space="preserve">18,614 </w:t>
      </w:r>
      <w:r w:rsidR="008B31F0" w:rsidRPr="001D23F7">
        <w:t>hours</w:t>
      </w:r>
      <w:r w:rsidRPr="001D23F7">
        <w:t xml:space="preserve"> annually</w:t>
      </w:r>
      <w:r>
        <w:t>,</w:t>
      </w:r>
      <w:r w:rsidRPr="001D23F7">
        <w:t xml:space="preserve"> or </w:t>
      </w:r>
      <w:r w:rsidR="00994237">
        <w:t>55,842</w:t>
      </w:r>
      <w:r w:rsidRPr="001D23F7">
        <w:t xml:space="preserve"> hours total. </w:t>
      </w:r>
    </w:p>
    <w:p w14:paraId="05755316" w14:textId="77777777" w:rsidR="00132E8F" w:rsidRPr="001D23F7" w:rsidRDefault="00132E8F" w:rsidP="00132E8F">
      <w:pPr>
        <w:rPr>
          <w:i/>
        </w:rPr>
      </w:pPr>
      <w:r w:rsidRPr="001D23F7">
        <w:rPr>
          <w:i/>
        </w:rPr>
        <w:t>Burden Remaining from Previously Approved Information Collection</w:t>
      </w:r>
    </w:p>
    <w:p w14:paraId="01013349" w14:textId="4526B87D" w:rsidR="00132E8F" w:rsidRDefault="00132E8F" w:rsidP="00132E8F">
      <w:r w:rsidRPr="001D23F7">
        <w:t>Estimated burden</w:t>
      </w:r>
      <w:r>
        <w:t xml:space="preserve"> remaining </w:t>
      </w:r>
      <w:r w:rsidRPr="001D23F7">
        <w:t>to continue use of the</w:t>
      </w:r>
      <w:r>
        <w:t xml:space="preserve"> previously </w:t>
      </w:r>
      <w:r w:rsidR="009B4AFB">
        <w:t xml:space="preserve">approved </w:t>
      </w:r>
      <w:r w:rsidR="009B4AFB" w:rsidRPr="001D23F7">
        <w:t>instruments</w:t>
      </w:r>
      <w:r w:rsidRPr="001D23F7">
        <w:t xml:space="preserve"> is </w:t>
      </w:r>
      <w:r w:rsidR="00994237">
        <w:t>11,005</w:t>
      </w:r>
      <w:r w:rsidR="009D224C">
        <w:t xml:space="preserve"> </w:t>
      </w:r>
      <w:r>
        <w:t>hours annually</w:t>
      </w:r>
      <w:r w:rsidR="00684674">
        <w:t xml:space="preserve"> </w:t>
      </w:r>
      <w:r>
        <w:t xml:space="preserve">or </w:t>
      </w:r>
      <w:r w:rsidR="00994237">
        <w:t>33,015</w:t>
      </w:r>
      <w:r w:rsidR="00416DC3">
        <w:t xml:space="preserve"> total</w:t>
      </w:r>
      <w:r>
        <w:t xml:space="preserve"> hours over the next three years. Exhibit </w:t>
      </w:r>
      <w:r w:rsidR="00FD2FA9">
        <w:t>A-5</w:t>
      </w:r>
      <w:r>
        <w:t xml:space="preserve"> shows the remaining hourly and cost burden. </w:t>
      </w:r>
    </w:p>
    <w:p w14:paraId="26192527" w14:textId="29768154" w:rsidR="003C41B3" w:rsidRPr="007852D6" w:rsidRDefault="003C41B3" w:rsidP="0002627F">
      <w:pPr>
        <w:pStyle w:val="Caption"/>
        <w:rPr>
          <w:i/>
        </w:rPr>
      </w:pPr>
      <w:r w:rsidRPr="007852D6">
        <w:rPr>
          <w:rFonts w:cs="Arial"/>
        </w:rPr>
        <w:t xml:space="preserve">Exhibit </w:t>
      </w:r>
      <w:r w:rsidR="00022D6D">
        <w:rPr>
          <w:rFonts w:cs="Arial"/>
        </w:rPr>
        <w:t>A-5</w:t>
      </w:r>
      <w:r w:rsidRPr="007852D6">
        <w:rPr>
          <w:rFonts w:cs="Arial"/>
        </w:rPr>
        <w:t xml:space="preserve">: </w:t>
      </w:r>
      <w:r w:rsidRPr="007852D6">
        <w:t>Burden Remaining from Previously Approved Information Collection</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435"/>
        <w:gridCol w:w="20"/>
        <w:gridCol w:w="1349"/>
        <w:gridCol w:w="90"/>
        <w:gridCol w:w="1350"/>
        <w:gridCol w:w="90"/>
        <w:gridCol w:w="1173"/>
        <w:gridCol w:w="88"/>
        <w:gridCol w:w="997"/>
        <w:gridCol w:w="84"/>
        <w:gridCol w:w="816"/>
        <w:gridCol w:w="84"/>
        <w:gridCol w:w="904"/>
        <w:gridCol w:w="86"/>
        <w:gridCol w:w="1173"/>
      </w:tblGrid>
      <w:tr w:rsidR="00FD2FA9" w:rsidRPr="005013CA" w14:paraId="49DF7C59" w14:textId="77777777" w:rsidTr="00742368">
        <w:tc>
          <w:tcPr>
            <w:tcW w:w="748" w:type="pct"/>
            <w:gridSpan w:val="2"/>
            <w:shd w:val="clear" w:color="auto" w:fill="C3C6A8"/>
            <w:vAlign w:val="center"/>
          </w:tcPr>
          <w:p w14:paraId="2DB31466"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Instrument</w:t>
            </w:r>
          </w:p>
        </w:tc>
        <w:tc>
          <w:tcPr>
            <w:tcW w:w="739" w:type="pct"/>
            <w:gridSpan w:val="2"/>
            <w:shd w:val="clear" w:color="auto" w:fill="C3C6A8"/>
            <w:vAlign w:val="center"/>
          </w:tcPr>
          <w:p w14:paraId="4A225A1E"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Total Number of Respondents</w:t>
            </w:r>
          </w:p>
        </w:tc>
        <w:tc>
          <w:tcPr>
            <w:tcW w:w="739" w:type="pct"/>
            <w:gridSpan w:val="2"/>
            <w:shd w:val="clear" w:color="auto" w:fill="C3C6A8"/>
            <w:vAlign w:val="center"/>
          </w:tcPr>
          <w:p w14:paraId="22E816EA"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Annual Number of Respondents</w:t>
            </w:r>
          </w:p>
        </w:tc>
        <w:tc>
          <w:tcPr>
            <w:tcW w:w="647" w:type="pct"/>
            <w:gridSpan w:val="2"/>
            <w:shd w:val="clear" w:color="auto" w:fill="C3C6A8"/>
            <w:vAlign w:val="center"/>
          </w:tcPr>
          <w:p w14:paraId="3CC3E148"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Number of Responses Per Respondent</w:t>
            </w:r>
          </w:p>
        </w:tc>
        <w:tc>
          <w:tcPr>
            <w:tcW w:w="555" w:type="pct"/>
            <w:gridSpan w:val="2"/>
            <w:shd w:val="clear" w:color="auto" w:fill="C3C6A8"/>
            <w:vAlign w:val="center"/>
          </w:tcPr>
          <w:p w14:paraId="41A64B91"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Average Burden Hours Per Response</w:t>
            </w:r>
          </w:p>
        </w:tc>
        <w:tc>
          <w:tcPr>
            <w:tcW w:w="462" w:type="pct"/>
            <w:gridSpan w:val="2"/>
            <w:shd w:val="clear" w:color="auto" w:fill="C3C6A8"/>
            <w:vAlign w:val="center"/>
          </w:tcPr>
          <w:p w14:paraId="23ADCD4C" w14:textId="77777777" w:rsidR="003C41B3" w:rsidRPr="005013CA" w:rsidRDefault="003C41B3" w:rsidP="007264E4">
            <w:pPr>
              <w:jc w:val="center"/>
              <w:rPr>
                <w:rFonts w:ascii="Arial Narrow" w:hAnsi="Arial Narrow" w:cs="Arial"/>
                <w:b/>
                <w:bCs/>
                <w:sz w:val="20"/>
              </w:rPr>
            </w:pPr>
            <w:r w:rsidRPr="005013CA">
              <w:rPr>
                <w:rFonts w:ascii="Arial Narrow" w:hAnsi="Arial Narrow" w:cs="Arial"/>
                <w:b/>
                <w:bCs/>
                <w:sz w:val="20"/>
              </w:rPr>
              <w:t>Annual Burden Hours</w:t>
            </w:r>
          </w:p>
        </w:tc>
        <w:tc>
          <w:tcPr>
            <w:tcW w:w="508" w:type="pct"/>
            <w:gridSpan w:val="2"/>
            <w:shd w:val="clear" w:color="auto" w:fill="C3C6A8"/>
            <w:vAlign w:val="center"/>
          </w:tcPr>
          <w:p w14:paraId="5DA9AB5C" w14:textId="77777777" w:rsidR="003C41B3" w:rsidRPr="005013CA" w:rsidRDefault="003C41B3" w:rsidP="007264E4">
            <w:pPr>
              <w:jc w:val="center"/>
              <w:rPr>
                <w:rFonts w:ascii="Arial Narrow" w:hAnsi="Arial Narrow" w:cs="Arial"/>
                <w:b/>
                <w:bCs/>
                <w:sz w:val="20"/>
              </w:rPr>
            </w:pPr>
            <w:r w:rsidRPr="005013CA">
              <w:rPr>
                <w:rFonts w:ascii="Arial Narrow" w:hAnsi="Arial Narrow" w:cs="Arial"/>
                <w:b/>
                <w:sz w:val="20"/>
              </w:rPr>
              <w:t>Average Hourly Wage</w:t>
            </w:r>
          </w:p>
        </w:tc>
        <w:tc>
          <w:tcPr>
            <w:tcW w:w="601" w:type="pct"/>
            <w:shd w:val="clear" w:color="auto" w:fill="C3C6A8"/>
            <w:vAlign w:val="center"/>
          </w:tcPr>
          <w:p w14:paraId="511FBE97" w14:textId="77777777" w:rsidR="003C41B3" w:rsidRPr="005013CA" w:rsidRDefault="003C41B3" w:rsidP="007264E4">
            <w:pPr>
              <w:jc w:val="center"/>
              <w:rPr>
                <w:rFonts w:ascii="Arial Narrow" w:hAnsi="Arial Narrow" w:cs="Arial"/>
                <w:b/>
                <w:bCs/>
                <w:sz w:val="20"/>
              </w:rPr>
            </w:pPr>
            <w:r w:rsidRPr="005013CA">
              <w:rPr>
                <w:rFonts w:ascii="Arial Narrow" w:hAnsi="Arial Narrow" w:cs="Arial"/>
                <w:b/>
                <w:sz w:val="20"/>
              </w:rPr>
              <w:t>Total Annual Cost</w:t>
            </w:r>
          </w:p>
        </w:tc>
      </w:tr>
      <w:tr w:rsidR="00FD2FA9" w:rsidRPr="005013CA" w14:paraId="04038805" w14:textId="77777777" w:rsidTr="00742368">
        <w:trPr>
          <w:trHeight w:val="530"/>
        </w:trPr>
        <w:tc>
          <w:tcPr>
            <w:tcW w:w="748" w:type="pct"/>
            <w:gridSpan w:val="2"/>
            <w:shd w:val="clear" w:color="auto" w:fill="auto"/>
          </w:tcPr>
          <w:p w14:paraId="1DB245D7" w14:textId="77777777" w:rsidR="003C41B3" w:rsidRPr="005013CA" w:rsidRDefault="003C41B3" w:rsidP="007264E4">
            <w:pPr>
              <w:rPr>
                <w:rFonts w:ascii="Arial Narrow" w:hAnsi="Arial Narrow" w:cs="Arial"/>
                <w:sz w:val="20"/>
              </w:rPr>
            </w:pPr>
            <w:r w:rsidRPr="005013CA">
              <w:rPr>
                <w:rFonts w:ascii="Arial Narrow" w:hAnsi="Arial Narrow" w:cs="Arial"/>
                <w:sz w:val="20"/>
              </w:rPr>
              <w:t>Instrument 1: PAGES Grantee- and Participant-Level Data Collection (all grantees)</w:t>
            </w:r>
          </w:p>
        </w:tc>
        <w:tc>
          <w:tcPr>
            <w:tcW w:w="739" w:type="pct"/>
            <w:gridSpan w:val="2"/>
            <w:shd w:val="clear" w:color="auto" w:fill="auto"/>
            <w:vAlign w:val="center"/>
          </w:tcPr>
          <w:p w14:paraId="5B2E04F9" w14:textId="424C487C" w:rsidR="003C41B3" w:rsidRPr="005013CA" w:rsidRDefault="00996095" w:rsidP="007264E4">
            <w:pPr>
              <w:jc w:val="center"/>
              <w:rPr>
                <w:rFonts w:ascii="Arial Narrow" w:hAnsi="Arial Narrow" w:cs="Arial"/>
                <w:sz w:val="20"/>
              </w:rPr>
            </w:pPr>
            <w:r w:rsidRPr="005013CA">
              <w:rPr>
                <w:rFonts w:ascii="Arial Narrow" w:hAnsi="Arial Narrow" w:cs="Arial"/>
                <w:sz w:val="20"/>
              </w:rPr>
              <w:t>56</w:t>
            </w:r>
          </w:p>
        </w:tc>
        <w:tc>
          <w:tcPr>
            <w:tcW w:w="739" w:type="pct"/>
            <w:gridSpan w:val="2"/>
            <w:shd w:val="clear" w:color="auto" w:fill="auto"/>
            <w:vAlign w:val="center"/>
          </w:tcPr>
          <w:p w14:paraId="0F81A352" w14:textId="03859624" w:rsidR="003C41B3" w:rsidRPr="005013CA" w:rsidRDefault="00996095" w:rsidP="007264E4">
            <w:pPr>
              <w:jc w:val="center"/>
              <w:rPr>
                <w:rFonts w:ascii="Arial Narrow" w:hAnsi="Arial Narrow" w:cs="Arial"/>
                <w:sz w:val="20"/>
              </w:rPr>
            </w:pPr>
            <w:r w:rsidRPr="005013CA">
              <w:rPr>
                <w:rFonts w:ascii="Arial Narrow" w:eastAsia="Calibri" w:hAnsi="Arial Narrow" w:cs="Arial"/>
                <w:color w:val="000000"/>
                <w:sz w:val="20"/>
              </w:rPr>
              <w:t>19</w:t>
            </w:r>
          </w:p>
        </w:tc>
        <w:tc>
          <w:tcPr>
            <w:tcW w:w="647" w:type="pct"/>
            <w:gridSpan w:val="2"/>
            <w:shd w:val="clear" w:color="auto" w:fill="auto"/>
            <w:vAlign w:val="center"/>
          </w:tcPr>
          <w:p w14:paraId="7B63329D" w14:textId="77777777" w:rsidR="003C41B3" w:rsidRPr="005013CA" w:rsidRDefault="003C41B3" w:rsidP="007264E4">
            <w:pPr>
              <w:jc w:val="center"/>
              <w:rPr>
                <w:rFonts w:ascii="Arial Narrow" w:hAnsi="Arial Narrow" w:cs="Arial"/>
                <w:sz w:val="20"/>
              </w:rPr>
            </w:pPr>
            <w:r w:rsidRPr="005013CA">
              <w:rPr>
                <w:rFonts w:ascii="Arial Narrow" w:eastAsia="Calibri" w:hAnsi="Arial Narrow" w:cs="Arial"/>
                <w:color w:val="000000"/>
                <w:sz w:val="20"/>
              </w:rPr>
              <w:t>2</w:t>
            </w:r>
          </w:p>
        </w:tc>
        <w:tc>
          <w:tcPr>
            <w:tcW w:w="555" w:type="pct"/>
            <w:gridSpan w:val="2"/>
            <w:shd w:val="clear" w:color="auto" w:fill="auto"/>
            <w:vAlign w:val="center"/>
          </w:tcPr>
          <w:p w14:paraId="2799A939"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31.75</w:t>
            </w:r>
          </w:p>
        </w:tc>
        <w:tc>
          <w:tcPr>
            <w:tcW w:w="462" w:type="pct"/>
            <w:gridSpan w:val="2"/>
            <w:shd w:val="clear" w:color="auto" w:fill="auto"/>
            <w:vAlign w:val="center"/>
          </w:tcPr>
          <w:p w14:paraId="4CFDB0AB" w14:textId="36DD956E" w:rsidR="003C41B3" w:rsidRPr="005013CA" w:rsidRDefault="003C41B3" w:rsidP="00996095">
            <w:pPr>
              <w:jc w:val="center"/>
              <w:rPr>
                <w:rFonts w:ascii="Arial Narrow" w:hAnsi="Arial Narrow" w:cs="Arial"/>
                <w:sz w:val="20"/>
              </w:rPr>
            </w:pPr>
            <w:r w:rsidRPr="005013CA">
              <w:rPr>
                <w:rFonts w:ascii="Arial Narrow" w:hAnsi="Arial Narrow" w:cs="Arial"/>
                <w:sz w:val="20"/>
              </w:rPr>
              <w:t>1</w:t>
            </w:r>
            <w:r w:rsidR="00996095" w:rsidRPr="005013CA">
              <w:rPr>
                <w:rFonts w:ascii="Arial Narrow" w:hAnsi="Arial Narrow" w:cs="Arial"/>
                <w:sz w:val="20"/>
              </w:rPr>
              <w:t>,207</w:t>
            </w:r>
          </w:p>
        </w:tc>
        <w:tc>
          <w:tcPr>
            <w:tcW w:w="508" w:type="pct"/>
            <w:gridSpan w:val="2"/>
            <w:shd w:val="clear" w:color="auto" w:fill="auto"/>
            <w:vAlign w:val="center"/>
          </w:tcPr>
          <w:p w14:paraId="3B6F7C78" w14:textId="77777777" w:rsidR="003C41B3" w:rsidRPr="005013CA" w:rsidRDefault="003C41B3" w:rsidP="007264E4">
            <w:pPr>
              <w:jc w:val="center"/>
              <w:rPr>
                <w:rFonts w:ascii="Arial Narrow" w:eastAsia="Calibri" w:hAnsi="Arial Narrow" w:cs="Arial"/>
                <w:color w:val="000000"/>
                <w:sz w:val="20"/>
              </w:rPr>
            </w:pPr>
            <w:r w:rsidRPr="005013CA">
              <w:rPr>
                <w:rFonts w:ascii="Arial Narrow" w:hAnsi="Arial Narrow" w:cs="Arial"/>
                <w:sz w:val="20"/>
              </w:rPr>
              <w:t>$28.29</w:t>
            </w:r>
          </w:p>
        </w:tc>
        <w:tc>
          <w:tcPr>
            <w:tcW w:w="601" w:type="pct"/>
            <w:shd w:val="clear" w:color="auto" w:fill="auto"/>
            <w:vAlign w:val="center"/>
          </w:tcPr>
          <w:p w14:paraId="3F06D419" w14:textId="13B16956" w:rsidR="003C41B3" w:rsidRPr="005013CA" w:rsidRDefault="003C41B3" w:rsidP="00BC21E8">
            <w:pPr>
              <w:jc w:val="center"/>
              <w:rPr>
                <w:rFonts w:ascii="Arial Narrow" w:eastAsia="Calibri" w:hAnsi="Arial Narrow" w:cs="Arial"/>
                <w:color w:val="000000"/>
                <w:sz w:val="20"/>
              </w:rPr>
            </w:pPr>
            <w:r w:rsidRPr="005013CA">
              <w:rPr>
                <w:rFonts w:ascii="Arial Narrow" w:hAnsi="Arial Narrow" w:cs="Arial"/>
                <w:sz w:val="20"/>
              </w:rPr>
              <w:t>$</w:t>
            </w:r>
            <w:r w:rsidR="00996095" w:rsidRPr="005013CA">
              <w:rPr>
                <w:rFonts w:ascii="Arial Narrow" w:hAnsi="Arial Narrow" w:cs="Arial"/>
                <w:sz w:val="20"/>
              </w:rPr>
              <w:t>34,</w:t>
            </w:r>
            <w:r w:rsidR="00BC21E8" w:rsidRPr="005013CA">
              <w:rPr>
                <w:rFonts w:ascii="Arial Narrow" w:hAnsi="Arial Narrow" w:cs="Arial"/>
                <w:sz w:val="20"/>
              </w:rPr>
              <w:t>146.03</w:t>
            </w:r>
          </w:p>
        </w:tc>
      </w:tr>
      <w:tr w:rsidR="00FD2FA9" w:rsidRPr="005013CA" w14:paraId="2FA91B25" w14:textId="77777777" w:rsidTr="00742368">
        <w:trPr>
          <w:trHeight w:val="530"/>
        </w:trPr>
        <w:tc>
          <w:tcPr>
            <w:tcW w:w="748" w:type="pct"/>
            <w:gridSpan w:val="2"/>
            <w:shd w:val="clear" w:color="auto" w:fill="auto"/>
          </w:tcPr>
          <w:p w14:paraId="1685DF7E" w14:textId="77777777" w:rsidR="003C41B3" w:rsidRPr="005013CA" w:rsidRDefault="003C41B3" w:rsidP="007264E4">
            <w:pPr>
              <w:rPr>
                <w:rFonts w:ascii="Arial Narrow" w:hAnsi="Arial Narrow" w:cs="Arial"/>
                <w:sz w:val="20"/>
              </w:rPr>
            </w:pPr>
            <w:r w:rsidRPr="005013CA">
              <w:rPr>
                <w:rFonts w:ascii="Arial Narrow" w:hAnsi="Arial Narrow" w:cs="Arial"/>
                <w:sz w:val="20"/>
              </w:rPr>
              <w:t>Instrument 1: PAGES Participant-Level Baseline Data Collection (participants at non-Tribal grantees)</w:t>
            </w:r>
          </w:p>
        </w:tc>
        <w:tc>
          <w:tcPr>
            <w:tcW w:w="739" w:type="pct"/>
            <w:gridSpan w:val="2"/>
            <w:shd w:val="clear" w:color="auto" w:fill="auto"/>
            <w:vAlign w:val="center"/>
          </w:tcPr>
          <w:p w14:paraId="28DB96AD" w14:textId="79807317" w:rsidR="003C41B3" w:rsidRPr="005013CA" w:rsidRDefault="00742368" w:rsidP="007970E7">
            <w:pPr>
              <w:jc w:val="center"/>
              <w:rPr>
                <w:rFonts w:ascii="Arial Narrow" w:hAnsi="Arial Narrow" w:cs="Arial"/>
                <w:sz w:val="20"/>
              </w:rPr>
            </w:pPr>
            <w:r>
              <w:rPr>
                <w:rFonts w:ascii="Arial Narrow" w:hAnsi="Arial Narrow" w:cs="Arial"/>
                <w:sz w:val="20"/>
              </w:rPr>
              <w:t>22,236</w:t>
            </w:r>
          </w:p>
        </w:tc>
        <w:tc>
          <w:tcPr>
            <w:tcW w:w="739" w:type="pct"/>
            <w:gridSpan w:val="2"/>
            <w:shd w:val="clear" w:color="auto" w:fill="auto"/>
            <w:vAlign w:val="center"/>
          </w:tcPr>
          <w:p w14:paraId="0B3043A4" w14:textId="4FCC37D5" w:rsidR="003C41B3" w:rsidRPr="005013CA" w:rsidRDefault="00742368" w:rsidP="007264E4">
            <w:pPr>
              <w:jc w:val="center"/>
              <w:rPr>
                <w:rFonts w:ascii="Arial Narrow" w:eastAsia="Calibri" w:hAnsi="Arial Narrow" w:cs="Arial"/>
                <w:color w:val="000000"/>
                <w:sz w:val="20"/>
              </w:rPr>
            </w:pPr>
            <w:r>
              <w:rPr>
                <w:rFonts w:ascii="Arial Narrow" w:eastAsia="Calibri" w:hAnsi="Arial Narrow" w:cs="Arial"/>
                <w:color w:val="000000"/>
                <w:sz w:val="20"/>
              </w:rPr>
              <w:t>7,393</w:t>
            </w:r>
          </w:p>
        </w:tc>
        <w:tc>
          <w:tcPr>
            <w:tcW w:w="647" w:type="pct"/>
            <w:gridSpan w:val="2"/>
            <w:shd w:val="clear" w:color="auto" w:fill="auto"/>
            <w:vAlign w:val="center"/>
          </w:tcPr>
          <w:p w14:paraId="559FA76B" w14:textId="77777777" w:rsidR="003C41B3" w:rsidRPr="005013CA" w:rsidRDefault="003C41B3"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5" w:type="pct"/>
            <w:gridSpan w:val="2"/>
            <w:shd w:val="clear" w:color="auto" w:fill="auto"/>
            <w:vAlign w:val="center"/>
          </w:tcPr>
          <w:p w14:paraId="68E6A097"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.5</w:t>
            </w:r>
          </w:p>
        </w:tc>
        <w:tc>
          <w:tcPr>
            <w:tcW w:w="462" w:type="pct"/>
            <w:gridSpan w:val="2"/>
            <w:shd w:val="clear" w:color="auto" w:fill="auto"/>
            <w:vAlign w:val="center"/>
          </w:tcPr>
          <w:p w14:paraId="72ABB032" w14:textId="6886D798" w:rsidR="003C41B3" w:rsidRPr="005013CA" w:rsidRDefault="00742368" w:rsidP="007264E4">
            <w:pPr>
              <w:jc w:val="center"/>
              <w:rPr>
                <w:rFonts w:ascii="Arial Narrow" w:hAnsi="Arial Narrow" w:cs="Arial"/>
                <w:sz w:val="20"/>
              </w:rPr>
            </w:pPr>
            <w:r>
              <w:rPr>
                <w:rFonts w:ascii="Arial Narrow" w:hAnsi="Arial Narrow" w:cs="Arial"/>
                <w:sz w:val="20"/>
              </w:rPr>
              <w:t>3,697</w:t>
            </w:r>
            <w:r w:rsidR="003C41B3" w:rsidRPr="005013CA">
              <w:rPr>
                <w:rFonts w:ascii="Arial Narrow" w:hAnsi="Arial Narrow" w:cs="Arial"/>
                <w:sz w:val="20"/>
              </w:rPr>
              <w:t xml:space="preserve"> </w:t>
            </w:r>
          </w:p>
        </w:tc>
        <w:tc>
          <w:tcPr>
            <w:tcW w:w="508" w:type="pct"/>
            <w:gridSpan w:val="2"/>
            <w:shd w:val="clear" w:color="auto" w:fill="auto"/>
            <w:vAlign w:val="center"/>
          </w:tcPr>
          <w:p w14:paraId="3F936B38"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$3.94</w:t>
            </w:r>
          </w:p>
        </w:tc>
        <w:tc>
          <w:tcPr>
            <w:tcW w:w="601" w:type="pct"/>
            <w:shd w:val="clear" w:color="auto" w:fill="auto"/>
            <w:vAlign w:val="center"/>
          </w:tcPr>
          <w:p w14:paraId="15852354" w14:textId="1809CDAB" w:rsidR="003C41B3" w:rsidRPr="005013CA" w:rsidRDefault="003C41B3" w:rsidP="00742368">
            <w:pPr>
              <w:jc w:val="center"/>
              <w:rPr>
                <w:rFonts w:ascii="Arial Narrow" w:hAnsi="Arial Narrow" w:cs="Arial"/>
                <w:sz w:val="20"/>
              </w:rPr>
            </w:pPr>
            <w:r w:rsidRPr="005013CA">
              <w:rPr>
                <w:rFonts w:ascii="Arial Narrow" w:eastAsia="Calibri" w:hAnsi="Arial Narrow" w:cs="Arial"/>
                <w:color w:val="000000"/>
                <w:sz w:val="20"/>
              </w:rPr>
              <w:t>$</w:t>
            </w:r>
            <w:r w:rsidR="00742368">
              <w:rPr>
                <w:rFonts w:ascii="Arial Narrow" w:eastAsia="Calibri" w:hAnsi="Arial Narrow" w:cs="Arial"/>
                <w:color w:val="000000"/>
                <w:sz w:val="20"/>
              </w:rPr>
              <w:t>14,566.18</w:t>
            </w:r>
          </w:p>
        </w:tc>
      </w:tr>
      <w:tr w:rsidR="00FD2FA9" w:rsidRPr="005013CA" w14:paraId="5CA615EE" w14:textId="77777777" w:rsidTr="00742368">
        <w:trPr>
          <w:trHeight w:val="530"/>
        </w:trPr>
        <w:tc>
          <w:tcPr>
            <w:tcW w:w="748" w:type="pct"/>
            <w:gridSpan w:val="2"/>
            <w:shd w:val="clear" w:color="auto" w:fill="auto"/>
          </w:tcPr>
          <w:p w14:paraId="058314D0" w14:textId="77777777" w:rsidR="003C41B3" w:rsidRPr="005013CA" w:rsidRDefault="003C41B3" w:rsidP="007264E4">
            <w:pPr>
              <w:rPr>
                <w:rFonts w:ascii="Arial Narrow" w:hAnsi="Arial Narrow" w:cs="Arial"/>
                <w:sz w:val="20"/>
              </w:rPr>
            </w:pPr>
            <w:r w:rsidRPr="005013CA">
              <w:rPr>
                <w:rFonts w:ascii="Arial Narrow" w:hAnsi="Arial Narrow" w:cs="Arial"/>
                <w:sz w:val="20"/>
              </w:rPr>
              <w:t>Instrument 1: PAGES Participant-Level Baseline Data Collection (participants at Tribal grantees)</w:t>
            </w:r>
          </w:p>
        </w:tc>
        <w:tc>
          <w:tcPr>
            <w:tcW w:w="739" w:type="pct"/>
            <w:gridSpan w:val="2"/>
            <w:shd w:val="clear" w:color="auto" w:fill="auto"/>
            <w:vAlign w:val="center"/>
          </w:tcPr>
          <w:p w14:paraId="10C23626" w14:textId="4B23DEBB" w:rsidR="003C41B3" w:rsidRPr="005013CA" w:rsidRDefault="00742368" w:rsidP="00996095">
            <w:pPr>
              <w:jc w:val="center"/>
              <w:rPr>
                <w:rFonts w:ascii="Arial Narrow" w:hAnsi="Arial Narrow" w:cs="Arial"/>
                <w:sz w:val="20"/>
              </w:rPr>
            </w:pPr>
            <w:r>
              <w:rPr>
                <w:rFonts w:ascii="Arial Narrow" w:hAnsi="Arial Narrow" w:cs="Arial"/>
                <w:sz w:val="20"/>
              </w:rPr>
              <w:t>2,078</w:t>
            </w:r>
          </w:p>
        </w:tc>
        <w:tc>
          <w:tcPr>
            <w:tcW w:w="739" w:type="pct"/>
            <w:gridSpan w:val="2"/>
            <w:shd w:val="clear" w:color="auto" w:fill="auto"/>
            <w:vAlign w:val="center"/>
          </w:tcPr>
          <w:p w14:paraId="05A40755" w14:textId="3A247BF5" w:rsidR="003C41B3" w:rsidRPr="005013CA" w:rsidRDefault="00742368" w:rsidP="007264E4">
            <w:pPr>
              <w:jc w:val="center"/>
              <w:rPr>
                <w:rFonts w:ascii="Arial Narrow" w:eastAsia="Calibri" w:hAnsi="Arial Narrow" w:cs="Arial"/>
                <w:color w:val="000000"/>
                <w:sz w:val="20"/>
              </w:rPr>
            </w:pPr>
            <w:r>
              <w:rPr>
                <w:rFonts w:ascii="Arial Narrow" w:eastAsia="Calibri" w:hAnsi="Arial Narrow" w:cs="Arial"/>
                <w:color w:val="000000"/>
                <w:sz w:val="20"/>
              </w:rPr>
              <w:t>693</w:t>
            </w:r>
          </w:p>
        </w:tc>
        <w:tc>
          <w:tcPr>
            <w:tcW w:w="647" w:type="pct"/>
            <w:gridSpan w:val="2"/>
            <w:shd w:val="clear" w:color="auto" w:fill="auto"/>
            <w:vAlign w:val="center"/>
          </w:tcPr>
          <w:p w14:paraId="00B9EBD9" w14:textId="77777777" w:rsidR="003C41B3" w:rsidRPr="005013CA" w:rsidRDefault="003C41B3"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5" w:type="pct"/>
            <w:gridSpan w:val="2"/>
            <w:shd w:val="clear" w:color="auto" w:fill="auto"/>
            <w:vAlign w:val="center"/>
          </w:tcPr>
          <w:p w14:paraId="77999E7F"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.25</w:t>
            </w:r>
          </w:p>
        </w:tc>
        <w:tc>
          <w:tcPr>
            <w:tcW w:w="462" w:type="pct"/>
            <w:gridSpan w:val="2"/>
            <w:shd w:val="clear" w:color="auto" w:fill="auto"/>
            <w:vAlign w:val="center"/>
          </w:tcPr>
          <w:p w14:paraId="5B6276F5" w14:textId="31F693A9" w:rsidR="003C41B3" w:rsidRPr="005013CA" w:rsidRDefault="00742368" w:rsidP="00996095">
            <w:pPr>
              <w:jc w:val="center"/>
              <w:rPr>
                <w:rFonts w:ascii="Arial Narrow" w:hAnsi="Arial Narrow" w:cs="Arial"/>
                <w:sz w:val="20"/>
              </w:rPr>
            </w:pPr>
            <w:r>
              <w:rPr>
                <w:rFonts w:ascii="Arial Narrow" w:hAnsi="Arial Narrow" w:cs="Arial"/>
                <w:sz w:val="20"/>
              </w:rPr>
              <w:t>173</w:t>
            </w:r>
          </w:p>
        </w:tc>
        <w:tc>
          <w:tcPr>
            <w:tcW w:w="508" w:type="pct"/>
            <w:gridSpan w:val="2"/>
            <w:shd w:val="clear" w:color="auto" w:fill="auto"/>
            <w:vAlign w:val="center"/>
          </w:tcPr>
          <w:p w14:paraId="6B7A6DF1"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$3.94</w:t>
            </w:r>
          </w:p>
        </w:tc>
        <w:tc>
          <w:tcPr>
            <w:tcW w:w="601" w:type="pct"/>
            <w:shd w:val="clear" w:color="auto" w:fill="auto"/>
            <w:vAlign w:val="center"/>
          </w:tcPr>
          <w:p w14:paraId="52D8A7B1" w14:textId="5B8B7DE7" w:rsidR="003C41B3" w:rsidRPr="005013CA" w:rsidRDefault="003C41B3" w:rsidP="00742368">
            <w:pPr>
              <w:jc w:val="center"/>
              <w:rPr>
                <w:rFonts w:ascii="Arial Narrow" w:hAnsi="Arial Narrow" w:cs="Arial"/>
                <w:sz w:val="20"/>
              </w:rPr>
            </w:pPr>
            <w:r w:rsidRPr="005013CA">
              <w:rPr>
                <w:rFonts w:ascii="Arial Narrow" w:eastAsia="Calibri" w:hAnsi="Arial Narrow" w:cs="Arial"/>
                <w:color w:val="000000"/>
                <w:sz w:val="20"/>
              </w:rPr>
              <w:t>$</w:t>
            </w:r>
            <w:r w:rsidR="00742368">
              <w:rPr>
                <w:rFonts w:ascii="Arial Narrow" w:eastAsia="Calibri" w:hAnsi="Arial Narrow" w:cs="Arial"/>
                <w:color w:val="000000"/>
                <w:sz w:val="20"/>
              </w:rPr>
              <w:t>681.62</w:t>
            </w:r>
          </w:p>
        </w:tc>
      </w:tr>
      <w:tr w:rsidR="00FD2FA9" w:rsidRPr="000B622C" w14:paraId="7BCCFA53" w14:textId="77777777" w:rsidTr="00742368">
        <w:trPr>
          <w:trHeight w:val="530"/>
        </w:trPr>
        <w:tc>
          <w:tcPr>
            <w:tcW w:w="748" w:type="pct"/>
            <w:gridSpan w:val="2"/>
            <w:shd w:val="clear" w:color="auto" w:fill="auto"/>
          </w:tcPr>
          <w:p w14:paraId="1E58C70A" w14:textId="222B1A05" w:rsidR="00AE0781" w:rsidRPr="005013CA" w:rsidRDefault="00AE0781" w:rsidP="007264E4">
            <w:pPr>
              <w:rPr>
                <w:rFonts w:ascii="Arial Narrow" w:hAnsi="Arial Narrow" w:cs="Arial"/>
                <w:sz w:val="20"/>
              </w:rPr>
            </w:pPr>
            <w:r w:rsidRPr="005013CA">
              <w:rPr>
                <w:rFonts w:ascii="Arial Narrow" w:hAnsi="Arial Narrow" w:cs="Arial"/>
                <w:sz w:val="20"/>
              </w:rPr>
              <w:t>Instrument 4: HPOG 2.0 National Evaluation in-person implementation interviews</w:t>
            </w:r>
            <w:r w:rsidRPr="005013CA">
              <w:rPr>
                <w:rStyle w:val="FootnoteReference"/>
                <w:rFonts w:ascii="Arial Narrow" w:hAnsi="Arial Narrow" w:cs="Arial"/>
                <w:sz w:val="20"/>
              </w:rPr>
              <w:footnoteReference w:id="12"/>
            </w:r>
            <w:r w:rsidRPr="005013CA">
              <w:rPr>
                <w:rFonts w:ascii="Arial Narrow" w:hAnsi="Arial Narrow" w:cs="Arial"/>
                <w:sz w:val="20"/>
              </w:rPr>
              <w:t xml:space="preserve"> </w:t>
            </w:r>
          </w:p>
        </w:tc>
        <w:tc>
          <w:tcPr>
            <w:tcW w:w="739" w:type="pct"/>
            <w:gridSpan w:val="2"/>
            <w:shd w:val="clear" w:color="auto" w:fill="auto"/>
            <w:vAlign w:val="center"/>
          </w:tcPr>
          <w:p w14:paraId="4ED89BB4" w14:textId="79F0E199" w:rsidR="00AE0781" w:rsidRPr="005013CA" w:rsidDel="00996095" w:rsidRDefault="00AE0781" w:rsidP="00996095">
            <w:pPr>
              <w:jc w:val="center"/>
              <w:rPr>
                <w:rFonts w:ascii="Arial Narrow" w:hAnsi="Arial Narrow" w:cs="Arial"/>
                <w:sz w:val="20"/>
              </w:rPr>
            </w:pPr>
            <w:r w:rsidRPr="005013CA">
              <w:rPr>
                <w:rFonts w:ascii="Arial Narrow" w:eastAsia="Calibri" w:hAnsi="Arial Narrow" w:cs="Arial"/>
                <w:color w:val="000000"/>
                <w:sz w:val="20"/>
              </w:rPr>
              <w:t>100</w:t>
            </w:r>
          </w:p>
        </w:tc>
        <w:tc>
          <w:tcPr>
            <w:tcW w:w="739" w:type="pct"/>
            <w:gridSpan w:val="2"/>
            <w:shd w:val="clear" w:color="auto" w:fill="auto"/>
            <w:vAlign w:val="center"/>
          </w:tcPr>
          <w:p w14:paraId="66DA36C2" w14:textId="290B932F" w:rsidR="00AE0781" w:rsidRPr="000B622C" w:rsidDel="00996095" w:rsidRDefault="00AE0781" w:rsidP="007264E4">
            <w:pPr>
              <w:jc w:val="center"/>
              <w:rPr>
                <w:rFonts w:ascii="Arial Narrow" w:eastAsia="Calibri" w:hAnsi="Arial Narrow" w:cs="Arial"/>
                <w:color w:val="000000"/>
                <w:sz w:val="20"/>
              </w:rPr>
            </w:pPr>
            <w:r w:rsidRPr="000B622C">
              <w:rPr>
                <w:rFonts w:ascii="Arial Narrow" w:eastAsia="Calibri" w:hAnsi="Arial Narrow" w:cs="Arial"/>
                <w:color w:val="000000"/>
                <w:sz w:val="20"/>
              </w:rPr>
              <w:t>33</w:t>
            </w:r>
          </w:p>
        </w:tc>
        <w:tc>
          <w:tcPr>
            <w:tcW w:w="647" w:type="pct"/>
            <w:gridSpan w:val="2"/>
            <w:shd w:val="clear" w:color="auto" w:fill="auto"/>
            <w:vAlign w:val="center"/>
          </w:tcPr>
          <w:p w14:paraId="5C739FAB" w14:textId="3C1A3B6E" w:rsidR="00AE0781" w:rsidRPr="000B622C" w:rsidRDefault="00AE0781" w:rsidP="007264E4">
            <w:pPr>
              <w:jc w:val="center"/>
              <w:rPr>
                <w:rFonts w:ascii="Arial Narrow" w:eastAsia="Calibri" w:hAnsi="Arial Narrow" w:cs="Arial"/>
                <w:color w:val="000000"/>
                <w:sz w:val="20"/>
              </w:rPr>
            </w:pPr>
            <w:r w:rsidRPr="000B622C">
              <w:rPr>
                <w:rFonts w:ascii="Arial Narrow" w:eastAsia="Calibri" w:hAnsi="Arial Narrow" w:cs="Arial"/>
                <w:color w:val="000000"/>
                <w:sz w:val="20"/>
              </w:rPr>
              <w:t>1</w:t>
            </w:r>
          </w:p>
        </w:tc>
        <w:tc>
          <w:tcPr>
            <w:tcW w:w="555" w:type="pct"/>
            <w:gridSpan w:val="2"/>
            <w:shd w:val="clear" w:color="auto" w:fill="auto"/>
            <w:vAlign w:val="center"/>
          </w:tcPr>
          <w:p w14:paraId="5AC1523D" w14:textId="5566BE21" w:rsidR="00AE0781" w:rsidRPr="000B622C" w:rsidRDefault="00AE0781" w:rsidP="007264E4">
            <w:pPr>
              <w:jc w:val="center"/>
              <w:rPr>
                <w:rFonts w:ascii="Arial Narrow" w:hAnsi="Arial Narrow" w:cs="Arial"/>
                <w:sz w:val="20"/>
              </w:rPr>
            </w:pPr>
            <w:r w:rsidRPr="000B622C">
              <w:rPr>
                <w:rFonts w:ascii="Arial Narrow" w:eastAsia="Calibri" w:hAnsi="Arial Narrow" w:cs="Arial"/>
                <w:color w:val="000000"/>
                <w:sz w:val="20"/>
              </w:rPr>
              <w:t>1.5</w:t>
            </w:r>
          </w:p>
        </w:tc>
        <w:tc>
          <w:tcPr>
            <w:tcW w:w="462" w:type="pct"/>
            <w:gridSpan w:val="2"/>
            <w:shd w:val="clear" w:color="auto" w:fill="auto"/>
            <w:vAlign w:val="center"/>
          </w:tcPr>
          <w:p w14:paraId="457CD64F" w14:textId="727E288E" w:rsidR="00AE0781" w:rsidRPr="000B622C" w:rsidRDefault="00416DC3" w:rsidP="00996095">
            <w:pPr>
              <w:jc w:val="center"/>
              <w:rPr>
                <w:rFonts w:ascii="Arial Narrow" w:hAnsi="Arial Narrow" w:cs="Arial"/>
                <w:sz w:val="20"/>
              </w:rPr>
            </w:pPr>
            <w:r>
              <w:rPr>
                <w:rFonts w:ascii="Arial Narrow" w:eastAsia="Calibri" w:hAnsi="Arial Narrow" w:cs="Arial"/>
                <w:color w:val="000000"/>
                <w:sz w:val="20"/>
              </w:rPr>
              <w:t>50</w:t>
            </w:r>
          </w:p>
        </w:tc>
        <w:tc>
          <w:tcPr>
            <w:tcW w:w="508" w:type="pct"/>
            <w:gridSpan w:val="2"/>
            <w:shd w:val="clear" w:color="auto" w:fill="auto"/>
            <w:vAlign w:val="center"/>
          </w:tcPr>
          <w:p w14:paraId="613680F8" w14:textId="42489A90" w:rsidR="00AE0781" w:rsidRPr="000B622C" w:rsidRDefault="00AE0781" w:rsidP="007264E4">
            <w:pPr>
              <w:jc w:val="center"/>
              <w:rPr>
                <w:rFonts w:ascii="Arial Narrow" w:hAnsi="Arial Narrow" w:cs="Arial"/>
                <w:sz w:val="20"/>
              </w:rPr>
            </w:pPr>
            <w:r w:rsidRPr="000B622C">
              <w:rPr>
                <w:rFonts w:ascii="Arial Narrow" w:hAnsi="Arial Narrow" w:cs="Arial"/>
                <w:sz w:val="20"/>
              </w:rPr>
              <w:t>$28.29</w:t>
            </w:r>
          </w:p>
        </w:tc>
        <w:tc>
          <w:tcPr>
            <w:tcW w:w="601" w:type="pct"/>
            <w:shd w:val="clear" w:color="auto" w:fill="auto"/>
            <w:vAlign w:val="center"/>
          </w:tcPr>
          <w:p w14:paraId="02FE95FF" w14:textId="6D8A8C74" w:rsidR="00AE0781" w:rsidRPr="000B622C" w:rsidRDefault="00AE0781" w:rsidP="00416DC3">
            <w:pPr>
              <w:jc w:val="center"/>
              <w:rPr>
                <w:rFonts w:ascii="Arial Narrow" w:eastAsia="Calibri" w:hAnsi="Arial Narrow" w:cs="Arial"/>
                <w:color w:val="000000"/>
                <w:sz w:val="20"/>
              </w:rPr>
            </w:pPr>
            <w:r w:rsidRPr="000B622C">
              <w:rPr>
                <w:rFonts w:ascii="Arial Narrow" w:eastAsia="Calibri" w:hAnsi="Arial Narrow" w:cs="Arial"/>
                <w:color w:val="000000"/>
                <w:sz w:val="20"/>
              </w:rPr>
              <w:t>$1</w:t>
            </w:r>
            <w:r w:rsidR="00FF1B50">
              <w:rPr>
                <w:rFonts w:ascii="Arial Narrow" w:eastAsia="Calibri" w:hAnsi="Arial Narrow" w:cs="Arial"/>
                <w:color w:val="000000"/>
                <w:sz w:val="20"/>
              </w:rPr>
              <w:t>,</w:t>
            </w:r>
            <w:r w:rsidRPr="000B622C">
              <w:rPr>
                <w:rFonts w:ascii="Arial Narrow" w:eastAsia="Calibri" w:hAnsi="Arial Narrow" w:cs="Arial"/>
                <w:color w:val="000000"/>
                <w:sz w:val="20"/>
              </w:rPr>
              <w:t>4</w:t>
            </w:r>
            <w:r w:rsidR="00416DC3">
              <w:rPr>
                <w:rFonts w:ascii="Arial Narrow" w:eastAsia="Calibri" w:hAnsi="Arial Narrow" w:cs="Arial"/>
                <w:color w:val="000000"/>
                <w:sz w:val="20"/>
              </w:rPr>
              <w:t>14.50</w:t>
            </w:r>
          </w:p>
        </w:tc>
      </w:tr>
      <w:tr w:rsidR="00FD2FA9" w:rsidRPr="000B622C" w14:paraId="4E6ADE6F" w14:textId="77777777" w:rsidTr="00742368">
        <w:trPr>
          <w:trHeight w:val="530"/>
        </w:trPr>
        <w:tc>
          <w:tcPr>
            <w:tcW w:w="748" w:type="pct"/>
            <w:gridSpan w:val="2"/>
            <w:shd w:val="clear" w:color="auto" w:fill="auto"/>
          </w:tcPr>
          <w:p w14:paraId="4FE0FE17" w14:textId="1C9E9539" w:rsidR="00AE0781" w:rsidRPr="000B622C" w:rsidRDefault="00AE0781" w:rsidP="007264E4">
            <w:pPr>
              <w:rPr>
                <w:rFonts w:ascii="Arial Narrow" w:hAnsi="Arial Narrow" w:cs="Arial"/>
                <w:sz w:val="20"/>
              </w:rPr>
            </w:pPr>
            <w:r w:rsidRPr="000B622C">
              <w:rPr>
                <w:rFonts w:ascii="Arial Narrow" w:hAnsi="Arial Narrow" w:cs="Arial"/>
                <w:sz w:val="20"/>
              </w:rPr>
              <w:t>Instrument 5a: HPOG 2.0 National Evaluation welcome packet and participant contact update forms</w:t>
            </w:r>
          </w:p>
        </w:tc>
        <w:tc>
          <w:tcPr>
            <w:tcW w:w="739" w:type="pct"/>
            <w:gridSpan w:val="2"/>
            <w:shd w:val="clear" w:color="auto" w:fill="auto"/>
            <w:vAlign w:val="center"/>
          </w:tcPr>
          <w:p w14:paraId="05809CFD" w14:textId="530DED59" w:rsidR="00AE0781" w:rsidRPr="000B622C" w:rsidDel="00996095" w:rsidRDefault="00704373" w:rsidP="00704373">
            <w:pPr>
              <w:jc w:val="center"/>
              <w:rPr>
                <w:rFonts w:ascii="Arial Narrow" w:hAnsi="Arial Narrow" w:cs="Arial"/>
                <w:sz w:val="20"/>
              </w:rPr>
            </w:pPr>
            <w:r w:rsidRPr="000B622C">
              <w:rPr>
                <w:rFonts w:ascii="Arial Narrow" w:eastAsia="Calibri" w:hAnsi="Arial Narrow" w:cs="Arial"/>
                <w:color w:val="000000"/>
                <w:sz w:val="20"/>
              </w:rPr>
              <w:t>13,650</w:t>
            </w:r>
          </w:p>
        </w:tc>
        <w:tc>
          <w:tcPr>
            <w:tcW w:w="739" w:type="pct"/>
            <w:gridSpan w:val="2"/>
            <w:shd w:val="clear" w:color="auto" w:fill="auto"/>
            <w:vAlign w:val="center"/>
          </w:tcPr>
          <w:p w14:paraId="32134737" w14:textId="58574679" w:rsidR="00AE0781" w:rsidRPr="000B622C" w:rsidDel="00996095" w:rsidRDefault="00704373" w:rsidP="007264E4">
            <w:pPr>
              <w:jc w:val="center"/>
              <w:rPr>
                <w:rFonts w:ascii="Arial Narrow" w:eastAsia="Calibri" w:hAnsi="Arial Narrow" w:cs="Arial"/>
                <w:color w:val="000000"/>
                <w:sz w:val="20"/>
              </w:rPr>
            </w:pPr>
            <w:r w:rsidRPr="000B622C">
              <w:rPr>
                <w:rFonts w:ascii="Arial Narrow" w:eastAsia="Calibri" w:hAnsi="Arial Narrow" w:cs="Arial"/>
                <w:color w:val="000000"/>
                <w:sz w:val="20"/>
              </w:rPr>
              <w:t>4,550</w:t>
            </w:r>
          </w:p>
        </w:tc>
        <w:tc>
          <w:tcPr>
            <w:tcW w:w="647" w:type="pct"/>
            <w:gridSpan w:val="2"/>
            <w:shd w:val="clear" w:color="auto" w:fill="auto"/>
            <w:vAlign w:val="center"/>
          </w:tcPr>
          <w:p w14:paraId="289FD064" w14:textId="35267711" w:rsidR="00AE0781" w:rsidRPr="000B622C" w:rsidRDefault="00AE0781" w:rsidP="007264E4">
            <w:pPr>
              <w:jc w:val="center"/>
              <w:rPr>
                <w:rFonts w:ascii="Arial Narrow" w:eastAsia="Calibri" w:hAnsi="Arial Narrow" w:cs="Arial"/>
                <w:color w:val="000000"/>
                <w:sz w:val="20"/>
              </w:rPr>
            </w:pPr>
            <w:r w:rsidRPr="000B622C">
              <w:rPr>
                <w:rFonts w:ascii="Arial Narrow" w:eastAsia="Calibri" w:hAnsi="Arial Narrow" w:cs="Arial"/>
                <w:color w:val="000000"/>
                <w:sz w:val="20"/>
              </w:rPr>
              <w:t>1</w:t>
            </w:r>
          </w:p>
        </w:tc>
        <w:tc>
          <w:tcPr>
            <w:tcW w:w="555" w:type="pct"/>
            <w:gridSpan w:val="2"/>
            <w:shd w:val="clear" w:color="auto" w:fill="auto"/>
            <w:vAlign w:val="center"/>
          </w:tcPr>
          <w:p w14:paraId="160A43C7" w14:textId="1FB29D58" w:rsidR="00AE0781" w:rsidRPr="000B622C" w:rsidRDefault="00AE0781" w:rsidP="007264E4">
            <w:pPr>
              <w:jc w:val="center"/>
              <w:rPr>
                <w:rFonts w:ascii="Arial Narrow" w:hAnsi="Arial Narrow" w:cs="Arial"/>
                <w:sz w:val="20"/>
              </w:rPr>
            </w:pPr>
            <w:r w:rsidRPr="000B622C">
              <w:rPr>
                <w:rFonts w:ascii="Arial Narrow" w:eastAsia="Calibri" w:hAnsi="Arial Narrow" w:cs="Arial"/>
                <w:color w:val="000000"/>
                <w:sz w:val="20"/>
              </w:rPr>
              <w:t>.1</w:t>
            </w:r>
          </w:p>
        </w:tc>
        <w:tc>
          <w:tcPr>
            <w:tcW w:w="462" w:type="pct"/>
            <w:gridSpan w:val="2"/>
            <w:shd w:val="clear" w:color="auto" w:fill="auto"/>
            <w:vAlign w:val="center"/>
          </w:tcPr>
          <w:p w14:paraId="22D6ECA8" w14:textId="27377350" w:rsidR="00AE0781" w:rsidRPr="000B622C" w:rsidRDefault="00704373" w:rsidP="00996095">
            <w:pPr>
              <w:jc w:val="center"/>
              <w:rPr>
                <w:rFonts w:ascii="Arial Narrow" w:hAnsi="Arial Narrow" w:cs="Arial"/>
                <w:sz w:val="20"/>
              </w:rPr>
            </w:pPr>
            <w:r w:rsidRPr="000B622C">
              <w:rPr>
                <w:rFonts w:ascii="Arial Narrow" w:eastAsia="Calibri" w:hAnsi="Arial Narrow" w:cs="Arial"/>
                <w:color w:val="000000"/>
                <w:sz w:val="20"/>
              </w:rPr>
              <w:t>455</w:t>
            </w:r>
          </w:p>
        </w:tc>
        <w:tc>
          <w:tcPr>
            <w:tcW w:w="508" w:type="pct"/>
            <w:gridSpan w:val="2"/>
            <w:shd w:val="clear" w:color="auto" w:fill="auto"/>
            <w:vAlign w:val="center"/>
          </w:tcPr>
          <w:p w14:paraId="2A41A7D3" w14:textId="3476A85F" w:rsidR="00AE0781" w:rsidRPr="000B622C" w:rsidRDefault="00AE0781" w:rsidP="007264E4">
            <w:pPr>
              <w:jc w:val="center"/>
              <w:rPr>
                <w:rFonts w:ascii="Arial Narrow" w:hAnsi="Arial Narrow" w:cs="Arial"/>
                <w:sz w:val="20"/>
              </w:rPr>
            </w:pPr>
            <w:r w:rsidRPr="000B622C">
              <w:rPr>
                <w:rFonts w:ascii="Arial Narrow" w:eastAsia="Calibri" w:hAnsi="Arial Narrow" w:cs="Arial"/>
                <w:color w:val="000000"/>
                <w:sz w:val="20"/>
              </w:rPr>
              <w:t>$10.15</w:t>
            </w:r>
          </w:p>
        </w:tc>
        <w:tc>
          <w:tcPr>
            <w:tcW w:w="601" w:type="pct"/>
            <w:shd w:val="clear" w:color="auto" w:fill="auto"/>
            <w:vAlign w:val="center"/>
          </w:tcPr>
          <w:p w14:paraId="33D0055F" w14:textId="154F985C" w:rsidR="00AE0781" w:rsidRPr="000B622C" w:rsidRDefault="00AE0781" w:rsidP="00704373">
            <w:pPr>
              <w:jc w:val="center"/>
              <w:rPr>
                <w:rFonts w:ascii="Arial Narrow" w:eastAsia="Calibri" w:hAnsi="Arial Narrow" w:cs="Arial"/>
                <w:color w:val="000000"/>
                <w:sz w:val="20"/>
              </w:rPr>
            </w:pPr>
            <w:r w:rsidRPr="000B622C">
              <w:rPr>
                <w:rFonts w:ascii="Arial Narrow" w:eastAsia="Calibri" w:hAnsi="Arial Narrow" w:cs="Arial"/>
                <w:color w:val="000000"/>
                <w:sz w:val="20"/>
              </w:rPr>
              <w:t>$</w:t>
            </w:r>
            <w:r w:rsidR="00704373" w:rsidRPr="000B622C">
              <w:rPr>
                <w:rFonts w:ascii="Arial Narrow" w:eastAsia="Calibri" w:hAnsi="Arial Narrow" w:cs="Arial"/>
                <w:color w:val="000000"/>
                <w:sz w:val="20"/>
              </w:rPr>
              <w:t>4,618.25</w:t>
            </w:r>
          </w:p>
        </w:tc>
      </w:tr>
      <w:tr w:rsidR="00FD2FA9" w:rsidRPr="000B622C" w14:paraId="6F63585F" w14:textId="77777777" w:rsidTr="00742368">
        <w:trPr>
          <w:trHeight w:val="530"/>
        </w:trPr>
        <w:tc>
          <w:tcPr>
            <w:tcW w:w="748" w:type="pct"/>
            <w:gridSpan w:val="2"/>
            <w:shd w:val="clear" w:color="auto" w:fill="auto"/>
          </w:tcPr>
          <w:p w14:paraId="0D46F208" w14:textId="1DA925E3" w:rsidR="00AE0781" w:rsidRPr="000B622C" w:rsidRDefault="00AE0781" w:rsidP="007264E4">
            <w:pPr>
              <w:rPr>
                <w:rFonts w:ascii="Arial Narrow" w:hAnsi="Arial Narrow" w:cs="Arial"/>
                <w:sz w:val="20"/>
              </w:rPr>
            </w:pPr>
            <w:r w:rsidRPr="000B622C">
              <w:rPr>
                <w:rFonts w:ascii="Arial Narrow" w:hAnsi="Arial Narrow" w:cs="Arial"/>
                <w:sz w:val="20"/>
              </w:rPr>
              <w:t>Instrument 5b: HPOG 2.0 National Evaluation letter and participant contact update form</w:t>
            </w:r>
          </w:p>
        </w:tc>
        <w:tc>
          <w:tcPr>
            <w:tcW w:w="739" w:type="pct"/>
            <w:gridSpan w:val="2"/>
            <w:shd w:val="clear" w:color="auto" w:fill="auto"/>
            <w:vAlign w:val="center"/>
          </w:tcPr>
          <w:p w14:paraId="75BFDD1E" w14:textId="4AE97656" w:rsidR="00AE0781" w:rsidRPr="000B622C" w:rsidDel="00996095" w:rsidRDefault="00704373" w:rsidP="00704373">
            <w:pPr>
              <w:jc w:val="center"/>
              <w:rPr>
                <w:rFonts w:ascii="Arial Narrow" w:hAnsi="Arial Narrow" w:cs="Arial"/>
                <w:sz w:val="20"/>
              </w:rPr>
            </w:pPr>
            <w:r w:rsidRPr="000B622C">
              <w:rPr>
                <w:rFonts w:ascii="Arial Narrow" w:eastAsia="Calibri" w:hAnsi="Arial Narrow" w:cs="Arial"/>
                <w:color w:val="000000"/>
                <w:sz w:val="20"/>
              </w:rPr>
              <w:t>14</w:t>
            </w:r>
            <w:r w:rsidR="00AE0781" w:rsidRPr="000B622C">
              <w:rPr>
                <w:rFonts w:ascii="Arial Narrow" w:eastAsia="Calibri" w:hAnsi="Arial Narrow" w:cs="Arial"/>
                <w:color w:val="000000"/>
                <w:sz w:val="20"/>
              </w:rPr>
              <w:t>,7</w:t>
            </w:r>
            <w:r w:rsidRPr="000B622C">
              <w:rPr>
                <w:rFonts w:ascii="Arial Narrow" w:eastAsia="Calibri" w:hAnsi="Arial Narrow" w:cs="Arial"/>
                <w:color w:val="000000"/>
                <w:sz w:val="20"/>
              </w:rPr>
              <w:t>0</w:t>
            </w:r>
            <w:r w:rsidR="00AE0781" w:rsidRPr="000B622C">
              <w:rPr>
                <w:rFonts w:ascii="Arial Narrow" w:eastAsia="Calibri" w:hAnsi="Arial Narrow" w:cs="Arial"/>
                <w:color w:val="000000"/>
                <w:sz w:val="20"/>
              </w:rPr>
              <w:t>0</w:t>
            </w:r>
          </w:p>
        </w:tc>
        <w:tc>
          <w:tcPr>
            <w:tcW w:w="739" w:type="pct"/>
            <w:gridSpan w:val="2"/>
            <w:shd w:val="clear" w:color="auto" w:fill="auto"/>
            <w:vAlign w:val="center"/>
          </w:tcPr>
          <w:p w14:paraId="5C92BB49" w14:textId="796D9A1B" w:rsidR="00AE0781" w:rsidRPr="000B622C" w:rsidDel="00996095" w:rsidRDefault="00704373" w:rsidP="007264E4">
            <w:pPr>
              <w:jc w:val="center"/>
              <w:rPr>
                <w:rFonts w:ascii="Arial Narrow" w:eastAsia="Calibri" w:hAnsi="Arial Narrow" w:cs="Arial"/>
                <w:color w:val="000000"/>
                <w:sz w:val="20"/>
              </w:rPr>
            </w:pPr>
            <w:r w:rsidRPr="000B622C">
              <w:rPr>
                <w:rFonts w:ascii="Arial Narrow" w:eastAsia="Calibri" w:hAnsi="Arial Narrow" w:cs="Arial"/>
                <w:color w:val="000000"/>
                <w:sz w:val="20"/>
              </w:rPr>
              <w:t>4,900</w:t>
            </w:r>
          </w:p>
        </w:tc>
        <w:tc>
          <w:tcPr>
            <w:tcW w:w="647" w:type="pct"/>
            <w:gridSpan w:val="2"/>
            <w:shd w:val="clear" w:color="auto" w:fill="auto"/>
            <w:vAlign w:val="center"/>
          </w:tcPr>
          <w:p w14:paraId="0427D53C" w14:textId="5B478580" w:rsidR="00AE0781" w:rsidRPr="000B622C" w:rsidRDefault="00AE0781" w:rsidP="007264E4">
            <w:pPr>
              <w:jc w:val="center"/>
              <w:rPr>
                <w:rFonts w:ascii="Arial Narrow" w:eastAsia="Calibri" w:hAnsi="Arial Narrow" w:cs="Arial"/>
                <w:color w:val="000000"/>
                <w:sz w:val="20"/>
              </w:rPr>
            </w:pPr>
            <w:r w:rsidRPr="000B622C">
              <w:rPr>
                <w:rFonts w:ascii="Arial Narrow" w:eastAsia="Calibri" w:hAnsi="Arial Narrow" w:cs="Arial"/>
                <w:color w:val="000000"/>
                <w:sz w:val="20"/>
              </w:rPr>
              <w:t>3</w:t>
            </w:r>
          </w:p>
        </w:tc>
        <w:tc>
          <w:tcPr>
            <w:tcW w:w="555" w:type="pct"/>
            <w:gridSpan w:val="2"/>
            <w:shd w:val="clear" w:color="auto" w:fill="auto"/>
            <w:vAlign w:val="center"/>
          </w:tcPr>
          <w:p w14:paraId="072C1FFD" w14:textId="61D96BD8" w:rsidR="00AE0781" w:rsidRPr="000B622C" w:rsidRDefault="00AE0781" w:rsidP="007264E4">
            <w:pPr>
              <w:jc w:val="center"/>
              <w:rPr>
                <w:rFonts w:ascii="Arial Narrow" w:hAnsi="Arial Narrow" w:cs="Arial"/>
                <w:sz w:val="20"/>
              </w:rPr>
            </w:pPr>
            <w:r w:rsidRPr="000B622C">
              <w:rPr>
                <w:rFonts w:ascii="Arial Narrow" w:eastAsia="Calibri" w:hAnsi="Arial Narrow" w:cs="Arial"/>
                <w:color w:val="000000"/>
                <w:sz w:val="20"/>
              </w:rPr>
              <w:t>.1</w:t>
            </w:r>
          </w:p>
        </w:tc>
        <w:tc>
          <w:tcPr>
            <w:tcW w:w="462" w:type="pct"/>
            <w:gridSpan w:val="2"/>
            <w:shd w:val="clear" w:color="auto" w:fill="auto"/>
            <w:vAlign w:val="center"/>
          </w:tcPr>
          <w:p w14:paraId="42D3E16F" w14:textId="6456103E" w:rsidR="00AE0781" w:rsidRPr="000B622C" w:rsidRDefault="00AE0781" w:rsidP="00532C84">
            <w:pPr>
              <w:jc w:val="center"/>
              <w:rPr>
                <w:rFonts w:ascii="Arial Narrow" w:hAnsi="Arial Narrow" w:cs="Arial"/>
                <w:sz w:val="20"/>
              </w:rPr>
            </w:pPr>
            <w:r w:rsidRPr="000B622C">
              <w:rPr>
                <w:rFonts w:ascii="Arial Narrow" w:eastAsia="Calibri" w:hAnsi="Arial Narrow" w:cs="Arial"/>
                <w:color w:val="000000"/>
                <w:sz w:val="20"/>
              </w:rPr>
              <w:t>1,</w:t>
            </w:r>
            <w:r w:rsidR="00704373" w:rsidRPr="000B622C">
              <w:rPr>
                <w:rFonts w:ascii="Arial Narrow" w:eastAsia="Calibri" w:hAnsi="Arial Narrow" w:cs="Arial"/>
                <w:color w:val="000000"/>
                <w:sz w:val="20"/>
              </w:rPr>
              <w:t>470</w:t>
            </w:r>
          </w:p>
        </w:tc>
        <w:tc>
          <w:tcPr>
            <w:tcW w:w="508" w:type="pct"/>
            <w:gridSpan w:val="2"/>
            <w:shd w:val="clear" w:color="auto" w:fill="auto"/>
            <w:vAlign w:val="center"/>
          </w:tcPr>
          <w:p w14:paraId="557C45D3" w14:textId="614A182D" w:rsidR="00AE0781" w:rsidRPr="000B622C" w:rsidRDefault="00AE0781" w:rsidP="007264E4">
            <w:pPr>
              <w:jc w:val="center"/>
              <w:rPr>
                <w:rFonts w:ascii="Arial Narrow" w:hAnsi="Arial Narrow" w:cs="Arial"/>
                <w:sz w:val="20"/>
              </w:rPr>
            </w:pPr>
            <w:r w:rsidRPr="000B622C">
              <w:rPr>
                <w:rFonts w:ascii="Arial Narrow" w:eastAsia="Calibri" w:hAnsi="Arial Narrow" w:cs="Arial"/>
                <w:color w:val="000000"/>
                <w:sz w:val="20"/>
              </w:rPr>
              <w:t>$10.15</w:t>
            </w:r>
          </w:p>
        </w:tc>
        <w:tc>
          <w:tcPr>
            <w:tcW w:w="601" w:type="pct"/>
            <w:shd w:val="clear" w:color="auto" w:fill="auto"/>
            <w:vAlign w:val="center"/>
          </w:tcPr>
          <w:p w14:paraId="1B8F9C13" w14:textId="1C7970DC" w:rsidR="00AE0781" w:rsidRPr="000B622C" w:rsidRDefault="00AE0781" w:rsidP="00704373">
            <w:pPr>
              <w:jc w:val="center"/>
              <w:rPr>
                <w:rFonts w:ascii="Arial Narrow" w:eastAsia="Calibri" w:hAnsi="Arial Narrow" w:cs="Arial"/>
                <w:color w:val="000000"/>
                <w:sz w:val="20"/>
              </w:rPr>
            </w:pPr>
            <w:r w:rsidRPr="000B622C">
              <w:rPr>
                <w:rFonts w:ascii="Arial Narrow" w:eastAsia="Calibri" w:hAnsi="Arial Narrow" w:cs="Arial"/>
                <w:color w:val="000000"/>
                <w:sz w:val="20"/>
              </w:rPr>
              <w:t>$</w:t>
            </w:r>
            <w:r w:rsidR="00704373" w:rsidRPr="000B622C">
              <w:rPr>
                <w:rFonts w:ascii="Arial Narrow" w:eastAsia="Calibri" w:hAnsi="Arial Narrow" w:cs="Arial"/>
                <w:color w:val="000000"/>
                <w:sz w:val="20"/>
              </w:rPr>
              <w:t>14,920.5</w:t>
            </w:r>
          </w:p>
        </w:tc>
      </w:tr>
      <w:tr w:rsidR="00742368" w:rsidRPr="000B622C" w14:paraId="79E78ABE" w14:textId="77777777" w:rsidTr="00742368">
        <w:trPr>
          <w:trHeight w:val="530"/>
        </w:trPr>
        <w:tc>
          <w:tcPr>
            <w:tcW w:w="748" w:type="pct"/>
            <w:gridSpan w:val="2"/>
            <w:shd w:val="clear" w:color="auto" w:fill="auto"/>
          </w:tcPr>
          <w:p w14:paraId="0297A7B5" w14:textId="3106CBA8" w:rsidR="00742368" w:rsidRPr="000B622C" w:rsidRDefault="00742368" w:rsidP="007264E4">
            <w:pPr>
              <w:rPr>
                <w:rFonts w:ascii="Arial Narrow" w:hAnsi="Arial Narrow" w:cs="Arial"/>
                <w:sz w:val="20"/>
              </w:rPr>
            </w:pPr>
            <w:r w:rsidRPr="005013CA">
              <w:rPr>
                <w:rFonts w:ascii="Arial Narrow" w:hAnsi="Arial Narrow" w:cs="Arial"/>
                <w:sz w:val="20"/>
              </w:rPr>
              <w:t>Instrument 12: Short-Term Follow-up Survey for the HPOG 2.0 National Evaluation Impact Evaluation</w:t>
            </w:r>
          </w:p>
        </w:tc>
        <w:tc>
          <w:tcPr>
            <w:tcW w:w="739" w:type="pct"/>
            <w:gridSpan w:val="2"/>
            <w:shd w:val="clear" w:color="auto" w:fill="auto"/>
            <w:vAlign w:val="center"/>
          </w:tcPr>
          <w:p w14:paraId="0F09698E" w14:textId="6CBFAD24" w:rsidR="00742368" w:rsidRPr="000B622C" w:rsidRDefault="00742368" w:rsidP="00704373">
            <w:pPr>
              <w:jc w:val="center"/>
              <w:rPr>
                <w:rFonts w:ascii="Arial Narrow" w:eastAsia="Calibri" w:hAnsi="Arial Narrow" w:cs="Arial"/>
                <w:color w:val="000000"/>
                <w:sz w:val="20"/>
              </w:rPr>
            </w:pPr>
            <w:r w:rsidRPr="005013CA">
              <w:rPr>
                <w:rFonts w:ascii="Arial Narrow" w:eastAsia="Calibri" w:hAnsi="Arial Narrow" w:cs="Arial"/>
                <w:color w:val="000000"/>
                <w:sz w:val="20"/>
              </w:rPr>
              <w:t>10,400</w:t>
            </w:r>
          </w:p>
        </w:tc>
        <w:tc>
          <w:tcPr>
            <w:tcW w:w="739" w:type="pct"/>
            <w:gridSpan w:val="2"/>
            <w:shd w:val="clear" w:color="auto" w:fill="auto"/>
            <w:vAlign w:val="center"/>
          </w:tcPr>
          <w:p w14:paraId="772312CC" w14:textId="1062385D" w:rsidR="00742368" w:rsidRPr="000B622C"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3,467</w:t>
            </w:r>
          </w:p>
        </w:tc>
        <w:tc>
          <w:tcPr>
            <w:tcW w:w="647" w:type="pct"/>
            <w:gridSpan w:val="2"/>
            <w:shd w:val="clear" w:color="auto" w:fill="auto"/>
            <w:vAlign w:val="center"/>
          </w:tcPr>
          <w:p w14:paraId="17952561" w14:textId="23190C0C" w:rsidR="00742368" w:rsidRPr="000B622C"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5" w:type="pct"/>
            <w:gridSpan w:val="2"/>
            <w:shd w:val="clear" w:color="auto" w:fill="auto"/>
            <w:vAlign w:val="center"/>
          </w:tcPr>
          <w:p w14:paraId="4FC7CB16" w14:textId="12EFEE0C" w:rsidR="00742368" w:rsidRPr="000B622C"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462" w:type="pct"/>
            <w:gridSpan w:val="2"/>
            <w:shd w:val="clear" w:color="auto" w:fill="auto"/>
            <w:vAlign w:val="center"/>
          </w:tcPr>
          <w:p w14:paraId="3EC6E475" w14:textId="198BF2FE" w:rsidR="00742368" w:rsidRPr="000B622C" w:rsidRDefault="00742368" w:rsidP="00532C84">
            <w:pPr>
              <w:jc w:val="center"/>
              <w:rPr>
                <w:rFonts w:ascii="Arial Narrow" w:eastAsia="Calibri" w:hAnsi="Arial Narrow" w:cs="Arial"/>
                <w:color w:val="000000"/>
                <w:sz w:val="20"/>
              </w:rPr>
            </w:pPr>
            <w:r w:rsidRPr="005013CA">
              <w:rPr>
                <w:rFonts w:ascii="Arial Narrow" w:eastAsia="Calibri" w:hAnsi="Arial Narrow" w:cs="Arial"/>
                <w:color w:val="000000"/>
                <w:sz w:val="20"/>
              </w:rPr>
              <w:t>3,467</w:t>
            </w:r>
          </w:p>
        </w:tc>
        <w:tc>
          <w:tcPr>
            <w:tcW w:w="508" w:type="pct"/>
            <w:gridSpan w:val="2"/>
            <w:shd w:val="clear" w:color="auto" w:fill="auto"/>
            <w:vAlign w:val="center"/>
          </w:tcPr>
          <w:p w14:paraId="6F3731B2" w14:textId="28F5A955" w:rsidR="00742368" w:rsidRPr="000B622C" w:rsidRDefault="00742368" w:rsidP="007264E4">
            <w:pPr>
              <w:jc w:val="center"/>
              <w:rPr>
                <w:rFonts w:ascii="Arial Narrow" w:eastAsia="Calibri" w:hAnsi="Arial Narrow" w:cs="Arial"/>
                <w:color w:val="000000"/>
                <w:sz w:val="20"/>
              </w:rPr>
            </w:pPr>
            <w:r w:rsidRPr="005013CA">
              <w:rPr>
                <w:rFonts w:ascii="Arial Narrow" w:hAnsi="Arial Narrow" w:cs="Arial"/>
                <w:sz w:val="20"/>
              </w:rPr>
              <w:t>$10.15</w:t>
            </w:r>
          </w:p>
        </w:tc>
        <w:tc>
          <w:tcPr>
            <w:tcW w:w="601" w:type="pct"/>
            <w:shd w:val="clear" w:color="auto" w:fill="auto"/>
            <w:vAlign w:val="center"/>
          </w:tcPr>
          <w:p w14:paraId="337A67A9" w14:textId="736DD80D" w:rsidR="00742368" w:rsidRPr="000B622C" w:rsidRDefault="00742368" w:rsidP="00704373">
            <w:pPr>
              <w:jc w:val="center"/>
              <w:rPr>
                <w:rFonts w:ascii="Arial Narrow" w:eastAsia="Calibri" w:hAnsi="Arial Narrow" w:cs="Arial"/>
                <w:color w:val="000000"/>
                <w:sz w:val="20"/>
              </w:rPr>
            </w:pPr>
            <w:r w:rsidRPr="005013CA">
              <w:rPr>
                <w:rFonts w:ascii="Arial Narrow" w:eastAsia="Calibri" w:hAnsi="Arial Narrow" w:cs="Arial"/>
                <w:color w:val="000000"/>
                <w:sz w:val="20"/>
              </w:rPr>
              <w:t>$35,1</w:t>
            </w:r>
            <w:r>
              <w:rPr>
                <w:rFonts w:ascii="Arial Narrow" w:eastAsia="Calibri" w:hAnsi="Arial Narrow" w:cs="Arial"/>
                <w:color w:val="000000"/>
                <w:sz w:val="20"/>
              </w:rPr>
              <w:t>90.05</w:t>
            </w:r>
          </w:p>
        </w:tc>
      </w:tr>
      <w:tr w:rsidR="00742368" w:rsidRPr="005013CA" w14:paraId="7773E92F" w14:textId="77777777" w:rsidTr="00532C84">
        <w:trPr>
          <w:trHeight w:val="530"/>
        </w:trPr>
        <w:tc>
          <w:tcPr>
            <w:tcW w:w="5000" w:type="pct"/>
            <w:gridSpan w:val="15"/>
            <w:shd w:val="clear" w:color="auto" w:fill="auto"/>
          </w:tcPr>
          <w:p w14:paraId="3C7BE102" w14:textId="79EB2D92" w:rsidR="00742368" w:rsidRPr="005013CA" w:rsidRDefault="00742368" w:rsidP="007D4E32">
            <w:pPr>
              <w:rPr>
                <w:rFonts w:ascii="Arial Narrow" w:eastAsia="Calibri" w:hAnsi="Arial Narrow" w:cs="Arial"/>
                <w:color w:val="000000"/>
                <w:sz w:val="20"/>
              </w:rPr>
            </w:pPr>
            <w:r w:rsidRPr="000B622C">
              <w:rPr>
                <w:rFonts w:ascii="Arial Narrow" w:hAnsi="Arial Narrow" w:cs="Arial"/>
                <w:b/>
                <w:sz w:val="20"/>
              </w:rPr>
              <w:t>HPOG 2.0 Tribal Evaluation</w:t>
            </w:r>
          </w:p>
        </w:tc>
      </w:tr>
      <w:tr w:rsidR="00742368" w:rsidRPr="005013CA" w14:paraId="674CD8AC" w14:textId="77777777" w:rsidTr="00742368">
        <w:trPr>
          <w:trHeight w:val="530"/>
        </w:trPr>
        <w:tc>
          <w:tcPr>
            <w:tcW w:w="737" w:type="pct"/>
            <w:shd w:val="clear" w:color="auto" w:fill="auto"/>
          </w:tcPr>
          <w:p w14:paraId="5C8E4718" w14:textId="2B85AD1D" w:rsidR="00742368" w:rsidRPr="005013CA" w:rsidRDefault="00742368" w:rsidP="007264E4">
            <w:pPr>
              <w:rPr>
                <w:rFonts w:ascii="Arial Narrow" w:hAnsi="Arial Narrow" w:cs="Arial"/>
                <w:sz w:val="20"/>
              </w:rPr>
            </w:pPr>
            <w:r w:rsidRPr="005013CA">
              <w:rPr>
                <w:rFonts w:ascii="Arial Narrow" w:hAnsi="Arial Narrow" w:cs="Arial"/>
                <w:sz w:val="20"/>
              </w:rPr>
              <w:t>Instrument 6: HPOG 2.0 Tribal Evaluation grantee and partner administrative staff interviews</w:t>
            </w:r>
          </w:p>
        </w:tc>
        <w:tc>
          <w:tcPr>
            <w:tcW w:w="704" w:type="pct"/>
            <w:gridSpan w:val="2"/>
            <w:shd w:val="clear" w:color="auto" w:fill="auto"/>
            <w:vAlign w:val="center"/>
          </w:tcPr>
          <w:p w14:paraId="594A3C0F" w14:textId="424EED07" w:rsidR="00742368" w:rsidRPr="005013CA" w:rsidDel="00996095" w:rsidRDefault="00742368" w:rsidP="00996095">
            <w:pPr>
              <w:jc w:val="center"/>
              <w:rPr>
                <w:rFonts w:ascii="Arial Narrow" w:hAnsi="Arial Narrow" w:cs="Arial"/>
                <w:sz w:val="20"/>
              </w:rPr>
            </w:pPr>
            <w:r w:rsidRPr="005013CA">
              <w:rPr>
                <w:rFonts w:ascii="Arial Narrow" w:hAnsi="Arial Narrow" w:cs="Arial"/>
                <w:sz w:val="20"/>
              </w:rPr>
              <w:t>105</w:t>
            </w:r>
          </w:p>
        </w:tc>
        <w:tc>
          <w:tcPr>
            <w:tcW w:w="739" w:type="pct"/>
            <w:gridSpan w:val="2"/>
            <w:shd w:val="clear" w:color="auto" w:fill="auto"/>
            <w:vAlign w:val="center"/>
          </w:tcPr>
          <w:p w14:paraId="0FEEEB36" w14:textId="68E807EC" w:rsidR="00742368" w:rsidRPr="005013CA" w:rsidDel="00996095"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35</w:t>
            </w:r>
          </w:p>
        </w:tc>
        <w:tc>
          <w:tcPr>
            <w:tcW w:w="648" w:type="pct"/>
            <w:gridSpan w:val="2"/>
            <w:shd w:val="clear" w:color="auto" w:fill="auto"/>
            <w:vAlign w:val="center"/>
          </w:tcPr>
          <w:p w14:paraId="5BC22F56" w14:textId="2884D588" w:rsidR="00742368" w:rsidRPr="005013CA"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7" w:type="pct"/>
            <w:gridSpan w:val="2"/>
            <w:shd w:val="clear" w:color="auto" w:fill="auto"/>
            <w:vAlign w:val="center"/>
          </w:tcPr>
          <w:p w14:paraId="439EE356" w14:textId="0B00925C" w:rsidR="00742368" w:rsidRPr="005013CA" w:rsidRDefault="00742368" w:rsidP="007264E4">
            <w:pPr>
              <w:jc w:val="center"/>
              <w:rPr>
                <w:rFonts w:ascii="Arial Narrow" w:hAnsi="Arial Narrow" w:cs="Arial"/>
                <w:sz w:val="20"/>
              </w:rPr>
            </w:pPr>
            <w:r w:rsidRPr="005013CA">
              <w:rPr>
                <w:rFonts w:ascii="Arial Narrow" w:hAnsi="Arial Narrow" w:cs="Arial"/>
                <w:sz w:val="20"/>
              </w:rPr>
              <w:t>1</w:t>
            </w:r>
          </w:p>
        </w:tc>
        <w:tc>
          <w:tcPr>
            <w:tcW w:w="462" w:type="pct"/>
            <w:gridSpan w:val="2"/>
            <w:shd w:val="clear" w:color="auto" w:fill="auto"/>
            <w:vAlign w:val="center"/>
          </w:tcPr>
          <w:p w14:paraId="41844610" w14:textId="2FFB7FA2" w:rsidR="00742368" w:rsidRPr="005013CA" w:rsidRDefault="00742368" w:rsidP="00996095">
            <w:pPr>
              <w:jc w:val="center"/>
              <w:rPr>
                <w:rFonts w:ascii="Arial Narrow" w:hAnsi="Arial Narrow" w:cs="Arial"/>
                <w:sz w:val="20"/>
              </w:rPr>
            </w:pPr>
            <w:r w:rsidRPr="005013CA">
              <w:rPr>
                <w:rFonts w:ascii="Arial Narrow" w:eastAsia="Calibri" w:hAnsi="Arial Narrow" w:cs="Arial"/>
                <w:color w:val="000000"/>
                <w:sz w:val="20"/>
              </w:rPr>
              <w:t>35</w:t>
            </w:r>
          </w:p>
        </w:tc>
        <w:tc>
          <w:tcPr>
            <w:tcW w:w="507" w:type="pct"/>
            <w:gridSpan w:val="2"/>
            <w:shd w:val="clear" w:color="auto" w:fill="auto"/>
            <w:vAlign w:val="center"/>
          </w:tcPr>
          <w:p w14:paraId="0A80BC44" w14:textId="5E5C23C5" w:rsidR="00742368" w:rsidRPr="005013CA" w:rsidRDefault="00742368" w:rsidP="007264E4">
            <w:pPr>
              <w:jc w:val="center"/>
              <w:rPr>
                <w:rFonts w:ascii="Arial Narrow" w:hAnsi="Arial Narrow" w:cs="Arial"/>
                <w:sz w:val="20"/>
              </w:rPr>
            </w:pPr>
            <w:r w:rsidRPr="005013CA">
              <w:rPr>
                <w:rFonts w:ascii="Arial Narrow" w:hAnsi="Arial Narrow" w:cs="Arial"/>
                <w:sz w:val="20"/>
              </w:rPr>
              <w:t>$28.29</w:t>
            </w:r>
          </w:p>
        </w:tc>
        <w:tc>
          <w:tcPr>
            <w:tcW w:w="645" w:type="pct"/>
            <w:gridSpan w:val="2"/>
            <w:shd w:val="clear" w:color="auto" w:fill="auto"/>
            <w:vAlign w:val="center"/>
          </w:tcPr>
          <w:p w14:paraId="07C33820" w14:textId="0FD52612" w:rsidR="00742368" w:rsidRPr="005013CA" w:rsidRDefault="00742368" w:rsidP="00996095">
            <w:pPr>
              <w:jc w:val="center"/>
              <w:rPr>
                <w:rFonts w:ascii="Arial Narrow" w:eastAsia="Calibri" w:hAnsi="Arial Narrow" w:cs="Arial"/>
                <w:color w:val="000000"/>
                <w:sz w:val="20"/>
              </w:rPr>
            </w:pPr>
            <w:r w:rsidRPr="005013CA">
              <w:rPr>
                <w:rFonts w:ascii="Arial Narrow" w:eastAsia="Calibri" w:hAnsi="Arial Narrow" w:cs="Arial"/>
                <w:color w:val="000000"/>
                <w:sz w:val="20"/>
              </w:rPr>
              <w:t>$990.15</w:t>
            </w:r>
          </w:p>
        </w:tc>
      </w:tr>
      <w:tr w:rsidR="00742368" w:rsidRPr="005013CA" w14:paraId="0F1DF81E" w14:textId="77777777" w:rsidTr="00742368">
        <w:trPr>
          <w:trHeight w:val="530"/>
        </w:trPr>
        <w:tc>
          <w:tcPr>
            <w:tcW w:w="737" w:type="pct"/>
            <w:shd w:val="clear" w:color="auto" w:fill="auto"/>
          </w:tcPr>
          <w:p w14:paraId="32E984CA" w14:textId="7F222A6C" w:rsidR="00742368" w:rsidRPr="005013CA" w:rsidRDefault="00742368" w:rsidP="007264E4">
            <w:pPr>
              <w:rPr>
                <w:rFonts w:ascii="Arial Narrow" w:hAnsi="Arial Narrow" w:cs="Arial"/>
                <w:sz w:val="20"/>
              </w:rPr>
            </w:pPr>
            <w:r w:rsidRPr="005013CA">
              <w:rPr>
                <w:rFonts w:ascii="Arial Narrow" w:hAnsi="Arial Narrow" w:cs="Arial"/>
                <w:sz w:val="20"/>
              </w:rPr>
              <w:t>Instrument 7:  HPOG 2.0 Tribal Evaluation program implementation staff interviews</w:t>
            </w:r>
          </w:p>
        </w:tc>
        <w:tc>
          <w:tcPr>
            <w:tcW w:w="704" w:type="pct"/>
            <w:gridSpan w:val="2"/>
            <w:shd w:val="clear" w:color="auto" w:fill="auto"/>
            <w:vAlign w:val="center"/>
          </w:tcPr>
          <w:p w14:paraId="4397F5DA" w14:textId="5CC25FAD" w:rsidR="00742368" w:rsidRPr="005013CA" w:rsidDel="00996095" w:rsidRDefault="00742368" w:rsidP="00996095">
            <w:pPr>
              <w:jc w:val="center"/>
              <w:rPr>
                <w:rFonts w:ascii="Arial Narrow" w:hAnsi="Arial Narrow" w:cs="Arial"/>
                <w:sz w:val="20"/>
              </w:rPr>
            </w:pPr>
            <w:r w:rsidRPr="005013CA">
              <w:rPr>
                <w:rFonts w:ascii="Arial Narrow" w:hAnsi="Arial Narrow" w:cs="Arial"/>
                <w:sz w:val="20"/>
              </w:rPr>
              <w:t>150</w:t>
            </w:r>
          </w:p>
        </w:tc>
        <w:tc>
          <w:tcPr>
            <w:tcW w:w="739" w:type="pct"/>
            <w:gridSpan w:val="2"/>
            <w:shd w:val="clear" w:color="auto" w:fill="auto"/>
            <w:vAlign w:val="center"/>
          </w:tcPr>
          <w:p w14:paraId="37BF7613" w14:textId="27DD6603" w:rsidR="00742368" w:rsidRPr="005013CA" w:rsidDel="00996095"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50</w:t>
            </w:r>
          </w:p>
        </w:tc>
        <w:tc>
          <w:tcPr>
            <w:tcW w:w="648" w:type="pct"/>
            <w:gridSpan w:val="2"/>
            <w:shd w:val="clear" w:color="auto" w:fill="auto"/>
            <w:vAlign w:val="center"/>
          </w:tcPr>
          <w:p w14:paraId="4721947D" w14:textId="739F45B9" w:rsidR="00742368" w:rsidRPr="005013CA"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7" w:type="pct"/>
            <w:gridSpan w:val="2"/>
            <w:shd w:val="clear" w:color="auto" w:fill="auto"/>
            <w:vAlign w:val="center"/>
          </w:tcPr>
          <w:p w14:paraId="6E4A543A" w14:textId="4042B2BB" w:rsidR="00742368" w:rsidRPr="005013CA" w:rsidRDefault="00742368" w:rsidP="007264E4">
            <w:pPr>
              <w:jc w:val="center"/>
              <w:rPr>
                <w:rFonts w:ascii="Arial Narrow" w:hAnsi="Arial Narrow" w:cs="Arial"/>
                <w:sz w:val="20"/>
              </w:rPr>
            </w:pPr>
            <w:r w:rsidRPr="005013CA">
              <w:rPr>
                <w:rFonts w:ascii="Arial Narrow" w:hAnsi="Arial Narrow" w:cs="Arial"/>
                <w:sz w:val="20"/>
              </w:rPr>
              <w:t>1.5</w:t>
            </w:r>
          </w:p>
        </w:tc>
        <w:tc>
          <w:tcPr>
            <w:tcW w:w="462" w:type="pct"/>
            <w:gridSpan w:val="2"/>
            <w:shd w:val="clear" w:color="auto" w:fill="auto"/>
            <w:vAlign w:val="center"/>
          </w:tcPr>
          <w:p w14:paraId="348E2696" w14:textId="59CF98C2" w:rsidR="00742368" w:rsidRPr="005013CA" w:rsidRDefault="00742368" w:rsidP="00996095">
            <w:pPr>
              <w:jc w:val="center"/>
              <w:rPr>
                <w:rFonts w:ascii="Arial Narrow" w:hAnsi="Arial Narrow" w:cs="Arial"/>
                <w:sz w:val="20"/>
              </w:rPr>
            </w:pPr>
            <w:r w:rsidRPr="005013CA">
              <w:rPr>
                <w:rFonts w:ascii="Arial Narrow" w:eastAsia="Calibri" w:hAnsi="Arial Narrow" w:cs="Arial"/>
                <w:color w:val="000000"/>
                <w:sz w:val="20"/>
              </w:rPr>
              <w:t>75</w:t>
            </w:r>
          </w:p>
        </w:tc>
        <w:tc>
          <w:tcPr>
            <w:tcW w:w="507" w:type="pct"/>
            <w:gridSpan w:val="2"/>
            <w:shd w:val="clear" w:color="auto" w:fill="auto"/>
            <w:vAlign w:val="center"/>
          </w:tcPr>
          <w:p w14:paraId="4C6B2986" w14:textId="0C2428BD" w:rsidR="00742368" w:rsidRPr="005013CA" w:rsidRDefault="00742368" w:rsidP="007264E4">
            <w:pPr>
              <w:jc w:val="center"/>
              <w:rPr>
                <w:rFonts w:ascii="Arial Narrow" w:hAnsi="Arial Narrow" w:cs="Arial"/>
                <w:sz w:val="20"/>
              </w:rPr>
            </w:pPr>
            <w:r w:rsidRPr="005013CA">
              <w:rPr>
                <w:rFonts w:ascii="Arial Narrow" w:hAnsi="Arial Narrow" w:cs="Arial"/>
                <w:sz w:val="20"/>
              </w:rPr>
              <w:t>$28.29</w:t>
            </w:r>
          </w:p>
        </w:tc>
        <w:tc>
          <w:tcPr>
            <w:tcW w:w="645" w:type="pct"/>
            <w:gridSpan w:val="2"/>
            <w:shd w:val="clear" w:color="auto" w:fill="auto"/>
            <w:vAlign w:val="center"/>
          </w:tcPr>
          <w:p w14:paraId="4624DC23" w14:textId="623BA177" w:rsidR="00742368" w:rsidRPr="005013CA" w:rsidRDefault="00742368" w:rsidP="00996095">
            <w:pPr>
              <w:jc w:val="center"/>
              <w:rPr>
                <w:rFonts w:ascii="Arial Narrow" w:eastAsia="Calibri" w:hAnsi="Arial Narrow" w:cs="Arial"/>
                <w:color w:val="000000"/>
                <w:sz w:val="20"/>
              </w:rPr>
            </w:pPr>
            <w:r w:rsidRPr="005013CA">
              <w:rPr>
                <w:rFonts w:ascii="Arial Narrow" w:eastAsia="Calibri" w:hAnsi="Arial Narrow" w:cs="Arial"/>
                <w:color w:val="000000"/>
                <w:sz w:val="20"/>
              </w:rPr>
              <w:t>$2,121.75</w:t>
            </w:r>
          </w:p>
        </w:tc>
      </w:tr>
      <w:tr w:rsidR="00742368" w:rsidRPr="005013CA" w14:paraId="590E7921" w14:textId="77777777" w:rsidTr="00742368">
        <w:trPr>
          <w:trHeight w:val="530"/>
        </w:trPr>
        <w:tc>
          <w:tcPr>
            <w:tcW w:w="737" w:type="pct"/>
            <w:shd w:val="clear" w:color="auto" w:fill="auto"/>
          </w:tcPr>
          <w:p w14:paraId="27B564D0" w14:textId="24AE4506" w:rsidR="00742368" w:rsidRPr="005013CA" w:rsidRDefault="00742368" w:rsidP="007264E4">
            <w:pPr>
              <w:rPr>
                <w:rFonts w:ascii="Arial Narrow" w:hAnsi="Arial Narrow" w:cs="Arial"/>
                <w:sz w:val="20"/>
              </w:rPr>
            </w:pPr>
            <w:r w:rsidRPr="005013CA">
              <w:rPr>
                <w:rFonts w:ascii="Arial Narrow" w:hAnsi="Arial Narrow" w:cs="Arial"/>
                <w:sz w:val="20"/>
              </w:rPr>
              <w:t>Instrument 8: HPOG 2.0 Tribal Evaluation employer interviews</w:t>
            </w:r>
          </w:p>
        </w:tc>
        <w:tc>
          <w:tcPr>
            <w:tcW w:w="704" w:type="pct"/>
            <w:gridSpan w:val="2"/>
            <w:shd w:val="clear" w:color="auto" w:fill="auto"/>
            <w:vAlign w:val="center"/>
          </w:tcPr>
          <w:p w14:paraId="74E94265" w14:textId="4C9AB525" w:rsidR="00742368" w:rsidRPr="005013CA" w:rsidDel="00996095" w:rsidRDefault="00742368" w:rsidP="00996095">
            <w:pPr>
              <w:jc w:val="center"/>
              <w:rPr>
                <w:rFonts w:ascii="Arial Narrow" w:hAnsi="Arial Narrow" w:cs="Arial"/>
                <w:sz w:val="20"/>
              </w:rPr>
            </w:pPr>
            <w:r w:rsidRPr="005013CA">
              <w:rPr>
                <w:rFonts w:ascii="Arial Narrow" w:hAnsi="Arial Narrow" w:cs="Arial"/>
                <w:sz w:val="20"/>
              </w:rPr>
              <w:t>90</w:t>
            </w:r>
          </w:p>
        </w:tc>
        <w:tc>
          <w:tcPr>
            <w:tcW w:w="739" w:type="pct"/>
            <w:gridSpan w:val="2"/>
            <w:shd w:val="clear" w:color="auto" w:fill="auto"/>
            <w:vAlign w:val="center"/>
          </w:tcPr>
          <w:p w14:paraId="33A51DCB" w14:textId="66242E98" w:rsidR="00742368" w:rsidRPr="005013CA" w:rsidDel="00996095"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30</w:t>
            </w:r>
          </w:p>
        </w:tc>
        <w:tc>
          <w:tcPr>
            <w:tcW w:w="648" w:type="pct"/>
            <w:gridSpan w:val="2"/>
            <w:shd w:val="clear" w:color="auto" w:fill="auto"/>
            <w:vAlign w:val="center"/>
          </w:tcPr>
          <w:p w14:paraId="6074CD62" w14:textId="151C7B7A" w:rsidR="00742368" w:rsidRPr="005013CA"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7" w:type="pct"/>
            <w:gridSpan w:val="2"/>
            <w:shd w:val="clear" w:color="auto" w:fill="auto"/>
            <w:vAlign w:val="center"/>
          </w:tcPr>
          <w:p w14:paraId="7BF8243B" w14:textId="00B9AD46" w:rsidR="00742368" w:rsidRPr="005013CA" w:rsidRDefault="00742368" w:rsidP="007264E4">
            <w:pPr>
              <w:jc w:val="center"/>
              <w:rPr>
                <w:rFonts w:ascii="Arial Narrow" w:hAnsi="Arial Narrow" w:cs="Arial"/>
                <w:sz w:val="20"/>
              </w:rPr>
            </w:pPr>
            <w:r w:rsidRPr="005013CA">
              <w:rPr>
                <w:rFonts w:ascii="Arial Narrow" w:hAnsi="Arial Narrow" w:cs="Arial"/>
                <w:sz w:val="20"/>
              </w:rPr>
              <w:t>.75</w:t>
            </w:r>
          </w:p>
        </w:tc>
        <w:tc>
          <w:tcPr>
            <w:tcW w:w="462" w:type="pct"/>
            <w:gridSpan w:val="2"/>
            <w:shd w:val="clear" w:color="auto" w:fill="auto"/>
            <w:vAlign w:val="center"/>
          </w:tcPr>
          <w:p w14:paraId="7992E065" w14:textId="6E390183" w:rsidR="00742368" w:rsidRPr="005013CA" w:rsidRDefault="00742368" w:rsidP="00996095">
            <w:pPr>
              <w:jc w:val="center"/>
              <w:rPr>
                <w:rFonts w:ascii="Arial Narrow" w:hAnsi="Arial Narrow" w:cs="Arial"/>
                <w:sz w:val="20"/>
              </w:rPr>
            </w:pPr>
            <w:r w:rsidRPr="005013CA">
              <w:rPr>
                <w:rFonts w:ascii="Arial Narrow" w:eastAsia="Calibri" w:hAnsi="Arial Narrow" w:cs="Arial"/>
                <w:color w:val="000000"/>
                <w:sz w:val="20"/>
              </w:rPr>
              <w:t>23</w:t>
            </w:r>
          </w:p>
        </w:tc>
        <w:tc>
          <w:tcPr>
            <w:tcW w:w="507" w:type="pct"/>
            <w:gridSpan w:val="2"/>
            <w:shd w:val="clear" w:color="auto" w:fill="auto"/>
            <w:vAlign w:val="center"/>
          </w:tcPr>
          <w:p w14:paraId="12B7715D" w14:textId="1BFBE971" w:rsidR="00742368" w:rsidRPr="005013CA" w:rsidRDefault="00742368" w:rsidP="007264E4">
            <w:pPr>
              <w:jc w:val="center"/>
              <w:rPr>
                <w:rFonts w:ascii="Arial Narrow" w:hAnsi="Arial Narrow" w:cs="Arial"/>
                <w:sz w:val="20"/>
              </w:rPr>
            </w:pPr>
            <w:r w:rsidRPr="005013CA">
              <w:rPr>
                <w:rFonts w:ascii="Arial Narrow" w:hAnsi="Arial Narrow" w:cs="Arial"/>
                <w:sz w:val="20"/>
              </w:rPr>
              <w:t>$50.99</w:t>
            </w:r>
          </w:p>
        </w:tc>
        <w:tc>
          <w:tcPr>
            <w:tcW w:w="645" w:type="pct"/>
            <w:gridSpan w:val="2"/>
            <w:shd w:val="clear" w:color="auto" w:fill="auto"/>
            <w:vAlign w:val="center"/>
          </w:tcPr>
          <w:p w14:paraId="2284BB34" w14:textId="2A3753D1" w:rsidR="00742368" w:rsidRPr="005013CA" w:rsidRDefault="00742368" w:rsidP="00996095">
            <w:pPr>
              <w:jc w:val="center"/>
              <w:rPr>
                <w:rFonts w:ascii="Arial Narrow" w:eastAsia="Calibri" w:hAnsi="Arial Narrow" w:cs="Arial"/>
                <w:color w:val="000000"/>
                <w:sz w:val="20"/>
              </w:rPr>
            </w:pPr>
            <w:r w:rsidRPr="005013CA">
              <w:rPr>
                <w:rFonts w:ascii="Arial Narrow" w:eastAsia="Calibri" w:hAnsi="Arial Narrow" w:cs="Arial"/>
                <w:color w:val="000000"/>
                <w:sz w:val="20"/>
              </w:rPr>
              <w:t>$1,172.77</w:t>
            </w:r>
          </w:p>
        </w:tc>
      </w:tr>
      <w:tr w:rsidR="00742368" w:rsidRPr="005013CA" w14:paraId="4D03360E" w14:textId="77777777" w:rsidTr="00742368">
        <w:trPr>
          <w:trHeight w:val="530"/>
        </w:trPr>
        <w:tc>
          <w:tcPr>
            <w:tcW w:w="737" w:type="pct"/>
            <w:shd w:val="clear" w:color="auto" w:fill="auto"/>
          </w:tcPr>
          <w:p w14:paraId="258E38CE" w14:textId="27974282" w:rsidR="00742368" w:rsidRPr="005013CA" w:rsidRDefault="00742368" w:rsidP="007264E4">
            <w:pPr>
              <w:rPr>
                <w:rFonts w:ascii="Arial Narrow" w:hAnsi="Arial Narrow" w:cs="Arial"/>
                <w:sz w:val="20"/>
              </w:rPr>
            </w:pPr>
            <w:r w:rsidRPr="005013CA">
              <w:rPr>
                <w:rFonts w:ascii="Arial Narrow" w:hAnsi="Arial Narrow" w:cs="Arial"/>
                <w:sz w:val="20"/>
              </w:rPr>
              <w:t>Instrument 9: HPOG 2.0 Tribal Evaluation program participant focus groups</w:t>
            </w:r>
          </w:p>
        </w:tc>
        <w:tc>
          <w:tcPr>
            <w:tcW w:w="704" w:type="pct"/>
            <w:gridSpan w:val="2"/>
            <w:shd w:val="clear" w:color="auto" w:fill="auto"/>
            <w:vAlign w:val="center"/>
          </w:tcPr>
          <w:p w14:paraId="5C260D60" w14:textId="70DF36F0" w:rsidR="00742368" w:rsidRPr="005013CA" w:rsidDel="00996095" w:rsidRDefault="00742368" w:rsidP="00996095">
            <w:pPr>
              <w:jc w:val="center"/>
              <w:rPr>
                <w:rFonts w:ascii="Arial Narrow" w:hAnsi="Arial Narrow" w:cs="Arial"/>
                <w:sz w:val="20"/>
              </w:rPr>
            </w:pPr>
            <w:r w:rsidRPr="005013CA">
              <w:rPr>
                <w:rFonts w:ascii="Arial Narrow" w:hAnsi="Arial Narrow" w:cs="Arial"/>
                <w:sz w:val="20"/>
              </w:rPr>
              <w:t>405</w:t>
            </w:r>
          </w:p>
        </w:tc>
        <w:tc>
          <w:tcPr>
            <w:tcW w:w="739" w:type="pct"/>
            <w:gridSpan w:val="2"/>
            <w:shd w:val="clear" w:color="auto" w:fill="auto"/>
            <w:vAlign w:val="center"/>
          </w:tcPr>
          <w:p w14:paraId="3ADC1436" w14:textId="3E4B7A7E" w:rsidR="00742368" w:rsidRPr="005013CA" w:rsidDel="00996095"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135</w:t>
            </w:r>
          </w:p>
        </w:tc>
        <w:tc>
          <w:tcPr>
            <w:tcW w:w="648" w:type="pct"/>
            <w:gridSpan w:val="2"/>
            <w:shd w:val="clear" w:color="auto" w:fill="auto"/>
            <w:vAlign w:val="center"/>
          </w:tcPr>
          <w:p w14:paraId="28002A85" w14:textId="70A6FD6D" w:rsidR="00742368" w:rsidRPr="005013CA"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7" w:type="pct"/>
            <w:gridSpan w:val="2"/>
            <w:shd w:val="clear" w:color="auto" w:fill="auto"/>
            <w:vAlign w:val="center"/>
          </w:tcPr>
          <w:p w14:paraId="296BEE0F" w14:textId="51552DA4" w:rsidR="00742368" w:rsidRPr="005013CA" w:rsidRDefault="00742368" w:rsidP="007264E4">
            <w:pPr>
              <w:jc w:val="center"/>
              <w:rPr>
                <w:rFonts w:ascii="Arial Narrow" w:hAnsi="Arial Narrow" w:cs="Arial"/>
                <w:sz w:val="20"/>
              </w:rPr>
            </w:pPr>
            <w:r w:rsidRPr="005013CA">
              <w:rPr>
                <w:rFonts w:ascii="Arial Narrow" w:hAnsi="Arial Narrow" w:cs="Arial"/>
                <w:sz w:val="20"/>
              </w:rPr>
              <w:t>1.5</w:t>
            </w:r>
          </w:p>
        </w:tc>
        <w:tc>
          <w:tcPr>
            <w:tcW w:w="462" w:type="pct"/>
            <w:gridSpan w:val="2"/>
            <w:shd w:val="clear" w:color="auto" w:fill="auto"/>
            <w:vAlign w:val="center"/>
          </w:tcPr>
          <w:p w14:paraId="2C9882B4" w14:textId="4BC4CDC2" w:rsidR="00742368" w:rsidRPr="005013CA" w:rsidRDefault="00742368" w:rsidP="00996095">
            <w:pPr>
              <w:jc w:val="center"/>
              <w:rPr>
                <w:rFonts w:ascii="Arial Narrow" w:hAnsi="Arial Narrow" w:cs="Arial"/>
                <w:sz w:val="20"/>
              </w:rPr>
            </w:pPr>
            <w:r w:rsidRPr="005013CA">
              <w:rPr>
                <w:rFonts w:ascii="Arial Narrow" w:eastAsia="Calibri" w:hAnsi="Arial Narrow" w:cs="Arial"/>
                <w:color w:val="000000"/>
                <w:sz w:val="20"/>
              </w:rPr>
              <w:t>203</w:t>
            </w:r>
          </w:p>
        </w:tc>
        <w:tc>
          <w:tcPr>
            <w:tcW w:w="507" w:type="pct"/>
            <w:gridSpan w:val="2"/>
            <w:shd w:val="clear" w:color="auto" w:fill="auto"/>
            <w:vAlign w:val="center"/>
          </w:tcPr>
          <w:p w14:paraId="71DAF147" w14:textId="58167BDE" w:rsidR="00742368" w:rsidRPr="005013CA" w:rsidRDefault="00742368" w:rsidP="007264E4">
            <w:pPr>
              <w:jc w:val="center"/>
              <w:rPr>
                <w:rFonts w:ascii="Arial Narrow" w:hAnsi="Arial Narrow" w:cs="Arial"/>
                <w:sz w:val="20"/>
              </w:rPr>
            </w:pPr>
            <w:r w:rsidRPr="005013CA">
              <w:rPr>
                <w:rFonts w:ascii="Arial Narrow" w:eastAsia="Calibri" w:hAnsi="Arial Narrow" w:cs="Arial"/>
                <w:color w:val="000000"/>
                <w:sz w:val="20"/>
              </w:rPr>
              <w:t>$10.15</w:t>
            </w:r>
          </w:p>
        </w:tc>
        <w:tc>
          <w:tcPr>
            <w:tcW w:w="645" w:type="pct"/>
            <w:gridSpan w:val="2"/>
            <w:shd w:val="clear" w:color="auto" w:fill="auto"/>
            <w:vAlign w:val="center"/>
          </w:tcPr>
          <w:p w14:paraId="77673257" w14:textId="719ADF2B" w:rsidR="00742368" w:rsidRPr="005013CA" w:rsidRDefault="00742368" w:rsidP="00996095">
            <w:pPr>
              <w:jc w:val="center"/>
              <w:rPr>
                <w:rFonts w:ascii="Arial Narrow" w:eastAsia="Calibri" w:hAnsi="Arial Narrow" w:cs="Arial"/>
                <w:color w:val="000000"/>
                <w:sz w:val="20"/>
              </w:rPr>
            </w:pPr>
            <w:r w:rsidRPr="005013CA">
              <w:rPr>
                <w:rFonts w:ascii="Arial Narrow" w:eastAsia="Calibri" w:hAnsi="Arial Narrow" w:cs="Arial"/>
                <w:color w:val="000000"/>
                <w:sz w:val="20"/>
              </w:rPr>
              <w:t>$2060.45</w:t>
            </w:r>
          </w:p>
        </w:tc>
      </w:tr>
      <w:tr w:rsidR="00742368" w:rsidRPr="005013CA" w14:paraId="5CF35BBD" w14:textId="77777777" w:rsidTr="00742368">
        <w:trPr>
          <w:trHeight w:val="530"/>
        </w:trPr>
        <w:tc>
          <w:tcPr>
            <w:tcW w:w="737" w:type="pct"/>
            <w:shd w:val="clear" w:color="auto" w:fill="auto"/>
          </w:tcPr>
          <w:p w14:paraId="041F6260" w14:textId="5D70678F" w:rsidR="00742368" w:rsidRPr="005013CA" w:rsidRDefault="00742368" w:rsidP="007264E4">
            <w:pPr>
              <w:rPr>
                <w:rFonts w:ascii="Arial Narrow" w:hAnsi="Arial Narrow" w:cs="Arial"/>
                <w:sz w:val="20"/>
              </w:rPr>
            </w:pPr>
            <w:r w:rsidRPr="005013CA">
              <w:rPr>
                <w:rFonts w:ascii="Arial Narrow" w:hAnsi="Arial Narrow" w:cs="Arial"/>
                <w:sz w:val="20"/>
              </w:rPr>
              <w:t>Instrument 10: HPOG 2.0 Tribal Evaluation program participant completer interviews</w:t>
            </w:r>
          </w:p>
        </w:tc>
        <w:tc>
          <w:tcPr>
            <w:tcW w:w="704" w:type="pct"/>
            <w:gridSpan w:val="2"/>
            <w:shd w:val="clear" w:color="auto" w:fill="auto"/>
            <w:vAlign w:val="center"/>
          </w:tcPr>
          <w:p w14:paraId="430DB958" w14:textId="3C41CB37" w:rsidR="00742368" w:rsidRPr="005013CA" w:rsidDel="00996095" w:rsidRDefault="00742368" w:rsidP="00996095">
            <w:pPr>
              <w:jc w:val="center"/>
              <w:rPr>
                <w:rFonts w:ascii="Arial Narrow" w:hAnsi="Arial Narrow" w:cs="Arial"/>
                <w:sz w:val="20"/>
              </w:rPr>
            </w:pPr>
            <w:r w:rsidRPr="005013CA">
              <w:rPr>
                <w:rFonts w:ascii="Arial Narrow" w:hAnsi="Arial Narrow" w:cs="Arial"/>
                <w:sz w:val="20"/>
              </w:rPr>
              <w:t>300</w:t>
            </w:r>
          </w:p>
        </w:tc>
        <w:tc>
          <w:tcPr>
            <w:tcW w:w="739" w:type="pct"/>
            <w:gridSpan w:val="2"/>
            <w:shd w:val="clear" w:color="auto" w:fill="auto"/>
            <w:vAlign w:val="center"/>
          </w:tcPr>
          <w:p w14:paraId="008C2EDA" w14:textId="431DD6E5" w:rsidR="00742368" w:rsidRPr="005013CA" w:rsidDel="00996095"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100</w:t>
            </w:r>
          </w:p>
        </w:tc>
        <w:tc>
          <w:tcPr>
            <w:tcW w:w="648" w:type="pct"/>
            <w:gridSpan w:val="2"/>
            <w:shd w:val="clear" w:color="auto" w:fill="auto"/>
            <w:vAlign w:val="center"/>
          </w:tcPr>
          <w:p w14:paraId="1CEE186C" w14:textId="6AC9E7D4" w:rsidR="00742368" w:rsidRPr="005013CA"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7" w:type="pct"/>
            <w:gridSpan w:val="2"/>
            <w:shd w:val="clear" w:color="auto" w:fill="auto"/>
            <w:vAlign w:val="center"/>
          </w:tcPr>
          <w:p w14:paraId="752B95B0" w14:textId="5ECFABA5" w:rsidR="00742368" w:rsidRPr="005013CA" w:rsidRDefault="00742368" w:rsidP="007264E4">
            <w:pPr>
              <w:jc w:val="center"/>
              <w:rPr>
                <w:rFonts w:ascii="Arial Narrow" w:hAnsi="Arial Narrow" w:cs="Arial"/>
                <w:sz w:val="20"/>
              </w:rPr>
            </w:pPr>
            <w:r w:rsidRPr="005013CA">
              <w:rPr>
                <w:rFonts w:ascii="Arial Narrow" w:hAnsi="Arial Narrow" w:cs="Arial"/>
                <w:sz w:val="20"/>
              </w:rPr>
              <w:t>1</w:t>
            </w:r>
          </w:p>
        </w:tc>
        <w:tc>
          <w:tcPr>
            <w:tcW w:w="462" w:type="pct"/>
            <w:gridSpan w:val="2"/>
            <w:shd w:val="clear" w:color="auto" w:fill="auto"/>
            <w:vAlign w:val="center"/>
          </w:tcPr>
          <w:p w14:paraId="241A7DF5" w14:textId="5FF8CDE7" w:rsidR="00742368" w:rsidRPr="005013CA" w:rsidRDefault="00742368" w:rsidP="00996095">
            <w:pPr>
              <w:jc w:val="center"/>
              <w:rPr>
                <w:rFonts w:ascii="Arial Narrow" w:hAnsi="Arial Narrow" w:cs="Arial"/>
                <w:sz w:val="20"/>
              </w:rPr>
            </w:pPr>
            <w:r w:rsidRPr="005013CA">
              <w:rPr>
                <w:rFonts w:ascii="Arial Narrow" w:eastAsia="Calibri" w:hAnsi="Arial Narrow" w:cs="Arial"/>
                <w:color w:val="000000"/>
                <w:sz w:val="20"/>
              </w:rPr>
              <w:t>100</w:t>
            </w:r>
          </w:p>
        </w:tc>
        <w:tc>
          <w:tcPr>
            <w:tcW w:w="507" w:type="pct"/>
            <w:gridSpan w:val="2"/>
            <w:shd w:val="clear" w:color="auto" w:fill="auto"/>
            <w:vAlign w:val="center"/>
          </w:tcPr>
          <w:p w14:paraId="275EE936" w14:textId="67000583" w:rsidR="00742368" w:rsidRPr="005013CA" w:rsidRDefault="00742368" w:rsidP="007264E4">
            <w:pPr>
              <w:jc w:val="center"/>
              <w:rPr>
                <w:rFonts w:ascii="Arial Narrow" w:hAnsi="Arial Narrow" w:cs="Arial"/>
                <w:sz w:val="20"/>
              </w:rPr>
            </w:pPr>
            <w:r w:rsidRPr="005013CA">
              <w:rPr>
                <w:rFonts w:ascii="Arial Narrow" w:eastAsia="Calibri" w:hAnsi="Arial Narrow" w:cs="Arial"/>
                <w:color w:val="000000"/>
                <w:sz w:val="20"/>
              </w:rPr>
              <w:t>$10.15</w:t>
            </w:r>
          </w:p>
        </w:tc>
        <w:tc>
          <w:tcPr>
            <w:tcW w:w="645" w:type="pct"/>
            <w:gridSpan w:val="2"/>
            <w:shd w:val="clear" w:color="auto" w:fill="auto"/>
            <w:vAlign w:val="center"/>
          </w:tcPr>
          <w:p w14:paraId="7F2581D9" w14:textId="06E05054" w:rsidR="00742368" w:rsidRPr="005013CA" w:rsidRDefault="00742368" w:rsidP="00996095">
            <w:pPr>
              <w:jc w:val="center"/>
              <w:rPr>
                <w:rFonts w:ascii="Arial Narrow" w:eastAsia="Calibri" w:hAnsi="Arial Narrow" w:cs="Arial"/>
                <w:color w:val="000000"/>
                <w:sz w:val="20"/>
              </w:rPr>
            </w:pPr>
            <w:r w:rsidRPr="005013CA">
              <w:rPr>
                <w:rFonts w:ascii="Arial Narrow" w:eastAsia="Calibri" w:hAnsi="Arial Narrow" w:cs="Arial"/>
                <w:color w:val="000000"/>
                <w:sz w:val="20"/>
              </w:rPr>
              <w:t>$1,015</w:t>
            </w:r>
          </w:p>
        </w:tc>
      </w:tr>
      <w:tr w:rsidR="00742368" w:rsidRPr="005013CA" w14:paraId="618C82AB" w14:textId="77777777" w:rsidTr="00742368">
        <w:trPr>
          <w:trHeight w:val="530"/>
        </w:trPr>
        <w:tc>
          <w:tcPr>
            <w:tcW w:w="737" w:type="pct"/>
            <w:shd w:val="clear" w:color="auto" w:fill="auto"/>
          </w:tcPr>
          <w:p w14:paraId="0EEB89F9" w14:textId="667662E8" w:rsidR="00742368" w:rsidRPr="005013CA" w:rsidRDefault="00742368" w:rsidP="007264E4">
            <w:pPr>
              <w:rPr>
                <w:rFonts w:ascii="Arial Narrow" w:hAnsi="Arial Narrow" w:cs="Arial"/>
                <w:sz w:val="20"/>
              </w:rPr>
            </w:pPr>
            <w:r w:rsidRPr="005013CA">
              <w:rPr>
                <w:rFonts w:ascii="Arial Narrow" w:hAnsi="Arial Narrow" w:cs="Arial"/>
                <w:sz w:val="20"/>
              </w:rPr>
              <w:t>Instrument 11: HPOG 2.0 Tribal Evaluation program participant non-completer interviews</w:t>
            </w:r>
          </w:p>
        </w:tc>
        <w:tc>
          <w:tcPr>
            <w:tcW w:w="704" w:type="pct"/>
            <w:gridSpan w:val="2"/>
            <w:shd w:val="clear" w:color="auto" w:fill="auto"/>
            <w:vAlign w:val="center"/>
          </w:tcPr>
          <w:p w14:paraId="7D18C63B" w14:textId="66BD478E" w:rsidR="00742368" w:rsidRPr="005013CA" w:rsidDel="00996095" w:rsidRDefault="00742368" w:rsidP="00996095">
            <w:pPr>
              <w:jc w:val="center"/>
              <w:rPr>
                <w:rFonts w:ascii="Arial Narrow" w:hAnsi="Arial Narrow" w:cs="Arial"/>
                <w:sz w:val="20"/>
              </w:rPr>
            </w:pPr>
            <w:r w:rsidRPr="005013CA">
              <w:rPr>
                <w:rFonts w:ascii="Arial Narrow" w:hAnsi="Arial Narrow" w:cs="Arial"/>
                <w:sz w:val="20"/>
              </w:rPr>
              <w:t>150</w:t>
            </w:r>
          </w:p>
        </w:tc>
        <w:tc>
          <w:tcPr>
            <w:tcW w:w="739" w:type="pct"/>
            <w:gridSpan w:val="2"/>
            <w:shd w:val="clear" w:color="auto" w:fill="auto"/>
            <w:vAlign w:val="center"/>
          </w:tcPr>
          <w:p w14:paraId="3A79CF27" w14:textId="066EF44C" w:rsidR="00742368" w:rsidRPr="005013CA" w:rsidDel="00996095"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50</w:t>
            </w:r>
          </w:p>
        </w:tc>
        <w:tc>
          <w:tcPr>
            <w:tcW w:w="648" w:type="pct"/>
            <w:gridSpan w:val="2"/>
            <w:shd w:val="clear" w:color="auto" w:fill="auto"/>
            <w:vAlign w:val="center"/>
          </w:tcPr>
          <w:p w14:paraId="6E0CDF76" w14:textId="699EB5B0" w:rsidR="00742368" w:rsidRPr="005013CA" w:rsidRDefault="00742368"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7" w:type="pct"/>
            <w:gridSpan w:val="2"/>
            <w:shd w:val="clear" w:color="auto" w:fill="auto"/>
            <w:vAlign w:val="center"/>
          </w:tcPr>
          <w:p w14:paraId="7EE598F7" w14:textId="08AD15FB" w:rsidR="00742368" w:rsidRPr="005013CA" w:rsidRDefault="00742368" w:rsidP="007264E4">
            <w:pPr>
              <w:jc w:val="center"/>
              <w:rPr>
                <w:rFonts w:ascii="Arial Narrow" w:hAnsi="Arial Narrow" w:cs="Arial"/>
                <w:sz w:val="20"/>
              </w:rPr>
            </w:pPr>
            <w:r w:rsidRPr="005013CA">
              <w:rPr>
                <w:rFonts w:ascii="Arial Narrow" w:hAnsi="Arial Narrow" w:cs="Arial"/>
                <w:sz w:val="20"/>
              </w:rPr>
              <w:t>1</w:t>
            </w:r>
          </w:p>
        </w:tc>
        <w:tc>
          <w:tcPr>
            <w:tcW w:w="462" w:type="pct"/>
            <w:gridSpan w:val="2"/>
            <w:shd w:val="clear" w:color="auto" w:fill="auto"/>
            <w:vAlign w:val="center"/>
          </w:tcPr>
          <w:p w14:paraId="492A3989" w14:textId="7330E704" w:rsidR="00742368" w:rsidRPr="005013CA" w:rsidRDefault="00742368" w:rsidP="00996095">
            <w:pPr>
              <w:jc w:val="center"/>
              <w:rPr>
                <w:rFonts w:ascii="Arial Narrow" w:hAnsi="Arial Narrow" w:cs="Arial"/>
                <w:sz w:val="20"/>
              </w:rPr>
            </w:pPr>
            <w:r w:rsidRPr="005013CA">
              <w:rPr>
                <w:rFonts w:ascii="Arial Narrow" w:eastAsia="Calibri" w:hAnsi="Arial Narrow" w:cs="Arial"/>
                <w:color w:val="000000"/>
                <w:sz w:val="20"/>
              </w:rPr>
              <w:t>50</w:t>
            </w:r>
          </w:p>
        </w:tc>
        <w:tc>
          <w:tcPr>
            <w:tcW w:w="507" w:type="pct"/>
            <w:gridSpan w:val="2"/>
            <w:shd w:val="clear" w:color="auto" w:fill="auto"/>
            <w:vAlign w:val="center"/>
          </w:tcPr>
          <w:p w14:paraId="73EE15B5" w14:textId="361B846E" w:rsidR="00742368" w:rsidRPr="005013CA" w:rsidRDefault="00742368" w:rsidP="007264E4">
            <w:pPr>
              <w:jc w:val="center"/>
              <w:rPr>
                <w:rFonts w:ascii="Arial Narrow" w:hAnsi="Arial Narrow" w:cs="Arial"/>
                <w:sz w:val="20"/>
              </w:rPr>
            </w:pPr>
            <w:r w:rsidRPr="005013CA">
              <w:rPr>
                <w:rFonts w:ascii="Arial Narrow" w:eastAsia="Calibri" w:hAnsi="Arial Narrow" w:cs="Arial"/>
                <w:color w:val="000000"/>
                <w:sz w:val="20"/>
              </w:rPr>
              <w:t>$10.15</w:t>
            </w:r>
          </w:p>
        </w:tc>
        <w:tc>
          <w:tcPr>
            <w:tcW w:w="645" w:type="pct"/>
            <w:gridSpan w:val="2"/>
            <w:shd w:val="clear" w:color="auto" w:fill="auto"/>
            <w:vAlign w:val="center"/>
          </w:tcPr>
          <w:p w14:paraId="0FC3B1E6" w14:textId="58B45317" w:rsidR="00742368" w:rsidRPr="005013CA" w:rsidRDefault="00742368" w:rsidP="00996095">
            <w:pPr>
              <w:jc w:val="center"/>
              <w:rPr>
                <w:rFonts w:ascii="Arial Narrow" w:eastAsia="Calibri" w:hAnsi="Arial Narrow" w:cs="Arial"/>
                <w:color w:val="000000"/>
                <w:sz w:val="20"/>
              </w:rPr>
            </w:pPr>
            <w:r w:rsidRPr="005013CA">
              <w:rPr>
                <w:rFonts w:ascii="Arial Narrow" w:eastAsia="Calibri" w:hAnsi="Arial Narrow" w:cs="Arial"/>
                <w:color w:val="000000"/>
                <w:sz w:val="20"/>
              </w:rPr>
              <w:t>$507.50</w:t>
            </w:r>
          </w:p>
        </w:tc>
      </w:tr>
      <w:tr w:rsidR="00742368" w:rsidRPr="005013CA" w14:paraId="034057DD" w14:textId="77777777" w:rsidTr="00742368">
        <w:trPr>
          <w:trHeight w:val="530"/>
        </w:trPr>
        <w:tc>
          <w:tcPr>
            <w:tcW w:w="3385" w:type="pct"/>
            <w:gridSpan w:val="9"/>
            <w:shd w:val="clear" w:color="auto" w:fill="auto"/>
            <w:vAlign w:val="center"/>
          </w:tcPr>
          <w:p w14:paraId="6AA42320" w14:textId="77777777" w:rsidR="00742368" w:rsidRPr="005013CA" w:rsidRDefault="00742368" w:rsidP="007264E4">
            <w:pPr>
              <w:jc w:val="right"/>
              <w:rPr>
                <w:rFonts w:ascii="Arial Narrow" w:hAnsi="Arial Narrow" w:cs="Arial"/>
                <w:sz w:val="20"/>
              </w:rPr>
            </w:pPr>
            <w:r w:rsidRPr="005013CA">
              <w:rPr>
                <w:rFonts w:ascii="Arial Narrow" w:hAnsi="Arial Narrow" w:cs="Arial"/>
                <w:b/>
                <w:sz w:val="20"/>
              </w:rPr>
              <w:t>Estimated Annual Burden Previously Approved</w:t>
            </w:r>
          </w:p>
        </w:tc>
        <w:tc>
          <w:tcPr>
            <w:tcW w:w="462" w:type="pct"/>
            <w:gridSpan w:val="2"/>
            <w:shd w:val="clear" w:color="auto" w:fill="auto"/>
            <w:vAlign w:val="center"/>
          </w:tcPr>
          <w:p w14:paraId="35E47065" w14:textId="29A8F891" w:rsidR="00742368" w:rsidRPr="005013CA" w:rsidRDefault="00742368" w:rsidP="000950FF">
            <w:pPr>
              <w:jc w:val="center"/>
              <w:rPr>
                <w:rFonts w:ascii="Arial Narrow" w:hAnsi="Arial Narrow" w:cs="Arial"/>
                <w:sz w:val="20"/>
              </w:rPr>
            </w:pPr>
            <w:r>
              <w:rPr>
                <w:rFonts w:ascii="Arial Narrow" w:eastAsia="Calibri" w:hAnsi="Arial Narrow" w:cs="Arial"/>
                <w:color w:val="000000"/>
                <w:sz w:val="20"/>
              </w:rPr>
              <w:t>1</w:t>
            </w:r>
            <w:r w:rsidR="000950FF">
              <w:rPr>
                <w:rFonts w:ascii="Arial Narrow" w:eastAsia="Calibri" w:hAnsi="Arial Narrow" w:cs="Arial"/>
                <w:color w:val="000000"/>
                <w:sz w:val="20"/>
              </w:rPr>
              <w:t>1,005</w:t>
            </w:r>
          </w:p>
        </w:tc>
        <w:tc>
          <w:tcPr>
            <w:tcW w:w="507" w:type="pct"/>
            <w:gridSpan w:val="2"/>
            <w:shd w:val="clear" w:color="auto" w:fill="auto"/>
          </w:tcPr>
          <w:p w14:paraId="17B8B081" w14:textId="77777777" w:rsidR="00742368" w:rsidRPr="005013CA" w:rsidRDefault="00742368" w:rsidP="007264E4">
            <w:pPr>
              <w:jc w:val="center"/>
              <w:rPr>
                <w:rFonts w:ascii="Arial Narrow" w:hAnsi="Arial Narrow" w:cs="Arial"/>
                <w:sz w:val="20"/>
              </w:rPr>
            </w:pPr>
          </w:p>
        </w:tc>
        <w:tc>
          <w:tcPr>
            <w:tcW w:w="645" w:type="pct"/>
            <w:gridSpan w:val="2"/>
            <w:shd w:val="clear" w:color="auto" w:fill="auto"/>
            <w:vAlign w:val="center"/>
          </w:tcPr>
          <w:p w14:paraId="2358083A" w14:textId="5254A459" w:rsidR="00742368" w:rsidRPr="005013CA" w:rsidRDefault="00742368" w:rsidP="000950FF">
            <w:pPr>
              <w:jc w:val="center"/>
              <w:rPr>
                <w:rFonts w:ascii="Arial Narrow" w:eastAsia="Calibri" w:hAnsi="Arial Narrow" w:cs="Arial"/>
                <w:color w:val="000000"/>
                <w:sz w:val="20"/>
              </w:rPr>
            </w:pPr>
            <w:r w:rsidRPr="005013CA">
              <w:rPr>
                <w:rFonts w:ascii="Arial Narrow" w:eastAsia="Calibri" w:hAnsi="Arial Narrow" w:cs="Arial"/>
                <w:color w:val="000000"/>
                <w:sz w:val="20"/>
              </w:rPr>
              <w:t>$</w:t>
            </w:r>
            <w:r>
              <w:rPr>
                <w:rFonts w:ascii="Arial Narrow" w:eastAsia="Calibri" w:hAnsi="Arial Narrow" w:cs="Arial"/>
                <w:color w:val="000000"/>
                <w:sz w:val="20"/>
              </w:rPr>
              <w:t xml:space="preserve"> </w:t>
            </w:r>
            <w:r w:rsidR="00447195">
              <w:rPr>
                <w:rFonts w:ascii="Arial Narrow" w:eastAsia="Calibri" w:hAnsi="Arial Narrow" w:cs="Arial"/>
                <w:color w:val="000000"/>
                <w:sz w:val="20"/>
              </w:rPr>
              <w:t>1</w:t>
            </w:r>
            <w:r w:rsidR="000950FF">
              <w:rPr>
                <w:rFonts w:ascii="Arial Narrow" w:eastAsia="Calibri" w:hAnsi="Arial Narrow" w:cs="Arial"/>
                <w:color w:val="000000"/>
                <w:sz w:val="20"/>
              </w:rPr>
              <w:t>13,404.7</w:t>
            </w:r>
            <w:r w:rsidR="00447195">
              <w:rPr>
                <w:rFonts w:ascii="Arial Narrow" w:eastAsia="Calibri" w:hAnsi="Arial Narrow" w:cs="Arial"/>
                <w:color w:val="000000"/>
                <w:sz w:val="20"/>
              </w:rPr>
              <w:t>5</w:t>
            </w:r>
          </w:p>
        </w:tc>
      </w:tr>
    </w:tbl>
    <w:p w14:paraId="56777501" w14:textId="77777777" w:rsidR="00DD155D" w:rsidRDefault="00DD155D" w:rsidP="00DD155D">
      <w:pPr>
        <w:pStyle w:val="NoSpacing"/>
        <w:rPr>
          <w:b/>
          <w:szCs w:val="24"/>
        </w:rPr>
      </w:pPr>
    </w:p>
    <w:p w14:paraId="3FD0784A" w14:textId="7D716E0F" w:rsidR="00BE6586" w:rsidRDefault="0002627F" w:rsidP="0002627F">
      <w:pPr>
        <w:pStyle w:val="Heading4"/>
      </w:pPr>
      <w:r>
        <w:t xml:space="preserve">A12. 2 </w:t>
      </w:r>
      <w:r w:rsidR="00BE6586">
        <w:t xml:space="preserve">Additional </w:t>
      </w:r>
      <w:r w:rsidR="00BE6586" w:rsidRPr="001D23F7">
        <w:t>Burden f</w:t>
      </w:r>
      <w:r w:rsidR="00BE6586">
        <w:t>or</w:t>
      </w:r>
      <w:r w:rsidR="00BE6586" w:rsidRPr="001D23F7">
        <w:t xml:space="preserve"> Previously Approved Information Collection</w:t>
      </w:r>
    </w:p>
    <w:p w14:paraId="3BA37FF5" w14:textId="5DCA827B" w:rsidR="008D0F1F" w:rsidRDefault="009E6C48" w:rsidP="00D632A5">
      <w:r w:rsidRPr="00DE1E33">
        <w:t>Exhibit A-6 shows the additional burden for the expanded focus area site visit data collection effort (see Section A15 for more detail)</w:t>
      </w:r>
      <w:r w:rsidR="00257A33" w:rsidRPr="00DE1E33">
        <w:t xml:space="preserve">. </w:t>
      </w:r>
    </w:p>
    <w:p w14:paraId="0A70A203" w14:textId="5DFF8318" w:rsidR="003C41B3" w:rsidRPr="007852D6" w:rsidRDefault="003C41B3" w:rsidP="0002627F">
      <w:pPr>
        <w:pStyle w:val="Caption"/>
        <w:rPr>
          <w:i/>
        </w:rPr>
      </w:pPr>
      <w:r w:rsidRPr="007852D6">
        <w:rPr>
          <w:rFonts w:cs="Arial"/>
        </w:rPr>
        <w:t>Exhibit A</w:t>
      </w:r>
      <w:r w:rsidR="00022D6D">
        <w:rPr>
          <w:rFonts w:cs="Arial"/>
        </w:rPr>
        <w:t>-6</w:t>
      </w:r>
      <w:r w:rsidRPr="007852D6">
        <w:rPr>
          <w:rFonts w:cs="Arial"/>
        </w:rPr>
        <w:t xml:space="preserve">: </w:t>
      </w:r>
      <w:r>
        <w:rPr>
          <w:rFonts w:cs="Arial"/>
        </w:rPr>
        <w:t xml:space="preserve">Additional </w:t>
      </w:r>
      <w:r w:rsidRPr="007852D6">
        <w:t xml:space="preserve">Burden </w:t>
      </w:r>
      <w:r>
        <w:t>for</w:t>
      </w:r>
      <w:r w:rsidRPr="007852D6">
        <w:t xml:space="preserve"> Previously Approved Information Collection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435"/>
        <w:gridCol w:w="1464"/>
        <w:gridCol w:w="1440"/>
        <w:gridCol w:w="1260"/>
        <w:gridCol w:w="1084"/>
        <w:gridCol w:w="898"/>
        <w:gridCol w:w="898"/>
        <w:gridCol w:w="1097"/>
      </w:tblGrid>
      <w:tr w:rsidR="003C41B3" w:rsidRPr="005013CA" w14:paraId="0FDE4C00" w14:textId="714DE9BD" w:rsidTr="00FD2FA9">
        <w:tc>
          <w:tcPr>
            <w:tcW w:w="749" w:type="pct"/>
            <w:shd w:val="clear" w:color="auto" w:fill="C3C6A8"/>
            <w:vAlign w:val="center"/>
          </w:tcPr>
          <w:p w14:paraId="1E0415EC" w14:textId="7FAA5385" w:rsidR="003C41B3" w:rsidRPr="005013CA" w:rsidRDefault="003C41B3" w:rsidP="007264E4">
            <w:pPr>
              <w:jc w:val="center"/>
              <w:rPr>
                <w:rFonts w:ascii="Arial Narrow" w:hAnsi="Arial Narrow" w:cs="Arial"/>
                <w:b/>
                <w:sz w:val="20"/>
              </w:rPr>
            </w:pPr>
            <w:r w:rsidRPr="005013CA">
              <w:rPr>
                <w:rFonts w:ascii="Arial Narrow" w:hAnsi="Arial Narrow" w:cs="Arial"/>
                <w:b/>
                <w:sz w:val="20"/>
              </w:rPr>
              <w:t>Instrument</w:t>
            </w:r>
          </w:p>
        </w:tc>
        <w:tc>
          <w:tcPr>
            <w:tcW w:w="764" w:type="pct"/>
            <w:shd w:val="clear" w:color="auto" w:fill="C3C6A8"/>
            <w:vAlign w:val="center"/>
          </w:tcPr>
          <w:p w14:paraId="1DC9C77E" w14:textId="44532421" w:rsidR="003C41B3" w:rsidRPr="005013CA" w:rsidRDefault="003C41B3" w:rsidP="007264E4">
            <w:pPr>
              <w:jc w:val="center"/>
              <w:rPr>
                <w:rFonts w:ascii="Arial Narrow" w:hAnsi="Arial Narrow" w:cs="Arial"/>
                <w:b/>
                <w:sz w:val="20"/>
              </w:rPr>
            </w:pPr>
            <w:r w:rsidRPr="005013CA">
              <w:rPr>
                <w:rFonts w:ascii="Arial Narrow" w:hAnsi="Arial Narrow" w:cs="Arial"/>
                <w:b/>
                <w:sz w:val="20"/>
              </w:rPr>
              <w:t>Total Number of Respondents</w:t>
            </w:r>
          </w:p>
        </w:tc>
        <w:tc>
          <w:tcPr>
            <w:tcW w:w="752" w:type="pct"/>
            <w:shd w:val="clear" w:color="auto" w:fill="C3C6A8"/>
            <w:vAlign w:val="center"/>
          </w:tcPr>
          <w:p w14:paraId="60F6EE8F" w14:textId="449DE7C5" w:rsidR="003C41B3" w:rsidRPr="005013CA" w:rsidRDefault="003C41B3" w:rsidP="007264E4">
            <w:pPr>
              <w:jc w:val="center"/>
              <w:rPr>
                <w:rFonts w:ascii="Arial Narrow" w:hAnsi="Arial Narrow" w:cs="Arial"/>
                <w:b/>
                <w:sz w:val="20"/>
              </w:rPr>
            </w:pPr>
            <w:r w:rsidRPr="005013CA">
              <w:rPr>
                <w:rFonts w:ascii="Arial Narrow" w:hAnsi="Arial Narrow" w:cs="Arial"/>
                <w:b/>
                <w:sz w:val="20"/>
              </w:rPr>
              <w:t>Annual Number of Respondents</w:t>
            </w:r>
          </w:p>
        </w:tc>
        <w:tc>
          <w:tcPr>
            <w:tcW w:w="658" w:type="pct"/>
            <w:shd w:val="clear" w:color="auto" w:fill="C3C6A8"/>
            <w:vAlign w:val="center"/>
          </w:tcPr>
          <w:p w14:paraId="7C2AD038" w14:textId="105CA6BE" w:rsidR="003C41B3" w:rsidRPr="005013CA" w:rsidRDefault="003C41B3" w:rsidP="007264E4">
            <w:pPr>
              <w:jc w:val="center"/>
              <w:rPr>
                <w:rFonts w:ascii="Arial Narrow" w:hAnsi="Arial Narrow" w:cs="Arial"/>
                <w:b/>
                <w:sz w:val="20"/>
              </w:rPr>
            </w:pPr>
            <w:r w:rsidRPr="005013CA">
              <w:rPr>
                <w:rFonts w:ascii="Arial Narrow" w:hAnsi="Arial Narrow" w:cs="Arial"/>
                <w:b/>
                <w:sz w:val="20"/>
              </w:rPr>
              <w:t>Number of Responses Per Respondent</w:t>
            </w:r>
          </w:p>
        </w:tc>
        <w:tc>
          <w:tcPr>
            <w:tcW w:w="566" w:type="pct"/>
            <w:shd w:val="clear" w:color="auto" w:fill="C3C6A8"/>
            <w:vAlign w:val="center"/>
          </w:tcPr>
          <w:p w14:paraId="1182E03E" w14:textId="4D75704F" w:rsidR="003C41B3" w:rsidRPr="005013CA" w:rsidRDefault="003C41B3" w:rsidP="007264E4">
            <w:pPr>
              <w:jc w:val="center"/>
              <w:rPr>
                <w:rFonts w:ascii="Arial Narrow" w:hAnsi="Arial Narrow" w:cs="Arial"/>
                <w:b/>
                <w:sz w:val="20"/>
              </w:rPr>
            </w:pPr>
            <w:r w:rsidRPr="005013CA">
              <w:rPr>
                <w:rFonts w:ascii="Arial Narrow" w:hAnsi="Arial Narrow" w:cs="Arial"/>
                <w:b/>
                <w:sz w:val="20"/>
              </w:rPr>
              <w:t>Average Burden Hours Per Response</w:t>
            </w:r>
          </w:p>
        </w:tc>
        <w:tc>
          <w:tcPr>
            <w:tcW w:w="469" w:type="pct"/>
            <w:shd w:val="clear" w:color="auto" w:fill="C3C6A8"/>
            <w:vAlign w:val="center"/>
          </w:tcPr>
          <w:p w14:paraId="64E17394" w14:textId="2D6263C3" w:rsidR="003C41B3" w:rsidRPr="005013CA" w:rsidRDefault="003C41B3" w:rsidP="007264E4">
            <w:pPr>
              <w:jc w:val="center"/>
              <w:rPr>
                <w:rFonts w:ascii="Arial Narrow" w:hAnsi="Arial Narrow" w:cs="Arial"/>
                <w:b/>
                <w:bCs/>
                <w:sz w:val="20"/>
              </w:rPr>
            </w:pPr>
            <w:r w:rsidRPr="005013CA">
              <w:rPr>
                <w:rFonts w:ascii="Arial Narrow" w:hAnsi="Arial Narrow" w:cs="Arial"/>
                <w:b/>
                <w:bCs/>
                <w:sz w:val="20"/>
              </w:rPr>
              <w:t>Annual Burden Hours</w:t>
            </w:r>
          </w:p>
        </w:tc>
        <w:tc>
          <w:tcPr>
            <w:tcW w:w="469" w:type="pct"/>
            <w:shd w:val="clear" w:color="auto" w:fill="C3C6A8"/>
            <w:vAlign w:val="center"/>
          </w:tcPr>
          <w:p w14:paraId="381BD26D" w14:textId="58220486" w:rsidR="003C41B3" w:rsidRPr="005013CA" w:rsidRDefault="003C41B3" w:rsidP="007264E4">
            <w:pPr>
              <w:jc w:val="center"/>
              <w:rPr>
                <w:rFonts w:ascii="Arial Narrow" w:hAnsi="Arial Narrow" w:cs="Arial"/>
                <w:b/>
                <w:bCs/>
                <w:sz w:val="20"/>
              </w:rPr>
            </w:pPr>
            <w:r w:rsidRPr="005013CA">
              <w:rPr>
                <w:rFonts w:ascii="Arial Narrow" w:hAnsi="Arial Narrow"/>
                <w:b/>
                <w:sz w:val="20"/>
              </w:rPr>
              <w:t>Average Hourly Wage</w:t>
            </w:r>
          </w:p>
        </w:tc>
        <w:tc>
          <w:tcPr>
            <w:tcW w:w="573" w:type="pct"/>
            <w:shd w:val="clear" w:color="auto" w:fill="C3C6A8"/>
            <w:vAlign w:val="center"/>
          </w:tcPr>
          <w:p w14:paraId="1E647B63" w14:textId="25C0D23B" w:rsidR="003C41B3" w:rsidRPr="005013CA" w:rsidRDefault="003C41B3" w:rsidP="007264E4">
            <w:pPr>
              <w:jc w:val="center"/>
              <w:rPr>
                <w:rFonts w:ascii="Arial Narrow" w:hAnsi="Arial Narrow" w:cs="Arial"/>
                <w:b/>
                <w:bCs/>
                <w:sz w:val="20"/>
              </w:rPr>
            </w:pPr>
            <w:r w:rsidRPr="005013CA">
              <w:rPr>
                <w:rFonts w:ascii="Arial Narrow" w:hAnsi="Arial Narrow"/>
                <w:b/>
                <w:sz w:val="20"/>
              </w:rPr>
              <w:t>Total Annual Cost</w:t>
            </w:r>
          </w:p>
        </w:tc>
      </w:tr>
      <w:tr w:rsidR="00DE1E33" w:rsidRPr="005013CA" w14:paraId="6F159BB9" w14:textId="77777777" w:rsidTr="00FD2FA9">
        <w:trPr>
          <w:trHeight w:val="530"/>
        </w:trPr>
        <w:tc>
          <w:tcPr>
            <w:tcW w:w="749" w:type="pct"/>
            <w:shd w:val="clear" w:color="auto" w:fill="auto"/>
          </w:tcPr>
          <w:p w14:paraId="366A2CF4" w14:textId="585C63A3" w:rsidR="00DE1E33" w:rsidRPr="00DE1E33" w:rsidRDefault="00DE1E33" w:rsidP="00DE1E33">
            <w:pPr>
              <w:rPr>
                <w:rFonts w:ascii="Arial Narrow" w:hAnsi="Arial Narrow" w:cs="Arial"/>
                <w:sz w:val="20"/>
              </w:rPr>
            </w:pPr>
            <w:r w:rsidRPr="007E1344">
              <w:rPr>
                <w:rFonts w:ascii="Arial Narrow" w:hAnsi="Arial Narrow" w:cs="Arial"/>
                <w:sz w:val="20"/>
              </w:rPr>
              <w:t>Instrument 4: HPOG 2.0 National Evaluation in-person implementation interviews</w:t>
            </w:r>
            <w:r w:rsidRPr="007E1344">
              <w:rPr>
                <w:rStyle w:val="FootnoteReference"/>
                <w:rFonts w:ascii="Arial Narrow" w:hAnsi="Arial Narrow" w:cs="Arial"/>
                <w:sz w:val="20"/>
              </w:rPr>
              <w:footnoteReference w:id="13"/>
            </w:r>
          </w:p>
        </w:tc>
        <w:tc>
          <w:tcPr>
            <w:tcW w:w="764" w:type="pct"/>
            <w:shd w:val="clear" w:color="auto" w:fill="auto"/>
            <w:vAlign w:val="center"/>
          </w:tcPr>
          <w:p w14:paraId="224B6163" w14:textId="79D08DCB" w:rsidR="00DE1E33" w:rsidRPr="00DE1E33" w:rsidRDefault="00DE1E33" w:rsidP="00684674">
            <w:pPr>
              <w:jc w:val="center"/>
              <w:rPr>
                <w:rFonts w:ascii="Arial Narrow" w:hAnsi="Arial Narrow" w:cs="Arial"/>
                <w:sz w:val="20"/>
              </w:rPr>
            </w:pPr>
            <w:r w:rsidRPr="00DE1E33">
              <w:rPr>
                <w:rFonts w:ascii="Arial Narrow" w:hAnsi="Arial Narrow" w:cs="Arial"/>
                <w:sz w:val="20"/>
              </w:rPr>
              <w:t>77</w:t>
            </w:r>
          </w:p>
        </w:tc>
        <w:tc>
          <w:tcPr>
            <w:tcW w:w="752" w:type="pct"/>
            <w:shd w:val="clear" w:color="auto" w:fill="auto"/>
            <w:vAlign w:val="center"/>
          </w:tcPr>
          <w:p w14:paraId="40E3D726" w14:textId="3855569E" w:rsidR="00DE1E33" w:rsidRPr="00DE1E33" w:rsidRDefault="00DE1E33" w:rsidP="00684674">
            <w:pPr>
              <w:jc w:val="center"/>
              <w:rPr>
                <w:rFonts w:ascii="Arial Narrow" w:hAnsi="Arial Narrow" w:cs="Arial"/>
                <w:sz w:val="20"/>
              </w:rPr>
            </w:pPr>
            <w:r w:rsidRPr="00DE1E33">
              <w:rPr>
                <w:rFonts w:ascii="Arial Narrow" w:hAnsi="Arial Narrow" w:cs="Arial"/>
                <w:sz w:val="20"/>
              </w:rPr>
              <w:t>26</w:t>
            </w:r>
          </w:p>
        </w:tc>
        <w:tc>
          <w:tcPr>
            <w:tcW w:w="658" w:type="pct"/>
            <w:shd w:val="clear" w:color="auto" w:fill="auto"/>
            <w:vAlign w:val="center"/>
          </w:tcPr>
          <w:p w14:paraId="7FC1B1E1" w14:textId="49819FB8" w:rsidR="00DE1E33" w:rsidRPr="00DE1E33" w:rsidRDefault="00DE1E33" w:rsidP="007264E4">
            <w:pPr>
              <w:jc w:val="center"/>
              <w:rPr>
                <w:rFonts w:ascii="Arial Narrow" w:hAnsi="Arial Narrow" w:cs="Arial"/>
                <w:sz w:val="20"/>
              </w:rPr>
            </w:pPr>
            <w:r w:rsidRPr="00DE1E33">
              <w:rPr>
                <w:rFonts w:ascii="Arial Narrow" w:eastAsia="Calibri" w:hAnsi="Arial Narrow" w:cs="Arial"/>
                <w:color w:val="000000"/>
                <w:sz w:val="20"/>
              </w:rPr>
              <w:t>1</w:t>
            </w:r>
          </w:p>
        </w:tc>
        <w:tc>
          <w:tcPr>
            <w:tcW w:w="566" w:type="pct"/>
            <w:shd w:val="clear" w:color="auto" w:fill="auto"/>
            <w:vAlign w:val="center"/>
          </w:tcPr>
          <w:p w14:paraId="44D20637" w14:textId="037CF8F3" w:rsidR="00DE1E33" w:rsidRPr="00DE1E33" w:rsidRDefault="00DE1E33" w:rsidP="007264E4">
            <w:pPr>
              <w:jc w:val="center"/>
              <w:rPr>
                <w:rFonts w:ascii="Arial Narrow" w:hAnsi="Arial Narrow" w:cs="Arial"/>
                <w:sz w:val="20"/>
              </w:rPr>
            </w:pPr>
            <w:r w:rsidRPr="00DE1E33">
              <w:rPr>
                <w:rFonts w:ascii="Arial Narrow" w:eastAsia="Calibri" w:hAnsi="Arial Narrow" w:cs="Arial"/>
                <w:color w:val="000000"/>
                <w:sz w:val="20"/>
              </w:rPr>
              <w:t>1.5</w:t>
            </w:r>
          </w:p>
        </w:tc>
        <w:tc>
          <w:tcPr>
            <w:tcW w:w="469" w:type="pct"/>
            <w:shd w:val="clear" w:color="auto" w:fill="auto"/>
            <w:vAlign w:val="center"/>
          </w:tcPr>
          <w:p w14:paraId="48454106" w14:textId="4C21BA55" w:rsidR="00DE1E33" w:rsidRPr="00DE1E33" w:rsidRDefault="00DE1E33" w:rsidP="00684674">
            <w:pPr>
              <w:jc w:val="center"/>
              <w:rPr>
                <w:rFonts w:ascii="Arial Narrow" w:hAnsi="Arial Narrow" w:cs="Arial"/>
                <w:sz w:val="20"/>
              </w:rPr>
            </w:pPr>
            <w:r w:rsidRPr="00DE1E33">
              <w:rPr>
                <w:rFonts w:ascii="Arial Narrow" w:eastAsia="Calibri" w:hAnsi="Arial Narrow" w:cs="Arial"/>
                <w:color w:val="000000"/>
                <w:sz w:val="20"/>
              </w:rPr>
              <w:t>39</w:t>
            </w:r>
          </w:p>
        </w:tc>
        <w:tc>
          <w:tcPr>
            <w:tcW w:w="469" w:type="pct"/>
            <w:shd w:val="clear" w:color="auto" w:fill="auto"/>
            <w:vAlign w:val="center"/>
          </w:tcPr>
          <w:p w14:paraId="23DC633D" w14:textId="31C7350D" w:rsidR="00DE1E33" w:rsidRPr="00DE1E33" w:rsidRDefault="00DE1E33" w:rsidP="007264E4">
            <w:pPr>
              <w:jc w:val="center"/>
              <w:rPr>
                <w:rFonts w:ascii="Arial Narrow" w:hAnsi="Arial Narrow" w:cs="Arial"/>
                <w:sz w:val="20"/>
              </w:rPr>
            </w:pPr>
            <w:r w:rsidRPr="00DE1E33">
              <w:rPr>
                <w:rFonts w:ascii="Arial Narrow" w:hAnsi="Arial Narrow" w:cs="Arial"/>
                <w:sz w:val="20"/>
              </w:rPr>
              <w:t>$28.29</w:t>
            </w:r>
          </w:p>
        </w:tc>
        <w:tc>
          <w:tcPr>
            <w:tcW w:w="573" w:type="pct"/>
            <w:shd w:val="clear" w:color="auto" w:fill="auto"/>
            <w:vAlign w:val="center"/>
          </w:tcPr>
          <w:p w14:paraId="58D7EFC1" w14:textId="75360E8F" w:rsidR="00DE1E33" w:rsidRPr="00DE1E33" w:rsidRDefault="00DE1E33" w:rsidP="00B320D8">
            <w:pPr>
              <w:jc w:val="center"/>
              <w:rPr>
                <w:rFonts w:ascii="Arial Narrow" w:eastAsia="Calibri" w:hAnsi="Arial Narrow" w:cs="Arial"/>
                <w:color w:val="000000"/>
                <w:sz w:val="20"/>
              </w:rPr>
            </w:pPr>
            <w:r w:rsidRPr="00DE1E33">
              <w:rPr>
                <w:rFonts w:ascii="Arial Narrow" w:eastAsia="Calibri" w:hAnsi="Arial Narrow" w:cs="Arial"/>
                <w:color w:val="000000"/>
                <w:sz w:val="20"/>
              </w:rPr>
              <w:t>$1,103.31</w:t>
            </w:r>
          </w:p>
        </w:tc>
      </w:tr>
      <w:tr w:rsidR="000107EE" w:rsidRPr="005013CA" w14:paraId="399A6688" w14:textId="3C0B2256" w:rsidTr="0002627F">
        <w:trPr>
          <w:trHeight w:val="530"/>
        </w:trPr>
        <w:tc>
          <w:tcPr>
            <w:tcW w:w="3489" w:type="pct"/>
            <w:gridSpan w:val="5"/>
            <w:shd w:val="clear" w:color="auto" w:fill="auto"/>
          </w:tcPr>
          <w:p w14:paraId="0D761F07" w14:textId="38953A0F" w:rsidR="000107EE" w:rsidRPr="00DE1E33" w:rsidRDefault="000107EE" w:rsidP="007264E4">
            <w:pPr>
              <w:jc w:val="center"/>
              <w:rPr>
                <w:rFonts w:ascii="Arial Narrow" w:hAnsi="Arial Narrow" w:cs="Arial"/>
                <w:b/>
                <w:sz w:val="20"/>
              </w:rPr>
            </w:pPr>
            <w:r w:rsidRPr="00DE1E33">
              <w:rPr>
                <w:rFonts w:ascii="Arial Narrow" w:hAnsi="Arial Narrow" w:cs="Arial"/>
                <w:b/>
                <w:sz w:val="20"/>
              </w:rPr>
              <w:t>Estimated Additional Annual Burden Previously Approved</w:t>
            </w:r>
          </w:p>
        </w:tc>
        <w:tc>
          <w:tcPr>
            <w:tcW w:w="469" w:type="pct"/>
            <w:shd w:val="clear" w:color="auto" w:fill="auto"/>
            <w:vAlign w:val="center"/>
          </w:tcPr>
          <w:p w14:paraId="0790FE87" w14:textId="3CFC8C6A" w:rsidR="000107EE" w:rsidRPr="00DE1E33" w:rsidRDefault="000107EE" w:rsidP="00742368">
            <w:pPr>
              <w:jc w:val="center"/>
              <w:rPr>
                <w:rFonts w:ascii="Arial Narrow" w:hAnsi="Arial Narrow" w:cs="Arial"/>
                <w:sz w:val="20"/>
              </w:rPr>
            </w:pPr>
            <w:r w:rsidRPr="00DE1E33">
              <w:rPr>
                <w:rFonts w:ascii="Arial Narrow" w:eastAsia="Calibri" w:hAnsi="Arial Narrow" w:cs="Arial"/>
                <w:color w:val="000000"/>
                <w:sz w:val="20"/>
              </w:rPr>
              <w:t xml:space="preserve"> </w:t>
            </w:r>
            <w:r w:rsidR="00742368">
              <w:rPr>
                <w:rFonts w:ascii="Arial Narrow" w:eastAsia="Calibri" w:hAnsi="Arial Narrow" w:cs="Arial"/>
                <w:color w:val="000000"/>
                <w:sz w:val="20"/>
              </w:rPr>
              <w:t>39</w:t>
            </w:r>
          </w:p>
        </w:tc>
        <w:tc>
          <w:tcPr>
            <w:tcW w:w="469" w:type="pct"/>
            <w:shd w:val="clear" w:color="auto" w:fill="auto"/>
          </w:tcPr>
          <w:p w14:paraId="6081303F" w14:textId="403C29B0" w:rsidR="000107EE" w:rsidRPr="00DE1E33" w:rsidRDefault="000107EE" w:rsidP="007264E4">
            <w:pPr>
              <w:jc w:val="center"/>
              <w:rPr>
                <w:rFonts w:ascii="Arial Narrow" w:hAnsi="Arial Narrow" w:cs="Arial"/>
                <w:sz w:val="20"/>
              </w:rPr>
            </w:pPr>
          </w:p>
        </w:tc>
        <w:tc>
          <w:tcPr>
            <w:tcW w:w="573" w:type="pct"/>
            <w:shd w:val="clear" w:color="auto" w:fill="auto"/>
            <w:vAlign w:val="center"/>
          </w:tcPr>
          <w:p w14:paraId="5724CB5C" w14:textId="00BC8FA8" w:rsidR="000107EE" w:rsidRPr="00DE1E33" w:rsidRDefault="000107EE" w:rsidP="00742368">
            <w:pPr>
              <w:jc w:val="center"/>
              <w:rPr>
                <w:rFonts w:ascii="Arial Narrow" w:eastAsia="Calibri" w:hAnsi="Arial Narrow" w:cs="Arial"/>
                <w:color w:val="000000"/>
                <w:sz w:val="20"/>
              </w:rPr>
            </w:pPr>
            <w:r w:rsidRPr="00DE1E33">
              <w:rPr>
                <w:rFonts w:ascii="Arial Narrow" w:eastAsia="Calibri" w:hAnsi="Arial Narrow" w:cs="Arial"/>
                <w:color w:val="000000"/>
                <w:sz w:val="20"/>
              </w:rPr>
              <w:t>$</w:t>
            </w:r>
            <w:r w:rsidR="00742368">
              <w:rPr>
                <w:rFonts w:ascii="Arial Narrow" w:eastAsia="Calibri" w:hAnsi="Arial Narrow" w:cs="Arial"/>
                <w:color w:val="000000"/>
                <w:sz w:val="20"/>
              </w:rPr>
              <w:t>1.103.31</w:t>
            </w:r>
          </w:p>
        </w:tc>
      </w:tr>
    </w:tbl>
    <w:p w14:paraId="75DEDC5F" w14:textId="77777777" w:rsidR="0002627F" w:rsidRDefault="0002627F" w:rsidP="00BE6586">
      <w:pPr>
        <w:pStyle w:val="NoSpacing"/>
        <w:rPr>
          <w:b/>
          <w:i/>
          <w:szCs w:val="24"/>
        </w:rPr>
      </w:pPr>
    </w:p>
    <w:p w14:paraId="3741BE3F" w14:textId="6F0FECB2" w:rsidR="00BE6586" w:rsidRPr="00BE3383" w:rsidRDefault="0002627F" w:rsidP="0002627F">
      <w:pPr>
        <w:pStyle w:val="Heading4"/>
      </w:pPr>
      <w:r>
        <w:t xml:space="preserve">A12. 3 </w:t>
      </w:r>
      <w:r w:rsidR="00BE6586" w:rsidRPr="00BE3383">
        <w:t>Newly Requested Information Collections</w:t>
      </w:r>
    </w:p>
    <w:p w14:paraId="702C5A9D" w14:textId="52A1FE06" w:rsidR="00BE6586" w:rsidRDefault="00447195" w:rsidP="00186671">
      <w:r>
        <w:t xml:space="preserve">This </w:t>
      </w:r>
      <w:r w:rsidR="00D836E1">
        <w:t xml:space="preserve">nonsubstantive change </w:t>
      </w:r>
      <w:r>
        <w:t xml:space="preserve">request does not </w:t>
      </w:r>
      <w:r w:rsidR="00D836E1">
        <w:t xml:space="preserve">include any </w:t>
      </w:r>
      <w:r>
        <w:t xml:space="preserve">new </w:t>
      </w:r>
      <w:r w:rsidR="00D836E1">
        <w:t>information collection requests</w:t>
      </w:r>
      <w:commentRangeStart w:id="45"/>
      <w:r w:rsidR="00D836E1">
        <w:t>.</w:t>
      </w:r>
      <w:commentRangeEnd w:id="45"/>
      <w:r w:rsidR="00D836E1">
        <w:rPr>
          <w:rStyle w:val="CommentReference"/>
        </w:rPr>
        <w:commentReference w:id="45"/>
      </w:r>
    </w:p>
    <w:p w14:paraId="709D302B" w14:textId="77777777" w:rsidR="00186671" w:rsidRDefault="00186671" w:rsidP="00186671">
      <w:pPr>
        <w:pStyle w:val="NoSpacing"/>
        <w:ind w:left="180"/>
        <w:rPr>
          <w:b/>
          <w:szCs w:val="24"/>
        </w:rPr>
      </w:pPr>
    </w:p>
    <w:p w14:paraId="6D6C3066" w14:textId="50F84A85" w:rsidR="00BE6586" w:rsidRPr="007852D6" w:rsidRDefault="0002627F" w:rsidP="0002627F">
      <w:pPr>
        <w:pStyle w:val="Heading4"/>
      </w:pPr>
      <w:r>
        <w:t xml:space="preserve">A12.4 </w:t>
      </w:r>
      <w:r w:rsidR="00BE6586">
        <w:t>Total Burden u</w:t>
      </w:r>
      <w:r w:rsidR="00BE6586" w:rsidRPr="007852D6">
        <w:t>nder OMB # 0970-0462</w:t>
      </w:r>
    </w:p>
    <w:p w14:paraId="6A89B5CF" w14:textId="739CEE34" w:rsidR="00BE6586" w:rsidRPr="005652D6" w:rsidRDefault="00BE6586" w:rsidP="00BE6586">
      <w:pPr>
        <w:rPr>
          <w:rFonts w:cs="Arial"/>
        </w:rPr>
      </w:pPr>
      <w:r w:rsidRPr="005652D6">
        <w:rPr>
          <w:rFonts w:cs="Arial"/>
        </w:rPr>
        <w:t>Exhibit A</w:t>
      </w:r>
      <w:r w:rsidR="00532C84">
        <w:rPr>
          <w:rFonts w:cs="Arial"/>
        </w:rPr>
        <w:t>-</w:t>
      </w:r>
      <w:r w:rsidR="00447195">
        <w:rPr>
          <w:rFonts w:cs="Arial"/>
        </w:rPr>
        <w:t>7</w:t>
      </w:r>
      <w:r w:rsidR="00447195" w:rsidRPr="005652D6">
        <w:rPr>
          <w:rFonts w:cs="Arial"/>
        </w:rPr>
        <w:t xml:space="preserve"> </w:t>
      </w:r>
      <w:r w:rsidRPr="005652D6">
        <w:rPr>
          <w:rFonts w:cs="Arial"/>
        </w:rPr>
        <w:t xml:space="preserve">shows the estimated annual respondent burden over the next three years is </w:t>
      </w:r>
      <w:r w:rsidR="004F5FD4" w:rsidRPr="003A4A07">
        <w:rPr>
          <w:rFonts w:cs="Arial"/>
        </w:rPr>
        <w:t>11,</w:t>
      </w:r>
      <w:r w:rsidR="001222A2" w:rsidRPr="003A4A07">
        <w:rPr>
          <w:rFonts w:cs="Arial"/>
        </w:rPr>
        <w:t xml:space="preserve">044 </w:t>
      </w:r>
      <w:r w:rsidRPr="003A4A07">
        <w:rPr>
          <w:rFonts w:cs="Arial"/>
        </w:rPr>
        <w:t>hours</w:t>
      </w:r>
      <w:r w:rsidRPr="005652D6">
        <w:rPr>
          <w:rFonts w:cs="Arial"/>
        </w:rPr>
        <w:t xml:space="preserve">. This represents the total burden remaining from the previously approved information collection and the additional burden hours for previously approved information collection, due to higher enrollment projections. The table then shows the total annual burden estimates for the new information collection. </w:t>
      </w:r>
    </w:p>
    <w:p w14:paraId="4010B0AC" w14:textId="666B2C09" w:rsidR="003C41B3" w:rsidRPr="007852D6" w:rsidRDefault="003C41B3" w:rsidP="0002627F">
      <w:pPr>
        <w:pStyle w:val="Caption"/>
        <w:rPr>
          <w:i/>
        </w:rPr>
      </w:pPr>
      <w:r w:rsidRPr="007852D6">
        <w:rPr>
          <w:rFonts w:cs="Arial"/>
        </w:rPr>
        <w:t>Exhibit A</w:t>
      </w:r>
      <w:r w:rsidR="00022D6D">
        <w:rPr>
          <w:rFonts w:cs="Arial"/>
        </w:rPr>
        <w:t>-</w:t>
      </w:r>
      <w:r w:rsidR="00742368">
        <w:rPr>
          <w:rFonts w:cs="Arial"/>
        </w:rPr>
        <w:t>7</w:t>
      </w:r>
      <w:r w:rsidRPr="007852D6">
        <w:rPr>
          <w:rFonts w:cs="Arial"/>
        </w:rPr>
        <w:t xml:space="preserve">: </w:t>
      </w:r>
      <w:r>
        <w:rPr>
          <w:rFonts w:cs="Arial"/>
        </w:rPr>
        <w:t xml:space="preserve">Total </w:t>
      </w:r>
      <w:r w:rsidRPr="007852D6">
        <w:t xml:space="preserve">Burden </w:t>
      </w:r>
      <w:r>
        <w:t>under OMB #0970-0462</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7037"/>
        <w:gridCol w:w="2522"/>
      </w:tblGrid>
      <w:tr w:rsidR="003C41B3" w:rsidRPr="005013CA" w14:paraId="4FF3B8CF" w14:textId="77777777" w:rsidTr="00671035">
        <w:trPr>
          <w:tblHeader/>
        </w:trPr>
        <w:tc>
          <w:tcPr>
            <w:tcW w:w="3681" w:type="pct"/>
            <w:shd w:val="clear" w:color="auto" w:fill="C3C6A8"/>
            <w:vAlign w:val="center"/>
          </w:tcPr>
          <w:p w14:paraId="5B569498"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Instrument</w:t>
            </w:r>
          </w:p>
        </w:tc>
        <w:tc>
          <w:tcPr>
            <w:tcW w:w="1319" w:type="pct"/>
            <w:shd w:val="clear" w:color="auto" w:fill="C3C6A8"/>
            <w:vAlign w:val="center"/>
          </w:tcPr>
          <w:p w14:paraId="238F6A74" w14:textId="77777777" w:rsidR="003C41B3" w:rsidRPr="005013CA" w:rsidRDefault="003C41B3" w:rsidP="007264E4">
            <w:pPr>
              <w:jc w:val="center"/>
              <w:rPr>
                <w:rFonts w:ascii="Arial Narrow" w:hAnsi="Arial Narrow" w:cs="Arial"/>
                <w:b/>
                <w:bCs/>
                <w:sz w:val="20"/>
              </w:rPr>
            </w:pPr>
            <w:r w:rsidRPr="005013CA">
              <w:rPr>
                <w:rFonts w:ascii="Arial Narrow" w:hAnsi="Arial Narrow" w:cs="Arial"/>
                <w:b/>
                <w:bCs/>
                <w:sz w:val="20"/>
              </w:rPr>
              <w:t>Annual Burden Hours</w:t>
            </w:r>
          </w:p>
        </w:tc>
      </w:tr>
      <w:tr w:rsidR="003C41B3" w:rsidRPr="005013CA" w14:paraId="7348593A" w14:textId="77777777" w:rsidTr="0002627F">
        <w:trPr>
          <w:trHeight w:val="548"/>
        </w:trPr>
        <w:tc>
          <w:tcPr>
            <w:tcW w:w="3681" w:type="pct"/>
            <w:shd w:val="clear" w:color="auto" w:fill="auto"/>
          </w:tcPr>
          <w:p w14:paraId="7BC17B7D" w14:textId="7FA11DBE" w:rsidR="003C41B3" w:rsidRPr="005013CA" w:rsidRDefault="003C41B3" w:rsidP="007264E4">
            <w:pPr>
              <w:rPr>
                <w:rFonts w:ascii="Arial Narrow" w:hAnsi="Arial Narrow" w:cs="Arial"/>
                <w:sz w:val="20"/>
              </w:rPr>
            </w:pPr>
            <w:r w:rsidRPr="005013CA">
              <w:rPr>
                <w:rFonts w:ascii="Arial Narrow" w:hAnsi="Arial Narrow" w:cs="Arial"/>
                <w:sz w:val="20"/>
              </w:rPr>
              <w:t>Burden Remaining from Previously Approved Information Collection</w:t>
            </w:r>
          </w:p>
        </w:tc>
        <w:tc>
          <w:tcPr>
            <w:tcW w:w="1319" w:type="pct"/>
            <w:shd w:val="clear" w:color="auto" w:fill="auto"/>
            <w:vAlign w:val="center"/>
          </w:tcPr>
          <w:p w14:paraId="48AB6B83" w14:textId="6CB72570" w:rsidR="003C41B3" w:rsidRPr="005013CA" w:rsidRDefault="00994237" w:rsidP="0059633E">
            <w:pPr>
              <w:jc w:val="center"/>
              <w:rPr>
                <w:rFonts w:ascii="Arial Narrow" w:hAnsi="Arial Narrow" w:cs="Arial"/>
                <w:sz w:val="20"/>
              </w:rPr>
            </w:pPr>
            <w:r>
              <w:rPr>
                <w:rFonts w:ascii="Arial Narrow" w:eastAsia="Calibri" w:hAnsi="Arial Narrow" w:cs="Arial"/>
                <w:color w:val="000000"/>
                <w:sz w:val="20"/>
              </w:rPr>
              <w:t>11,005</w:t>
            </w:r>
          </w:p>
        </w:tc>
      </w:tr>
      <w:tr w:rsidR="003C41B3" w:rsidRPr="005013CA" w14:paraId="2207C288" w14:textId="77777777" w:rsidTr="0002627F">
        <w:trPr>
          <w:trHeight w:val="530"/>
        </w:trPr>
        <w:tc>
          <w:tcPr>
            <w:tcW w:w="3681" w:type="pct"/>
            <w:shd w:val="clear" w:color="auto" w:fill="auto"/>
          </w:tcPr>
          <w:p w14:paraId="7E122523" w14:textId="62FEFC74" w:rsidR="003C41B3" w:rsidRPr="005013CA" w:rsidRDefault="003C41B3" w:rsidP="007264E4">
            <w:pPr>
              <w:rPr>
                <w:rFonts w:ascii="Arial Narrow" w:hAnsi="Arial Narrow" w:cs="Arial"/>
                <w:sz w:val="20"/>
              </w:rPr>
            </w:pPr>
            <w:r w:rsidRPr="005013CA">
              <w:rPr>
                <w:rFonts w:ascii="Arial Narrow" w:hAnsi="Arial Narrow" w:cs="Arial"/>
                <w:sz w:val="20"/>
              </w:rPr>
              <w:t>Additional Burden for Previously Approved Information Collection</w:t>
            </w:r>
          </w:p>
        </w:tc>
        <w:tc>
          <w:tcPr>
            <w:tcW w:w="1319" w:type="pct"/>
            <w:shd w:val="clear" w:color="auto" w:fill="auto"/>
            <w:vAlign w:val="center"/>
          </w:tcPr>
          <w:p w14:paraId="1927AC40" w14:textId="0D88B4AF" w:rsidR="003C41B3" w:rsidRPr="005013CA" w:rsidRDefault="00742368" w:rsidP="001222A2">
            <w:pPr>
              <w:jc w:val="center"/>
              <w:rPr>
                <w:rFonts w:ascii="Arial Narrow" w:hAnsi="Arial Narrow" w:cs="Arial"/>
                <w:sz w:val="20"/>
              </w:rPr>
            </w:pPr>
            <w:r>
              <w:rPr>
                <w:rFonts w:ascii="Arial Narrow" w:eastAsia="Calibri" w:hAnsi="Arial Narrow" w:cs="Arial"/>
                <w:color w:val="000000"/>
                <w:sz w:val="20"/>
              </w:rPr>
              <w:t>39</w:t>
            </w:r>
          </w:p>
        </w:tc>
      </w:tr>
      <w:tr w:rsidR="003C41B3" w:rsidRPr="005013CA" w14:paraId="5E31E1E0" w14:textId="77777777" w:rsidTr="0002627F">
        <w:trPr>
          <w:trHeight w:val="530"/>
        </w:trPr>
        <w:tc>
          <w:tcPr>
            <w:tcW w:w="3681" w:type="pct"/>
            <w:shd w:val="clear" w:color="auto" w:fill="auto"/>
          </w:tcPr>
          <w:p w14:paraId="1EBEA67D" w14:textId="77777777" w:rsidR="003C41B3" w:rsidRPr="005013CA" w:rsidRDefault="003C41B3" w:rsidP="007264E4">
            <w:pPr>
              <w:rPr>
                <w:rFonts w:ascii="Arial Narrow" w:hAnsi="Arial Narrow" w:cs="Arial"/>
                <w:sz w:val="20"/>
              </w:rPr>
            </w:pPr>
            <w:r w:rsidRPr="005013CA">
              <w:rPr>
                <w:rFonts w:ascii="Arial Narrow" w:hAnsi="Arial Narrow" w:cs="Arial"/>
                <w:sz w:val="20"/>
              </w:rPr>
              <w:t>Burden for New Information Collection</w:t>
            </w:r>
          </w:p>
        </w:tc>
        <w:tc>
          <w:tcPr>
            <w:tcW w:w="1319" w:type="pct"/>
            <w:shd w:val="clear" w:color="auto" w:fill="auto"/>
            <w:vAlign w:val="center"/>
          </w:tcPr>
          <w:p w14:paraId="1305BD0A" w14:textId="50884762" w:rsidR="003C41B3" w:rsidRPr="005013CA" w:rsidRDefault="00742368" w:rsidP="00B81DBD">
            <w:pPr>
              <w:jc w:val="center"/>
              <w:rPr>
                <w:rFonts w:ascii="Arial Narrow" w:hAnsi="Arial Narrow" w:cs="Arial"/>
                <w:sz w:val="20"/>
              </w:rPr>
            </w:pPr>
            <w:r>
              <w:rPr>
                <w:rFonts w:ascii="Arial Narrow" w:eastAsia="Calibri" w:hAnsi="Arial Narrow" w:cs="Arial"/>
                <w:color w:val="000000"/>
                <w:sz w:val="20"/>
              </w:rPr>
              <w:t>0</w:t>
            </w:r>
          </w:p>
        </w:tc>
      </w:tr>
      <w:tr w:rsidR="003C41B3" w:rsidRPr="005013CA" w14:paraId="5A2487C2" w14:textId="77777777" w:rsidTr="0002627F">
        <w:trPr>
          <w:trHeight w:val="530"/>
        </w:trPr>
        <w:tc>
          <w:tcPr>
            <w:tcW w:w="3681" w:type="pct"/>
            <w:shd w:val="clear" w:color="auto" w:fill="auto"/>
          </w:tcPr>
          <w:p w14:paraId="3AB345E3" w14:textId="77777777" w:rsidR="003C41B3" w:rsidRPr="005013CA" w:rsidRDefault="003C41B3" w:rsidP="007264E4">
            <w:pPr>
              <w:rPr>
                <w:rFonts w:ascii="Arial Narrow" w:hAnsi="Arial Narrow" w:cs="Arial"/>
                <w:b/>
                <w:sz w:val="20"/>
              </w:rPr>
            </w:pPr>
            <w:r w:rsidRPr="005013CA">
              <w:rPr>
                <w:rFonts w:ascii="Arial Narrow" w:hAnsi="Arial Narrow" w:cs="Arial"/>
                <w:b/>
                <w:sz w:val="20"/>
              </w:rPr>
              <w:t>Total Annual Burden Hours</w:t>
            </w:r>
          </w:p>
        </w:tc>
        <w:tc>
          <w:tcPr>
            <w:tcW w:w="1319" w:type="pct"/>
            <w:shd w:val="clear" w:color="auto" w:fill="auto"/>
            <w:vAlign w:val="center"/>
          </w:tcPr>
          <w:p w14:paraId="0A8CE471" w14:textId="7310C9A2" w:rsidR="003C41B3" w:rsidRPr="005013CA" w:rsidRDefault="00B320D8" w:rsidP="001222A2">
            <w:pPr>
              <w:jc w:val="center"/>
              <w:rPr>
                <w:rFonts w:ascii="Arial Narrow" w:eastAsia="Calibri" w:hAnsi="Arial Narrow" w:cs="Arial"/>
                <w:b/>
                <w:color w:val="000000"/>
                <w:sz w:val="20"/>
              </w:rPr>
            </w:pPr>
            <w:r w:rsidRPr="005013CA">
              <w:rPr>
                <w:rFonts w:ascii="Arial Narrow" w:eastAsia="Calibri" w:hAnsi="Arial Narrow" w:cs="Arial"/>
                <w:b/>
                <w:color w:val="000000"/>
                <w:sz w:val="20"/>
              </w:rPr>
              <w:t>11,</w:t>
            </w:r>
            <w:r w:rsidR="001222A2">
              <w:rPr>
                <w:rFonts w:ascii="Arial Narrow" w:eastAsia="Calibri" w:hAnsi="Arial Narrow" w:cs="Arial"/>
                <w:b/>
                <w:color w:val="000000"/>
                <w:sz w:val="20"/>
              </w:rPr>
              <w:t>044</w:t>
            </w:r>
          </w:p>
        </w:tc>
      </w:tr>
    </w:tbl>
    <w:p w14:paraId="2CF36AB9" w14:textId="77777777" w:rsidR="00186671" w:rsidRDefault="00186671" w:rsidP="00186671">
      <w:pPr>
        <w:rPr>
          <w:b/>
          <w:i/>
        </w:rPr>
      </w:pPr>
      <w:r w:rsidRPr="002F3EDE">
        <w:rPr>
          <w:b/>
          <w:i/>
        </w:rPr>
        <w:t>Total Annual Cost</w:t>
      </w:r>
    </w:p>
    <w:p w14:paraId="5451F852" w14:textId="11DDE9AF" w:rsidR="00942677" w:rsidRPr="000612FB" w:rsidRDefault="00BE6586" w:rsidP="00D632A5">
      <w:r>
        <w:t>To compute the total estimated annual cost reported in Exhibit</w:t>
      </w:r>
      <w:r w:rsidR="005013CA">
        <w:t>s A-5, A-6 and A-7</w:t>
      </w:r>
      <w:r>
        <w:t>, evaluators used the average wage for HPOG 1.0 participants employed at program intake ($10.64) and multiplied that by the proportion of those working at intake (0.37) for an average hourly total of $3.94. Evaluators believe the HPOG 1.0 data provide an accurate bas</w:t>
      </w:r>
      <w:r w:rsidR="00F31074">
        <w:t>is for estimating wages for HPOG</w:t>
      </w:r>
      <w:r>
        <w:t xml:space="preserve"> 2.0 study participants</w:t>
      </w:r>
      <w:r w:rsidR="005F02CB">
        <w:t xml:space="preserve"> for the previously approved information collection under PAGES</w:t>
      </w:r>
      <w:r>
        <w:t xml:space="preserve">. </w:t>
      </w:r>
      <w:r w:rsidR="005F02CB" w:rsidRPr="005F02CB">
        <w:rPr>
          <w:iCs/>
        </w:rPr>
        <w:t>The baseline wage was appropriate for the original HPOG Next Generation submission as the PAGES system collects wage information at the time of enrollment. Since, this is a job training program we have revised the cost in the burden table in Supporting Statement A to reflect the loaded federal minimum wage. The loaded federal minimum wage was used in the previously approved information collection requests for the HPOG 1.0 15- and 36-Month Follow-up Surveys and the PACE 15 and 36-Month Follow-up Surveys (OMB Nos. 0970-0394 and 0970-0397 respectively)</w:t>
      </w:r>
      <w:r w:rsidR="006B6B3B">
        <w:rPr>
          <w:iCs/>
        </w:rPr>
        <w:t xml:space="preserve">. </w:t>
      </w:r>
      <w:r>
        <w:t>For the cost to grantees and partner organizations data collection efforts,  the total burden costs were multiplied by the average hourly wage, according to the Bureau of Labor Statistics, National Compensation Survey, 2010 ($28.29/hour).</w:t>
      </w:r>
      <w:r w:rsidRPr="00A24D50">
        <w:rPr>
          <w:rStyle w:val="FootnoteReference"/>
        </w:rPr>
        <w:t xml:space="preserve"> </w:t>
      </w:r>
      <w:r>
        <w:rPr>
          <w:rStyle w:val="FootnoteReference"/>
        </w:rPr>
        <w:footnoteReference w:id="14"/>
      </w:r>
      <w:r>
        <w:t xml:space="preserve"> The average hourly wage for the employer interviews is based on Bureau of Labor Statistics code 11-9111, Medical and Health Services Managers ($50.99). The total annual cost burden for the remaining previously approved data collection is $</w:t>
      </w:r>
      <w:r w:rsidR="001E4064">
        <w:t>1.13404.75</w:t>
      </w:r>
      <w:r>
        <w:t xml:space="preserve"> over the next three years. The cost associated with the additional previously approved information collection is $</w:t>
      </w:r>
      <w:r w:rsidR="001E4064">
        <w:t>1,103.31</w:t>
      </w:r>
      <w:r w:rsidR="00B320D8">
        <w:t xml:space="preserve">. </w:t>
      </w:r>
      <w:r>
        <w:t xml:space="preserve">The total annual cost burden for </w:t>
      </w:r>
      <w:r w:rsidR="00BC21E8">
        <w:t xml:space="preserve">all </w:t>
      </w:r>
      <w:r>
        <w:t>efforts combined is estimated at $</w:t>
      </w:r>
      <w:r w:rsidR="001222A2">
        <w:t>114,508.06</w:t>
      </w:r>
      <w:r w:rsidR="00337432">
        <w:t>.</w:t>
      </w:r>
    </w:p>
    <w:p w14:paraId="70F1C9E1" w14:textId="77777777" w:rsidR="00A6116D" w:rsidRDefault="00A6116D" w:rsidP="00137474">
      <w:pPr>
        <w:pStyle w:val="Heading2"/>
      </w:pPr>
      <w:bookmarkStart w:id="46" w:name="_Toc462741654"/>
      <w:bookmarkStart w:id="47" w:name="_Toc480465682"/>
      <w:bookmarkStart w:id="48" w:name="_Toc503254134"/>
      <w:r w:rsidRPr="001034D3">
        <w:t xml:space="preserve">A13: Cost Burden </w:t>
      </w:r>
      <w:r>
        <w:t>t</w:t>
      </w:r>
      <w:r w:rsidRPr="001034D3">
        <w:t xml:space="preserve">o Respondents </w:t>
      </w:r>
      <w:r>
        <w:t>o</w:t>
      </w:r>
      <w:r w:rsidRPr="001034D3">
        <w:t>r Record Keepers</w:t>
      </w:r>
      <w:bookmarkEnd w:id="46"/>
      <w:bookmarkEnd w:id="47"/>
      <w:bookmarkEnd w:id="48"/>
    </w:p>
    <w:p w14:paraId="06DAAF9B" w14:textId="77777777" w:rsidR="00A6116D" w:rsidRPr="00374AED" w:rsidRDefault="00A6116D" w:rsidP="00D632A5">
      <w:r w:rsidRPr="00374AED">
        <w:t xml:space="preserve">Not applicable. The proposed information collection activities do not place any new capital cost or cost of maintaining capital requirements on respondents. </w:t>
      </w:r>
    </w:p>
    <w:p w14:paraId="0E8F9252" w14:textId="77777777" w:rsidR="00A6116D" w:rsidRPr="001034D3" w:rsidRDefault="00A6116D" w:rsidP="00137474">
      <w:pPr>
        <w:pStyle w:val="Heading2"/>
      </w:pPr>
      <w:bookmarkStart w:id="49" w:name="_Toc462741655"/>
      <w:bookmarkStart w:id="50" w:name="_Toc480465683"/>
      <w:bookmarkStart w:id="51" w:name="_Toc503254135"/>
      <w:r w:rsidRPr="001034D3">
        <w:t xml:space="preserve">A14: Estimate of </w:t>
      </w:r>
      <w:r>
        <w:t>C</w:t>
      </w:r>
      <w:r w:rsidRPr="001034D3">
        <w:t xml:space="preserve">ost to the Federal </w:t>
      </w:r>
      <w:r>
        <w:t>G</w:t>
      </w:r>
      <w:r w:rsidRPr="001034D3">
        <w:t>overnment</w:t>
      </w:r>
      <w:bookmarkEnd w:id="49"/>
      <w:bookmarkEnd w:id="50"/>
      <w:bookmarkEnd w:id="51"/>
    </w:p>
    <w:p w14:paraId="34ED126E" w14:textId="790347B8" w:rsidR="00BE6586" w:rsidRDefault="00BE6586" w:rsidP="00F8264B">
      <w:pPr>
        <w:rPr>
          <w:sz w:val="24"/>
        </w:rPr>
      </w:pPr>
      <w:r>
        <w:t>The total cost for the data collection activities under</w:t>
      </w:r>
      <w:r w:rsidR="00D632A5">
        <w:t xml:space="preserve"> this request are $8,473,750. T</w:t>
      </w:r>
      <w:r w:rsidR="002D0716">
        <w:t xml:space="preserve">he costs for the previously approved </w:t>
      </w:r>
      <w:r w:rsidR="00D632A5">
        <w:t xml:space="preserve">requests </w:t>
      </w:r>
      <w:r>
        <w:t xml:space="preserve">will be $1,788,164 for the National Evaluation </w:t>
      </w:r>
      <w:r w:rsidR="00F43185">
        <w:t>descriptive evaluation</w:t>
      </w:r>
      <w:r>
        <w:t xml:space="preserve"> and $1,225,193 for the Tribal Evaluation, for a total of $3,013,357</w:t>
      </w:r>
      <w:r w:rsidR="002D0716">
        <w:t>, plus $2,020,248 for the original submission</w:t>
      </w:r>
      <w:r>
        <w:t xml:space="preserve">. </w:t>
      </w:r>
      <w:r w:rsidR="00876468">
        <w:t>Thus,</w:t>
      </w:r>
      <w:r>
        <w:t xml:space="preserve"> the total costs to the Federal government are $</w:t>
      </w:r>
      <w:r w:rsidR="002D0716">
        <w:t>14,732,548</w:t>
      </w:r>
      <w:r>
        <w:t>. Annual costs to the Federal government will be $</w:t>
      </w:r>
      <w:r w:rsidR="002D0716">
        <w:t>4,910,849</w:t>
      </w:r>
      <w:r>
        <w:t xml:space="preserve"> per year for three years. </w:t>
      </w:r>
    </w:p>
    <w:p w14:paraId="510416F9" w14:textId="77777777" w:rsidR="00A6116D" w:rsidRDefault="00A6116D" w:rsidP="00137474">
      <w:pPr>
        <w:pStyle w:val="Heading2"/>
      </w:pPr>
      <w:bookmarkStart w:id="52" w:name="_Toc462741656"/>
      <w:bookmarkStart w:id="53" w:name="_Toc480465684"/>
      <w:bookmarkStart w:id="54" w:name="_Toc503254136"/>
      <w:r w:rsidRPr="00297B36">
        <w:t xml:space="preserve">A15: Change in </w:t>
      </w:r>
      <w:r>
        <w:t>B</w:t>
      </w:r>
      <w:r w:rsidRPr="001034D3">
        <w:t>urden</w:t>
      </w:r>
      <w:bookmarkEnd w:id="52"/>
      <w:bookmarkEnd w:id="53"/>
      <w:bookmarkEnd w:id="54"/>
    </w:p>
    <w:p w14:paraId="49EFF9CA" w14:textId="2A15AD00" w:rsidR="00EB656E" w:rsidRPr="00DE1E33" w:rsidRDefault="00DE1E33" w:rsidP="00EB656E">
      <w:pPr>
        <w:pStyle w:val="BodyText"/>
        <w:rPr>
          <w:szCs w:val="22"/>
        </w:rPr>
      </w:pPr>
      <w:r w:rsidRPr="00DE1E33">
        <w:rPr>
          <w:szCs w:val="22"/>
        </w:rPr>
        <w:t xml:space="preserve">In June 2017, OMB approved </w:t>
      </w:r>
      <w:r w:rsidRPr="00DE1E33">
        <w:t xml:space="preserve">Instrument 4: HPOG 2.0 National Evaluation In-Person Implementation Interviews, to be used in support of the focus area site visits. </w:t>
      </w:r>
      <w:r w:rsidRPr="00DE1E33">
        <w:rPr>
          <w:szCs w:val="22"/>
        </w:rPr>
        <w:t xml:space="preserve">The Department seeks approval to expand the focus area site visits by including additional programs and increasing the number of informants for some focus areas. Under the expanded effort, the study team will visit three programs for each of the five focus areas instead of two. The expanded effort will include 5 additional site visits for a total of 15 site visits and 77 additional interviews (for a total of 177 completed interviews). </w:t>
      </w:r>
      <w:r w:rsidR="00EB656E" w:rsidRPr="00DE1E33">
        <w:rPr>
          <w:szCs w:val="22"/>
        </w:rPr>
        <w:t>The expanded effort will support greater breadth and depth of data collection by visiting one additional program per focus area. The additional site visits will also allow us to include: 1) employer interviews for the employer engagement and career pathways focus areas</w:t>
      </w:r>
      <w:r w:rsidR="00CE4B2D" w:rsidRPr="00DE1E33">
        <w:rPr>
          <w:szCs w:val="22"/>
        </w:rPr>
        <w:t>;</w:t>
      </w:r>
      <w:r w:rsidR="00EB656E" w:rsidRPr="00DE1E33">
        <w:rPr>
          <w:szCs w:val="22"/>
        </w:rPr>
        <w:t xml:space="preserve"> and 2) partner interviews for the sustainability focus area—neither of which </w:t>
      </w:r>
      <w:r w:rsidR="003F133E" w:rsidRPr="00DE1E33">
        <w:rPr>
          <w:szCs w:val="22"/>
        </w:rPr>
        <w:t>are</w:t>
      </w:r>
      <w:r w:rsidR="00EB656E" w:rsidRPr="00DE1E33">
        <w:rPr>
          <w:szCs w:val="22"/>
        </w:rPr>
        <w:t xml:space="preserve"> possible under the original approval. The expansion to include these respondents is of particular interest to both the program and evaluation teams at ACF. </w:t>
      </w:r>
    </w:p>
    <w:p w14:paraId="5E45EFA3" w14:textId="5DB083D1" w:rsidR="00EB656E" w:rsidRPr="00EB656E" w:rsidRDefault="00EB656E" w:rsidP="00EB656E">
      <w:pPr>
        <w:pStyle w:val="BodyText"/>
        <w:rPr>
          <w:szCs w:val="22"/>
        </w:rPr>
      </w:pPr>
      <w:r w:rsidRPr="00DE1E33">
        <w:rPr>
          <w:szCs w:val="22"/>
        </w:rPr>
        <w:t>The additional burden resulting from the expanded effort is very small relative to the overall burden for the HPOG 2.0 National Evaluation. The annual burden associated with these extra site visit interviews is 39 hours annually. The total annual burden for the evaluation over the next three years is 11,</w:t>
      </w:r>
      <w:r w:rsidR="009E6C48" w:rsidRPr="00DE1E33">
        <w:rPr>
          <w:szCs w:val="22"/>
        </w:rPr>
        <w:t>044</w:t>
      </w:r>
      <w:r w:rsidRPr="00DE1E33">
        <w:rPr>
          <w:szCs w:val="22"/>
        </w:rPr>
        <w:t xml:space="preserve"> hours</w:t>
      </w:r>
      <w:r w:rsidRPr="00EF2B1A">
        <w:rPr>
          <w:szCs w:val="22"/>
        </w:rPr>
        <w:t xml:space="preserve">—the additional 39 hours equate </w:t>
      </w:r>
      <w:r w:rsidR="00994237">
        <w:rPr>
          <w:szCs w:val="22"/>
        </w:rPr>
        <w:t>to just over</w:t>
      </w:r>
      <w:r w:rsidRPr="00EF2B1A">
        <w:rPr>
          <w:szCs w:val="22"/>
        </w:rPr>
        <w:t xml:space="preserve"> one third of one percent (0.3</w:t>
      </w:r>
      <w:r w:rsidR="00994237">
        <w:rPr>
          <w:szCs w:val="22"/>
        </w:rPr>
        <w:t>5</w:t>
      </w:r>
      <w:r w:rsidRPr="00EF2B1A">
        <w:rPr>
          <w:szCs w:val="22"/>
        </w:rPr>
        <w:t xml:space="preserve"> percent) of the total annual burden.</w:t>
      </w:r>
      <w:r w:rsidRPr="00EB656E">
        <w:rPr>
          <w:szCs w:val="22"/>
        </w:rPr>
        <w:t xml:space="preserve"> </w:t>
      </w:r>
    </w:p>
    <w:p w14:paraId="718BFEBC" w14:textId="44419BE6" w:rsidR="000107EE" w:rsidRPr="000107EE" w:rsidRDefault="000107EE" w:rsidP="00BE6586"/>
    <w:p w14:paraId="45DE9004" w14:textId="77777777" w:rsidR="00A6116D" w:rsidRPr="00B34B48" w:rsidRDefault="00A6116D" w:rsidP="001C0F86">
      <w:pPr>
        <w:pStyle w:val="Heading2"/>
      </w:pPr>
      <w:bookmarkStart w:id="55" w:name="_Toc462741657"/>
      <w:bookmarkStart w:id="56" w:name="_Toc480465685"/>
      <w:bookmarkStart w:id="57" w:name="_Toc503254137"/>
      <w:r w:rsidRPr="00B34B48">
        <w:t xml:space="preserve">A16: Plan and Time Schedule </w:t>
      </w:r>
      <w:r>
        <w:t>f</w:t>
      </w:r>
      <w:r w:rsidRPr="00B34B48">
        <w:t xml:space="preserve">or Information Collection, Tabulation </w:t>
      </w:r>
      <w:r>
        <w:t>a</w:t>
      </w:r>
      <w:r w:rsidRPr="00B34B48">
        <w:t>nd Publication</w:t>
      </w:r>
      <w:bookmarkEnd w:id="55"/>
      <w:bookmarkEnd w:id="56"/>
      <w:bookmarkEnd w:id="57"/>
    </w:p>
    <w:p w14:paraId="0647D4FB" w14:textId="77777777" w:rsidR="00A6116D" w:rsidRPr="00B7709E" w:rsidRDefault="00A6116D" w:rsidP="00F51A50">
      <w:pPr>
        <w:pStyle w:val="Heading4"/>
        <w:numPr>
          <w:ilvl w:val="0"/>
          <w:numId w:val="0"/>
        </w:numPr>
      </w:pPr>
      <w:r w:rsidRPr="00B7709E">
        <w:t xml:space="preserve">16.1 Analysis </w:t>
      </w:r>
      <w:r>
        <w:t>P</w:t>
      </w:r>
      <w:r w:rsidRPr="00B7709E">
        <w:t>lan</w:t>
      </w:r>
    </w:p>
    <w:p w14:paraId="6229A0FE" w14:textId="0C60D4C7" w:rsidR="00E5430C" w:rsidRDefault="00E5430C" w:rsidP="00EE47C6">
      <w:pPr>
        <w:pStyle w:val="BodyText"/>
      </w:pPr>
      <w:r>
        <w:t>Exhibit A</w:t>
      </w:r>
      <w:r w:rsidR="004F5FD4">
        <w:t>-</w:t>
      </w:r>
      <w:r w:rsidR="0030431A">
        <w:t xml:space="preserve">8 </w:t>
      </w:r>
      <w:r>
        <w:t xml:space="preserve">summarizes the primary domains covered in Short-Term Follow-up </w:t>
      </w:r>
      <w:r w:rsidR="004F1523">
        <w:t>S</w:t>
      </w:r>
      <w:r>
        <w:t xml:space="preserve">urvey instrument and provides a brief discussion of how they will be used. </w:t>
      </w:r>
    </w:p>
    <w:p w14:paraId="72121AAB" w14:textId="79CF893E" w:rsidR="00E5430C" w:rsidRPr="002D0716" w:rsidRDefault="00E5430C" w:rsidP="005013CA">
      <w:pPr>
        <w:pStyle w:val="Caption"/>
      </w:pPr>
      <w:r w:rsidRPr="00FB5159">
        <w:t>Exhibit</w:t>
      </w:r>
      <w:r w:rsidR="003168D6">
        <w:t xml:space="preserve"> </w:t>
      </w:r>
      <w:r w:rsidRPr="00FB5159">
        <w:t>A</w:t>
      </w:r>
      <w:r w:rsidR="00022D6D" w:rsidRPr="00FB5159">
        <w:t>-</w:t>
      </w:r>
      <w:r w:rsidR="0030431A">
        <w:t>8</w:t>
      </w:r>
      <w:r w:rsidR="003168D6">
        <w:t>:</w:t>
      </w:r>
      <w:r w:rsidRPr="000B622C">
        <w:t xml:space="preserve"> </w:t>
      </w:r>
      <w:r w:rsidRPr="002D0716">
        <w:t xml:space="preserve">Domains for HPOG 2.0 </w:t>
      </w:r>
      <w:r>
        <w:t xml:space="preserve">Short-Term Follow-up </w:t>
      </w:r>
      <w:r w:rsidR="00AA7289">
        <w:t>S</w:t>
      </w:r>
      <w:r>
        <w:t>urvey</w:t>
      </w:r>
      <w:r w:rsidRPr="002D0716">
        <w:t xml:space="preserve"> Instrument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2"/>
        <w:gridCol w:w="3386"/>
        <w:gridCol w:w="3348"/>
      </w:tblGrid>
      <w:tr w:rsidR="004572D6" w:rsidRPr="005013CA" w14:paraId="41DE191A" w14:textId="77777777" w:rsidTr="004D5709">
        <w:tc>
          <w:tcPr>
            <w:tcW w:w="1484" w:type="pct"/>
            <w:shd w:val="clear" w:color="auto" w:fill="8064A2" w:themeFill="accent4"/>
            <w:tcMar>
              <w:top w:w="0" w:type="dxa"/>
              <w:left w:w="108" w:type="dxa"/>
              <w:bottom w:w="0" w:type="dxa"/>
              <w:right w:w="108" w:type="dxa"/>
            </w:tcMar>
            <w:hideMark/>
          </w:tcPr>
          <w:p w14:paraId="4482A270" w14:textId="13BAE670" w:rsidR="004572D6" w:rsidRPr="005013CA" w:rsidRDefault="004572D6" w:rsidP="004C1E40">
            <w:pPr>
              <w:pStyle w:val="ExhibitColumnHeader"/>
              <w:rPr>
                <w:rFonts w:ascii="Arial Narrow" w:eastAsiaTheme="minorHAnsi" w:hAnsi="Arial Narrow"/>
              </w:rPr>
            </w:pPr>
            <w:r w:rsidRPr="005013CA">
              <w:rPr>
                <w:rFonts w:ascii="Arial Narrow" w:hAnsi="Arial Narrow"/>
              </w:rPr>
              <w:t>Domain</w:t>
            </w:r>
          </w:p>
        </w:tc>
        <w:tc>
          <w:tcPr>
            <w:tcW w:w="1768" w:type="pct"/>
            <w:shd w:val="clear" w:color="auto" w:fill="8064A2" w:themeFill="accent4"/>
            <w:tcMar>
              <w:top w:w="0" w:type="dxa"/>
              <w:left w:w="108" w:type="dxa"/>
              <w:bottom w:w="0" w:type="dxa"/>
              <w:right w:w="108" w:type="dxa"/>
            </w:tcMar>
            <w:hideMark/>
          </w:tcPr>
          <w:p w14:paraId="629E7509" w14:textId="04271BA0" w:rsidR="004572D6" w:rsidRPr="005013CA" w:rsidRDefault="004572D6" w:rsidP="004C1E40">
            <w:pPr>
              <w:pStyle w:val="ExhibitColumnHeader"/>
              <w:rPr>
                <w:rFonts w:ascii="Arial Narrow" w:eastAsiaTheme="minorHAnsi" w:hAnsi="Arial Narrow"/>
              </w:rPr>
            </w:pPr>
            <w:r w:rsidRPr="005013CA">
              <w:rPr>
                <w:rFonts w:ascii="Arial Narrow" w:hAnsi="Arial Narrow"/>
              </w:rPr>
              <w:t>Notes</w:t>
            </w:r>
          </w:p>
        </w:tc>
        <w:tc>
          <w:tcPr>
            <w:tcW w:w="1748" w:type="pct"/>
            <w:shd w:val="clear" w:color="auto" w:fill="8064A2" w:themeFill="accent4"/>
            <w:tcMar>
              <w:top w:w="0" w:type="dxa"/>
              <w:left w:w="108" w:type="dxa"/>
              <w:bottom w:w="0" w:type="dxa"/>
              <w:right w:w="108" w:type="dxa"/>
            </w:tcMar>
            <w:hideMark/>
          </w:tcPr>
          <w:p w14:paraId="73FCBCA6" w14:textId="6B5B80CB" w:rsidR="004572D6" w:rsidRPr="005013CA" w:rsidRDefault="004572D6" w:rsidP="004C1E40">
            <w:pPr>
              <w:pStyle w:val="ExhibitColumnHeader"/>
              <w:rPr>
                <w:rFonts w:ascii="Arial Narrow" w:eastAsiaTheme="minorHAnsi" w:hAnsi="Arial Narrow"/>
              </w:rPr>
            </w:pPr>
            <w:r w:rsidRPr="005013CA">
              <w:rPr>
                <w:rFonts w:ascii="Arial Narrow" w:hAnsi="Arial Narrow"/>
              </w:rPr>
              <w:t>Uses</w:t>
            </w:r>
          </w:p>
        </w:tc>
      </w:tr>
      <w:tr w:rsidR="00745A36" w:rsidRPr="005013CA" w14:paraId="172519BA" w14:textId="77777777" w:rsidTr="00745A36">
        <w:tc>
          <w:tcPr>
            <w:tcW w:w="1484" w:type="pct"/>
            <w:tcMar>
              <w:top w:w="0" w:type="dxa"/>
              <w:left w:w="108" w:type="dxa"/>
              <w:bottom w:w="0" w:type="dxa"/>
              <w:right w:w="108" w:type="dxa"/>
            </w:tcMar>
          </w:tcPr>
          <w:p w14:paraId="0075CA66" w14:textId="4604D08A" w:rsidR="00745A36" w:rsidRPr="005013CA" w:rsidRDefault="00745A36" w:rsidP="002D4283">
            <w:pPr>
              <w:pStyle w:val="ExhibitText"/>
              <w:ind w:left="270" w:hanging="270"/>
              <w:rPr>
                <w:rFonts w:ascii="Arial Narrow" w:eastAsiaTheme="minorHAnsi" w:hAnsi="Arial Narrow"/>
              </w:rPr>
            </w:pPr>
            <w:r w:rsidRPr="005013CA">
              <w:rPr>
                <w:rFonts w:ascii="Arial Narrow" w:hAnsi="Arial Narrow"/>
              </w:rPr>
              <w:t xml:space="preserve">A. Training and employment </w:t>
            </w:r>
            <w:r w:rsidRPr="005013CA" w:rsidDel="00632B93">
              <w:rPr>
                <w:rFonts w:ascii="Arial Narrow" w:hAnsi="Arial Narrow"/>
              </w:rPr>
              <w:t>history</w:t>
            </w:r>
          </w:p>
        </w:tc>
        <w:tc>
          <w:tcPr>
            <w:tcW w:w="1768" w:type="pct"/>
            <w:tcMar>
              <w:top w:w="0" w:type="dxa"/>
              <w:left w:w="108" w:type="dxa"/>
              <w:bottom w:w="0" w:type="dxa"/>
              <w:right w:w="108" w:type="dxa"/>
            </w:tcMar>
          </w:tcPr>
          <w:p w14:paraId="41E25743" w14:textId="3435D5D4" w:rsidR="00745A36" w:rsidRPr="005013CA" w:rsidRDefault="00745A36" w:rsidP="004C1E40">
            <w:pPr>
              <w:pStyle w:val="ExhibitText"/>
              <w:rPr>
                <w:rFonts w:ascii="Arial Narrow" w:eastAsiaTheme="minorHAnsi" w:hAnsi="Arial Narrow"/>
              </w:rPr>
            </w:pPr>
            <w:r w:rsidRPr="005013CA">
              <w:rPr>
                <w:rFonts w:ascii="Arial Narrow" w:hAnsi="Arial Narrow"/>
              </w:rPr>
              <w:t xml:space="preserve">Dates of every school and job spell since randomization. Reasons for no school/job during gaps. Careful probing for simultaneous study and work as well as multiple job holding. </w:t>
            </w:r>
            <w:r w:rsidRPr="005013CA" w:rsidDel="00632B93">
              <w:rPr>
                <w:rFonts w:ascii="Arial Narrow" w:hAnsi="Arial Narrow"/>
              </w:rPr>
              <w:t xml:space="preserve">Dates of every school and job spell since randomization. Reasons for no school/job during gaps. Careful probing for simultaneous study and work as well as multiple job holding. </w:t>
            </w:r>
          </w:p>
        </w:tc>
        <w:tc>
          <w:tcPr>
            <w:tcW w:w="1748" w:type="pct"/>
            <w:tcMar>
              <w:top w:w="0" w:type="dxa"/>
              <w:left w:w="108" w:type="dxa"/>
              <w:bottom w:w="0" w:type="dxa"/>
              <w:right w:w="108" w:type="dxa"/>
            </w:tcMar>
          </w:tcPr>
          <w:p w14:paraId="5389F8C3" w14:textId="2CBA6850" w:rsidR="00745A36" w:rsidRPr="005013CA" w:rsidRDefault="00745A36" w:rsidP="00EE47C6">
            <w:pPr>
              <w:pStyle w:val="ExhibitText"/>
              <w:numPr>
                <w:ilvl w:val="0"/>
                <w:numId w:val="78"/>
              </w:numPr>
              <w:rPr>
                <w:rFonts w:ascii="Arial Narrow" w:eastAsiaTheme="minorHAnsi" w:hAnsi="Arial Narrow"/>
              </w:rPr>
            </w:pPr>
            <w:r w:rsidRPr="005013CA">
              <w:rPr>
                <w:rFonts w:ascii="Arial Narrow" w:hAnsi="Arial Narrow"/>
              </w:rPr>
              <w:t xml:space="preserve">Collecting school names to match to the Integrated Postsecondary Education Data System ( IPEDS) enhances the ability to classify school type and control than by </w:t>
            </w:r>
            <w:r w:rsidR="00315466" w:rsidRPr="005013CA">
              <w:rPr>
                <w:rFonts w:ascii="Arial Narrow" w:hAnsi="Arial Narrow"/>
              </w:rPr>
              <w:t>using IPEDS alone</w:t>
            </w:r>
          </w:p>
          <w:p w14:paraId="6F192668" w14:textId="77777777" w:rsidR="00745A36" w:rsidRPr="005013CA" w:rsidRDefault="00745A36" w:rsidP="00EE47C6">
            <w:pPr>
              <w:pStyle w:val="ExhibitText"/>
              <w:numPr>
                <w:ilvl w:val="0"/>
                <w:numId w:val="78"/>
              </w:numPr>
              <w:rPr>
                <w:rFonts w:ascii="Arial Narrow" w:eastAsiaTheme="minorHAnsi" w:hAnsi="Arial Narrow"/>
              </w:rPr>
            </w:pPr>
            <w:r w:rsidRPr="005013CA">
              <w:rPr>
                <w:rFonts w:ascii="Arial Narrow" w:hAnsi="Arial Narrow"/>
              </w:rPr>
              <w:t>Maximize reporting of short-term job and training spells</w:t>
            </w:r>
          </w:p>
          <w:p w14:paraId="32E34E41" w14:textId="677AA803" w:rsidR="00745A36" w:rsidRPr="005013CA" w:rsidDel="00632B93" w:rsidRDefault="00745A36" w:rsidP="00EE47C6">
            <w:pPr>
              <w:pStyle w:val="ExhibitText"/>
              <w:numPr>
                <w:ilvl w:val="0"/>
                <w:numId w:val="78"/>
              </w:numPr>
              <w:rPr>
                <w:rFonts w:ascii="Arial Narrow" w:eastAsiaTheme="minorHAnsi" w:hAnsi="Arial Narrow"/>
              </w:rPr>
            </w:pPr>
            <w:r w:rsidRPr="005013CA">
              <w:rPr>
                <w:rFonts w:ascii="Arial Narrow" w:hAnsi="Arial Narrow"/>
              </w:rPr>
              <w:t>Get accurate measurement of total months of training</w:t>
            </w:r>
            <w:r w:rsidRPr="005013CA" w:rsidDel="00996435">
              <w:rPr>
                <w:rFonts w:ascii="Arial Narrow" w:hAnsi="Arial Narrow"/>
              </w:rPr>
              <w:t xml:space="preserve"> </w:t>
            </w:r>
          </w:p>
          <w:p w14:paraId="553DF1CC" w14:textId="4509026E" w:rsidR="00745A36" w:rsidRPr="005013CA" w:rsidDel="00632B93" w:rsidRDefault="00745A36" w:rsidP="00EE47C6">
            <w:pPr>
              <w:pStyle w:val="ExhibitText"/>
              <w:numPr>
                <w:ilvl w:val="0"/>
                <w:numId w:val="78"/>
              </w:numPr>
              <w:rPr>
                <w:rFonts w:ascii="Arial Narrow" w:eastAsiaTheme="minorHAnsi" w:hAnsi="Arial Narrow"/>
              </w:rPr>
            </w:pPr>
            <w:r w:rsidRPr="005013CA" w:rsidDel="00632B93">
              <w:rPr>
                <w:rFonts w:ascii="Arial Narrow" w:hAnsi="Arial Narrow"/>
              </w:rPr>
              <w:t>Maximize reporting of short-term job and training spells</w:t>
            </w:r>
          </w:p>
          <w:p w14:paraId="233A85A0" w14:textId="263557EB" w:rsidR="00745A36" w:rsidRPr="005013CA" w:rsidRDefault="00745A36" w:rsidP="00315466">
            <w:pPr>
              <w:pStyle w:val="ExhibitText"/>
              <w:ind w:left="360"/>
              <w:rPr>
                <w:rFonts w:ascii="Arial Narrow" w:eastAsiaTheme="minorHAnsi" w:hAnsi="Arial Narrow"/>
              </w:rPr>
            </w:pPr>
          </w:p>
        </w:tc>
      </w:tr>
      <w:tr w:rsidR="00745A36" w:rsidRPr="005013CA" w14:paraId="7CDB5DC7" w14:textId="77777777" w:rsidTr="00745A36">
        <w:tc>
          <w:tcPr>
            <w:tcW w:w="1484" w:type="pct"/>
            <w:tcMar>
              <w:top w:w="0" w:type="dxa"/>
              <w:left w:w="108" w:type="dxa"/>
              <w:bottom w:w="0" w:type="dxa"/>
              <w:right w:w="108" w:type="dxa"/>
            </w:tcMar>
          </w:tcPr>
          <w:p w14:paraId="0558BCCE" w14:textId="24EA32A7" w:rsidR="00745A36" w:rsidRPr="005013CA" w:rsidRDefault="00745A36" w:rsidP="002D0716">
            <w:pPr>
              <w:pStyle w:val="ExhibitText"/>
              <w:ind w:left="270" w:hanging="270"/>
              <w:rPr>
                <w:rFonts w:ascii="Arial Narrow" w:eastAsiaTheme="minorHAnsi" w:hAnsi="Arial Narrow"/>
              </w:rPr>
            </w:pPr>
            <w:r w:rsidRPr="005013CA">
              <w:rPr>
                <w:rFonts w:ascii="Arial Narrow" w:hAnsi="Arial Narrow"/>
              </w:rPr>
              <w:t>B. School Experiences</w:t>
            </w:r>
          </w:p>
        </w:tc>
        <w:tc>
          <w:tcPr>
            <w:tcW w:w="1768" w:type="pct"/>
            <w:tcMar>
              <w:top w:w="0" w:type="dxa"/>
              <w:left w:w="108" w:type="dxa"/>
              <w:bottom w:w="0" w:type="dxa"/>
              <w:right w:w="108" w:type="dxa"/>
            </w:tcMar>
          </w:tcPr>
          <w:p w14:paraId="47A5FB39" w14:textId="77777777" w:rsidR="00745A36" w:rsidRPr="005013CA" w:rsidRDefault="00745A36" w:rsidP="00EE47C6">
            <w:pPr>
              <w:pStyle w:val="ExhibitText"/>
              <w:rPr>
                <w:rFonts w:ascii="Arial Narrow" w:hAnsi="Arial Narrow"/>
              </w:rPr>
            </w:pPr>
            <w:r w:rsidRPr="005013CA">
              <w:rPr>
                <w:rFonts w:ascii="Arial Narrow" w:hAnsi="Arial Narrow"/>
              </w:rPr>
              <w:t xml:space="preserve">For each school spell: </w:t>
            </w:r>
          </w:p>
          <w:p w14:paraId="45A38948"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 xml:space="preserve">Length of break periods, </w:t>
            </w:r>
          </w:p>
          <w:p w14:paraId="2DD66540"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 xml:space="preserve">Credits, </w:t>
            </w:r>
          </w:p>
          <w:p w14:paraId="14F716C7"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 xml:space="preserve">Typical weekly instructional hours, </w:t>
            </w:r>
          </w:p>
          <w:p w14:paraId="6631918E"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Program completion,</w:t>
            </w:r>
          </w:p>
          <w:p w14:paraId="16A9D672"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Financing of training,</w:t>
            </w:r>
          </w:p>
          <w:p w14:paraId="0C948F6F"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Support services,</w:t>
            </w:r>
          </w:p>
          <w:p w14:paraId="3A4F5BC2"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Employer involvement,</w:t>
            </w:r>
          </w:p>
          <w:p w14:paraId="117FF16E"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Other skills training,</w:t>
            </w:r>
          </w:p>
          <w:p w14:paraId="745DB52A"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Student evaluation of teaching,</w:t>
            </w:r>
          </w:p>
          <w:p w14:paraId="6BA5EE02" w14:textId="49FC12E7" w:rsidR="00745A36" w:rsidRPr="005013CA" w:rsidRDefault="00745A36" w:rsidP="004D5709">
            <w:pPr>
              <w:pStyle w:val="ExhibitText"/>
              <w:numPr>
                <w:ilvl w:val="0"/>
                <w:numId w:val="79"/>
              </w:numPr>
              <w:rPr>
                <w:rFonts w:ascii="Arial Narrow" w:eastAsiaTheme="minorHAnsi" w:hAnsi="Arial Narrow"/>
              </w:rPr>
            </w:pPr>
            <w:r w:rsidRPr="005013CA">
              <w:rPr>
                <w:rFonts w:ascii="Arial Narrow" w:eastAsiaTheme="minorHAnsi" w:hAnsi="Arial Narrow"/>
              </w:rPr>
              <w:t>Student evaluation of counseling services</w:t>
            </w:r>
          </w:p>
        </w:tc>
        <w:tc>
          <w:tcPr>
            <w:tcW w:w="1748" w:type="pct"/>
            <w:tcMar>
              <w:top w:w="0" w:type="dxa"/>
              <w:left w:w="108" w:type="dxa"/>
              <w:bottom w:w="0" w:type="dxa"/>
              <w:right w:w="108" w:type="dxa"/>
            </w:tcMar>
          </w:tcPr>
          <w:p w14:paraId="666E117D"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Improve measurement of total hours of training</w:t>
            </w:r>
          </w:p>
          <w:p w14:paraId="27A1E5FE"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Measure credits and program completion (confirmatory outcome) as signs of progress toward credentialing</w:t>
            </w:r>
          </w:p>
          <w:p w14:paraId="50634F8B" w14:textId="77777777" w:rsidR="0031546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Measure program costs for the cost-</w:t>
            </w:r>
            <w:r w:rsidRPr="005013CA" w:rsidDel="00E71E2B">
              <w:rPr>
                <w:rFonts w:ascii="Arial Narrow" w:eastAsiaTheme="minorHAnsi" w:hAnsi="Arial Narrow"/>
              </w:rPr>
              <w:t xml:space="preserve"> </w:t>
            </w:r>
            <w:r w:rsidRPr="005013CA">
              <w:rPr>
                <w:rFonts w:ascii="Arial Narrow" w:eastAsiaTheme="minorHAnsi" w:hAnsi="Arial Narrow"/>
              </w:rPr>
              <w:t>benefit analysis</w:t>
            </w:r>
            <w:r w:rsidR="00315466" w:rsidRPr="005013CA">
              <w:rPr>
                <w:rFonts w:ascii="Arial Narrow" w:eastAsiaTheme="minorHAnsi" w:hAnsi="Arial Narrow"/>
              </w:rPr>
              <w:t xml:space="preserve"> </w:t>
            </w:r>
          </w:p>
          <w:p w14:paraId="57A8AC00" w14:textId="791A2617" w:rsidR="00745A36" w:rsidRPr="005013CA" w:rsidRDefault="00315466" w:rsidP="00315466">
            <w:pPr>
              <w:pStyle w:val="ExhibitText"/>
              <w:numPr>
                <w:ilvl w:val="0"/>
                <w:numId w:val="79"/>
              </w:numPr>
              <w:rPr>
                <w:rFonts w:ascii="Arial Narrow" w:eastAsiaTheme="minorHAnsi" w:hAnsi="Arial Narrow"/>
              </w:rPr>
            </w:pPr>
            <w:r w:rsidRPr="005013CA">
              <w:rPr>
                <w:rFonts w:ascii="Arial Narrow" w:eastAsiaTheme="minorHAnsi" w:hAnsi="Arial Narrow"/>
              </w:rPr>
              <w:t>Measure variation in implementation across programs for use in attempting to explain variation in program impact</w:t>
            </w:r>
          </w:p>
        </w:tc>
      </w:tr>
      <w:tr w:rsidR="00745A36" w:rsidRPr="005013CA" w14:paraId="1C6F1345" w14:textId="77777777" w:rsidTr="00745A36">
        <w:tc>
          <w:tcPr>
            <w:tcW w:w="1484" w:type="pct"/>
            <w:tcMar>
              <w:top w:w="0" w:type="dxa"/>
              <w:left w:w="108" w:type="dxa"/>
              <w:bottom w:w="0" w:type="dxa"/>
              <w:right w:w="108" w:type="dxa"/>
            </w:tcMar>
          </w:tcPr>
          <w:p w14:paraId="45496C50" w14:textId="3C097792" w:rsidR="00745A36" w:rsidRPr="005013CA" w:rsidRDefault="00745A36" w:rsidP="002D0716">
            <w:pPr>
              <w:pStyle w:val="ExhibitText"/>
              <w:ind w:left="270" w:hanging="270"/>
              <w:rPr>
                <w:rFonts w:ascii="Arial Narrow" w:eastAsiaTheme="minorHAnsi" w:hAnsi="Arial Narrow"/>
              </w:rPr>
            </w:pPr>
            <w:r w:rsidRPr="005013CA">
              <w:rPr>
                <w:rFonts w:ascii="Arial Narrow" w:hAnsi="Arial Narrow"/>
              </w:rPr>
              <w:t>C. Credential attainment and education/career goals</w:t>
            </w:r>
          </w:p>
        </w:tc>
        <w:tc>
          <w:tcPr>
            <w:tcW w:w="1768" w:type="pct"/>
            <w:tcMar>
              <w:top w:w="0" w:type="dxa"/>
              <w:left w:w="108" w:type="dxa"/>
              <w:bottom w:w="0" w:type="dxa"/>
              <w:right w:w="108" w:type="dxa"/>
            </w:tcMar>
          </w:tcPr>
          <w:p w14:paraId="2CCD21F7" w14:textId="523CEFF5" w:rsidR="00745A36" w:rsidRPr="005013CA" w:rsidRDefault="00745A36" w:rsidP="004C1E40">
            <w:pPr>
              <w:pStyle w:val="ExhibitText"/>
              <w:rPr>
                <w:rFonts w:ascii="Arial Narrow" w:eastAsiaTheme="minorHAnsi" w:hAnsi="Arial Narrow"/>
              </w:rPr>
            </w:pPr>
            <w:r w:rsidRPr="005013CA">
              <w:rPr>
                <w:rFonts w:ascii="Arial Narrow" w:hAnsi="Arial Narrow"/>
              </w:rPr>
              <w:t>Mostly about credentials, both those issued by schools and those issued by other authorities.</w:t>
            </w:r>
          </w:p>
        </w:tc>
        <w:tc>
          <w:tcPr>
            <w:tcW w:w="1748" w:type="pct"/>
            <w:tcMar>
              <w:top w:w="0" w:type="dxa"/>
              <w:left w:w="108" w:type="dxa"/>
              <w:bottom w:w="0" w:type="dxa"/>
              <w:right w:w="108" w:type="dxa"/>
            </w:tcMar>
          </w:tcPr>
          <w:p w14:paraId="06CE74A1"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Secondary and exploratory outcomes for short-term report</w:t>
            </w:r>
          </w:p>
          <w:p w14:paraId="549CBF98" w14:textId="1F989292" w:rsidR="00745A36" w:rsidRPr="005013CA" w:rsidRDefault="00745A36" w:rsidP="004C1E40">
            <w:pPr>
              <w:pStyle w:val="ExhibitText"/>
              <w:rPr>
                <w:rFonts w:ascii="Arial Narrow" w:eastAsiaTheme="minorHAnsi" w:hAnsi="Arial Narrow"/>
              </w:rPr>
            </w:pPr>
          </w:p>
        </w:tc>
      </w:tr>
      <w:tr w:rsidR="00315466" w:rsidRPr="005013CA" w14:paraId="34836FDA" w14:textId="77777777" w:rsidTr="00745A36">
        <w:tc>
          <w:tcPr>
            <w:tcW w:w="1484" w:type="pct"/>
            <w:tcMar>
              <w:top w:w="0" w:type="dxa"/>
              <w:left w:w="108" w:type="dxa"/>
              <w:bottom w:w="0" w:type="dxa"/>
              <w:right w:w="108" w:type="dxa"/>
            </w:tcMar>
          </w:tcPr>
          <w:p w14:paraId="6C430ADE" w14:textId="395D0A2C" w:rsidR="00315466" w:rsidRPr="005013CA" w:rsidRDefault="00315466" w:rsidP="002D0716">
            <w:pPr>
              <w:pStyle w:val="ExhibitText"/>
              <w:ind w:left="270" w:hanging="270"/>
              <w:rPr>
                <w:rFonts w:ascii="Arial Narrow" w:eastAsiaTheme="minorHAnsi" w:hAnsi="Arial Narrow"/>
              </w:rPr>
            </w:pPr>
            <w:r w:rsidRPr="005013CA">
              <w:rPr>
                <w:rFonts w:ascii="Arial Narrow" w:hAnsi="Arial Narrow"/>
              </w:rPr>
              <w:t>D. Terms of employment and conditions at current/last job</w:t>
            </w:r>
          </w:p>
        </w:tc>
        <w:tc>
          <w:tcPr>
            <w:tcW w:w="1768" w:type="pct"/>
            <w:tcMar>
              <w:top w:w="0" w:type="dxa"/>
              <w:left w:w="108" w:type="dxa"/>
              <w:bottom w:w="0" w:type="dxa"/>
              <w:right w:w="108" w:type="dxa"/>
            </w:tcMar>
          </w:tcPr>
          <w:p w14:paraId="6304C774" w14:textId="415C10FA" w:rsidR="00315466" w:rsidRPr="005013CA" w:rsidRDefault="00315466" w:rsidP="00314E1F">
            <w:pPr>
              <w:pStyle w:val="ExhibitText"/>
              <w:rPr>
                <w:rFonts w:ascii="Arial Narrow" w:eastAsiaTheme="minorHAnsi" w:hAnsi="Arial Narrow"/>
              </w:rPr>
            </w:pPr>
            <w:r w:rsidRPr="005013CA">
              <w:rPr>
                <w:rFonts w:ascii="Arial Narrow" w:hAnsi="Arial Narrow"/>
              </w:rPr>
              <w:t>Occupation, scheduling, hourly wage rate, typical hours, benefits, other quality measures.</w:t>
            </w:r>
          </w:p>
        </w:tc>
        <w:tc>
          <w:tcPr>
            <w:tcW w:w="1748" w:type="pct"/>
            <w:tcMar>
              <w:top w:w="0" w:type="dxa"/>
              <w:left w:w="108" w:type="dxa"/>
              <w:bottom w:w="0" w:type="dxa"/>
              <w:right w:w="108" w:type="dxa"/>
            </w:tcMar>
          </w:tcPr>
          <w:p w14:paraId="4964A10E" w14:textId="1970601E" w:rsidR="00315466" w:rsidRPr="005013CA" w:rsidRDefault="00315466" w:rsidP="00315466">
            <w:pPr>
              <w:pStyle w:val="ExhibitText"/>
              <w:numPr>
                <w:ilvl w:val="0"/>
                <w:numId w:val="79"/>
              </w:numPr>
              <w:rPr>
                <w:rFonts w:ascii="Arial Narrow" w:eastAsiaTheme="minorHAnsi" w:hAnsi="Arial Narrow"/>
              </w:rPr>
            </w:pPr>
            <w:r w:rsidRPr="005013CA">
              <w:rPr>
                <w:rFonts w:ascii="Arial Narrow" w:eastAsiaTheme="minorHAnsi" w:hAnsi="Arial Narrow"/>
              </w:rPr>
              <w:t>Exploratory outcomes for short-term report</w:t>
            </w:r>
          </w:p>
        </w:tc>
      </w:tr>
      <w:tr w:rsidR="00315466" w:rsidRPr="005013CA" w14:paraId="072A32D2" w14:textId="77777777" w:rsidTr="00745A36">
        <w:tc>
          <w:tcPr>
            <w:tcW w:w="1484" w:type="pct"/>
            <w:tcMar>
              <w:top w:w="0" w:type="dxa"/>
              <w:left w:w="108" w:type="dxa"/>
              <w:bottom w:w="0" w:type="dxa"/>
              <w:right w:w="108" w:type="dxa"/>
            </w:tcMar>
          </w:tcPr>
          <w:p w14:paraId="3166C8E6" w14:textId="2CBC2CB3" w:rsidR="00315466" w:rsidRPr="005013CA" w:rsidRDefault="00315466" w:rsidP="002D0716">
            <w:pPr>
              <w:pStyle w:val="ExhibitText"/>
              <w:ind w:left="270" w:hanging="270"/>
              <w:rPr>
                <w:rFonts w:ascii="Arial Narrow" w:eastAsiaTheme="minorHAnsi" w:hAnsi="Arial Narrow"/>
              </w:rPr>
            </w:pPr>
            <w:r w:rsidRPr="005013CA">
              <w:rPr>
                <w:rFonts w:ascii="Arial Narrow" w:hAnsi="Arial Narrow"/>
              </w:rPr>
              <w:t>E. Household composition</w:t>
            </w:r>
          </w:p>
        </w:tc>
        <w:tc>
          <w:tcPr>
            <w:tcW w:w="1768" w:type="pct"/>
            <w:tcMar>
              <w:top w:w="0" w:type="dxa"/>
              <w:left w:w="108" w:type="dxa"/>
              <w:bottom w:w="0" w:type="dxa"/>
              <w:right w:w="108" w:type="dxa"/>
            </w:tcMar>
          </w:tcPr>
          <w:p w14:paraId="4F35FD11" w14:textId="4A0B8F04" w:rsidR="00315466" w:rsidRPr="005013CA" w:rsidRDefault="00315466" w:rsidP="004C1E40">
            <w:pPr>
              <w:pStyle w:val="ExhibitText"/>
              <w:rPr>
                <w:rFonts w:ascii="Arial Narrow" w:eastAsiaTheme="minorHAnsi" w:hAnsi="Arial Narrow"/>
              </w:rPr>
            </w:pPr>
            <w:r w:rsidRPr="005013CA">
              <w:rPr>
                <w:rFonts w:ascii="Arial Narrow" w:hAnsi="Arial Narrow"/>
              </w:rPr>
              <w:t xml:space="preserve">Living arrangements, counts of adults and children, family formation, child bearing. </w:t>
            </w:r>
          </w:p>
        </w:tc>
        <w:tc>
          <w:tcPr>
            <w:tcW w:w="1748" w:type="pct"/>
            <w:tcMar>
              <w:top w:w="0" w:type="dxa"/>
              <w:left w:w="108" w:type="dxa"/>
              <w:bottom w:w="0" w:type="dxa"/>
              <w:right w:w="108" w:type="dxa"/>
            </w:tcMar>
          </w:tcPr>
          <w:p w14:paraId="653A4306" w14:textId="07241F0A" w:rsidR="00315466" w:rsidRPr="005013CA" w:rsidRDefault="00315466" w:rsidP="00315466">
            <w:pPr>
              <w:pStyle w:val="ExhibitText"/>
              <w:numPr>
                <w:ilvl w:val="0"/>
                <w:numId w:val="79"/>
              </w:numPr>
              <w:rPr>
                <w:rFonts w:ascii="Arial Narrow" w:eastAsiaTheme="minorHAnsi" w:hAnsi="Arial Narrow"/>
              </w:rPr>
            </w:pPr>
            <w:r w:rsidRPr="005013CA">
              <w:rPr>
                <w:rFonts w:ascii="Arial Narrow" w:eastAsiaTheme="minorHAnsi" w:hAnsi="Arial Narrow"/>
              </w:rPr>
              <w:t>Exploratory outcomes for short-term report</w:t>
            </w:r>
          </w:p>
        </w:tc>
      </w:tr>
      <w:tr w:rsidR="00745A36" w:rsidRPr="005013CA" w14:paraId="5F2C3AAD" w14:textId="77777777" w:rsidTr="00745A36">
        <w:tc>
          <w:tcPr>
            <w:tcW w:w="1484" w:type="pct"/>
            <w:tcMar>
              <w:top w:w="0" w:type="dxa"/>
              <w:left w:w="108" w:type="dxa"/>
              <w:bottom w:w="0" w:type="dxa"/>
              <w:right w:w="108" w:type="dxa"/>
            </w:tcMar>
          </w:tcPr>
          <w:p w14:paraId="78EC5C81" w14:textId="4B6554E6" w:rsidR="00745A36" w:rsidRPr="005013CA" w:rsidRDefault="00745A36" w:rsidP="002D0716">
            <w:pPr>
              <w:pStyle w:val="ExhibitText"/>
              <w:ind w:left="270" w:hanging="270"/>
              <w:rPr>
                <w:rFonts w:ascii="Arial Narrow" w:eastAsiaTheme="minorHAnsi" w:hAnsi="Arial Narrow"/>
              </w:rPr>
            </w:pPr>
            <w:r w:rsidRPr="005013CA">
              <w:rPr>
                <w:rFonts w:ascii="Arial Narrow" w:hAnsi="Arial Narrow"/>
              </w:rPr>
              <w:t>F. Income and financial well-being</w:t>
            </w:r>
          </w:p>
        </w:tc>
        <w:tc>
          <w:tcPr>
            <w:tcW w:w="1768" w:type="pct"/>
            <w:tcMar>
              <w:top w:w="0" w:type="dxa"/>
              <w:left w:w="108" w:type="dxa"/>
              <w:bottom w:w="0" w:type="dxa"/>
              <w:right w:w="108" w:type="dxa"/>
            </w:tcMar>
          </w:tcPr>
          <w:p w14:paraId="1EA5C63D" w14:textId="0976E1FC" w:rsidR="00745A36" w:rsidRPr="005013CA" w:rsidRDefault="00745A36" w:rsidP="00314E1F">
            <w:pPr>
              <w:pStyle w:val="ExhibitText"/>
              <w:rPr>
                <w:rFonts w:ascii="Arial Narrow" w:eastAsiaTheme="minorHAnsi" w:hAnsi="Arial Narrow"/>
              </w:rPr>
            </w:pPr>
            <w:r w:rsidRPr="005013CA">
              <w:rPr>
                <w:rFonts w:ascii="Arial Narrow" w:hAnsi="Arial Narrow"/>
              </w:rPr>
              <w:t xml:space="preserve">Includes personal and household participation in government anti-poverty programs as well as income; includes questions on financial well-being and material hardship. </w:t>
            </w:r>
          </w:p>
        </w:tc>
        <w:tc>
          <w:tcPr>
            <w:tcW w:w="1748" w:type="pct"/>
            <w:tcMar>
              <w:top w:w="0" w:type="dxa"/>
              <w:left w:w="108" w:type="dxa"/>
              <w:bottom w:w="0" w:type="dxa"/>
              <w:right w:w="108" w:type="dxa"/>
            </w:tcMar>
          </w:tcPr>
          <w:p w14:paraId="30C83FA3"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Secondary and exploratory outcomes for short-term report</w:t>
            </w:r>
          </w:p>
          <w:p w14:paraId="58B2D1EC" w14:textId="09C5261F" w:rsidR="00745A36" w:rsidRPr="005013CA" w:rsidRDefault="00745A36" w:rsidP="00314E1F">
            <w:pPr>
              <w:pStyle w:val="ExhibitText"/>
              <w:rPr>
                <w:rFonts w:ascii="Arial Narrow" w:eastAsiaTheme="minorHAnsi" w:hAnsi="Arial Narrow"/>
              </w:rPr>
            </w:pPr>
          </w:p>
        </w:tc>
      </w:tr>
      <w:tr w:rsidR="00745A36" w:rsidRPr="005013CA" w14:paraId="5D4D7D90" w14:textId="77777777" w:rsidTr="004D5709">
        <w:tc>
          <w:tcPr>
            <w:tcW w:w="1484" w:type="pct"/>
            <w:shd w:val="clear" w:color="auto" w:fill="auto"/>
            <w:tcMar>
              <w:top w:w="0" w:type="dxa"/>
              <w:left w:w="108" w:type="dxa"/>
              <w:bottom w:w="0" w:type="dxa"/>
              <w:right w:w="108" w:type="dxa"/>
            </w:tcMar>
          </w:tcPr>
          <w:p w14:paraId="3ED3E6EC" w14:textId="0D3E27CF" w:rsidR="00745A36" w:rsidRPr="005013CA" w:rsidRDefault="00745A36" w:rsidP="002D0716">
            <w:pPr>
              <w:pStyle w:val="ExhibitText"/>
              <w:ind w:left="270" w:hanging="270"/>
              <w:rPr>
                <w:rFonts w:ascii="Arial Narrow" w:hAnsi="Arial Narrow"/>
              </w:rPr>
            </w:pPr>
            <w:r w:rsidRPr="005013CA">
              <w:rPr>
                <w:rFonts w:ascii="Arial Narrow" w:hAnsi="Arial Narrow"/>
              </w:rPr>
              <w:t>G. 21</w:t>
            </w:r>
            <w:r w:rsidRPr="005013CA">
              <w:rPr>
                <w:rFonts w:ascii="Arial Narrow" w:hAnsi="Arial Narrow"/>
                <w:vertAlign w:val="superscript"/>
              </w:rPr>
              <w:t>st</w:t>
            </w:r>
            <w:r w:rsidRPr="005013CA">
              <w:rPr>
                <w:rFonts w:ascii="Arial Narrow" w:hAnsi="Arial Narrow"/>
              </w:rPr>
              <w:t xml:space="preserve"> Century Skills</w:t>
            </w:r>
          </w:p>
        </w:tc>
        <w:tc>
          <w:tcPr>
            <w:tcW w:w="1768" w:type="pct"/>
            <w:shd w:val="clear" w:color="auto" w:fill="auto"/>
            <w:tcMar>
              <w:top w:w="0" w:type="dxa"/>
              <w:left w:w="108" w:type="dxa"/>
              <w:bottom w:w="0" w:type="dxa"/>
              <w:right w:w="108" w:type="dxa"/>
            </w:tcMar>
          </w:tcPr>
          <w:p w14:paraId="624ED109" w14:textId="2489F0A4" w:rsidR="00745A36" w:rsidRPr="005013CA" w:rsidRDefault="00745A36" w:rsidP="008C21FA">
            <w:pPr>
              <w:pStyle w:val="ExhibitText"/>
              <w:rPr>
                <w:rFonts w:ascii="Arial Narrow" w:hAnsi="Arial Narrow"/>
              </w:rPr>
            </w:pPr>
            <w:r w:rsidRPr="005013CA">
              <w:rPr>
                <w:rFonts w:ascii="Arial Narrow" w:hAnsi="Arial Narrow"/>
              </w:rPr>
              <w:t>Use of literacy and numeracy skills at work and in everyday life; self-directed learning</w:t>
            </w:r>
          </w:p>
        </w:tc>
        <w:tc>
          <w:tcPr>
            <w:tcW w:w="1748" w:type="pct"/>
            <w:shd w:val="clear" w:color="auto" w:fill="auto"/>
            <w:tcMar>
              <w:top w:w="0" w:type="dxa"/>
              <w:left w:w="108" w:type="dxa"/>
              <w:bottom w:w="0" w:type="dxa"/>
              <w:right w:w="108" w:type="dxa"/>
            </w:tcMar>
          </w:tcPr>
          <w:p w14:paraId="5AE17F25"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Exploratory outcomes for short-term report</w:t>
            </w:r>
            <w:r w:rsidRPr="005013CA" w:rsidDel="00E71E2B">
              <w:rPr>
                <w:rFonts w:ascii="Arial Narrow" w:hAnsi="Arial Narrow"/>
              </w:rPr>
              <w:t>.</w:t>
            </w:r>
            <w:r w:rsidRPr="005013CA">
              <w:rPr>
                <w:rFonts w:ascii="Arial Narrow" w:eastAsiaTheme="minorHAnsi" w:hAnsi="Arial Narrow"/>
              </w:rPr>
              <w:t xml:space="preserve"> </w:t>
            </w:r>
          </w:p>
          <w:p w14:paraId="04B6364B" w14:textId="17D797CB" w:rsidR="00745A36" w:rsidRPr="005013CA" w:rsidRDefault="00745A36" w:rsidP="004D5709">
            <w:pPr>
              <w:pStyle w:val="ExhibitText"/>
              <w:numPr>
                <w:ilvl w:val="0"/>
                <w:numId w:val="79"/>
              </w:numPr>
              <w:rPr>
                <w:rFonts w:ascii="Arial Narrow" w:hAnsi="Arial Narrow"/>
              </w:rPr>
            </w:pPr>
            <w:r w:rsidRPr="005013CA">
              <w:rPr>
                <w:rFonts w:ascii="Arial Narrow" w:hAnsi="Arial Narrow"/>
              </w:rPr>
              <w:t>Possible mediators for 36-month report</w:t>
            </w:r>
          </w:p>
        </w:tc>
      </w:tr>
    </w:tbl>
    <w:p w14:paraId="1439DFF6" w14:textId="06D215E8" w:rsidR="00BE6586" w:rsidRDefault="00BE6586" w:rsidP="00BE6586">
      <w:r>
        <w:t xml:space="preserve">The HPOG 2.0 National Evaluation team will produce several reports using the data collected for the </w:t>
      </w:r>
      <w:r w:rsidR="00F43185">
        <w:t>descriptive evaluation</w:t>
      </w:r>
      <w:r>
        <w:t>. The reports will include:</w:t>
      </w:r>
    </w:p>
    <w:p w14:paraId="0B5193EC" w14:textId="07BC1B3A" w:rsidR="00BE6586" w:rsidRPr="004F09BD" w:rsidRDefault="00F43185" w:rsidP="00A73047">
      <w:pPr>
        <w:pStyle w:val="ListParagraph"/>
        <w:numPr>
          <w:ilvl w:val="0"/>
          <w:numId w:val="14"/>
        </w:numPr>
        <w:rPr>
          <w:rFonts w:ascii="Times New Roman" w:hAnsi="Times New Roman"/>
        </w:rPr>
      </w:pPr>
      <w:r>
        <w:rPr>
          <w:rFonts w:ascii="Times New Roman" w:hAnsi="Times New Roman"/>
          <w:b/>
        </w:rPr>
        <w:t xml:space="preserve">Descriptive Evaluation </w:t>
      </w:r>
      <w:r w:rsidR="00BE6586" w:rsidRPr="00286223">
        <w:rPr>
          <w:rFonts w:ascii="Times New Roman" w:hAnsi="Times New Roman"/>
          <w:b/>
        </w:rPr>
        <w:t>Report.</w:t>
      </w:r>
      <w:r w:rsidR="00BE6586" w:rsidRPr="00286223">
        <w:rPr>
          <w:rFonts w:ascii="Times New Roman" w:hAnsi="Times New Roman"/>
        </w:rPr>
        <w:t xml:space="preserve"> This report will summarize the information on program implementation features, challenges, and best practices using the </w:t>
      </w:r>
      <w:r>
        <w:rPr>
          <w:rFonts w:ascii="Times New Roman" w:hAnsi="Times New Roman"/>
        </w:rPr>
        <w:t>descriptive evaluation</w:t>
      </w:r>
      <w:r w:rsidR="00BE6586" w:rsidRPr="00286223">
        <w:rPr>
          <w:rFonts w:ascii="Times New Roman" w:hAnsi="Times New Roman"/>
        </w:rPr>
        <w:t xml:space="preserve"> interviews, site visit data</w:t>
      </w:r>
      <w:r w:rsidR="00BE6586">
        <w:rPr>
          <w:rFonts w:ascii="Times New Roman" w:hAnsi="Times New Roman"/>
        </w:rPr>
        <w:t>, and</w:t>
      </w:r>
      <w:r w:rsidR="00BE6586" w:rsidRPr="00286223">
        <w:rPr>
          <w:rFonts w:ascii="Times New Roman" w:hAnsi="Times New Roman"/>
        </w:rPr>
        <w:t xml:space="preserve"> data from PAGES. This report will include </w:t>
      </w:r>
      <w:r w:rsidR="00BE6586">
        <w:rPr>
          <w:rFonts w:ascii="Times New Roman" w:hAnsi="Times New Roman"/>
        </w:rPr>
        <w:t xml:space="preserve">the </w:t>
      </w:r>
      <w:r>
        <w:rPr>
          <w:rFonts w:ascii="Times New Roman" w:hAnsi="Times New Roman"/>
          <w:b/>
        </w:rPr>
        <w:t xml:space="preserve">implementation, outcome, and systems </w:t>
      </w:r>
      <w:r w:rsidR="00BE6586" w:rsidRPr="00286223">
        <w:rPr>
          <w:rFonts w:ascii="Times New Roman" w:hAnsi="Times New Roman"/>
        </w:rPr>
        <w:t>studies</w:t>
      </w:r>
      <w:r w:rsidR="00BE6586" w:rsidRPr="00286223">
        <w:rPr>
          <w:rFonts w:ascii="Times New Roman" w:hAnsi="Times New Roman"/>
          <w:b/>
        </w:rPr>
        <w:t>.</w:t>
      </w:r>
      <w:r w:rsidR="00BE6586">
        <w:rPr>
          <w:rFonts w:ascii="Times New Roman" w:hAnsi="Times New Roman"/>
          <w:b/>
        </w:rPr>
        <w:t xml:space="preserve"> </w:t>
      </w:r>
      <w:r w:rsidR="00BE6586">
        <w:rPr>
          <w:rFonts w:ascii="Times New Roman" w:hAnsi="Times New Roman"/>
        </w:rPr>
        <w:t>The evaluation will also use results from the implementation study to produce short case study reports on focus areas of specific interest to ACF.</w:t>
      </w:r>
    </w:p>
    <w:p w14:paraId="53A47703" w14:textId="2D89EDB6" w:rsidR="00BE6586" w:rsidRPr="004F09BD" w:rsidRDefault="00BE6586" w:rsidP="00A73047">
      <w:pPr>
        <w:pStyle w:val="ListParagraph"/>
        <w:numPr>
          <w:ilvl w:val="0"/>
          <w:numId w:val="14"/>
        </w:numPr>
        <w:rPr>
          <w:rFonts w:ascii="Times New Roman" w:hAnsi="Times New Roman"/>
          <w:b/>
        </w:rPr>
      </w:pPr>
      <w:r w:rsidRPr="004F09BD">
        <w:rPr>
          <w:rFonts w:ascii="Times New Roman" w:hAnsi="Times New Roman"/>
          <w:b/>
        </w:rPr>
        <w:t xml:space="preserve">Impact </w:t>
      </w:r>
      <w:r w:rsidR="00377C4C">
        <w:rPr>
          <w:rFonts w:ascii="Times New Roman" w:hAnsi="Times New Roman"/>
          <w:b/>
        </w:rPr>
        <w:t>Evaluation</w:t>
      </w:r>
      <w:r w:rsidRPr="004F09BD">
        <w:rPr>
          <w:rFonts w:ascii="Times New Roman" w:hAnsi="Times New Roman"/>
          <w:b/>
        </w:rPr>
        <w:t xml:space="preserve"> Report</w:t>
      </w:r>
      <w:r>
        <w:rPr>
          <w:rFonts w:ascii="Times New Roman" w:hAnsi="Times New Roman"/>
          <w:b/>
        </w:rPr>
        <w:t>s</w:t>
      </w:r>
      <w:r w:rsidRPr="004F09BD">
        <w:rPr>
          <w:rFonts w:ascii="Times New Roman" w:hAnsi="Times New Roman"/>
          <w:b/>
        </w:rPr>
        <w:t>.</w:t>
      </w:r>
      <w:r>
        <w:rPr>
          <w:rFonts w:ascii="Times New Roman" w:hAnsi="Times New Roman"/>
          <w:b/>
        </w:rPr>
        <w:t xml:space="preserve"> </w:t>
      </w:r>
      <w:r>
        <w:rPr>
          <w:rFonts w:ascii="Times New Roman" w:hAnsi="Times New Roman"/>
        </w:rPr>
        <w:t xml:space="preserve">Findings from the implementation study will inform the analysis in the evaluation’s impact </w:t>
      </w:r>
      <w:r w:rsidR="00F43185">
        <w:rPr>
          <w:rFonts w:ascii="Times New Roman" w:hAnsi="Times New Roman"/>
        </w:rPr>
        <w:t xml:space="preserve">evaluation </w:t>
      </w:r>
      <w:r>
        <w:rPr>
          <w:rFonts w:ascii="Times New Roman" w:hAnsi="Times New Roman"/>
        </w:rPr>
        <w:t>reports. The evaluation is expected to produce reports on results based on 15-month and 36-month follow-up surveys and associated administrative data analysis.</w:t>
      </w:r>
    </w:p>
    <w:p w14:paraId="6776835B" w14:textId="0060150F" w:rsidR="00BE6586" w:rsidRDefault="00BE6586" w:rsidP="00BE6586">
      <w:pPr>
        <w:pStyle w:val="BodyText"/>
      </w:pPr>
      <w:r>
        <w:t xml:space="preserve">The HPOG 2.0 Tribal Evaluation will </w:t>
      </w:r>
      <w:r w:rsidRPr="00D41973">
        <w:t xml:space="preserve">use a systematic approach to analyze the data obtained through the interviews and focus groups conducted during and following annual site visits. </w:t>
      </w:r>
      <w:r>
        <w:t>The evaluation team</w:t>
      </w:r>
      <w:r w:rsidRPr="00D41973">
        <w:t xml:space="preserve"> will use N</w:t>
      </w:r>
      <w:r w:rsidR="00377C4C">
        <w:t>V</w:t>
      </w:r>
      <w:r w:rsidRPr="00D41973">
        <w:t>ivo software to store and analyze the large volume of data collect</w:t>
      </w:r>
      <w:r>
        <w:t>ed</w:t>
      </w:r>
      <w:r w:rsidRPr="00D41973">
        <w:t xml:space="preserve"> over the course of the evaluation.</w:t>
      </w:r>
      <w:r w:rsidRPr="00466C43">
        <w:t xml:space="preserve"> NVivo will be used to develop a coding scheme for analyzing these data. The coding scheme will be organized around evaluation topic areas derived from the evaluation questions. The coding scheme will be applied to all data and emergent key themes relating to evaluation topic areas will be </w:t>
      </w:r>
      <w:r>
        <w:t xml:space="preserve">identified. </w:t>
      </w:r>
    </w:p>
    <w:p w14:paraId="489A2F05" w14:textId="0E283504" w:rsidR="00BE6586" w:rsidRPr="0016598E" w:rsidRDefault="00BE6586" w:rsidP="00BE6586">
      <w:r>
        <w:t xml:space="preserve">The HPOG 2.0 Tribal Evaluation team will prepare a variety of reports, including site visit reports, </w:t>
      </w:r>
      <w:r w:rsidRPr="0016598E">
        <w:t xml:space="preserve">practice briefs, and a final report. </w:t>
      </w:r>
    </w:p>
    <w:p w14:paraId="5E0AC169" w14:textId="3F867C16" w:rsidR="00BE6586" w:rsidRPr="0016598E" w:rsidRDefault="00BE6586" w:rsidP="00A73047">
      <w:pPr>
        <w:pStyle w:val="ListParagraph"/>
        <w:numPr>
          <w:ilvl w:val="0"/>
          <w:numId w:val="13"/>
        </w:numPr>
        <w:rPr>
          <w:rFonts w:ascii="Times New Roman" w:hAnsi="Times New Roman"/>
        </w:rPr>
      </w:pPr>
      <w:r w:rsidRPr="0016598E">
        <w:rPr>
          <w:rFonts w:ascii="Times New Roman" w:hAnsi="Times New Roman"/>
          <w:b/>
        </w:rPr>
        <w:t>Site Visit Reports.</w:t>
      </w:r>
      <w:r w:rsidRPr="0016598E">
        <w:rPr>
          <w:rFonts w:ascii="Times New Roman" w:hAnsi="Times New Roman"/>
        </w:rPr>
        <w:t xml:space="preserve"> These reports will be developed after each annual site visit and summarize the findings from the interviews and focus groups. </w:t>
      </w:r>
    </w:p>
    <w:p w14:paraId="5DAAB6E1" w14:textId="65991168" w:rsidR="00BE6586" w:rsidRDefault="00BE6586" w:rsidP="00A73047">
      <w:pPr>
        <w:pStyle w:val="ListParagraph"/>
        <w:numPr>
          <w:ilvl w:val="0"/>
          <w:numId w:val="13"/>
        </w:numPr>
        <w:rPr>
          <w:rFonts w:ascii="Times New Roman" w:hAnsi="Times New Roman"/>
        </w:rPr>
      </w:pPr>
      <w:r w:rsidRPr="0016598E">
        <w:rPr>
          <w:rFonts w:ascii="Times New Roman" w:hAnsi="Times New Roman"/>
          <w:b/>
        </w:rPr>
        <w:t>Practice Briefs.</w:t>
      </w:r>
      <w:r w:rsidRPr="0016598E">
        <w:rPr>
          <w:rFonts w:ascii="Times New Roman" w:hAnsi="Times New Roman"/>
        </w:rPr>
        <w:t xml:space="preserve"> Practice briefs will be shorter documents that highlight findings from the evaluation and share lessons learned. </w:t>
      </w:r>
    </w:p>
    <w:p w14:paraId="7936B87E" w14:textId="24D358BC" w:rsidR="00BE6586" w:rsidRPr="00B75F61" w:rsidRDefault="00BE6586" w:rsidP="00A73047">
      <w:pPr>
        <w:pStyle w:val="ListParagraph"/>
        <w:numPr>
          <w:ilvl w:val="0"/>
          <w:numId w:val="13"/>
        </w:numPr>
        <w:rPr>
          <w:rFonts w:ascii="Times New Roman" w:hAnsi="Times New Roman"/>
        </w:rPr>
      </w:pPr>
      <w:r w:rsidRPr="00B75F61">
        <w:rPr>
          <w:rFonts w:ascii="Times New Roman" w:hAnsi="Times New Roman"/>
          <w:b/>
        </w:rPr>
        <w:t>Final Report.</w:t>
      </w:r>
      <w:r w:rsidRPr="00B75F61">
        <w:rPr>
          <w:rFonts w:ascii="Times New Roman" w:hAnsi="Times New Roman"/>
        </w:rPr>
        <w:t xml:space="preserve"> The final report will reflect the aggregated analysis of all qualitative and quantitative data collected throughout the evaluation</w:t>
      </w:r>
    </w:p>
    <w:p w14:paraId="4350A30C" w14:textId="0E256319" w:rsidR="00CF5D92" w:rsidRDefault="00AF1012" w:rsidP="00CF5D92">
      <w:pPr>
        <w:pStyle w:val="BodyText"/>
      </w:pPr>
      <w:r>
        <w:t>PAGES</w:t>
      </w:r>
      <w:r w:rsidRPr="004E1A29">
        <w:t xml:space="preserve"> </w:t>
      </w:r>
      <w:r w:rsidR="00162B3E">
        <w:rPr>
          <w:rFonts w:eastAsia="Calibri"/>
        </w:rPr>
        <w:t xml:space="preserve">will provide a platform for grantee representatives monitoring the overall grant implementation to enter semi-annual progress on achieving grant objectives that will be submitted as required by ACF. </w:t>
      </w:r>
      <w:r w:rsidR="00162B3E" w:rsidRPr="00640F5E">
        <w:rPr>
          <w:rFonts w:eastAsia="Calibri"/>
        </w:rPr>
        <w:t>The system will automatic</w:t>
      </w:r>
      <w:r w:rsidR="00162B3E">
        <w:rPr>
          <w:rFonts w:eastAsia="Calibri"/>
        </w:rPr>
        <w:t xml:space="preserve">ally </w:t>
      </w:r>
      <w:r w:rsidR="00162B3E" w:rsidRPr="00640F5E">
        <w:rPr>
          <w:rFonts w:eastAsia="Calibri"/>
        </w:rPr>
        <w:t>generate</w:t>
      </w:r>
      <w:r w:rsidR="00162B3E">
        <w:rPr>
          <w:rFonts w:eastAsia="Calibri"/>
        </w:rPr>
        <w:t xml:space="preserve"> quantitative measures for</w:t>
      </w:r>
      <w:r w:rsidR="00162B3E" w:rsidRPr="00640F5E">
        <w:rPr>
          <w:rFonts w:eastAsia="Calibri"/>
        </w:rPr>
        <w:t xml:space="preserve"> the federally</w:t>
      </w:r>
      <w:r w:rsidR="00162B3E">
        <w:rPr>
          <w:rFonts w:eastAsia="Calibri"/>
        </w:rPr>
        <w:t xml:space="preserve"> </w:t>
      </w:r>
      <w:r w:rsidR="00162B3E" w:rsidRPr="00640F5E">
        <w:rPr>
          <w:rFonts w:eastAsia="Calibri"/>
        </w:rPr>
        <w:t xml:space="preserve">required semi-annual </w:t>
      </w:r>
      <w:r w:rsidR="00162B3E">
        <w:rPr>
          <w:rFonts w:eastAsia="Calibri"/>
        </w:rPr>
        <w:t>PPRs</w:t>
      </w:r>
      <w:r w:rsidR="00CB2803">
        <w:rPr>
          <w:rFonts w:eastAsia="Calibri"/>
        </w:rPr>
        <w:t>,</w:t>
      </w:r>
      <w:r w:rsidR="00162B3E">
        <w:rPr>
          <w:rFonts w:eastAsia="Calibri"/>
        </w:rPr>
        <w:t xml:space="preserve"> </w:t>
      </w:r>
      <w:r w:rsidR="00CB2803">
        <w:rPr>
          <w:rFonts w:eastAsia="Calibri"/>
        </w:rPr>
        <w:t>which will</w:t>
      </w:r>
      <w:r w:rsidR="00162B3E">
        <w:rPr>
          <w:rFonts w:eastAsia="Calibri"/>
        </w:rPr>
        <w:t xml:space="preserve"> include aggregated participant-level data</w:t>
      </w:r>
      <w:r w:rsidR="00CB2803">
        <w:rPr>
          <w:rFonts w:eastAsia="Calibri"/>
        </w:rPr>
        <w:t>,</w:t>
      </w:r>
      <w:r w:rsidR="00162B3E">
        <w:rPr>
          <w:rFonts w:eastAsia="Calibri"/>
        </w:rPr>
        <w:t xml:space="preserve"> and will </w:t>
      </w:r>
      <w:r w:rsidR="00CB2803">
        <w:rPr>
          <w:rFonts w:eastAsia="Calibri"/>
        </w:rPr>
        <w:t xml:space="preserve">also </w:t>
      </w:r>
      <w:r w:rsidR="00162B3E">
        <w:rPr>
          <w:rFonts w:eastAsia="Calibri"/>
        </w:rPr>
        <w:t xml:space="preserve">store narrative-based grantee level performance information. </w:t>
      </w:r>
      <w:r w:rsidR="00AA2DD0">
        <w:rPr>
          <w:rFonts w:eastAsia="Calibri"/>
        </w:rPr>
        <w:t xml:space="preserve">Grantees will print the PPRs from PAGES, sign the paper documents, and submit them to ACF. </w:t>
      </w:r>
      <w:r w:rsidRPr="004E1A29">
        <w:t>ACF will use these tables when preparing reports to Congress on the HPOG initiative</w:t>
      </w:r>
      <w:r>
        <w:t xml:space="preserve">. HPOG </w:t>
      </w:r>
      <w:r w:rsidR="00A207B5">
        <w:t>PAGES</w:t>
      </w:r>
      <w:r w:rsidRPr="00137474">
        <w:t xml:space="preserve"> data collection activities will </w:t>
      </w:r>
      <w:r>
        <w:t xml:space="preserve">also </w:t>
      </w:r>
      <w:r w:rsidRPr="00137474">
        <w:t xml:space="preserve">support </w:t>
      </w:r>
      <w:r>
        <w:t>three</w:t>
      </w:r>
      <w:r w:rsidRPr="00137474">
        <w:t xml:space="preserve"> </w:t>
      </w:r>
      <w:r>
        <w:t xml:space="preserve">annual report deliverables that will </w:t>
      </w:r>
      <w:r w:rsidRPr="00BE6761">
        <w:t>include information such as characteristics of grantee programs, number and characteristics of participants, and information on program participants’ receipt of training and services and employment and training outcomes</w:t>
      </w:r>
      <w:r>
        <w:t>.</w:t>
      </w:r>
      <w:r w:rsidR="007A72BD">
        <w:t xml:space="preserve"> The PAGES team will produce a number of reports using data collected, including the six semi-annual PPRs and three annual reports.</w:t>
      </w:r>
    </w:p>
    <w:p w14:paraId="078BE525" w14:textId="77777777" w:rsidR="00A6116D" w:rsidRPr="00AF1012" w:rsidRDefault="00A6116D" w:rsidP="00137474">
      <w:pPr>
        <w:pStyle w:val="Heading4"/>
      </w:pPr>
      <w:r w:rsidRPr="00AF1012">
        <w:t>16.2 Time Schedule and Publications</w:t>
      </w:r>
    </w:p>
    <w:p w14:paraId="1CE2717E" w14:textId="5345806D" w:rsidR="006B4E72" w:rsidRDefault="00C24916" w:rsidP="00C24916">
      <w:pPr>
        <w:pStyle w:val="BodyText"/>
      </w:pPr>
      <w:r>
        <w:t xml:space="preserve">The National Evaluation </w:t>
      </w:r>
      <w:r w:rsidR="00F43185">
        <w:t>descriptive evaluation</w:t>
      </w:r>
      <w:r>
        <w:t xml:space="preserve"> data collection </w:t>
      </w:r>
      <w:r w:rsidR="0008126E">
        <w:t>began in July 2017</w:t>
      </w:r>
      <w:r w:rsidR="006E5F8F">
        <w:t>, following OMB approval on the previous package</w:t>
      </w:r>
      <w:r>
        <w:t xml:space="preserve">. </w:t>
      </w:r>
      <w:r w:rsidR="00DF1A39">
        <w:t>Contact updates</w:t>
      </w:r>
      <w:r>
        <w:t xml:space="preserve"> for those participants in the National Evaluation </w:t>
      </w:r>
      <w:r w:rsidR="00377C4C">
        <w:t>i</w:t>
      </w:r>
      <w:r>
        <w:t xml:space="preserve">mpact </w:t>
      </w:r>
      <w:r w:rsidR="00377C4C">
        <w:t xml:space="preserve">evaluation </w:t>
      </w:r>
      <w:r>
        <w:t xml:space="preserve">sample </w:t>
      </w:r>
      <w:r w:rsidR="00BC02FE">
        <w:t>began</w:t>
      </w:r>
      <w:r>
        <w:t xml:space="preserve"> in </w:t>
      </w:r>
      <w:r w:rsidR="004F1523">
        <w:t>Novem</w:t>
      </w:r>
      <w:r w:rsidR="0008126E">
        <w:t>ber 2017</w:t>
      </w:r>
      <w:r>
        <w:t xml:space="preserve"> and continue throughout the follow-up period. The Tribal Evaluation data collection </w:t>
      </w:r>
      <w:r w:rsidR="006E5F8F">
        <w:t>began</w:t>
      </w:r>
      <w:r w:rsidR="0094410A">
        <w:t xml:space="preserve"> in</w:t>
      </w:r>
      <w:r w:rsidR="0008126E">
        <w:t xml:space="preserve"> October </w:t>
      </w:r>
      <w:r w:rsidR="0094410A">
        <w:t>2017. PAGES d</w:t>
      </w:r>
      <w:r w:rsidRPr="00C24916">
        <w:t xml:space="preserve">ata collection will occur as individuals apply for the programs and enrollees receive training and services throughout the </w:t>
      </w:r>
      <w:r w:rsidR="00315466">
        <w:t>next three</w:t>
      </w:r>
      <w:r w:rsidRPr="00C24916">
        <w:t xml:space="preserve"> years of the grant period. </w:t>
      </w:r>
      <w:r>
        <w:t xml:space="preserve">Exhibit </w:t>
      </w:r>
      <w:r w:rsidR="00FB5159">
        <w:t>A-</w:t>
      </w:r>
      <w:r w:rsidR="0030431A">
        <w:t xml:space="preserve">9 </w:t>
      </w:r>
      <w:r>
        <w:t xml:space="preserve">presents an overview of the project schedule for information collection. </w:t>
      </w:r>
    </w:p>
    <w:p w14:paraId="3628B954" w14:textId="2C5CB150" w:rsidR="00C24916" w:rsidRPr="005A64C5" w:rsidRDefault="00C24916" w:rsidP="00C24916">
      <w:pPr>
        <w:pStyle w:val="Caption"/>
        <w:rPr>
          <w:b w:val="0"/>
        </w:rPr>
      </w:pPr>
      <w:r>
        <w:rPr>
          <w:rFonts w:cs="Arial"/>
          <w:bCs w:val="0"/>
        </w:rPr>
        <w:t xml:space="preserve">Exhibit </w:t>
      </w:r>
      <w:r w:rsidR="00022D6D">
        <w:rPr>
          <w:rFonts w:cs="Arial"/>
          <w:bCs w:val="0"/>
        </w:rPr>
        <w:t>A-</w:t>
      </w:r>
      <w:r w:rsidR="0030431A">
        <w:rPr>
          <w:rFonts w:cs="Arial"/>
          <w:bCs w:val="0"/>
        </w:rPr>
        <w:t>9</w:t>
      </w:r>
      <w:r w:rsidR="003168D6">
        <w:rPr>
          <w:rFonts w:cs="Arial"/>
          <w:bCs w:val="0"/>
        </w:rPr>
        <w:t>:</w:t>
      </w:r>
      <w:r>
        <w:rPr>
          <w:rFonts w:cs="Arial"/>
          <w:bCs w:val="0"/>
        </w:rPr>
        <w:t xml:space="preserve"> Project Schedule for Data Collection, Analysis, and Publication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5"/>
        <w:gridCol w:w="4535"/>
      </w:tblGrid>
      <w:tr w:rsidR="00C24916" w:rsidRPr="005013CA" w14:paraId="564AE54D" w14:textId="50790410" w:rsidTr="00034B32">
        <w:trPr>
          <w:tblHeader/>
        </w:trPr>
        <w:tc>
          <w:tcPr>
            <w:tcW w:w="4815" w:type="dxa"/>
            <w:shd w:val="clear" w:color="auto" w:fill="C3C6A8"/>
          </w:tcPr>
          <w:p w14:paraId="535A9B17" w14:textId="145156C1" w:rsidR="00C24916" w:rsidRPr="005013CA" w:rsidRDefault="00C24916" w:rsidP="00034B32">
            <w:pPr>
              <w:spacing w:after="0"/>
              <w:jc w:val="center"/>
              <w:rPr>
                <w:rFonts w:ascii="Arial Narrow" w:hAnsi="Arial Narrow"/>
                <w:b/>
                <w:sz w:val="20"/>
              </w:rPr>
            </w:pPr>
            <w:r w:rsidRPr="005013CA">
              <w:rPr>
                <w:rFonts w:ascii="Arial Narrow" w:hAnsi="Arial Narrow"/>
                <w:b/>
                <w:sz w:val="20"/>
              </w:rPr>
              <w:t>Task</w:t>
            </w:r>
          </w:p>
        </w:tc>
        <w:tc>
          <w:tcPr>
            <w:tcW w:w="4535" w:type="dxa"/>
            <w:shd w:val="clear" w:color="auto" w:fill="C3C6A8"/>
          </w:tcPr>
          <w:p w14:paraId="55FC9772" w14:textId="0F79D8A6" w:rsidR="00C24916" w:rsidRPr="00FB5159" w:rsidRDefault="00C24916" w:rsidP="00034B32">
            <w:pPr>
              <w:spacing w:after="0"/>
              <w:jc w:val="center"/>
              <w:rPr>
                <w:rFonts w:ascii="Arial Narrow" w:hAnsi="Arial Narrow"/>
                <w:b/>
                <w:sz w:val="20"/>
              </w:rPr>
            </w:pPr>
            <w:r w:rsidRPr="00FB5159">
              <w:rPr>
                <w:rFonts w:ascii="Arial Narrow" w:hAnsi="Arial Narrow"/>
                <w:b/>
                <w:sz w:val="20"/>
              </w:rPr>
              <w:t>Timing</w:t>
            </w:r>
          </w:p>
        </w:tc>
      </w:tr>
      <w:tr w:rsidR="00C24916" w:rsidRPr="005013CA" w14:paraId="7AA9A96F" w14:textId="073529AF" w:rsidTr="00034B32">
        <w:tc>
          <w:tcPr>
            <w:tcW w:w="9350" w:type="dxa"/>
            <w:gridSpan w:val="2"/>
            <w:shd w:val="clear" w:color="auto" w:fill="C6D9F1"/>
          </w:tcPr>
          <w:p w14:paraId="124BA29A" w14:textId="5AC65EF1" w:rsidR="00C24916" w:rsidRPr="00FB5159" w:rsidRDefault="00C24916" w:rsidP="009D645A">
            <w:pPr>
              <w:spacing w:after="0"/>
              <w:rPr>
                <w:rFonts w:ascii="Arial Narrow" w:hAnsi="Arial Narrow"/>
                <w:b/>
                <w:sz w:val="20"/>
              </w:rPr>
            </w:pPr>
            <w:r w:rsidRPr="005013CA">
              <w:rPr>
                <w:rFonts w:ascii="Arial Narrow" w:hAnsi="Arial Narrow"/>
                <w:b/>
                <w:sz w:val="20"/>
              </w:rPr>
              <w:t xml:space="preserve">National Evaluation:  </w:t>
            </w:r>
            <w:r w:rsidR="00D973AB" w:rsidRPr="005013CA">
              <w:rPr>
                <w:rFonts w:ascii="Arial Narrow" w:hAnsi="Arial Narrow"/>
                <w:b/>
                <w:sz w:val="20"/>
              </w:rPr>
              <w:t>Descriptive</w:t>
            </w:r>
            <w:r w:rsidR="00D973AB" w:rsidRPr="00FB5159">
              <w:rPr>
                <w:rFonts w:ascii="Arial Narrow" w:hAnsi="Arial Narrow"/>
                <w:b/>
                <w:sz w:val="20"/>
              </w:rPr>
              <w:t xml:space="preserve"> </w:t>
            </w:r>
            <w:r w:rsidR="009D645A" w:rsidRPr="00FB5159">
              <w:rPr>
                <w:rFonts w:ascii="Arial Narrow" w:hAnsi="Arial Narrow"/>
                <w:b/>
                <w:sz w:val="20"/>
              </w:rPr>
              <w:t>Evaluation</w:t>
            </w:r>
          </w:p>
        </w:tc>
      </w:tr>
      <w:tr w:rsidR="00C24916" w:rsidRPr="005013CA" w14:paraId="3E862847" w14:textId="6A0E16FD" w:rsidTr="00034B32">
        <w:tc>
          <w:tcPr>
            <w:tcW w:w="4815" w:type="dxa"/>
          </w:tcPr>
          <w:p w14:paraId="59D61011" w14:textId="5F0E81DA" w:rsidR="00C24916" w:rsidRPr="00FB5159" w:rsidRDefault="00D973AB" w:rsidP="00F43185">
            <w:pPr>
              <w:spacing w:after="0"/>
              <w:rPr>
                <w:rFonts w:ascii="Arial Narrow" w:hAnsi="Arial Narrow"/>
                <w:sz w:val="20"/>
              </w:rPr>
            </w:pPr>
            <w:r w:rsidRPr="005013CA">
              <w:rPr>
                <w:rFonts w:ascii="Arial Narrow" w:hAnsi="Arial Narrow"/>
                <w:sz w:val="20"/>
              </w:rPr>
              <w:t xml:space="preserve">Descriptive </w:t>
            </w:r>
            <w:r w:rsidR="00F43185" w:rsidRPr="00FB5159">
              <w:rPr>
                <w:rFonts w:ascii="Arial Narrow" w:hAnsi="Arial Narrow"/>
                <w:sz w:val="20"/>
              </w:rPr>
              <w:t xml:space="preserve">evaluation </w:t>
            </w:r>
            <w:r w:rsidR="00C24916" w:rsidRPr="00FB5159">
              <w:rPr>
                <w:rFonts w:ascii="Arial Narrow" w:hAnsi="Arial Narrow"/>
                <w:sz w:val="20"/>
              </w:rPr>
              <w:t>data collection (includes costs, systems, and program implementation)</w:t>
            </w:r>
          </w:p>
        </w:tc>
        <w:tc>
          <w:tcPr>
            <w:tcW w:w="4535" w:type="dxa"/>
          </w:tcPr>
          <w:p w14:paraId="0433490D" w14:textId="1D5A00FE" w:rsidR="00C24916" w:rsidRPr="006B23CF" w:rsidRDefault="004572D6" w:rsidP="00493EFB">
            <w:pPr>
              <w:spacing w:after="0"/>
              <w:jc w:val="center"/>
              <w:rPr>
                <w:rFonts w:ascii="Arial Narrow" w:hAnsi="Arial Narrow"/>
                <w:sz w:val="20"/>
              </w:rPr>
            </w:pPr>
            <w:r w:rsidRPr="00FB5159">
              <w:rPr>
                <w:rFonts w:ascii="Arial Narrow" w:hAnsi="Arial Narrow"/>
                <w:sz w:val="20"/>
              </w:rPr>
              <w:t xml:space="preserve">June </w:t>
            </w:r>
            <w:r w:rsidR="00C24916" w:rsidRPr="000B622C">
              <w:rPr>
                <w:rFonts w:ascii="Arial Narrow" w:hAnsi="Arial Narrow"/>
                <w:sz w:val="20"/>
              </w:rPr>
              <w:t>2017-</w:t>
            </w:r>
            <w:r w:rsidR="00493EFB" w:rsidRPr="000B622C">
              <w:rPr>
                <w:rFonts w:ascii="Arial Narrow" w:hAnsi="Arial Narrow"/>
                <w:sz w:val="20"/>
              </w:rPr>
              <w:t>December</w:t>
            </w:r>
            <w:r w:rsidR="00493EFB" w:rsidRPr="006B23CF">
              <w:rPr>
                <w:rFonts w:ascii="Arial Narrow" w:hAnsi="Arial Narrow"/>
                <w:sz w:val="20"/>
              </w:rPr>
              <w:t xml:space="preserve"> </w:t>
            </w:r>
            <w:r w:rsidR="00C24916" w:rsidRPr="006B23CF">
              <w:rPr>
                <w:rFonts w:ascii="Arial Narrow" w:hAnsi="Arial Narrow"/>
                <w:sz w:val="20"/>
              </w:rPr>
              <w:t>2018</w:t>
            </w:r>
          </w:p>
        </w:tc>
      </w:tr>
      <w:tr w:rsidR="00C24916" w:rsidRPr="005013CA" w14:paraId="5EF4B3B0" w14:textId="1A88E769" w:rsidTr="00034B32">
        <w:tc>
          <w:tcPr>
            <w:tcW w:w="4815" w:type="dxa"/>
          </w:tcPr>
          <w:p w14:paraId="3BC3FA3E" w14:textId="329E35A1" w:rsidR="00C24916" w:rsidRPr="00FB5159" w:rsidRDefault="00C24916" w:rsidP="00034B32">
            <w:pPr>
              <w:spacing w:after="0"/>
              <w:rPr>
                <w:rFonts w:ascii="Arial Narrow" w:hAnsi="Arial Narrow"/>
                <w:sz w:val="20"/>
              </w:rPr>
            </w:pPr>
            <w:r w:rsidRPr="005013CA">
              <w:rPr>
                <w:rFonts w:ascii="Arial Narrow" w:hAnsi="Arial Narrow"/>
                <w:sz w:val="20"/>
              </w:rPr>
              <w:t xml:space="preserve">National evaluation </w:t>
            </w:r>
            <w:r w:rsidR="00315466" w:rsidRPr="005013CA">
              <w:rPr>
                <w:rFonts w:ascii="Arial Narrow" w:hAnsi="Arial Narrow"/>
                <w:sz w:val="20"/>
              </w:rPr>
              <w:t xml:space="preserve">descriptive study </w:t>
            </w:r>
            <w:r w:rsidRPr="00FB5159">
              <w:rPr>
                <w:rFonts w:ascii="Arial Narrow" w:hAnsi="Arial Narrow"/>
                <w:sz w:val="20"/>
              </w:rPr>
              <w:t>site visits</w:t>
            </w:r>
          </w:p>
        </w:tc>
        <w:tc>
          <w:tcPr>
            <w:tcW w:w="4535" w:type="dxa"/>
          </w:tcPr>
          <w:p w14:paraId="6863FD2E" w14:textId="57EEB2D4" w:rsidR="00C24916" w:rsidRPr="000B622C" w:rsidRDefault="00315466" w:rsidP="00FB6319">
            <w:pPr>
              <w:spacing w:after="0"/>
              <w:jc w:val="center"/>
              <w:rPr>
                <w:rFonts w:ascii="Arial Narrow" w:hAnsi="Arial Narrow"/>
                <w:sz w:val="20"/>
              </w:rPr>
            </w:pPr>
            <w:r w:rsidRPr="00FB5159">
              <w:rPr>
                <w:rFonts w:ascii="Arial Narrow" w:hAnsi="Arial Narrow"/>
                <w:sz w:val="20"/>
              </w:rPr>
              <w:t>Fall 2018</w:t>
            </w:r>
          </w:p>
        </w:tc>
      </w:tr>
      <w:tr w:rsidR="00C24916" w:rsidRPr="005013CA" w14:paraId="1F5C6A48" w14:textId="1AAE03DF" w:rsidTr="00034B32">
        <w:tc>
          <w:tcPr>
            <w:tcW w:w="4815" w:type="dxa"/>
          </w:tcPr>
          <w:p w14:paraId="6C9E48F1" w14:textId="6F49D6EB" w:rsidR="00C24916" w:rsidRPr="00FB5159" w:rsidRDefault="00F43185" w:rsidP="00493EFB">
            <w:pPr>
              <w:spacing w:after="0"/>
              <w:rPr>
                <w:rFonts w:ascii="Arial Narrow" w:hAnsi="Arial Narrow"/>
                <w:sz w:val="20"/>
              </w:rPr>
            </w:pPr>
            <w:r w:rsidRPr="005013CA">
              <w:rPr>
                <w:rFonts w:ascii="Arial Narrow" w:hAnsi="Arial Narrow"/>
                <w:sz w:val="20"/>
              </w:rPr>
              <w:t xml:space="preserve">Descriptive </w:t>
            </w:r>
            <w:r w:rsidR="00493EFB" w:rsidRPr="005013CA">
              <w:rPr>
                <w:rFonts w:ascii="Arial Narrow" w:hAnsi="Arial Narrow"/>
                <w:sz w:val="20"/>
              </w:rPr>
              <w:t>e</w:t>
            </w:r>
            <w:r w:rsidRPr="00FB5159">
              <w:rPr>
                <w:rFonts w:ascii="Arial Narrow" w:hAnsi="Arial Narrow"/>
                <w:sz w:val="20"/>
              </w:rPr>
              <w:t>valuation</w:t>
            </w:r>
            <w:r w:rsidR="00C24916" w:rsidRPr="00FB5159">
              <w:rPr>
                <w:rFonts w:ascii="Arial Narrow" w:hAnsi="Arial Narrow"/>
                <w:sz w:val="20"/>
              </w:rPr>
              <w:t xml:space="preserve"> Analysis Plan </w:t>
            </w:r>
          </w:p>
        </w:tc>
        <w:tc>
          <w:tcPr>
            <w:tcW w:w="4535" w:type="dxa"/>
          </w:tcPr>
          <w:p w14:paraId="0F6135DF" w14:textId="7B4F56B7" w:rsidR="00C24916" w:rsidRPr="000B622C" w:rsidRDefault="00315466" w:rsidP="00034B32">
            <w:pPr>
              <w:spacing w:after="0"/>
              <w:jc w:val="center"/>
              <w:rPr>
                <w:rFonts w:ascii="Arial Narrow" w:hAnsi="Arial Narrow"/>
                <w:sz w:val="20"/>
              </w:rPr>
            </w:pPr>
            <w:r w:rsidRPr="00FB5159">
              <w:rPr>
                <w:rFonts w:ascii="Arial Narrow" w:hAnsi="Arial Narrow"/>
                <w:sz w:val="20"/>
              </w:rPr>
              <w:t xml:space="preserve">Fall </w:t>
            </w:r>
            <w:r w:rsidR="00C24916" w:rsidRPr="000B622C">
              <w:rPr>
                <w:rFonts w:ascii="Arial Narrow" w:hAnsi="Arial Narrow"/>
                <w:sz w:val="20"/>
              </w:rPr>
              <w:t>2017</w:t>
            </w:r>
          </w:p>
        </w:tc>
      </w:tr>
      <w:tr w:rsidR="00C24916" w:rsidRPr="005013CA" w14:paraId="0888DE3E" w14:textId="30512353" w:rsidTr="00034B32">
        <w:tc>
          <w:tcPr>
            <w:tcW w:w="4815" w:type="dxa"/>
          </w:tcPr>
          <w:p w14:paraId="3765FD76" w14:textId="0C171960" w:rsidR="00C24916" w:rsidRPr="000B622C" w:rsidRDefault="00D973AB" w:rsidP="00493EFB">
            <w:pPr>
              <w:spacing w:after="0"/>
              <w:rPr>
                <w:rFonts w:ascii="Arial Narrow" w:hAnsi="Arial Narrow"/>
                <w:sz w:val="20"/>
              </w:rPr>
            </w:pPr>
            <w:r w:rsidRPr="005013CA">
              <w:rPr>
                <w:rFonts w:ascii="Arial Narrow" w:hAnsi="Arial Narrow"/>
                <w:sz w:val="20"/>
              </w:rPr>
              <w:t xml:space="preserve">Descriptive </w:t>
            </w:r>
            <w:r w:rsidR="00493EFB" w:rsidRPr="005013CA">
              <w:rPr>
                <w:rFonts w:ascii="Arial Narrow" w:hAnsi="Arial Narrow"/>
                <w:sz w:val="20"/>
              </w:rPr>
              <w:t>e</w:t>
            </w:r>
            <w:r w:rsidR="00F43185" w:rsidRPr="00FB5159">
              <w:rPr>
                <w:rFonts w:ascii="Arial Narrow" w:hAnsi="Arial Narrow"/>
                <w:sz w:val="20"/>
              </w:rPr>
              <w:t xml:space="preserve">valuation </w:t>
            </w:r>
            <w:r w:rsidR="00C24916" w:rsidRPr="00FB5159">
              <w:rPr>
                <w:rFonts w:ascii="Arial Narrow" w:hAnsi="Arial Narrow"/>
                <w:sz w:val="20"/>
              </w:rPr>
              <w:t>Report (including implementation, outcome and systems studies)</w:t>
            </w:r>
          </w:p>
        </w:tc>
        <w:tc>
          <w:tcPr>
            <w:tcW w:w="4535" w:type="dxa"/>
          </w:tcPr>
          <w:p w14:paraId="5EB95F46" w14:textId="2DBE934E" w:rsidR="00C24916" w:rsidRPr="006B23CF" w:rsidRDefault="00C24916" w:rsidP="00034B32">
            <w:pPr>
              <w:spacing w:after="0"/>
              <w:jc w:val="center"/>
              <w:rPr>
                <w:rFonts w:ascii="Arial Narrow" w:hAnsi="Arial Narrow"/>
                <w:sz w:val="20"/>
              </w:rPr>
            </w:pPr>
            <w:r w:rsidRPr="006B23CF">
              <w:rPr>
                <w:rFonts w:ascii="Arial Narrow" w:hAnsi="Arial Narrow"/>
                <w:sz w:val="20"/>
              </w:rPr>
              <w:t>Final March 2020</w:t>
            </w:r>
          </w:p>
        </w:tc>
      </w:tr>
      <w:tr w:rsidR="00C24916" w:rsidRPr="005013CA" w14:paraId="197BCA42" w14:textId="31B8EB1E" w:rsidTr="00034B32">
        <w:tc>
          <w:tcPr>
            <w:tcW w:w="9350" w:type="dxa"/>
            <w:gridSpan w:val="2"/>
            <w:shd w:val="clear" w:color="auto" w:fill="C6D9F1"/>
          </w:tcPr>
          <w:p w14:paraId="05C2B3E3" w14:textId="0B1EA552" w:rsidR="00C24916" w:rsidRPr="00FB5159" w:rsidRDefault="00C24916" w:rsidP="00377C4C">
            <w:pPr>
              <w:spacing w:after="0"/>
              <w:rPr>
                <w:rFonts w:ascii="Arial Narrow" w:hAnsi="Arial Narrow"/>
                <w:b/>
                <w:sz w:val="20"/>
              </w:rPr>
            </w:pPr>
            <w:r w:rsidRPr="005013CA">
              <w:rPr>
                <w:rFonts w:ascii="Arial Narrow" w:hAnsi="Arial Narrow"/>
                <w:b/>
                <w:sz w:val="20"/>
              </w:rPr>
              <w:t xml:space="preserve">National Evaluation: Impact </w:t>
            </w:r>
            <w:r w:rsidR="00377C4C" w:rsidRPr="005013CA">
              <w:rPr>
                <w:rFonts w:ascii="Arial Narrow" w:hAnsi="Arial Narrow"/>
                <w:b/>
                <w:sz w:val="20"/>
              </w:rPr>
              <w:t>Evaluati</w:t>
            </w:r>
            <w:r w:rsidR="00377C4C" w:rsidRPr="00FB5159">
              <w:rPr>
                <w:rFonts w:ascii="Arial Narrow" w:hAnsi="Arial Narrow"/>
                <w:b/>
                <w:sz w:val="20"/>
              </w:rPr>
              <w:t>on</w:t>
            </w:r>
            <w:r w:rsidRPr="00FB5159">
              <w:rPr>
                <w:rFonts w:ascii="Arial Narrow" w:hAnsi="Arial Narrow"/>
                <w:b/>
                <w:sz w:val="20"/>
              </w:rPr>
              <w:t xml:space="preserve"> Participant </w:t>
            </w:r>
            <w:r w:rsidR="00DF1A39" w:rsidRPr="00FB5159">
              <w:rPr>
                <w:rFonts w:ascii="Arial Narrow" w:hAnsi="Arial Narrow"/>
                <w:b/>
                <w:sz w:val="20"/>
              </w:rPr>
              <w:t>Contact Updates</w:t>
            </w:r>
          </w:p>
        </w:tc>
      </w:tr>
      <w:tr w:rsidR="00C24916" w:rsidRPr="005013CA" w14:paraId="216A8CED" w14:textId="35105637" w:rsidTr="00034B32">
        <w:tc>
          <w:tcPr>
            <w:tcW w:w="4815" w:type="dxa"/>
          </w:tcPr>
          <w:p w14:paraId="3D0B01B2" w14:textId="1E20BDCF" w:rsidR="00C24916" w:rsidRPr="005013CA" w:rsidRDefault="00C24916" w:rsidP="00034B32">
            <w:pPr>
              <w:spacing w:after="0"/>
              <w:rPr>
                <w:rFonts w:ascii="Arial Narrow" w:hAnsi="Arial Narrow"/>
                <w:sz w:val="20"/>
              </w:rPr>
            </w:pPr>
            <w:r w:rsidRPr="005013CA">
              <w:rPr>
                <w:rFonts w:ascii="Arial Narrow" w:hAnsi="Arial Narrow"/>
                <w:sz w:val="20"/>
              </w:rPr>
              <w:t>Welcome Packets</w:t>
            </w:r>
          </w:p>
        </w:tc>
        <w:tc>
          <w:tcPr>
            <w:tcW w:w="4535" w:type="dxa"/>
          </w:tcPr>
          <w:p w14:paraId="6A4CDA96" w14:textId="0325F5AD" w:rsidR="00C24916" w:rsidRPr="000B622C" w:rsidRDefault="00C24916" w:rsidP="00A55A28">
            <w:pPr>
              <w:spacing w:after="0"/>
              <w:jc w:val="center"/>
              <w:rPr>
                <w:rFonts w:ascii="Arial Narrow" w:hAnsi="Arial Narrow"/>
                <w:sz w:val="20"/>
              </w:rPr>
            </w:pPr>
            <w:r w:rsidRPr="00FB5159">
              <w:rPr>
                <w:rFonts w:ascii="Arial Narrow" w:hAnsi="Arial Narrow"/>
                <w:sz w:val="20"/>
              </w:rPr>
              <w:t xml:space="preserve">Monthly, one month after random assignment beginning in </w:t>
            </w:r>
            <w:r w:rsidR="00A55A28" w:rsidRPr="000B622C">
              <w:rPr>
                <w:rFonts w:ascii="Arial Narrow" w:hAnsi="Arial Narrow"/>
                <w:sz w:val="20"/>
              </w:rPr>
              <w:t xml:space="preserve">Fall </w:t>
            </w:r>
            <w:r w:rsidRPr="000B622C">
              <w:rPr>
                <w:rFonts w:ascii="Arial Narrow" w:hAnsi="Arial Narrow"/>
                <w:sz w:val="20"/>
              </w:rPr>
              <w:t>2017</w:t>
            </w:r>
          </w:p>
        </w:tc>
      </w:tr>
      <w:tr w:rsidR="00C24916" w:rsidRPr="005013CA" w14:paraId="0C7ED51B" w14:textId="719AF677" w:rsidTr="00034B32">
        <w:tc>
          <w:tcPr>
            <w:tcW w:w="4815" w:type="dxa"/>
          </w:tcPr>
          <w:p w14:paraId="0FAD312C" w14:textId="4EC849AE" w:rsidR="00C24916" w:rsidRPr="005013CA" w:rsidRDefault="00C24916" w:rsidP="00034B32">
            <w:pPr>
              <w:spacing w:after="0"/>
              <w:rPr>
                <w:rFonts w:ascii="Arial Narrow" w:hAnsi="Arial Narrow"/>
                <w:sz w:val="20"/>
              </w:rPr>
            </w:pPr>
            <w:r w:rsidRPr="005013CA">
              <w:rPr>
                <w:rFonts w:ascii="Arial Narrow" w:hAnsi="Arial Narrow"/>
                <w:sz w:val="20"/>
              </w:rPr>
              <w:t>Contact Update Mailing</w:t>
            </w:r>
          </w:p>
        </w:tc>
        <w:tc>
          <w:tcPr>
            <w:tcW w:w="4535" w:type="dxa"/>
          </w:tcPr>
          <w:p w14:paraId="02442CFF" w14:textId="624E9542" w:rsidR="00C24916" w:rsidRPr="006B23CF" w:rsidRDefault="00C24916" w:rsidP="004F1523">
            <w:pPr>
              <w:spacing w:after="0"/>
              <w:jc w:val="center"/>
              <w:rPr>
                <w:rFonts w:ascii="Arial Narrow" w:hAnsi="Arial Narrow"/>
                <w:sz w:val="20"/>
              </w:rPr>
            </w:pPr>
            <w:r w:rsidRPr="00FB5159">
              <w:rPr>
                <w:rFonts w:ascii="Arial Narrow" w:hAnsi="Arial Narrow"/>
                <w:sz w:val="20"/>
              </w:rPr>
              <w:t>Quarterly beginning 3 months after random assignment (</w:t>
            </w:r>
            <w:r w:rsidR="004F1523" w:rsidRPr="000B622C">
              <w:rPr>
                <w:rFonts w:ascii="Arial Narrow" w:hAnsi="Arial Narrow"/>
                <w:sz w:val="20"/>
              </w:rPr>
              <w:t>Novem</w:t>
            </w:r>
            <w:r w:rsidR="00A55A28" w:rsidRPr="000B622C">
              <w:rPr>
                <w:rFonts w:ascii="Arial Narrow" w:hAnsi="Arial Narrow"/>
                <w:sz w:val="20"/>
              </w:rPr>
              <w:t>ber</w:t>
            </w:r>
            <w:r w:rsidR="00A55A28" w:rsidRPr="006B23CF">
              <w:rPr>
                <w:rFonts w:ascii="Arial Narrow" w:hAnsi="Arial Narrow"/>
                <w:sz w:val="20"/>
              </w:rPr>
              <w:t xml:space="preserve"> </w:t>
            </w:r>
            <w:r w:rsidRPr="006B23CF">
              <w:rPr>
                <w:rFonts w:ascii="Arial Narrow" w:hAnsi="Arial Narrow"/>
                <w:sz w:val="20"/>
              </w:rPr>
              <w:t>2017)</w:t>
            </w:r>
          </w:p>
        </w:tc>
      </w:tr>
      <w:tr w:rsidR="00BC21E8" w:rsidRPr="005013CA" w14:paraId="609188C1" w14:textId="37DCBFAA" w:rsidTr="00034B32">
        <w:tc>
          <w:tcPr>
            <w:tcW w:w="4815" w:type="dxa"/>
          </w:tcPr>
          <w:p w14:paraId="06988371" w14:textId="3E1AF63E" w:rsidR="00BC21E8" w:rsidRPr="00FB5159" w:rsidRDefault="00E5430C" w:rsidP="004F1523">
            <w:pPr>
              <w:spacing w:after="0"/>
              <w:rPr>
                <w:rFonts w:ascii="Arial Narrow" w:hAnsi="Arial Narrow"/>
                <w:sz w:val="20"/>
              </w:rPr>
            </w:pPr>
            <w:r w:rsidRPr="005013CA">
              <w:rPr>
                <w:rFonts w:ascii="Arial Narrow" w:hAnsi="Arial Narrow"/>
                <w:sz w:val="20"/>
              </w:rPr>
              <w:t xml:space="preserve">Short-Term Follow-up </w:t>
            </w:r>
            <w:r w:rsidR="004F1523" w:rsidRPr="005013CA">
              <w:rPr>
                <w:rFonts w:ascii="Arial Narrow" w:hAnsi="Arial Narrow"/>
                <w:sz w:val="20"/>
              </w:rPr>
              <w:t>S</w:t>
            </w:r>
            <w:r w:rsidRPr="00FB5159">
              <w:rPr>
                <w:rFonts w:ascii="Arial Narrow" w:hAnsi="Arial Narrow"/>
                <w:sz w:val="20"/>
              </w:rPr>
              <w:t>urvey</w:t>
            </w:r>
            <w:r w:rsidR="00BC21E8" w:rsidRPr="00FB5159">
              <w:rPr>
                <w:rFonts w:ascii="Arial Narrow" w:hAnsi="Arial Narrow"/>
                <w:sz w:val="20"/>
              </w:rPr>
              <w:t xml:space="preserve"> Data Collection</w:t>
            </w:r>
          </w:p>
        </w:tc>
        <w:tc>
          <w:tcPr>
            <w:tcW w:w="4535" w:type="dxa"/>
          </w:tcPr>
          <w:p w14:paraId="23F747FD" w14:textId="1FA92AD4" w:rsidR="00BC21E8" w:rsidRPr="006B23CF" w:rsidRDefault="00BC21E8" w:rsidP="00BC21E8">
            <w:pPr>
              <w:spacing w:after="0"/>
              <w:jc w:val="center"/>
              <w:rPr>
                <w:rFonts w:ascii="Arial Narrow" w:hAnsi="Arial Narrow"/>
                <w:sz w:val="20"/>
              </w:rPr>
            </w:pPr>
            <w:r w:rsidRPr="00FB5159">
              <w:rPr>
                <w:rFonts w:ascii="Arial Narrow" w:hAnsi="Arial Narrow"/>
                <w:sz w:val="20"/>
              </w:rPr>
              <w:t>June</w:t>
            </w:r>
            <w:r w:rsidRPr="000B622C">
              <w:rPr>
                <w:rFonts w:ascii="Arial Narrow" w:hAnsi="Arial Narrow"/>
                <w:sz w:val="20"/>
              </w:rPr>
              <w:t xml:space="preserve"> 2018-September 2019 (15-months after randomization for participants enrolled between March 2017 and March 2018)</w:t>
            </w:r>
          </w:p>
        </w:tc>
      </w:tr>
      <w:tr w:rsidR="00BC21E8" w:rsidRPr="005013CA" w14:paraId="4F7D343D" w14:textId="5E3BD319" w:rsidTr="00034B32">
        <w:tc>
          <w:tcPr>
            <w:tcW w:w="4815" w:type="dxa"/>
          </w:tcPr>
          <w:p w14:paraId="10F1F522" w14:textId="609AEE0D" w:rsidR="00BC21E8" w:rsidRPr="005013CA" w:rsidRDefault="00B126F4" w:rsidP="00034B32">
            <w:pPr>
              <w:spacing w:after="0"/>
              <w:rPr>
                <w:rFonts w:ascii="Arial Narrow" w:hAnsi="Arial Narrow"/>
                <w:sz w:val="20"/>
              </w:rPr>
            </w:pPr>
            <w:r w:rsidRPr="005013CA">
              <w:rPr>
                <w:rFonts w:ascii="Arial Narrow" w:hAnsi="Arial Narrow"/>
                <w:sz w:val="20"/>
              </w:rPr>
              <w:t>Draft Report to ACF</w:t>
            </w:r>
          </w:p>
        </w:tc>
        <w:tc>
          <w:tcPr>
            <w:tcW w:w="4535" w:type="dxa"/>
          </w:tcPr>
          <w:p w14:paraId="2D55CBEE" w14:textId="70E00C11" w:rsidR="00BC21E8" w:rsidRPr="000B622C" w:rsidRDefault="00B126F4" w:rsidP="00034B32">
            <w:pPr>
              <w:spacing w:after="0"/>
              <w:jc w:val="center"/>
              <w:rPr>
                <w:rFonts w:ascii="Arial Narrow" w:hAnsi="Arial Narrow"/>
                <w:sz w:val="20"/>
              </w:rPr>
            </w:pPr>
            <w:r w:rsidRPr="00FB5159">
              <w:rPr>
                <w:rFonts w:ascii="Arial Narrow" w:hAnsi="Arial Narrow"/>
                <w:sz w:val="20"/>
              </w:rPr>
              <w:t>May 2020</w:t>
            </w:r>
          </w:p>
        </w:tc>
      </w:tr>
      <w:tr w:rsidR="00C24916" w:rsidRPr="005013CA" w14:paraId="4D8DD475" w14:textId="5474FDCC" w:rsidTr="00034B32">
        <w:tc>
          <w:tcPr>
            <w:tcW w:w="9350" w:type="dxa"/>
            <w:gridSpan w:val="2"/>
            <w:shd w:val="clear" w:color="auto" w:fill="C6D9F1"/>
          </w:tcPr>
          <w:p w14:paraId="78C23590" w14:textId="7CB204F4" w:rsidR="00C24916" w:rsidRPr="005013CA" w:rsidRDefault="00C24916" w:rsidP="00034B32">
            <w:pPr>
              <w:spacing w:after="0"/>
              <w:rPr>
                <w:rFonts w:ascii="Arial Narrow" w:hAnsi="Arial Narrow"/>
                <w:b/>
                <w:sz w:val="20"/>
              </w:rPr>
            </w:pPr>
            <w:r w:rsidRPr="005013CA">
              <w:rPr>
                <w:rFonts w:ascii="Arial Narrow" w:hAnsi="Arial Narrow"/>
                <w:b/>
                <w:sz w:val="20"/>
              </w:rPr>
              <w:t>HPOG 2.0 Tribal Evaluation</w:t>
            </w:r>
          </w:p>
        </w:tc>
      </w:tr>
      <w:tr w:rsidR="00C24916" w:rsidRPr="005013CA" w14:paraId="1AE39C80" w14:textId="11245724" w:rsidTr="00034B32">
        <w:tc>
          <w:tcPr>
            <w:tcW w:w="4815" w:type="dxa"/>
          </w:tcPr>
          <w:p w14:paraId="551C607F" w14:textId="27397060" w:rsidR="00C24916" w:rsidRPr="005013CA" w:rsidRDefault="00C24916" w:rsidP="00034B32">
            <w:pPr>
              <w:spacing w:after="0"/>
              <w:rPr>
                <w:rFonts w:ascii="Arial Narrow" w:hAnsi="Arial Narrow"/>
                <w:sz w:val="20"/>
              </w:rPr>
            </w:pPr>
            <w:r w:rsidRPr="005013CA">
              <w:rPr>
                <w:rFonts w:ascii="Arial Narrow" w:hAnsi="Arial Narrow"/>
                <w:sz w:val="20"/>
              </w:rPr>
              <w:t>Site visits to tribal grantees (1/year)</w:t>
            </w:r>
          </w:p>
        </w:tc>
        <w:tc>
          <w:tcPr>
            <w:tcW w:w="4535" w:type="dxa"/>
          </w:tcPr>
          <w:p w14:paraId="3CAED9BB" w14:textId="040D6690" w:rsidR="00C24916" w:rsidRPr="006B23CF" w:rsidRDefault="00C24916" w:rsidP="0094410A">
            <w:pPr>
              <w:spacing w:after="0"/>
              <w:jc w:val="center"/>
              <w:rPr>
                <w:rFonts w:ascii="Arial Narrow" w:hAnsi="Arial Narrow"/>
                <w:sz w:val="20"/>
              </w:rPr>
            </w:pPr>
            <w:r w:rsidRPr="00FB5159">
              <w:rPr>
                <w:rFonts w:ascii="Arial Narrow" w:hAnsi="Arial Narrow"/>
                <w:sz w:val="20"/>
              </w:rPr>
              <w:t xml:space="preserve">Annually </w:t>
            </w:r>
            <w:r w:rsidR="0094410A" w:rsidRPr="000B622C">
              <w:rPr>
                <w:rFonts w:ascii="Arial Narrow" w:hAnsi="Arial Narrow"/>
                <w:sz w:val="20"/>
              </w:rPr>
              <w:t xml:space="preserve">spring/summer of </w:t>
            </w:r>
            <w:r w:rsidRPr="000B622C">
              <w:rPr>
                <w:rFonts w:ascii="Arial Narrow" w:hAnsi="Arial Narrow"/>
                <w:sz w:val="20"/>
              </w:rPr>
              <w:t xml:space="preserve">2017, 2018, 2019, </w:t>
            </w:r>
            <w:r w:rsidRPr="006B23CF">
              <w:rPr>
                <w:rFonts w:ascii="Arial Narrow" w:hAnsi="Arial Narrow"/>
                <w:sz w:val="20"/>
              </w:rPr>
              <w:t>2020</w:t>
            </w:r>
          </w:p>
        </w:tc>
      </w:tr>
      <w:tr w:rsidR="00C24916" w:rsidRPr="005013CA" w14:paraId="5C76F1C5" w14:textId="1B7C6D68" w:rsidTr="00034B32">
        <w:tc>
          <w:tcPr>
            <w:tcW w:w="4815" w:type="dxa"/>
          </w:tcPr>
          <w:p w14:paraId="28F78B81" w14:textId="535B7C82" w:rsidR="00C24916" w:rsidRPr="005013CA" w:rsidRDefault="00C24916" w:rsidP="00034B32">
            <w:pPr>
              <w:spacing w:after="0"/>
              <w:rPr>
                <w:rFonts w:ascii="Arial Narrow" w:hAnsi="Arial Narrow"/>
                <w:sz w:val="20"/>
              </w:rPr>
            </w:pPr>
            <w:r w:rsidRPr="005013CA">
              <w:rPr>
                <w:rFonts w:ascii="Arial Narrow" w:hAnsi="Arial Narrow"/>
                <w:sz w:val="20"/>
              </w:rPr>
              <w:t>Conduct data analysis</w:t>
            </w:r>
          </w:p>
        </w:tc>
        <w:tc>
          <w:tcPr>
            <w:tcW w:w="4535" w:type="dxa"/>
          </w:tcPr>
          <w:p w14:paraId="3BAFA5C3" w14:textId="4311C341" w:rsidR="00C24916" w:rsidRPr="000B622C" w:rsidRDefault="00C24916" w:rsidP="00034B32">
            <w:pPr>
              <w:spacing w:after="0"/>
              <w:jc w:val="center"/>
              <w:rPr>
                <w:rFonts w:ascii="Arial Narrow" w:hAnsi="Arial Narrow"/>
                <w:sz w:val="20"/>
              </w:rPr>
            </w:pPr>
            <w:r w:rsidRPr="00FB5159">
              <w:rPr>
                <w:rFonts w:ascii="Arial Narrow" w:hAnsi="Arial Narrow"/>
                <w:sz w:val="20"/>
              </w:rPr>
              <w:t>2017-2021</w:t>
            </w:r>
          </w:p>
        </w:tc>
      </w:tr>
      <w:tr w:rsidR="00C24916" w:rsidRPr="005013CA" w14:paraId="3B8B5D8A" w14:textId="41F17D72" w:rsidTr="00034B32">
        <w:tc>
          <w:tcPr>
            <w:tcW w:w="4815" w:type="dxa"/>
          </w:tcPr>
          <w:p w14:paraId="5A25FACA" w14:textId="6CC51F7B" w:rsidR="00C24916" w:rsidRPr="005013CA" w:rsidRDefault="00C24916" w:rsidP="00034B32">
            <w:pPr>
              <w:spacing w:after="0"/>
              <w:rPr>
                <w:rFonts w:ascii="Arial Narrow" w:hAnsi="Arial Narrow"/>
                <w:sz w:val="20"/>
              </w:rPr>
            </w:pPr>
            <w:r w:rsidRPr="005013CA">
              <w:rPr>
                <w:rFonts w:ascii="Arial Narrow" w:hAnsi="Arial Narrow"/>
                <w:sz w:val="20"/>
              </w:rPr>
              <w:t>Develop Practice Briefs</w:t>
            </w:r>
          </w:p>
        </w:tc>
        <w:tc>
          <w:tcPr>
            <w:tcW w:w="4535" w:type="dxa"/>
          </w:tcPr>
          <w:p w14:paraId="7E130A9E" w14:textId="2D0F6063" w:rsidR="00C24916" w:rsidRPr="000B622C" w:rsidRDefault="00C24916" w:rsidP="00034B32">
            <w:pPr>
              <w:spacing w:after="0"/>
              <w:jc w:val="center"/>
              <w:rPr>
                <w:rFonts w:ascii="Arial Narrow" w:hAnsi="Arial Narrow"/>
                <w:sz w:val="20"/>
              </w:rPr>
            </w:pPr>
            <w:r w:rsidRPr="00FB5159">
              <w:rPr>
                <w:rFonts w:ascii="Arial Narrow" w:hAnsi="Arial Narrow"/>
                <w:sz w:val="20"/>
              </w:rPr>
              <w:t>Annually September 2017-September 2021</w:t>
            </w:r>
          </w:p>
        </w:tc>
      </w:tr>
      <w:tr w:rsidR="00C24916" w:rsidRPr="005013CA" w14:paraId="7DBCC936" w14:textId="746B8D85" w:rsidTr="00034B32">
        <w:tc>
          <w:tcPr>
            <w:tcW w:w="4815" w:type="dxa"/>
          </w:tcPr>
          <w:p w14:paraId="6C9040A3" w14:textId="5EFF38F2" w:rsidR="00C24916" w:rsidRPr="005013CA" w:rsidRDefault="00C24916" w:rsidP="00034B32">
            <w:pPr>
              <w:spacing w:after="0"/>
              <w:rPr>
                <w:rFonts w:ascii="Arial Narrow" w:hAnsi="Arial Narrow"/>
                <w:sz w:val="20"/>
              </w:rPr>
            </w:pPr>
            <w:r w:rsidRPr="005013CA">
              <w:rPr>
                <w:rFonts w:ascii="Arial Narrow" w:hAnsi="Arial Narrow"/>
                <w:sz w:val="20"/>
              </w:rPr>
              <w:t>Develop Final Report</w:t>
            </w:r>
          </w:p>
        </w:tc>
        <w:tc>
          <w:tcPr>
            <w:tcW w:w="4535" w:type="dxa"/>
          </w:tcPr>
          <w:p w14:paraId="750C8E52" w14:textId="11BF56A4" w:rsidR="00C24916" w:rsidRPr="000B622C" w:rsidRDefault="00C24916" w:rsidP="00034B32">
            <w:pPr>
              <w:spacing w:after="0"/>
              <w:jc w:val="center"/>
              <w:rPr>
                <w:rFonts w:ascii="Arial Narrow" w:hAnsi="Arial Narrow"/>
                <w:sz w:val="20"/>
              </w:rPr>
            </w:pPr>
            <w:r w:rsidRPr="00FB5159">
              <w:rPr>
                <w:rFonts w:ascii="Arial Narrow" w:hAnsi="Arial Narrow"/>
                <w:sz w:val="20"/>
              </w:rPr>
              <w:t>September 2021</w:t>
            </w:r>
          </w:p>
        </w:tc>
      </w:tr>
      <w:tr w:rsidR="00C24916" w:rsidRPr="005013CA" w14:paraId="2166127D" w14:textId="485E4F2D" w:rsidTr="00671035">
        <w:tc>
          <w:tcPr>
            <w:tcW w:w="9350" w:type="dxa"/>
            <w:gridSpan w:val="2"/>
            <w:shd w:val="clear" w:color="auto" w:fill="C6D9F1" w:themeFill="text2" w:themeFillTint="33"/>
          </w:tcPr>
          <w:p w14:paraId="4E800C56" w14:textId="7CB1B449" w:rsidR="00C24916" w:rsidRPr="005013CA" w:rsidRDefault="00936320" w:rsidP="00936320">
            <w:pPr>
              <w:spacing w:after="0"/>
              <w:rPr>
                <w:rFonts w:ascii="Arial Narrow" w:hAnsi="Arial Narrow"/>
                <w:sz w:val="20"/>
              </w:rPr>
            </w:pPr>
            <w:r w:rsidRPr="005013CA">
              <w:rPr>
                <w:rFonts w:ascii="Arial Narrow" w:hAnsi="Arial Narrow"/>
                <w:b/>
                <w:sz w:val="20"/>
              </w:rPr>
              <w:t>HPOG 2.0 National and Tribal Evaluation Participant Accomplishment and Grantee Evaluation System (PAGES)</w:t>
            </w:r>
            <w:r w:rsidRPr="005013CA">
              <w:rPr>
                <w:rFonts w:ascii="Arial Narrow" w:hAnsi="Arial Narrow"/>
                <w:sz w:val="20"/>
              </w:rPr>
              <w:t xml:space="preserve"> </w:t>
            </w:r>
          </w:p>
        </w:tc>
      </w:tr>
      <w:tr w:rsidR="00C24916" w:rsidRPr="005013CA" w14:paraId="46D78F2B" w14:textId="06691589" w:rsidTr="00034B32">
        <w:tc>
          <w:tcPr>
            <w:tcW w:w="4815" w:type="dxa"/>
          </w:tcPr>
          <w:p w14:paraId="63E017AE" w14:textId="3F20EB17" w:rsidR="00C24916" w:rsidRPr="00FB5159" w:rsidRDefault="00C24916" w:rsidP="00034B32">
            <w:pPr>
              <w:spacing w:after="0"/>
              <w:rPr>
                <w:rFonts w:ascii="Arial Narrow" w:hAnsi="Arial Narrow"/>
                <w:sz w:val="20"/>
              </w:rPr>
            </w:pPr>
            <w:r w:rsidRPr="005013CA">
              <w:rPr>
                <w:rFonts w:ascii="Arial Narrow" w:hAnsi="Arial Narrow"/>
                <w:sz w:val="20"/>
              </w:rPr>
              <w:t>PAGES grantee-level and ongoing participant-level data</w:t>
            </w:r>
            <w:r w:rsidRPr="00FB5159">
              <w:rPr>
                <w:rFonts w:ascii="Arial Narrow" w:hAnsi="Arial Narrow"/>
                <w:sz w:val="20"/>
              </w:rPr>
              <w:t xml:space="preserve"> collection</w:t>
            </w:r>
          </w:p>
        </w:tc>
        <w:tc>
          <w:tcPr>
            <w:tcW w:w="4535" w:type="dxa"/>
          </w:tcPr>
          <w:p w14:paraId="26F958FC" w14:textId="4AB7C0B7" w:rsidR="00C24916" w:rsidRPr="006B23CF" w:rsidRDefault="00C24916" w:rsidP="00C24916">
            <w:pPr>
              <w:spacing w:after="0"/>
              <w:jc w:val="center"/>
              <w:rPr>
                <w:rFonts w:ascii="Arial Narrow" w:hAnsi="Arial Narrow"/>
                <w:sz w:val="20"/>
              </w:rPr>
            </w:pPr>
            <w:r w:rsidRPr="000B622C">
              <w:rPr>
                <w:rFonts w:ascii="Arial Narrow" w:hAnsi="Arial Narrow"/>
                <w:sz w:val="20"/>
              </w:rPr>
              <w:t>September 2015 – September 2018</w:t>
            </w:r>
          </w:p>
        </w:tc>
      </w:tr>
      <w:tr w:rsidR="00C24916" w:rsidRPr="005013CA" w14:paraId="57F37DB4" w14:textId="5B45A59C" w:rsidTr="00034B32">
        <w:tc>
          <w:tcPr>
            <w:tcW w:w="4815" w:type="dxa"/>
          </w:tcPr>
          <w:p w14:paraId="569C335F" w14:textId="086BCF36" w:rsidR="00C24916" w:rsidRPr="005013CA" w:rsidRDefault="00C24916" w:rsidP="00C24916">
            <w:pPr>
              <w:spacing w:after="0"/>
              <w:rPr>
                <w:rFonts w:ascii="Arial Narrow" w:hAnsi="Arial Narrow"/>
                <w:sz w:val="20"/>
              </w:rPr>
            </w:pPr>
            <w:r w:rsidRPr="005013CA">
              <w:rPr>
                <w:rFonts w:ascii="Arial Narrow" w:hAnsi="Arial Narrow"/>
                <w:sz w:val="20"/>
              </w:rPr>
              <w:t>6 Semi-annual PPRs</w:t>
            </w:r>
          </w:p>
        </w:tc>
        <w:tc>
          <w:tcPr>
            <w:tcW w:w="4535" w:type="dxa"/>
          </w:tcPr>
          <w:p w14:paraId="416B99AE" w14:textId="740E14EC" w:rsidR="00C24916" w:rsidRPr="000B622C" w:rsidRDefault="00C24916" w:rsidP="00034B32">
            <w:pPr>
              <w:spacing w:after="0"/>
              <w:jc w:val="center"/>
              <w:rPr>
                <w:rFonts w:ascii="Arial Narrow" w:hAnsi="Arial Narrow"/>
                <w:sz w:val="20"/>
              </w:rPr>
            </w:pPr>
            <w:r w:rsidRPr="00FB5159">
              <w:rPr>
                <w:rFonts w:ascii="Arial Narrow" w:hAnsi="Arial Narrow"/>
                <w:sz w:val="20"/>
              </w:rPr>
              <w:t xml:space="preserve">September 2015 – September </w:t>
            </w:r>
            <w:r w:rsidRPr="000B622C">
              <w:rPr>
                <w:rFonts w:ascii="Arial Narrow" w:hAnsi="Arial Narrow"/>
                <w:sz w:val="20"/>
              </w:rPr>
              <w:t>2018</w:t>
            </w:r>
          </w:p>
        </w:tc>
      </w:tr>
      <w:tr w:rsidR="00C24916" w:rsidRPr="005013CA" w14:paraId="58F5C218" w14:textId="2E96CEE6" w:rsidTr="00034B32">
        <w:tc>
          <w:tcPr>
            <w:tcW w:w="4815" w:type="dxa"/>
          </w:tcPr>
          <w:p w14:paraId="332A45E6" w14:textId="0C2FA58D" w:rsidR="00C24916" w:rsidRPr="00FB5159" w:rsidRDefault="001A6DC4" w:rsidP="00C24916">
            <w:pPr>
              <w:spacing w:after="0"/>
              <w:rPr>
                <w:rFonts w:ascii="Arial Narrow" w:hAnsi="Arial Narrow"/>
                <w:sz w:val="20"/>
              </w:rPr>
            </w:pPr>
            <w:r w:rsidRPr="005013CA">
              <w:rPr>
                <w:rFonts w:ascii="Arial Narrow" w:hAnsi="Arial Narrow"/>
                <w:sz w:val="20"/>
              </w:rPr>
              <w:t xml:space="preserve">Two </w:t>
            </w:r>
            <w:r w:rsidR="00C24916" w:rsidRPr="00FB5159">
              <w:rPr>
                <w:rFonts w:ascii="Arial Narrow" w:hAnsi="Arial Narrow"/>
                <w:sz w:val="20"/>
              </w:rPr>
              <w:t>annual reports</w:t>
            </w:r>
          </w:p>
        </w:tc>
        <w:tc>
          <w:tcPr>
            <w:tcW w:w="4535" w:type="dxa"/>
          </w:tcPr>
          <w:p w14:paraId="77C8446B" w14:textId="34E41F70" w:rsidR="00C24916" w:rsidRPr="006B23CF" w:rsidRDefault="00C24916" w:rsidP="00034B32">
            <w:pPr>
              <w:spacing w:after="0"/>
              <w:jc w:val="center"/>
              <w:rPr>
                <w:rFonts w:ascii="Arial Narrow" w:hAnsi="Arial Narrow"/>
                <w:sz w:val="20"/>
              </w:rPr>
            </w:pPr>
            <w:r w:rsidRPr="000B622C">
              <w:rPr>
                <w:rFonts w:ascii="Arial Narrow" w:hAnsi="Arial Narrow"/>
                <w:sz w:val="20"/>
              </w:rPr>
              <w:t>September 2015 – September 2018</w:t>
            </w:r>
          </w:p>
        </w:tc>
      </w:tr>
    </w:tbl>
    <w:p w14:paraId="51C4ABA6" w14:textId="77777777" w:rsidR="00A6116D" w:rsidRPr="004F1FB4" w:rsidRDefault="00A6116D" w:rsidP="003B69F1">
      <w:pPr>
        <w:pStyle w:val="Heading2"/>
        <w:spacing w:before="240"/>
      </w:pPr>
      <w:bookmarkStart w:id="58" w:name="_Toc462741658"/>
      <w:bookmarkStart w:id="59" w:name="_Toc480465686"/>
      <w:bookmarkStart w:id="60" w:name="_Toc503254138"/>
      <w:r w:rsidRPr="004F1FB4">
        <w:t xml:space="preserve">A17: Reasons </w:t>
      </w:r>
      <w:r w:rsidR="0047554C">
        <w:t>N</w:t>
      </w:r>
      <w:r w:rsidRPr="004F1FB4">
        <w:t xml:space="preserve">ot to </w:t>
      </w:r>
      <w:r>
        <w:t>D</w:t>
      </w:r>
      <w:r w:rsidRPr="004F1FB4">
        <w:t>isplay OMB Expiration Date</w:t>
      </w:r>
      <w:bookmarkEnd w:id="58"/>
      <w:bookmarkEnd w:id="59"/>
      <w:bookmarkEnd w:id="60"/>
    </w:p>
    <w:p w14:paraId="00F9E6A3" w14:textId="0AD10599" w:rsidR="00A6116D" w:rsidRPr="00AF1012" w:rsidRDefault="00A6116D" w:rsidP="00137474">
      <w:pPr>
        <w:pStyle w:val="BodyText"/>
      </w:pPr>
      <w:r w:rsidRPr="00AF1012">
        <w:t xml:space="preserve">All instruments created for </w:t>
      </w:r>
      <w:r w:rsidR="009714D6">
        <w:t xml:space="preserve">the </w:t>
      </w:r>
      <w:r w:rsidR="009913A4">
        <w:t xml:space="preserve">HPOG 2.0 </w:t>
      </w:r>
      <w:r w:rsidR="009714D6">
        <w:t xml:space="preserve">National </w:t>
      </w:r>
      <w:r w:rsidR="00497DB2">
        <w:t>Evaluation and Tribal Evaluation</w:t>
      </w:r>
      <w:r w:rsidRPr="00AF1012">
        <w:t xml:space="preserve"> will display the OMB approval number and the expiration date for OMB approval.</w:t>
      </w:r>
    </w:p>
    <w:p w14:paraId="0E119AD7" w14:textId="77777777" w:rsidR="00A6116D" w:rsidRPr="004F1FB4" w:rsidRDefault="00A6116D" w:rsidP="00137474">
      <w:pPr>
        <w:pStyle w:val="Heading2"/>
      </w:pPr>
      <w:bookmarkStart w:id="61" w:name="_Toc462741659"/>
      <w:bookmarkStart w:id="62" w:name="_Toc480465687"/>
      <w:bookmarkStart w:id="63" w:name="_Toc503254139"/>
      <w:r w:rsidRPr="004F1FB4">
        <w:t>A18: Exceptions to Certification for Paperwork Reduction Act Submissions</w:t>
      </w:r>
      <w:bookmarkEnd w:id="61"/>
      <w:bookmarkEnd w:id="62"/>
      <w:bookmarkEnd w:id="63"/>
    </w:p>
    <w:p w14:paraId="13DAD153" w14:textId="0BE24736" w:rsidR="00A82F1C" w:rsidRPr="00A82F1C" w:rsidRDefault="00A6116D" w:rsidP="000B1FD2">
      <w:pPr>
        <w:pStyle w:val="BodyText"/>
        <w:rPr>
          <w:rFonts w:ascii="Arial" w:hAnsi="Arial"/>
          <w:b/>
          <w:color w:val="FFFFFF"/>
          <w:kern w:val="28"/>
          <w:sz w:val="24"/>
          <w:szCs w:val="24"/>
        </w:rPr>
      </w:pPr>
      <w:r w:rsidRPr="00AF1012">
        <w:t>No exceptions are necessary for this information collection.</w:t>
      </w:r>
    </w:p>
    <w:sectPr w:rsidR="00A82F1C" w:rsidRPr="00A82F1C" w:rsidSect="00D26157">
      <w:footerReference w:type="default" r:id="rId18"/>
      <w:pgSz w:w="12240" w:h="15840" w:code="1"/>
      <w:pgMar w:top="1440" w:right="1440" w:bottom="1440" w:left="1440" w:header="1080" w:footer="720"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Debi McInnis" w:date="2018-09-13T10:49:00Z" w:initials="DM">
    <w:p w14:paraId="16F5C79B" w14:textId="55653EAD" w:rsidR="00D836E1" w:rsidRDefault="00D836E1" w:rsidP="00D836E1">
      <w:pPr>
        <w:pStyle w:val="CommentText"/>
      </w:pPr>
      <w:r>
        <w:rPr>
          <w:rStyle w:val="CommentReference"/>
        </w:rPr>
        <w:annotationRef/>
      </w:r>
      <w:r>
        <w:t>Note to OPRE:  The</w:t>
      </w:r>
      <w:r w:rsidR="001E4064">
        <w:t xml:space="preserve"> </w:t>
      </w:r>
      <w:r>
        <w:t>following text was displayed as new text in yesterday’s track change</w:t>
      </w:r>
      <w:r w:rsidR="001E4064">
        <w:t xml:space="preserve">s </w:t>
      </w:r>
      <w:r>
        <w:t xml:space="preserve">version.  </w:t>
      </w:r>
      <w:r w:rsidR="001E4064">
        <w:t>(</w:t>
      </w:r>
      <w:r>
        <w:t>We inserted it to call attention to the changes to this survey</w:t>
      </w:r>
      <w:r w:rsidR="001E4064">
        <w:t xml:space="preserve"> content not burden</w:t>
      </w:r>
      <w:r>
        <w:t>.</w:t>
      </w:r>
      <w:r w:rsidR="001E4064">
        <w:t>)</w:t>
      </w:r>
      <w:r>
        <w:t xml:space="preserve">  </w:t>
      </w:r>
    </w:p>
    <w:p w14:paraId="6DF748BE" w14:textId="77777777" w:rsidR="00D836E1" w:rsidRDefault="00D836E1" w:rsidP="00D836E1">
      <w:pPr>
        <w:pStyle w:val="CommentText"/>
      </w:pPr>
    </w:p>
    <w:p w14:paraId="42AE8D25" w14:textId="77777777" w:rsidR="00D836E1" w:rsidRPr="00D836E1" w:rsidRDefault="00D836E1" w:rsidP="00D836E1">
      <w:pPr>
        <w:pStyle w:val="CommentText"/>
        <w:rPr>
          <w:i/>
        </w:rPr>
      </w:pPr>
      <w:r w:rsidRPr="00D836E1">
        <w:rPr>
          <w:i/>
        </w:rPr>
        <w:t>Short-term Follow-up Survey was approved in June 2018. Following that approval, a pretest was completed. Based on the results of the pretest, the evaluation team identified changes that were necessary.  These changes are included in this non-substantive change request.  The modifications of the Short-term Follow-up Survey instrument (Instrument #12) are intended to improve data quality and keep the estimated administration time in line with the approved burden estimates. It also seeks approval to add one critical question that was omitted from the previously approved draft. (See Supporting Statement B, Section B4 for more information.)</w:t>
      </w:r>
      <w:r w:rsidRPr="00D836E1">
        <w:rPr>
          <w:rStyle w:val="CommentReference"/>
          <w:i/>
        </w:rPr>
        <w:annotationRef/>
      </w:r>
    </w:p>
    <w:p w14:paraId="3D69A27A" w14:textId="77777777" w:rsidR="00D836E1" w:rsidRDefault="00D836E1" w:rsidP="00D836E1">
      <w:pPr>
        <w:pStyle w:val="CommentText"/>
      </w:pPr>
    </w:p>
    <w:p w14:paraId="188AFA97" w14:textId="684267D6" w:rsidR="00D836E1" w:rsidRDefault="001E4064" w:rsidP="00D836E1">
      <w:pPr>
        <w:pStyle w:val="CommentText"/>
      </w:pPr>
      <w:r>
        <w:t>However, s</w:t>
      </w:r>
      <w:r w:rsidR="00D836E1">
        <w:t>ince we no longer have anything to report under the newly requested information collections</w:t>
      </w:r>
      <w:r w:rsidR="008B31F0">
        <w:t>, I</w:t>
      </w:r>
      <w:r w:rsidR="00D836E1">
        <w:t xml:space="preserve"> deleted that text. I hope that is okay </w:t>
      </w:r>
      <w:r w:rsidR="000950FF">
        <w:t xml:space="preserve">since </w:t>
      </w:r>
      <w:r>
        <w:t>I do feel</w:t>
      </w:r>
      <w:r w:rsidR="00D836E1">
        <w:t xml:space="preserve"> we document that this request includes changes to Instrument #12 in several other places.  </w:t>
      </w:r>
    </w:p>
    <w:p w14:paraId="06D793E2" w14:textId="1750EF37" w:rsidR="00D836E1" w:rsidRDefault="00D836E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D793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C4C81" w14:textId="77777777" w:rsidR="00742368" w:rsidRDefault="00742368" w:rsidP="00D979EA">
      <w:r>
        <w:separator/>
      </w:r>
    </w:p>
  </w:endnote>
  <w:endnote w:type="continuationSeparator" w:id="0">
    <w:p w14:paraId="35408856" w14:textId="77777777" w:rsidR="00742368" w:rsidRDefault="00742368" w:rsidP="00D979EA">
      <w:r>
        <w:continuationSeparator/>
      </w:r>
    </w:p>
  </w:endnote>
  <w:endnote w:type="continuationNotice" w:id="1">
    <w:p w14:paraId="2E8DCAB4" w14:textId="77777777" w:rsidR="00742368" w:rsidRDefault="00742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4F17" w14:textId="77777777" w:rsidR="00742368" w:rsidRPr="00DB26AB" w:rsidRDefault="00742368" w:rsidP="00DB26AB">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92589" w14:textId="348AB81E" w:rsidR="00742368" w:rsidRPr="0066134E" w:rsidRDefault="00742368" w:rsidP="00D26157">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xml:space="preserve">Part A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9770AF" w:rsidRPr="009770AF">
      <w:rPr>
        <w:rStyle w:val="PageNumber"/>
        <w:b/>
        <w:noProof/>
        <w:color w:val="DA291C"/>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97819" w14:textId="78D2F9B0" w:rsidR="00742368" w:rsidRPr="0066134E" w:rsidRDefault="00742368" w:rsidP="003D0B15">
    <w:pPr>
      <w:pStyle w:val="Footer"/>
      <w:tabs>
        <w:tab w:val="clear" w:pos="4507"/>
        <w:tab w:val="clear" w:pos="9000"/>
        <w:tab w:val="left" w:pos="3555"/>
        <w:tab w:val="right" w:pos="9360"/>
      </w:tabs>
      <w:jc w:val="right"/>
    </w:pPr>
    <w:r w:rsidRPr="0066134E">
      <w:rPr>
        <w:rStyle w:val="PageNumber"/>
        <w:b/>
      </w:rPr>
      <w:tab/>
    </w:r>
    <w:r w:rsidRPr="003F6E89">
      <w:rPr>
        <w:rStyle w:val="PageNumber"/>
        <w:b/>
      </w:rPr>
      <w:t xml:space="preserve">Supporting Statement for OMB Clearance Request </w:t>
    </w:r>
    <w:r>
      <w:rPr>
        <w:rStyle w:val="PageNumber"/>
        <w:b/>
      </w:rPr>
      <w:t xml:space="preserve">Part A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A8725D" w:rsidRPr="00A8725D">
      <w:rPr>
        <w:rStyle w:val="PageNumber"/>
        <w:b/>
        <w:noProof/>
        <w:color w:val="DA291C"/>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260FB" w14:textId="77777777" w:rsidR="00742368" w:rsidRDefault="00742368" w:rsidP="00D979EA">
      <w:r>
        <w:separator/>
      </w:r>
    </w:p>
  </w:footnote>
  <w:footnote w:type="continuationSeparator" w:id="0">
    <w:p w14:paraId="628EA9C2" w14:textId="77777777" w:rsidR="00742368" w:rsidRDefault="00742368" w:rsidP="00D979EA">
      <w:r>
        <w:continuationSeparator/>
      </w:r>
    </w:p>
  </w:footnote>
  <w:footnote w:type="continuationNotice" w:id="1">
    <w:p w14:paraId="7F261674" w14:textId="77777777" w:rsidR="00742368" w:rsidRDefault="00742368">
      <w:pPr>
        <w:spacing w:after="0" w:line="240" w:lineRule="auto"/>
      </w:pPr>
    </w:p>
  </w:footnote>
  <w:footnote w:id="2">
    <w:p w14:paraId="4D1D1038" w14:textId="14FF49A2" w:rsidR="00742368" w:rsidRDefault="00742368">
      <w:pPr>
        <w:pStyle w:val="FootnoteText"/>
      </w:pPr>
      <w:r>
        <w:rPr>
          <w:rStyle w:val="FootnoteReference"/>
        </w:rPr>
        <w:footnoteRef/>
      </w:r>
      <w:r>
        <w:t xml:space="preserve"> By “counseling” we mean services such as </w:t>
      </w:r>
      <w:r w:rsidRPr="00831F30">
        <w:t xml:space="preserve">tutoring, academic advising, financial aid advising, career counseling, job search or placement </w:t>
      </w:r>
      <w:r>
        <w:t>assistance</w:t>
      </w:r>
      <w:r w:rsidRPr="00831F30">
        <w:t>, and case management.</w:t>
      </w:r>
    </w:p>
  </w:footnote>
  <w:footnote w:id="3">
    <w:p w14:paraId="3908CD81" w14:textId="6E47FC68" w:rsidR="00742368" w:rsidRDefault="00742368">
      <w:pPr>
        <w:pStyle w:val="FootnoteText"/>
      </w:pPr>
      <w:r>
        <w:rPr>
          <w:rStyle w:val="FootnoteReference"/>
        </w:rPr>
        <w:footnoteRef/>
      </w:r>
      <w:r>
        <w:t xml:space="preserve"> The research questions for the previously approved National Evaluation descriptive study and the Tribal Evaluation are shown in Attachment O. This request for clearance focuses on the research questions for the National Evaluation impact study. Research questions for the National Evaluation cost benefit study will be provided in a subsequent request for clearance.</w:t>
      </w:r>
    </w:p>
  </w:footnote>
  <w:footnote w:id="4">
    <w:p w14:paraId="6DA0D617" w14:textId="41C6EF73" w:rsidR="00742368" w:rsidRDefault="00742368">
      <w:pPr>
        <w:pStyle w:val="FootnoteText"/>
      </w:pPr>
      <w:r w:rsidRPr="00DE1E33">
        <w:rPr>
          <w:rStyle w:val="FootnoteReference"/>
        </w:rPr>
        <w:footnoteRef/>
      </w:r>
      <w:r w:rsidRPr="00DE1E33">
        <w:t xml:space="preserve"> Instrument #4, the in-person implementation interview guide is the other subject of this non-substantive change request.</w:t>
      </w:r>
    </w:p>
  </w:footnote>
  <w:footnote w:id="5">
    <w:p w14:paraId="01DEF405" w14:textId="349AD25B" w:rsidR="00742368" w:rsidRDefault="00742368">
      <w:pPr>
        <w:pStyle w:val="FootnoteText"/>
      </w:pPr>
    </w:p>
  </w:footnote>
  <w:footnote w:id="6">
    <w:p w14:paraId="7BC9CA08" w14:textId="1C2F2ED5" w:rsidR="00742368" w:rsidRDefault="00742368">
      <w:pPr>
        <w:pStyle w:val="FootnoteText"/>
      </w:pPr>
      <w:r w:rsidRPr="00DE1E33">
        <w:rPr>
          <w:rStyle w:val="FootnoteReference"/>
        </w:rPr>
        <w:footnoteRef/>
      </w:r>
      <w:r w:rsidRPr="00DE1E33">
        <w:t xml:space="preserve"> This non-substantive change request also includes modifications to the burden estimate associated with Instrument #4, the in-person implementation interviews previously approved in June 2017.</w:t>
      </w:r>
    </w:p>
  </w:footnote>
  <w:footnote w:id="7">
    <w:p w14:paraId="0C39A08E" w14:textId="338B36D2" w:rsidR="00742368" w:rsidRDefault="00742368">
      <w:pPr>
        <w:pStyle w:val="FootnoteText"/>
      </w:pPr>
      <w:r>
        <w:rPr>
          <w:rStyle w:val="FootnoteReference"/>
        </w:rPr>
        <w:footnoteRef/>
      </w:r>
      <w:r>
        <w:t xml:space="preserve">  The HPOG 2.0 impact evaluation is a panel study. The three primary points of data collection are the previously approved Baseline Intake Form administered immediately prior to randomization, the Short-Term Survey, initiated 15 months after randomization (for which we request clearance in this package) and the Intermediate Survey, projected to begin 36 months after randomization (but for which clearance is not requested in this package).</w:t>
      </w:r>
    </w:p>
  </w:footnote>
  <w:footnote w:id="8">
    <w:p w14:paraId="09B1EEC6" w14:textId="7EC2D97F" w:rsidR="00742368" w:rsidRDefault="00742368" w:rsidP="00DF10C9">
      <w:pPr>
        <w:pStyle w:val="FootnoteText"/>
      </w:pPr>
      <w:r>
        <w:rPr>
          <w:rStyle w:val="FootnoteReference"/>
        </w:rPr>
        <w:footnoteRef/>
      </w:r>
      <w:r>
        <w:t xml:space="preserve"> </w:t>
      </w:r>
      <w:r>
        <w:tab/>
        <w:t xml:space="preserve">See Chapter 12 of Lynn (2009), in particular, section 12.5 that reviews the effects of incentives in several prominent panel studies. </w:t>
      </w:r>
    </w:p>
  </w:footnote>
  <w:footnote w:id="9">
    <w:p w14:paraId="0A21E598" w14:textId="77777777" w:rsidR="00742368" w:rsidRDefault="00742368" w:rsidP="00DF10C9">
      <w:pPr>
        <w:pStyle w:val="FootnoteText"/>
      </w:pPr>
      <w:r>
        <w:rPr>
          <w:rStyle w:val="FootnoteReference"/>
        </w:rPr>
        <w:footnoteRef/>
      </w:r>
      <w:r>
        <w:t xml:space="preserve"> </w:t>
      </w:r>
      <w:r>
        <w:tab/>
        <w:t xml:space="preserve">See page 69, questions 75 and 76, </w:t>
      </w:r>
      <w:hyperlink r:id="rId1" w:history="1">
        <w:r>
          <w:rPr>
            <w:rStyle w:val="Hyperlink"/>
            <w:i/>
            <w:iCs/>
          </w:rPr>
          <w:t>https://obamawhitehouse.archives.gov/sites/default/files/omb/assets/omb/inforeg/pmc_survey_guidance_2006.pdf</w:t>
        </w:r>
      </w:hyperlink>
    </w:p>
  </w:footnote>
  <w:footnote w:id="10">
    <w:p w14:paraId="691D478B" w14:textId="59FF711F" w:rsidR="00742368" w:rsidRDefault="00742368" w:rsidP="00CD4115">
      <w:pPr>
        <w:pStyle w:val="FootnoteText"/>
      </w:pPr>
      <w:r>
        <w:rPr>
          <w:rStyle w:val="FootnoteReference"/>
        </w:rPr>
        <w:footnoteRef/>
      </w:r>
      <w:r>
        <w:t xml:space="preserve"> In accordance with HPOG funding requirements, the incentives can be redeemed only through vendors that do not sell alcohol, tobacco, firearms or other entertainment.</w:t>
      </w:r>
    </w:p>
  </w:footnote>
  <w:footnote w:id="11">
    <w:p w14:paraId="02D146F8" w14:textId="77777777" w:rsidR="00742368" w:rsidRDefault="00742368">
      <w:pPr>
        <w:pStyle w:val="FootnoteText"/>
      </w:pPr>
      <w:r>
        <w:rPr>
          <w:rStyle w:val="FootnoteReference"/>
        </w:rPr>
        <w:footnoteRef/>
      </w:r>
      <w:r>
        <w:t xml:space="preserve"> Two Tribal grantees will not collect social security numbers from some or all of their participants. A unique identifier will be assigned for these participants. Two versions of the Tribal informed consent forms were developed, one that includes social security numbers and one for grantees using unique identifiers. </w:t>
      </w:r>
    </w:p>
  </w:footnote>
  <w:footnote w:id="12">
    <w:p w14:paraId="6A91E451" w14:textId="77777777" w:rsidR="00742368" w:rsidRDefault="00742368">
      <w:pPr>
        <w:pStyle w:val="FootnoteText"/>
      </w:pPr>
      <w:r>
        <w:rPr>
          <w:rStyle w:val="FootnoteReference"/>
        </w:rPr>
        <w:footnoteRef/>
      </w:r>
      <w:r>
        <w:t xml:space="preserve"> This burden estimates reflects the average across all instruments included in Instrument 4.</w:t>
      </w:r>
    </w:p>
  </w:footnote>
  <w:footnote w:id="13">
    <w:p w14:paraId="103B91FD" w14:textId="77777777" w:rsidR="00742368" w:rsidRDefault="00742368" w:rsidP="00DE1E33">
      <w:pPr>
        <w:pStyle w:val="FootnoteText"/>
      </w:pPr>
      <w:r>
        <w:rPr>
          <w:rStyle w:val="FootnoteReference"/>
        </w:rPr>
        <w:footnoteRef/>
      </w:r>
      <w:r>
        <w:t xml:space="preserve"> This burden estimates reflects the average across all instruments included in Instrument 4.</w:t>
      </w:r>
    </w:p>
  </w:footnote>
  <w:footnote w:id="14">
    <w:p w14:paraId="527C63B0" w14:textId="77777777" w:rsidR="00742368" w:rsidRDefault="00742368" w:rsidP="00BE6586">
      <w:pPr>
        <w:pStyle w:val="FootnoteText"/>
      </w:pPr>
      <w:r>
        <w:rPr>
          <w:rStyle w:val="FootnoteReference"/>
        </w:rPr>
        <w:footnoteRef/>
      </w:r>
      <w:r>
        <w:t xml:space="preserve"> </w:t>
      </w:r>
      <w:r>
        <w:tab/>
        <w:t>Source: Bureau of Labor Statistics, National Compensation Survey, 2010: Combined average hourly wage across education training and library occupations and community and social services occupations.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657"/>
    <w:multiLevelType w:val="hybridMultilevel"/>
    <w:tmpl w:val="834EB1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3981DA1"/>
    <w:multiLevelType w:val="hybridMultilevel"/>
    <w:tmpl w:val="C6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809EA"/>
    <w:multiLevelType w:val="hybridMultilevel"/>
    <w:tmpl w:val="349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C4872"/>
    <w:multiLevelType w:val="hybridMultilevel"/>
    <w:tmpl w:val="8A42A51A"/>
    <w:lvl w:ilvl="0" w:tplc="7A5C9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B863F3D"/>
    <w:multiLevelType w:val="hybridMultilevel"/>
    <w:tmpl w:val="E7C6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55E68"/>
    <w:multiLevelType w:val="hybridMultilevel"/>
    <w:tmpl w:val="3724E1D0"/>
    <w:lvl w:ilvl="0" w:tplc="67000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F02F9"/>
    <w:multiLevelType w:val="hybridMultilevel"/>
    <w:tmpl w:val="58FE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83726"/>
    <w:multiLevelType w:val="hybridMultilevel"/>
    <w:tmpl w:val="BFACD508"/>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13B7C"/>
    <w:multiLevelType w:val="hybridMultilevel"/>
    <w:tmpl w:val="96E8B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D1DB6"/>
    <w:multiLevelType w:val="hybridMultilevel"/>
    <w:tmpl w:val="2EAA8A0A"/>
    <w:lvl w:ilvl="0" w:tplc="DA604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1A6CF9"/>
    <w:multiLevelType w:val="hybridMultilevel"/>
    <w:tmpl w:val="CC48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B61DC5"/>
    <w:multiLevelType w:val="hybridMultilevel"/>
    <w:tmpl w:val="15F491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F4623"/>
    <w:multiLevelType w:val="hybridMultilevel"/>
    <w:tmpl w:val="FC36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6392A"/>
    <w:multiLevelType w:val="hybridMultilevel"/>
    <w:tmpl w:val="60E21B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237322BB"/>
    <w:multiLevelType w:val="hybridMultilevel"/>
    <w:tmpl w:val="277A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550F0E"/>
    <w:multiLevelType w:val="multilevel"/>
    <w:tmpl w:val="87CAB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8">
    <w:nsid w:val="2ABC2AFF"/>
    <w:multiLevelType w:val="hybridMultilevel"/>
    <w:tmpl w:val="7C6A9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D41EA5"/>
    <w:multiLevelType w:val="hybridMultilevel"/>
    <w:tmpl w:val="A7EC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7AD1C80"/>
    <w:multiLevelType w:val="hybridMultilevel"/>
    <w:tmpl w:val="0484B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7B0CA2"/>
    <w:multiLevelType w:val="hybridMultilevel"/>
    <w:tmpl w:val="CE60D998"/>
    <w:lvl w:ilvl="0" w:tplc="04090001">
      <w:start w:val="1"/>
      <w:numFmt w:val="bullet"/>
      <w:lvlText w:val=""/>
      <w:lvlJc w:val="left"/>
      <w:pPr>
        <w:ind w:left="360" w:hanging="360"/>
      </w:pPr>
      <w:rPr>
        <w:rFonts w:ascii="Symbol" w:hAnsi="Symbol" w:hint="default"/>
        <w:color w:val="4F81BD"/>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B47440"/>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25">
    <w:nsid w:val="448A34F1"/>
    <w:multiLevelType w:val="hybridMultilevel"/>
    <w:tmpl w:val="A6F47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58583D"/>
    <w:multiLevelType w:val="hybridMultilevel"/>
    <w:tmpl w:val="D33C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C276D0"/>
    <w:multiLevelType w:val="hybridMultilevel"/>
    <w:tmpl w:val="B2E6A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A5199B"/>
    <w:multiLevelType w:val="hybridMultilevel"/>
    <w:tmpl w:val="7562C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DD6782"/>
    <w:multiLevelType w:val="hybridMultilevel"/>
    <w:tmpl w:val="8B08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53092E"/>
    <w:multiLevelType w:val="hybridMultilevel"/>
    <w:tmpl w:val="B5D0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7C46C3"/>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EA3765"/>
    <w:multiLevelType w:val="hybridMultilevel"/>
    <w:tmpl w:val="9E4EC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FE1FB8"/>
    <w:multiLevelType w:val="hybridMultilevel"/>
    <w:tmpl w:val="DDE8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3522B15"/>
    <w:multiLevelType w:val="hybridMultilevel"/>
    <w:tmpl w:val="F6F4960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FB2020"/>
    <w:multiLevelType w:val="hybridMultilevel"/>
    <w:tmpl w:val="468E2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75E0B2E"/>
    <w:multiLevelType w:val="hybridMultilevel"/>
    <w:tmpl w:val="4BD4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FF0957"/>
    <w:multiLevelType w:val="hybridMultilevel"/>
    <w:tmpl w:val="028E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273BF2"/>
    <w:multiLevelType w:val="multilevel"/>
    <w:tmpl w:val="CEB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4A031B"/>
    <w:multiLevelType w:val="hybridMultilevel"/>
    <w:tmpl w:val="D48C84EA"/>
    <w:lvl w:ilvl="0" w:tplc="8F2068B2">
      <w:start w:val="1"/>
      <w:numFmt w:val="bullet"/>
      <w:lvlText w:val=""/>
      <w:lvlJc w:val="left"/>
      <w:pPr>
        <w:ind w:left="360" w:hanging="360"/>
      </w:pPr>
      <w:rPr>
        <w:rFonts w:ascii="Symbol" w:hAnsi="Symbol" w:hint="default"/>
        <w:color w:val="DA291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nsid w:val="60335F2B"/>
    <w:multiLevelType w:val="hybridMultilevel"/>
    <w:tmpl w:val="A18E4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8B04CA"/>
    <w:multiLevelType w:val="hybridMultilevel"/>
    <w:tmpl w:val="B08A5482"/>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F86125"/>
    <w:multiLevelType w:val="hybridMultilevel"/>
    <w:tmpl w:val="834EB1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63A20DFC"/>
    <w:multiLevelType w:val="hybridMultilevel"/>
    <w:tmpl w:val="48EE5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4336A2"/>
    <w:multiLevelType w:val="hybridMultilevel"/>
    <w:tmpl w:val="2226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01790F"/>
    <w:multiLevelType w:val="hybridMultilevel"/>
    <w:tmpl w:val="067C1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201089"/>
    <w:multiLevelType w:val="hybridMultilevel"/>
    <w:tmpl w:val="DBB2C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EEFC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2A572E"/>
    <w:multiLevelType w:val="hybridMultilevel"/>
    <w:tmpl w:val="6EE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773C06"/>
    <w:multiLevelType w:val="hybridMultilevel"/>
    <w:tmpl w:val="733AD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9C50586"/>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D9163D"/>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B41576"/>
    <w:multiLevelType w:val="hybridMultilevel"/>
    <w:tmpl w:val="8EC6C64A"/>
    <w:lvl w:ilvl="0" w:tplc="DA3EFAC2">
      <w:start w:val="1"/>
      <w:numFmt w:val="upperLetter"/>
      <w:lvlText w:val="%1."/>
      <w:lvlJc w:val="left"/>
      <w:pPr>
        <w:ind w:left="1080" w:hanging="360"/>
      </w:pPr>
      <w:rPr>
        <w:rFonts w:ascii="Cambria" w:eastAsia="Times New Roman" w:hAnsi="Cambria" w:cs="Times New Roman"/>
      </w:rPr>
    </w:lvl>
    <w:lvl w:ilvl="1" w:tplc="04090017">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74C45A02"/>
    <w:multiLevelType w:val="hybridMultilevel"/>
    <w:tmpl w:val="936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96D104F"/>
    <w:multiLevelType w:val="hybridMultilevel"/>
    <w:tmpl w:val="D0D0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C82E5B"/>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62">
    <w:nsid w:val="7E9C6E54"/>
    <w:multiLevelType w:val="hybridMultilevel"/>
    <w:tmpl w:val="DBD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6"/>
  </w:num>
  <w:num w:numId="3">
    <w:abstractNumId w:val="61"/>
  </w:num>
  <w:num w:numId="4">
    <w:abstractNumId w:val="24"/>
  </w:num>
  <w:num w:numId="5">
    <w:abstractNumId w:val="63"/>
  </w:num>
  <w:num w:numId="6">
    <w:abstractNumId w:val="29"/>
  </w:num>
  <w:num w:numId="7">
    <w:abstractNumId w:val="44"/>
  </w:num>
  <w:num w:numId="8">
    <w:abstractNumId w:val="0"/>
  </w:num>
  <w:num w:numId="9">
    <w:abstractNumId w:val="30"/>
  </w:num>
  <w:num w:numId="10">
    <w:abstractNumId w:val="42"/>
  </w:num>
  <w:num w:numId="11">
    <w:abstractNumId w:val="50"/>
  </w:num>
  <w:num w:numId="12">
    <w:abstractNumId w:val="21"/>
  </w:num>
  <w:num w:numId="13">
    <w:abstractNumId w:val="1"/>
  </w:num>
  <w:num w:numId="14">
    <w:abstractNumId w:val="11"/>
  </w:num>
  <w:num w:numId="15">
    <w:abstractNumId w:val="15"/>
  </w:num>
  <w:num w:numId="16">
    <w:abstractNumId w:val="38"/>
  </w:num>
  <w:num w:numId="17">
    <w:abstractNumId w:val="31"/>
  </w:num>
  <w:num w:numId="18">
    <w:abstractNumId w:val="19"/>
  </w:num>
  <w:num w:numId="19">
    <w:abstractNumId w:val="40"/>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48"/>
  </w:num>
  <w:num w:numId="36">
    <w:abstractNumId w:val="45"/>
  </w:num>
  <w:num w:numId="37">
    <w:abstractNumId w:val="20"/>
  </w:num>
  <w:num w:numId="38">
    <w:abstractNumId w:val="4"/>
  </w:num>
  <w:num w:numId="39">
    <w:abstractNumId w:val="28"/>
  </w:num>
  <w:num w:numId="40">
    <w:abstractNumId w:val="55"/>
  </w:num>
  <w:num w:numId="41">
    <w:abstractNumId w:val="17"/>
    <w:lvlOverride w:ilvl="0">
      <w:startOverride w:val="1"/>
    </w:lvlOverride>
  </w:num>
  <w:num w:numId="42">
    <w:abstractNumId w:val="17"/>
    <w:lvlOverride w:ilvl="0">
      <w:startOverride w:val="1"/>
    </w:lvlOverride>
  </w:num>
  <w:num w:numId="43">
    <w:abstractNumId w:val="41"/>
  </w:num>
  <w:num w:numId="44">
    <w:abstractNumId w:val="35"/>
  </w:num>
  <w:num w:numId="45">
    <w:abstractNumId w:val="27"/>
  </w:num>
  <w:num w:numId="46">
    <w:abstractNumId w:val="17"/>
    <w:lvlOverride w:ilvl="0">
      <w:startOverride w:val="1"/>
    </w:lvlOverride>
  </w:num>
  <w:num w:numId="47">
    <w:abstractNumId w:val="3"/>
  </w:num>
  <w:num w:numId="48">
    <w:abstractNumId w:val="53"/>
  </w:num>
  <w:num w:numId="49">
    <w:abstractNumId w:val="37"/>
  </w:num>
  <w:num w:numId="50">
    <w:abstractNumId w:val="12"/>
  </w:num>
  <w:num w:numId="51">
    <w:abstractNumId w:val="43"/>
  </w:num>
  <w:num w:numId="52">
    <w:abstractNumId w:val="8"/>
  </w:num>
  <w:num w:numId="53">
    <w:abstractNumId w:val="6"/>
  </w:num>
  <w:num w:numId="54">
    <w:abstractNumId w:val="17"/>
    <w:lvlOverride w:ilvl="0">
      <w:startOverride w:val="1"/>
    </w:lvlOverride>
  </w:num>
  <w:num w:numId="55">
    <w:abstractNumId w:val="5"/>
  </w:num>
  <w:num w:numId="56">
    <w:abstractNumId w:val="26"/>
  </w:num>
  <w:num w:numId="57">
    <w:abstractNumId w:val="62"/>
  </w:num>
  <w:num w:numId="58">
    <w:abstractNumId w:val="7"/>
  </w:num>
  <w:num w:numId="59">
    <w:abstractNumId w:val="58"/>
  </w:num>
  <w:num w:numId="60">
    <w:abstractNumId w:val="60"/>
  </w:num>
  <w:num w:numId="61">
    <w:abstractNumId w:val="2"/>
  </w:num>
  <w:num w:numId="62">
    <w:abstractNumId w:val="32"/>
  </w:num>
  <w:num w:numId="63">
    <w:abstractNumId w:val="54"/>
  </w:num>
  <w:num w:numId="64">
    <w:abstractNumId w:val="23"/>
  </w:num>
  <w:num w:numId="65">
    <w:abstractNumId w:val="47"/>
  </w:num>
  <w:num w:numId="66">
    <w:abstractNumId w:val="9"/>
  </w:num>
  <w:num w:numId="67">
    <w:abstractNumId w:val="49"/>
  </w:num>
  <w:num w:numId="68">
    <w:abstractNumId w:val="59"/>
  </w:num>
  <w:num w:numId="69">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num>
  <w:num w:numId="72">
    <w:abstractNumId w:val="57"/>
  </w:num>
  <w:num w:numId="73">
    <w:abstractNumId w:val="33"/>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num>
  <w:num w:numId="76">
    <w:abstractNumId w:val="46"/>
  </w:num>
  <w:num w:numId="77">
    <w:abstractNumId w:val="22"/>
  </w:num>
  <w:num w:numId="78">
    <w:abstractNumId w:val="18"/>
  </w:num>
  <w:num w:numId="79">
    <w:abstractNumId w:val="34"/>
  </w:num>
  <w:num w:numId="80">
    <w:abstractNumId w:val="52"/>
  </w:num>
  <w:num w:numId="81">
    <w:abstractNumId w:val="25"/>
  </w:num>
  <w:num w:numId="82">
    <w:abstractNumId w:val="39"/>
  </w:num>
  <w:num w:numId="83">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1F53"/>
    <w:rsid w:val="00002382"/>
    <w:rsid w:val="00003A2C"/>
    <w:rsid w:val="0000453F"/>
    <w:rsid w:val="00004596"/>
    <w:rsid w:val="00004F26"/>
    <w:rsid w:val="00006B3A"/>
    <w:rsid w:val="00007EF6"/>
    <w:rsid w:val="000107EE"/>
    <w:rsid w:val="00012C08"/>
    <w:rsid w:val="00012CBA"/>
    <w:rsid w:val="00012DD9"/>
    <w:rsid w:val="000136F3"/>
    <w:rsid w:val="00016E17"/>
    <w:rsid w:val="00021D58"/>
    <w:rsid w:val="0002216E"/>
    <w:rsid w:val="00022D6D"/>
    <w:rsid w:val="00024BAF"/>
    <w:rsid w:val="000260DC"/>
    <w:rsid w:val="0002627F"/>
    <w:rsid w:val="0002628C"/>
    <w:rsid w:val="00027431"/>
    <w:rsid w:val="00027464"/>
    <w:rsid w:val="0002780A"/>
    <w:rsid w:val="00033AAB"/>
    <w:rsid w:val="00034B32"/>
    <w:rsid w:val="00035F2F"/>
    <w:rsid w:val="0003618E"/>
    <w:rsid w:val="00036B36"/>
    <w:rsid w:val="00036C2F"/>
    <w:rsid w:val="00036C97"/>
    <w:rsid w:val="00036ECE"/>
    <w:rsid w:val="00037499"/>
    <w:rsid w:val="00037E28"/>
    <w:rsid w:val="00037EAA"/>
    <w:rsid w:val="00040E00"/>
    <w:rsid w:val="00041B01"/>
    <w:rsid w:val="00042F79"/>
    <w:rsid w:val="00045992"/>
    <w:rsid w:val="00046728"/>
    <w:rsid w:val="00047B39"/>
    <w:rsid w:val="000515BF"/>
    <w:rsid w:val="0005195A"/>
    <w:rsid w:val="000524E1"/>
    <w:rsid w:val="000525E0"/>
    <w:rsid w:val="000533B6"/>
    <w:rsid w:val="00053EEF"/>
    <w:rsid w:val="000543DC"/>
    <w:rsid w:val="00054C1B"/>
    <w:rsid w:val="00054E2E"/>
    <w:rsid w:val="00055022"/>
    <w:rsid w:val="000552F9"/>
    <w:rsid w:val="00055E0D"/>
    <w:rsid w:val="00056814"/>
    <w:rsid w:val="00056D9D"/>
    <w:rsid w:val="0005750B"/>
    <w:rsid w:val="0006045E"/>
    <w:rsid w:val="00060718"/>
    <w:rsid w:val="000612FB"/>
    <w:rsid w:val="0006551D"/>
    <w:rsid w:val="0006587B"/>
    <w:rsid w:val="00066567"/>
    <w:rsid w:val="00066E91"/>
    <w:rsid w:val="00070322"/>
    <w:rsid w:val="000725E3"/>
    <w:rsid w:val="0007367E"/>
    <w:rsid w:val="00073DD6"/>
    <w:rsid w:val="00075E5E"/>
    <w:rsid w:val="00080DC3"/>
    <w:rsid w:val="0008126E"/>
    <w:rsid w:val="0008129D"/>
    <w:rsid w:val="00082D01"/>
    <w:rsid w:val="0008447D"/>
    <w:rsid w:val="000844F7"/>
    <w:rsid w:val="00084671"/>
    <w:rsid w:val="00084ED2"/>
    <w:rsid w:val="00086162"/>
    <w:rsid w:val="00087856"/>
    <w:rsid w:val="000902AA"/>
    <w:rsid w:val="0009071B"/>
    <w:rsid w:val="00091BA0"/>
    <w:rsid w:val="000924F9"/>
    <w:rsid w:val="000950FF"/>
    <w:rsid w:val="00095D40"/>
    <w:rsid w:val="00096004"/>
    <w:rsid w:val="00096835"/>
    <w:rsid w:val="00097635"/>
    <w:rsid w:val="00097F55"/>
    <w:rsid w:val="000A00A2"/>
    <w:rsid w:val="000A0ED7"/>
    <w:rsid w:val="000A16BC"/>
    <w:rsid w:val="000A1C6D"/>
    <w:rsid w:val="000A2631"/>
    <w:rsid w:val="000A2EE4"/>
    <w:rsid w:val="000A46F3"/>
    <w:rsid w:val="000A58E4"/>
    <w:rsid w:val="000A61EF"/>
    <w:rsid w:val="000A67D3"/>
    <w:rsid w:val="000A6DA6"/>
    <w:rsid w:val="000A7392"/>
    <w:rsid w:val="000A76F0"/>
    <w:rsid w:val="000A7D69"/>
    <w:rsid w:val="000B01FC"/>
    <w:rsid w:val="000B0FAD"/>
    <w:rsid w:val="000B114D"/>
    <w:rsid w:val="000B1FD2"/>
    <w:rsid w:val="000B2BAE"/>
    <w:rsid w:val="000B32BA"/>
    <w:rsid w:val="000B33D1"/>
    <w:rsid w:val="000B37AA"/>
    <w:rsid w:val="000B42A2"/>
    <w:rsid w:val="000B576F"/>
    <w:rsid w:val="000B5EE3"/>
    <w:rsid w:val="000B622C"/>
    <w:rsid w:val="000B7C18"/>
    <w:rsid w:val="000B7E71"/>
    <w:rsid w:val="000C0A39"/>
    <w:rsid w:val="000C0B40"/>
    <w:rsid w:val="000C29FC"/>
    <w:rsid w:val="000C3040"/>
    <w:rsid w:val="000C5654"/>
    <w:rsid w:val="000C5A28"/>
    <w:rsid w:val="000C7E2D"/>
    <w:rsid w:val="000D07D7"/>
    <w:rsid w:val="000D1FAA"/>
    <w:rsid w:val="000D37D3"/>
    <w:rsid w:val="000D3A5F"/>
    <w:rsid w:val="000D53F1"/>
    <w:rsid w:val="000D5777"/>
    <w:rsid w:val="000D5D73"/>
    <w:rsid w:val="000D65A2"/>
    <w:rsid w:val="000D72A8"/>
    <w:rsid w:val="000D7627"/>
    <w:rsid w:val="000E0F4A"/>
    <w:rsid w:val="000E0FAC"/>
    <w:rsid w:val="000E2353"/>
    <w:rsid w:val="000E2E63"/>
    <w:rsid w:val="000E4259"/>
    <w:rsid w:val="000E43CE"/>
    <w:rsid w:val="000E57F1"/>
    <w:rsid w:val="000E6B75"/>
    <w:rsid w:val="000E729F"/>
    <w:rsid w:val="000F02F5"/>
    <w:rsid w:val="000F09CB"/>
    <w:rsid w:val="000F1966"/>
    <w:rsid w:val="000F2913"/>
    <w:rsid w:val="000F2951"/>
    <w:rsid w:val="000F3A31"/>
    <w:rsid w:val="000F53F4"/>
    <w:rsid w:val="000F68BD"/>
    <w:rsid w:val="000F7900"/>
    <w:rsid w:val="000F7DA2"/>
    <w:rsid w:val="00100FB7"/>
    <w:rsid w:val="00101587"/>
    <w:rsid w:val="00101F85"/>
    <w:rsid w:val="001034D3"/>
    <w:rsid w:val="001034D7"/>
    <w:rsid w:val="00103724"/>
    <w:rsid w:val="00104F2A"/>
    <w:rsid w:val="001058C0"/>
    <w:rsid w:val="001061C5"/>
    <w:rsid w:val="0010650D"/>
    <w:rsid w:val="001072C0"/>
    <w:rsid w:val="00107A04"/>
    <w:rsid w:val="00107F76"/>
    <w:rsid w:val="0011170B"/>
    <w:rsid w:val="001126EE"/>
    <w:rsid w:val="00112701"/>
    <w:rsid w:val="0011467B"/>
    <w:rsid w:val="00115337"/>
    <w:rsid w:val="00115D8C"/>
    <w:rsid w:val="0011662B"/>
    <w:rsid w:val="00116A9A"/>
    <w:rsid w:val="00116AE7"/>
    <w:rsid w:val="001178CA"/>
    <w:rsid w:val="0012074E"/>
    <w:rsid w:val="00120CE5"/>
    <w:rsid w:val="0012190C"/>
    <w:rsid w:val="001222A2"/>
    <w:rsid w:val="0012329B"/>
    <w:rsid w:val="00123896"/>
    <w:rsid w:val="001239BD"/>
    <w:rsid w:val="00124023"/>
    <w:rsid w:val="001240B6"/>
    <w:rsid w:val="00124F63"/>
    <w:rsid w:val="001262DB"/>
    <w:rsid w:val="001264AE"/>
    <w:rsid w:val="00127027"/>
    <w:rsid w:val="001307A5"/>
    <w:rsid w:val="00131161"/>
    <w:rsid w:val="00132E8F"/>
    <w:rsid w:val="00137474"/>
    <w:rsid w:val="00141AE4"/>
    <w:rsid w:val="00142F52"/>
    <w:rsid w:val="001439F0"/>
    <w:rsid w:val="00145299"/>
    <w:rsid w:val="00145BDB"/>
    <w:rsid w:val="00146BED"/>
    <w:rsid w:val="00150928"/>
    <w:rsid w:val="00151874"/>
    <w:rsid w:val="00151FB0"/>
    <w:rsid w:val="00152153"/>
    <w:rsid w:val="00153524"/>
    <w:rsid w:val="00154153"/>
    <w:rsid w:val="00157143"/>
    <w:rsid w:val="00157DCA"/>
    <w:rsid w:val="00157E04"/>
    <w:rsid w:val="00160657"/>
    <w:rsid w:val="00160B87"/>
    <w:rsid w:val="0016286F"/>
    <w:rsid w:val="00162B3E"/>
    <w:rsid w:val="0016323E"/>
    <w:rsid w:val="00163661"/>
    <w:rsid w:val="00165266"/>
    <w:rsid w:val="0016598E"/>
    <w:rsid w:val="001677DC"/>
    <w:rsid w:val="00172119"/>
    <w:rsid w:val="00175651"/>
    <w:rsid w:val="00175BAB"/>
    <w:rsid w:val="0017620D"/>
    <w:rsid w:val="00181527"/>
    <w:rsid w:val="001825EB"/>
    <w:rsid w:val="00183DAF"/>
    <w:rsid w:val="001845BD"/>
    <w:rsid w:val="00184645"/>
    <w:rsid w:val="0018542F"/>
    <w:rsid w:val="00186671"/>
    <w:rsid w:val="00190B76"/>
    <w:rsid w:val="001921ED"/>
    <w:rsid w:val="0019328A"/>
    <w:rsid w:val="00193ACF"/>
    <w:rsid w:val="00194220"/>
    <w:rsid w:val="00194542"/>
    <w:rsid w:val="00194B2D"/>
    <w:rsid w:val="00194FF3"/>
    <w:rsid w:val="00197010"/>
    <w:rsid w:val="001A04CE"/>
    <w:rsid w:val="001A0E0A"/>
    <w:rsid w:val="001A23B5"/>
    <w:rsid w:val="001A2FC3"/>
    <w:rsid w:val="001A403F"/>
    <w:rsid w:val="001A4633"/>
    <w:rsid w:val="001A4CB7"/>
    <w:rsid w:val="001A5997"/>
    <w:rsid w:val="001A6DC4"/>
    <w:rsid w:val="001A758F"/>
    <w:rsid w:val="001B1710"/>
    <w:rsid w:val="001B2479"/>
    <w:rsid w:val="001B379D"/>
    <w:rsid w:val="001B3E11"/>
    <w:rsid w:val="001B44F8"/>
    <w:rsid w:val="001B4509"/>
    <w:rsid w:val="001B5ACD"/>
    <w:rsid w:val="001C0891"/>
    <w:rsid w:val="001C0F86"/>
    <w:rsid w:val="001C10AF"/>
    <w:rsid w:val="001C2A01"/>
    <w:rsid w:val="001C2C37"/>
    <w:rsid w:val="001C30D6"/>
    <w:rsid w:val="001C3678"/>
    <w:rsid w:val="001C4E0F"/>
    <w:rsid w:val="001C5EAF"/>
    <w:rsid w:val="001C6053"/>
    <w:rsid w:val="001C6ACF"/>
    <w:rsid w:val="001C74E8"/>
    <w:rsid w:val="001C76F1"/>
    <w:rsid w:val="001D09CD"/>
    <w:rsid w:val="001D1A74"/>
    <w:rsid w:val="001D21EB"/>
    <w:rsid w:val="001D29BA"/>
    <w:rsid w:val="001D33E3"/>
    <w:rsid w:val="001D380A"/>
    <w:rsid w:val="001D3A28"/>
    <w:rsid w:val="001D4F1F"/>
    <w:rsid w:val="001D4FDD"/>
    <w:rsid w:val="001D6428"/>
    <w:rsid w:val="001D6BA5"/>
    <w:rsid w:val="001D7023"/>
    <w:rsid w:val="001D7975"/>
    <w:rsid w:val="001E063F"/>
    <w:rsid w:val="001E1024"/>
    <w:rsid w:val="001E11D0"/>
    <w:rsid w:val="001E1AEB"/>
    <w:rsid w:val="001E2CF1"/>
    <w:rsid w:val="001E31F7"/>
    <w:rsid w:val="001E337E"/>
    <w:rsid w:val="001E3DF9"/>
    <w:rsid w:val="001E3F93"/>
    <w:rsid w:val="001E4064"/>
    <w:rsid w:val="001E4557"/>
    <w:rsid w:val="001E4B24"/>
    <w:rsid w:val="001E5F6B"/>
    <w:rsid w:val="001E741B"/>
    <w:rsid w:val="001F3524"/>
    <w:rsid w:val="001F3F79"/>
    <w:rsid w:val="001F413A"/>
    <w:rsid w:val="001F49BF"/>
    <w:rsid w:val="001F4EB6"/>
    <w:rsid w:val="001F516D"/>
    <w:rsid w:val="001F77B2"/>
    <w:rsid w:val="00200E58"/>
    <w:rsid w:val="0020120E"/>
    <w:rsid w:val="002025D9"/>
    <w:rsid w:val="002027C7"/>
    <w:rsid w:val="00203991"/>
    <w:rsid w:val="00204DFA"/>
    <w:rsid w:val="00204E9B"/>
    <w:rsid w:val="0020511A"/>
    <w:rsid w:val="002064D3"/>
    <w:rsid w:val="00207DD5"/>
    <w:rsid w:val="002106BF"/>
    <w:rsid w:val="0021155C"/>
    <w:rsid w:val="0021357C"/>
    <w:rsid w:val="0021503C"/>
    <w:rsid w:val="0021556B"/>
    <w:rsid w:val="00216E00"/>
    <w:rsid w:val="00216FCD"/>
    <w:rsid w:val="002176B8"/>
    <w:rsid w:val="00217E50"/>
    <w:rsid w:val="00220515"/>
    <w:rsid w:val="002216AD"/>
    <w:rsid w:val="00221D99"/>
    <w:rsid w:val="00221E3E"/>
    <w:rsid w:val="002222C7"/>
    <w:rsid w:val="00222854"/>
    <w:rsid w:val="00223A9F"/>
    <w:rsid w:val="00225466"/>
    <w:rsid w:val="00225E81"/>
    <w:rsid w:val="0022674D"/>
    <w:rsid w:val="00227080"/>
    <w:rsid w:val="00227977"/>
    <w:rsid w:val="00231EFB"/>
    <w:rsid w:val="00232629"/>
    <w:rsid w:val="0023277D"/>
    <w:rsid w:val="0023350E"/>
    <w:rsid w:val="00233DBB"/>
    <w:rsid w:val="0023449A"/>
    <w:rsid w:val="0023555C"/>
    <w:rsid w:val="0023596C"/>
    <w:rsid w:val="00235F88"/>
    <w:rsid w:val="0023637C"/>
    <w:rsid w:val="00241772"/>
    <w:rsid w:val="0024219C"/>
    <w:rsid w:val="00242EA7"/>
    <w:rsid w:val="002430C9"/>
    <w:rsid w:val="00243713"/>
    <w:rsid w:val="00243816"/>
    <w:rsid w:val="002441D1"/>
    <w:rsid w:val="002445E9"/>
    <w:rsid w:val="00245D8D"/>
    <w:rsid w:val="002463EF"/>
    <w:rsid w:val="00246D81"/>
    <w:rsid w:val="00246F79"/>
    <w:rsid w:val="00255730"/>
    <w:rsid w:val="00255975"/>
    <w:rsid w:val="002568B6"/>
    <w:rsid w:val="002577F9"/>
    <w:rsid w:val="00257A33"/>
    <w:rsid w:val="00257B3C"/>
    <w:rsid w:val="002638CE"/>
    <w:rsid w:val="00264CF8"/>
    <w:rsid w:val="0026618F"/>
    <w:rsid w:val="00267E76"/>
    <w:rsid w:val="002702F7"/>
    <w:rsid w:val="00270892"/>
    <w:rsid w:val="00270CED"/>
    <w:rsid w:val="00271C9C"/>
    <w:rsid w:val="00273EAA"/>
    <w:rsid w:val="00273FD2"/>
    <w:rsid w:val="00275398"/>
    <w:rsid w:val="00276702"/>
    <w:rsid w:val="00276C3D"/>
    <w:rsid w:val="002774CF"/>
    <w:rsid w:val="00277504"/>
    <w:rsid w:val="002831E1"/>
    <w:rsid w:val="0028328D"/>
    <w:rsid w:val="002838F5"/>
    <w:rsid w:val="002851AB"/>
    <w:rsid w:val="0028541C"/>
    <w:rsid w:val="00285BB6"/>
    <w:rsid w:val="00286223"/>
    <w:rsid w:val="00286F5B"/>
    <w:rsid w:val="00287227"/>
    <w:rsid w:val="00287AF0"/>
    <w:rsid w:val="00291222"/>
    <w:rsid w:val="002928D3"/>
    <w:rsid w:val="00292B8D"/>
    <w:rsid w:val="0029309E"/>
    <w:rsid w:val="00293260"/>
    <w:rsid w:val="00293B62"/>
    <w:rsid w:val="00293BA2"/>
    <w:rsid w:val="002941DB"/>
    <w:rsid w:val="0029491C"/>
    <w:rsid w:val="0029532E"/>
    <w:rsid w:val="002977BD"/>
    <w:rsid w:val="00297B36"/>
    <w:rsid w:val="002A2472"/>
    <w:rsid w:val="002A2FCA"/>
    <w:rsid w:val="002A4078"/>
    <w:rsid w:val="002A52B7"/>
    <w:rsid w:val="002A5CE0"/>
    <w:rsid w:val="002B1524"/>
    <w:rsid w:val="002B2B0B"/>
    <w:rsid w:val="002B2F3C"/>
    <w:rsid w:val="002B33F7"/>
    <w:rsid w:val="002B4163"/>
    <w:rsid w:val="002B44E9"/>
    <w:rsid w:val="002B48F5"/>
    <w:rsid w:val="002B62FB"/>
    <w:rsid w:val="002B7491"/>
    <w:rsid w:val="002B76EE"/>
    <w:rsid w:val="002B7B7A"/>
    <w:rsid w:val="002B7F3C"/>
    <w:rsid w:val="002C01F0"/>
    <w:rsid w:val="002C0455"/>
    <w:rsid w:val="002C0475"/>
    <w:rsid w:val="002C10F0"/>
    <w:rsid w:val="002C1DC1"/>
    <w:rsid w:val="002C218F"/>
    <w:rsid w:val="002C32AB"/>
    <w:rsid w:val="002C41D0"/>
    <w:rsid w:val="002C41F9"/>
    <w:rsid w:val="002C4495"/>
    <w:rsid w:val="002C4D1B"/>
    <w:rsid w:val="002C5436"/>
    <w:rsid w:val="002C5AC8"/>
    <w:rsid w:val="002C5AD5"/>
    <w:rsid w:val="002C71FC"/>
    <w:rsid w:val="002C76AB"/>
    <w:rsid w:val="002C775C"/>
    <w:rsid w:val="002D0716"/>
    <w:rsid w:val="002D0780"/>
    <w:rsid w:val="002D1B0A"/>
    <w:rsid w:val="002D239A"/>
    <w:rsid w:val="002D2BBF"/>
    <w:rsid w:val="002D4283"/>
    <w:rsid w:val="002D4536"/>
    <w:rsid w:val="002D5788"/>
    <w:rsid w:val="002D7673"/>
    <w:rsid w:val="002E0F9D"/>
    <w:rsid w:val="002E1043"/>
    <w:rsid w:val="002E2C48"/>
    <w:rsid w:val="002E47D5"/>
    <w:rsid w:val="002E4CD0"/>
    <w:rsid w:val="002E4EDB"/>
    <w:rsid w:val="002E65B6"/>
    <w:rsid w:val="002E67C1"/>
    <w:rsid w:val="002E7E11"/>
    <w:rsid w:val="002F0432"/>
    <w:rsid w:val="002F262E"/>
    <w:rsid w:val="002F2B6B"/>
    <w:rsid w:val="002F2DFC"/>
    <w:rsid w:val="002F368A"/>
    <w:rsid w:val="002F48C8"/>
    <w:rsid w:val="002F55CE"/>
    <w:rsid w:val="002F76F5"/>
    <w:rsid w:val="002F7B6B"/>
    <w:rsid w:val="003003D3"/>
    <w:rsid w:val="00302187"/>
    <w:rsid w:val="00302A2C"/>
    <w:rsid w:val="00303EDA"/>
    <w:rsid w:val="003042AC"/>
    <w:rsid w:val="003042E3"/>
    <w:rsid w:val="0030431A"/>
    <w:rsid w:val="00305C73"/>
    <w:rsid w:val="00305D8A"/>
    <w:rsid w:val="003061E4"/>
    <w:rsid w:val="00310C8D"/>
    <w:rsid w:val="0031106E"/>
    <w:rsid w:val="00312160"/>
    <w:rsid w:val="0031240F"/>
    <w:rsid w:val="0031454E"/>
    <w:rsid w:val="00314A8A"/>
    <w:rsid w:val="00314E1F"/>
    <w:rsid w:val="003150A2"/>
    <w:rsid w:val="00315466"/>
    <w:rsid w:val="003157BC"/>
    <w:rsid w:val="003165CA"/>
    <w:rsid w:val="003166C1"/>
    <w:rsid w:val="003168D6"/>
    <w:rsid w:val="00317BA3"/>
    <w:rsid w:val="003205EE"/>
    <w:rsid w:val="00320D8D"/>
    <w:rsid w:val="0032196D"/>
    <w:rsid w:val="00322EF9"/>
    <w:rsid w:val="0032375E"/>
    <w:rsid w:val="00324E64"/>
    <w:rsid w:val="00324EC2"/>
    <w:rsid w:val="003260FB"/>
    <w:rsid w:val="003279F2"/>
    <w:rsid w:val="003328C4"/>
    <w:rsid w:val="003336C0"/>
    <w:rsid w:val="003346DA"/>
    <w:rsid w:val="0033589D"/>
    <w:rsid w:val="00336A42"/>
    <w:rsid w:val="00337432"/>
    <w:rsid w:val="00340E3E"/>
    <w:rsid w:val="00341050"/>
    <w:rsid w:val="00341CBA"/>
    <w:rsid w:val="00342BA9"/>
    <w:rsid w:val="00343B86"/>
    <w:rsid w:val="0034533F"/>
    <w:rsid w:val="003455BC"/>
    <w:rsid w:val="00346F17"/>
    <w:rsid w:val="003478AA"/>
    <w:rsid w:val="003501A7"/>
    <w:rsid w:val="0035431B"/>
    <w:rsid w:val="00354503"/>
    <w:rsid w:val="00360274"/>
    <w:rsid w:val="00360F86"/>
    <w:rsid w:val="003623F0"/>
    <w:rsid w:val="00363734"/>
    <w:rsid w:val="00365AD0"/>
    <w:rsid w:val="00370164"/>
    <w:rsid w:val="003706EA"/>
    <w:rsid w:val="003711CD"/>
    <w:rsid w:val="00371255"/>
    <w:rsid w:val="00371547"/>
    <w:rsid w:val="003717DC"/>
    <w:rsid w:val="00371A4D"/>
    <w:rsid w:val="00372D88"/>
    <w:rsid w:val="00373662"/>
    <w:rsid w:val="00373B86"/>
    <w:rsid w:val="003742CD"/>
    <w:rsid w:val="00374AED"/>
    <w:rsid w:val="003769C3"/>
    <w:rsid w:val="00376C9B"/>
    <w:rsid w:val="00377166"/>
    <w:rsid w:val="00377C4C"/>
    <w:rsid w:val="00377DFF"/>
    <w:rsid w:val="00380D31"/>
    <w:rsid w:val="00380DB1"/>
    <w:rsid w:val="0038196B"/>
    <w:rsid w:val="00383BFC"/>
    <w:rsid w:val="00384611"/>
    <w:rsid w:val="00384A66"/>
    <w:rsid w:val="00384CA0"/>
    <w:rsid w:val="00386E68"/>
    <w:rsid w:val="003870BA"/>
    <w:rsid w:val="00387962"/>
    <w:rsid w:val="00390880"/>
    <w:rsid w:val="00390D8D"/>
    <w:rsid w:val="00391223"/>
    <w:rsid w:val="00391E87"/>
    <w:rsid w:val="00395498"/>
    <w:rsid w:val="00395781"/>
    <w:rsid w:val="00395A6C"/>
    <w:rsid w:val="00395A89"/>
    <w:rsid w:val="00395FDD"/>
    <w:rsid w:val="00396D4F"/>
    <w:rsid w:val="003A13B9"/>
    <w:rsid w:val="003A2FA8"/>
    <w:rsid w:val="003A3403"/>
    <w:rsid w:val="003A49D2"/>
    <w:rsid w:val="003A4A07"/>
    <w:rsid w:val="003A4F3D"/>
    <w:rsid w:val="003A61AF"/>
    <w:rsid w:val="003B1496"/>
    <w:rsid w:val="003B2431"/>
    <w:rsid w:val="003B2C79"/>
    <w:rsid w:val="003B3ED9"/>
    <w:rsid w:val="003B4770"/>
    <w:rsid w:val="003B495D"/>
    <w:rsid w:val="003B69F1"/>
    <w:rsid w:val="003B6CDA"/>
    <w:rsid w:val="003B7D8F"/>
    <w:rsid w:val="003C09B3"/>
    <w:rsid w:val="003C1881"/>
    <w:rsid w:val="003C20BF"/>
    <w:rsid w:val="003C41B3"/>
    <w:rsid w:val="003C42D3"/>
    <w:rsid w:val="003C5871"/>
    <w:rsid w:val="003C6FF5"/>
    <w:rsid w:val="003C757D"/>
    <w:rsid w:val="003C7A79"/>
    <w:rsid w:val="003C7ED9"/>
    <w:rsid w:val="003D0806"/>
    <w:rsid w:val="003D0B15"/>
    <w:rsid w:val="003D0EE9"/>
    <w:rsid w:val="003D10DE"/>
    <w:rsid w:val="003D2153"/>
    <w:rsid w:val="003D3344"/>
    <w:rsid w:val="003D3FB9"/>
    <w:rsid w:val="003D405F"/>
    <w:rsid w:val="003D5616"/>
    <w:rsid w:val="003D60E4"/>
    <w:rsid w:val="003D6DB3"/>
    <w:rsid w:val="003D726F"/>
    <w:rsid w:val="003E1D1B"/>
    <w:rsid w:val="003E45BA"/>
    <w:rsid w:val="003E47F5"/>
    <w:rsid w:val="003E5EBB"/>
    <w:rsid w:val="003E666B"/>
    <w:rsid w:val="003E6A49"/>
    <w:rsid w:val="003E7BB0"/>
    <w:rsid w:val="003E7CC6"/>
    <w:rsid w:val="003F099A"/>
    <w:rsid w:val="003F0B7B"/>
    <w:rsid w:val="003F133E"/>
    <w:rsid w:val="003F1972"/>
    <w:rsid w:val="003F1CB4"/>
    <w:rsid w:val="003F3E19"/>
    <w:rsid w:val="003F5FE1"/>
    <w:rsid w:val="003F6E89"/>
    <w:rsid w:val="003F7069"/>
    <w:rsid w:val="003F7F1D"/>
    <w:rsid w:val="004033FC"/>
    <w:rsid w:val="00403C3C"/>
    <w:rsid w:val="0040600C"/>
    <w:rsid w:val="00410257"/>
    <w:rsid w:val="00412012"/>
    <w:rsid w:val="004122B2"/>
    <w:rsid w:val="00415F2F"/>
    <w:rsid w:val="004168BF"/>
    <w:rsid w:val="00416DC3"/>
    <w:rsid w:val="00417CDE"/>
    <w:rsid w:val="00420304"/>
    <w:rsid w:val="004205E1"/>
    <w:rsid w:val="00420CB9"/>
    <w:rsid w:val="004214E9"/>
    <w:rsid w:val="0042305B"/>
    <w:rsid w:val="00423092"/>
    <w:rsid w:val="00424CB6"/>
    <w:rsid w:val="00425061"/>
    <w:rsid w:val="004253E8"/>
    <w:rsid w:val="0042584A"/>
    <w:rsid w:val="00426774"/>
    <w:rsid w:val="004275BB"/>
    <w:rsid w:val="00427CF2"/>
    <w:rsid w:val="00427EA9"/>
    <w:rsid w:val="00430D68"/>
    <w:rsid w:val="004319BC"/>
    <w:rsid w:val="00432C38"/>
    <w:rsid w:val="00432F88"/>
    <w:rsid w:val="004348EA"/>
    <w:rsid w:val="004350B0"/>
    <w:rsid w:val="00435B2A"/>
    <w:rsid w:val="00436808"/>
    <w:rsid w:val="00436CE5"/>
    <w:rsid w:val="00436F5B"/>
    <w:rsid w:val="00437539"/>
    <w:rsid w:val="0044217E"/>
    <w:rsid w:val="00442648"/>
    <w:rsid w:val="00443E5C"/>
    <w:rsid w:val="00443F4B"/>
    <w:rsid w:val="00444D41"/>
    <w:rsid w:val="0044541B"/>
    <w:rsid w:val="00445A63"/>
    <w:rsid w:val="00447195"/>
    <w:rsid w:val="00447B54"/>
    <w:rsid w:val="004503E9"/>
    <w:rsid w:val="00450D63"/>
    <w:rsid w:val="0045204E"/>
    <w:rsid w:val="004524F2"/>
    <w:rsid w:val="00453AC3"/>
    <w:rsid w:val="0045437A"/>
    <w:rsid w:val="00455E01"/>
    <w:rsid w:val="004572D6"/>
    <w:rsid w:val="00457A6D"/>
    <w:rsid w:val="004603E2"/>
    <w:rsid w:val="00461693"/>
    <w:rsid w:val="00462FB4"/>
    <w:rsid w:val="00463897"/>
    <w:rsid w:val="00466C43"/>
    <w:rsid w:val="00466E7C"/>
    <w:rsid w:val="004679BC"/>
    <w:rsid w:val="00467A5D"/>
    <w:rsid w:val="00467B50"/>
    <w:rsid w:val="00470AB4"/>
    <w:rsid w:val="0047274D"/>
    <w:rsid w:val="00472E16"/>
    <w:rsid w:val="004734DF"/>
    <w:rsid w:val="0047419A"/>
    <w:rsid w:val="004741DD"/>
    <w:rsid w:val="0047488B"/>
    <w:rsid w:val="0047554C"/>
    <w:rsid w:val="00475B27"/>
    <w:rsid w:val="00475D6D"/>
    <w:rsid w:val="004800D3"/>
    <w:rsid w:val="004803CF"/>
    <w:rsid w:val="00481605"/>
    <w:rsid w:val="00481F97"/>
    <w:rsid w:val="00485D54"/>
    <w:rsid w:val="00485D7A"/>
    <w:rsid w:val="00485E0C"/>
    <w:rsid w:val="00485FAD"/>
    <w:rsid w:val="0048632B"/>
    <w:rsid w:val="00486904"/>
    <w:rsid w:val="00486943"/>
    <w:rsid w:val="00490ADF"/>
    <w:rsid w:val="00492A10"/>
    <w:rsid w:val="00493659"/>
    <w:rsid w:val="00493DB0"/>
    <w:rsid w:val="00493EFB"/>
    <w:rsid w:val="00494C2F"/>
    <w:rsid w:val="00495782"/>
    <w:rsid w:val="00495B91"/>
    <w:rsid w:val="00495F40"/>
    <w:rsid w:val="00496812"/>
    <w:rsid w:val="00497263"/>
    <w:rsid w:val="00497DB2"/>
    <w:rsid w:val="004A30FD"/>
    <w:rsid w:val="004A340D"/>
    <w:rsid w:val="004A3A72"/>
    <w:rsid w:val="004A4B86"/>
    <w:rsid w:val="004A4C72"/>
    <w:rsid w:val="004A5408"/>
    <w:rsid w:val="004A7B07"/>
    <w:rsid w:val="004B0F08"/>
    <w:rsid w:val="004B1B55"/>
    <w:rsid w:val="004B1E53"/>
    <w:rsid w:val="004B42BC"/>
    <w:rsid w:val="004B7CC7"/>
    <w:rsid w:val="004C18DF"/>
    <w:rsid w:val="004C1E40"/>
    <w:rsid w:val="004C29E5"/>
    <w:rsid w:val="004C2B46"/>
    <w:rsid w:val="004C2D35"/>
    <w:rsid w:val="004C63CE"/>
    <w:rsid w:val="004D0508"/>
    <w:rsid w:val="004D0A43"/>
    <w:rsid w:val="004D2166"/>
    <w:rsid w:val="004D3132"/>
    <w:rsid w:val="004D3A24"/>
    <w:rsid w:val="004D3BE5"/>
    <w:rsid w:val="004D3E14"/>
    <w:rsid w:val="004D4C6D"/>
    <w:rsid w:val="004D50DA"/>
    <w:rsid w:val="004D565D"/>
    <w:rsid w:val="004D5709"/>
    <w:rsid w:val="004D7D50"/>
    <w:rsid w:val="004E01A4"/>
    <w:rsid w:val="004E032D"/>
    <w:rsid w:val="004E0E5A"/>
    <w:rsid w:val="004E3B80"/>
    <w:rsid w:val="004E43DD"/>
    <w:rsid w:val="004E4493"/>
    <w:rsid w:val="004E55F7"/>
    <w:rsid w:val="004E5BEE"/>
    <w:rsid w:val="004E6A21"/>
    <w:rsid w:val="004E73F7"/>
    <w:rsid w:val="004F0657"/>
    <w:rsid w:val="004F09BD"/>
    <w:rsid w:val="004F1523"/>
    <w:rsid w:val="004F1FB4"/>
    <w:rsid w:val="004F2550"/>
    <w:rsid w:val="004F38A6"/>
    <w:rsid w:val="004F46B3"/>
    <w:rsid w:val="004F57FA"/>
    <w:rsid w:val="004F5FD4"/>
    <w:rsid w:val="004F6742"/>
    <w:rsid w:val="004F709B"/>
    <w:rsid w:val="004F72B3"/>
    <w:rsid w:val="004F756F"/>
    <w:rsid w:val="004F7FF8"/>
    <w:rsid w:val="00500E11"/>
    <w:rsid w:val="00500F07"/>
    <w:rsid w:val="005013CA"/>
    <w:rsid w:val="00503049"/>
    <w:rsid w:val="005031A3"/>
    <w:rsid w:val="005037AB"/>
    <w:rsid w:val="005041A2"/>
    <w:rsid w:val="00504DED"/>
    <w:rsid w:val="00504E22"/>
    <w:rsid w:val="00505D4B"/>
    <w:rsid w:val="00511E09"/>
    <w:rsid w:val="00511F9E"/>
    <w:rsid w:val="005126B5"/>
    <w:rsid w:val="00513602"/>
    <w:rsid w:val="00513E85"/>
    <w:rsid w:val="00516DC7"/>
    <w:rsid w:val="00516F57"/>
    <w:rsid w:val="00526028"/>
    <w:rsid w:val="0053028A"/>
    <w:rsid w:val="005310E9"/>
    <w:rsid w:val="00531DF4"/>
    <w:rsid w:val="00532C84"/>
    <w:rsid w:val="00533085"/>
    <w:rsid w:val="00533E2C"/>
    <w:rsid w:val="00534B03"/>
    <w:rsid w:val="00534C0F"/>
    <w:rsid w:val="00534C33"/>
    <w:rsid w:val="005352BD"/>
    <w:rsid w:val="00536DB4"/>
    <w:rsid w:val="005370ED"/>
    <w:rsid w:val="0054025D"/>
    <w:rsid w:val="005413AE"/>
    <w:rsid w:val="005418BB"/>
    <w:rsid w:val="00541A38"/>
    <w:rsid w:val="005421C4"/>
    <w:rsid w:val="00542838"/>
    <w:rsid w:val="005431DC"/>
    <w:rsid w:val="00543CEA"/>
    <w:rsid w:val="0054498A"/>
    <w:rsid w:val="00545787"/>
    <w:rsid w:val="005465BA"/>
    <w:rsid w:val="0054746E"/>
    <w:rsid w:val="00547AED"/>
    <w:rsid w:val="00551170"/>
    <w:rsid w:val="0055123E"/>
    <w:rsid w:val="005546EA"/>
    <w:rsid w:val="00554C00"/>
    <w:rsid w:val="00554EEF"/>
    <w:rsid w:val="00555DB1"/>
    <w:rsid w:val="0055692F"/>
    <w:rsid w:val="00556AED"/>
    <w:rsid w:val="00556C82"/>
    <w:rsid w:val="00560204"/>
    <w:rsid w:val="00560A17"/>
    <w:rsid w:val="00561868"/>
    <w:rsid w:val="00561A7C"/>
    <w:rsid w:val="005652D6"/>
    <w:rsid w:val="00570409"/>
    <w:rsid w:val="00570554"/>
    <w:rsid w:val="00572FA3"/>
    <w:rsid w:val="00573311"/>
    <w:rsid w:val="00574572"/>
    <w:rsid w:val="005766DD"/>
    <w:rsid w:val="00576863"/>
    <w:rsid w:val="00576F83"/>
    <w:rsid w:val="00580216"/>
    <w:rsid w:val="00580815"/>
    <w:rsid w:val="0058172B"/>
    <w:rsid w:val="00581B0C"/>
    <w:rsid w:val="00581E37"/>
    <w:rsid w:val="00582857"/>
    <w:rsid w:val="005857BF"/>
    <w:rsid w:val="00585CA4"/>
    <w:rsid w:val="00586149"/>
    <w:rsid w:val="0059206B"/>
    <w:rsid w:val="00593EF7"/>
    <w:rsid w:val="00594944"/>
    <w:rsid w:val="00594B26"/>
    <w:rsid w:val="005958A1"/>
    <w:rsid w:val="0059596D"/>
    <w:rsid w:val="0059633E"/>
    <w:rsid w:val="00596780"/>
    <w:rsid w:val="00597948"/>
    <w:rsid w:val="005A4063"/>
    <w:rsid w:val="005A56BF"/>
    <w:rsid w:val="005A5BEF"/>
    <w:rsid w:val="005A5C9A"/>
    <w:rsid w:val="005A5E3F"/>
    <w:rsid w:val="005A5EFD"/>
    <w:rsid w:val="005A5F8B"/>
    <w:rsid w:val="005B11B2"/>
    <w:rsid w:val="005B1AC5"/>
    <w:rsid w:val="005B2448"/>
    <w:rsid w:val="005B2C5F"/>
    <w:rsid w:val="005B39FD"/>
    <w:rsid w:val="005B4757"/>
    <w:rsid w:val="005B49FD"/>
    <w:rsid w:val="005B6A25"/>
    <w:rsid w:val="005B6ACF"/>
    <w:rsid w:val="005C0CBE"/>
    <w:rsid w:val="005C1537"/>
    <w:rsid w:val="005C1BAC"/>
    <w:rsid w:val="005C1F57"/>
    <w:rsid w:val="005C21B4"/>
    <w:rsid w:val="005C30F8"/>
    <w:rsid w:val="005C3878"/>
    <w:rsid w:val="005C4647"/>
    <w:rsid w:val="005C7E8A"/>
    <w:rsid w:val="005D095A"/>
    <w:rsid w:val="005D15AC"/>
    <w:rsid w:val="005D237B"/>
    <w:rsid w:val="005D48BF"/>
    <w:rsid w:val="005D553D"/>
    <w:rsid w:val="005D5FB4"/>
    <w:rsid w:val="005D68F7"/>
    <w:rsid w:val="005D7CB2"/>
    <w:rsid w:val="005E0CF2"/>
    <w:rsid w:val="005E2AEA"/>
    <w:rsid w:val="005E3890"/>
    <w:rsid w:val="005E4F38"/>
    <w:rsid w:val="005E6B70"/>
    <w:rsid w:val="005E764D"/>
    <w:rsid w:val="005F02CB"/>
    <w:rsid w:val="005F10EF"/>
    <w:rsid w:val="005F2CAC"/>
    <w:rsid w:val="005F4C68"/>
    <w:rsid w:val="005F683D"/>
    <w:rsid w:val="005F7B00"/>
    <w:rsid w:val="00600017"/>
    <w:rsid w:val="006000EE"/>
    <w:rsid w:val="0060047F"/>
    <w:rsid w:val="00600F18"/>
    <w:rsid w:val="00601239"/>
    <w:rsid w:val="00602014"/>
    <w:rsid w:val="0060321F"/>
    <w:rsid w:val="006035AF"/>
    <w:rsid w:val="00603A6C"/>
    <w:rsid w:val="0060428A"/>
    <w:rsid w:val="00604705"/>
    <w:rsid w:val="00611762"/>
    <w:rsid w:val="00611FCF"/>
    <w:rsid w:val="006122D8"/>
    <w:rsid w:val="0061247A"/>
    <w:rsid w:val="00614150"/>
    <w:rsid w:val="0061555B"/>
    <w:rsid w:val="00615938"/>
    <w:rsid w:val="00615F4D"/>
    <w:rsid w:val="00616157"/>
    <w:rsid w:val="00616C3A"/>
    <w:rsid w:val="00620E9C"/>
    <w:rsid w:val="00622222"/>
    <w:rsid w:val="006236E7"/>
    <w:rsid w:val="00623708"/>
    <w:rsid w:val="0062574B"/>
    <w:rsid w:val="00625B7E"/>
    <w:rsid w:val="00625E36"/>
    <w:rsid w:val="00625EDC"/>
    <w:rsid w:val="0062608B"/>
    <w:rsid w:val="006261D2"/>
    <w:rsid w:val="0063014E"/>
    <w:rsid w:val="00632CEA"/>
    <w:rsid w:val="006342DC"/>
    <w:rsid w:val="00634B9A"/>
    <w:rsid w:val="00634CC9"/>
    <w:rsid w:val="00635031"/>
    <w:rsid w:val="00635B66"/>
    <w:rsid w:val="006417AB"/>
    <w:rsid w:val="00642E83"/>
    <w:rsid w:val="0064382F"/>
    <w:rsid w:val="00643D88"/>
    <w:rsid w:val="00644FF3"/>
    <w:rsid w:val="00645242"/>
    <w:rsid w:val="00645B55"/>
    <w:rsid w:val="00645D89"/>
    <w:rsid w:val="00646904"/>
    <w:rsid w:val="006473A3"/>
    <w:rsid w:val="006474FD"/>
    <w:rsid w:val="0065112D"/>
    <w:rsid w:val="00651E58"/>
    <w:rsid w:val="00651FA9"/>
    <w:rsid w:val="00652569"/>
    <w:rsid w:val="006565E8"/>
    <w:rsid w:val="00656F29"/>
    <w:rsid w:val="00657334"/>
    <w:rsid w:val="00657810"/>
    <w:rsid w:val="006579FD"/>
    <w:rsid w:val="00657F6E"/>
    <w:rsid w:val="0066134E"/>
    <w:rsid w:val="00662C43"/>
    <w:rsid w:val="00664835"/>
    <w:rsid w:val="00665AFF"/>
    <w:rsid w:val="00666469"/>
    <w:rsid w:val="006669D5"/>
    <w:rsid w:val="00666C4C"/>
    <w:rsid w:val="00667712"/>
    <w:rsid w:val="006679A9"/>
    <w:rsid w:val="00670BF9"/>
    <w:rsid w:val="00671035"/>
    <w:rsid w:val="00671C56"/>
    <w:rsid w:val="00672780"/>
    <w:rsid w:val="00672B3A"/>
    <w:rsid w:val="00674194"/>
    <w:rsid w:val="0067503A"/>
    <w:rsid w:val="00675813"/>
    <w:rsid w:val="006814BB"/>
    <w:rsid w:val="00681720"/>
    <w:rsid w:val="006819C3"/>
    <w:rsid w:val="006826E8"/>
    <w:rsid w:val="006829B6"/>
    <w:rsid w:val="006833E7"/>
    <w:rsid w:val="00683620"/>
    <w:rsid w:val="006838AF"/>
    <w:rsid w:val="006840EB"/>
    <w:rsid w:val="00684189"/>
    <w:rsid w:val="00684674"/>
    <w:rsid w:val="006850BA"/>
    <w:rsid w:val="00686715"/>
    <w:rsid w:val="006871C9"/>
    <w:rsid w:val="00687A12"/>
    <w:rsid w:val="00690EEB"/>
    <w:rsid w:val="0069342C"/>
    <w:rsid w:val="006935B3"/>
    <w:rsid w:val="00694237"/>
    <w:rsid w:val="00694966"/>
    <w:rsid w:val="0069540B"/>
    <w:rsid w:val="00696009"/>
    <w:rsid w:val="00696473"/>
    <w:rsid w:val="00696A00"/>
    <w:rsid w:val="006A2174"/>
    <w:rsid w:val="006A33C8"/>
    <w:rsid w:val="006A3E8F"/>
    <w:rsid w:val="006A4252"/>
    <w:rsid w:val="006A42BD"/>
    <w:rsid w:val="006A541C"/>
    <w:rsid w:val="006A5B3B"/>
    <w:rsid w:val="006A5F6F"/>
    <w:rsid w:val="006A61E5"/>
    <w:rsid w:val="006B18D6"/>
    <w:rsid w:val="006B1DA6"/>
    <w:rsid w:val="006B23CF"/>
    <w:rsid w:val="006B2571"/>
    <w:rsid w:val="006B3733"/>
    <w:rsid w:val="006B3DAD"/>
    <w:rsid w:val="006B4E72"/>
    <w:rsid w:val="006B5955"/>
    <w:rsid w:val="006B5E97"/>
    <w:rsid w:val="006B6B3B"/>
    <w:rsid w:val="006C036A"/>
    <w:rsid w:val="006C0436"/>
    <w:rsid w:val="006C06F3"/>
    <w:rsid w:val="006C08A3"/>
    <w:rsid w:val="006C27C0"/>
    <w:rsid w:val="006C2F96"/>
    <w:rsid w:val="006C339D"/>
    <w:rsid w:val="006C42AB"/>
    <w:rsid w:val="006C446F"/>
    <w:rsid w:val="006C5648"/>
    <w:rsid w:val="006C77D7"/>
    <w:rsid w:val="006C7A4C"/>
    <w:rsid w:val="006C7FE9"/>
    <w:rsid w:val="006D0008"/>
    <w:rsid w:val="006D1FD9"/>
    <w:rsid w:val="006D2910"/>
    <w:rsid w:val="006D2C71"/>
    <w:rsid w:val="006D31CC"/>
    <w:rsid w:val="006D3D88"/>
    <w:rsid w:val="006D406B"/>
    <w:rsid w:val="006D48BE"/>
    <w:rsid w:val="006D5596"/>
    <w:rsid w:val="006D5CB3"/>
    <w:rsid w:val="006D60DD"/>
    <w:rsid w:val="006D612E"/>
    <w:rsid w:val="006D6258"/>
    <w:rsid w:val="006D638C"/>
    <w:rsid w:val="006D7391"/>
    <w:rsid w:val="006D75FA"/>
    <w:rsid w:val="006E2890"/>
    <w:rsid w:val="006E2B32"/>
    <w:rsid w:val="006E324B"/>
    <w:rsid w:val="006E53D5"/>
    <w:rsid w:val="006E56A3"/>
    <w:rsid w:val="006E5F8F"/>
    <w:rsid w:val="006E6E2C"/>
    <w:rsid w:val="006E7664"/>
    <w:rsid w:val="006F1CB1"/>
    <w:rsid w:val="006F299B"/>
    <w:rsid w:val="006F2B34"/>
    <w:rsid w:val="006F3298"/>
    <w:rsid w:val="006F3793"/>
    <w:rsid w:val="006F41C6"/>
    <w:rsid w:val="006F5137"/>
    <w:rsid w:val="00700BDA"/>
    <w:rsid w:val="0070249E"/>
    <w:rsid w:val="00702B75"/>
    <w:rsid w:val="00704373"/>
    <w:rsid w:val="007057ED"/>
    <w:rsid w:val="007066F5"/>
    <w:rsid w:val="0070672F"/>
    <w:rsid w:val="00706AB2"/>
    <w:rsid w:val="007079DB"/>
    <w:rsid w:val="007105A6"/>
    <w:rsid w:val="007110E7"/>
    <w:rsid w:val="00711E7C"/>
    <w:rsid w:val="007145D3"/>
    <w:rsid w:val="007147A2"/>
    <w:rsid w:val="00715075"/>
    <w:rsid w:val="00715385"/>
    <w:rsid w:val="00715417"/>
    <w:rsid w:val="007155E2"/>
    <w:rsid w:val="00716B19"/>
    <w:rsid w:val="00717E50"/>
    <w:rsid w:val="00721478"/>
    <w:rsid w:val="00721973"/>
    <w:rsid w:val="00722843"/>
    <w:rsid w:val="007231E2"/>
    <w:rsid w:val="007237B5"/>
    <w:rsid w:val="00723D04"/>
    <w:rsid w:val="007249C4"/>
    <w:rsid w:val="00726097"/>
    <w:rsid w:val="007260CB"/>
    <w:rsid w:val="007264E4"/>
    <w:rsid w:val="00726766"/>
    <w:rsid w:val="00726DD4"/>
    <w:rsid w:val="00727239"/>
    <w:rsid w:val="00727D00"/>
    <w:rsid w:val="00730F56"/>
    <w:rsid w:val="0073227C"/>
    <w:rsid w:val="00734A96"/>
    <w:rsid w:val="00734D80"/>
    <w:rsid w:val="00734EC2"/>
    <w:rsid w:val="00735EEA"/>
    <w:rsid w:val="00736505"/>
    <w:rsid w:val="00737853"/>
    <w:rsid w:val="007409B0"/>
    <w:rsid w:val="007417C3"/>
    <w:rsid w:val="00742368"/>
    <w:rsid w:val="00742F0A"/>
    <w:rsid w:val="007443F5"/>
    <w:rsid w:val="00744E2C"/>
    <w:rsid w:val="007451AC"/>
    <w:rsid w:val="00745369"/>
    <w:rsid w:val="00745A36"/>
    <w:rsid w:val="00747414"/>
    <w:rsid w:val="00750187"/>
    <w:rsid w:val="0075069C"/>
    <w:rsid w:val="007512A2"/>
    <w:rsid w:val="00752119"/>
    <w:rsid w:val="007528C9"/>
    <w:rsid w:val="00754408"/>
    <w:rsid w:val="00754898"/>
    <w:rsid w:val="00754C0C"/>
    <w:rsid w:val="007602E3"/>
    <w:rsid w:val="0076035F"/>
    <w:rsid w:val="00760B36"/>
    <w:rsid w:val="00760D0C"/>
    <w:rsid w:val="00760F6F"/>
    <w:rsid w:val="00761D2C"/>
    <w:rsid w:val="00762718"/>
    <w:rsid w:val="00762DD6"/>
    <w:rsid w:val="00762FAE"/>
    <w:rsid w:val="007631C7"/>
    <w:rsid w:val="00763CCC"/>
    <w:rsid w:val="00764707"/>
    <w:rsid w:val="00764760"/>
    <w:rsid w:val="007652DC"/>
    <w:rsid w:val="007673C2"/>
    <w:rsid w:val="00767E9C"/>
    <w:rsid w:val="00770C2E"/>
    <w:rsid w:val="00771EC1"/>
    <w:rsid w:val="007724B9"/>
    <w:rsid w:val="007726E7"/>
    <w:rsid w:val="0077433B"/>
    <w:rsid w:val="00774EC1"/>
    <w:rsid w:val="007755FD"/>
    <w:rsid w:val="00776590"/>
    <w:rsid w:val="00776C72"/>
    <w:rsid w:val="00777E5B"/>
    <w:rsid w:val="007809D9"/>
    <w:rsid w:val="0078143B"/>
    <w:rsid w:val="00781BC1"/>
    <w:rsid w:val="007820FD"/>
    <w:rsid w:val="0078258F"/>
    <w:rsid w:val="00783DAA"/>
    <w:rsid w:val="007846BC"/>
    <w:rsid w:val="0078517F"/>
    <w:rsid w:val="0078523B"/>
    <w:rsid w:val="00786007"/>
    <w:rsid w:val="0078642C"/>
    <w:rsid w:val="00786EC7"/>
    <w:rsid w:val="00787FA6"/>
    <w:rsid w:val="00790E42"/>
    <w:rsid w:val="00791BAD"/>
    <w:rsid w:val="00791D5D"/>
    <w:rsid w:val="007927B3"/>
    <w:rsid w:val="0079404C"/>
    <w:rsid w:val="007945C5"/>
    <w:rsid w:val="00794B6E"/>
    <w:rsid w:val="0079528C"/>
    <w:rsid w:val="00795BAC"/>
    <w:rsid w:val="00795FF4"/>
    <w:rsid w:val="0079676D"/>
    <w:rsid w:val="007969A4"/>
    <w:rsid w:val="00796D10"/>
    <w:rsid w:val="007970E7"/>
    <w:rsid w:val="00797BC5"/>
    <w:rsid w:val="00797DCF"/>
    <w:rsid w:val="007A0114"/>
    <w:rsid w:val="007A2E40"/>
    <w:rsid w:val="007A444A"/>
    <w:rsid w:val="007A4F78"/>
    <w:rsid w:val="007A5692"/>
    <w:rsid w:val="007A72BD"/>
    <w:rsid w:val="007A770D"/>
    <w:rsid w:val="007B05DB"/>
    <w:rsid w:val="007B1321"/>
    <w:rsid w:val="007B1904"/>
    <w:rsid w:val="007B297F"/>
    <w:rsid w:val="007B347A"/>
    <w:rsid w:val="007B36B8"/>
    <w:rsid w:val="007B3912"/>
    <w:rsid w:val="007B3CA0"/>
    <w:rsid w:val="007B5C5C"/>
    <w:rsid w:val="007B7311"/>
    <w:rsid w:val="007C20A3"/>
    <w:rsid w:val="007C2386"/>
    <w:rsid w:val="007C37EB"/>
    <w:rsid w:val="007C4941"/>
    <w:rsid w:val="007C56BA"/>
    <w:rsid w:val="007C6275"/>
    <w:rsid w:val="007C70A7"/>
    <w:rsid w:val="007C7198"/>
    <w:rsid w:val="007C73AB"/>
    <w:rsid w:val="007D0753"/>
    <w:rsid w:val="007D2172"/>
    <w:rsid w:val="007D3C92"/>
    <w:rsid w:val="007D4A3E"/>
    <w:rsid w:val="007D4E32"/>
    <w:rsid w:val="007D6370"/>
    <w:rsid w:val="007D6BD0"/>
    <w:rsid w:val="007D7D2E"/>
    <w:rsid w:val="007D7D9A"/>
    <w:rsid w:val="007D7F68"/>
    <w:rsid w:val="007E06B4"/>
    <w:rsid w:val="007E092F"/>
    <w:rsid w:val="007E0E31"/>
    <w:rsid w:val="007E1827"/>
    <w:rsid w:val="007E2345"/>
    <w:rsid w:val="007E4CD9"/>
    <w:rsid w:val="007E5091"/>
    <w:rsid w:val="007E5101"/>
    <w:rsid w:val="007E5351"/>
    <w:rsid w:val="007E5EC0"/>
    <w:rsid w:val="007E6589"/>
    <w:rsid w:val="007F01DA"/>
    <w:rsid w:val="007F029F"/>
    <w:rsid w:val="007F15BF"/>
    <w:rsid w:val="007F1AC0"/>
    <w:rsid w:val="007F32F6"/>
    <w:rsid w:val="007F441F"/>
    <w:rsid w:val="007F4688"/>
    <w:rsid w:val="007F4931"/>
    <w:rsid w:val="007F684F"/>
    <w:rsid w:val="007F768A"/>
    <w:rsid w:val="0080098A"/>
    <w:rsid w:val="00800AA5"/>
    <w:rsid w:val="00800BD3"/>
    <w:rsid w:val="00800D84"/>
    <w:rsid w:val="00801209"/>
    <w:rsid w:val="0080157A"/>
    <w:rsid w:val="00801761"/>
    <w:rsid w:val="00803863"/>
    <w:rsid w:val="00803C1C"/>
    <w:rsid w:val="008057F3"/>
    <w:rsid w:val="00806855"/>
    <w:rsid w:val="00806A9C"/>
    <w:rsid w:val="008072B6"/>
    <w:rsid w:val="00807D03"/>
    <w:rsid w:val="00807DE7"/>
    <w:rsid w:val="00807E52"/>
    <w:rsid w:val="00810CC6"/>
    <w:rsid w:val="008111EB"/>
    <w:rsid w:val="008125FB"/>
    <w:rsid w:val="008130C9"/>
    <w:rsid w:val="008135AF"/>
    <w:rsid w:val="00813D02"/>
    <w:rsid w:val="0081451A"/>
    <w:rsid w:val="00814833"/>
    <w:rsid w:val="008153CF"/>
    <w:rsid w:val="00816262"/>
    <w:rsid w:val="008167D0"/>
    <w:rsid w:val="0082033D"/>
    <w:rsid w:val="00820946"/>
    <w:rsid w:val="008222AD"/>
    <w:rsid w:val="00824048"/>
    <w:rsid w:val="0082711E"/>
    <w:rsid w:val="00830EA2"/>
    <w:rsid w:val="0083104D"/>
    <w:rsid w:val="008310B1"/>
    <w:rsid w:val="0083189E"/>
    <w:rsid w:val="00831F30"/>
    <w:rsid w:val="0083271D"/>
    <w:rsid w:val="00832FC6"/>
    <w:rsid w:val="00834368"/>
    <w:rsid w:val="00834975"/>
    <w:rsid w:val="008349AE"/>
    <w:rsid w:val="00834E0B"/>
    <w:rsid w:val="008357DB"/>
    <w:rsid w:val="00836DD9"/>
    <w:rsid w:val="00840F77"/>
    <w:rsid w:val="0084109A"/>
    <w:rsid w:val="00842BE7"/>
    <w:rsid w:val="00842C2C"/>
    <w:rsid w:val="008433A4"/>
    <w:rsid w:val="00845AE6"/>
    <w:rsid w:val="00845B9C"/>
    <w:rsid w:val="00845F01"/>
    <w:rsid w:val="008460D5"/>
    <w:rsid w:val="00846192"/>
    <w:rsid w:val="008468D3"/>
    <w:rsid w:val="00846D77"/>
    <w:rsid w:val="00850797"/>
    <w:rsid w:val="00852480"/>
    <w:rsid w:val="00852716"/>
    <w:rsid w:val="0085372F"/>
    <w:rsid w:val="008553BA"/>
    <w:rsid w:val="0085607D"/>
    <w:rsid w:val="0085662C"/>
    <w:rsid w:val="00856632"/>
    <w:rsid w:val="00856FC4"/>
    <w:rsid w:val="00860CAF"/>
    <w:rsid w:val="008615B4"/>
    <w:rsid w:val="00863460"/>
    <w:rsid w:val="00864730"/>
    <w:rsid w:val="00865C6D"/>
    <w:rsid w:val="00867308"/>
    <w:rsid w:val="008709DF"/>
    <w:rsid w:val="0087138F"/>
    <w:rsid w:val="00874D6C"/>
    <w:rsid w:val="00874E73"/>
    <w:rsid w:val="00875E9A"/>
    <w:rsid w:val="00876468"/>
    <w:rsid w:val="008764F4"/>
    <w:rsid w:val="008767D5"/>
    <w:rsid w:val="008775A1"/>
    <w:rsid w:val="0087780D"/>
    <w:rsid w:val="008842F4"/>
    <w:rsid w:val="008850D8"/>
    <w:rsid w:val="008852BA"/>
    <w:rsid w:val="00886C58"/>
    <w:rsid w:val="008872F9"/>
    <w:rsid w:val="008875A2"/>
    <w:rsid w:val="008878E1"/>
    <w:rsid w:val="00887D79"/>
    <w:rsid w:val="00890448"/>
    <w:rsid w:val="0089099B"/>
    <w:rsid w:val="00891037"/>
    <w:rsid w:val="00891ED9"/>
    <w:rsid w:val="00891FA9"/>
    <w:rsid w:val="0089280E"/>
    <w:rsid w:val="00894441"/>
    <w:rsid w:val="00894C3B"/>
    <w:rsid w:val="008951AB"/>
    <w:rsid w:val="0089537C"/>
    <w:rsid w:val="00897A2D"/>
    <w:rsid w:val="008A0AFB"/>
    <w:rsid w:val="008A0B79"/>
    <w:rsid w:val="008A1024"/>
    <w:rsid w:val="008A13F0"/>
    <w:rsid w:val="008A1FB3"/>
    <w:rsid w:val="008A3E1A"/>
    <w:rsid w:val="008A3EE7"/>
    <w:rsid w:val="008A630B"/>
    <w:rsid w:val="008A6F8C"/>
    <w:rsid w:val="008A7BDE"/>
    <w:rsid w:val="008A7C6E"/>
    <w:rsid w:val="008A7CFA"/>
    <w:rsid w:val="008A7F8D"/>
    <w:rsid w:val="008B0543"/>
    <w:rsid w:val="008B1FAE"/>
    <w:rsid w:val="008B31F0"/>
    <w:rsid w:val="008B4D2D"/>
    <w:rsid w:val="008B636E"/>
    <w:rsid w:val="008B7393"/>
    <w:rsid w:val="008B7677"/>
    <w:rsid w:val="008C082E"/>
    <w:rsid w:val="008C0888"/>
    <w:rsid w:val="008C0C27"/>
    <w:rsid w:val="008C2197"/>
    <w:rsid w:val="008C21FA"/>
    <w:rsid w:val="008C24F5"/>
    <w:rsid w:val="008C3505"/>
    <w:rsid w:val="008C6F94"/>
    <w:rsid w:val="008C75BE"/>
    <w:rsid w:val="008C7FBC"/>
    <w:rsid w:val="008D0F1F"/>
    <w:rsid w:val="008D10A4"/>
    <w:rsid w:val="008D1546"/>
    <w:rsid w:val="008D2542"/>
    <w:rsid w:val="008D30EA"/>
    <w:rsid w:val="008D31DB"/>
    <w:rsid w:val="008D43AE"/>
    <w:rsid w:val="008D4A86"/>
    <w:rsid w:val="008D55C8"/>
    <w:rsid w:val="008D581F"/>
    <w:rsid w:val="008D7748"/>
    <w:rsid w:val="008E1053"/>
    <w:rsid w:val="008E20DE"/>
    <w:rsid w:val="008E469C"/>
    <w:rsid w:val="008E5252"/>
    <w:rsid w:val="008E561E"/>
    <w:rsid w:val="008E5966"/>
    <w:rsid w:val="008E67FD"/>
    <w:rsid w:val="008E6CFD"/>
    <w:rsid w:val="008F1770"/>
    <w:rsid w:val="008F2A00"/>
    <w:rsid w:val="008F32F5"/>
    <w:rsid w:val="008F5E85"/>
    <w:rsid w:val="008F6ED2"/>
    <w:rsid w:val="008F7D78"/>
    <w:rsid w:val="009013C5"/>
    <w:rsid w:val="00902B72"/>
    <w:rsid w:val="0090377A"/>
    <w:rsid w:val="0090412E"/>
    <w:rsid w:val="009047CF"/>
    <w:rsid w:val="00904DE0"/>
    <w:rsid w:val="009051DA"/>
    <w:rsid w:val="009061A4"/>
    <w:rsid w:val="00907BB4"/>
    <w:rsid w:val="00907F34"/>
    <w:rsid w:val="009109A5"/>
    <w:rsid w:val="00910FA9"/>
    <w:rsid w:val="00911BD5"/>
    <w:rsid w:val="00912E02"/>
    <w:rsid w:val="00913F6D"/>
    <w:rsid w:val="00914E86"/>
    <w:rsid w:val="00915D8E"/>
    <w:rsid w:val="00917A33"/>
    <w:rsid w:val="009210A4"/>
    <w:rsid w:val="009216BF"/>
    <w:rsid w:val="00921D38"/>
    <w:rsid w:val="00921E9C"/>
    <w:rsid w:val="00922C39"/>
    <w:rsid w:val="009231DD"/>
    <w:rsid w:val="00923494"/>
    <w:rsid w:val="00923BC7"/>
    <w:rsid w:val="00924298"/>
    <w:rsid w:val="009243BC"/>
    <w:rsid w:val="00924596"/>
    <w:rsid w:val="009252DB"/>
    <w:rsid w:val="009268C7"/>
    <w:rsid w:val="00926C8C"/>
    <w:rsid w:val="00927272"/>
    <w:rsid w:val="00927291"/>
    <w:rsid w:val="00931A58"/>
    <w:rsid w:val="00932100"/>
    <w:rsid w:val="0093440F"/>
    <w:rsid w:val="00935C18"/>
    <w:rsid w:val="00936320"/>
    <w:rsid w:val="00937875"/>
    <w:rsid w:val="00942024"/>
    <w:rsid w:val="00942677"/>
    <w:rsid w:val="00942B47"/>
    <w:rsid w:val="00943292"/>
    <w:rsid w:val="0094410A"/>
    <w:rsid w:val="00944481"/>
    <w:rsid w:val="00944550"/>
    <w:rsid w:val="009448A2"/>
    <w:rsid w:val="009458D8"/>
    <w:rsid w:val="00945936"/>
    <w:rsid w:val="009469EB"/>
    <w:rsid w:val="00946C8F"/>
    <w:rsid w:val="00951967"/>
    <w:rsid w:val="00952D8D"/>
    <w:rsid w:val="00954D7E"/>
    <w:rsid w:val="00954DBD"/>
    <w:rsid w:val="00954E0A"/>
    <w:rsid w:val="009550AD"/>
    <w:rsid w:val="0095515B"/>
    <w:rsid w:val="00955C34"/>
    <w:rsid w:val="009565D4"/>
    <w:rsid w:val="009604CC"/>
    <w:rsid w:val="009620E3"/>
    <w:rsid w:val="00962D45"/>
    <w:rsid w:val="009635E3"/>
    <w:rsid w:val="009636C3"/>
    <w:rsid w:val="00964BC4"/>
    <w:rsid w:val="00964F6A"/>
    <w:rsid w:val="0096528D"/>
    <w:rsid w:val="009653B3"/>
    <w:rsid w:val="00965FAF"/>
    <w:rsid w:val="009669DD"/>
    <w:rsid w:val="00967CA5"/>
    <w:rsid w:val="00967D1A"/>
    <w:rsid w:val="00967D7C"/>
    <w:rsid w:val="00970637"/>
    <w:rsid w:val="009711D0"/>
    <w:rsid w:val="009714D6"/>
    <w:rsid w:val="00972293"/>
    <w:rsid w:val="00972AFF"/>
    <w:rsid w:val="009734F9"/>
    <w:rsid w:val="00974F47"/>
    <w:rsid w:val="00975668"/>
    <w:rsid w:val="00975C89"/>
    <w:rsid w:val="00975E28"/>
    <w:rsid w:val="0097600C"/>
    <w:rsid w:val="00976241"/>
    <w:rsid w:val="009770AF"/>
    <w:rsid w:val="0097770A"/>
    <w:rsid w:val="00977D73"/>
    <w:rsid w:val="00981924"/>
    <w:rsid w:val="0098277E"/>
    <w:rsid w:val="009837CC"/>
    <w:rsid w:val="009859BB"/>
    <w:rsid w:val="00985F4F"/>
    <w:rsid w:val="00986C17"/>
    <w:rsid w:val="00990734"/>
    <w:rsid w:val="00991019"/>
    <w:rsid w:val="009913A4"/>
    <w:rsid w:val="009915D5"/>
    <w:rsid w:val="0099262A"/>
    <w:rsid w:val="00994237"/>
    <w:rsid w:val="0099489A"/>
    <w:rsid w:val="00996095"/>
    <w:rsid w:val="009960A5"/>
    <w:rsid w:val="00996435"/>
    <w:rsid w:val="0099739B"/>
    <w:rsid w:val="00997489"/>
    <w:rsid w:val="00997728"/>
    <w:rsid w:val="009A05F3"/>
    <w:rsid w:val="009A0659"/>
    <w:rsid w:val="009A09EC"/>
    <w:rsid w:val="009A1034"/>
    <w:rsid w:val="009A1E89"/>
    <w:rsid w:val="009A1F66"/>
    <w:rsid w:val="009A2B55"/>
    <w:rsid w:val="009A38B6"/>
    <w:rsid w:val="009A4167"/>
    <w:rsid w:val="009A4790"/>
    <w:rsid w:val="009B0272"/>
    <w:rsid w:val="009B1AD2"/>
    <w:rsid w:val="009B3A7A"/>
    <w:rsid w:val="009B4110"/>
    <w:rsid w:val="009B4AFB"/>
    <w:rsid w:val="009B56DA"/>
    <w:rsid w:val="009B7F3E"/>
    <w:rsid w:val="009B7F9E"/>
    <w:rsid w:val="009C3243"/>
    <w:rsid w:val="009C5EA6"/>
    <w:rsid w:val="009C63A0"/>
    <w:rsid w:val="009C696D"/>
    <w:rsid w:val="009C6EA2"/>
    <w:rsid w:val="009D114A"/>
    <w:rsid w:val="009D13BB"/>
    <w:rsid w:val="009D147E"/>
    <w:rsid w:val="009D21DE"/>
    <w:rsid w:val="009D224C"/>
    <w:rsid w:val="009D3C7F"/>
    <w:rsid w:val="009D42AA"/>
    <w:rsid w:val="009D4802"/>
    <w:rsid w:val="009D50EB"/>
    <w:rsid w:val="009D5EA2"/>
    <w:rsid w:val="009D645A"/>
    <w:rsid w:val="009D65AB"/>
    <w:rsid w:val="009D7B8B"/>
    <w:rsid w:val="009E0234"/>
    <w:rsid w:val="009E046D"/>
    <w:rsid w:val="009E1DE9"/>
    <w:rsid w:val="009E32F5"/>
    <w:rsid w:val="009E3C5F"/>
    <w:rsid w:val="009E430A"/>
    <w:rsid w:val="009E482C"/>
    <w:rsid w:val="009E4B51"/>
    <w:rsid w:val="009E6279"/>
    <w:rsid w:val="009E6B96"/>
    <w:rsid w:val="009E6C48"/>
    <w:rsid w:val="009F1BF8"/>
    <w:rsid w:val="009F1F1A"/>
    <w:rsid w:val="009F2649"/>
    <w:rsid w:val="009F4371"/>
    <w:rsid w:val="009F596D"/>
    <w:rsid w:val="009F65ED"/>
    <w:rsid w:val="009F6FEF"/>
    <w:rsid w:val="009F704C"/>
    <w:rsid w:val="009F783D"/>
    <w:rsid w:val="00A0127E"/>
    <w:rsid w:val="00A0215D"/>
    <w:rsid w:val="00A05376"/>
    <w:rsid w:val="00A05A34"/>
    <w:rsid w:val="00A06666"/>
    <w:rsid w:val="00A105E0"/>
    <w:rsid w:val="00A112C7"/>
    <w:rsid w:val="00A1196E"/>
    <w:rsid w:val="00A1218D"/>
    <w:rsid w:val="00A12C5F"/>
    <w:rsid w:val="00A15170"/>
    <w:rsid w:val="00A1555C"/>
    <w:rsid w:val="00A15E3C"/>
    <w:rsid w:val="00A178FC"/>
    <w:rsid w:val="00A17DD3"/>
    <w:rsid w:val="00A207B5"/>
    <w:rsid w:val="00A20B7D"/>
    <w:rsid w:val="00A21B1D"/>
    <w:rsid w:val="00A246B6"/>
    <w:rsid w:val="00A24D50"/>
    <w:rsid w:val="00A24FAF"/>
    <w:rsid w:val="00A257F3"/>
    <w:rsid w:val="00A25B03"/>
    <w:rsid w:val="00A3018B"/>
    <w:rsid w:val="00A30EF6"/>
    <w:rsid w:val="00A3128D"/>
    <w:rsid w:val="00A324EA"/>
    <w:rsid w:val="00A328D7"/>
    <w:rsid w:val="00A33A46"/>
    <w:rsid w:val="00A33B94"/>
    <w:rsid w:val="00A3491F"/>
    <w:rsid w:val="00A3562B"/>
    <w:rsid w:val="00A35713"/>
    <w:rsid w:val="00A35752"/>
    <w:rsid w:val="00A37D85"/>
    <w:rsid w:val="00A41861"/>
    <w:rsid w:val="00A437E2"/>
    <w:rsid w:val="00A4393F"/>
    <w:rsid w:val="00A44B33"/>
    <w:rsid w:val="00A45B43"/>
    <w:rsid w:val="00A4794A"/>
    <w:rsid w:val="00A514D7"/>
    <w:rsid w:val="00A52157"/>
    <w:rsid w:val="00A524CD"/>
    <w:rsid w:val="00A533DE"/>
    <w:rsid w:val="00A53D74"/>
    <w:rsid w:val="00A53E2B"/>
    <w:rsid w:val="00A542BE"/>
    <w:rsid w:val="00A55A28"/>
    <w:rsid w:val="00A55D34"/>
    <w:rsid w:val="00A563FF"/>
    <w:rsid w:val="00A56FC5"/>
    <w:rsid w:val="00A6116D"/>
    <w:rsid w:val="00A61AB2"/>
    <w:rsid w:val="00A62042"/>
    <w:rsid w:val="00A6219D"/>
    <w:rsid w:val="00A625BB"/>
    <w:rsid w:val="00A63F46"/>
    <w:rsid w:val="00A64CE1"/>
    <w:rsid w:val="00A64DEE"/>
    <w:rsid w:val="00A66A56"/>
    <w:rsid w:val="00A701BF"/>
    <w:rsid w:val="00A73047"/>
    <w:rsid w:val="00A73330"/>
    <w:rsid w:val="00A74090"/>
    <w:rsid w:val="00A7534A"/>
    <w:rsid w:val="00A7540C"/>
    <w:rsid w:val="00A76CBA"/>
    <w:rsid w:val="00A77705"/>
    <w:rsid w:val="00A77ED5"/>
    <w:rsid w:val="00A81738"/>
    <w:rsid w:val="00A8174B"/>
    <w:rsid w:val="00A817CE"/>
    <w:rsid w:val="00A8181B"/>
    <w:rsid w:val="00A82C67"/>
    <w:rsid w:val="00A82F1C"/>
    <w:rsid w:val="00A83BB2"/>
    <w:rsid w:val="00A8454F"/>
    <w:rsid w:val="00A84582"/>
    <w:rsid w:val="00A84A18"/>
    <w:rsid w:val="00A84BE8"/>
    <w:rsid w:val="00A869DD"/>
    <w:rsid w:val="00A8725D"/>
    <w:rsid w:val="00A901FB"/>
    <w:rsid w:val="00A910B7"/>
    <w:rsid w:val="00A91453"/>
    <w:rsid w:val="00A9161A"/>
    <w:rsid w:val="00A925FD"/>
    <w:rsid w:val="00A92683"/>
    <w:rsid w:val="00A928FA"/>
    <w:rsid w:val="00A943E8"/>
    <w:rsid w:val="00A97439"/>
    <w:rsid w:val="00A97A39"/>
    <w:rsid w:val="00A97F68"/>
    <w:rsid w:val="00AA03C8"/>
    <w:rsid w:val="00AA0904"/>
    <w:rsid w:val="00AA1107"/>
    <w:rsid w:val="00AA21F6"/>
    <w:rsid w:val="00AA28B4"/>
    <w:rsid w:val="00AA2CCC"/>
    <w:rsid w:val="00AA2DD0"/>
    <w:rsid w:val="00AA4574"/>
    <w:rsid w:val="00AA6801"/>
    <w:rsid w:val="00AA6808"/>
    <w:rsid w:val="00AA6CFB"/>
    <w:rsid w:val="00AA7289"/>
    <w:rsid w:val="00AA7B0B"/>
    <w:rsid w:val="00AB1504"/>
    <w:rsid w:val="00AB1BFF"/>
    <w:rsid w:val="00AB3112"/>
    <w:rsid w:val="00AB32CF"/>
    <w:rsid w:val="00AB3BDD"/>
    <w:rsid w:val="00AB4548"/>
    <w:rsid w:val="00AB5384"/>
    <w:rsid w:val="00AB62C1"/>
    <w:rsid w:val="00AB6FD6"/>
    <w:rsid w:val="00AB7637"/>
    <w:rsid w:val="00AC0C31"/>
    <w:rsid w:val="00AC0C6E"/>
    <w:rsid w:val="00AC1002"/>
    <w:rsid w:val="00AC107B"/>
    <w:rsid w:val="00AC1ECA"/>
    <w:rsid w:val="00AC599A"/>
    <w:rsid w:val="00AC59EB"/>
    <w:rsid w:val="00AC5E87"/>
    <w:rsid w:val="00AC67B5"/>
    <w:rsid w:val="00AC77BC"/>
    <w:rsid w:val="00AD0782"/>
    <w:rsid w:val="00AD2235"/>
    <w:rsid w:val="00AD4683"/>
    <w:rsid w:val="00AD5B06"/>
    <w:rsid w:val="00AD6564"/>
    <w:rsid w:val="00AD6BAF"/>
    <w:rsid w:val="00AD7C1A"/>
    <w:rsid w:val="00AE0781"/>
    <w:rsid w:val="00AE093E"/>
    <w:rsid w:val="00AE20FA"/>
    <w:rsid w:val="00AE3B98"/>
    <w:rsid w:val="00AE77DA"/>
    <w:rsid w:val="00AF1012"/>
    <w:rsid w:val="00AF3B0D"/>
    <w:rsid w:val="00AF7A49"/>
    <w:rsid w:val="00AF7B94"/>
    <w:rsid w:val="00B00ECC"/>
    <w:rsid w:val="00B00F5D"/>
    <w:rsid w:val="00B02599"/>
    <w:rsid w:val="00B0470C"/>
    <w:rsid w:val="00B0713D"/>
    <w:rsid w:val="00B111E8"/>
    <w:rsid w:val="00B126F4"/>
    <w:rsid w:val="00B12CF0"/>
    <w:rsid w:val="00B14060"/>
    <w:rsid w:val="00B14AC5"/>
    <w:rsid w:val="00B14F6F"/>
    <w:rsid w:val="00B159AA"/>
    <w:rsid w:val="00B15CFA"/>
    <w:rsid w:val="00B16B3C"/>
    <w:rsid w:val="00B172FE"/>
    <w:rsid w:val="00B20DFA"/>
    <w:rsid w:val="00B22F35"/>
    <w:rsid w:val="00B23742"/>
    <w:rsid w:val="00B24B74"/>
    <w:rsid w:val="00B259FF"/>
    <w:rsid w:val="00B25EE3"/>
    <w:rsid w:val="00B268DD"/>
    <w:rsid w:val="00B269D4"/>
    <w:rsid w:val="00B31CE3"/>
    <w:rsid w:val="00B320D8"/>
    <w:rsid w:val="00B3357C"/>
    <w:rsid w:val="00B33D61"/>
    <w:rsid w:val="00B34B48"/>
    <w:rsid w:val="00B35377"/>
    <w:rsid w:val="00B361C9"/>
    <w:rsid w:val="00B40A43"/>
    <w:rsid w:val="00B4122D"/>
    <w:rsid w:val="00B414FE"/>
    <w:rsid w:val="00B419E7"/>
    <w:rsid w:val="00B41C6C"/>
    <w:rsid w:val="00B41CDD"/>
    <w:rsid w:val="00B4278C"/>
    <w:rsid w:val="00B43B3F"/>
    <w:rsid w:val="00B454B1"/>
    <w:rsid w:val="00B454D9"/>
    <w:rsid w:val="00B46304"/>
    <w:rsid w:val="00B47A6E"/>
    <w:rsid w:val="00B52310"/>
    <w:rsid w:val="00B525E2"/>
    <w:rsid w:val="00B527E4"/>
    <w:rsid w:val="00B53D82"/>
    <w:rsid w:val="00B54380"/>
    <w:rsid w:val="00B56281"/>
    <w:rsid w:val="00B56486"/>
    <w:rsid w:val="00B5687F"/>
    <w:rsid w:val="00B56BD3"/>
    <w:rsid w:val="00B57276"/>
    <w:rsid w:val="00B57844"/>
    <w:rsid w:val="00B57C8F"/>
    <w:rsid w:val="00B57DF8"/>
    <w:rsid w:val="00B60FD6"/>
    <w:rsid w:val="00B61C4A"/>
    <w:rsid w:val="00B61EC9"/>
    <w:rsid w:val="00B6384A"/>
    <w:rsid w:val="00B64574"/>
    <w:rsid w:val="00B667E0"/>
    <w:rsid w:val="00B679AD"/>
    <w:rsid w:val="00B703D1"/>
    <w:rsid w:val="00B71367"/>
    <w:rsid w:val="00B715FA"/>
    <w:rsid w:val="00B73241"/>
    <w:rsid w:val="00B75F61"/>
    <w:rsid w:val="00B7709E"/>
    <w:rsid w:val="00B7744A"/>
    <w:rsid w:val="00B7747E"/>
    <w:rsid w:val="00B77644"/>
    <w:rsid w:val="00B80D1A"/>
    <w:rsid w:val="00B81DBD"/>
    <w:rsid w:val="00B82D4D"/>
    <w:rsid w:val="00B853ED"/>
    <w:rsid w:val="00B85F5D"/>
    <w:rsid w:val="00B862DC"/>
    <w:rsid w:val="00B86FE5"/>
    <w:rsid w:val="00B87EE6"/>
    <w:rsid w:val="00B87F1F"/>
    <w:rsid w:val="00B9247C"/>
    <w:rsid w:val="00B9260A"/>
    <w:rsid w:val="00B94A68"/>
    <w:rsid w:val="00B95CB3"/>
    <w:rsid w:val="00B96621"/>
    <w:rsid w:val="00B96ABD"/>
    <w:rsid w:val="00BA05DF"/>
    <w:rsid w:val="00BA1EF4"/>
    <w:rsid w:val="00BA204E"/>
    <w:rsid w:val="00BA2483"/>
    <w:rsid w:val="00BA325F"/>
    <w:rsid w:val="00BA329D"/>
    <w:rsid w:val="00BA54FA"/>
    <w:rsid w:val="00BA5983"/>
    <w:rsid w:val="00BA6836"/>
    <w:rsid w:val="00BA7914"/>
    <w:rsid w:val="00BB0199"/>
    <w:rsid w:val="00BB2157"/>
    <w:rsid w:val="00BB4476"/>
    <w:rsid w:val="00BB56F3"/>
    <w:rsid w:val="00BB75B4"/>
    <w:rsid w:val="00BB76C1"/>
    <w:rsid w:val="00BC02B1"/>
    <w:rsid w:val="00BC02FE"/>
    <w:rsid w:val="00BC0EEF"/>
    <w:rsid w:val="00BC1C99"/>
    <w:rsid w:val="00BC21E8"/>
    <w:rsid w:val="00BC245E"/>
    <w:rsid w:val="00BC2560"/>
    <w:rsid w:val="00BC3AD3"/>
    <w:rsid w:val="00BC4A01"/>
    <w:rsid w:val="00BC5499"/>
    <w:rsid w:val="00BC565E"/>
    <w:rsid w:val="00BC6102"/>
    <w:rsid w:val="00BC6DAF"/>
    <w:rsid w:val="00BC7A28"/>
    <w:rsid w:val="00BD0AD1"/>
    <w:rsid w:val="00BD32D5"/>
    <w:rsid w:val="00BD38A7"/>
    <w:rsid w:val="00BD3EF8"/>
    <w:rsid w:val="00BD5989"/>
    <w:rsid w:val="00BD5CC3"/>
    <w:rsid w:val="00BD5E91"/>
    <w:rsid w:val="00BD6549"/>
    <w:rsid w:val="00BD735F"/>
    <w:rsid w:val="00BD755B"/>
    <w:rsid w:val="00BE0329"/>
    <w:rsid w:val="00BE15EE"/>
    <w:rsid w:val="00BE171A"/>
    <w:rsid w:val="00BE1F20"/>
    <w:rsid w:val="00BE2E01"/>
    <w:rsid w:val="00BE30F1"/>
    <w:rsid w:val="00BE3383"/>
    <w:rsid w:val="00BE3C42"/>
    <w:rsid w:val="00BE406C"/>
    <w:rsid w:val="00BE4319"/>
    <w:rsid w:val="00BE5068"/>
    <w:rsid w:val="00BE6586"/>
    <w:rsid w:val="00BE6918"/>
    <w:rsid w:val="00BE6AF3"/>
    <w:rsid w:val="00BF0255"/>
    <w:rsid w:val="00BF025F"/>
    <w:rsid w:val="00BF0C65"/>
    <w:rsid w:val="00BF18DC"/>
    <w:rsid w:val="00BF1927"/>
    <w:rsid w:val="00BF3C87"/>
    <w:rsid w:val="00BF3ED6"/>
    <w:rsid w:val="00BF66EC"/>
    <w:rsid w:val="00BF6B0B"/>
    <w:rsid w:val="00BF7675"/>
    <w:rsid w:val="00BF7A01"/>
    <w:rsid w:val="00BF7B11"/>
    <w:rsid w:val="00BF7E53"/>
    <w:rsid w:val="00C006AF"/>
    <w:rsid w:val="00C022B4"/>
    <w:rsid w:val="00C0337E"/>
    <w:rsid w:val="00C0421C"/>
    <w:rsid w:val="00C04B4F"/>
    <w:rsid w:val="00C05EE4"/>
    <w:rsid w:val="00C063CE"/>
    <w:rsid w:val="00C065A5"/>
    <w:rsid w:val="00C069BD"/>
    <w:rsid w:val="00C13DE2"/>
    <w:rsid w:val="00C143EE"/>
    <w:rsid w:val="00C14408"/>
    <w:rsid w:val="00C14776"/>
    <w:rsid w:val="00C15D74"/>
    <w:rsid w:val="00C17F58"/>
    <w:rsid w:val="00C20148"/>
    <w:rsid w:val="00C216A5"/>
    <w:rsid w:val="00C23BE2"/>
    <w:rsid w:val="00C24916"/>
    <w:rsid w:val="00C26227"/>
    <w:rsid w:val="00C263F0"/>
    <w:rsid w:val="00C264F3"/>
    <w:rsid w:val="00C26FAF"/>
    <w:rsid w:val="00C276FC"/>
    <w:rsid w:val="00C30797"/>
    <w:rsid w:val="00C307E7"/>
    <w:rsid w:val="00C3157D"/>
    <w:rsid w:val="00C3370C"/>
    <w:rsid w:val="00C33B40"/>
    <w:rsid w:val="00C33D4C"/>
    <w:rsid w:val="00C33F9F"/>
    <w:rsid w:val="00C33FDF"/>
    <w:rsid w:val="00C345AE"/>
    <w:rsid w:val="00C34A92"/>
    <w:rsid w:val="00C3543F"/>
    <w:rsid w:val="00C35829"/>
    <w:rsid w:val="00C3584D"/>
    <w:rsid w:val="00C370A7"/>
    <w:rsid w:val="00C379AD"/>
    <w:rsid w:val="00C414F9"/>
    <w:rsid w:val="00C42208"/>
    <w:rsid w:val="00C42B80"/>
    <w:rsid w:val="00C448EA"/>
    <w:rsid w:val="00C44E91"/>
    <w:rsid w:val="00C46748"/>
    <w:rsid w:val="00C47111"/>
    <w:rsid w:val="00C50394"/>
    <w:rsid w:val="00C51D4D"/>
    <w:rsid w:val="00C51DB1"/>
    <w:rsid w:val="00C5260C"/>
    <w:rsid w:val="00C543F6"/>
    <w:rsid w:val="00C54CA0"/>
    <w:rsid w:val="00C554B9"/>
    <w:rsid w:val="00C570F5"/>
    <w:rsid w:val="00C578A5"/>
    <w:rsid w:val="00C579F6"/>
    <w:rsid w:val="00C57E90"/>
    <w:rsid w:val="00C60157"/>
    <w:rsid w:val="00C60BA8"/>
    <w:rsid w:val="00C61940"/>
    <w:rsid w:val="00C62F1C"/>
    <w:rsid w:val="00C63306"/>
    <w:rsid w:val="00C6380F"/>
    <w:rsid w:val="00C654D1"/>
    <w:rsid w:val="00C67D0D"/>
    <w:rsid w:val="00C67FF3"/>
    <w:rsid w:val="00C737CB"/>
    <w:rsid w:val="00C744A3"/>
    <w:rsid w:val="00C74846"/>
    <w:rsid w:val="00C74C27"/>
    <w:rsid w:val="00C767CB"/>
    <w:rsid w:val="00C77706"/>
    <w:rsid w:val="00C778B5"/>
    <w:rsid w:val="00C804B0"/>
    <w:rsid w:val="00C81BE7"/>
    <w:rsid w:val="00C81DB5"/>
    <w:rsid w:val="00C845DD"/>
    <w:rsid w:val="00C864AA"/>
    <w:rsid w:val="00C87248"/>
    <w:rsid w:val="00C87677"/>
    <w:rsid w:val="00C900FF"/>
    <w:rsid w:val="00C921BD"/>
    <w:rsid w:val="00C922F4"/>
    <w:rsid w:val="00CA0852"/>
    <w:rsid w:val="00CA0D69"/>
    <w:rsid w:val="00CA0E0F"/>
    <w:rsid w:val="00CA1560"/>
    <w:rsid w:val="00CA1984"/>
    <w:rsid w:val="00CA2C14"/>
    <w:rsid w:val="00CA3175"/>
    <w:rsid w:val="00CA330A"/>
    <w:rsid w:val="00CA37FF"/>
    <w:rsid w:val="00CA4BAE"/>
    <w:rsid w:val="00CA6ACD"/>
    <w:rsid w:val="00CA6B55"/>
    <w:rsid w:val="00CA7175"/>
    <w:rsid w:val="00CA78DB"/>
    <w:rsid w:val="00CB0C65"/>
    <w:rsid w:val="00CB1646"/>
    <w:rsid w:val="00CB181D"/>
    <w:rsid w:val="00CB233D"/>
    <w:rsid w:val="00CB2735"/>
    <w:rsid w:val="00CB2803"/>
    <w:rsid w:val="00CB3497"/>
    <w:rsid w:val="00CB3FC8"/>
    <w:rsid w:val="00CB442A"/>
    <w:rsid w:val="00CB4A30"/>
    <w:rsid w:val="00CB4FBF"/>
    <w:rsid w:val="00CB509B"/>
    <w:rsid w:val="00CB5AB9"/>
    <w:rsid w:val="00CB6922"/>
    <w:rsid w:val="00CB7004"/>
    <w:rsid w:val="00CB7AFB"/>
    <w:rsid w:val="00CC0475"/>
    <w:rsid w:val="00CC07A0"/>
    <w:rsid w:val="00CC1766"/>
    <w:rsid w:val="00CC1CE2"/>
    <w:rsid w:val="00CC237C"/>
    <w:rsid w:val="00CC2F60"/>
    <w:rsid w:val="00CC4F8D"/>
    <w:rsid w:val="00CC5722"/>
    <w:rsid w:val="00CC69BD"/>
    <w:rsid w:val="00CD02B6"/>
    <w:rsid w:val="00CD12DF"/>
    <w:rsid w:val="00CD1358"/>
    <w:rsid w:val="00CD19C2"/>
    <w:rsid w:val="00CD1FFC"/>
    <w:rsid w:val="00CD3376"/>
    <w:rsid w:val="00CD36B0"/>
    <w:rsid w:val="00CD3DBD"/>
    <w:rsid w:val="00CD4115"/>
    <w:rsid w:val="00CD4B2E"/>
    <w:rsid w:val="00CD4DE4"/>
    <w:rsid w:val="00CD4F7F"/>
    <w:rsid w:val="00CD6527"/>
    <w:rsid w:val="00CD69E8"/>
    <w:rsid w:val="00CD6B3F"/>
    <w:rsid w:val="00CD787E"/>
    <w:rsid w:val="00CE02D9"/>
    <w:rsid w:val="00CE16F4"/>
    <w:rsid w:val="00CE175D"/>
    <w:rsid w:val="00CE3222"/>
    <w:rsid w:val="00CE39E6"/>
    <w:rsid w:val="00CE4B2D"/>
    <w:rsid w:val="00CE62C8"/>
    <w:rsid w:val="00CE6867"/>
    <w:rsid w:val="00CE6B3C"/>
    <w:rsid w:val="00CE6DC4"/>
    <w:rsid w:val="00CF183D"/>
    <w:rsid w:val="00CF1875"/>
    <w:rsid w:val="00CF3E63"/>
    <w:rsid w:val="00CF561E"/>
    <w:rsid w:val="00CF5D92"/>
    <w:rsid w:val="00CF77F0"/>
    <w:rsid w:val="00D00987"/>
    <w:rsid w:val="00D00A56"/>
    <w:rsid w:val="00D02391"/>
    <w:rsid w:val="00D02501"/>
    <w:rsid w:val="00D03DE8"/>
    <w:rsid w:val="00D0424B"/>
    <w:rsid w:val="00D04B9A"/>
    <w:rsid w:val="00D06702"/>
    <w:rsid w:val="00D104FE"/>
    <w:rsid w:val="00D10BE9"/>
    <w:rsid w:val="00D1366B"/>
    <w:rsid w:val="00D143BA"/>
    <w:rsid w:val="00D15448"/>
    <w:rsid w:val="00D155CB"/>
    <w:rsid w:val="00D155F5"/>
    <w:rsid w:val="00D165D6"/>
    <w:rsid w:val="00D16DDE"/>
    <w:rsid w:val="00D20DD2"/>
    <w:rsid w:val="00D23411"/>
    <w:rsid w:val="00D26157"/>
    <w:rsid w:val="00D2618D"/>
    <w:rsid w:val="00D26AA5"/>
    <w:rsid w:val="00D276DC"/>
    <w:rsid w:val="00D278FA"/>
    <w:rsid w:val="00D27C96"/>
    <w:rsid w:val="00D31890"/>
    <w:rsid w:val="00D34EEE"/>
    <w:rsid w:val="00D35A54"/>
    <w:rsid w:val="00D36317"/>
    <w:rsid w:val="00D36B1C"/>
    <w:rsid w:val="00D370F1"/>
    <w:rsid w:val="00D37BAF"/>
    <w:rsid w:val="00D40438"/>
    <w:rsid w:val="00D40A64"/>
    <w:rsid w:val="00D41973"/>
    <w:rsid w:val="00D429CD"/>
    <w:rsid w:val="00D42D75"/>
    <w:rsid w:val="00D435C9"/>
    <w:rsid w:val="00D43923"/>
    <w:rsid w:val="00D451EB"/>
    <w:rsid w:val="00D4618E"/>
    <w:rsid w:val="00D47AEB"/>
    <w:rsid w:val="00D50C0A"/>
    <w:rsid w:val="00D51051"/>
    <w:rsid w:val="00D51225"/>
    <w:rsid w:val="00D51337"/>
    <w:rsid w:val="00D51B1E"/>
    <w:rsid w:val="00D51EF7"/>
    <w:rsid w:val="00D534E2"/>
    <w:rsid w:val="00D543E8"/>
    <w:rsid w:val="00D546FF"/>
    <w:rsid w:val="00D54713"/>
    <w:rsid w:val="00D54972"/>
    <w:rsid w:val="00D557FF"/>
    <w:rsid w:val="00D55A50"/>
    <w:rsid w:val="00D6010A"/>
    <w:rsid w:val="00D61283"/>
    <w:rsid w:val="00D62BAD"/>
    <w:rsid w:val="00D632A5"/>
    <w:rsid w:val="00D64527"/>
    <w:rsid w:val="00D6500F"/>
    <w:rsid w:val="00D66A79"/>
    <w:rsid w:val="00D70720"/>
    <w:rsid w:val="00D71DA0"/>
    <w:rsid w:val="00D74DEE"/>
    <w:rsid w:val="00D77FB2"/>
    <w:rsid w:val="00D805CE"/>
    <w:rsid w:val="00D81756"/>
    <w:rsid w:val="00D82BB6"/>
    <w:rsid w:val="00D836E1"/>
    <w:rsid w:val="00D855A5"/>
    <w:rsid w:val="00D85D40"/>
    <w:rsid w:val="00D86F55"/>
    <w:rsid w:val="00D87256"/>
    <w:rsid w:val="00D8729A"/>
    <w:rsid w:val="00D92E8F"/>
    <w:rsid w:val="00D940B3"/>
    <w:rsid w:val="00D94FA1"/>
    <w:rsid w:val="00D951C5"/>
    <w:rsid w:val="00D96598"/>
    <w:rsid w:val="00D973AB"/>
    <w:rsid w:val="00D979EA"/>
    <w:rsid w:val="00DA02B9"/>
    <w:rsid w:val="00DA1749"/>
    <w:rsid w:val="00DA23D1"/>
    <w:rsid w:val="00DA2945"/>
    <w:rsid w:val="00DA3422"/>
    <w:rsid w:val="00DA4176"/>
    <w:rsid w:val="00DA42EA"/>
    <w:rsid w:val="00DA576C"/>
    <w:rsid w:val="00DA713C"/>
    <w:rsid w:val="00DA7AED"/>
    <w:rsid w:val="00DA7FEA"/>
    <w:rsid w:val="00DB0537"/>
    <w:rsid w:val="00DB12BA"/>
    <w:rsid w:val="00DB171F"/>
    <w:rsid w:val="00DB2678"/>
    <w:rsid w:val="00DB269B"/>
    <w:rsid w:val="00DB26AB"/>
    <w:rsid w:val="00DB2DBE"/>
    <w:rsid w:val="00DB2E3E"/>
    <w:rsid w:val="00DB441A"/>
    <w:rsid w:val="00DB47E5"/>
    <w:rsid w:val="00DB5700"/>
    <w:rsid w:val="00DB6F8B"/>
    <w:rsid w:val="00DC02B5"/>
    <w:rsid w:val="00DC0856"/>
    <w:rsid w:val="00DC086C"/>
    <w:rsid w:val="00DC1058"/>
    <w:rsid w:val="00DC21E5"/>
    <w:rsid w:val="00DC2D07"/>
    <w:rsid w:val="00DC35A2"/>
    <w:rsid w:val="00DC3934"/>
    <w:rsid w:val="00DC3E9D"/>
    <w:rsid w:val="00DC3EEF"/>
    <w:rsid w:val="00DC49E0"/>
    <w:rsid w:val="00DC4ADE"/>
    <w:rsid w:val="00DC57BD"/>
    <w:rsid w:val="00DC59DB"/>
    <w:rsid w:val="00DD155D"/>
    <w:rsid w:val="00DD18A5"/>
    <w:rsid w:val="00DD1EE8"/>
    <w:rsid w:val="00DD27D1"/>
    <w:rsid w:val="00DD4DF4"/>
    <w:rsid w:val="00DD6081"/>
    <w:rsid w:val="00DD6CA1"/>
    <w:rsid w:val="00DD6DFF"/>
    <w:rsid w:val="00DD718A"/>
    <w:rsid w:val="00DE0BF3"/>
    <w:rsid w:val="00DE0E49"/>
    <w:rsid w:val="00DE1B1C"/>
    <w:rsid w:val="00DE1E33"/>
    <w:rsid w:val="00DE221A"/>
    <w:rsid w:val="00DE2334"/>
    <w:rsid w:val="00DE241A"/>
    <w:rsid w:val="00DE42ED"/>
    <w:rsid w:val="00DE4F2B"/>
    <w:rsid w:val="00DE5C1E"/>
    <w:rsid w:val="00DF05F5"/>
    <w:rsid w:val="00DF10C9"/>
    <w:rsid w:val="00DF1A39"/>
    <w:rsid w:val="00DF1C6C"/>
    <w:rsid w:val="00DF2DCE"/>
    <w:rsid w:val="00DF51E6"/>
    <w:rsid w:val="00DF64D9"/>
    <w:rsid w:val="00DF68F0"/>
    <w:rsid w:val="00DF6CDE"/>
    <w:rsid w:val="00DF72FF"/>
    <w:rsid w:val="00DF7863"/>
    <w:rsid w:val="00DF7D3E"/>
    <w:rsid w:val="00E001CD"/>
    <w:rsid w:val="00E00745"/>
    <w:rsid w:val="00E0113D"/>
    <w:rsid w:val="00E0121B"/>
    <w:rsid w:val="00E01303"/>
    <w:rsid w:val="00E0356A"/>
    <w:rsid w:val="00E039CB"/>
    <w:rsid w:val="00E04D86"/>
    <w:rsid w:val="00E04EDE"/>
    <w:rsid w:val="00E05143"/>
    <w:rsid w:val="00E0561D"/>
    <w:rsid w:val="00E05723"/>
    <w:rsid w:val="00E06BAA"/>
    <w:rsid w:val="00E07159"/>
    <w:rsid w:val="00E115BC"/>
    <w:rsid w:val="00E11E50"/>
    <w:rsid w:val="00E12B71"/>
    <w:rsid w:val="00E12D6A"/>
    <w:rsid w:val="00E1408F"/>
    <w:rsid w:val="00E1423B"/>
    <w:rsid w:val="00E17AE1"/>
    <w:rsid w:val="00E2040C"/>
    <w:rsid w:val="00E230C8"/>
    <w:rsid w:val="00E24EAC"/>
    <w:rsid w:val="00E253A7"/>
    <w:rsid w:val="00E275B2"/>
    <w:rsid w:val="00E27784"/>
    <w:rsid w:val="00E27A2E"/>
    <w:rsid w:val="00E302CF"/>
    <w:rsid w:val="00E317E1"/>
    <w:rsid w:val="00E32EFB"/>
    <w:rsid w:val="00E33231"/>
    <w:rsid w:val="00E368C0"/>
    <w:rsid w:val="00E3699B"/>
    <w:rsid w:val="00E36CE3"/>
    <w:rsid w:val="00E37E3B"/>
    <w:rsid w:val="00E41762"/>
    <w:rsid w:val="00E41924"/>
    <w:rsid w:val="00E41BA5"/>
    <w:rsid w:val="00E447CA"/>
    <w:rsid w:val="00E45090"/>
    <w:rsid w:val="00E474A3"/>
    <w:rsid w:val="00E503EA"/>
    <w:rsid w:val="00E50469"/>
    <w:rsid w:val="00E5430C"/>
    <w:rsid w:val="00E5555A"/>
    <w:rsid w:val="00E5650A"/>
    <w:rsid w:val="00E56AE6"/>
    <w:rsid w:val="00E6056A"/>
    <w:rsid w:val="00E6186E"/>
    <w:rsid w:val="00E6192E"/>
    <w:rsid w:val="00E61996"/>
    <w:rsid w:val="00E635B7"/>
    <w:rsid w:val="00E641E8"/>
    <w:rsid w:val="00E643F5"/>
    <w:rsid w:val="00E64DCF"/>
    <w:rsid w:val="00E662EA"/>
    <w:rsid w:val="00E66A76"/>
    <w:rsid w:val="00E66BDF"/>
    <w:rsid w:val="00E700F0"/>
    <w:rsid w:val="00E70997"/>
    <w:rsid w:val="00E71533"/>
    <w:rsid w:val="00E71E2B"/>
    <w:rsid w:val="00E727C1"/>
    <w:rsid w:val="00E72F03"/>
    <w:rsid w:val="00E730F6"/>
    <w:rsid w:val="00E741CE"/>
    <w:rsid w:val="00E7429A"/>
    <w:rsid w:val="00E75B1B"/>
    <w:rsid w:val="00E75D89"/>
    <w:rsid w:val="00E777B6"/>
    <w:rsid w:val="00E801D9"/>
    <w:rsid w:val="00E84434"/>
    <w:rsid w:val="00E84A98"/>
    <w:rsid w:val="00E85216"/>
    <w:rsid w:val="00E8524A"/>
    <w:rsid w:val="00E86971"/>
    <w:rsid w:val="00E90007"/>
    <w:rsid w:val="00E913BF"/>
    <w:rsid w:val="00E91DDA"/>
    <w:rsid w:val="00E92EDE"/>
    <w:rsid w:val="00E93AE2"/>
    <w:rsid w:val="00E9574B"/>
    <w:rsid w:val="00E961A1"/>
    <w:rsid w:val="00E961FA"/>
    <w:rsid w:val="00E967C7"/>
    <w:rsid w:val="00EA0512"/>
    <w:rsid w:val="00EA0565"/>
    <w:rsid w:val="00EA0DB1"/>
    <w:rsid w:val="00EA1A8E"/>
    <w:rsid w:val="00EA2868"/>
    <w:rsid w:val="00EA3959"/>
    <w:rsid w:val="00EA72CD"/>
    <w:rsid w:val="00EB095A"/>
    <w:rsid w:val="00EB1AFF"/>
    <w:rsid w:val="00EB1C3D"/>
    <w:rsid w:val="00EB2384"/>
    <w:rsid w:val="00EB30F5"/>
    <w:rsid w:val="00EB384E"/>
    <w:rsid w:val="00EB5312"/>
    <w:rsid w:val="00EB5342"/>
    <w:rsid w:val="00EB5C8B"/>
    <w:rsid w:val="00EB656E"/>
    <w:rsid w:val="00EB6C98"/>
    <w:rsid w:val="00EB71C6"/>
    <w:rsid w:val="00EC3366"/>
    <w:rsid w:val="00EC34C5"/>
    <w:rsid w:val="00EC388B"/>
    <w:rsid w:val="00EC3CC1"/>
    <w:rsid w:val="00EC47CA"/>
    <w:rsid w:val="00EC5A5C"/>
    <w:rsid w:val="00EC65BF"/>
    <w:rsid w:val="00EC6A38"/>
    <w:rsid w:val="00EC78E5"/>
    <w:rsid w:val="00ED08A5"/>
    <w:rsid w:val="00ED0A18"/>
    <w:rsid w:val="00ED2614"/>
    <w:rsid w:val="00ED263C"/>
    <w:rsid w:val="00ED2A92"/>
    <w:rsid w:val="00ED3B12"/>
    <w:rsid w:val="00ED503D"/>
    <w:rsid w:val="00ED5F4B"/>
    <w:rsid w:val="00ED7F62"/>
    <w:rsid w:val="00EE0046"/>
    <w:rsid w:val="00EE11FD"/>
    <w:rsid w:val="00EE1D07"/>
    <w:rsid w:val="00EE2626"/>
    <w:rsid w:val="00EE2DA2"/>
    <w:rsid w:val="00EE35EF"/>
    <w:rsid w:val="00EE3C07"/>
    <w:rsid w:val="00EE47C6"/>
    <w:rsid w:val="00EE608C"/>
    <w:rsid w:val="00EE6FC4"/>
    <w:rsid w:val="00EF0848"/>
    <w:rsid w:val="00EF130C"/>
    <w:rsid w:val="00EF140C"/>
    <w:rsid w:val="00EF1576"/>
    <w:rsid w:val="00EF2B1A"/>
    <w:rsid w:val="00EF2E54"/>
    <w:rsid w:val="00EF41C1"/>
    <w:rsid w:val="00EF62A7"/>
    <w:rsid w:val="00EF6BED"/>
    <w:rsid w:val="00F00262"/>
    <w:rsid w:val="00F0206B"/>
    <w:rsid w:val="00F0217A"/>
    <w:rsid w:val="00F037C4"/>
    <w:rsid w:val="00F06227"/>
    <w:rsid w:val="00F0650A"/>
    <w:rsid w:val="00F106F7"/>
    <w:rsid w:val="00F10B95"/>
    <w:rsid w:val="00F11334"/>
    <w:rsid w:val="00F1188F"/>
    <w:rsid w:val="00F12DFF"/>
    <w:rsid w:val="00F13235"/>
    <w:rsid w:val="00F1494E"/>
    <w:rsid w:val="00F155FB"/>
    <w:rsid w:val="00F1639D"/>
    <w:rsid w:val="00F17695"/>
    <w:rsid w:val="00F228CE"/>
    <w:rsid w:val="00F22B70"/>
    <w:rsid w:val="00F2338A"/>
    <w:rsid w:val="00F23798"/>
    <w:rsid w:val="00F240AA"/>
    <w:rsid w:val="00F2490C"/>
    <w:rsid w:val="00F24EDC"/>
    <w:rsid w:val="00F25815"/>
    <w:rsid w:val="00F25DEE"/>
    <w:rsid w:val="00F260AC"/>
    <w:rsid w:val="00F26DFB"/>
    <w:rsid w:val="00F27043"/>
    <w:rsid w:val="00F27E90"/>
    <w:rsid w:val="00F31074"/>
    <w:rsid w:val="00F32C54"/>
    <w:rsid w:val="00F32E6E"/>
    <w:rsid w:val="00F3398D"/>
    <w:rsid w:val="00F360E9"/>
    <w:rsid w:val="00F37440"/>
    <w:rsid w:val="00F37C0B"/>
    <w:rsid w:val="00F404AC"/>
    <w:rsid w:val="00F41461"/>
    <w:rsid w:val="00F4263A"/>
    <w:rsid w:val="00F43185"/>
    <w:rsid w:val="00F43669"/>
    <w:rsid w:val="00F437C4"/>
    <w:rsid w:val="00F437EB"/>
    <w:rsid w:val="00F43F1D"/>
    <w:rsid w:val="00F4467D"/>
    <w:rsid w:val="00F44B12"/>
    <w:rsid w:val="00F44F74"/>
    <w:rsid w:val="00F4547E"/>
    <w:rsid w:val="00F45920"/>
    <w:rsid w:val="00F45A27"/>
    <w:rsid w:val="00F462AE"/>
    <w:rsid w:val="00F46A83"/>
    <w:rsid w:val="00F4734A"/>
    <w:rsid w:val="00F47E96"/>
    <w:rsid w:val="00F50A3A"/>
    <w:rsid w:val="00F50B70"/>
    <w:rsid w:val="00F51A50"/>
    <w:rsid w:val="00F52C04"/>
    <w:rsid w:val="00F53A4C"/>
    <w:rsid w:val="00F54540"/>
    <w:rsid w:val="00F5526E"/>
    <w:rsid w:val="00F55F15"/>
    <w:rsid w:val="00F57720"/>
    <w:rsid w:val="00F6051F"/>
    <w:rsid w:val="00F60D56"/>
    <w:rsid w:val="00F621E6"/>
    <w:rsid w:val="00F62A1E"/>
    <w:rsid w:val="00F63762"/>
    <w:rsid w:val="00F638F3"/>
    <w:rsid w:val="00F63A7C"/>
    <w:rsid w:val="00F64C00"/>
    <w:rsid w:val="00F64DB9"/>
    <w:rsid w:val="00F652A2"/>
    <w:rsid w:val="00F65354"/>
    <w:rsid w:val="00F65513"/>
    <w:rsid w:val="00F7230A"/>
    <w:rsid w:val="00F72E14"/>
    <w:rsid w:val="00F73386"/>
    <w:rsid w:val="00F7569D"/>
    <w:rsid w:val="00F76AB9"/>
    <w:rsid w:val="00F80B93"/>
    <w:rsid w:val="00F81AB0"/>
    <w:rsid w:val="00F81E67"/>
    <w:rsid w:val="00F82553"/>
    <w:rsid w:val="00F8264B"/>
    <w:rsid w:val="00F8416F"/>
    <w:rsid w:val="00F84DE2"/>
    <w:rsid w:val="00F85399"/>
    <w:rsid w:val="00F854C7"/>
    <w:rsid w:val="00F85F5F"/>
    <w:rsid w:val="00F905D9"/>
    <w:rsid w:val="00F921BD"/>
    <w:rsid w:val="00F93183"/>
    <w:rsid w:val="00F94332"/>
    <w:rsid w:val="00F949CB"/>
    <w:rsid w:val="00F962EE"/>
    <w:rsid w:val="00F97B49"/>
    <w:rsid w:val="00F97CEB"/>
    <w:rsid w:val="00FA035F"/>
    <w:rsid w:val="00FA17EE"/>
    <w:rsid w:val="00FA1EE3"/>
    <w:rsid w:val="00FA33EC"/>
    <w:rsid w:val="00FA46E5"/>
    <w:rsid w:val="00FA6208"/>
    <w:rsid w:val="00FA686C"/>
    <w:rsid w:val="00FA6932"/>
    <w:rsid w:val="00FA6F1A"/>
    <w:rsid w:val="00FB2175"/>
    <w:rsid w:val="00FB3972"/>
    <w:rsid w:val="00FB4D0D"/>
    <w:rsid w:val="00FB5159"/>
    <w:rsid w:val="00FB527D"/>
    <w:rsid w:val="00FB6002"/>
    <w:rsid w:val="00FB6319"/>
    <w:rsid w:val="00FB70DE"/>
    <w:rsid w:val="00FB7FA8"/>
    <w:rsid w:val="00FC0FFB"/>
    <w:rsid w:val="00FC11D8"/>
    <w:rsid w:val="00FC13E5"/>
    <w:rsid w:val="00FC2BD1"/>
    <w:rsid w:val="00FC35CE"/>
    <w:rsid w:val="00FC3ADD"/>
    <w:rsid w:val="00FC4390"/>
    <w:rsid w:val="00FC551B"/>
    <w:rsid w:val="00FC5876"/>
    <w:rsid w:val="00FC5DCF"/>
    <w:rsid w:val="00FC6E2F"/>
    <w:rsid w:val="00FD17C2"/>
    <w:rsid w:val="00FD1E64"/>
    <w:rsid w:val="00FD2053"/>
    <w:rsid w:val="00FD2788"/>
    <w:rsid w:val="00FD2FA9"/>
    <w:rsid w:val="00FD38B6"/>
    <w:rsid w:val="00FD634F"/>
    <w:rsid w:val="00FE0A7C"/>
    <w:rsid w:val="00FE0B75"/>
    <w:rsid w:val="00FE12D1"/>
    <w:rsid w:val="00FE2611"/>
    <w:rsid w:val="00FE791D"/>
    <w:rsid w:val="00FF1B30"/>
    <w:rsid w:val="00FF1B50"/>
    <w:rsid w:val="00FF2067"/>
    <w:rsid w:val="00FF3FFA"/>
    <w:rsid w:val="00FF667D"/>
    <w:rsid w:val="00FF6F39"/>
    <w:rsid w:val="00FF76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EC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footnote text" w:uiPriority="0"/>
    <w:lsdException w:name="caption" w:semiHidden="0" w:qFormat="1"/>
    <w:lsdException w:name="footnote reference"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CF"/>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rsid w:val="000D5D73"/>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39"/>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aliases w:val="*Footnote Reference"/>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link w:val="CaptionChar"/>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 w:type="character" w:styleId="FollowedHyperlink">
    <w:name w:val="FollowedHyperlink"/>
    <w:basedOn w:val="DefaultParagraphFont"/>
    <w:uiPriority w:val="99"/>
    <w:semiHidden/>
    <w:unhideWhenUsed/>
    <w:rsid w:val="004A3A72"/>
    <w:rPr>
      <w:color w:val="800080" w:themeColor="followedHyperlink"/>
      <w:u w:val="single"/>
    </w:rPr>
  </w:style>
  <w:style w:type="character" w:customStyle="1" w:styleId="BulletsChar">
    <w:name w:val="Bullets Char"/>
    <w:link w:val="Bullets"/>
    <w:locked/>
    <w:rsid w:val="00BE171A"/>
    <w:rPr>
      <w:sz w:val="22"/>
    </w:rPr>
  </w:style>
  <w:style w:type="paragraph" w:customStyle="1" w:styleId="BulletLast">
    <w:name w:val="Bullet Last"/>
    <w:basedOn w:val="Bullets"/>
    <w:qFormat/>
    <w:rsid w:val="004F756F"/>
    <w:pPr>
      <w:numPr>
        <w:numId w:val="0"/>
      </w:numPr>
      <w:tabs>
        <w:tab w:val="num" w:pos="720"/>
      </w:tabs>
      <w:spacing w:before="60"/>
      <w:ind w:left="720" w:hanging="720"/>
    </w:pPr>
    <w:rPr>
      <w:rFonts w:ascii="Arial" w:eastAsia="Calibri" w:hAnsi="Arial" w:cs="Arial"/>
    </w:rPr>
  </w:style>
  <w:style w:type="character" w:customStyle="1" w:styleId="CaptionChar">
    <w:name w:val="Caption Char"/>
    <w:basedOn w:val="DefaultParagraphFont"/>
    <w:link w:val="Caption"/>
    <w:rsid w:val="004F756F"/>
    <w:rPr>
      <w:rFonts w:ascii="Arial" w:hAnsi="Arial"/>
      <w:b/>
      <w:bCs/>
      <w:sz w:val="22"/>
    </w:rPr>
  </w:style>
  <w:style w:type="character" w:customStyle="1" w:styleId="st1">
    <w:name w:val="st1"/>
    <w:basedOn w:val="DefaultParagraphFont"/>
    <w:rsid w:val="008D7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footnote text" w:uiPriority="0"/>
    <w:lsdException w:name="caption" w:semiHidden="0" w:qFormat="1"/>
    <w:lsdException w:name="footnote reference"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CF"/>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rsid w:val="000D5D73"/>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39"/>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aliases w:val="*Footnote Reference"/>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link w:val="CaptionChar"/>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 w:type="character" w:styleId="FollowedHyperlink">
    <w:name w:val="FollowedHyperlink"/>
    <w:basedOn w:val="DefaultParagraphFont"/>
    <w:uiPriority w:val="99"/>
    <w:semiHidden/>
    <w:unhideWhenUsed/>
    <w:rsid w:val="004A3A72"/>
    <w:rPr>
      <w:color w:val="800080" w:themeColor="followedHyperlink"/>
      <w:u w:val="single"/>
    </w:rPr>
  </w:style>
  <w:style w:type="character" w:customStyle="1" w:styleId="BulletsChar">
    <w:name w:val="Bullets Char"/>
    <w:link w:val="Bullets"/>
    <w:locked/>
    <w:rsid w:val="00BE171A"/>
    <w:rPr>
      <w:sz w:val="22"/>
    </w:rPr>
  </w:style>
  <w:style w:type="paragraph" w:customStyle="1" w:styleId="BulletLast">
    <w:name w:val="Bullet Last"/>
    <w:basedOn w:val="Bullets"/>
    <w:qFormat/>
    <w:rsid w:val="004F756F"/>
    <w:pPr>
      <w:numPr>
        <w:numId w:val="0"/>
      </w:numPr>
      <w:tabs>
        <w:tab w:val="num" w:pos="720"/>
      </w:tabs>
      <w:spacing w:before="60"/>
      <w:ind w:left="720" w:hanging="720"/>
    </w:pPr>
    <w:rPr>
      <w:rFonts w:ascii="Arial" w:eastAsia="Calibri" w:hAnsi="Arial" w:cs="Arial"/>
    </w:rPr>
  </w:style>
  <w:style w:type="character" w:customStyle="1" w:styleId="CaptionChar">
    <w:name w:val="Caption Char"/>
    <w:basedOn w:val="DefaultParagraphFont"/>
    <w:link w:val="Caption"/>
    <w:rsid w:val="004F756F"/>
    <w:rPr>
      <w:rFonts w:ascii="Arial" w:hAnsi="Arial"/>
      <w:b/>
      <w:bCs/>
      <w:sz w:val="22"/>
    </w:rPr>
  </w:style>
  <w:style w:type="character" w:customStyle="1" w:styleId="st1">
    <w:name w:val="st1"/>
    <w:basedOn w:val="DefaultParagraphFont"/>
    <w:rsid w:val="008D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4069">
      <w:bodyDiv w:val="1"/>
      <w:marLeft w:val="0"/>
      <w:marRight w:val="0"/>
      <w:marTop w:val="0"/>
      <w:marBottom w:val="0"/>
      <w:divBdr>
        <w:top w:val="none" w:sz="0" w:space="0" w:color="auto"/>
        <w:left w:val="none" w:sz="0" w:space="0" w:color="auto"/>
        <w:bottom w:val="none" w:sz="0" w:space="0" w:color="auto"/>
        <w:right w:val="none" w:sz="0" w:space="0" w:color="auto"/>
      </w:divBdr>
    </w:div>
    <w:div w:id="232470714">
      <w:bodyDiv w:val="1"/>
      <w:marLeft w:val="0"/>
      <w:marRight w:val="0"/>
      <w:marTop w:val="0"/>
      <w:marBottom w:val="0"/>
      <w:divBdr>
        <w:top w:val="none" w:sz="0" w:space="0" w:color="auto"/>
        <w:left w:val="none" w:sz="0" w:space="0" w:color="auto"/>
        <w:bottom w:val="none" w:sz="0" w:space="0" w:color="auto"/>
        <w:right w:val="none" w:sz="0" w:space="0" w:color="auto"/>
      </w:divBdr>
    </w:div>
    <w:div w:id="237712267">
      <w:bodyDiv w:val="1"/>
      <w:marLeft w:val="0"/>
      <w:marRight w:val="0"/>
      <w:marTop w:val="0"/>
      <w:marBottom w:val="0"/>
      <w:divBdr>
        <w:top w:val="none" w:sz="0" w:space="0" w:color="auto"/>
        <w:left w:val="none" w:sz="0" w:space="0" w:color="auto"/>
        <w:bottom w:val="none" w:sz="0" w:space="0" w:color="auto"/>
        <w:right w:val="none" w:sz="0" w:space="0" w:color="auto"/>
      </w:divBdr>
    </w:div>
    <w:div w:id="335160299">
      <w:bodyDiv w:val="1"/>
      <w:marLeft w:val="0"/>
      <w:marRight w:val="0"/>
      <w:marTop w:val="0"/>
      <w:marBottom w:val="0"/>
      <w:divBdr>
        <w:top w:val="none" w:sz="0" w:space="0" w:color="auto"/>
        <w:left w:val="none" w:sz="0" w:space="0" w:color="auto"/>
        <w:bottom w:val="none" w:sz="0" w:space="0" w:color="auto"/>
        <w:right w:val="none" w:sz="0" w:space="0" w:color="auto"/>
      </w:divBdr>
    </w:div>
    <w:div w:id="526333865">
      <w:bodyDiv w:val="1"/>
      <w:marLeft w:val="0"/>
      <w:marRight w:val="0"/>
      <w:marTop w:val="0"/>
      <w:marBottom w:val="0"/>
      <w:divBdr>
        <w:top w:val="none" w:sz="0" w:space="0" w:color="auto"/>
        <w:left w:val="none" w:sz="0" w:space="0" w:color="auto"/>
        <w:bottom w:val="none" w:sz="0" w:space="0" w:color="auto"/>
        <w:right w:val="none" w:sz="0" w:space="0" w:color="auto"/>
      </w:divBdr>
    </w:div>
    <w:div w:id="601687079">
      <w:bodyDiv w:val="1"/>
      <w:marLeft w:val="0"/>
      <w:marRight w:val="0"/>
      <w:marTop w:val="0"/>
      <w:marBottom w:val="0"/>
      <w:divBdr>
        <w:top w:val="none" w:sz="0" w:space="0" w:color="auto"/>
        <w:left w:val="none" w:sz="0" w:space="0" w:color="auto"/>
        <w:bottom w:val="none" w:sz="0" w:space="0" w:color="auto"/>
        <w:right w:val="none" w:sz="0" w:space="0" w:color="auto"/>
      </w:divBdr>
    </w:div>
    <w:div w:id="672875183">
      <w:bodyDiv w:val="1"/>
      <w:marLeft w:val="0"/>
      <w:marRight w:val="0"/>
      <w:marTop w:val="0"/>
      <w:marBottom w:val="0"/>
      <w:divBdr>
        <w:top w:val="none" w:sz="0" w:space="0" w:color="auto"/>
        <w:left w:val="none" w:sz="0" w:space="0" w:color="auto"/>
        <w:bottom w:val="none" w:sz="0" w:space="0" w:color="auto"/>
        <w:right w:val="none" w:sz="0" w:space="0" w:color="auto"/>
      </w:divBdr>
    </w:div>
    <w:div w:id="824198631">
      <w:bodyDiv w:val="1"/>
      <w:marLeft w:val="0"/>
      <w:marRight w:val="0"/>
      <w:marTop w:val="0"/>
      <w:marBottom w:val="0"/>
      <w:divBdr>
        <w:top w:val="none" w:sz="0" w:space="0" w:color="auto"/>
        <w:left w:val="none" w:sz="0" w:space="0" w:color="auto"/>
        <w:bottom w:val="none" w:sz="0" w:space="0" w:color="auto"/>
        <w:right w:val="none" w:sz="0" w:space="0" w:color="auto"/>
      </w:divBdr>
    </w:div>
    <w:div w:id="876233120">
      <w:bodyDiv w:val="1"/>
      <w:marLeft w:val="0"/>
      <w:marRight w:val="0"/>
      <w:marTop w:val="0"/>
      <w:marBottom w:val="0"/>
      <w:divBdr>
        <w:top w:val="none" w:sz="0" w:space="0" w:color="auto"/>
        <w:left w:val="none" w:sz="0" w:space="0" w:color="auto"/>
        <w:bottom w:val="none" w:sz="0" w:space="0" w:color="auto"/>
        <w:right w:val="none" w:sz="0" w:space="0" w:color="auto"/>
      </w:divBdr>
      <w:divsChild>
        <w:div w:id="597950779">
          <w:marLeft w:val="0"/>
          <w:marRight w:val="0"/>
          <w:marTop w:val="0"/>
          <w:marBottom w:val="0"/>
          <w:divBdr>
            <w:top w:val="none" w:sz="0" w:space="0" w:color="auto"/>
            <w:left w:val="none" w:sz="0" w:space="0" w:color="auto"/>
            <w:bottom w:val="none" w:sz="0" w:space="0" w:color="auto"/>
            <w:right w:val="none" w:sz="0" w:space="0" w:color="auto"/>
          </w:divBdr>
          <w:divsChild>
            <w:div w:id="1322930559">
              <w:marLeft w:val="0"/>
              <w:marRight w:val="0"/>
              <w:marTop w:val="0"/>
              <w:marBottom w:val="0"/>
              <w:divBdr>
                <w:top w:val="none" w:sz="0" w:space="0" w:color="auto"/>
                <w:left w:val="none" w:sz="0" w:space="0" w:color="auto"/>
                <w:bottom w:val="none" w:sz="0" w:space="0" w:color="auto"/>
                <w:right w:val="none" w:sz="0" w:space="0" w:color="auto"/>
              </w:divBdr>
              <w:divsChild>
                <w:div w:id="1678577594">
                  <w:marLeft w:val="0"/>
                  <w:marRight w:val="0"/>
                  <w:marTop w:val="0"/>
                  <w:marBottom w:val="0"/>
                  <w:divBdr>
                    <w:top w:val="none" w:sz="0" w:space="0" w:color="auto"/>
                    <w:left w:val="none" w:sz="0" w:space="0" w:color="auto"/>
                    <w:bottom w:val="none" w:sz="0" w:space="0" w:color="auto"/>
                    <w:right w:val="none" w:sz="0" w:space="0" w:color="auto"/>
                  </w:divBdr>
                  <w:divsChild>
                    <w:div w:id="1234659274">
                      <w:marLeft w:val="0"/>
                      <w:marRight w:val="0"/>
                      <w:marTop w:val="0"/>
                      <w:marBottom w:val="0"/>
                      <w:divBdr>
                        <w:top w:val="none" w:sz="0" w:space="0" w:color="auto"/>
                        <w:left w:val="none" w:sz="0" w:space="0" w:color="auto"/>
                        <w:bottom w:val="none" w:sz="0" w:space="0" w:color="auto"/>
                        <w:right w:val="none" w:sz="0" w:space="0" w:color="auto"/>
                      </w:divBdr>
                      <w:divsChild>
                        <w:div w:id="716899463">
                          <w:marLeft w:val="0"/>
                          <w:marRight w:val="0"/>
                          <w:marTop w:val="0"/>
                          <w:marBottom w:val="0"/>
                          <w:divBdr>
                            <w:top w:val="none" w:sz="0" w:space="0" w:color="auto"/>
                            <w:left w:val="none" w:sz="0" w:space="0" w:color="auto"/>
                            <w:bottom w:val="none" w:sz="0" w:space="0" w:color="auto"/>
                            <w:right w:val="none" w:sz="0" w:space="0" w:color="auto"/>
                          </w:divBdr>
                          <w:divsChild>
                            <w:div w:id="811869428">
                              <w:marLeft w:val="0"/>
                              <w:marRight w:val="0"/>
                              <w:marTop w:val="0"/>
                              <w:marBottom w:val="0"/>
                              <w:divBdr>
                                <w:top w:val="none" w:sz="0" w:space="0" w:color="auto"/>
                                <w:left w:val="none" w:sz="0" w:space="0" w:color="auto"/>
                                <w:bottom w:val="none" w:sz="0" w:space="0" w:color="auto"/>
                                <w:right w:val="none" w:sz="0" w:space="0" w:color="auto"/>
                              </w:divBdr>
                              <w:divsChild>
                                <w:div w:id="246306369">
                                  <w:marLeft w:val="0"/>
                                  <w:marRight w:val="0"/>
                                  <w:marTop w:val="0"/>
                                  <w:marBottom w:val="0"/>
                                  <w:divBdr>
                                    <w:top w:val="none" w:sz="0" w:space="0" w:color="auto"/>
                                    <w:left w:val="none" w:sz="0" w:space="0" w:color="auto"/>
                                    <w:bottom w:val="none" w:sz="0" w:space="0" w:color="auto"/>
                                    <w:right w:val="none" w:sz="0" w:space="0" w:color="auto"/>
                                  </w:divBdr>
                                  <w:divsChild>
                                    <w:div w:id="1467772125">
                                      <w:marLeft w:val="0"/>
                                      <w:marRight w:val="0"/>
                                      <w:marTop w:val="0"/>
                                      <w:marBottom w:val="0"/>
                                      <w:divBdr>
                                        <w:top w:val="none" w:sz="0" w:space="0" w:color="auto"/>
                                        <w:left w:val="none" w:sz="0" w:space="0" w:color="auto"/>
                                        <w:bottom w:val="none" w:sz="0" w:space="0" w:color="auto"/>
                                        <w:right w:val="none" w:sz="0" w:space="0" w:color="auto"/>
                                      </w:divBdr>
                                      <w:divsChild>
                                        <w:div w:id="1558514958">
                                          <w:marLeft w:val="0"/>
                                          <w:marRight w:val="0"/>
                                          <w:marTop w:val="0"/>
                                          <w:marBottom w:val="0"/>
                                          <w:divBdr>
                                            <w:top w:val="none" w:sz="0" w:space="0" w:color="auto"/>
                                            <w:left w:val="none" w:sz="0" w:space="0" w:color="auto"/>
                                            <w:bottom w:val="none" w:sz="0" w:space="0" w:color="auto"/>
                                            <w:right w:val="none" w:sz="0" w:space="0" w:color="auto"/>
                                          </w:divBdr>
                                          <w:divsChild>
                                            <w:div w:id="1412240241">
                                              <w:marLeft w:val="0"/>
                                              <w:marRight w:val="0"/>
                                              <w:marTop w:val="0"/>
                                              <w:marBottom w:val="0"/>
                                              <w:divBdr>
                                                <w:top w:val="none" w:sz="0" w:space="0" w:color="auto"/>
                                                <w:left w:val="none" w:sz="0" w:space="0" w:color="auto"/>
                                                <w:bottom w:val="none" w:sz="0" w:space="0" w:color="auto"/>
                                                <w:right w:val="none" w:sz="0" w:space="0" w:color="auto"/>
                                              </w:divBdr>
                                              <w:divsChild>
                                                <w:div w:id="1363704842">
                                                  <w:marLeft w:val="0"/>
                                                  <w:marRight w:val="0"/>
                                                  <w:marTop w:val="0"/>
                                                  <w:marBottom w:val="0"/>
                                                  <w:divBdr>
                                                    <w:top w:val="none" w:sz="0" w:space="0" w:color="auto"/>
                                                    <w:left w:val="none" w:sz="0" w:space="0" w:color="auto"/>
                                                    <w:bottom w:val="none" w:sz="0" w:space="0" w:color="auto"/>
                                                    <w:right w:val="none" w:sz="0" w:space="0" w:color="auto"/>
                                                  </w:divBdr>
                                                  <w:divsChild>
                                                    <w:div w:id="5160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311898">
      <w:bodyDiv w:val="1"/>
      <w:marLeft w:val="0"/>
      <w:marRight w:val="0"/>
      <w:marTop w:val="0"/>
      <w:marBottom w:val="0"/>
      <w:divBdr>
        <w:top w:val="none" w:sz="0" w:space="0" w:color="auto"/>
        <w:left w:val="none" w:sz="0" w:space="0" w:color="auto"/>
        <w:bottom w:val="none" w:sz="0" w:space="0" w:color="auto"/>
        <w:right w:val="none" w:sz="0" w:space="0" w:color="auto"/>
      </w:divBdr>
    </w:div>
    <w:div w:id="914895348">
      <w:bodyDiv w:val="1"/>
      <w:marLeft w:val="0"/>
      <w:marRight w:val="0"/>
      <w:marTop w:val="0"/>
      <w:marBottom w:val="0"/>
      <w:divBdr>
        <w:top w:val="none" w:sz="0" w:space="0" w:color="auto"/>
        <w:left w:val="none" w:sz="0" w:space="0" w:color="auto"/>
        <w:bottom w:val="none" w:sz="0" w:space="0" w:color="auto"/>
        <w:right w:val="none" w:sz="0" w:space="0" w:color="auto"/>
      </w:divBdr>
    </w:div>
    <w:div w:id="946891380">
      <w:bodyDiv w:val="1"/>
      <w:marLeft w:val="0"/>
      <w:marRight w:val="0"/>
      <w:marTop w:val="0"/>
      <w:marBottom w:val="0"/>
      <w:divBdr>
        <w:top w:val="none" w:sz="0" w:space="0" w:color="auto"/>
        <w:left w:val="none" w:sz="0" w:space="0" w:color="auto"/>
        <w:bottom w:val="none" w:sz="0" w:space="0" w:color="auto"/>
        <w:right w:val="none" w:sz="0" w:space="0" w:color="auto"/>
      </w:divBdr>
    </w:div>
    <w:div w:id="950281520">
      <w:bodyDiv w:val="1"/>
      <w:marLeft w:val="0"/>
      <w:marRight w:val="0"/>
      <w:marTop w:val="0"/>
      <w:marBottom w:val="0"/>
      <w:divBdr>
        <w:top w:val="none" w:sz="0" w:space="0" w:color="auto"/>
        <w:left w:val="none" w:sz="0" w:space="0" w:color="auto"/>
        <w:bottom w:val="none" w:sz="0" w:space="0" w:color="auto"/>
        <w:right w:val="none" w:sz="0" w:space="0" w:color="auto"/>
      </w:divBdr>
    </w:div>
    <w:div w:id="1136992492">
      <w:bodyDiv w:val="1"/>
      <w:marLeft w:val="0"/>
      <w:marRight w:val="0"/>
      <w:marTop w:val="0"/>
      <w:marBottom w:val="0"/>
      <w:divBdr>
        <w:top w:val="none" w:sz="0" w:space="0" w:color="auto"/>
        <w:left w:val="none" w:sz="0" w:space="0" w:color="auto"/>
        <w:bottom w:val="none" w:sz="0" w:space="0" w:color="auto"/>
        <w:right w:val="none" w:sz="0" w:space="0" w:color="auto"/>
      </w:divBdr>
    </w:div>
    <w:div w:id="1354302768">
      <w:bodyDiv w:val="1"/>
      <w:marLeft w:val="0"/>
      <w:marRight w:val="0"/>
      <w:marTop w:val="0"/>
      <w:marBottom w:val="0"/>
      <w:divBdr>
        <w:top w:val="none" w:sz="0" w:space="0" w:color="auto"/>
        <w:left w:val="none" w:sz="0" w:space="0" w:color="auto"/>
        <w:bottom w:val="none" w:sz="0" w:space="0" w:color="auto"/>
        <w:right w:val="none" w:sz="0" w:space="0" w:color="auto"/>
      </w:divBdr>
    </w:div>
    <w:div w:id="1379008578">
      <w:bodyDiv w:val="1"/>
      <w:marLeft w:val="0"/>
      <w:marRight w:val="0"/>
      <w:marTop w:val="0"/>
      <w:marBottom w:val="0"/>
      <w:divBdr>
        <w:top w:val="none" w:sz="0" w:space="0" w:color="auto"/>
        <w:left w:val="none" w:sz="0" w:space="0" w:color="auto"/>
        <w:bottom w:val="none" w:sz="0" w:space="0" w:color="auto"/>
        <w:right w:val="none" w:sz="0" w:space="0" w:color="auto"/>
      </w:divBdr>
      <w:divsChild>
        <w:div w:id="1406606603">
          <w:marLeft w:val="0"/>
          <w:marRight w:val="0"/>
          <w:marTop w:val="0"/>
          <w:marBottom w:val="0"/>
          <w:divBdr>
            <w:top w:val="none" w:sz="0" w:space="0" w:color="auto"/>
            <w:left w:val="none" w:sz="0" w:space="0" w:color="auto"/>
            <w:bottom w:val="none" w:sz="0" w:space="0" w:color="auto"/>
            <w:right w:val="none" w:sz="0" w:space="0" w:color="auto"/>
          </w:divBdr>
          <w:divsChild>
            <w:div w:id="328947627">
              <w:marLeft w:val="0"/>
              <w:marRight w:val="0"/>
              <w:marTop w:val="0"/>
              <w:marBottom w:val="0"/>
              <w:divBdr>
                <w:top w:val="none" w:sz="0" w:space="0" w:color="auto"/>
                <w:left w:val="none" w:sz="0" w:space="0" w:color="auto"/>
                <w:bottom w:val="none" w:sz="0" w:space="0" w:color="auto"/>
                <w:right w:val="none" w:sz="0" w:space="0" w:color="auto"/>
              </w:divBdr>
              <w:divsChild>
                <w:div w:id="7412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498">
      <w:bodyDiv w:val="1"/>
      <w:marLeft w:val="0"/>
      <w:marRight w:val="0"/>
      <w:marTop w:val="0"/>
      <w:marBottom w:val="0"/>
      <w:divBdr>
        <w:top w:val="none" w:sz="0" w:space="0" w:color="auto"/>
        <w:left w:val="none" w:sz="0" w:space="0" w:color="auto"/>
        <w:bottom w:val="none" w:sz="0" w:space="0" w:color="auto"/>
        <w:right w:val="none" w:sz="0" w:space="0" w:color="auto"/>
      </w:divBdr>
    </w:div>
    <w:div w:id="1972319701">
      <w:bodyDiv w:val="1"/>
      <w:marLeft w:val="0"/>
      <w:marRight w:val="0"/>
      <w:marTop w:val="0"/>
      <w:marBottom w:val="0"/>
      <w:divBdr>
        <w:top w:val="none" w:sz="0" w:space="0" w:color="auto"/>
        <w:left w:val="none" w:sz="0" w:space="0" w:color="auto"/>
        <w:bottom w:val="none" w:sz="0" w:space="0" w:color="auto"/>
        <w:right w:val="none" w:sz="0" w:space="0" w:color="auto"/>
      </w:divBdr>
    </w:div>
    <w:div w:id="2001425616">
      <w:bodyDiv w:val="1"/>
      <w:marLeft w:val="0"/>
      <w:marRight w:val="0"/>
      <w:marTop w:val="0"/>
      <w:marBottom w:val="0"/>
      <w:divBdr>
        <w:top w:val="none" w:sz="0" w:space="0" w:color="auto"/>
        <w:left w:val="none" w:sz="0" w:space="0" w:color="auto"/>
        <w:bottom w:val="none" w:sz="0" w:space="0" w:color="auto"/>
        <w:right w:val="none" w:sz="0" w:space="0" w:color="auto"/>
      </w:divBdr>
    </w:div>
    <w:div w:id="204933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phen.Provasnki@ed.gov"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Meredith.Larson@ed.gov"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www.hhs.gov/p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loretta.heuer@ndsu.edu"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ikirsch@et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sites/default/files/omb/assets/omb/inforeg/pmc_survey_guidance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9AF6C-07B6-492E-B1E4-F674E4D9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14699</Words>
  <Characters>83785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DHHS</Company>
  <LinksUpToDate>false</LinksUpToDate>
  <CharactersWithSpaces>98288</CharactersWithSpaces>
  <SharedDoc>false</SharedDoc>
  <HLinks>
    <vt:vector size="114" baseType="variant">
      <vt:variant>
        <vt:i4>1245233</vt:i4>
      </vt:variant>
      <vt:variant>
        <vt:i4>110</vt:i4>
      </vt:variant>
      <vt:variant>
        <vt:i4>0</vt:i4>
      </vt:variant>
      <vt:variant>
        <vt:i4>5</vt:i4>
      </vt:variant>
      <vt:variant>
        <vt:lpwstr/>
      </vt:variant>
      <vt:variant>
        <vt:lpwstr>_Toc324167007</vt:lpwstr>
      </vt:variant>
      <vt:variant>
        <vt:i4>1245233</vt:i4>
      </vt:variant>
      <vt:variant>
        <vt:i4>104</vt:i4>
      </vt:variant>
      <vt:variant>
        <vt:i4>0</vt:i4>
      </vt:variant>
      <vt:variant>
        <vt:i4>5</vt:i4>
      </vt:variant>
      <vt:variant>
        <vt:lpwstr/>
      </vt:variant>
      <vt:variant>
        <vt:lpwstr>_Toc324167006</vt:lpwstr>
      </vt:variant>
      <vt:variant>
        <vt:i4>1245233</vt:i4>
      </vt:variant>
      <vt:variant>
        <vt:i4>98</vt:i4>
      </vt:variant>
      <vt:variant>
        <vt:i4>0</vt:i4>
      </vt:variant>
      <vt:variant>
        <vt:i4>5</vt:i4>
      </vt:variant>
      <vt:variant>
        <vt:lpwstr/>
      </vt:variant>
      <vt:variant>
        <vt:lpwstr>_Toc324167005</vt:lpwstr>
      </vt:variant>
      <vt:variant>
        <vt:i4>1245233</vt:i4>
      </vt:variant>
      <vt:variant>
        <vt:i4>92</vt:i4>
      </vt:variant>
      <vt:variant>
        <vt:i4>0</vt:i4>
      </vt:variant>
      <vt:variant>
        <vt:i4>5</vt:i4>
      </vt:variant>
      <vt:variant>
        <vt:lpwstr/>
      </vt:variant>
      <vt:variant>
        <vt:lpwstr>_Toc324167004</vt:lpwstr>
      </vt:variant>
      <vt:variant>
        <vt:i4>1245233</vt:i4>
      </vt:variant>
      <vt:variant>
        <vt:i4>86</vt:i4>
      </vt:variant>
      <vt:variant>
        <vt:i4>0</vt:i4>
      </vt:variant>
      <vt:variant>
        <vt:i4>5</vt:i4>
      </vt:variant>
      <vt:variant>
        <vt:lpwstr/>
      </vt:variant>
      <vt:variant>
        <vt:lpwstr>_Toc324167003</vt:lpwstr>
      </vt:variant>
      <vt:variant>
        <vt:i4>1245233</vt:i4>
      </vt:variant>
      <vt:variant>
        <vt:i4>80</vt:i4>
      </vt:variant>
      <vt:variant>
        <vt:i4>0</vt:i4>
      </vt:variant>
      <vt:variant>
        <vt:i4>5</vt:i4>
      </vt:variant>
      <vt:variant>
        <vt:lpwstr/>
      </vt:variant>
      <vt:variant>
        <vt:lpwstr>_Toc324167002</vt:lpwstr>
      </vt:variant>
      <vt:variant>
        <vt:i4>1245233</vt:i4>
      </vt:variant>
      <vt:variant>
        <vt:i4>74</vt:i4>
      </vt:variant>
      <vt:variant>
        <vt:i4>0</vt:i4>
      </vt:variant>
      <vt:variant>
        <vt:i4>5</vt:i4>
      </vt:variant>
      <vt:variant>
        <vt:lpwstr/>
      </vt:variant>
      <vt:variant>
        <vt:lpwstr>_Toc324167001</vt:lpwstr>
      </vt:variant>
      <vt:variant>
        <vt:i4>1245233</vt:i4>
      </vt:variant>
      <vt:variant>
        <vt:i4>68</vt:i4>
      </vt:variant>
      <vt:variant>
        <vt:i4>0</vt:i4>
      </vt:variant>
      <vt:variant>
        <vt:i4>5</vt:i4>
      </vt:variant>
      <vt:variant>
        <vt:lpwstr/>
      </vt:variant>
      <vt:variant>
        <vt:lpwstr>_Toc324167000</vt:lpwstr>
      </vt:variant>
      <vt:variant>
        <vt:i4>1769528</vt:i4>
      </vt:variant>
      <vt:variant>
        <vt:i4>62</vt:i4>
      </vt:variant>
      <vt:variant>
        <vt:i4>0</vt:i4>
      </vt:variant>
      <vt:variant>
        <vt:i4>5</vt:i4>
      </vt:variant>
      <vt:variant>
        <vt:lpwstr/>
      </vt:variant>
      <vt:variant>
        <vt:lpwstr>_Toc324166999</vt:lpwstr>
      </vt:variant>
      <vt:variant>
        <vt:i4>1769528</vt:i4>
      </vt:variant>
      <vt:variant>
        <vt:i4>56</vt:i4>
      </vt:variant>
      <vt:variant>
        <vt:i4>0</vt:i4>
      </vt:variant>
      <vt:variant>
        <vt:i4>5</vt:i4>
      </vt:variant>
      <vt:variant>
        <vt:lpwstr/>
      </vt:variant>
      <vt:variant>
        <vt:lpwstr>_Toc324166998</vt:lpwstr>
      </vt:variant>
      <vt:variant>
        <vt:i4>1769528</vt:i4>
      </vt:variant>
      <vt:variant>
        <vt:i4>50</vt:i4>
      </vt:variant>
      <vt:variant>
        <vt:i4>0</vt:i4>
      </vt:variant>
      <vt:variant>
        <vt:i4>5</vt:i4>
      </vt:variant>
      <vt:variant>
        <vt:lpwstr/>
      </vt:variant>
      <vt:variant>
        <vt:lpwstr>_Toc324166997</vt:lpwstr>
      </vt:variant>
      <vt:variant>
        <vt:i4>1769528</vt:i4>
      </vt:variant>
      <vt:variant>
        <vt:i4>44</vt:i4>
      </vt:variant>
      <vt:variant>
        <vt:i4>0</vt:i4>
      </vt:variant>
      <vt:variant>
        <vt:i4>5</vt:i4>
      </vt:variant>
      <vt:variant>
        <vt:lpwstr/>
      </vt:variant>
      <vt:variant>
        <vt:lpwstr>_Toc324166996</vt:lpwstr>
      </vt:variant>
      <vt:variant>
        <vt:i4>1769528</vt:i4>
      </vt:variant>
      <vt:variant>
        <vt:i4>38</vt:i4>
      </vt:variant>
      <vt:variant>
        <vt:i4>0</vt:i4>
      </vt:variant>
      <vt:variant>
        <vt:i4>5</vt:i4>
      </vt:variant>
      <vt:variant>
        <vt:lpwstr/>
      </vt:variant>
      <vt:variant>
        <vt:lpwstr>_Toc324166995</vt:lpwstr>
      </vt:variant>
      <vt:variant>
        <vt:i4>1769528</vt:i4>
      </vt:variant>
      <vt:variant>
        <vt:i4>32</vt:i4>
      </vt:variant>
      <vt:variant>
        <vt:i4>0</vt:i4>
      </vt:variant>
      <vt:variant>
        <vt:i4>5</vt:i4>
      </vt:variant>
      <vt:variant>
        <vt:lpwstr/>
      </vt:variant>
      <vt:variant>
        <vt:lpwstr>_Toc324166994</vt:lpwstr>
      </vt:variant>
      <vt:variant>
        <vt:i4>1769528</vt:i4>
      </vt:variant>
      <vt:variant>
        <vt:i4>26</vt:i4>
      </vt:variant>
      <vt:variant>
        <vt:i4>0</vt:i4>
      </vt:variant>
      <vt:variant>
        <vt:i4>5</vt:i4>
      </vt:variant>
      <vt:variant>
        <vt:lpwstr/>
      </vt:variant>
      <vt:variant>
        <vt:lpwstr>_Toc324166993</vt:lpwstr>
      </vt:variant>
      <vt:variant>
        <vt:i4>1769528</vt:i4>
      </vt:variant>
      <vt:variant>
        <vt:i4>20</vt:i4>
      </vt:variant>
      <vt:variant>
        <vt:i4>0</vt:i4>
      </vt:variant>
      <vt:variant>
        <vt:i4>5</vt:i4>
      </vt:variant>
      <vt:variant>
        <vt:lpwstr/>
      </vt:variant>
      <vt:variant>
        <vt:lpwstr>_Toc324166992</vt:lpwstr>
      </vt:variant>
      <vt:variant>
        <vt:i4>1769528</vt:i4>
      </vt:variant>
      <vt:variant>
        <vt:i4>14</vt:i4>
      </vt:variant>
      <vt:variant>
        <vt:i4>0</vt:i4>
      </vt:variant>
      <vt:variant>
        <vt:i4>5</vt:i4>
      </vt:variant>
      <vt:variant>
        <vt:lpwstr/>
      </vt:variant>
      <vt:variant>
        <vt:lpwstr>_Toc324166991</vt:lpwstr>
      </vt:variant>
      <vt:variant>
        <vt:i4>1769528</vt:i4>
      </vt:variant>
      <vt:variant>
        <vt:i4>8</vt:i4>
      </vt:variant>
      <vt:variant>
        <vt:i4>0</vt:i4>
      </vt:variant>
      <vt:variant>
        <vt:i4>5</vt:i4>
      </vt:variant>
      <vt:variant>
        <vt:lpwstr/>
      </vt:variant>
      <vt:variant>
        <vt:lpwstr>_Toc324166990</vt:lpwstr>
      </vt:variant>
      <vt:variant>
        <vt:i4>1703992</vt:i4>
      </vt:variant>
      <vt:variant>
        <vt:i4>2</vt:i4>
      </vt:variant>
      <vt:variant>
        <vt:i4>0</vt:i4>
      </vt:variant>
      <vt:variant>
        <vt:i4>5</vt:i4>
      </vt:variant>
      <vt:variant>
        <vt:lpwstr/>
      </vt:variant>
      <vt:variant>
        <vt:lpwstr>_Toc324166989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SYSTEM</cp:lastModifiedBy>
  <cp:revision>2</cp:revision>
  <cp:lastPrinted>2017-10-10T17:11:00Z</cp:lastPrinted>
  <dcterms:created xsi:type="dcterms:W3CDTF">2018-09-13T14:49:00Z</dcterms:created>
  <dcterms:modified xsi:type="dcterms:W3CDTF">2018-09-13T14:49:00Z</dcterms:modified>
</cp:coreProperties>
</file>