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B6" w:rsidRDefault="00B14D3D" w:rsidP="00036ECE">
      <w:pPr>
        <w:pStyle w:val="Heading1"/>
        <w:numPr>
          <w:ilvl w:val="0"/>
          <w:numId w:val="0"/>
        </w:numPr>
      </w:pPr>
      <w:bookmarkStart w:id="0" w:name="_Toc323908727"/>
      <w:r>
        <w:t>Attachment F</w:t>
      </w:r>
      <w:r w:rsidR="009000A5" w:rsidRPr="00AA113F">
        <w:t xml:space="preserve">: </w:t>
      </w:r>
      <w:bookmarkEnd w:id="0"/>
      <w:r w:rsidR="001C5042">
        <w:t xml:space="preserve">First Round of </w:t>
      </w:r>
      <w:r w:rsidR="00AA2438">
        <w:t xml:space="preserve">HPOG </w:t>
      </w:r>
      <w:r w:rsidR="00BC2C6E">
        <w:t>Grantees</w:t>
      </w:r>
      <w:r w:rsidR="001C5042">
        <w:t xml:space="preserve"> </w:t>
      </w:r>
      <w:r w:rsidR="00BC2C6E">
        <w:t>Research</w:t>
      </w:r>
      <w:r w:rsidR="00AA2438">
        <w:t xml:space="preserve"> Portfolio</w:t>
      </w:r>
    </w:p>
    <w:p w:rsidR="00816E14" w:rsidRDefault="00AA2438" w:rsidP="00AA2438">
      <w:pPr>
        <w:pStyle w:val="BodyText"/>
        <w:spacing w:after="240" w:line="240" w:lineRule="auto"/>
      </w:pPr>
      <w:r w:rsidRPr="00E8524A">
        <w:t xml:space="preserve">Abt Associates and the </w:t>
      </w:r>
      <w:r>
        <w:t>Urban Institute, the contractors leading the HPOG Next Design effort,</w:t>
      </w:r>
      <w:r w:rsidRPr="00E8524A">
        <w:t xml:space="preserve"> are </w:t>
      </w:r>
      <w:r>
        <w:t xml:space="preserve">also </w:t>
      </w:r>
      <w:r w:rsidRPr="00E8524A">
        <w:t xml:space="preserve">conducting </w:t>
      </w:r>
      <w:r>
        <w:t>several</w:t>
      </w:r>
      <w:r w:rsidRPr="00E8524A">
        <w:t xml:space="preserve"> other evaluations on </w:t>
      </w:r>
      <w:r w:rsidRPr="00E8524A">
        <w:t xml:space="preserve">behalf of ACF as part of the </w:t>
      </w:r>
      <w:r w:rsidR="00C12A4D">
        <w:t xml:space="preserve">research portfolio for the </w:t>
      </w:r>
      <w:r>
        <w:t xml:space="preserve">first round of </w:t>
      </w:r>
      <w:r w:rsidRPr="00E8524A">
        <w:t xml:space="preserve">HPOG </w:t>
      </w:r>
      <w:r w:rsidR="008F0F44">
        <w:t xml:space="preserve">grantees </w:t>
      </w:r>
      <w:r w:rsidR="00C12A4D">
        <w:t>(those funded in 2010)</w:t>
      </w:r>
      <w:r>
        <w:t xml:space="preserve">: </w:t>
      </w:r>
    </w:p>
    <w:p w:rsidR="00AA2438" w:rsidRPr="00E8524A" w:rsidRDefault="00AA2438" w:rsidP="00AA2438">
      <w:pPr>
        <w:numPr>
          <w:ilvl w:val="0"/>
          <w:numId w:val="16"/>
        </w:numPr>
      </w:pPr>
      <w:r w:rsidRPr="00E8524A">
        <w:t xml:space="preserve">The </w:t>
      </w:r>
      <w:r w:rsidRPr="00E8524A">
        <w:rPr>
          <w:i/>
        </w:rPr>
        <w:t>Implementation, Systems and Outcome Evaluation of the Health Profession Opportunity Grants to Serve TANF Recipients and Other Low-Income Individuals</w:t>
      </w:r>
      <w:r>
        <w:rPr>
          <w:i/>
        </w:rPr>
        <w:t xml:space="preserve"> </w:t>
      </w:r>
      <w:r w:rsidRPr="00E8524A">
        <w:t>(HPOG ISO)</w:t>
      </w:r>
      <w:r w:rsidRPr="00E8524A">
        <w:rPr>
          <w:i/>
        </w:rPr>
        <w:t xml:space="preserve"> </w:t>
      </w:r>
      <w:r w:rsidRPr="00E8524A">
        <w:t xml:space="preserve">is an effort to design and implement an HPOG grantee and participant tracking and management information system called the Performance Reporting System (PRS) and to develop designs appropriate for evaluating the implementation, systems change and outcomes of the HPOG programs. (The OMB clearance number for the PRS developed under the </w:t>
      </w:r>
      <w:r>
        <w:t>ISO</w:t>
      </w:r>
      <w:r w:rsidRPr="00E8524A">
        <w:t xml:space="preserve"> study is</w:t>
      </w:r>
      <w:r w:rsidRPr="00E8524A">
        <w:rPr>
          <w:rFonts w:cs="Calibri"/>
        </w:rPr>
        <w:t xml:space="preserve"> 0970-0394).</w:t>
      </w:r>
    </w:p>
    <w:p w:rsidR="00AA2438" w:rsidRPr="00E8524A" w:rsidRDefault="00AA2438" w:rsidP="00AA2438">
      <w:pPr>
        <w:numPr>
          <w:ilvl w:val="0"/>
          <w:numId w:val="16"/>
        </w:numPr>
        <w:rPr>
          <w:color w:val="1F497D"/>
        </w:rPr>
      </w:pPr>
      <w:r w:rsidRPr="007F441F">
        <w:t xml:space="preserve">The </w:t>
      </w:r>
      <w:r w:rsidRPr="007F441F">
        <w:rPr>
          <w:i/>
          <w:szCs w:val="22"/>
        </w:rPr>
        <w:t>HPOG</w:t>
      </w:r>
      <w:r w:rsidRPr="009741F0">
        <w:rPr>
          <w:i/>
          <w:szCs w:val="22"/>
        </w:rPr>
        <w:t xml:space="preserve"> National Implementation Evaluation </w:t>
      </w:r>
      <w:r w:rsidRPr="00E8524A">
        <w:rPr>
          <w:szCs w:val="22"/>
        </w:rPr>
        <w:t>(</w:t>
      </w:r>
      <w:r>
        <w:rPr>
          <w:szCs w:val="22"/>
        </w:rPr>
        <w:t xml:space="preserve">HPOG </w:t>
      </w:r>
      <w:r w:rsidRPr="00E8524A">
        <w:rPr>
          <w:szCs w:val="22"/>
        </w:rPr>
        <w:t>NIE)</w:t>
      </w:r>
      <w:r w:rsidRPr="00E8524A">
        <w:t xml:space="preserve"> </w:t>
      </w:r>
      <w:r>
        <w:t>is</w:t>
      </w:r>
      <w:r>
        <w:rPr>
          <w:spacing w:val="-2"/>
        </w:rPr>
        <w:t xml:space="preserve"> </w:t>
      </w:r>
      <w:r>
        <w:t>t</w:t>
      </w:r>
      <w:r>
        <w:rPr>
          <w:spacing w:val="-3"/>
        </w:rPr>
        <w:t>h</w:t>
      </w:r>
      <w:r>
        <w:t>e e</w:t>
      </w:r>
      <w:r>
        <w:rPr>
          <w:spacing w:val="-2"/>
        </w:rPr>
        <w:t>x</w:t>
      </w:r>
      <w:r>
        <w:t>ecut</w:t>
      </w:r>
      <w:r>
        <w:rPr>
          <w:spacing w:val="-3"/>
        </w:rPr>
        <w:t>i</w:t>
      </w:r>
      <w:r>
        <w:rPr>
          <w:spacing w:val="1"/>
        </w:rPr>
        <w:t>o</w:t>
      </w:r>
      <w:r>
        <w:t>n</w:t>
      </w:r>
      <w:r>
        <w:rPr>
          <w:spacing w:val="-1"/>
        </w:rPr>
        <w:t xml:space="preserve"> o</w:t>
      </w:r>
      <w:r>
        <w:t>f t</w:t>
      </w:r>
      <w:r>
        <w:rPr>
          <w:spacing w:val="-1"/>
        </w:rPr>
        <w:t>h</w:t>
      </w:r>
      <w:r>
        <w:t>e</w:t>
      </w:r>
      <w:r>
        <w:rPr>
          <w:spacing w:val="-2"/>
        </w:rPr>
        <w:t xml:space="preserve"> </w:t>
      </w:r>
      <w:r>
        <w:t>st</w:t>
      </w:r>
      <w:r>
        <w:rPr>
          <w:spacing w:val="-1"/>
        </w:rPr>
        <w:t>ud</w:t>
      </w:r>
      <w:r>
        <w:t xml:space="preserve">y </w:t>
      </w:r>
      <w:r>
        <w:rPr>
          <w:spacing w:val="-3"/>
        </w:rPr>
        <w:t>d</w:t>
      </w:r>
      <w:r>
        <w:rPr>
          <w:spacing w:val="-2"/>
        </w:rPr>
        <w:t>e</w:t>
      </w:r>
      <w:r>
        <w:t>vised in</w:t>
      </w:r>
      <w:r>
        <w:rPr>
          <w:spacing w:val="-3"/>
        </w:rPr>
        <w:t xml:space="preserve"> </w:t>
      </w:r>
      <w:r>
        <w:t>the ISO e</w:t>
      </w:r>
      <w:r>
        <w:rPr>
          <w:spacing w:val="1"/>
        </w:rPr>
        <w:t>v</w:t>
      </w:r>
      <w:r>
        <w:t>al</w:t>
      </w:r>
      <w:r>
        <w:rPr>
          <w:spacing w:val="-2"/>
        </w:rPr>
        <w:t>u</w:t>
      </w:r>
      <w:r>
        <w:t>at</w:t>
      </w:r>
      <w:r>
        <w:rPr>
          <w:spacing w:val="-3"/>
        </w:rPr>
        <w:t>i</w:t>
      </w:r>
      <w:r>
        <w:rPr>
          <w:spacing w:val="1"/>
        </w:rPr>
        <w:t>o</w:t>
      </w:r>
      <w:r>
        <w:t>n</w:t>
      </w:r>
      <w:r>
        <w:rPr>
          <w:spacing w:val="-2"/>
        </w:rPr>
        <w:t xml:space="preserve"> </w:t>
      </w:r>
      <w:r>
        <w:t>pl</w:t>
      </w:r>
      <w:r>
        <w:rPr>
          <w:spacing w:val="-1"/>
        </w:rPr>
        <w:t>a</w:t>
      </w:r>
      <w:r>
        <w:t>n</w:t>
      </w:r>
      <w:r>
        <w:rPr>
          <w:spacing w:val="-2"/>
        </w:rPr>
        <w:t>.</w:t>
      </w:r>
      <w:r>
        <w:rPr>
          <w:spacing w:val="18"/>
          <w:position w:val="10"/>
          <w:sz w:val="14"/>
          <w:szCs w:val="14"/>
        </w:rPr>
        <w:t xml:space="preserve"> </w:t>
      </w:r>
      <w:r>
        <w:t xml:space="preserve">The </w:t>
      </w:r>
      <w:r>
        <w:rPr>
          <w:spacing w:val="-1"/>
        </w:rPr>
        <w:t>N</w:t>
      </w:r>
      <w:r>
        <w:t>IE i</w:t>
      </w:r>
      <w:r>
        <w:rPr>
          <w:spacing w:val="-1"/>
        </w:rPr>
        <w:t>n</w:t>
      </w:r>
      <w:r>
        <w:t>cl</w:t>
      </w:r>
      <w:r>
        <w:rPr>
          <w:spacing w:val="-1"/>
        </w:rPr>
        <w:t>ud</w:t>
      </w:r>
      <w:r>
        <w:t>es an</w:t>
      </w:r>
      <w:r>
        <w:rPr>
          <w:spacing w:val="-4"/>
        </w:rPr>
        <w:t xml:space="preserve"> </w:t>
      </w:r>
      <w:r>
        <w:t>i</w:t>
      </w:r>
      <w:r>
        <w:rPr>
          <w:spacing w:val="-1"/>
        </w:rPr>
        <w:t>n</w:t>
      </w:r>
      <w:r>
        <w:t>-</w:t>
      </w:r>
      <w:r>
        <w:rPr>
          <w:spacing w:val="-1"/>
        </w:rPr>
        <w:t>d</w:t>
      </w:r>
      <w:r>
        <w:t>epth</w:t>
      </w:r>
      <w:r>
        <w:rPr>
          <w:spacing w:val="-3"/>
        </w:rPr>
        <w:t xml:space="preserve"> </w:t>
      </w:r>
      <w:r>
        <w:t>ex</w:t>
      </w:r>
      <w:r>
        <w:rPr>
          <w:spacing w:val="-3"/>
        </w:rPr>
        <w:t>a</w:t>
      </w:r>
      <w:r>
        <w:t>mi</w:t>
      </w:r>
      <w:r>
        <w:rPr>
          <w:spacing w:val="-2"/>
        </w:rPr>
        <w:t>n</w:t>
      </w:r>
      <w:r>
        <w:t>ation</w:t>
      </w:r>
      <w:r>
        <w:rPr>
          <w:spacing w:val="-3"/>
        </w:rPr>
        <w:t xml:space="preserve"> </w:t>
      </w:r>
      <w:r>
        <w:rPr>
          <w:spacing w:val="1"/>
        </w:rPr>
        <w:t>o</w:t>
      </w:r>
      <w:r>
        <w:t>f</w:t>
      </w:r>
      <w:r>
        <w:rPr>
          <w:spacing w:val="-2"/>
        </w:rPr>
        <w:t xml:space="preserve"> </w:t>
      </w:r>
      <w:r>
        <w:t xml:space="preserve">the </w:t>
      </w:r>
      <w:r>
        <w:rPr>
          <w:spacing w:val="-3"/>
        </w:rPr>
        <w:t>H</w:t>
      </w:r>
      <w:r>
        <w:t xml:space="preserve">POG </w:t>
      </w:r>
      <w:r>
        <w:rPr>
          <w:spacing w:val="-3"/>
        </w:rPr>
        <w:t>g</w:t>
      </w:r>
      <w:r>
        <w:t>ra</w:t>
      </w:r>
      <w:r>
        <w:rPr>
          <w:spacing w:val="-2"/>
        </w:rPr>
        <w:t>n</w:t>
      </w:r>
      <w:r>
        <w:t xml:space="preserve">tee </w:t>
      </w:r>
      <w:r>
        <w:rPr>
          <w:spacing w:val="-1"/>
        </w:rPr>
        <w:t>p</w:t>
      </w:r>
      <w:r>
        <w:rPr>
          <w:spacing w:val="-3"/>
        </w:rPr>
        <w:t>r</w:t>
      </w:r>
      <w:r>
        <w:rPr>
          <w:spacing w:val="1"/>
        </w:rPr>
        <w:t>o</w:t>
      </w:r>
      <w:r>
        <w:rPr>
          <w:spacing w:val="-1"/>
        </w:rPr>
        <w:t>g</w:t>
      </w:r>
      <w:r>
        <w:t>r</w:t>
      </w:r>
      <w:r>
        <w:rPr>
          <w:spacing w:val="-3"/>
        </w:rPr>
        <w:t>a</w:t>
      </w:r>
      <w:r>
        <w:t xml:space="preserve">m </w:t>
      </w:r>
      <w:r>
        <w:rPr>
          <w:spacing w:val="-1"/>
        </w:rPr>
        <w:t>d</w:t>
      </w:r>
      <w:r>
        <w:t>esi</w:t>
      </w:r>
      <w:r>
        <w:rPr>
          <w:spacing w:val="-1"/>
        </w:rPr>
        <w:t>g</w:t>
      </w:r>
      <w:r>
        <w:t>n</w:t>
      </w:r>
      <w:r>
        <w:rPr>
          <w:spacing w:val="-1"/>
        </w:rPr>
        <w:t xml:space="preserve"> </w:t>
      </w:r>
      <w:r>
        <w:t>and</w:t>
      </w:r>
      <w:r>
        <w:rPr>
          <w:spacing w:val="-2"/>
        </w:rPr>
        <w:t xml:space="preserve"> </w:t>
      </w:r>
      <w:r>
        <w:t>i</w:t>
      </w:r>
      <w:r>
        <w:rPr>
          <w:spacing w:val="1"/>
        </w:rPr>
        <w:t>m</w:t>
      </w:r>
      <w:r>
        <w:rPr>
          <w:spacing w:val="-1"/>
        </w:rPr>
        <w:t>p</w:t>
      </w:r>
      <w:r>
        <w:t>l</w:t>
      </w:r>
      <w:r>
        <w:rPr>
          <w:spacing w:val="-3"/>
        </w:rPr>
        <w:t>e</w:t>
      </w:r>
      <w:r>
        <w:t>me</w:t>
      </w:r>
      <w:r>
        <w:rPr>
          <w:spacing w:val="-3"/>
        </w:rPr>
        <w:t>n</w:t>
      </w:r>
      <w:r>
        <w:t>tat</w:t>
      </w:r>
      <w:r>
        <w:rPr>
          <w:spacing w:val="-3"/>
        </w:rPr>
        <w:t>i</w:t>
      </w:r>
      <w:r>
        <w:rPr>
          <w:spacing w:val="1"/>
        </w:rPr>
        <w:t>o</w:t>
      </w:r>
      <w:r>
        <w:rPr>
          <w:spacing w:val="-1"/>
        </w:rPr>
        <w:t>n</w:t>
      </w:r>
      <w:r>
        <w:t>, a s</w:t>
      </w:r>
      <w:r>
        <w:rPr>
          <w:spacing w:val="-2"/>
        </w:rPr>
        <w:t>y</w:t>
      </w:r>
      <w:r>
        <w:t>st</w:t>
      </w:r>
      <w:r>
        <w:rPr>
          <w:spacing w:val="-2"/>
        </w:rPr>
        <w:t>e</w:t>
      </w:r>
      <w:r>
        <w:t>ms</w:t>
      </w:r>
      <w:r>
        <w:rPr>
          <w:spacing w:val="-2"/>
        </w:rPr>
        <w:t xml:space="preserve"> </w:t>
      </w:r>
      <w:r>
        <w:t>a</w:t>
      </w:r>
      <w:r>
        <w:rPr>
          <w:spacing w:val="-1"/>
        </w:rPr>
        <w:t>n</w:t>
      </w:r>
      <w:r>
        <w:t>alysis</w:t>
      </w:r>
      <w:r>
        <w:rPr>
          <w:spacing w:val="-2"/>
        </w:rPr>
        <w:t xml:space="preserve"> </w:t>
      </w:r>
      <w:r>
        <w:rPr>
          <w:spacing w:val="1"/>
        </w:rPr>
        <w:t>o</w:t>
      </w:r>
      <w:r>
        <w:t xml:space="preserve">f </w:t>
      </w:r>
      <w:r>
        <w:rPr>
          <w:spacing w:val="-3"/>
        </w:rPr>
        <w:t>n</w:t>
      </w:r>
      <w:r>
        <w:t>e</w:t>
      </w:r>
      <w:r>
        <w:rPr>
          <w:spacing w:val="-2"/>
        </w:rPr>
        <w:t>t</w:t>
      </w:r>
      <w:r>
        <w:t>w</w:t>
      </w:r>
      <w:r>
        <w:rPr>
          <w:spacing w:val="1"/>
        </w:rPr>
        <w:t>o</w:t>
      </w:r>
      <w:r>
        <w:t>r</w:t>
      </w:r>
      <w:r>
        <w:rPr>
          <w:spacing w:val="-3"/>
        </w:rPr>
        <w:t>k</w:t>
      </w:r>
      <w:r>
        <w:t>s c</w:t>
      </w:r>
      <w:r>
        <w:rPr>
          <w:spacing w:val="-3"/>
        </w:rPr>
        <w:t>r</w:t>
      </w:r>
      <w:r>
        <w:t xml:space="preserve">eated </w:t>
      </w:r>
      <w:r>
        <w:rPr>
          <w:spacing w:val="-3"/>
        </w:rPr>
        <w:t>b</w:t>
      </w:r>
      <w:r>
        <w:t xml:space="preserve">y </w:t>
      </w:r>
      <w:r>
        <w:rPr>
          <w:spacing w:val="-3"/>
        </w:rPr>
        <w:t>H</w:t>
      </w:r>
      <w:r>
        <w:t>POG p</w:t>
      </w:r>
      <w:r>
        <w:rPr>
          <w:spacing w:val="-3"/>
        </w:rPr>
        <w:t>r</w:t>
      </w:r>
      <w:r>
        <w:rPr>
          <w:spacing w:val="1"/>
        </w:rPr>
        <w:t>o</w:t>
      </w:r>
      <w:r>
        <w:rPr>
          <w:spacing w:val="-1"/>
        </w:rPr>
        <w:t>g</w:t>
      </w:r>
      <w:r>
        <w:t>ra</w:t>
      </w:r>
      <w:r>
        <w:rPr>
          <w:spacing w:val="-2"/>
        </w:rPr>
        <w:t>m</w:t>
      </w:r>
      <w:r>
        <w:t>s (e</w:t>
      </w:r>
      <w:r>
        <w:rPr>
          <w:spacing w:val="4"/>
        </w:rPr>
        <w:t>.</w:t>
      </w:r>
      <w:r>
        <w:rPr>
          <w:spacing w:val="-1"/>
        </w:rPr>
        <w:t>g</w:t>
      </w:r>
      <w:r>
        <w:t xml:space="preserve">., </w:t>
      </w:r>
      <w:r>
        <w:rPr>
          <w:spacing w:val="-3"/>
        </w:rPr>
        <w:t>a</w:t>
      </w:r>
      <w:r>
        <w:rPr>
          <w:spacing w:val="-2"/>
        </w:rPr>
        <w:t>m</w:t>
      </w:r>
      <w:r>
        <w:rPr>
          <w:spacing w:val="1"/>
        </w:rPr>
        <w:t>o</w:t>
      </w:r>
      <w:r>
        <w:rPr>
          <w:spacing w:val="-1"/>
        </w:rPr>
        <w:t>n</w:t>
      </w:r>
      <w:r>
        <w:t xml:space="preserve">g </w:t>
      </w:r>
      <w:r>
        <w:rPr>
          <w:spacing w:val="-1"/>
        </w:rPr>
        <w:t>g</w:t>
      </w:r>
      <w:r>
        <w:t>ra</w:t>
      </w:r>
      <w:r>
        <w:rPr>
          <w:spacing w:val="-2"/>
        </w:rPr>
        <w:t>n</w:t>
      </w:r>
      <w:r>
        <w:t>tees,</w:t>
      </w:r>
      <w:r>
        <w:rPr>
          <w:spacing w:val="-1"/>
        </w:rPr>
        <w:t xml:space="preserve"> </w:t>
      </w:r>
      <w:r>
        <w:rPr>
          <w:spacing w:val="-2"/>
        </w:rPr>
        <w:t>e</w:t>
      </w:r>
      <w:r>
        <w:t>m</w:t>
      </w:r>
      <w:r>
        <w:rPr>
          <w:spacing w:val="-1"/>
        </w:rPr>
        <w:t>p</w:t>
      </w:r>
      <w:r>
        <w:t>l</w:t>
      </w:r>
      <w:r>
        <w:rPr>
          <w:spacing w:val="-2"/>
        </w:rPr>
        <w:t>o</w:t>
      </w:r>
      <w:r>
        <w:t>yers,</w:t>
      </w:r>
      <w:r>
        <w:rPr>
          <w:spacing w:val="-2"/>
        </w:rPr>
        <w:t xml:space="preserve"> </w:t>
      </w:r>
      <w:r>
        <w:t>and</w:t>
      </w:r>
      <w:r>
        <w:rPr>
          <w:spacing w:val="-2"/>
        </w:rPr>
        <w:t xml:space="preserve"> </w:t>
      </w:r>
      <w:r>
        <w:rPr>
          <w:spacing w:val="-1"/>
        </w:rPr>
        <w:t>o</w:t>
      </w:r>
      <w:r>
        <w:t>ther pa</w:t>
      </w:r>
      <w:r>
        <w:rPr>
          <w:spacing w:val="-1"/>
        </w:rPr>
        <w:t>r</w:t>
      </w:r>
      <w:r>
        <w:t>tner</w:t>
      </w:r>
      <w:r>
        <w:rPr>
          <w:spacing w:val="-3"/>
        </w:rPr>
        <w:t>s</w:t>
      </w:r>
      <w:r>
        <w:t>), a</w:t>
      </w:r>
      <w:r>
        <w:rPr>
          <w:spacing w:val="-1"/>
        </w:rPr>
        <w:t>n</w:t>
      </w:r>
      <w:r>
        <w:t>d</w:t>
      </w:r>
      <w:r>
        <w:rPr>
          <w:spacing w:val="-1"/>
        </w:rPr>
        <w:t xml:space="preserve"> </w:t>
      </w:r>
      <w:r>
        <w:t xml:space="preserve">a </w:t>
      </w:r>
      <w:r>
        <w:rPr>
          <w:spacing w:val="-1"/>
        </w:rPr>
        <w:t>qu</w:t>
      </w:r>
      <w:r>
        <w:t>a</w:t>
      </w:r>
      <w:r>
        <w:rPr>
          <w:spacing w:val="-1"/>
        </w:rPr>
        <w:t>n</w:t>
      </w:r>
      <w:r>
        <w:rPr>
          <w:spacing w:val="-2"/>
        </w:rPr>
        <w:t>t</w:t>
      </w:r>
      <w:r>
        <w:t>itati</w:t>
      </w:r>
      <w:r>
        <w:rPr>
          <w:spacing w:val="-2"/>
        </w:rPr>
        <w:t>v</w:t>
      </w:r>
      <w:r>
        <w:t xml:space="preserve">e </w:t>
      </w:r>
      <w:r>
        <w:rPr>
          <w:spacing w:val="-1"/>
        </w:rPr>
        <w:t>d</w:t>
      </w:r>
      <w:r>
        <w:t>escri</w:t>
      </w:r>
      <w:r>
        <w:rPr>
          <w:spacing w:val="-4"/>
        </w:rPr>
        <w:t>p</w:t>
      </w:r>
      <w:r>
        <w:t>ti</w:t>
      </w:r>
      <w:r>
        <w:rPr>
          <w:spacing w:val="-2"/>
        </w:rPr>
        <w:t>v</w:t>
      </w:r>
      <w:r>
        <w:t>e a</w:t>
      </w:r>
      <w:r>
        <w:rPr>
          <w:spacing w:val="-1"/>
        </w:rPr>
        <w:t>n</w:t>
      </w:r>
      <w:r>
        <w:t>alys</w:t>
      </w:r>
      <w:r>
        <w:rPr>
          <w:spacing w:val="-3"/>
        </w:rPr>
        <w:t>i</w:t>
      </w:r>
      <w:r>
        <w:t>s</w:t>
      </w:r>
      <w:r>
        <w:rPr>
          <w:spacing w:val="-2"/>
        </w:rPr>
        <w:t xml:space="preserve"> </w:t>
      </w:r>
      <w:r>
        <w:rPr>
          <w:spacing w:val="1"/>
        </w:rPr>
        <w:t>o</w:t>
      </w:r>
      <w:r>
        <w:t>f H</w:t>
      </w:r>
      <w:r>
        <w:rPr>
          <w:spacing w:val="-2"/>
        </w:rPr>
        <w:t>P</w:t>
      </w:r>
      <w:r>
        <w:t>OG p</w:t>
      </w:r>
      <w:r>
        <w:rPr>
          <w:spacing w:val="-3"/>
        </w:rPr>
        <w:t>r</w:t>
      </w:r>
      <w:r>
        <w:rPr>
          <w:spacing w:val="1"/>
        </w:rPr>
        <w:t>o</w:t>
      </w:r>
      <w:r>
        <w:rPr>
          <w:spacing w:val="-1"/>
        </w:rPr>
        <w:t>g</w:t>
      </w:r>
      <w:r>
        <w:t xml:space="preserve">ram </w:t>
      </w:r>
      <w:r>
        <w:rPr>
          <w:spacing w:val="1"/>
        </w:rPr>
        <w:t>o</w:t>
      </w:r>
      <w:r>
        <w:rPr>
          <w:spacing w:val="-1"/>
        </w:rPr>
        <w:t>u</w:t>
      </w:r>
      <w:r>
        <w:t>tp</w:t>
      </w:r>
      <w:r>
        <w:rPr>
          <w:spacing w:val="-2"/>
        </w:rPr>
        <w:t>u</w:t>
      </w:r>
      <w:r>
        <w:t>ts</w:t>
      </w:r>
      <w:r>
        <w:rPr>
          <w:spacing w:val="1"/>
        </w:rPr>
        <w:t xml:space="preserve"> </w:t>
      </w:r>
      <w:r>
        <w:t>a</w:t>
      </w:r>
      <w:r>
        <w:rPr>
          <w:spacing w:val="-1"/>
        </w:rPr>
        <w:t>n</w:t>
      </w:r>
      <w:r>
        <w:t>d</w:t>
      </w:r>
      <w:r>
        <w:rPr>
          <w:spacing w:val="-3"/>
        </w:rPr>
        <w:t xml:space="preserve"> </w:t>
      </w:r>
      <w:r>
        <w:rPr>
          <w:spacing w:val="1"/>
        </w:rPr>
        <w:t>o</w:t>
      </w:r>
      <w:r>
        <w:rPr>
          <w:spacing w:val="-1"/>
        </w:rPr>
        <w:t>u</w:t>
      </w:r>
      <w:r>
        <w:t>t</w:t>
      </w:r>
      <w:r>
        <w:rPr>
          <w:spacing w:val="-2"/>
        </w:rPr>
        <w:t>co</w:t>
      </w:r>
      <w:r>
        <w:t>mes. (</w:t>
      </w:r>
      <w:r w:rsidRPr="00E8524A">
        <w:t xml:space="preserve">The OMB clearance number for the </w:t>
      </w:r>
      <w:r>
        <w:t>surveys developed under NIE is</w:t>
      </w:r>
      <w:r w:rsidRPr="00E8524A">
        <w:t xml:space="preserve"> 0970-0394</w:t>
      </w:r>
      <w:r>
        <w:t>).</w:t>
      </w:r>
    </w:p>
    <w:p w:rsidR="00AA2438" w:rsidRPr="00E8524A" w:rsidRDefault="00AA2438" w:rsidP="00AA2438">
      <w:pPr>
        <w:numPr>
          <w:ilvl w:val="0"/>
          <w:numId w:val="16"/>
        </w:numPr>
      </w:pPr>
      <w:r w:rsidRPr="00E8524A">
        <w:rPr>
          <w:rFonts w:cs="Calibri"/>
          <w:bCs/>
          <w:i/>
        </w:rPr>
        <w:t>T</w:t>
      </w:r>
      <w:r w:rsidRPr="00E8524A">
        <w:rPr>
          <w:rFonts w:cs="Calibri"/>
          <w:bCs/>
          <w:i/>
          <w:spacing w:val="-1"/>
        </w:rPr>
        <w:t>h</w:t>
      </w:r>
      <w:r w:rsidRPr="00E8524A">
        <w:rPr>
          <w:rFonts w:cs="Calibri"/>
          <w:bCs/>
          <w:i/>
        </w:rPr>
        <w:t>e</w:t>
      </w:r>
      <w:r w:rsidRPr="00E8524A">
        <w:rPr>
          <w:rFonts w:cs="Calibri"/>
          <w:bCs/>
          <w:i/>
          <w:spacing w:val="-1"/>
        </w:rPr>
        <w:t xml:space="preserve"> </w:t>
      </w:r>
      <w:r w:rsidRPr="00E8524A">
        <w:rPr>
          <w:rFonts w:cs="Calibri"/>
          <w:bCs/>
          <w:i/>
        </w:rPr>
        <w:t>HP</w:t>
      </w:r>
      <w:r w:rsidRPr="00E8524A">
        <w:rPr>
          <w:rFonts w:cs="Calibri"/>
          <w:bCs/>
          <w:i/>
          <w:spacing w:val="-3"/>
        </w:rPr>
        <w:t>O</w:t>
      </w:r>
      <w:r w:rsidRPr="00E8524A">
        <w:rPr>
          <w:rFonts w:cs="Calibri"/>
          <w:bCs/>
          <w:i/>
        </w:rPr>
        <w:t xml:space="preserve">G </w:t>
      </w:r>
      <w:r w:rsidRPr="00E8524A">
        <w:rPr>
          <w:rFonts w:cs="Calibri"/>
          <w:bCs/>
          <w:i/>
          <w:spacing w:val="-1"/>
        </w:rPr>
        <w:t>I</w:t>
      </w:r>
      <w:r w:rsidRPr="00E8524A">
        <w:rPr>
          <w:rFonts w:cs="Calibri"/>
          <w:bCs/>
          <w:i/>
        </w:rPr>
        <w:t>mp</w:t>
      </w:r>
      <w:r w:rsidRPr="00E8524A">
        <w:rPr>
          <w:rFonts w:cs="Calibri"/>
          <w:bCs/>
          <w:i/>
          <w:spacing w:val="-2"/>
        </w:rPr>
        <w:t>a</w:t>
      </w:r>
      <w:r w:rsidRPr="00E8524A">
        <w:rPr>
          <w:rFonts w:cs="Calibri"/>
          <w:bCs/>
          <w:i/>
          <w:spacing w:val="1"/>
        </w:rPr>
        <w:t>c</w:t>
      </w:r>
      <w:r w:rsidRPr="00E8524A">
        <w:rPr>
          <w:rFonts w:cs="Calibri"/>
          <w:bCs/>
          <w:i/>
        </w:rPr>
        <w:t xml:space="preserve">t </w:t>
      </w:r>
      <w:r w:rsidRPr="00E8524A">
        <w:rPr>
          <w:rFonts w:cs="Calibri"/>
          <w:bCs/>
          <w:i/>
          <w:spacing w:val="-2"/>
        </w:rPr>
        <w:t>S</w:t>
      </w:r>
      <w:r w:rsidRPr="00E8524A">
        <w:rPr>
          <w:rFonts w:cs="Calibri"/>
          <w:bCs/>
          <w:i/>
        </w:rPr>
        <w:t>t</w:t>
      </w:r>
      <w:r w:rsidRPr="00E8524A">
        <w:rPr>
          <w:rFonts w:cs="Calibri"/>
          <w:bCs/>
          <w:i/>
          <w:spacing w:val="-1"/>
        </w:rPr>
        <w:t>u</w:t>
      </w:r>
      <w:r w:rsidRPr="00E8524A">
        <w:rPr>
          <w:rFonts w:cs="Calibri"/>
          <w:bCs/>
          <w:i/>
          <w:spacing w:val="-4"/>
        </w:rPr>
        <w:t>d</w:t>
      </w:r>
      <w:r w:rsidRPr="00E8524A">
        <w:rPr>
          <w:rFonts w:cs="Calibri"/>
          <w:bCs/>
          <w:i/>
        </w:rPr>
        <w:t>y</w:t>
      </w:r>
      <w:r>
        <w:rPr>
          <w:rFonts w:cs="Calibri"/>
          <w:b/>
          <w:bCs/>
          <w:spacing w:val="3"/>
        </w:rPr>
        <w:t xml:space="preserve"> </w:t>
      </w:r>
      <w:r w:rsidRPr="00E8524A">
        <w:rPr>
          <w:rFonts w:cs="Calibri"/>
          <w:bCs/>
          <w:spacing w:val="3"/>
        </w:rPr>
        <w:t>(HPOG Impact)</w:t>
      </w:r>
      <w:r>
        <w:rPr>
          <w:rFonts w:cs="Calibri"/>
          <w:b/>
          <w:bCs/>
          <w:spacing w:val="3"/>
        </w:rPr>
        <w:t xml:space="preserve"> </w:t>
      </w:r>
      <w:r>
        <w:t>is</w:t>
      </w:r>
      <w:r>
        <w:rPr>
          <w:spacing w:val="-2"/>
        </w:rPr>
        <w:t xml:space="preserve"> </w:t>
      </w:r>
      <w:r>
        <w:rPr>
          <w:spacing w:val="-1"/>
        </w:rPr>
        <w:t>u</w:t>
      </w:r>
      <w:r>
        <w:t>si</w:t>
      </w:r>
      <w:r>
        <w:rPr>
          <w:spacing w:val="-2"/>
        </w:rPr>
        <w:t>n</w:t>
      </w:r>
      <w:r>
        <w:t>g</w:t>
      </w:r>
      <w:r>
        <w:rPr>
          <w:spacing w:val="-1"/>
        </w:rPr>
        <w:t xml:space="preserve"> </w:t>
      </w:r>
      <w:r>
        <w:t>an</w:t>
      </w:r>
      <w:r>
        <w:rPr>
          <w:spacing w:val="-1"/>
        </w:rPr>
        <w:t xml:space="preserve"> </w:t>
      </w:r>
      <w:r>
        <w:t>exper</w:t>
      </w:r>
      <w:r>
        <w:rPr>
          <w:spacing w:val="-3"/>
        </w:rPr>
        <w:t>i</w:t>
      </w:r>
      <w:r>
        <w:t>mental</w:t>
      </w:r>
      <w:r>
        <w:rPr>
          <w:spacing w:val="-3"/>
        </w:rPr>
        <w:t xml:space="preserve"> </w:t>
      </w:r>
      <w:r>
        <w:t>des</w:t>
      </w:r>
      <w:r>
        <w:rPr>
          <w:spacing w:val="-3"/>
        </w:rPr>
        <w:t>i</w:t>
      </w:r>
      <w:r>
        <w:rPr>
          <w:spacing w:val="-1"/>
        </w:rPr>
        <w:t>g</w:t>
      </w:r>
      <w:r>
        <w:t>n</w:t>
      </w:r>
      <w:r>
        <w:rPr>
          <w:spacing w:val="-1"/>
        </w:rPr>
        <w:t xml:space="preserve"> </w:t>
      </w:r>
      <w:r>
        <w:t>to</w:t>
      </w:r>
      <w:r>
        <w:rPr>
          <w:spacing w:val="-1"/>
        </w:rPr>
        <w:t xml:space="preserve"> </w:t>
      </w:r>
      <w:r>
        <w:t>ex</w:t>
      </w:r>
      <w:r>
        <w:rPr>
          <w:spacing w:val="-3"/>
        </w:rPr>
        <w:t>a</w:t>
      </w:r>
      <w:r>
        <w:t>mi</w:t>
      </w:r>
      <w:r>
        <w:rPr>
          <w:spacing w:val="-2"/>
        </w:rPr>
        <w:t>n</w:t>
      </w:r>
      <w:r>
        <w:t>e t</w:t>
      </w:r>
      <w:r>
        <w:rPr>
          <w:spacing w:val="-3"/>
        </w:rPr>
        <w:t>h</w:t>
      </w:r>
      <w:r>
        <w:t>e ef</w:t>
      </w:r>
      <w:r>
        <w:rPr>
          <w:spacing w:val="-3"/>
        </w:rPr>
        <w:t>f</w:t>
      </w:r>
      <w:r>
        <w:t>ect</w:t>
      </w:r>
      <w:r>
        <w:rPr>
          <w:spacing w:val="-1"/>
        </w:rPr>
        <w:t xml:space="preserve"> </w:t>
      </w:r>
      <w:r>
        <w:rPr>
          <w:spacing w:val="1"/>
        </w:rPr>
        <w:t>o</w:t>
      </w:r>
      <w:r>
        <w:t>f</w:t>
      </w:r>
      <w:r>
        <w:rPr>
          <w:spacing w:val="-3"/>
        </w:rPr>
        <w:t xml:space="preserve"> </w:t>
      </w:r>
      <w:r>
        <w:t>HPOG</w:t>
      </w:r>
      <w:r>
        <w:rPr>
          <w:spacing w:val="-3"/>
        </w:rPr>
        <w:t xml:space="preserve"> </w:t>
      </w:r>
      <w:r>
        <w:rPr>
          <w:spacing w:val="1"/>
        </w:rPr>
        <w:t>o</w:t>
      </w:r>
      <w:r>
        <w:t xml:space="preserve">n </w:t>
      </w:r>
      <w:r>
        <w:rPr>
          <w:rFonts w:cs="Calibri"/>
          <w:spacing w:val="-1"/>
        </w:rPr>
        <w:t>p</w:t>
      </w:r>
      <w:r>
        <w:rPr>
          <w:rFonts w:cs="Calibri"/>
        </w:rPr>
        <w:t>artici</w:t>
      </w:r>
      <w:r>
        <w:rPr>
          <w:rFonts w:cs="Calibri"/>
          <w:spacing w:val="-2"/>
        </w:rPr>
        <w:t>p</w:t>
      </w:r>
      <w:r>
        <w:rPr>
          <w:rFonts w:cs="Calibri"/>
        </w:rPr>
        <w:t>a</w:t>
      </w:r>
      <w:r>
        <w:rPr>
          <w:rFonts w:cs="Calibri"/>
          <w:spacing w:val="-1"/>
        </w:rPr>
        <w:t>n</w:t>
      </w:r>
      <w:r>
        <w:rPr>
          <w:rFonts w:cs="Calibri"/>
        </w:rPr>
        <w:t>ts’ ed</w:t>
      </w:r>
      <w:r>
        <w:rPr>
          <w:rFonts w:cs="Calibri"/>
          <w:spacing w:val="-2"/>
        </w:rPr>
        <w:t>u</w:t>
      </w:r>
      <w:r>
        <w:rPr>
          <w:rFonts w:cs="Calibri"/>
        </w:rPr>
        <w:t>c</w:t>
      </w:r>
      <w:r>
        <w:rPr>
          <w:rFonts w:cs="Calibri"/>
          <w:spacing w:val="-3"/>
        </w:rPr>
        <w:t>a</w:t>
      </w:r>
      <w:r>
        <w:rPr>
          <w:rFonts w:cs="Calibri"/>
        </w:rPr>
        <w:t>ti</w:t>
      </w:r>
      <w:r>
        <w:rPr>
          <w:rFonts w:cs="Calibri"/>
          <w:spacing w:val="1"/>
        </w:rPr>
        <w:t>o</w:t>
      </w:r>
      <w:r>
        <w:rPr>
          <w:rFonts w:cs="Calibri"/>
          <w:spacing w:val="-1"/>
        </w:rPr>
        <w:t>n</w:t>
      </w:r>
      <w:r>
        <w:rPr>
          <w:rFonts w:cs="Calibri"/>
        </w:rPr>
        <w:t>al</w:t>
      </w:r>
      <w:r>
        <w:rPr>
          <w:rFonts w:cs="Calibri"/>
          <w:spacing w:val="-3"/>
        </w:rPr>
        <w:t xml:space="preserve"> a</w:t>
      </w:r>
      <w:r>
        <w:rPr>
          <w:rFonts w:cs="Calibri"/>
          <w:spacing w:val="-1"/>
        </w:rPr>
        <w:t>n</w:t>
      </w:r>
      <w:r>
        <w:rPr>
          <w:rFonts w:cs="Calibri"/>
        </w:rPr>
        <w:t xml:space="preserve">d </w:t>
      </w:r>
      <w:r>
        <w:t>ec</w:t>
      </w:r>
      <w:r>
        <w:rPr>
          <w:spacing w:val="1"/>
        </w:rPr>
        <w:t>o</w:t>
      </w:r>
      <w:r>
        <w:rPr>
          <w:spacing w:val="-4"/>
        </w:rPr>
        <w:t>n</w:t>
      </w:r>
      <w:r>
        <w:rPr>
          <w:spacing w:val="1"/>
        </w:rPr>
        <w:t>o</w:t>
      </w:r>
      <w:r>
        <w:t>m</w:t>
      </w:r>
      <w:r>
        <w:rPr>
          <w:spacing w:val="-3"/>
        </w:rPr>
        <w:t>i</w:t>
      </w:r>
      <w:r>
        <w:t>c</w:t>
      </w:r>
      <w:r>
        <w:rPr>
          <w:spacing w:val="-2"/>
        </w:rPr>
        <w:t xml:space="preserve"> </w:t>
      </w:r>
      <w:r>
        <w:rPr>
          <w:spacing w:val="1"/>
        </w:rPr>
        <w:t>o</w:t>
      </w:r>
      <w:r>
        <w:rPr>
          <w:spacing w:val="-1"/>
        </w:rPr>
        <w:t>u</w:t>
      </w:r>
      <w:r>
        <w:t>t</w:t>
      </w:r>
      <w:r>
        <w:rPr>
          <w:spacing w:val="-2"/>
        </w:rPr>
        <w:t>c</w:t>
      </w:r>
      <w:r>
        <w:rPr>
          <w:spacing w:val="1"/>
        </w:rPr>
        <w:t>o</w:t>
      </w:r>
      <w:r>
        <w:rPr>
          <w:spacing w:val="-2"/>
        </w:rPr>
        <w:t>m</w:t>
      </w:r>
      <w:r>
        <w:t>es</w:t>
      </w:r>
      <w:r>
        <w:rPr>
          <w:spacing w:val="-1"/>
        </w:rPr>
        <w:t>.</w:t>
      </w:r>
      <w:r w:rsidRPr="00E8524A">
        <w:t xml:space="preserve"> </w:t>
      </w:r>
      <w:r w:rsidRPr="00E8524A">
        <w:rPr>
          <w:spacing w:val="-1"/>
        </w:rPr>
        <w:t>This evaluation aims to identify which components of HPOG programs (e.g., types of support services, program structure, and training areas) contribute to participant success. For some grantees, a multi-arm experimental design is being implemented, creating a control group that does not have access to HPOG, an “HPOG services as usual” treatment group, and an “enhanced HPOG” group that receives additional supports and services. The 20 grantees that ar</w:t>
      </w:r>
      <w:bookmarkStart w:id="1" w:name="_GoBack"/>
      <w:bookmarkEnd w:id="1"/>
      <w:r w:rsidRPr="00E8524A">
        <w:rPr>
          <w:spacing w:val="-1"/>
        </w:rPr>
        <w:t xml:space="preserve">e not part of another study within OPRE’s portfolio that is collecting individual-level data are included in the HPOG Impact Study. Additionally, </w:t>
      </w:r>
      <w:r w:rsidR="00BB4AEC">
        <w:rPr>
          <w:spacing w:val="-1"/>
        </w:rPr>
        <w:t xml:space="preserve">the </w:t>
      </w:r>
      <w:r>
        <w:rPr>
          <w:spacing w:val="-1"/>
        </w:rPr>
        <w:t>HPOG</w:t>
      </w:r>
      <w:r w:rsidR="00BB4AEC">
        <w:rPr>
          <w:spacing w:val="-1"/>
        </w:rPr>
        <w:t xml:space="preserve"> </w:t>
      </w:r>
      <w:r w:rsidRPr="00E8524A">
        <w:rPr>
          <w:spacing w:val="-1"/>
        </w:rPr>
        <w:t xml:space="preserve">Impact analysis will include data from the three HPOG grantees being evaluated as part of the </w:t>
      </w:r>
      <w:r w:rsidRPr="009D42AA">
        <w:rPr>
          <w:i/>
        </w:rPr>
        <w:t>Pathways for Advancing Careers and Education</w:t>
      </w:r>
      <w:r>
        <w:t xml:space="preserve"> </w:t>
      </w:r>
      <w:r w:rsidRPr="00E8524A">
        <w:rPr>
          <w:spacing w:val="-1"/>
        </w:rPr>
        <w:t>(</w:t>
      </w:r>
      <w:r>
        <w:rPr>
          <w:spacing w:val="-1"/>
        </w:rPr>
        <w:t>PACE</w:t>
      </w:r>
      <w:r w:rsidRPr="00E8524A">
        <w:rPr>
          <w:spacing w:val="-1"/>
        </w:rPr>
        <w:t xml:space="preserve">) study (described </w:t>
      </w:r>
      <w:r>
        <w:rPr>
          <w:spacing w:val="-1"/>
        </w:rPr>
        <w:t>next</w:t>
      </w:r>
      <w:r w:rsidRPr="00E8524A">
        <w:rPr>
          <w:spacing w:val="-1"/>
        </w:rPr>
        <w:t>).</w:t>
      </w:r>
      <w:r>
        <w:rPr>
          <w:spacing w:val="-1"/>
        </w:rPr>
        <w:t xml:space="preserve"> </w:t>
      </w:r>
      <w:r w:rsidRPr="00E8524A">
        <w:t xml:space="preserve">(The OMB clearance number for the </w:t>
      </w:r>
      <w:r>
        <w:t xml:space="preserve">supplemental baseline, 15-month participant follow-up, and 36-month follow-up surveys </w:t>
      </w:r>
      <w:r w:rsidRPr="00E8524A">
        <w:t>is</w:t>
      </w:r>
      <w:r w:rsidRPr="00E8524A">
        <w:rPr>
          <w:rFonts w:cs="Calibri"/>
        </w:rPr>
        <w:t xml:space="preserve"> 0970-0394).</w:t>
      </w:r>
    </w:p>
    <w:p w:rsidR="00AA2438" w:rsidRPr="00E8524A" w:rsidRDefault="00AA2438" w:rsidP="00AA2438">
      <w:pPr>
        <w:numPr>
          <w:ilvl w:val="0"/>
          <w:numId w:val="16"/>
        </w:numPr>
      </w:pPr>
      <w:r w:rsidRPr="00E8524A">
        <w:t xml:space="preserve">The </w:t>
      </w:r>
      <w:r w:rsidRPr="009D42AA">
        <w:rPr>
          <w:i/>
        </w:rPr>
        <w:t>Pathways for Advancing Careers and Education</w:t>
      </w:r>
      <w:r>
        <w:t xml:space="preserve"> (PACE, formerly ISIS) </w:t>
      </w:r>
      <w:r w:rsidRPr="00E8524A">
        <w:t xml:space="preserve">project is an evaluation of nine career pathways programs training low-income individuals for various occupations, including healthcare jobs. Three of the nine programs evaluated in </w:t>
      </w:r>
      <w:r>
        <w:t>PACE</w:t>
      </w:r>
      <w:r w:rsidRPr="00E8524A">
        <w:t xml:space="preserve"> </w:t>
      </w:r>
      <w:r>
        <w:t>are part of the</w:t>
      </w:r>
      <w:r w:rsidRPr="00E8524A">
        <w:t xml:space="preserve"> HPOG</w:t>
      </w:r>
      <w:r w:rsidR="00BB4AEC">
        <w:t xml:space="preserve"> </w:t>
      </w:r>
      <w:r>
        <w:t>Impact evaluation</w:t>
      </w:r>
      <w:r w:rsidRPr="00E8524A">
        <w:t xml:space="preserve">. Some of the data collection activities for both of these projects have already received OMB clearance. (The OMB clearance number for </w:t>
      </w:r>
      <w:r>
        <w:t xml:space="preserve">PACE baseline, 15-month </w:t>
      </w:r>
      <w:proofErr w:type="gramStart"/>
      <w:r>
        <w:t>follow-up,</w:t>
      </w:r>
      <w:proofErr w:type="gramEnd"/>
      <w:r>
        <w:t xml:space="preserve"> and 36-month follow-up </w:t>
      </w:r>
      <w:r w:rsidRPr="00E8524A">
        <w:t>instruments is 0970-0343.)</w:t>
      </w:r>
    </w:p>
    <w:p w:rsidR="00AA2438" w:rsidRPr="00C276FC" w:rsidRDefault="00AA2438" w:rsidP="00AA2438">
      <w:r w:rsidRPr="00C276FC">
        <w:t xml:space="preserve">Other HPOG-related research and </w:t>
      </w:r>
      <w:r>
        <w:t xml:space="preserve">evaluation activities include an </w:t>
      </w:r>
      <w:r w:rsidRPr="00C276FC">
        <w:t xml:space="preserve">evaluation of the Tribal HPOG grants currently being conducted by </w:t>
      </w:r>
      <w:r>
        <w:t>NORC</w:t>
      </w:r>
      <w:r w:rsidRPr="00C276FC">
        <w:t xml:space="preserve"> at the University of Chicago (OMB clearance number 0970-0395).</w:t>
      </w:r>
    </w:p>
    <w:p w:rsidR="00AA2438" w:rsidRDefault="00AA2438" w:rsidP="00AA2438">
      <w:pPr>
        <w:pStyle w:val="BodyText"/>
        <w:spacing w:after="240" w:line="240" w:lineRule="auto"/>
        <w:rPr>
          <w:szCs w:val="22"/>
        </w:rPr>
      </w:pPr>
    </w:p>
    <w:sectPr w:rsidR="00AA2438" w:rsidSect="00D26157">
      <w:footerReference w:type="default" r:id="rId9"/>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2AC" w:rsidRDefault="003042AC" w:rsidP="00D979EA">
      <w:r>
        <w:separator/>
      </w:r>
    </w:p>
  </w:endnote>
  <w:endnote w:type="continuationSeparator" w:id="0">
    <w:p w:rsidR="003042AC" w:rsidRDefault="003042A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2AC" w:rsidRPr="0066134E" w:rsidRDefault="003042AC" w:rsidP="00D26157">
    <w:pPr>
      <w:pStyle w:val="Footer"/>
      <w:tabs>
        <w:tab w:val="clear" w:pos="4507"/>
        <w:tab w:val="clear" w:pos="9000"/>
        <w:tab w:val="right" w:pos="9360"/>
      </w:tabs>
    </w:pPr>
    <w:r w:rsidRPr="0066134E">
      <w:rPr>
        <w:rStyle w:val="PageNumber"/>
        <w:b/>
      </w:rPr>
      <w:tab/>
    </w:r>
    <w:r w:rsidR="00AA2438">
      <w:rPr>
        <w:rStyle w:val="PageNumber"/>
        <w:b/>
      </w:rPr>
      <w:t xml:space="preserve">Attachment </w:t>
    </w:r>
    <w:r w:rsidR="00B14D3D">
      <w:rPr>
        <w:rStyle w:val="PageNumber"/>
        <w:b/>
      </w:rPr>
      <w:t>F</w:t>
    </w:r>
    <w:r w:rsidR="00445093">
      <w:rPr>
        <w:rStyle w:val="PageNumber"/>
        <w:b/>
      </w:rPr>
      <w:t>:</w:t>
    </w:r>
    <w:r w:rsidR="000E1DEF">
      <w:rPr>
        <w:rStyle w:val="PageNumber"/>
        <w:b/>
      </w:rPr>
      <w:t xml:space="preserve"> </w:t>
    </w:r>
    <w:r w:rsidR="001C5042">
      <w:rPr>
        <w:rStyle w:val="PageNumber"/>
        <w:b/>
      </w:rPr>
      <w:t xml:space="preserve">First Round of </w:t>
    </w:r>
    <w:r w:rsidR="00AA2438">
      <w:rPr>
        <w:rStyle w:val="PageNumber"/>
        <w:b/>
      </w:rPr>
      <w:t xml:space="preserve">HPOG </w:t>
    </w:r>
    <w:r w:rsidR="001C5042">
      <w:rPr>
        <w:rStyle w:val="PageNumber"/>
        <w:b/>
      </w:rPr>
      <w:t xml:space="preserve">Grantees </w:t>
    </w:r>
    <w:r w:rsidR="00AA2438">
      <w:rPr>
        <w:rStyle w:val="PageNumber"/>
        <w:b/>
      </w:rPr>
      <w:t>Research Portfolio</w:t>
    </w:r>
    <w:r w:rsidR="00FB7392">
      <w:rPr>
        <w:rStyle w:val="PageNumber"/>
        <w:b/>
      </w:rPr>
      <w:t xml:space="preserve"> </w:t>
    </w:r>
    <w:r>
      <w:rPr>
        <w:rStyle w:val="PageNumber"/>
        <w:rFonts w:cs="Arial"/>
        <w:b/>
      </w:rPr>
      <w:t>▌</w:t>
    </w:r>
    <w:r>
      <w:rPr>
        <w:rStyle w:val="PageNumber"/>
        <w:b/>
      </w:rPr>
      <w:t xml:space="preserve">pg. </w:t>
    </w:r>
    <w:r w:rsidR="008E2965" w:rsidRPr="002064D3">
      <w:rPr>
        <w:rStyle w:val="PageNumber"/>
        <w:b/>
        <w:color w:val="DA291C"/>
      </w:rPr>
      <w:fldChar w:fldCharType="begin"/>
    </w:r>
    <w:r w:rsidRPr="002064D3">
      <w:rPr>
        <w:rStyle w:val="PageNumber"/>
        <w:b/>
        <w:color w:val="DA291C"/>
      </w:rPr>
      <w:instrText xml:space="preserve"> PAGE   \* MERGEFORMAT </w:instrText>
    </w:r>
    <w:r w:rsidR="008E2965" w:rsidRPr="002064D3">
      <w:rPr>
        <w:rStyle w:val="PageNumber"/>
        <w:b/>
        <w:color w:val="DA291C"/>
      </w:rPr>
      <w:fldChar w:fldCharType="separate"/>
    </w:r>
    <w:r w:rsidR="00DE62C3">
      <w:rPr>
        <w:rStyle w:val="PageNumber"/>
        <w:b/>
        <w:noProof/>
        <w:color w:val="DA291C"/>
      </w:rPr>
      <w:t>1</w:t>
    </w:r>
    <w:r w:rsidR="008E2965"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2AC" w:rsidRDefault="003042AC" w:rsidP="00D979EA">
      <w:r>
        <w:separator/>
      </w:r>
    </w:p>
  </w:footnote>
  <w:footnote w:type="continuationSeparator" w:id="0">
    <w:p w:rsidR="003042AC" w:rsidRDefault="003042AC"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1"/>
  </w:num>
  <w:num w:numId="4">
    <w:abstractNumId w:val="4"/>
  </w:num>
  <w:num w:numId="5">
    <w:abstractNumId w:val="12"/>
  </w:num>
  <w:num w:numId="6">
    <w:abstractNumId w:val="8"/>
  </w:num>
  <w:num w:numId="7">
    <w:abstractNumId w:val="3"/>
  </w:num>
  <w:num w:numId="8">
    <w:abstractNumId w:val="1"/>
  </w:num>
  <w:num w:numId="9">
    <w:abstractNumId w:val="5"/>
  </w:num>
  <w:num w:numId="10">
    <w:abstractNumId w:val="9"/>
  </w:num>
  <w:num w:numId="11">
    <w:abstractNumId w:val="2"/>
    <w:lvlOverride w:ilvl="0">
      <w:startOverride w:val="1"/>
    </w:lvlOverride>
  </w:num>
  <w:num w:numId="12">
    <w:abstractNumId w:val="2"/>
    <w:lvlOverride w:ilvl="0">
      <w:startOverride w:val="1"/>
    </w:lvlOverride>
  </w:num>
  <w:num w:numId="13">
    <w:abstractNumId w:val="7"/>
  </w:num>
  <w:num w:numId="14">
    <w:abstractNumId w:val="6"/>
  </w:num>
  <w:num w:numId="15">
    <w:abstractNumId w:val="2"/>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55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3A2C"/>
    <w:rsid w:val="00006B3A"/>
    <w:rsid w:val="00012DD9"/>
    <w:rsid w:val="000136F3"/>
    <w:rsid w:val="00016E17"/>
    <w:rsid w:val="0002216E"/>
    <w:rsid w:val="00036ECE"/>
    <w:rsid w:val="00040E00"/>
    <w:rsid w:val="00046728"/>
    <w:rsid w:val="000525E0"/>
    <w:rsid w:val="00053EEF"/>
    <w:rsid w:val="000543DC"/>
    <w:rsid w:val="00055022"/>
    <w:rsid w:val="0005750B"/>
    <w:rsid w:val="0006045E"/>
    <w:rsid w:val="0006551D"/>
    <w:rsid w:val="0006587B"/>
    <w:rsid w:val="00070322"/>
    <w:rsid w:val="00082D01"/>
    <w:rsid w:val="0008447D"/>
    <w:rsid w:val="00087856"/>
    <w:rsid w:val="000902AA"/>
    <w:rsid w:val="00091232"/>
    <w:rsid w:val="00095D40"/>
    <w:rsid w:val="000A00A2"/>
    <w:rsid w:val="000A1C6D"/>
    <w:rsid w:val="000A58E4"/>
    <w:rsid w:val="000A61EF"/>
    <w:rsid w:val="000A7D69"/>
    <w:rsid w:val="000B33D1"/>
    <w:rsid w:val="000C0A39"/>
    <w:rsid w:val="000C0B40"/>
    <w:rsid w:val="000C3040"/>
    <w:rsid w:val="000C5A28"/>
    <w:rsid w:val="000D53F1"/>
    <w:rsid w:val="000D5777"/>
    <w:rsid w:val="000E1DEF"/>
    <w:rsid w:val="000E6B75"/>
    <w:rsid w:val="000F53F4"/>
    <w:rsid w:val="001034D7"/>
    <w:rsid w:val="00104F2A"/>
    <w:rsid w:val="00107A04"/>
    <w:rsid w:val="0011170B"/>
    <w:rsid w:val="00116AE7"/>
    <w:rsid w:val="001178CA"/>
    <w:rsid w:val="001307A5"/>
    <w:rsid w:val="00137474"/>
    <w:rsid w:val="00152153"/>
    <w:rsid w:val="00157E04"/>
    <w:rsid w:val="00160657"/>
    <w:rsid w:val="00160B87"/>
    <w:rsid w:val="0016323E"/>
    <w:rsid w:val="001677DC"/>
    <w:rsid w:val="00172119"/>
    <w:rsid w:val="00175651"/>
    <w:rsid w:val="001825EB"/>
    <w:rsid w:val="001825F7"/>
    <w:rsid w:val="00182BAE"/>
    <w:rsid w:val="001845BD"/>
    <w:rsid w:val="0019328A"/>
    <w:rsid w:val="001A04CE"/>
    <w:rsid w:val="001A0E0A"/>
    <w:rsid w:val="001A23B5"/>
    <w:rsid w:val="001A403F"/>
    <w:rsid w:val="001A4633"/>
    <w:rsid w:val="001B4509"/>
    <w:rsid w:val="001B56EF"/>
    <w:rsid w:val="001B7F9D"/>
    <w:rsid w:val="001C0891"/>
    <w:rsid w:val="001C10AF"/>
    <w:rsid w:val="001C5042"/>
    <w:rsid w:val="001C6053"/>
    <w:rsid w:val="001D4FDD"/>
    <w:rsid w:val="001E2CF1"/>
    <w:rsid w:val="001F3524"/>
    <w:rsid w:val="001F49BF"/>
    <w:rsid w:val="001F77B2"/>
    <w:rsid w:val="00200E58"/>
    <w:rsid w:val="002064D3"/>
    <w:rsid w:val="002106BF"/>
    <w:rsid w:val="0021503C"/>
    <w:rsid w:val="002176B8"/>
    <w:rsid w:val="002216AD"/>
    <w:rsid w:val="00221D99"/>
    <w:rsid w:val="00222854"/>
    <w:rsid w:val="00223A9F"/>
    <w:rsid w:val="0022674D"/>
    <w:rsid w:val="00227977"/>
    <w:rsid w:val="0023449A"/>
    <w:rsid w:val="00235F88"/>
    <w:rsid w:val="00241772"/>
    <w:rsid w:val="002430C9"/>
    <w:rsid w:val="00244E9C"/>
    <w:rsid w:val="00255975"/>
    <w:rsid w:val="002661D0"/>
    <w:rsid w:val="002702F7"/>
    <w:rsid w:val="00273EAA"/>
    <w:rsid w:val="00275398"/>
    <w:rsid w:val="00276702"/>
    <w:rsid w:val="00276C3D"/>
    <w:rsid w:val="0028328D"/>
    <w:rsid w:val="002838F5"/>
    <w:rsid w:val="002851AB"/>
    <w:rsid w:val="00285BB6"/>
    <w:rsid w:val="0029491C"/>
    <w:rsid w:val="002A2FCA"/>
    <w:rsid w:val="002A4078"/>
    <w:rsid w:val="002A5CE0"/>
    <w:rsid w:val="002B2F3C"/>
    <w:rsid w:val="002C1DC1"/>
    <w:rsid w:val="002C32AB"/>
    <w:rsid w:val="002C41D0"/>
    <w:rsid w:val="002C41F9"/>
    <w:rsid w:val="002C4495"/>
    <w:rsid w:val="002C5AC8"/>
    <w:rsid w:val="002C76AB"/>
    <w:rsid w:val="002C775C"/>
    <w:rsid w:val="002D0780"/>
    <w:rsid w:val="002D4536"/>
    <w:rsid w:val="002E65B6"/>
    <w:rsid w:val="002E67C1"/>
    <w:rsid w:val="002F48C8"/>
    <w:rsid w:val="002F55CE"/>
    <w:rsid w:val="002F76F5"/>
    <w:rsid w:val="00302A2C"/>
    <w:rsid w:val="003042AC"/>
    <w:rsid w:val="00310C8D"/>
    <w:rsid w:val="00314A8A"/>
    <w:rsid w:val="003165CA"/>
    <w:rsid w:val="00324EC2"/>
    <w:rsid w:val="003279F2"/>
    <w:rsid w:val="003328C4"/>
    <w:rsid w:val="00342BA9"/>
    <w:rsid w:val="003455BC"/>
    <w:rsid w:val="00346F17"/>
    <w:rsid w:val="00354503"/>
    <w:rsid w:val="003623F0"/>
    <w:rsid w:val="00370164"/>
    <w:rsid w:val="003711CD"/>
    <w:rsid w:val="00372D88"/>
    <w:rsid w:val="00380DB1"/>
    <w:rsid w:val="00383BFC"/>
    <w:rsid w:val="00384611"/>
    <w:rsid w:val="00384CA0"/>
    <w:rsid w:val="003870BA"/>
    <w:rsid w:val="00390880"/>
    <w:rsid w:val="00395A89"/>
    <w:rsid w:val="003A2FA8"/>
    <w:rsid w:val="003A3403"/>
    <w:rsid w:val="003B1496"/>
    <w:rsid w:val="003B4770"/>
    <w:rsid w:val="003B7D8F"/>
    <w:rsid w:val="003C20BF"/>
    <w:rsid w:val="003D5616"/>
    <w:rsid w:val="003E666B"/>
    <w:rsid w:val="003F0B7B"/>
    <w:rsid w:val="003F3E19"/>
    <w:rsid w:val="003F6E89"/>
    <w:rsid w:val="00403C3C"/>
    <w:rsid w:val="00423092"/>
    <w:rsid w:val="004253E8"/>
    <w:rsid w:val="00427EA9"/>
    <w:rsid w:val="004319BC"/>
    <w:rsid w:val="004350B0"/>
    <w:rsid w:val="00436CE5"/>
    <w:rsid w:val="00437539"/>
    <w:rsid w:val="00445093"/>
    <w:rsid w:val="0045437A"/>
    <w:rsid w:val="00470AB4"/>
    <w:rsid w:val="00472E16"/>
    <w:rsid w:val="004734DF"/>
    <w:rsid w:val="00486943"/>
    <w:rsid w:val="00495B91"/>
    <w:rsid w:val="004A340D"/>
    <w:rsid w:val="004A4C72"/>
    <w:rsid w:val="004A5408"/>
    <w:rsid w:val="004C18DF"/>
    <w:rsid w:val="004C29E5"/>
    <w:rsid w:val="004C2B46"/>
    <w:rsid w:val="004D4C6D"/>
    <w:rsid w:val="004D50DA"/>
    <w:rsid w:val="004E01A4"/>
    <w:rsid w:val="004E3B80"/>
    <w:rsid w:val="004F2550"/>
    <w:rsid w:val="004F38A6"/>
    <w:rsid w:val="004F6742"/>
    <w:rsid w:val="004F709B"/>
    <w:rsid w:val="00500F07"/>
    <w:rsid w:val="00503049"/>
    <w:rsid w:val="00513602"/>
    <w:rsid w:val="00526028"/>
    <w:rsid w:val="005310E9"/>
    <w:rsid w:val="00534B03"/>
    <w:rsid w:val="00534C33"/>
    <w:rsid w:val="00536DB4"/>
    <w:rsid w:val="0054025D"/>
    <w:rsid w:val="0055123E"/>
    <w:rsid w:val="00560A17"/>
    <w:rsid w:val="005627EF"/>
    <w:rsid w:val="00574572"/>
    <w:rsid w:val="00581E37"/>
    <w:rsid w:val="00585CA4"/>
    <w:rsid w:val="00597948"/>
    <w:rsid w:val="005A5EFD"/>
    <w:rsid w:val="005B1AC5"/>
    <w:rsid w:val="005B6A25"/>
    <w:rsid w:val="005B6ACF"/>
    <w:rsid w:val="005C1537"/>
    <w:rsid w:val="005C4647"/>
    <w:rsid w:val="005D48BF"/>
    <w:rsid w:val="005D68F7"/>
    <w:rsid w:val="005E0CF2"/>
    <w:rsid w:val="005E2AEA"/>
    <w:rsid w:val="005E6B70"/>
    <w:rsid w:val="00601239"/>
    <w:rsid w:val="006035AF"/>
    <w:rsid w:val="006122D8"/>
    <w:rsid w:val="0061247A"/>
    <w:rsid w:val="00615938"/>
    <w:rsid w:val="0063014E"/>
    <w:rsid w:val="00634B9A"/>
    <w:rsid w:val="0065112D"/>
    <w:rsid w:val="00651FA9"/>
    <w:rsid w:val="00655767"/>
    <w:rsid w:val="0066134E"/>
    <w:rsid w:val="006679A9"/>
    <w:rsid w:val="00674194"/>
    <w:rsid w:val="006814BB"/>
    <w:rsid w:val="006840EB"/>
    <w:rsid w:val="00686715"/>
    <w:rsid w:val="0069342C"/>
    <w:rsid w:val="006A541C"/>
    <w:rsid w:val="006A5B3B"/>
    <w:rsid w:val="006B1DA6"/>
    <w:rsid w:val="006B3733"/>
    <w:rsid w:val="006C7A4C"/>
    <w:rsid w:val="006D0008"/>
    <w:rsid w:val="006D406B"/>
    <w:rsid w:val="006D48BE"/>
    <w:rsid w:val="006D5CB3"/>
    <w:rsid w:val="006E2B32"/>
    <w:rsid w:val="006F299B"/>
    <w:rsid w:val="006F2B34"/>
    <w:rsid w:val="006F3298"/>
    <w:rsid w:val="007057ED"/>
    <w:rsid w:val="0070672F"/>
    <w:rsid w:val="007105A6"/>
    <w:rsid w:val="00715417"/>
    <w:rsid w:val="00726DD4"/>
    <w:rsid w:val="00730F56"/>
    <w:rsid w:val="00744E2C"/>
    <w:rsid w:val="00752119"/>
    <w:rsid w:val="00754408"/>
    <w:rsid w:val="00760D0C"/>
    <w:rsid w:val="00762DD6"/>
    <w:rsid w:val="007631C7"/>
    <w:rsid w:val="00763CCC"/>
    <w:rsid w:val="00776C72"/>
    <w:rsid w:val="0078258F"/>
    <w:rsid w:val="007846BC"/>
    <w:rsid w:val="00794B6E"/>
    <w:rsid w:val="007969A4"/>
    <w:rsid w:val="00797BC5"/>
    <w:rsid w:val="007A0114"/>
    <w:rsid w:val="007A444A"/>
    <w:rsid w:val="007B1321"/>
    <w:rsid w:val="007B1904"/>
    <w:rsid w:val="007C6275"/>
    <w:rsid w:val="007D6370"/>
    <w:rsid w:val="007E0668"/>
    <w:rsid w:val="007E092F"/>
    <w:rsid w:val="007E4CD9"/>
    <w:rsid w:val="007E5EC0"/>
    <w:rsid w:val="007F15BF"/>
    <w:rsid w:val="0080098A"/>
    <w:rsid w:val="00801209"/>
    <w:rsid w:val="00801761"/>
    <w:rsid w:val="008111EB"/>
    <w:rsid w:val="008130C9"/>
    <w:rsid w:val="00813D02"/>
    <w:rsid w:val="00814833"/>
    <w:rsid w:val="00816E14"/>
    <w:rsid w:val="0082033D"/>
    <w:rsid w:val="00820946"/>
    <w:rsid w:val="008222AD"/>
    <w:rsid w:val="00830EA2"/>
    <w:rsid w:val="0083104D"/>
    <w:rsid w:val="008349AE"/>
    <w:rsid w:val="00834E0B"/>
    <w:rsid w:val="00842C2C"/>
    <w:rsid w:val="00845AE6"/>
    <w:rsid w:val="008460D5"/>
    <w:rsid w:val="00846D77"/>
    <w:rsid w:val="00852480"/>
    <w:rsid w:val="00852716"/>
    <w:rsid w:val="0085662C"/>
    <w:rsid w:val="00856632"/>
    <w:rsid w:val="008615B4"/>
    <w:rsid w:val="00867308"/>
    <w:rsid w:val="008764F4"/>
    <w:rsid w:val="008775A1"/>
    <w:rsid w:val="00890448"/>
    <w:rsid w:val="0089099B"/>
    <w:rsid w:val="00894441"/>
    <w:rsid w:val="008A7F8D"/>
    <w:rsid w:val="008B0543"/>
    <w:rsid w:val="008B2F02"/>
    <w:rsid w:val="008C0888"/>
    <w:rsid w:val="008C0C27"/>
    <w:rsid w:val="008C3505"/>
    <w:rsid w:val="008C75BE"/>
    <w:rsid w:val="008D10A4"/>
    <w:rsid w:val="008D30EA"/>
    <w:rsid w:val="008D55C8"/>
    <w:rsid w:val="008E20DE"/>
    <w:rsid w:val="008E2965"/>
    <w:rsid w:val="008F0F44"/>
    <w:rsid w:val="008F1770"/>
    <w:rsid w:val="009000A5"/>
    <w:rsid w:val="009013C5"/>
    <w:rsid w:val="00904DE0"/>
    <w:rsid w:val="009061A4"/>
    <w:rsid w:val="00911BD5"/>
    <w:rsid w:val="00912E02"/>
    <w:rsid w:val="00913F6D"/>
    <w:rsid w:val="00926C8C"/>
    <w:rsid w:val="00927291"/>
    <w:rsid w:val="0093440F"/>
    <w:rsid w:val="00942024"/>
    <w:rsid w:val="00944550"/>
    <w:rsid w:val="009550AD"/>
    <w:rsid w:val="009565D4"/>
    <w:rsid w:val="009635E3"/>
    <w:rsid w:val="00964F6A"/>
    <w:rsid w:val="00967D7C"/>
    <w:rsid w:val="009711D0"/>
    <w:rsid w:val="00972AFF"/>
    <w:rsid w:val="0097600C"/>
    <w:rsid w:val="00977D73"/>
    <w:rsid w:val="009837CC"/>
    <w:rsid w:val="00985F4F"/>
    <w:rsid w:val="0099262A"/>
    <w:rsid w:val="0099739B"/>
    <w:rsid w:val="009A05F3"/>
    <w:rsid w:val="009B0272"/>
    <w:rsid w:val="009B56DA"/>
    <w:rsid w:val="009D13BB"/>
    <w:rsid w:val="009D50EB"/>
    <w:rsid w:val="009E32F5"/>
    <w:rsid w:val="009E6279"/>
    <w:rsid w:val="009F1F1A"/>
    <w:rsid w:val="009F2649"/>
    <w:rsid w:val="009F704C"/>
    <w:rsid w:val="00A0215D"/>
    <w:rsid w:val="00A06666"/>
    <w:rsid w:val="00A105E0"/>
    <w:rsid w:val="00A257F3"/>
    <w:rsid w:val="00A3018B"/>
    <w:rsid w:val="00A3128D"/>
    <w:rsid w:val="00A324EA"/>
    <w:rsid w:val="00A33A46"/>
    <w:rsid w:val="00A45B43"/>
    <w:rsid w:val="00A4794A"/>
    <w:rsid w:val="00A533DE"/>
    <w:rsid w:val="00A53D74"/>
    <w:rsid w:val="00A53E2B"/>
    <w:rsid w:val="00A63F46"/>
    <w:rsid w:val="00A77ED5"/>
    <w:rsid w:val="00A817CE"/>
    <w:rsid w:val="00A9161A"/>
    <w:rsid w:val="00A928FA"/>
    <w:rsid w:val="00A97F68"/>
    <w:rsid w:val="00AA21F6"/>
    <w:rsid w:val="00AA2438"/>
    <w:rsid w:val="00AA6801"/>
    <w:rsid w:val="00AA7B0B"/>
    <w:rsid w:val="00AB32CF"/>
    <w:rsid w:val="00AB4548"/>
    <w:rsid w:val="00AB7637"/>
    <w:rsid w:val="00AC0C31"/>
    <w:rsid w:val="00AC59EB"/>
    <w:rsid w:val="00AD2235"/>
    <w:rsid w:val="00AD6564"/>
    <w:rsid w:val="00AE093E"/>
    <w:rsid w:val="00AE20FA"/>
    <w:rsid w:val="00AE77DA"/>
    <w:rsid w:val="00B02599"/>
    <w:rsid w:val="00B14060"/>
    <w:rsid w:val="00B14D3D"/>
    <w:rsid w:val="00B16B3C"/>
    <w:rsid w:val="00B25EE3"/>
    <w:rsid w:val="00B268DD"/>
    <w:rsid w:val="00B269D4"/>
    <w:rsid w:val="00B3357C"/>
    <w:rsid w:val="00B35377"/>
    <w:rsid w:val="00B361C9"/>
    <w:rsid w:val="00B61C4A"/>
    <w:rsid w:val="00B61EC9"/>
    <w:rsid w:val="00B679AD"/>
    <w:rsid w:val="00B7744A"/>
    <w:rsid w:val="00B82D4D"/>
    <w:rsid w:val="00B87EE6"/>
    <w:rsid w:val="00B87F1F"/>
    <w:rsid w:val="00B9260A"/>
    <w:rsid w:val="00B96ABD"/>
    <w:rsid w:val="00BA5983"/>
    <w:rsid w:val="00BB4AEC"/>
    <w:rsid w:val="00BC2C6E"/>
    <w:rsid w:val="00BC5499"/>
    <w:rsid w:val="00BC565E"/>
    <w:rsid w:val="00BC7A28"/>
    <w:rsid w:val="00BE5068"/>
    <w:rsid w:val="00BF18DC"/>
    <w:rsid w:val="00C04B4F"/>
    <w:rsid w:val="00C12A4D"/>
    <w:rsid w:val="00C13DE2"/>
    <w:rsid w:val="00C14408"/>
    <w:rsid w:val="00C14776"/>
    <w:rsid w:val="00C17F58"/>
    <w:rsid w:val="00C263F0"/>
    <w:rsid w:val="00C307E7"/>
    <w:rsid w:val="00C3370C"/>
    <w:rsid w:val="00C34A92"/>
    <w:rsid w:val="00C35829"/>
    <w:rsid w:val="00C370A7"/>
    <w:rsid w:val="00C379AD"/>
    <w:rsid w:val="00C54CA0"/>
    <w:rsid w:val="00C57E90"/>
    <w:rsid w:val="00C60157"/>
    <w:rsid w:val="00C6105A"/>
    <w:rsid w:val="00C62F1C"/>
    <w:rsid w:val="00C6380F"/>
    <w:rsid w:val="00C744A3"/>
    <w:rsid w:val="00C77706"/>
    <w:rsid w:val="00C81DB5"/>
    <w:rsid w:val="00C87677"/>
    <w:rsid w:val="00C900FF"/>
    <w:rsid w:val="00C91460"/>
    <w:rsid w:val="00CB3FC8"/>
    <w:rsid w:val="00CB442A"/>
    <w:rsid w:val="00CB5AB9"/>
    <w:rsid w:val="00CC1766"/>
    <w:rsid w:val="00CD1FFC"/>
    <w:rsid w:val="00CD3376"/>
    <w:rsid w:val="00CD36B0"/>
    <w:rsid w:val="00CD4B2E"/>
    <w:rsid w:val="00CD4DE4"/>
    <w:rsid w:val="00CD6527"/>
    <w:rsid w:val="00CD6B3F"/>
    <w:rsid w:val="00CF3E63"/>
    <w:rsid w:val="00CF561E"/>
    <w:rsid w:val="00D02391"/>
    <w:rsid w:val="00D143BA"/>
    <w:rsid w:val="00D20DD2"/>
    <w:rsid w:val="00D26157"/>
    <w:rsid w:val="00D34EEE"/>
    <w:rsid w:val="00D37BAF"/>
    <w:rsid w:val="00D40A64"/>
    <w:rsid w:val="00D51337"/>
    <w:rsid w:val="00D51B1E"/>
    <w:rsid w:val="00D64527"/>
    <w:rsid w:val="00D86F55"/>
    <w:rsid w:val="00D93D19"/>
    <w:rsid w:val="00D96598"/>
    <w:rsid w:val="00D979EA"/>
    <w:rsid w:val="00DA02B9"/>
    <w:rsid w:val="00DA42EA"/>
    <w:rsid w:val="00DA7FEA"/>
    <w:rsid w:val="00DB269B"/>
    <w:rsid w:val="00DB2E3E"/>
    <w:rsid w:val="00DC02B5"/>
    <w:rsid w:val="00DC3E9D"/>
    <w:rsid w:val="00DD27D1"/>
    <w:rsid w:val="00DE221A"/>
    <w:rsid w:val="00DE2334"/>
    <w:rsid w:val="00DE5C1E"/>
    <w:rsid w:val="00DE62C3"/>
    <w:rsid w:val="00DE7190"/>
    <w:rsid w:val="00DF68F0"/>
    <w:rsid w:val="00DF6CDE"/>
    <w:rsid w:val="00E0113D"/>
    <w:rsid w:val="00E0121B"/>
    <w:rsid w:val="00E039CB"/>
    <w:rsid w:val="00E11E50"/>
    <w:rsid w:val="00E1423B"/>
    <w:rsid w:val="00E27784"/>
    <w:rsid w:val="00E317E1"/>
    <w:rsid w:val="00E33231"/>
    <w:rsid w:val="00E45090"/>
    <w:rsid w:val="00E5650A"/>
    <w:rsid w:val="00E6186E"/>
    <w:rsid w:val="00E61996"/>
    <w:rsid w:val="00E72F03"/>
    <w:rsid w:val="00E7429A"/>
    <w:rsid w:val="00E75D89"/>
    <w:rsid w:val="00E84434"/>
    <w:rsid w:val="00E90007"/>
    <w:rsid w:val="00E961A1"/>
    <w:rsid w:val="00EA0512"/>
    <w:rsid w:val="00EB30F5"/>
    <w:rsid w:val="00EB5C8B"/>
    <w:rsid w:val="00EC3CC1"/>
    <w:rsid w:val="00EC47CA"/>
    <w:rsid w:val="00ED263C"/>
    <w:rsid w:val="00ED2A92"/>
    <w:rsid w:val="00ED503D"/>
    <w:rsid w:val="00EE11FD"/>
    <w:rsid w:val="00EE1D07"/>
    <w:rsid w:val="00EE2DA2"/>
    <w:rsid w:val="00EE35EF"/>
    <w:rsid w:val="00F0358E"/>
    <w:rsid w:val="00F106F7"/>
    <w:rsid w:val="00F10B95"/>
    <w:rsid w:val="00F13235"/>
    <w:rsid w:val="00F1494E"/>
    <w:rsid w:val="00F23798"/>
    <w:rsid w:val="00F240AA"/>
    <w:rsid w:val="00F2490C"/>
    <w:rsid w:val="00F260AC"/>
    <w:rsid w:val="00F26DFB"/>
    <w:rsid w:val="00F27043"/>
    <w:rsid w:val="00F32C54"/>
    <w:rsid w:val="00F32E6E"/>
    <w:rsid w:val="00F41461"/>
    <w:rsid w:val="00F4263A"/>
    <w:rsid w:val="00F4547E"/>
    <w:rsid w:val="00F47E96"/>
    <w:rsid w:val="00F50A3A"/>
    <w:rsid w:val="00F53A4C"/>
    <w:rsid w:val="00F5526E"/>
    <w:rsid w:val="00F62A1E"/>
    <w:rsid w:val="00F64DB9"/>
    <w:rsid w:val="00F65513"/>
    <w:rsid w:val="00F6618E"/>
    <w:rsid w:val="00F82553"/>
    <w:rsid w:val="00F85399"/>
    <w:rsid w:val="00F921BD"/>
    <w:rsid w:val="00F93183"/>
    <w:rsid w:val="00FA035F"/>
    <w:rsid w:val="00FA33EC"/>
    <w:rsid w:val="00FA686C"/>
    <w:rsid w:val="00FA6932"/>
    <w:rsid w:val="00FB2175"/>
    <w:rsid w:val="00FB3972"/>
    <w:rsid w:val="00FB70DE"/>
    <w:rsid w:val="00FB7392"/>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uiPriority w:val="9"/>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uiPriority w:val="9"/>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1397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363">
      <w:bodyDiv w:val="1"/>
      <w:marLeft w:val="0"/>
      <w:marRight w:val="0"/>
      <w:marTop w:val="0"/>
      <w:marBottom w:val="0"/>
      <w:divBdr>
        <w:top w:val="none" w:sz="0" w:space="0" w:color="auto"/>
        <w:left w:val="none" w:sz="0" w:space="0" w:color="auto"/>
        <w:bottom w:val="none" w:sz="0" w:space="0" w:color="auto"/>
        <w:right w:val="none" w:sz="0" w:space="0" w:color="auto"/>
      </w:divBdr>
    </w:div>
    <w:div w:id="1754352712">
      <w:bodyDiv w:val="1"/>
      <w:marLeft w:val="0"/>
      <w:marRight w:val="0"/>
      <w:marTop w:val="0"/>
      <w:marBottom w:val="0"/>
      <w:divBdr>
        <w:top w:val="none" w:sz="0" w:space="0" w:color="auto"/>
        <w:left w:val="none" w:sz="0" w:space="0" w:color="auto"/>
        <w:bottom w:val="none" w:sz="0" w:space="0" w:color="auto"/>
        <w:right w:val="none" w:sz="0" w:space="0" w:color="auto"/>
      </w:divBdr>
    </w:div>
    <w:div w:id="204986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719B-6865-48BA-B6BD-AE678B62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Pages>
  <Words>461</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3095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Jennifer Lewis</cp:lastModifiedBy>
  <cp:revision>3</cp:revision>
  <cp:lastPrinted>2012-05-04T19:33:00Z</cp:lastPrinted>
  <dcterms:created xsi:type="dcterms:W3CDTF">2015-04-27T20:28:00Z</dcterms:created>
  <dcterms:modified xsi:type="dcterms:W3CDTF">2015-04-27T20:28:00Z</dcterms:modified>
  <cp:category>Templates</cp:category>
</cp:coreProperties>
</file>