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3ECE" w14:textId="77777777" w:rsidR="00685AD7" w:rsidRPr="005B74A6" w:rsidRDefault="00685AD7">
      <w:pPr>
        <w:widowControl/>
        <w:tabs>
          <w:tab w:val="center" w:pos="4680"/>
        </w:tabs>
        <w:rPr>
          <w:rFonts w:ascii="Times New Roman" w:hAnsi="Times New Roman"/>
          <w:sz w:val="28"/>
          <w:szCs w:val="28"/>
        </w:rPr>
      </w:pPr>
      <w:bookmarkStart w:id="0" w:name="_GoBack"/>
      <w:bookmarkEnd w:id="0"/>
      <w:r w:rsidRPr="005B53E4">
        <w:rPr>
          <w:rFonts w:ascii="Times New Roman" w:hAnsi="Times New Roman"/>
        </w:rPr>
        <w:tab/>
      </w:r>
      <w:r w:rsidRPr="005B74A6">
        <w:rPr>
          <w:rFonts w:ascii="Times New Roman" w:hAnsi="Times New Roman"/>
          <w:b/>
          <w:bCs/>
          <w:sz w:val="28"/>
          <w:szCs w:val="28"/>
        </w:rPr>
        <w:t>Supporting Statement for Paperwork Reduction Act Submission</w:t>
      </w:r>
    </w:p>
    <w:p w14:paraId="5E0258C0" w14:textId="77777777" w:rsidR="00685AD7" w:rsidRPr="005B53E4" w:rsidRDefault="00685AD7">
      <w:pPr>
        <w:widowControl/>
        <w:rPr>
          <w:rFonts w:ascii="Times New Roman" w:hAnsi="Times New Roman"/>
        </w:rPr>
      </w:pPr>
    </w:p>
    <w:p w14:paraId="1B139797" w14:textId="77777777" w:rsidR="00685AD7" w:rsidRPr="005B53E4" w:rsidRDefault="00685AD7">
      <w:pPr>
        <w:widowControl/>
        <w:rPr>
          <w:rFonts w:ascii="Times New Roman" w:hAnsi="Times New Roman"/>
        </w:rPr>
      </w:pPr>
    </w:p>
    <w:p w14:paraId="59AB4D87" w14:textId="77777777" w:rsidR="00685AD7" w:rsidRPr="005B53E4" w:rsidRDefault="00685AD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14:paraId="1BCA0D6F" w14:textId="77777777" w:rsidR="00685AD7" w:rsidRPr="005B53E4" w:rsidRDefault="00685AD7">
      <w:pPr>
        <w:widowControl/>
        <w:rPr>
          <w:rFonts w:ascii="Times New Roman" w:hAnsi="Times New Roman"/>
        </w:rPr>
      </w:pPr>
    </w:p>
    <w:p w14:paraId="3172298D" w14:textId="77777777"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r>
      <w:r w:rsidR="0042173F">
        <w:rPr>
          <w:rFonts w:ascii="Times New Roman" w:hAnsi="Times New Roman"/>
        </w:rPr>
        <w:t>Survey of Multiemployer Pension Plan Withdrawal Liability Information</w:t>
      </w:r>
      <w:r w:rsidRPr="005B53E4">
        <w:rPr>
          <w:rFonts w:ascii="Times New Roman" w:hAnsi="Times New Roman"/>
        </w:rPr>
        <w:t xml:space="preserve"> </w:t>
      </w:r>
    </w:p>
    <w:p w14:paraId="03B0D1FB" w14:textId="77777777" w:rsidR="00685AD7" w:rsidRPr="005B53E4" w:rsidRDefault="00685AD7">
      <w:pPr>
        <w:widowControl/>
        <w:rPr>
          <w:rFonts w:ascii="Times New Roman" w:hAnsi="Times New Roman"/>
        </w:rPr>
      </w:pPr>
    </w:p>
    <w:p w14:paraId="31742FCC" w14:textId="77777777"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 xml:space="preserve">Request for </w:t>
      </w:r>
      <w:r w:rsidR="00796C27">
        <w:rPr>
          <w:rFonts w:ascii="Times New Roman" w:hAnsi="Times New Roman"/>
        </w:rPr>
        <w:t>appro</w:t>
      </w:r>
      <w:r w:rsidR="004608AA">
        <w:rPr>
          <w:rFonts w:ascii="Times New Roman" w:hAnsi="Times New Roman"/>
        </w:rPr>
        <w:t>val of a proposed collection of information</w:t>
      </w:r>
      <w:r w:rsidRPr="005B53E4">
        <w:rPr>
          <w:rFonts w:ascii="Times New Roman" w:hAnsi="Times New Roman"/>
        </w:rPr>
        <w:t xml:space="preserve"> </w:t>
      </w:r>
    </w:p>
    <w:p w14:paraId="515A85FE" w14:textId="77777777" w:rsidR="00685AD7" w:rsidRPr="005B53E4" w:rsidRDefault="00685AD7">
      <w:pPr>
        <w:widowControl/>
        <w:rPr>
          <w:rFonts w:ascii="Times New Roman" w:hAnsi="Times New Roman"/>
        </w:rPr>
      </w:pPr>
    </w:p>
    <w:p w14:paraId="18D335CC" w14:textId="77777777" w:rsidR="00685AD7" w:rsidRPr="005B53E4" w:rsidRDefault="00685AD7" w:rsidP="00B16890">
      <w:pPr>
        <w:widowControl/>
        <w:ind w:left="1440" w:hanging="1440"/>
        <w:rPr>
          <w:rFonts w:ascii="Times New Roman" w:hAnsi="Times New Roman"/>
        </w:rPr>
      </w:pPr>
      <w:r w:rsidRPr="005B53E4">
        <w:rPr>
          <w:rFonts w:ascii="Times New Roman" w:hAnsi="Times New Roman"/>
          <w:b/>
          <w:bCs/>
        </w:rPr>
        <w:t>CONTACT:</w:t>
      </w:r>
      <w:r w:rsidR="00D77F70" w:rsidRPr="005B53E4">
        <w:rPr>
          <w:rFonts w:ascii="Times New Roman" w:hAnsi="Times New Roman"/>
        </w:rPr>
        <w:tab/>
      </w:r>
      <w:r w:rsidR="00665A44">
        <w:rPr>
          <w:rFonts w:ascii="Times New Roman" w:hAnsi="Times New Roman"/>
        </w:rPr>
        <w:t>Hilary Duke</w:t>
      </w:r>
      <w:r w:rsidR="00BC151F" w:rsidRPr="005B53E4">
        <w:rPr>
          <w:rFonts w:ascii="Times New Roman" w:hAnsi="Times New Roman"/>
        </w:rPr>
        <w:t xml:space="preserve"> (326</w:t>
      </w:r>
      <w:r w:rsidR="00BC151F" w:rsidRPr="005B53E4">
        <w:rPr>
          <w:rFonts w:ascii="Times New Roman" w:hAnsi="Times New Roman"/>
        </w:rPr>
        <w:noBreakHyphen/>
      </w:r>
      <w:r w:rsidR="001C321A">
        <w:rPr>
          <w:rFonts w:ascii="Times New Roman" w:hAnsi="Times New Roman"/>
        </w:rPr>
        <w:t>4400</w:t>
      </w:r>
      <w:r w:rsidR="001C321A" w:rsidRPr="005B53E4">
        <w:rPr>
          <w:rFonts w:ascii="Times New Roman" w:hAnsi="Times New Roman"/>
        </w:rPr>
        <w:t xml:space="preserve"> </w:t>
      </w:r>
      <w:r w:rsidR="00BC151F" w:rsidRPr="005B53E4">
        <w:rPr>
          <w:rFonts w:ascii="Times New Roman" w:hAnsi="Times New Roman"/>
        </w:rPr>
        <w:t>x38</w:t>
      </w:r>
      <w:r w:rsidR="00665A44">
        <w:rPr>
          <w:rFonts w:ascii="Times New Roman" w:hAnsi="Times New Roman"/>
        </w:rPr>
        <w:t>39</w:t>
      </w:r>
      <w:r w:rsidRPr="005B53E4">
        <w:rPr>
          <w:rFonts w:ascii="Times New Roman" w:hAnsi="Times New Roman"/>
        </w:rPr>
        <w:t>)</w:t>
      </w:r>
    </w:p>
    <w:p w14:paraId="79C38263" w14:textId="77777777" w:rsidR="00685AD7" w:rsidRPr="005B53E4" w:rsidRDefault="00685AD7">
      <w:pPr>
        <w:widowControl/>
        <w:rPr>
          <w:rFonts w:ascii="Times New Roman" w:hAnsi="Times New Roman"/>
        </w:rPr>
      </w:pPr>
    </w:p>
    <w:p w14:paraId="5C6E0168" w14:textId="77777777" w:rsidR="00685AD7" w:rsidRPr="005B53E4" w:rsidRDefault="00685AD7">
      <w:pPr>
        <w:widowControl/>
        <w:rPr>
          <w:rFonts w:ascii="Times New Roman" w:hAnsi="Times New Roman"/>
        </w:rPr>
      </w:pPr>
    </w:p>
    <w:p w14:paraId="0338CCED" w14:textId="0F5E24A7" w:rsidR="0055232C" w:rsidRDefault="00685AD7" w:rsidP="00FF3F2B">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w:t>
      </w:r>
      <w:r w:rsidR="004B0238">
        <w:rPr>
          <w:rFonts w:ascii="Times New Roman" w:hAnsi="Times New Roman"/>
        </w:rPr>
        <w:t xml:space="preserve">Section 4219 of the Employee Retirement Income Security Act of 1974 (ERISA) requires </w:t>
      </w:r>
      <w:r w:rsidR="00A93B3F">
        <w:rPr>
          <w:rFonts w:ascii="Times New Roman" w:hAnsi="Times New Roman"/>
        </w:rPr>
        <w:t xml:space="preserve">a multiemployer </w:t>
      </w:r>
      <w:r w:rsidR="004B0238">
        <w:rPr>
          <w:rFonts w:ascii="Times New Roman" w:hAnsi="Times New Roman"/>
        </w:rPr>
        <w:t>plan sponsor to determine and collect withdrawal li</w:t>
      </w:r>
      <w:r w:rsidR="00B627FD">
        <w:rPr>
          <w:rFonts w:ascii="Times New Roman" w:hAnsi="Times New Roman"/>
        </w:rPr>
        <w:t>ability</w:t>
      </w:r>
      <w:r w:rsidR="0072395B">
        <w:rPr>
          <w:rFonts w:ascii="Times New Roman" w:hAnsi="Times New Roman"/>
        </w:rPr>
        <w:t xml:space="preserve"> from employers</w:t>
      </w:r>
      <w:r w:rsidR="005E7120">
        <w:rPr>
          <w:rFonts w:ascii="Times New Roman" w:hAnsi="Times New Roman"/>
        </w:rPr>
        <w:t xml:space="preserve"> </w:t>
      </w:r>
      <w:r w:rsidR="003913DE">
        <w:rPr>
          <w:rFonts w:ascii="Times New Roman" w:hAnsi="Times New Roman"/>
        </w:rPr>
        <w:t>withdrawing from</w:t>
      </w:r>
      <w:r w:rsidR="00BA3070">
        <w:rPr>
          <w:rFonts w:ascii="Times New Roman" w:hAnsi="Times New Roman"/>
        </w:rPr>
        <w:t xml:space="preserve"> </w:t>
      </w:r>
      <w:r w:rsidR="00A93B3F">
        <w:rPr>
          <w:rFonts w:ascii="Times New Roman" w:hAnsi="Times New Roman"/>
        </w:rPr>
        <w:t xml:space="preserve">the </w:t>
      </w:r>
      <w:r w:rsidR="00BA3070">
        <w:rPr>
          <w:rFonts w:ascii="Times New Roman" w:hAnsi="Times New Roman"/>
        </w:rPr>
        <w:t>plan</w:t>
      </w:r>
      <w:r w:rsidR="00B627FD">
        <w:rPr>
          <w:rFonts w:ascii="Times New Roman" w:hAnsi="Times New Roman"/>
        </w:rPr>
        <w:t xml:space="preserve">.  </w:t>
      </w:r>
      <w:r w:rsidR="00D706C2">
        <w:rPr>
          <w:rFonts w:ascii="Times New Roman" w:hAnsi="Times New Roman"/>
        </w:rPr>
        <w:t xml:space="preserve">Withdrawal liability represents the </w:t>
      </w:r>
      <w:r w:rsidR="00AC690D">
        <w:rPr>
          <w:rFonts w:ascii="Times New Roman" w:hAnsi="Times New Roman"/>
        </w:rPr>
        <w:t xml:space="preserve">withdrawing employer’s share of unfunded vested benefits.  </w:t>
      </w:r>
      <w:r w:rsidR="00B47320">
        <w:rPr>
          <w:rFonts w:ascii="Times New Roman" w:hAnsi="Times New Roman"/>
        </w:rPr>
        <w:t xml:space="preserve">The plan sponsor assesses withdrawal liability by issuing a notice to an employer, including the amount of the employer’s liability and a schedule of payments.  </w:t>
      </w:r>
      <w:r w:rsidR="00B627FD">
        <w:rPr>
          <w:rFonts w:ascii="Times New Roman" w:hAnsi="Times New Roman"/>
        </w:rPr>
        <w:t>PBGC’s regulation on Notice, Collection, and Redetermination of Withdrawal Liability (29 CFR part 4219) requires</w:t>
      </w:r>
      <w:r w:rsidR="00C731B4">
        <w:rPr>
          <w:rFonts w:ascii="Times New Roman" w:hAnsi="Times New Roman"/>
        </w:rPr>
        <w:t xml:space="preserve"> </w:t>
      </w:r>
      <w:r w:rsidR="00EB7633">
        <w:rPr>
          <w:rFonts w:ascii="Times New Roman" w:hAnsi="Times New Roman"/>
        </w:rPr>
        <w:t xml:space="preserve">the </w:t>
      </w:r>
      <w:r w:rsidR="00C731B4">
        <w:rPr>
          <w:rFonts w:ascii="Times New Roman" w:hAnsi="Times New Roman"/>
        </w:rPr>
        <w:t>plan sponsor</w:t>
      </w:r>
      <w:r w:rsidR="00276BB5">
        <w:rPr>
          <w:rFonts w:ascii="Times New Roman" w:hAnsi="Times New Roman"/>
        </w:rPr>
        <w:t xml:space="preserve"> </w:t>
      </w:r>
      <w:r w:rsidR="003A17B3">
        <w:rPr>
          <w:rFonts w:ascii="Times New Roman" w:hAnsi="Times New Roman"/>
        </w:rPr>
        <w:t xml:space="preserve">of a terminated or an insolvent plan </w:t>
      </w:r>
      <w:r w:rsidR="00276BB5">
        <w:rPr>
          <w:rFonts w:ascii="Times New Roman" w:hAnsi="Times New Roman"/>
        </w:rPr>
        <w:t>to file wit</w:t>
      </w:r>
      <w:r w:rsidR="002C0EF9">
        <w:rPr>
          <w:rFonts w:ascii="Times New Roman" w:hAnsi="Times New Roman"/>
        </w:rPr>
        <w:t>h</w:t>
      </w:r>
      <w:r w:rsidR="00276BB5">
        <w:rPr>
          <w:rFonts w:ascii="Times New Roman" w:hAnsi="Times New Roman"/>
        </w:rPr>
        <w:t xml:space="preserve"> PBGC a certification that </w:t>
      </w:r>
      <w:r w:rsidR="001559AC">
        <w:rPr>
          <w:rFonts w:ascii="Times New Roman" w:hAnsi="Times New Roman"/>
        </w:rPr>
        <w:t>notices have been provided to employers.</w:t>
      </w:r>
    </w:p>
    <w:p w14:paraId="351A40EB" w14:textId="77777777" w:rsidR="00DB7BC1" w:rsidRDefault="00A2318B" w:rsidP="00FF3F2B">
      <w:pPr>
        <w:widowControl/>
        <w:spacing w:line="480" w:lineRule="auto"/>
        <w:ind w:firstLine="720"/>
        <w:rPr>
          <w:rFonts w:ascii="Times New Roman" w:hAnsi="Times New Roman"/>
        </w:rPr>
      </w:pPr>
      <w:r>
        <w:rPr>
          <w:rFonts w:ascii="Times New Roman" w:hAnsi="Times New Roman"/>
        </w:rPr>
        <w:t xml:space="preserve">Section 4008 of ERISA requires PBGC, as soon as practicable after the close of each fiscal year, to transmit a report to the President and the Congress, including financial statements setting forth the finances of the </w:t>
      </w:r>
      <w:r w:rsidR="00EF7BAD">
        <w:rPr>
          <w:rFonts w:ascii="Times New Roman" w:hAnsi="Times New Roman"/>
        </w:rPr>
        <w:t>c</w:t>
      </w:r>
      <w:r w:rsidR="003D6A4E">
        <w:rPr>
          <w:rFonts w:ascii="Times New Roman" w:hAnsi="Times New Roman"/>
        </w:rPr>
        <w:t>orporation</w:t>
      </w:r>
      <w:r w:rsidR="00401E59">
        <w:rPr>
          <w:rFonts w:ascii="Times New Roman" w:hAnsi="Times New Roman"/>
        </w:rPr>
        <w:t xml:space="preserve"> at the end of the fiscal year and the result of its operations (including the source and application of its funds) for the fiscal year.</w:t>
      </w:r>
      <w:r w:rsidR="00DF156E">
        <w:rPr>
          <w:rFonts w:ascii="Times New Roman" w:hAnsi="Times New Roman"/>
        </w:rPr>
        <w:t xml:space="preserve">  </w:t>
      </w:r>
      <w:r w:rsidR="00B93682">
        <w:rPr>
          <w:rFonts w:ascii="Times New Roman" w:hAnsi="Times New Roman"/>
        </w:rPr>
        <w:t>W</w:t>
      </w:r>
      <w:r w:rsidR="00DF156E">
        <w:rPr>
          <w:rFonts w:ascii="Times New Roman" w:hAnsi="Times New Roman"/>
        </w:rPr>
        <w:t>ithdrawal liabilit</w:t>
      </w:r>
      <w:r w:rsidR="00A2557A">
        <w:rPr>
          <w:rFonts w:ascii="Times New Roman" w:hAnsi="Times New Roman"/>
        </w:rPr>
        <w:t xml:space="preserve">y </w:t>
      </w:r>
      <w:r w:rsidR="001976DD">
        <w:rPr>
          <w:rFonts w:ascii="Times New Roman" w:hAnsi="Times New Roman"/>
        </w:rPr>
        <w:t>payments</w:t>
      </w:r>
      <w:r w:rsidR="000422D5">
        <w:rPr>
          <w:rFonts w:ascii="Times New Roman" w:hAnsi="Times New Roman"/>
        </w:rPr>
        <w:t xml:space="preserve"> and settlements</w:t>
      </w:r>
      <w:r w:rsidR="00F02A21">
        <w:rPr>
          <w:rFonts w:ascii="Times New Roman" w:hAnsi="Times New Roman"/>
        </w:rPr>
        <w:t xml:space="preserve"> </w:t>
      </w:r>
      <w:r w:rsidR="00A2557A">
        <w:rPr>
          <w:rFonts w:ascii="Times New Roman" w:hAnsi="Times New Roman"/>
        </w:rPr>
        <w:t xml:space="preserve">affect </w:t>
      </w:r>
      <w:r w:rsidR="00E1178C">
        <w:rPr>
          <w:rFonts w:ascii="Times New Roman" w:hAnsi="Times New Roman"/>
        </w:rPr>
        <w:t>PBGC’</w:t>
      </w:r>
      <w:r w:rsidR="005B6143">
        <w:rPr>
          <w:rFonts w:ascii="Times New Roman" w:hAnsi="Times New Roman"/>
        </w:rPr>
        <w:t>s multiemployer plan liabilities</w:t>
      </w:r>
      <w:r w:rsidR="002B2840">
        <w:rPr>
          <w:rFonts w:ascii="Times New Roman" w:hAnsi="Times New Roman"/>
        </w:rPr>
        <w:t xml:space="preserve"> reported on its financial statements</w:t>
      </w:r>
      <w:r w:rsidR="005B6143">
        <w:rPr>
          <w:rFonts w:ascii="Times New Roman" w:hAnsi="Times New Roman"/>
        </w:rPr>
        <w:t>.</w:t>
      </w:r>
    </w:p>
    <w:p w14:paraId="4B394047" w14:textId="77777777" w:rsidR="00E22C71" w:rsidRDefault="00E22C71" w:rsidP="00FF3F2B">
      <w:pPr>
        <w:widowControl/>
        <w:spacing w:line="480" w:lineRule="auto"/>
        <w:ind w:firstLine="720"/>
        <w:rPr>
          <w:rFonts w:ascii="Times New Roman" w:hAnsi="Times New Roman"/>
        </w:rPr>
      </w:pPr>
    </w:p>
    <w:p w14:paraId="6E63CA84" w14:textId="77777777" w:rsidR="00F1215A" w:rsidRDefault="00F65E07" w:rsidP="00FF3F2B">
      <w:pPr>
        <w:widowControl/>
        <w:spacing w:line="480" w:lineRule="auto"/>
        <w:ind w:firstLine="720"/>
        <w:rPr>
          <w:rFonts w:ascii="Times New Roman" w:hAnsi="Times New Roman"/>
        </w:rPr>
      </w:pPr>
      <w:r>
        <w:rPr>
          <w:rFonts w:ascii="Times New Roman" w:hAnsi="Times New Roman"/>
        </w:rPr>
        <w:t xml:space="preserve">PBGC is proposing to collect information </w:t>
      </w:r>
      <w:r w:rsidR="00DD1251">
        <w:rPr>
          <w:rFonts w:ascii="Times New Roman" w:hAnsi="Times New Roman"/>
        </w:rPr>
        <w:t xml:space="preserve">from terminated </w:t>
      </w:r>
      <w:r w:rsidR="00A73ACA">
        <w:rPr>
          <w:rFonts w:ascii="Times New Roman" w:hAnsi="Times New Roman"/>
        </w:rPr>
        <w:t xml:space="preserve">multiemployer plans </w:t>
      </w:r>
      <w:r w:rsidR="00DD1251">
        <w:rPr>
          <w:rFonts w:ascii="Times New Roman" w:hAnsi="Times New Roman"/>
        </w:rPr>
        <w:t xml:space="preserve">and insolvent multiemployer plans </w:t>
      </w:r>
      <w:r>
        <w:rPr>
          <w:rFonts w:ascii="Times New Roman" w:hAnsi="Times New Roman"/>
        </w:rPr>
        <w:t xml:space="preserve">about withdrawal liability </w:t>
      </w:r>
      <w:r w:rsidR="00F93324">
        <w:rPr>
          <w:rFonts w:ascii="Times New Roman" w:hAnsi="Times New Roman"/>
        </w:rPr>
        <w:t>t</w:t>
      </w:r>
      <w:r w:rsidR="00FF00A0">
        <w:rPr>
          <w:rFonts w:ascii="Times New Roman" w:hAnsi="Times New Roman"/>
        </w:rPr>
        <w:t xml:space="preserve">hat has not </w:t>
      </w:r>
      <w:r w:rsidR="00366874">
        <w:rPr>
          <w:rFonts w:ascii="Times New Roman" w:hAnsi="Times New Roman"/>
        </w:rPr>
        <w:t xml:space="preserve">yet </w:t>
      </w:r>
      <w:r w:rsidR="00FF00A0">
        <w:rPr>
          <w:rFonts w:ascii="Times New Roman" w:hAnsi="Times New Roman"/>
        </w:rPr>
        <w:t xml:space="preserve">been assessed and withdrawal liability </w:t>
      </w:r>
      <w:r>
        <w:rPr>
          <w:rFonts w:ascii="Times New Roman" w:hAnsi="Times New Roman"/>
        </w:rPr>
        <w:t>that</w:t>
      </w:r>
      <w:r w:rsidR="00FF00A0">
        <w:rPr>
          <w:rFonts w:ascii="Times New Roman" w:hAnsi="Times New Roman"/>
        </w:rPr>
        <w:t xml:space="preserve"> contributing employers</w:t>
      </w:r>
      <w:r>
        <w:rPr>
          <w:rFonts w:ascii="Times New Roman" w:hAnsi="Times New Roman"/>
        </w:rPr>
        <w:t xml:space="preserve"> owe</w:t>
      </w:r>
      <w:r w:rsidR="00DD1251">
        <w:rPr>
          <w:rFonts w:ascii="Times New Roman" w:hAnsi="Times New Roman"/>
        </w:rPr>
        <w:t xml:space="preserve"> (or owed)</w:t>
      </w:r>
      <w:r w:rsidR="00A026C8">
        <w:rPr>
          <w:rFonts w:ascii="Times New Roman" w:hAnsi="Times New Roman"/>
        </w:rPr>
        <w:t xml:space="preserve">.  </w:t>
      </w:r>
      <w:r w:rsidR="00834041" w:rsidRPr="006C570A">
        <w:rPr>
          <w:rFonts w:ascii="Times New Roman" w:hAnsi="Times New Roman"/>
        </w:rPr>
        <w:t>Under section</w:t>
      </w:r>
      <w:r w:rsidR="00834041">
        <w:rPr>
          <w:rFonts w:ascii="Times New Roman" w:hAnsi="Times New Roman"/>
        </w:rPr>
        <w:t xml:space="preserve"> 4041A(f)(2) of ERISA, PBGC may prescribe reporting requirements for terminated multiemployer pension plan</w:t>
      </w:r>
      <w:r w:rsidR="004D7239">
        <w:rPr>
          <w:rFonts w:ascii="Times New Roman" w:hAnsi="Times New Roman"/>
        </w:rPr>
        <w:t>s</w:t>
      </w:r>
      <w:r w:rsidR="00834041">
        <w:rPr>
          <w:rFonts w:ascii="Times New Roman" w:hAnsi="Times New Roman"/>
        </w:rPr>
        <w:t>, which PBGC considers appropriate to protect the interests of plan participant</w:t>
      </w:r>
      <w:r w:rsidR="003F4F42">
        <w:rPr>
          <w:rFonts w:ascii="Times New Roman" w:hAnsi="Times New Roman"/>
        </w:rPr>
        <w:t>s</w:t>
      </w:r>
      <w:r w:rsidR="00834041">
        <w:rPr>
          <w:rFonts w:ascii="Times New Roman" w:hAnsi="Times New Roman"/>
        </w:rPr>
        <w:t xml:space="preserve"> and beneficiaries or to prevent unreasonable loss to the corporation.</w:t>
      </w:r>
      <w:r w:rsidR="00F1215A">
        <w:rPr>
          <w:rFonts w:ascii="Times New Roman" w:hAnsi="Times New Roman"/>
        </w:rPr>
        <w:t xml:space="preserve">  Under section 4261(b)(1) of ERISA, PBGC provides financial assistance </w:t>
      </w:r>
      <w:r w:rsidR="00B62861">
        <w:rPr>
          <w:rFonts w:ascii="Times New Roman" w:hAnsi="Times New Roman"/>
        </w:rPr>
        <w:t xml:space="preserve">to insolvent plans </w:t>
      </w:r>
      <w:r w:rsidR="00F1215A">
        <w:rPr>
          <w:rFonts w:ascii="Times New Roman" w:hAnsi="Times New Roman"/>
        </w:rPr>
        <w:t>under such conditions as the corporation determines are equitable and are appropriate to prevent unreasonable loss to the corporation with respect to the plan.</w:t>
      </w:r>
    </w:p>
    <w:p w14:paraId="055D2B49" w14:textId="553C8983" w:rsidR="000E2A45" w:rsidRDefault="00F1215A" w:rsidP="00FF3F2B">
      <w:pPr>
        <w:widowControl/>
        <w:spacing w:line="480" w:lineRule="auto"/>
        <w:ind w:firstLine="720"/>
        <w:rPr>
          <w:rFonts w:ascii="Times New Roman" w:hAnsi="Times New Roman"/>
        </w:rPr>
      </w:pPr>
      <w:r>
        <w:rPr>
          <w:rFonts w:ascii="Times New Roman" w:hAnsi="Times New Roman"/>
        </w:rPr>
        <w:t xml:space="preserve">To collect the information, </w:t>
      </w:r>
      <w:r w:rsidR="0060311D">
        <w:rPr>
          <w:rFonts w:ascii="Times New Roman" w:hAnsi="Times New Roman"/>
        </w:rPr>
        <w:t xml:space="preserve">PBGC would distribute a survey that certain insolvent plans receiving financial assistance and terminated plans not yet receiving financial assistance would be required to complete and return to PBGC.  </w:t>
      </w:r>
      <w:r w:rsidR="009067F1">
        <w:rPr>
          <w:rFonts w:ascii="Times New Roman" w:hAnsi="Times New Roman"/>
        </w:rPr>
        <w:t xml:space="preserve">Plans with less than 500 participants would not be </w:t>
      </w:r>
      <w:r w:rsidR="00A86F9F">
        <w:rPr>
          <w:rFonts w:ascii="Times New Roman" w:hAnsi="Times New Roman"/>
        </w:rPr>
        <w:t xml:space="preserve">required to complete the survey.  </w:t>
      </w:r>
      <w:r w:rsidR="001B182F" w:rsidRPr="001B182F">
        <w:rPr>
          <w:rStyle w:val="normaltextrun1"/>
          <w:rFonts w:ascii="Times New Roman" w:hAnsi="Times New Roman"/>
        </w:rPr>
        <w:t>PBGC excluded smaller plans because these plans represent a small portion of PBGC’s multiemployer program liabilities.</w:t>
      </w:r>
    </w:p>
    <w:p w14:paraId="62523069" w14:textId="77777777" w:rsidR="009A23A6" w:rsidRDefault="13889FBF" w:rsidP="13889FBF">
      <w:pPr>
        <w:widowControl/>
        <w:spacing w:line="480" w:lineRule="auto"/>
        <w:ind w:firstLine="720"/>
        <w:rPr>
          <w:rFonts w:ascii="Times New Roman" w:hAnsi="Times New Roman"/>
        </w:rPr>
      </w:pPr>
      <w:r w:rsidRPr="13889FBF">
        <w:rPr>
          <w:rFonts w:ascii="Times New Roman" w:hAnsi="Times New Roman"/>
        </w:rPr>
        <w:t>PBGC needs the information from the survey about withdrawal liability payments and settlements, and whether employers have withdrawn from the plan but have not yet been assessed withdrawal liability, to estimate with more precision PBGC’s multiemployer liabilities for purposes of its financial statements.  PBGC would also use the information for its Multiemployer Pension Insurance Modelling System assumptions on collection of withdrawal liability.</w:t>
      </w:r>
    </w:p>
    <w:p w14:paraId="06182263" w14:textId="77777777" w:rsidR="00B6711B" w:rsidRDefault="00685AD7" w:rsidP="00CE7D5B">
      <w:pPr>
        <w:keepNext/>
        <w:widowControl/>
        <w:spacing w:line="480" w:lineRule="auto"/>
        <w:ind w:firstLine="720"/>
        <w:rPr>
          <w:rFonts w:ascii="Times New Roman" w:hAnsi="Times New Roman"/>
        </w:rPr>
      </w:pPr>
      <w:bookmarkStart w:id="1" w:name="_Hlk522628281"/>
      <w:r w:rsidRPr="005B53E4">
        <w:rPr>
          <w:rFonts w:ascii="Times New Roman" w:hAnsi="Times New Roman"/>
        </w:rPr>
        <w:lastRenderedPageBreak/>
        <w:t xml:space="preserve">2.  </w:t>
      </w:r>
      <w:bookmarkStart w:id="2" w:name="_Hlk522628021"/>
      <w:r w:rsidRPr="005B53E4">
        <w:rPr>
          <w:rFonts w:ascii="Times New Roman" w:hAnsi="Times New Roman"/>
          <w:u w:val="single"/>
        </w:rPr>
        <w:t>Use of information.</w:t>
      </w:r>
      <w:r w:rsidRPr="005B53E4">
        <w:rPr>
          <w:rFonts w:ascii="Times New Roman" w:hAnsi="Times New Roman"/>
        </w:rPr>
        <w:t xml:space="preserve">  </w:t>
      </w:r>
    </w:p>
    <w:bookmarkEnd w:id="1"/>
    <w:bookmarkEnd w:id="2"/>
    <w:p w14:paraId="66EBD534" w14:textId="77777777" w:rsidR="006F531E" w:rsidRDefault="00DC76BC">
      <w:pPr>
        <w:widowControl/>
        <w:spacing w:line="480" w:lineRule="auto"/>
        <w:ind w:firstLine="720"/>
        <w:rPr>
          <w:rFonts w:ascii="Times New Roman" w:hAnsi="Times New Roman"/>
        </w:rPr>
      </w:pPr>
      <w:r>
        <w:rPr>
          <w:rFonts w:ascii="Times New Roman" w:hAnsi="Times New Roman"/>
        </w:rPr>
        <w:t xml:space="preserve">a.  </w:t>
      </w:r>
      <w:r>
        <w:rPr>
          <w:rFonts w:ascii="Times New Roman" w:hAnsi="Times New Roman"/>
          <w:u w:val="single"/>
        </w:rPr>
        <w:t>Information required.</w:t>
      </w:r>
      <w:r>
        <w:rPr>
          <w:rFonts w:ascii="Times New Roman" w:hAnsi="Times New Roman"/>
        </w:rPr>
        <w:t xml:space="preserve">  </w:t>
      </w:r>
      <w:r w:rsidR="00250269">
        <w:rPr>
          <w:rFonts w:ascii="Times New Roman" w:hAnsi="Times New Roman"/>
        </w:rPr>
        <w:t xml:space="preserve">The </w:t>
      </w:r>
      <w:r w:rsidR="00F35BA5">
        <w:rPr>
          <w:rFonts w:ascii="Times New Roman" w:hAnsi="Times New Roman"/>
        </w:rPr>
        <w:t xml:space="preserve">first two sections of the </w:t>
      </w:r>
      <w:r w:rsidR="00964531">
        <w:rPr>
          <w:rFonts w:ascii="Times New Roman" w:hAnsi="Times New Roman"/>
        </w:rPr>
        <w:t>survey ask for contact information an</w:t>
      </w:r>
      <w:r w:rsidR="00455E9C">
        <w:rPr>
          <w:rFonts w:ascii="Times New Roman" w:hAnsi="Times New Roman"/>
        </w:rPr>
        <w:t xml:space="preserve">d </w:t>
      </w:r>
      <w:r w:rsidR="00964531">
        <w:rPr>
          <w:rFonts w:ascii="Times New Roman" w:hAnsi="Times New Roman"/>
        </w:rPr>
        <w:t xml:space="preserve">general information about the plan </w:t>
      </w:r>
      <w:r w:rsidR="00455E9C">
        <w:rPr>
          <w:rFonts w:ascii="Times New Roman" w:hAnsi="Times New Roman"/>
        </w:rPr>
        <w:t xml:space="preserve">and withdrawal liability </w:t>
      </w:r>
      <w:r w:rsidR="001257C6">
        <w:rPr>
          <w:rFonts w:ascii="Times New Roman" w:hAnsi="Times New Roman"/>
        </w:rPr>
        <w:t xml:space="preserve">not </w:t>
      </w:r>
      <w:r w:rsidR="00455E9C">
        <w:rPr>
          <w:rFonts w:ascii="Times New Roman" w:hAnsi="Times New Roman"/>
        </w:rPr>
        <w:t xml:space="preserve">assessed.  </w:t>
      </w:r>
      <w:r w:rsidR="00A34CC4">
        <w:rPr>
          <w:rFonts w:ascii="Times New Roman" w:hAnsi="Times New Roman"/>
        </w:rPr>
        <w:t>The questions ask</w:t>
      </w:r>
      <w:r w:rsidR="00FB7310">
        <w:rPr>
          <w:rFonts w:ascii="Times New Roman" w:hAnsi="Times New Roman"/>
        </w:rPr>
        <w:t>: (1)</w:t>
      </w:r>
      <w:r w:rsidR="00A34CC4">
        <w:rPr>
          <w:rFonts w:ascii="Times New Roman" w:hAnsi="Times New Roman"/>
        </w:rPr>
        <w:t xml:space="preserve"> </w:t>
      </w:r>
      <w:r>
        <w:rPr>
          <w:rFonts w:ascii="Times New Roman" w:hAnsi="Times New Roman"/>
        </w:rPr>
        <w:t xml:space="preserve">what industry the plan primarily covers; (2) </w:t>
      </w:r>
      <w:r w:rsidR="00A34CC4">
        <w:rPr>
          <w:rFonts w:ascii="Times New Roman" w:hAnsi="Times New Roman"/>
        </w:rPr>
        <w:t xml:space="preserve">for an explanation </w:t>
      </w:r>
      <w:r w:rsidR="00B14EE9">
        <w:rPr>
          <w:rFonts w:ascii="Times New Roman" w:hAnsi="Times New Roman"/>
        </w:rPr>
        <w:t>o</w:t>
      </w:r>
      <w:r w:rsidR="00A34CC4">
        <w:rPr>
          <w:rFonts w:ascii="Times New Roman" w:hAnsi="Times New Roman"/>
        </w:rPr>
        <w:t>f any withdrawal liability</w:t>
      </w:r>
      <w:r w:rsidR="00B14EE9">
        <w:rPr>
          <w:rFonts w:ascii="Times New Roman" w:hAnsi="Times New Roman"/>
        </w:rPr>
        <w:t xml:space="preserve"> that</w:t>
      </w:r>
      <w:r w:rsidR="00A34CC4">
        <w:rPr>
          <w:rFonts w:ascii="Times New Roman" w:hAnsi="Times New Roman"/>
        </w:rPr>
        <w:t xml:space="preserve"> has not been assessed</w:t>
      </w:r>
      <w:r w:rsidR="00FB7310">
        <w:rPr>
          <w:rFonts w:ascii="Times New Roman" w:hAnsi="Times New Roman"/>
        </w:rPr>
        <w:t>;</w:t>
      </w:r>
      <w:r w:rsidR="00A34CC4">
        <w:rPr>
          <w:rFonts w:ascii="Times New Roman" w:hAnsi="Times New Roman"/>
        </w:rPr>
        <w:t xml:space="preserve"> </w:t>
      </w:r>
      <w:r w:rsidR="00FB7310">
        <w:rPr>
          <w:rFonts w:ascii="Times New Roman" w:hAnsi="Times New Roman"/>
        </w:rPr>
        <w:t>(</w:t>
      </w:r>
      <w:r>
        <w:rPr>
          <w:rFonts w:ascii="Times New Roman" w:hAnsi="Times New Roman"/>
        </w:rPr>
        <w:t>3</w:t>
      </w:r>
      <w:r w:rsidR="00FB7310">
        <w:rPr>
          <w:rFonts w:ascii="Times New Roman" w:hAnsi="Times New Roman"/>
        </w:rPr>
        <w:t xml:space="preserve">) </w:t>
      </w:r>
      <w:r w:rsidR="00A34CC4">
        <w:rPr>
          <w:rFonts w:ascii="Times New Roman" w:hAnsi="Times New Roman"/>
        </w:rPr>
        <w:t xml:space="preserve">how many employers that have withdrawn from the plan in the last </w:t>
      </w:r>
      <w:r w:rsidR="00624629">
        <w:rPr>
          <w:rFonts w:ascii="Times New Roman" w:hAnsi="Times New Roman"/>
        </w:rPr>
        <w:t>10 years were not assessed withdrawal liability</w:t>
      </w:r>
      <w:r w:rsidR="00FB7310">
        <w:rPr>
          <w:rFonts w:ascii="Times New Roman" w:hAnsi="Times New Roman"/>
        </w:rPr>
        <w:t>;</w:t>
      </w:r>
      <w:r w:rsidR="009925C7">
        <w:rPr>
          <w:rFonts w:ascii="Times New Roman" w:hAnsi="Times New Roman"/>
        </w:rPr>
        <w:t xml:space="preserve"> </w:t>
      </w:r>
      <w:r w:rsidR="003673DD">
        <w:rPr>
          <w:rFonts w:ascii="Times New Roman" w:hAnsi="Times New Roman"/>
        </w:rPr>
        <w:t>(</w:t>
      </w:r>
      <w:r>
        <w:rPr>
          <w:rFonts w:ascii="Times New Roman" w:hAnsi="Times New Roman"/>
        </w:rPr>
        <w:t>4</w:t>
      </w:r>
      <w:r w:rsidR="003673DD">
        <w:rPr>
          <w:rFonts w:ascii="Times New Roman" w:hAnsi="Times New Roman"/>
        </w:rPr>
        <w:t xml:space="preserve">) for </w:t>
      </w:r>
      <w:r w:rsidR="00624629">
        <w:rPr>
          <w:rFonts w:ascii="Times New Roman" w:hAnsi="Times New Roman"/>
        </w:rPr>
        <w:t>an estimate of the total withdrawal liability not asse</w:t>
      </w:r>
      <w:r w:rsidR="00B66EBB">
        <w:rPr>
          <w:rFonts w:ascii="Times New Roman" w:hAnsi="Times New Roman"/>
        </w:rPr>
        <w:t>sse</w:t>
      </w:r>
      <w:r w:rsidR="00624629">
        <w:rPr>
          <w:rFonts w:ascii="Times New Roman" w:hAnsi="Times New Roman"/>
        </w:rPr>
        <w:t>d for the employers that have withdraw</w:t>
      </w:r>
      <w:r w:rsidR="00495CB4">
        <w:rPr>
          <w:rFonts w:ascii="Times New Roman" w:hAnsi="Times New Roman"/>
        </w:rPr>
        <w:t>n from the plan in the last 10 years that were not assessed withdrawal liability, if known</w:t>
      </w:r>
      <w:r w:rsidR="00D726F6">
        <w:rPr>
          <w:rFonts w:ascii="Times New Roman" w:hAnsi="Times New Roman"/>
        </w:rPr>
        <w:t>; and (5) for any additional comments</w:t>
      </w:r>
      <w:r>
        <w:rPr>
          <w:rFonts w:ascii="Times New Roman" w:hAnsi="Times New Roman"/>
        </w:rPr>
        <w:t>.</w:t>
      </w:r>
    </w:p>
    <w:p w14:paraId="005F104C" w14:textId="776B64D5" w:rsidR="00EE4D72" w:rsidRDefault="008B1250">
      <w:pPr>
        <w:widowControl/>
        <w:spacing w:line="480" w:lineRule="auto"/>
        <w:ind w:firstLine="720"/>
        <w:rPr>
          <w:rFonts w:ascii="Times New Roman" w:hAnsi="Times New Roman"/>
        </w:rPr>
      </w:pPr>
      <w:r>
        <w:rPr>
          <w:rFonts w:ascii="Times New Roman" w:hAnsi="Times New Roman"/>
        </w:rPr>
        <w:t xml:space="preserve">The third section of the survey </w:t>
      </w:r>
      <w:r w:rsidR="009773D6">
        <w:rPr>
          <w:rFonts w:ascii="Times New Roman" w:hAnsi="Times New Roman"/>
        </w:rPr>
        <w:t xml:space="preserve">requires a </w:t>
      </w:r>
      <w:r w:rsidR="00DC38F1">
        <w:rPr>
          <w:rFonts w:ascii="Times New Roman" w:hAnsi="Times New Roman"/>
        </w:rPr>
        <w:t xml:space="preserve">plan to provide a </w:t>
      </w:r>
      <w:r w:rsidR="00717C0C">
        <w:rPr>
          <w:rFonts w:ascii="Times New Roman" w:hAnsi="Times New Roman"/>
        </w:rPr>
        <w:t xml:space="preserve">withdrawal liability </w:t>
      </w:r>
      <w:r w:rsidR="009773D6">
        <w:rPr>
          <w:rFonts w:ascii="Times New Roman" w:hAnsi="Times New Roman"/>
        </w:rPr>
        <w:t xml:space="preserve">schedule </w:t>
      </w:r>
      <w:r w:rsidR="006D470A">
        <w:rPr>
          <w:rFonts w:ascii="Times New Roman" w:hAnsi="Times New Roman"/>
        </w:rPr>
        <w:t>for</w:t>
      </w:r>
      <w:r w:rsidR="009773D6">
        <w:rPr>
          <w:rFonts w:ascii="Times New Roman" w:hAnsi="Times New Roman"/>
        </w:rPr>
        <w:t xml:space="preserve"> employers that have withdrawn from the plan</w:t>
      </w:r>
      <w:r w:rsidR="001257C6">
        <w:rPr>
          <w:rFonts w:ascii="Times New Roman" w:hAnsi="Times New Roman"/>
        </w:rPr>
        <w:t xml:space="preserve"> and </w:t>
      </w:r>
      <w:r w:rsidR="00754FBF">
        <w:rPr>
          <w:rFonts w:ascii="Times New Roman" w:hAnsi="Times New Roman"/>
        </w:rPr>
        <w:t>owe or owed withdrawal liability.  The information includes for each employer</w:t>
      </w:r>
      <w:r w:rsidR="00803615">
        <w:rPr>
          <w:rFonts w:ascii="Times New Roman" w:hAnsi="Times New Roman"/>
        </w:rPr>
        <w:t>:</w:t>
      </w:r>
      <w:r w:rsidR="00754FBF">
        <w:rPr>
          <w:rFonts w:ascii="Times New Roman" w:hAnsi="Times New Roman"/>
        </w:rPr>
        <w:t xml:space="preserve"> the employer’s name, the date of withdrawal, employer identification number, </w:t>
      </w:r>
      <w:r w:rsidR="00650B53">
        <w:rPr>
          <w:rFonts w:ascii="Times New Roman" w:hAnsi="Times New Roman"/>
        </w:rPr>
        <w:t xml:space="preserve">the amount of unfunded vested benefits allocated to the employer, the </w:t>
      </w:r>
      <w:r w:rsidR="00971C19">
        <w:rPr>
          <w:rFonts w:ascii="Times New Roman" w:hAnsi="Times New Roman"/>
        </w:rPr>
        <w:t>schedul</w:t>
      </w:r>
      <w:r w:rsidR="002876D9">
        <w:rPr>
          <w:rFonts w:ascii="Times New Roman" w:hAnsi="Times New Roman"/>
        </w:rPr>
        <w:t xml:space="preserve">ed years of payments for the initial withdrawal liability (maximum of 20 years), </w:t>
      </w:r>
      <w:r w:rsidR="00483ADB">
        <w:rPr>
          <w:rFonts w:ascii="Times New Roman" w:hAnsi="Times New Roman"/>
        </w:rPr>
        <w:t xml:space="preserve">the date of mass withdrawal (if any), </w:t>
      </w:r>
      <w:r w:rsidR="006E4637">
        <w:rPr>
          <w:rFonts w:ascii="Times New Roman" w:hAnsi="Times New Roman"/>
        </w:rPr>
        <w:t xml:space="preserve">the additional mass withdrawal liability, </w:t>
      </w:r>
      <w:r w:rsidR="000F1089">
        <w:rPr>
          <w:rFonts w:ascii="Times New Roman" w:hAnsi="Times New Roman"/>
        </w:rPr>
        <w:t xml:space="preserve">the years of payment after a mass withdrawal, the statutory </w:t>
      </w:r>
      <w:r w:rsidR="00E81F57">
        <w:rPr>
          <w:rFonts w:ascii="Times New Roman" w:hAnsi="Times New Roman"/>
        </w:rPr>
        <w:t>annual withdrawal liability payment under section 4219(c)(1) of ERISA</w:t>
      </w:r>
      <w:r w:rsidR="00EA13FF">
        <w:rPr>
          <w:rFonts w:ascii="Times New Roman" w:hAnsi="Times New Roman"/>
        </w:rPr>
        <w:t xml:space="preserve">, and the actual annual withdrawal liability amount (if different).  If </w:t>
      </w:r>
      <w:r w:rsidR="002B5F7E">
        <w:rPr>
          <w:rFonts w:ascii="Times New Roman" w:hAnsi="Times New Roman"/>
        </w:rPr>
        <w:t>there has been a settlement of withdrawal liability, the plan must report</w:t>
      </w:r>
      <w:r w:rsidR="001609B8">
        <w:rPr>
          <w:rFonts w:ascii="Times New Roman" w:hAnsi="Times New Roman"/>
        </w:rPr>
        <w:t>, for each employer,</w:t>
      </w:r>
      <w:r w:rsidR="00A61E43">
        <w:rPr>
          <w:rFonts w:ascii="Times New Roman" w:hAnsi="Times New Roman"/>
        </w:rPr>
        <w:t xml:space="preserve"> the amount settled and the </w:t>
      </w:r>
      <w:r w:rsidR="00735A9D">
        <w:rPr>
          <w:rFonts w:ascii="Times New Roman" w:hAnsi="Times New Roman"/>
        </w:rPr>
        <w:t xml:space="preserve">settlement date.  If </w:t>
      </w:r>
      <w:r w:rsidR="00B01757">
        <w:rPr>
          <w:rFonts w:ascii="Times New Roman" w:hAnsi="Times New Roman"/>
        </w:rPr>
        <w:t xml:space="preserve">an employer </w:t>
      </w:r>
      <w:r w:rsidR="00D771C7">
        <w:rPr>
          <w:rFonts w:ascii="Times New Roman" w:hAnsi="Times New Roman"/>
        </w:rPr>
        <w:t xml:space="preserve">has </w:t>
      </w:r>
      <w:r w:rsidR="00B01757">
        <w:rPr>
          <w:rFonts w:ascii="Times New Roman" w:hAnsi="Times New Roman"/>
        </w:rPr>
        <w:t>a</w:t>
      </w:r>
      <w:r w:rsidR="00735A9D">
        <w:rPr>
          <w:rFonts w:ascii="Times New Roman" w:hAnsi="Times New Roman"/>
        </w:rPr>
        <w:t xml:space="preserve"> payment schedule, </w:t>
      </w:r>
      <w:r w:rsidR="001609B8">
        <w:rPr>
          <w:rFonts w:ascii="Times New Roman" w:hAnsi="Times New Roman"/>
        </w:rPr>
        <w:t>t</w:t>
      </w:r>
      <w:r w:rsidR="00D55753">
        <w:rPr>
          <w:rFonts w:ascii="Times New Roman" w:hAnsi="Times New Roman"/>
        </w:rPr>
        <w:t>he plan must report, for each employer,</w:t>
      </w:r>
      <w:r w:rsidR="00C61428">
        <w:rPr>
          <w:rFonts w:ascii="Times New Roman" w:hAnsi="Times New Roman"/>
        </w:rPr>
        <w:t xml:space="preserve"> whether the employer is current on payments</w:t>
      </w:r>
      <w:r w:rsidR="00EF2A9F">
        <w:rPr>
          <w:rFonts w:ascii="Times New Roman" w:hAnsi="Times New Roman"/>
        </w:rPr>
        <w:t xml:space="preserve">.  If the employer is not current on payments, the plan must report </w:t>
      </w:r>
      <w:r w:rsidR="00C61428">
        <w:rPr>
          <w:rFonts w:ascii="Times New Roman" w:hAnsi="Times New Roman"/>
        </w:rPr>
        <w:t>the date of last payment and the total payments received.</w:t>
      </w:r>
      <w:r w:rsidR="00D771C7">
        <w:rPr>
          <w:rFonts w:ascii="Times New Roman" w:hAnsi="Times New Roman"/>
        </w:rPr>
        <w:t xml:space="preserve">  </w:t>
      </w:r>
    </w:p>
    <w:p w14:paraId="5A00F65F" w14:textId="12DAA598" w:rsidR="00AF39A6" w:rsidRPr="00F33125" w:rsidRDefault="00DC76BC" w:rsidP="00F33125">
      <w:pPr>
        <w:widowControl/>
        <w:spacing w:line="480" w:lineRule="auto"/>
        <w:ind w:firstLine="720"/>
        <w:rPr>
          <w:rFonts w:ascii="Times New Roman" w:hAnsi="Times New Roman"/>
        </w:rPr>
      </w:pPr>
      <w:r>
        <w:rPr>
          <w:rFonts w:ascii="Times New Roman" w:hAnsi="Times New Roman"/>
        </w:rPr>
        <w:t xml:space="preserve">b.  </w:t>
      </w:r>
      <w:r>
        <w:rPr>
          <w:rFonts w:ascii="Times New Roman" w:hAnsi="Times New Roman"/>
          <w:u w:val="single"/>
        </w:rPr>
        <w:t>Need for information.</w:t>
      </w:r>
      <w:r>
        <w:rPr>
          <w:rFonts w:ascii="Times New Roman" w:hAnsi="Times New Roman"/>
        </w:rPr>
        <w:t xml:space="preserve">  When PBGC receives withdrawal liability information, it uses the information to determine its liabilities under the multiemployer program and to provide financial assistance to plans.  PBGC will use the information from the survey about </w:t>
      </w:r>
      <w:r w:rsidR="00725DD4">
        <w:rPr>
          <w:rFonts w:ascii="Times New Roman" w:hAnsi="Times New Roman"/>
        </w:rPr>
        <w:t>withdrawal liability not yet ass</w:t>
      </w:r>
      <w:r w:rsidR="00EC521E">
        <w:rPr>
          <w:rFonts w:ascii="Times New Roman" w:hAnsi="Times New Roman"/>
        </w:rPr>
        <w:t xml:space="preserve">essed and </w:t>
      </w:r>
      <w:r>
        <w:rPr>
          <w:rFonts w:ascii="Times New Roman" w:hAnsi="Times New Roman"/>
        </w:rPr>
        <w:t xml:space="preserve">withdrawal liability </w:t>
      </w:r>
      <w:r w:rsidR="00874BF5">
        <w:rPr>
          <w:rFonts w:ascii="Times New Roman" w:hAnsi="Times New Roman"/>
        </w:rPr>
        <w:t>that contributing employers</w:t>
      </w:r>
      <w:r w:rsidR="004D6537">
        <w:rPr>
          <w:rFonts w:ascii="Times New Roman" w:hAnsi="Times New Roman"/>
        </w:rPr>
        <w:t xml:space="preserve"> </w:t>
      </w:r>
      <w:r w:rsidR="00874BF5">
        <w:rPr>
          <w:rFonts w:ascii="Times New Roman" w:hAnsi="Times New Roman"/>
        </w:rPr>
        <w:t>owe or owed</w:t>
      </w:r>
      <w:r>
        <w:rPr>
          <w:rFonts w:ascii="Times New Roman" w:hAnsi="Times New Roman"/>
        </w:rPr>
        <w:t xml:space="preserve"> to </w:t>
      </w:r>
      <w:r w:rsidRPr="000A7519">
        <w:rPr>
          <w:rFonts w:ascii="Times New Roman" w:hAnsi="Times New Roman"/>
        </w:rPr>
        <w:t xml:space="preserve">update </w:t>
      </w:r>
      <w:r>
        <w:rPr>
          <w:rFonts w:ascii="Times New Roman" w:hAnsi="Times New Roman"/>
        </w:rPr>
        <w:t>current</w:t>
      </w:r>
      <w:r w:rsidRPr="000A7519">
        <w:rPr>
          <w:rFonts w:ascii="Times New Roman" w:hAnsi="Times New Roman"/>
        </w:rPr>
        <w:t> assumptions and formulate new assumptions regarding withdrawal liability payments.</w:t>
      </w:r>
      <w:r>
        <w:rPr>
          <w:rFonts w:ascii="Times New Roman" w:hAnsi="Times New Roman"/>
        </w:rPr>
        <w:t xml:space="preserve">  </w:t>
      </w:r>
      <w:r w:rsidRPr="000A7519">
        <w:rPr>
          <w:rFonts w:ascii="Times New Roman" w:hAnsi="Times New Roman"/>
        </w:rPr>
        <w:t>These assumption</w:t>
      </w:r>
      <w:r>
        <w:rPr>
          <w:rFonts w:ascii="Times New Roman" w:hAnsi="Times New Roman"/>
        </w:rPr>
        <w:t>s</w:t>
      </w:r>
      <w:r w:rsidRPr="000A7519">
        <w:rPr>
          <w:rFonts w:ascii="Times New Roman" w:hAnsi="Times New Roman"/>
        </w:rPr>
        <w:t xml:space="preserve"> are important for purposes of estimating </w:t>
      </w:r>
      <w:r>
        <w:rPr>
          <w:rFonts w:ascii="Times New Roman" w:hAnsi="Times New Roman"/>
        </w:rPr>
        <w:t xml:space="preserve">with more precision </w:t>
      </w:r>
      <w:r w:rsidRPr="000A7519">
        <w:rPr>
          <w:rFonts w:ascii="Times New Roman" w:hAnsi="Times New Roman"/>
        </w:rPr>
        <w:t>PBGC’s current and projected future</w:t>
      </w:r>
      <w:r>
        <w:rPr>
          <w:rFonts w:ascii="Times New Roman" w:hAnsi="Times New Roman"/>
        </w:rPr>
        <w:t xml:space="preserve"> financial assistance needs and the financial position of </w:t>
      </w:r>
      <w:r w:rsidRPr="000A7519">
        <w:rPr>
          <w:rFonts w:ascii="Times New Roman" w:hAnsi="Times New Roman"/>
        </w:rPr>
        <w:t xml:space="preserve">the multiemployer </w:t>
      </w:r>
      <w:r>
        <w:rPr>
          <w:rFonts w:ascii="Times New Roman" w:hAnsi="Times New Roman"/>
        </w:rPr>
        <w:t xml:space="preserve">insurance </w:t>
      </w:r>
      <w:r w:rsidRPr="000A7519">
        <w:rPr>
          <w:rFonts w:ascii="Times New Roman" w:hAnsi="Times New Roman"/>
        </w:rPr>
        <w:t>progra</w:t>
      </w:r>
      <w:r>
        <w:rPr>
          <w:rFonts w:ascii="Times New Roman" w:hAnsi="Times New Roman"/>
        </w:rPr>
        <w:t xml:space="preserve">m (including under its Multiemployer Pension Insurance Modelling System).  </w:t>
      </w:r>
      <w:r w:rsidR="00D42C75">
        <w:rPr>
          <w:rFonts w:ascii="Times New Roman" w:hAnsi="Times New Roman"/>
        </w:rPr>
        <w:t xml:space="preserve">PBGC needs information about the industries that individual plans cover because different industries may have characteristics that PBGC would need to model separately.  </w:t>
      </w:r>
      <w:r w:rsidR="00AF39A6" w:rsidRPr="00F33125">
        <w:rPr>
          <w:rFonts w:ascii="Times New Roman" w:hAnsi="Times New Roman"/>
        </w:rPr>
        <w:t xml:space="preserve">PBGC will use the employer identification information to corroborate filed survey information to financial assistance request records, as well as other plan records PBGC already has access to. </w:t>
      </w:r>
      <w:r w:rsidR="001356CC">
        <w:rPr>
          <w:rFonts w:ascii="Times New Roman" w:hAnsi="Times New Roman"/>
        </w:rPr>
        <w:t xml:space="preserve"> </w:t>
      </w:r>
      <w:r w:rsidR="00AF39A6" w:rsidRPr="00F33125">
        <w:rPr>
          <w:rFonts w:ascii="Times New Roman" w:hAnsi="Times New Roman"/>
        </w:rPr>
        <w:t xml:space="preserve">This will allow </w:t>
      </w:r>
      <w:r w:rsidR="003610A5">
        <w:rPr>
          <w:rFonts w:ascii="Times New Roman" w:hAnsi="Times New Roman"/>
        </w:rPr>
        <w:t xml:space="preserve">for </w:t>
      </w:r>
      <w:r w:rsidR="00AF39A6" w:rsidRPr="00F33125">
        <w:rPr>
          <w:rFonts w:ascii="Times New Roman" w:hAnsi="Times New Roman"/>
        </w:rPr>
        <w:t xml:space="preserve">more utility of information received, especially in future years </w:t>
      </w:r>
      <w:r w:rsidR="0024363D">
        <w:rPr>
          <w:rFonts w:ascii="Times New Roman" w:hAnsi="Times New Roman"/>
        </w:rPr>
        <w:t xml:space="preserve">as it may be difficult to identify employers later on if plan personnel </w:t>
      </w:r>
      <w:r w:rsidR="006C1C6D">
        <w:rPr>
          <w:rFonts w:ascii="Times New Roman" w:hAnsi="Times New Roman"/>
        </w:rPr>
        <w:t>change.</w:t>
      </w:r>
      <w:r w:rsidR="001356CC">
        <w:rPr>
          <w:rFonts w:ascii="Times New Roman" w:hAnsi="Times New Roman"/>
        </w:rPr>
        <w:t xml:space="preserve"> </w:t>
      </w:r>
      <w:r w:rsidR="00AF39A6" w:rsidRPr="00F33125">
        <w:rPr>
          <w:rFonts w:ascii="Times New Roman" w:hAnsi="Times New Roman"/>
        </w:rPr>
        <w:t xml:space="preserve"> In addition, PBGC will use the information to perform financial analysis for a better understanding of the challenges contributing employers and plans face. </w:t>
      </w:r>
    </w:p>
    <w:p w14:paraId="71F86E48" w14:textId="77777777" w:rsidR="00A174F4" w:rsidRPr="005B53E4" w:rsidRDefault="00685AD7" w:rsidP="00A174F4">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773AAB">
        <w:rPr>
          <w:rFonts w:ascii="Times New Roman" w:hAnsi="Times New Roman"/>
        </w:rPr>
        <w:t>P</w:t>
      </w:r>
      <w:r w:rsidR="00A84BFF">
        <w:rPr>
          <w:rFonts w:ascii="Times New Roman" w:hAnsi="Times New Roman"/>
        </w:rPr>
        <w:t>lans may file</w:t>
      </w:r>
      <w:r w:rsidR="00773AAB">
        <w:rPr>
          <w:rFonts w:ascii="Times New Roman" w:hAnsi="Times New Roman"/>
        </w:rPr>
        <w:t xml:space="preserve"> </w:t>
      </w:r>
      <w:r w:rsidR="00877A81">
        <w:rPr>
          <w:rFonts w:ascii="Times New Roman" w:hAnsi="Times New Roman"/>
        </w:rPr>
        <w:t xml:space="preserve">withdrawal liability </w:t>
      </w:r>
      <w:r w:rsidR="001F0176">
        <w:rPr>
          <w:rFonts w:ascii="Times New Roman" w:hAnsi="Times New Roman"/>
        </w:rPr>
        <w:t xml:space="preserve">survey </w:t>
      </w:r>
      <w:r w:rsidR="00877A81">
        <w:rPr>
          <w:rFonts w:ascii="Times New Roman" w:hAnsi="Times New Roman"/>
        </w:rPr>
        <w:t>information</w:t>
      </w:r>
      <w:r w:rsidR="00EC72C7">
        <w:rPr>
          <w:rFonts w:ascii="Times New Roman" w:hAnsi="Times New Roman"/>
        </w:rPr>
        <w:t xml:space="preserve"> </w:t>
      </w:r>
      <w:r w:rsidR="00773AAB">
        <w:rPr>
          <w:rFonts w:ascii="Times New Roman" w:hAnsi="Times New Roman"/>
        </w:rPr>
        <w:t>electronically</w:t>
      </w:r>
      <w:r w:rsidR="00222FD4">
        <w:rPr>
          <w:rFonts w:ascii="Times New Roman" w:hAnsi="Times New Roman"/>
        </w:rPr>
        <w:t xml:space="preserve"> with PBGC</w:t>
      </w:r>
      <w:r w:rsidR="001F0176">
        <w:rPr>
          <w:rFonts w:ascii="Times New Roman" w:hAnsi="Times New Roman"/>
        </w:rPr>
        <w:t xml:space="preserve"> by email</w:t>
      </w:r>
      <w:r w:rsidR="00773AAB">
        <w:rPr>
          <w:rFonts w:ascii="Times New Roman" w:hAnsi="Times New Roman"/>
        </w:rPr>
        <w:t>.</w:t>
      </w:r>
    </w:p>
    <w:p w14:paraId="62ABAB3A" w14:textId="77777777"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4.  </w:t>
      </w:r>
      <w:r w:rsidRPr="005B53E4">
        <w:rPr>
          <w:rFonts w:ascii="Times New Roman" w:hAnsi="Times New Roman"/>
          <w:u w:val="single"/>
        </w:rPr>
        <w:t>Duplicate or similar information.</w:t>
      </w:r>
      <w:r w:rsidRPr="005B53E4">
        <w:rPr>
          <w:rFonts w:ascii="Times New Roman" w:hAnsi="Times New Roman"/>
        </w:rPr>
        <w:t xml:space="preserve"> </w:t>
      </w:r>
      <w:r w:rsidR="00C63A56">
        <w:rPr>
          <w:rFonts w:ascii="Times New Roman" w:hAnsi="Times New Roman"/>
        </w:rPr>
        <w:t xml:space="preserve"> </w:t>
      </w:r>
      <w:r w:rsidRPr="005B53E4">
        <w:rPr>
          <w:rFonts w:ascii="Times New Roman" w:hAnsi="Times New Roman"/>
        </w:rPr>
        <w:t xml:space="preserve">PBGC believes that there is no information similar to that required </w:t>
      </w:r>
      <w:r w:rsidR="00C63A56">
        <w:rPr>
          <w:rFonts w:ascii="Times New Roman" w:hAnsi="Times New Roman"/>
        </w:rPr>
        <w:t xml:space="preserve">under the survey </w:t>
      </w:r>
      <w:r w:rsidRPr="005B53E4">
        <w:rPr>
          <w:rFonts w:ascii="Times New Roman" w:hAnsi="Times New Roman"/>
        </w:rPr>
        <w:t xml:space="preserve">that could be used instead of the required information for the purposes </w:t>
      </w:r>
      <w:r w:rsidR="00C63A56">
        <w:rPr>
          <w:rFonts w:ascii="Times New Roman" w:hAnsi="Times New Roman"/>
        </w:rPr>
        <w:t xml:space="preserve">of </w:t>
      </w:r>
      <w:r w:rsidR="007827BE">
        <w:rPr>
          <w:rFonts w:ascii="Times New Roman" w:hAnsi="Times New Roman"/>
        </w:rPr>
        <w:t>the survey</w:t>
      </w:r>
      <w:r w:rsidRPr="005B53E4">
        <w:rPr>
          <w:rFonts w:ascii="Times New Roman" w:hAnsi="Times New Roman"/>
        </w:rPr>
        <w:t xml:space="preserve">.  </w:t>
      </w:r>
    </w:p>
    <w:p w14:paraId="6ED4BFA3" w14:textId="77777777" w:rsidR="00CD1815"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w:t>
      </w:r>
      <w:r w:rsidR="007827BE">
        <w:rPr>
          <w:rFonts w:ascii="Times New Roman" w:hAnsi="Times New Roman"/>
        </w:rPr>
        <w:t>Not applicable.  This information collection does not have a significant economic impact on a substantial number of small entities.</w:t>
      </w:r>
      <w:r w:rsidR="00AD1A7D">
        <w:rPr>
          <w:rFonts w:ascii="Times New Roman" w:hAnsi="Times New Roman"/>
        </w:rPr>
        <w:t xml:space="preserve">  Plans with less than 500 participants </w:t>
      </w:r>
      <w:r w:rsidR="007724DB">
        <w:rPr>
          <w:rFonts w:ascii="Times New Roman" w:hAnsi="Times New Roman"/>
        </w:rPr>
        <w:t>would not be required to complete the survey.</w:t>
      </w:r>
    </w:p>
    <w:p w14:paraId="72C8BBCF" w14:textId="77777777"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6.  </w:t>
      </w:r>
      <w:r w:rsidRPr="005B53E4">
        <w:rPr>
          <w:rFonts w:ascii="Times New Roman" w:hAnsi="Times New Roman"/>
          <w:u w:val="single"/>
        </w:rPr>
        <w:t>Consequence of reduced collection.</w:t>
      </w:r>
      <w:r w:rsidRPr="005B53E4">
        <w:rPr>
          <w:rFonts w:ascii="Times New Roman" w:hAnsi="Times New Roman"/>
        </w:rPr>
        <w:t xml:space="preserve">  </w:t>
      </w:r>
      <w:r w:rsidR="002C1724">
        <w:rPr>
          <w:rFonts w:ascii="Times New Roman" w:hAnsi="Times New Roman"/>
        </w:rPr>
        <w:t xml:space="preserve">Withdrawal liability information </w:t>
      </w:r>
      <w:r w:rsidR="004834F6">
        <w:rPr>
          <w:rFonts w:ascii="Times New Roman" w:hAnsi="Times New Roman"/>
        </w:rPr>
        <w:t>required by this survey</w:t>
      </w:r>
      <w:r w:rsidRPr="005B53E4">
        <w:rPr>
          <w:rFonts w:ascii="Times New Roman" w:hAnsi="Times New Roman"/>
        </w:rPr>
        <w:t xml:space="preserve"> </w:t>
      </w:r>
      <w:r w:rsidR="00883F81">
        <w:rPr>
          <w:rFonts w:ascii="Times New Roman" w:hAnsi="Times New Roman"/>
        </w:rPr>
        <w:t>would be</w:t>
      </w:r>
      <w:r w:rsidRPr="005B53E4">
        <w:rPr>
          <w:rFonts w:ascii="Times New Roman" w:hAnsi="Times New Roman"/>
        </w:rPr>
        <w:t xml:space="preserve"> prepared o</w:t>
      </w:r>
      <w:r w:rsidR="004834F6">
        <w:rPr>
          <w:rFonts w:ascii="Times New Roman" w:hAnsi="Times New Roman"/>
        </w:rPr>
        <w:t>nly by terminated and insolvent multiemployer plans</w:t>
      </w:r>
      <w:r w:rsidRPr="005B53E4">
        <w:rPr>
          <w:rFonts w:ascii="Times New Roman" w:hAnsi="Times New Roman"/>
        </w:rPr>
        <w:t xml:space="preserve">.  </w:t>
      </w:r>
      <w:r w:rsidR="003C1673">
        <w:rPr>
          <w:rFonts w:ascii="Times New Roman" w:hAnsi="Times New Roman"/>
        </w:rPr>
        <w:t xml:space="preserve">Plans with less than 500 participants </w:t>
      </w:r>
      <w:r w:rsidR="00883F81">
        <w:rPr>
          <w:rFonts w:ascii="Times New Roman" w:hAnsi="Times New Roman"/>
        </w:rPr>
        <w:t>would</w:t>
      </w:r>
      <w:r w:rsidR="003C1673">
        <w:rPr>
          <w:rFonts w:ascii="Times New Roman" w:hAnsi="Times New Roman"/>
        </w:rPr>
        <w:t xml:space="preserve"> not </w:t>
      </w:r>
      <w:r w:rsidR="00883F81">
        <w:rPr>
          <w:rFonts w:ascii="Times New Roman" w:hAnsi="Times New Roman"/>
        </w:rPr>
        <w:t xml:space="preserve">be </w:t>
      </w:r>
      <w:r w:rsidR="003C1673">
        <w:rPr>
          <w:rFonts w:ascii="Times New Roman" w:hAnsi="Times New Roman"/>
        </w:rPr>
        <w:t xml:space="preserve">required to complete the survey.  </w:t>
      </w:r>
      <w:r w:rsidRPr="005B53E4">
        <w:rPr>
          <w:rFonts w:ascii="Times New Roman" w:hAnsi="Times New Roman"/>
        </w:rPr>
        <w:t>If the inf</w:t>
      </w:r>
      <w:r w:rsidR="00C077B7" w:rsidRPr="005B53E4">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s ability to</w:t>
      </w:r>
      <w:r w:rsidR="00084765">
        <w:rPr>
          <w:rFonts w:ascii="Times New Roman" w:hAnsi="Times New Roman"/>
        </w:rPr>
        <w:t xml:space="preserve"> report its multiemployer </w:t>
      </w:r>
      <w:r w:rsidR="00D91B51">
        <w:rPr>
          <w:rFonts w:ascii="Times New Roman" w:hAnsi="Times New Roman"/>
        </w:rPr>
        <w:t>liabilities accurately, to</w:t>
      </w:r>
      <w:r w:rsidRPr="005B53E4">
        <w:rPr>
          <w:rFonts w:ascii="Times New Roman" w:hAnsi="Times New Roman"/>
        </w:rPr>
        <w:t xml:space="preserve"> protect the interests of plan participants and beneficiaries</w:t>
      </w:r>
      <w:r w:rsidR="00D91B51">
        <w:rPr>
          <w:rFonts w:ascii="Times New Roman" w:hAnsi="Times New Roman"/>
        </w:rPr>
        <w:t>,</w:t>
      </w:r>
      <w:r w:rsidRPr="005B53E4">
        <w:rPr>
          <w:rFonts w:ascii="Times New Roman" w:hAnsi="Times New Roman"/>
        </w:rPr>
        <w:t xml:space="preserve"> and to p</w:t>
      </w:r>
      <w:r w:rsidR="00C077B7" w:rsidRPr="005B53E4">
        <w:rPr>
          <w:rFonts w:ascii="Times New Roman" w:hAnsi="Times New Roman"/>
        </w:rPr>
        <w:t xml:space="preserve">revent unreasonable loss to </w:t>
      </w:r>
      <w:r w:rsidRPr="005B53E4">
        <w:rPr>
          <w:rFonts w:ascii="Times New Roman" w:hAnsi="Times New Roman"/>
        </w:rPr>
        <w:t xml:space="preserve">PBGC with respect to terminated </w:t>
      </w:r>
      <w:r w:rsidR="001F4AE0">
        <w:rPr>
          <w:rFonts w:ascii="Times New Roman" w:hAnsi="Times New Roman"/>
        </w:rPr>
        <w:t xml:space="preserve">and insolvent </w:t>
      </w:r>
      <w:r w:rsidRPr="005B53E4">
        <w:rPr>
          <w:rFonts w:ascii="Times New Roman" w:hAnsi="Times New Roman"/>
        </w:rPr>
        <w:t xml:space="preserve">multiemployer plans would be significantly impaired.  </w:t>
      </w:r>
    </w:p>
    <w:p w14:paraId="19D9EE1C" w14:textId="77777777" w:rsidR="00685AD7" w:rsidRPr="005B53E4" w:rsidRDefault="00685AD7">
      <w:pPr>
        <w:widowControl/>
        <w:spacing w:line="120" w:lineRule="auto"/>
        <w:rPr>
          <w:rFonts w:ascii="Times New Roman" w:hAnsi="Times New Roman"/>
        </w:rPr>
      </w:pPr>
    </w:p>
    <w:p w14:paraId="58907007" w14:textId="610372A4"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w:t>
      </w:r>
      <w:r w:rsidR="00BB7A23">
        <w:rPr>
          <w:rFonts w:ascii="Times New Roman" w:hAnsi="Times New Roman"/>
        </w:rPr>
        <w:t>The collection of information is conducted in a manner consistent with the guidelines in 5 CFR § 1320.5(d)(2).</w:t>
      </w:r>
    </w:p>
    <w:p w14:paraId="38269DCD" w14:textId="77777777" w:rsidR="00685AD7" w:rsidRPr="005B53E4" w:rsidRDefault="00685AD7">
      <w:pPr>
        <w:widowControl/>
        <w:spacing w:line="120" w:lineRule="auto"/>
        <w:rPr>
          <w:rFonts w:ascii="Times New Roman" w:hAnsi="Times New Roman"/>
        </w:rPr>
      </w:pPr>
    </w:p>
    <w:p w14:paraId="3C809278" w14:textId="77777777" w:rsidR="005536CE" w:rsidRDefault="00685AD7" w:rsidP="002E06FA">
      <w:pPr>
        <w:widowControl/>
        <w:spacing w:line="480" w:lineRule="auto"/>
        <w:ind w:firstLine="720"/>
        <w:rPr>
          <w:rFonts w:ascii="Times New Roman" w:hAnsi="Times New Roman"/>
        </w:rPr>
      </w:pPr>
      <w:r w:rsidRPr="00C52DE3">
        <w:rPr>
          <w:rFonts w:ascii="Times New Roman" w:hAnsi="Times New Roman"/>
        </w:rPr>
        <w:t xml:space="preserve">8.  </w:t>
      </w:r>
      <w:r w:rsidRPr="00C52DE3">
        <w:rPr>
          <w:rFonts w:ascii="Times New Roman" w:hAnsi="Times New Roman"/>
          <w:u w:val="single"/>
        </w:rPr>
        <w:t>Outside input.</w:t>
      </w:r>
      <w:r w:rsidR="00665C16" w:rsidRPr="00C52DE3">
        <w:rPr>
          <w:rFonts w:ascii="Times New Roman" w:hAnsi="Times New Roman"/>
        </w:rPr>
        <w:t xml:space="preserve">  </w:t>
      </w:r>
      <w:r w:rsidR="005536CE">
        <w:rPr>
          <w:rFonts w:ascii="Times New Roman" w:hAnsi="Times New Roman"/>
        </w:rPr>
        <w:t>O</w:t>
      </w:r>
      <w:r w:rsidR="005536CE" w:rsidRPr="00A30BEE">
        <w:rPr>
          <w:rFonts w:ascii="Times New Roman" w:hAnsi="Times New Roman"/>
        </w:rPr>
        <w:t xml:space="preserve">n </w:t>
      </w:r>
      <w:r w:rsidR="00C52DE3">
        <w:rPr>
          <w:rFonts w:ascii="Times New Roman" w:hAnsi="Times New Roman"/>
        </w:rPr>
        <w:t xml:space="preserve">June </w:t>
      </w:r>
      <w:r w:rsidR="002868DE">
        <w:rPr>
          <w:rFonts w:ascii="Times New Roman" w:hAnsi="Times New Roman"/>
        </w:rPr>
        <w:t>21</w:t>
      </w:r>
      <w:r w:rsidR="005536CE" w:rsidRPr="00A30BEE">
        <w:rPr>
          <w:rFonts w:ascii="Times New Roman" w:hAnsi="Times New Roman"/>
        </w:rPr>
        <w:t>, 20</w:t>
      </w:r>
      <w:r w:rsidR="005536CE">
        <w:rPr>
          <w:rFonts w:ascii="Times New Roman" w:hAnsi="Times New Roman"/>
        </w:rPr>
        <w:t>18</w:t>
      </w:r>
      <w:r w:rsidR="005536CE" w:rsidRPr="00A30BEE">
        <w:rPr>
          <w:rFonts w:ascii="Times New Roman" w:hAnsi="Times New Roman"/>
        </w:rPr>
        <w:t xml:space="preserve">, </w:t>
      </w:r>
      <w:r w:rsidR="005536CE">
        <w:rPr>
          <w:rFonts w:ascii="Times New Roman" w:hAnsi="Times New Roman"/>
        </w:rPr>
        <w:t xml:space="preserve">PBGC published (at </w:t>
      </w:r>
      <w:r w:rsidR="002868DE">
        <w:rPr>
          <w:rFonts w:ascii="Times New Roman" w:hAnsi="Times New Roman"/>
        </w:rPr>
        <w:t>83</w:t>
      </w:r>
      <w:r w:rsidR="005536CE" w:rsidRPr="009F777F">
        <w:rPr>
          <w:rFonts w:ascii="Times New Roman" w:hAnsi="Times New Roman"/>
        </w:rPr>
        <w:t xml:space="preserve"> FR </w:t>
      </w:r>
      <w:r w:rsidR="002868DE">
        <w:rPr>
          <w:rFonts w:ascii="Times New Roman" w:hAnsi="Times New Roman"/>
        </w:rPr>
        <w:t>28871</w:t>
      </w:r>
      <w:r w:rsidR="005536CE">
        <w:rPr>
          <w:rFonts w:ascii="Times New Roman" w:hAnsi="Times New Roman"/>
        </w:rPr>
        <w:t xml:space="preserve">) a notice of its intent to request OMB approval of </w:t>
      </w:r>
      <w:r w:rsidR="00CB4DB6">
        <w:rPr>
          <w:rFonts w:ascii="Times New Roman" w:hAnsi="Times New Roman"/>
        </w:rPr>
        <w:t xml:space="preserve">the </w:t>
      </w:r>
      <w:r w:rsidR="002A7DD4">
        <w:rPr>
          <w:rFonts w:ascii="Times New Roman" w:hAnsi="Times New Roman"/>
        </w:rPr>
        <w:t>survey of multiemployer pension plan withdrawal liability information described above</w:t>
      </w:r>
      <w:r w:rsidR="005536CE">
        <w:rPr>
          <w:rFonts w:ascii="Times New Roman" w:hAnsi="Times New Roman"/>
        </w:rPr>
        <w:t xml:space="preserve">.  </w:t>
      </w:r>
      <w:r w:rsidR="002A7DD4">
        <w:rPr>
          <w:rFonts w:ascii="Times New Roman" w:hAnsi="Times New Roman"/>
        </w:rPr>
        <w:t>No comments were received on the proposed submission of information colle</w:t>
      </w:r>
      <w:r w:rsidR="002E06FA">
        <w:rPr>
          <w:rFonts w:ascii="Times New Roman" w:hAnsi="Times New Roman"/>
        </w:rPr>
        <w:t>ction.</w:t>
      </w:r>
    </w:p>
    <w:p w14:paraId="2B7FECFF" w14:textId="77777777" w:rsidR="0052117F" w:rsidRDefault="0052117F" w:rsidP="002E06FA">
      <w:pPr>
        <w:widowControl/>
        <w:spacing w:line="480" w:lineRule="auto"/>
        <w:ind w:firstLine="720"/>
        <w:rPr>
          <w:rFonts w:ascii="Times New Roman" w:hAnsi="Times New Roman"/>
        </w:rPr>
      </w:pPr>
      <w:r>
        <w:rPr>
          <w:rFonts w:ascii="Times New Roman" w:hAnsi="Times New Roman"/>
        </w:rPr>
        <w:t xml:space="preserve">PBGC also sent the survey to four plans to obtain input on the survey questions and on PBGC’s burden estimate.  </w:t>
      </w:r>
      <w:r w:rsidR="00B03745">
        <w:rPr>
          <w:rFonts w:ascii="Times New Roman" w:hAnsi="Times New Roman"/>
        </w:rPr>
        <w:t xml:space="preserve">PBGC did not make any changes to the </w:t>
      </w:r>
      <w:r w:rsidR="00433E9A">
        <w:rPr>
          <w:rFonts w:ascii="Times New Roman" w:hAnsi="Times New Roman"/>
        </w:rPr>
        <w:t xml:space="preserve">proposed </w:t>
      </w:r>
      <w:r w:rsidR="00B03745">
        <w:rPr>
          <w:rFonts w:ascii="Times New Roman" w:hAnsi="Times New Roman"/>
        </w:rPr>
        <w:t>survey template</w:t>
      </w:r>
      <w:r w:rsidR="002A6EEC">
        <w:rPr>
          <w:rFonts w:ascii="Times New Roman" w:hAnsi="Times New Roman"/>
        </w:rPr>
        <w:t xml:space="preserve"> based on this input</w:t>
      </w:r>
      <w:r w:rsidR="00B03745">
        <w:rPr>
          <w:rFonts w:ascii="Times New Roman" w:hAnsi="Times New Roman"/>
        </w:rPr>
        <w:t xml:space="preserve">; however, </w:t>
      </w:r>
      <w:r w:rsidR="00795B68">
        <w:rPr>
          <w:rFonts w:ascii="Times New Roman" w:hAnsi="Times New Roman"/>
        </w:rPr>
        <w:t>PBGC received information on the burden estimate that varied depending on the number of employers participating in the plan and the age of the plan records.  PBGC revised its burden estimate based on this plan experience.</w:t>
      </w:r>
      <w:r w:rsidR="00AC6118">
        <w:rPr>
          <w:rFonts w:ascii="Times New Roman" w:hAnsi="Times New Roman"/>
        </w:rPr>
        <w:t xml:space="preserve">  </w:t>
      </w:r>
    </w:p>
    <w:p w14:paraId="65B3BF96" w14:textId="77777777" w:rsidR="003A6F1F" w:rsidRDefault="001E5613" w:rsidP="002E06FA">
      <w:pPr>
        <w:widowControl/>
        <w:spacing w:line="480" w:lineRule="auto"/>
        <w:ind w:firstLine="720"/>
        <w:rPr>
          <w:rFonts w:ascii="Times New Roman" w:hAnsi="Times New Roman"/>
        </w:rPr>
      </w:pPr>
      <w:r>
        <w:rPr>
          <w:rFonts w:ascii="Times New Roman" w:hAnsi="Times New Roman"/>
        </w:rPr>
        <w:t xml:space="preserve">On </w:t>
      </w:r>
      <w:r w:rsidR="003C5035">
        <w:rPr>
          <w:rFonts w:ascii="Times New Roman" w:hAnsi="Times New Roman"/>
        </w:rPr>
        <w:t xml:space="preserve">August 28, </w:t>
      </w:r>
      <w:r w:rsidR="0092365D">
        <w:rPr>
          <w:rFonts w:ascii="Times New Roman" w:hAnsi="Times New Roman"/>
        </w:rPr>
        <w:t xml:space="preserve">2018, PBGC published (at 83 FR 43911) a </w:t>
      </w:r>
      <w:r w:rsidR="00821D64">
        <w:rPr>
          <w:rFonts w:ascii="Times New Roman" w:hAnsi="Times New Roman"/>
        </w:rPr>
        <w:t xml:space="preserve">30-day </w:t>
      </w:r>
      <w:r w:rsidR="0092365D">
        <w:rPr>
          <w:rFonts w:ascii="Times New Roman" w:hAnsi="Times New Roman"/>
        </w:rPr>
        <w:t>notice</w:t>
      </w:r>
      <w:r w:rsidR="001534B2">
        <w:rPr>
          <w:rFonts w:ascii="Times New Roman" w:hAnsi="Times New Roman"/>
        </w:rPr>
        <w:t xml:space="preserve"> </w:t>
      </w:r>
      <w:r w:rsidR="00BB79EF">
        <w:rPr>
          <w:rFonts w:ascii="Times New Roman" w:hAnsi="Times New Roman"/>
        </w:rPr>
        <w:t xml:space="preserve">notifying the public </w:t>
      </w:r>
      <w:r w:rsidR="001534B2">
        <w:rPr>
          <w:rFonts w:ascii="Times New Roman" w:hAnsi="Times New Roman"/>
        </w:rPr>
        <w:t>that PBGC is requesting that OMB approve the survey of multiemployer pension plan withdrawal liability infor</w:t>
      </w:r>
      <w:r w:rsidR="00B37CB1">
        <w:rPr>
          <w:rFonts w:ascii="Times New Roman" w:hAnsi="Times New Roman"/>
        </w:rPr>
        <w:t>mation</w:t>
      </w:r>
      <w:r w:rsidR="001534B2">
        <w:rPr>
          <w:rFonts w:ascii="Times New Roman" w:hAnsi="Times New Roman"/>
        </w:rPr>
        <w:t xml:space="preserve">.  One commenter submitted </w:t>
      </w:r>
      <w:r w:rsidR="00862DD0">
        <w:rPr>
          <w:rFonts w:ascii="Times New Roman" w:hAnsi="Times New Roman"/>
        </w:rPr>
        <w:t xml:space="preserve">comments </w:t>
      </w:r>
      <w:r w:rsidR="00BB79EF">
        <w:rPr>
          <w:rFonts w:ascii="Times New Roman" w:hAnsi="Times New Roman"/>
        </w:rPr>
        <w:t xml:space="preserve">to </w:t>
      </w:r>
      <w:r w:rsidR="000A2C1F">
        <w:rPr>
          <w:rFonts w:ascii="Times New Roman" w:hAnsi="Times New Roman"/>
        </w:rPr>
        <w:t xml:space="preserve">OMB’s Office of Information and Regulatory Affairs </w:t>
      </w:r>
      <w:r w:rsidR="00C44983">
        <w:rPr>
          <w:rFonts w:ascii="Times New Roman" w:hAnsi="Times New Roman"/>
        </w:rPr>
        <w:t xml:space="preserve">on the </w:t>
      </w:r>
      <w:r w:rsidR="00EC50A9">
        <w:rPr>
          <w:rFonts w:ascii="Times New Roman" w:hAnsi="Times New Roman"/>
        </w:rPr>
        <w:t xml:space="preserve">proposed </w:t>
      </w:r>
      <w:r w:rsidR="003A6F1F">
        <w:rPr>
          <w:rFonts w:ascii="Times New Roman" w:hAnsi="Times New Roman"/>
        </w:rPr>
        <w:t>survey</w:t>
      </w:r>
      <w:r w:rsidR="00C44983">
        <w:rPr>
          <w:rFonts w:ascii="Times New Roman" w:hAnsi="Times New Roman"/>
        </w:rPr>
        <w:t>.</w:t>
      </w:r>
      <w:r w:rsidR="008D7BA7">
        <w:rPr>
          <w:rFonts w:ascii="Times New Roman" w:hAnsi="Times New Roman"/>
        </w:rPr>
        <w:t xml:space="preserve">  </w:t>
      </w:r>
      <w:r w:rsidR="003F7616">
        <w:rPr>
          <w:rFonts w:ascii="Times New Roman" w:hAnsi="Times New Roman"/>
        </w:rPr>
        <w:tab/>
      </w:r>
    </w:p>
    <w:p w14:paraId="3BC9CC3D" w14:textId="77777777" w:rsidR="00EA1EE7" w:rsidRDefault="008D7BA7" w:rsidP="002E06FA">
      <w:pPr>
        <w:widowControl/>
        <w:spacing w:line="480" w:lineRule="auto"/>
        <w:ind w:firstLine="720"/>
        <w:rPr>
          <w:rFonts w:ascii="Times New Roman" w:hAnsi="Times New Roman"/>
        </w:rPr>
      </w:pPr>
      <w:r>
        <w:rPr>
          <w:rFonts w:ascii="Times New Roman" w:hAnsi="Times New Roman"/>
        </w:rPr>
        <w:t xml:space="preserve">The commenter </w:t>
      </w:r>
      <w:r w:rsidR="001323C0">
        <w:rPr>
          <w:rFonts w:ascii="Times New Roman" w:hAnsi="Times New Roman"/>
        </w:rPr>
        <w:t>s</w:t>
      </w:r>
      <w:r w:rsidR="002926D1">
        <w:rPr>
          <w:rFonts w:ascii="Times New Roman" w:hAnsi="Times New Roman"/>
        </w:rPr>
        <w:t>upported</w:t>
      </w:r>
      <w:r w:rsidR="00C676CB">
        <w:rPr>
          <w:rFonts w:ascii="Times New Roman" w:hAnsi="Times New Roman"/>
        </w:rPr>
        <w:t xml:space="preserve"> </w:t>
      </w:r>
      <w:r w:rsidR="005B01F6">
        <w:rPr>
          <w:rFonts w:ascii="Times New Roman" w:hAnsi="Times New Roman"/>
        </w:rPr>
        <w:t>PBGC’s</w:t>
      </w:r>
      <w:r w:rsidR="00D746DA">
        <w:rPr>
          <w:rFonts w:ascii="Times New Roman" w:hAnsi="Times New Roman"/>
        </w:rPr>
        <w:t xml:space="preserve"> </w:t>
      </w:r>
      <w:r w:rsidR="00F74CF9">
        <w:rPr>
          <w:rFonts w:ascii="Times New Roman" w:hAnsi="Times New Roman"/>
        </w:rPr>
        <w:t xml:space="preserve">immediate </w:t>
      </w:r>
      <w:r w:rsidR="00D746DA">
        <w:rPr>
          <w:rFonts w:ascii="Times New Roman" w:hAnsi="Times New Roman"/>
        </w:rPr>
        <w:t>need for this information collection</w:t>
      </w:r>
      <w:r w:rsidR="00F74CF9">
        <w:rPr>
          <w:rFonts w:ascii="Times New Roman" w:hAnsi="Times New Roman"/>
        </w:rPr>
        <w:t xml:space="preserve">, but made several suggestions </w:t>
      </w:r>
      <w:r w:rsidR="007916F7">
        <w:rPr>
          <w:rFonts w:ascii="Times New Roman" w:hAnsi="Times New Roman"/>
        </w:rPr>
        <w:t>and comments</w:t>
      </w:r>
      <w:r w:rsidR="00AE5C85">
        <w:rPr>
          <w:rFonts w:ascii="Times New Roman" w:hAnsi="Times New Roman"/>
        </w:rPr>
        <w:t xml:space="preserve"> for clarific</w:t>
      </w:r>
      <w:r w:rsidR="009802D0">
        <w:rPr>
          <w:rFonts w:ascii="Times New Roman" w:hAnsi="Times New Roman"/>
        </w:rPr>
        <w:t>ation</w:t>
      </w:r>
      <w:r w:rsidR="007916F7">
        <w:rPr>
          <w:rFonts w:ascii="Times New Roman" w:hAnsi="Times New Roman"/>
        </w:rPr>
        <w:t>.</w:t>
      </w:r>
      <w:r w:rsidR="00D746DA">
        <w:rPr>
          <w:rFonts w:ascii="Times New Roman" w:hAnsi="Times New Roman"/>
        </w:rPr>
        <w:t xml:space="preserve"> </w:t>
      </w:r>
      <w:r w:rsidR="007916F7">
        <w:rPr>
          <w:rFonts w:ascii="Times New Roman" w:hAnsi="Times New Roman"/>
        </w:rPr>
        <w:t xml:space="preserve"> </w:t>
      </w:r>
      <w:r w:rsidR="00EF46C1">
        <w:rPr>
          <w:rFonts w:ascii="Times New Roman" w:hAnsi="Times New Roman"/>
        </w:rPr>
        <w:t xml:space="preserve">The </w:t>
      </w:r>
      <w:r w:rsidR="007916F7">
        <w:rPr>
          <w:rFonts w:ascii="Times New Roman" w:hAnsi="Times New Roman"/>
        </w:rPr>
        <w:t xml:space="preserve">commenter </w:t>
      </w:r>
      <w:r w:rsidR="005D7AF5">
        <w:rPr>
          <w:rFonts w:ascii="Times New Roman" w:hAnsi="Times New Roman"/>
        </w:rPr>
        <w:t>is concerned</w:t>
      </w:r>
      <w:r w:rsidR="00A34969">
        <w:rPr>
          <w:rFonts w:ascii="Times New Roman" w:hAnsi="Times New Roman"/>
        </w:rPr>
        <w:t xml:space="preserve"> that</w:t>
      </w:r>
      <w:r w:rsidR="00F07CE3">
        <w:rPr>
          <w:rFonts w:ascii="Times New Roman" w:hAnsi="Times New Roman"/>
        </w:rPr>
        <w:t xml:space="preserve"> PBGC </w:t>
      </w:r>
      <w:r w:rsidR="00D009C3">
        <w:rPr>
          <w:rFonts w:ascii="Times New Roman" w:hAnsi="Times New Roman"/>
        </w:rPr>
        <w:t>c</w:t>
      </w:r>
      <w:r w:rsidR="00F07CE3">
        <w:rPr>
          <w:rFonts w:ascii="Times New Roman" w:hAnsi="Times New Roman"/>
        </w:rPr>
        <w:t>ould have duplicate reporting requirements</w:t>
      </w:r>
      <w:r w:rsidR="00D009C3">
        <w:rPr>
          <w:rFonts w:ascii="Times New Roman" w:hAnsi="Times New Roman"/>
        </w:rPr>
        <w:t xml:space="preserve"> in the future</w:t>
      </w:r>
      <w:r w:rsidR="00EE6CE9">
        <w:rPr>
          <w:rFonts w:ascii="Times New Roman" w:hAnsi="Times New Roman"/>
        </w:rPr>
        <w:t xml:space="preserve">, </w:t>
      </w:r>
      <w:r w:rsidR="003F7616">
        <w:rPr>
          <w:rFonts w:ascii="Times New Roman" w:hAnsi="Times New Roman"/>
        </w:rPr>
        <w:t>not</w:t>
      </w:r>
      <w:r w:rsidR="00EE6CE9">
        <w:rPr>
          <w:rFonts w:ascii="Times New Roman" w:hAnsi="Times New Roman"/>
        </w:rPr>
        <w:t>ing</w:t>
      </w:r>
      <w:r w:rsidR="006B3643">
        <w:rPr>
          <w:rFonts w:ascii="Times New Roman" w:hAnsi="Times New Roman"/>
        </w:rPr>
        <w:t xml:space="preserve"> that</w:t>
      </w:r>
      <w:r w:rsidR="00D75EFC">
        <w:rPr>
          <w:rFonts w:ascii="Times New Roman" w:hAnsi="Times New Roman"/>
        </w:rPr>
        <w:t xml:space="preserve"> </w:t>
      </w:r>
      <w:r w:rsidR="006B3643">
        <w:rPr>
          <w:rFonts w:ascii="Times New Roman" w:hAnsi="Times New Roman"/>
        </w:rPr>
        <w:t xml:space="preserve">on July 16, 2018, </w:t>
      </w:r>
      <w:r w:rsidR="00D75EFC">
        <w:rPr>
          <w:rFonts w:ascii="Times New Roman" w:hAnsi="Times New Roman"/>
        </w:rPr>
        <w:t xml:space="preserve">PBGC </w:t>
      </w:r>
      <w:r w:rsidR="006B3643">
        <w:rPr>
          <w:rFonts w:ascii="Times New Roman" w:hAnsi="Times New Roman"/>
        </w:rPr>
        <w:t>issued a pro</w:t>
      </w:r>
      <w:r w:rsidR="00E32E9E">
        <w:rPr>
          <w:rFonts w:ascii="Times New Roman" w:hAnsi="Times New Roman"/>
        </w:rPr>
        <w:t>posed rule (83 FR</w:t>
      </w:r>
      <w:r w:rsidR="005D7AF5">
        <w:rPr>
          <w:rFonts w:ascii="Times New Roman" w:hAnsi="Times New Roman"/>
        </w:rPr>
        <w:t> </w:t>
      </w:r>
      <w:r w:rsidR="00E32E9E">
        <w:rPr>
          <w:rFonts w:ascii="Times New Roman" w:hAnsi="Times New Roman"/>
        </w:rPr>
        <w:t>32815)</w:t>
      </w:r>
      <w:r w:rsidR="00CB18D5">
        <w:rPr>
          <w:rFonts w:ascii="Times New Roman" w:hAnsi="Times New Roman"/>
        </w:rPr>
        <w:t xml:space="preserve"> that would require certain plans to file similar in</w:t>
      </w:r>
      <w:r w:rsidR="001B233F">
        <w:rPr>
          <w:rFonts w:ascii="Times New Roman" w:hAnsi="Times New Roman"/>
        </w:rPr>
        <w:t>formation</w:t>
      </w:r>
      <w:r w:rsidR="006F2CE5">
        <w:rPr>
          <w:rFonts w:ascii="Times New Roman" w:hAnsi="Times New Roman"/>
        </w:rPr>
        <w:t xml:space="preserve">.  </w:t>
      </w:r>
      <w:r w:rsidR="00AE17B2">
        <w:rPr>
          <w:rFonts w:ascii="Times New Roman" w:hAnsi="Times New Roman"/>
        </w:rPr>
        <w:t>Specifically</w:t>
      </w:r>
      <w:r w:rsidR="00B8676C">
        <w:rPr>
          <w:rFonts w:ascii="Times New Roman" w:hAnsi="Times New Roman"/>
        </w:rPr>
        <w:t xml:space="preserve">, the commenter </w:t>
      </w:r>
      <w:r w:rsidR="00525F51">
        <w:rPr>
          <w:rFonts w:ascii="Times New Roman" w:hAnsi="Times New Roman"/>
        </w:rPr>
        <w:t>suggested</w:t>
      </w:r>
      <w:r w:rsidR="00B8676C">
        <w:rPr>
          <w:rFonts w:ascii="Times New Roman" w:hAnsi="Times New Roman"/>
        </w:rPr>
        <w:t xml:space="preserve"> </w:t>
      </w:r>
      <w:r w:rsidR="001A4FA6">
        <w:rPr>
          <w:rFonts w:ascii="Times New Roman" w:hAnsi="Times New Roman"/>
        </w:rPr>
        <w:t xml:space="preserve">that </w:t>
      </w:r>
      <w:r w:rsidR="00EF46C1">
        <w:rPr>
          <w:rFonts w:ascii="Times New Roman" w:hAnsi="Times New Roman"/>
        </w:rPr>
        <w:t xml:space="preserve">PBGC clarify the survey so </w:t>
      </w:r>
      <w:r w:rsidR="00B8676C">
        <w:rPr>
          <w:rFonts w:ascii="Times New Roman" w:hAnsi="Times New Roman"/>
        </w:rPr>
        <w:t>that</w:t>
      </w:r>
      <w:r w:rsidR="00EF46C1">
        <w:rPr>
          <w:rFonts w:ascii="Times New Roman" w:hAnsi="Times New Roman"/>
        </w:rPr>
        <w:t xml:space="preserve"> a plan that responded to the survey questions would not also need to satisfy PBGC’s reporting requirements under the final rule</w:t>
      </w:r>
      <w:r w:rsidR="000C4987">
        <w:rPr>
          <w:rFonts w:ascii="Times New Roman" w:hAnsi="Times New Roman"/>
        </w:rPr>
        <w:t xml:space="preserve"> for the same plan year.</w:t>
      </w:r>
      <w:r w:rsidR="00D20CAE">
        <w:rPr>
          <w:rFonts w:ascii="Times New Roman" w:hAnsi="Times New Roman"/>
        </w:rPr>
        <w:t xml:space="preserve">  </w:t>
      </w:r>
      <w:r w:rsidR="00336764">
        <w:rPr>
          <w:rFonts w:ascii="Times New Roman" w:hAnsi="Times New Roman"/>
        </w:rPr>
        <w:t xml:space="preserve">PBGC </w:t>
      </w:r>
      <w:r w:rsidR="003F441D">
        <w:rPr>
          <w:rFonts w:ascii="Times New Roman" w:hAnsi="Times New Roman"/>
        </w:rPr>
        <w:t>is not mak</w:t>
      </w:r>
      <w:r w:rsidR="007138DF">
        <w:rPr>
          <w:rFonts w:ascii="Times New Roman" w:hAnsi="Times New Roman"/>
        </w:rPr>
        <w:t xml:space="preserve">ing </w:t>
      </w:r>
      <w:r w:rsidR="005E7F89">
        <w:rPr>
          <w:rFonts w:ascii="Times New Roman" w:hAnsi="Times New Roman"/>
        </w:rPr>
        <w:t>change</w:t>
      </w:r>
      <w:r w:rsidR="007138DF">
        <w:rPr>
          <w:rFonts w:ascii="Times New Roman" w:hAnsi="Times New Roman"/>
        </w:rPr>
        <w:t>s</w:t>
      </w:r>
      <w:r w:rsidR="001F5547">
        <w:rPr>
          <w:rFonts w:ascii="Times New Roman" w:hAnsi="Times New Roman"/>
        </w:rPr>
        <w:t xml:space="preserve"> </w:t>
      </w:r>
      <w:r w:rsidR="00BB11BB">
        <w:rPr>
          <w:rFonts w:ascii="Times New Roman" w:hAnsi="Times New Roman"/>
        </w:rPr>
        <w:t>to</w:t>
      </w:r>
      <w:r w:rsidR="001F5547">
        <w:rPr>
          <w:rFonts w:ascii="Times New Roman" w:hAnsi="Times New Roman"/>
        </w:rPr>
        <w:t xml:space="preserve"> the </w:t>
      </w:r>
      <w:r w:rsidR="00BB11BB">
        <w:rPr>
          <w:rFonts w:ascii="Times New Roman" w:hAnsi="Times New Roman"/>
        </w:rPr>
        <w:t xml:space="preserve">proposed </w:t>
      </w:r>
      <w:r w:rsidR="001F5547">
        <w:rPr>
          <w:rFonts w:ascii="Times New Roman" w:hAnsi="Times New Roman"/>
        </w:rPr>
        <w:t>survey</w:t>
      </w:r>
      <w:r w:rsidR="007138DF">
        <w:rPr>
          <w:rFonts w:ascii="Times New Roman" w:hAnsi="Times New Roman"/>
        </w:rPr>
        <w:t xml:space="preserve"> in response to th</w:t>
      </w:r>
      <w:r w:rsidR="001C69DE">
        <w:rPr>
          <w:rFonts w:ascii="Times New Roman" w:hAnsi="Times New Roman"/>
        </w:rPr>
        <w:t>is</w:t>
      </w:r>
      <w:r w:rsidR="00D13353">
        <w:rPr>
          <w:rFonts w:ascii="Times New Roman" w:hAnsi="Times New Roman"/>
        </w:rPr>
        <w:t xml:space="preserve"> </w:t>
      </w:r>
      <w:r w:rsidR="007138DF">
        <w:rPr>
          <w:rFonts w:ascii="Times New Roman" w:hAnsi="Times New Roman"/>
        </w:rPr>
        <w:t>comment</w:t>
      </w:r>
      <w:r w:rsidR="00D10176">
        <w:rPr>
          <w:rFonts w:ascii="Times New Roman" w:hAnsi="Times New Roman"/>
        </w:rPr>
        <w:t xml:space="preserve">.  </w:t>
      </w:r>
      <w:r w:rsidR="00947CD6">
        <w:rPr>
          <w:rFonts w:ascii="Times New Roman" w:hAnsi="Times New Roman"/>
        </w:rPr>
        <w:t xml:space="preserve">PBGC does not intend to require duplicative reporting.  </w:t>
      </w:r>
      <w:r w:rsidR="00285308">
        <w:rPr>
          <w:rFonts w:ascii="Times New Roman" w:hAnsi="Times New Roman"/>
        </w:rPr>
        <w:t>While similar, t</w:t>
      </w:r>
      <w:r w:rsidR="00336764">
        <w:rPr>
          <w:rFonts w:ascii="Times New Roman" w:hAnsi="Times New Roman"/>
        </w:rPr>
        <w:t xml:space="preserve">he withdrawal liability information that would be required to be reported under the proposed survey and the proposed rule are not identical. </w:t>
      </w:r>
      <w:r w:rsidR="00A858A7">
        <w:rPr>
          <w:rFonts w:ascii="Times New Roman" w:hAnsi="Times New Roman"/>
        </w:rPr>
        <w:t xml:space="preserve"> </w:t>
      </w:r>
      <w:r w:rsidR="003E5443">
        <w:rPr>
          <w:rFonts w:ascii="Times New Roman" w:hAnsi="Times New Roman"/>
        </w:rPr>
        <w:t>In</w:t>
      </w:r>
      <w:r w:rsidR="003E2B8F">
        <w:rPr>
          <w:rFonts w:ascii="Times New Roman" w:hAnsi="Times New Roman"/>
        </w:rPr>
        <w:t xml:space="preserve"> addition, </w:t>
      </w:r>
      <w:r w:rsidR="00947CD6">
        <w:rPr>
          <w:rFonts w:ascii="Times New Roman" w:hAnsi="Times New Roman"/>
        </w:rPr>
        <w:t>a</w:t>
      </w:r>
      <w:r w:rsidR="00EE755C">
        <w:rPr>
          <w:rFonts w:ascii="Times New Roman" w:hAnsi="Times New Roman"/>
        </w:rPr>
        <w:t xml:space="preserve">s </w:t>
      </w:r>
      <w:r w:rsidR="00F10B16">
        <w:rPr>
          <w:rFonts w:ascii="Times New Roman" w:hAnsi="Times New Roman"/>
        </w:rPr>
        <w:t xml:space="preserve">noted in the </w:t>
      </w:r>
      <w:r w:rsidR="004D47AB">
        <w:rPr>
          <w:rFonts w:ascii="Times New Roman" w:hAnsi="Times New Roman"/>
        </w:rPr>
        <w:t>commenter’s letter</w:t>
      </w:r>
      <w:r w:rsidR="00C13470">
        <w:rPr>
          <w:rFonts w:ascii="Times New Roman" w:hAnsi="Times New Roman"/>
        </w:rPr>
        <w:t>,</w:t>
      </w:r>
      <w:r w:rsidR="004D47AB">
        <w:rPr>
          <w:rFonts w:ascii="Times New Roman" w:hAnsi="Times New Roman"/>
        </w:rPr>
        <w:t xml:space="preserve"> and as </w:t>
      </w:r>
      <w:r w:rsidR="00EE755C">
        <w:rPr>
          <w:rFonts w:ascii="Times New Roman" w:hAnsi="Times New Roman"/>
        </w:rPr>
        <w:t>stated in t</w:t>
      </w:r>
      <w:r w:rsidR="00D20CAE">
        <w:rPr>
          <w:rFonts w:ascii="Times New Roman" w:hAnsi="Times New Roman"/>
        </w:rPr>
        <w:t xml:space="preserve">he </w:t>
      </w:r>
      <w:r w:rsidR="00F11160">
        <w:rPr>
          <w:rFonts w:ascii="Times New Roman" w:hAnsi="Times New Roman"/>
        </w:rPr>
        <w:t>p</w:t>
      </w:r>
      <w:r w:rsidR="00BC590D">
        <w:rPr>
          <w:rFonts w:ascii="Times New Roman" w:hAnsi="Times New Roman"/>
        </w:rPr>
        <w:t>reamble to</w:t>
      </w:r>
      <w:r w:rsidR="00F11160">
        <w:rPr>
          <w:rFonts w:ascii="Times New Roman" w:hAnsi="Times New Roman"/>
        </w:rPr>
        <w:t xml:space="preserve"> the </w:t>
      </w:r>
      <w:r w:rsidR="00D20CAE">
        <w:rPr>
          <w:rFonts w:ascii="Times New Roman" w:hAnsi="Times New Roman"/>
        </w:rPr>
        <w:t>proposed rule</w:t>
      </w:r>
      <w:r w:rsidR="00FA6AAD">
        <w:rPr>
          <w:rFonts w:ascii="Times New Roman" w:hAnsi="Times New Roman"/>
        </w:rPr>
        <w:t xml:space="preserve"> </w:t>
      </w:r>
      <w:r w:rsidR="004F3EAD">
        <w:rPr>
          <w:rFonts w:ascii="Times New Roman" w:hAnsi="Times New Roman"/>
        </w:rPr>
        <w:t xml:space="preserve">and the proposed instructions and </w:t>
      </w:r>
      <w:r w:rsidR="00C93B8E">
        <w:rPr>
          <w:rFonts w:ascii="Times New Roman" w:hAnsi="Times New Roman"/>
        </w:rPr>
        <w:t xml:space="preserve">withdrawal liability </w:t>
      </w:r>
      <w:r w:rsidR="00ED1298">
        <w:rPr>
          <w:rFonts w:ascii="Times New Roman" w:hAnsi="Times New Roman"/>
        </w:rPr>
        <w:t>form</w:t>
      </w:r>
      <w:r w:rsidR="00404468">
        <w:rPr>
          <w:rFonts w:ascii="Times New Roman" w:hAnsi="Times New Roman"/>
        </w:rPr>
        <w:t>,</w:t>
      </w:r>
      <w:r w:rsidR="00ED1298">
        <w:rPr>
          <w:rFonts w:ascii="Times New Roman" w:hAnsi="Times New Roman"/>
        </w:rPr>
        <w:t xml:space="preserve"> </w:t>
      </w:r>
      <w:r w:rsidR="00404468">
        <w:rPr>
          <w:rFonts w:ascii="Times New Roman" w:hAnsi="Times New Roman"/>
        </w:rPr>
        <w:t xml:space="preserve">plans </w:t>
      </w:r>
      <w:r w:rsidR="006A6FC6">
        <w:rPr>
          <w:rFonts w:ascii="Times New Roman" w:hAnsi="Times New Roman"/>
        </w:rPr>
        <w:t>would not</w:t>
      </w:r>
      <w:r w:rsidR="00404468">
        <w:rPr>
          <w:rFonts w:ascii="Times New Roman" w:hAnsi="Times New Roman"/>
        </w:rPr>
        <w:t xml:space="preserve"> be</w:t>
      </w:r>
      <w:r w:rsidR="006A6FC6">
        <w:rPr>
          <w:rFonts w:ascii="Times New Roman" w:hAnsi="Times New Roman"/>
        </w:rPr>
        <w:t xml:space="preserve"> require</w:t>
      </w:r>
      <w:r w:rsidR="002E15B0">
        <w:rPr>
          <w:rFonts w:ascii="Times New Roman" w:hAnsi="Times New Roman"/>
        </w:rPr>
        <w:t>d</w:t>
      </w:r>
      <w:r w:rsidR="006A6FC6">
        <w:rPr>
          <w:rFonts w:ascii="Times New Roman" w:hAnsi="Times New Roman"/>
        </w:rPr>
        <w:t xml:space="preserve"> </w:t>
      </w:r>
      <w:r w:rsidR="001601EC">
        <w:rPr>
          <w:rFonts w:ascii="Times New Roman" w:hAnsi="Times New Roman"/>
        </w:rPr>
        <w:t xml:space="preserve">to </w:t>
      </w:r>
      <w:r w:rsidR="006657AB">
        <w:rPr>
          <w:rFonts w:ascii="Times New Roman" w:hAnsi="Times New Roman"/>
        </w:rPr>
        <w:t>file withdrawal liability information if there is no updated in</w:t>
      </w:r>
      <w:r w:rsidR="0004430E">
        <w:rPr>
          <w:rFonts w:ascii="Times New Roman" w:hAnsi="Times New Roman"/>
        </w:rPr>
        <w:t xml:space="preserve">formation to file with PBGC.  </w:t>
      </w:r>
      <w:r w:rsidR="00D05A78">
        <w:rPr>
          <w:rFonts w:ascii="Times New Roman" w:hAnsi="Times New Roman"/>
        </w:rPr>
        <w:t xml:space="preserve">PBGC believes that if further clarification is needed, it </w:t>
      </w:r>
      <w:r w:rsidR="00EA70AC">
        <w:rPr>
          <w:rFonts w:ascii="Times New Roman" w:hAnsi="Times New Roman"/>
        </w:rPr>
        <w:t>would be</w:t>
      </w:r>
      <w:r w:rsidR="00D05A78">
        <w:rPr>
          <w:rFonts w:ascii="Times New Roman" w:hAnsi="Times New Roman"/>
        </w:rPr>
        <w:t xml:space="preserve"> better addressed in the</w:t>
      </w:r>
      <w:r w:rsidR="00C8533D">
        <w:rPr>
          <w:rFonts w:ascii="Times New Roman" w:hAnsi="Times New Roman"/>
        </w:rPr>
        <w:t xml:space="preserve"> </w:t>
      </w:r>
      <w:r w:rsidR="008A1CB1">
        <w:rPr>
          <w:rFonts w:ascii="Times New Roman" w:hAnsi="Times New Roman"/>
        </w:rPr>
        <w:t xml:space="preserve">information collection </w:t>
      </w:r>
      <w:r w:rsidR="00C8533D">
        <w:rPr>
          <w:rFonts w:ascii="Times New Roman" w:hAnsi="Times New Roman"/>
        </w:rPr>
        <w:t xml:space="preserve">that is part of </w:t>
      </w:r>
      <w:r w:rsidR="008A1CB1">
        <w:rPr>
          <w:rFonts w:ascii="Times New Roman" w:hAnsi="Times New Roman"/>
        </w:rPr>
        <w:t>the</w:t>
      </w:r>
      <w:r w:rsidR="00B52505">
        <w:rPr>
          <w:rFonts w:ascii="Times New Roman" w:hAnsi="Times New Roman"/>
        </w:rPr>
        <w:t xml:space="preserve"> </w:t>
      </w:r>
      <w:r w:rsidR="00A83B44">
        <w:rPr>
          <w:rFonts w:ascii="Times New Roman" w:hAnsi="Times New Roman"/>
        </w:rPr>
        <w:t>final rule</w:t>
      </w:r>
      <w:r w:rsidR="00EA70AC">
        <w:rPr>
          <w:rFonts w:ascii="Times New Roman" w:hAnsi="Times New Roman"/>
        </w:rPr>
        <w:t>.</w:t>
      </w:r>
      <w:r w:rsidR="004D47AB">
        <w:rPr>
          <w:rFonts w:ascii="Times New Roman" w:hAnsi="Times New Roman"/>
        </w:rPr>
        <w:t xml:space="preserve">  </w:t>
      </w:r>
    </w:p>
    <w:p w14:paraId="47AD0578" w14:textId="4F239CC8" w:rsidR="0073561A" w:rsidRDefault="009139DD" w:rsidP="002E06FA">
      <w:pPr>
        <w:widowControl/>
        <w:spacing w:line="480" w:lineRule="auto"/>
        <w:ind w:firstLine="720"/>
        <w:rPr>
          <w:rFonts w:ascii="Times New Roman" w:hAnsi="Times New Roman"/>
        </w:rPr>
      </w:pPr>
      <w:r>
        <w:rPr>
          <w:rFonts w:ascii="Times New Roman" w:hAnsi="Times New Roman"/>
        </w:rPr>
        <w:t>T</w:t>
      </w:r>
      <w:r w:rsidR="00EA1EE7">
        <w:rPr>
          <w:rFonts w:ascii="Times New Roman" w:hAnsi="Times New Roman"/>
        </w:rPr>
        <w:t>he commenter noted that the proposed rule specifie</w:t>
      </w:r>
      <w:r>
        <w:rPr>
          <w:rFonts w:ascii="Times New Roman" w:hAnsi="Times New Roman"/>
        </w:rPr>
        <w:t>s</w:t>
      </w:r>
      <w:r w:rsidR="00EA1EE7">
        <w:rPr>
          <w:rFonts w:ascii="Times New Roman" w:hAnsi="Times New Roman"/>
        </w:rPr>
        <w:t xml:space="preserve"> a</w:t>
      </w:r>
      <w:r w:rsidR="00F97220">
        <w:rPr>
          <w:rFonts w:ascii="Times New Roman" w:hAnsi="Times New Roman"/>
        </w:rPr>
        <w:t>n annual</w:t>
      </w:r>
      <w:r w:rsidR="00EA1EE7">
        <w:rPr>
          <w:rFonts w:ascii="Times New Roman" w:hAnsi="Times New Roman"/>
        </w:rPr>
        <w:t xml:space="preserve"> filing d</w:t>
      </w:r>
      <w:r w:rsidR="00F4186C">
        <w:rPr>
          <w:rFonts w:ascii="Times New Roman" w:hAnsi="Times New Roman"/>
        </w:rPr>
        <w:t>ate</w:t>
      </w:r>
      <w:r w:rsidR="00EA1EE7">
        <w:rPr>
          <w:rFonts w:ascii="Times New Roman" w:hAnsi="Times New Roman"/>
        </w:rPr>
        <w:t xml:space="preserve"> but that the </w:t>
      </w:r>
      <w:r w:rsidR="00C0626D">
        <w:rPr>
          <w:rFonts w:ascii="Times New Roman" w:hAnsi="Times New Roman"/>
        </w:rPr>
        <w:t xml:space="preserve">proposed </w:t>
      </w:r>
      <w:r w:rsidR="00EA1EE7">
        <w:rPr>
          <w:rFonts w:ascii="Times New Roman" w:hAnsi="Times New Roman"/>
        </w:rPr>
        <w:t xml:space="preserve">survey does not specify a </w:t>
      </w:r>
      <w:r w:rsidR="00F97220">
        <w:rPr>
          <w:rFonts w:ascii="Times New Roman" w:hAnsi="Times New Roman"/>
        </w:rPr>
        <w:t>filing</w:t>
      </w:r>
      <w:r w:rsidR="00EA1EE7">
        <w:rPr>
          <w:rFonts w:ascii="Times New Roman" w:hAnsi="Times New Roman"/>
        </w:rPr>
        <w:t xml:space="preserve"> deadline. </w:t>
      </w:r>
      <w:r w:rsidR="00947CD6">
        <w:rPr>
          <w:rFonts w:ascii="Times New Roman" w:hAnsi="Times New Roman"/>
        </w:rPr>
        <w:t xml:space="preserve"> </w:t>
      </w:r>
      <w:r w:rsidR="00EA1EE7">
        <w:rPr>
          <w:rFonts w:ascii="Times New Roman" w:hAnsi="Times New Roman"/>
        </w:rPr>
        <w:t>W</w:t>
      </w:r>
      <w:r w:rsidR="004D47AB">
        <w:rPr>
          <w:rFonts w:ascii="Times New Roman" w:hAnsi="Times New Roman"/>
        </w:rPr>
        <w:t xml:space="preserve">hile the proposed rule </w:t>
      </w:r>
      <w:r w:rsidR="00DF0D21">
        <w:rPr>
          <w:rFonts w:ascii="Times New Roman" w:hAnsi="Times New Roman"/>
        </w:rPr>
        <w:t>would provide</w:t>
      </w:r>
      <w:r w:rsidR="004D47AB">
        <w:rPr>
          <w:rFonts w:ascii="Times New Roman" w:hAnsi="Times New Roman"/>
        </w:rPr>
        <w:t xml:space="preserve"> for an annual filing requirement</w:t>
      </w:r>
      <w:r w:rsidR="00627F3C">
        <w:rPr>
          <w:rFonts w:ascii="Times New Roman" w:hAnsi="Times New Roman"/>
        </w:rPr>
        <w:t xml:space="preserve"> and annual filing </w:t>
      </w:r>
      <w:r w:rsidR="00AE40BE">
        <w:rPr>
          <w:rFonts w:ascii="Times New Roman" w:hAnsi="Times New Roman"/>
        </w:rPr>
        <w:t>deadline</w:t>
      </w:r>
      <w:r w:rsidR="004D47AB">
        <w:rPr>
          <w:rFonts w:ascii="Times New Roman" w:hAnsi="Times New Roman"/>
        </w:rPr>
        <w:t xml:space="preserve">, </w:t>
      </w:r>
      <w:r w:rsidR="00625E5E">
        <w:rPr>
          <w:rFonts w:ascii="Times New Roman" w:hAnsi="Times New Roman"/>
        </w:rPr>
        <w:t>the proposed survey does not have an annual filing requirement.  T</w:t>
      </w:r>
      <w:r w:rsidR="004D47AB">
        <w:rPr>
          <w:rFonts w:ascii="Times New Roman" w:hAnsi="Times New Roman"/>
        </w:rPr>
        <w:t xml:space="preserve">he </w:t>
      </w:r>
      <w:r w:rsidR="00AE40BE">
        <w:rPr>
          <w:rFonts w:ascii="Times New Roman" w:hAnsi="Times New Roman"/>
        </w:rPr>
        <w:t>30</w:t>
      </w:r>
      <w:r w:rsidR="00AE40BE">
        <w:rPr>
          <w:rFonts w:ascii="Times New Roman" w:hAnsi="Times New Roman"/>
        </w:rPr>
        <w:noBreakHyphen/>
        <w:t xml:space="preserve">day </w:t>
      </w:r>
      <w:r w:rsidR="004D47AB">
        <w:rPr>
          <w:rFonts w:ascii="Times New Roman" w:hAnsi="Times New Roman"/>
        </w:rPr>
        <w:t xml:space="preserve">notice </w:t>
      </w:r>
      <w:r w:rsidR="00DB600F">
        <w:rPr>
          <w:rFonts w:ascii="Times New Roman" w:hAnsi="Times New Roman"/>
        </w:rPr>
        <w:t>for the proposed survey</w:t>
      </w:r>
      <w:r w:rsidR="00B135F7">
        <w:rPr>
          <w:rFonts w:ascii="Times New Roman" w:hAnsi="Times New Roman"/>
        </w:rPr>
        <w:t xml:space="preserve"> makes it clear that PBGC </w:t>
      </w:r>
      <w:r w:rsidR="00E772A7">
        <w:rPr>
          <w:rFonts w:ascii="Times New Roman" w:hAnsi="Times New Roman"/>
        </w:rPr>
        <w:t>would initially send the survey to approximately 65 plans an</w:t>
      </w:r>
      <w:r w:rsidR="0052269C">
        <w:rPr>
          <w:rFonts w:ascii="Times New Roman" w:hAnsi="Times New Roman"/>
        </w:rPr>
        <w:t>d that after the survey is sent initially, PBGC expects to send the survey to fewer than 10 newly terminated and insolvent plans per year. Therefore, there is no need for an annual filing deadline.</w:t>
      </w:r>
    </w:p>
    <w:p w14:paraId="53B7A71B" w14:textId="77777777" w:rsidR="00043E3D" w:rsidRDefault="00B44839" w:rsidP="002E06FA">
      <w:pPr>
        <w:widowControl/>
        <w:spacing w:line="480" w:lineRule="auto"/>
        <w:ind w:firstLine="720"/>
        <w:rPr>
          <w:rFonts w:ascii="Times New Roman" w:hAnsi="Times New Roman"/>
        </w:rPr>
      </w:pPr>
      <w:r>
        <w:rPr>
          <w:rFonts w:ascii="Times New Roman" w:hAnsi="Times New Roman"/>
        </w:rPr>
        <w:t>The commenter</w:t>
      </w:r>
      <w:r w:rsidR="00177240">
        <w:rPr>
          <w:rFonts w:ascii="Times New Roman" w:hAnsi="Times New Roman"/>
        </w:rPr>
        <w:t xml:space="preserve"> is concerned </w:t>
      </w:r>
      <w:r>
        <w:rPr>
          <w:rFonts w:ascii="Times New Roman" w:hAnsi="Times New Roman"/>
        </w:rPr>
        <w:t xml:space="preserve"> </w:t>
      </w:r>
      <w:r w:rsidR="0033472C">
        <w:rPr>
          <w:rFonts w:ascii="Times New Roman" w:hAnsi="Times New Roman"/>
        </w:rPr>
        <w:t>that</w:t>
      </w:r>
      <w:r w:rsidR="00D46A30">
        <w:rPr>
          <w:rFonts w:ascii="Times New Roman" w:hAnsi="Times New Roman"/>
        </w:rPr>
        <w:t xml:space="preserve"> the </w:t>
      </w:r>
      <w:r w:rsidR="00043E3D">
        <w:rPr>
          <w:rFonts w:ascii="Times New Roman" w:hAnsi="Times New Roman"/>
        </w:rPr>
        <w:t xml:space="preserve">scope of the </w:t>
      </w:r>
      <w:r w:rsidR="006204A5">
        <w:rPr>
          <w:rFonts w:ascii="Times New Roman" w:hAnsi="Times New Roman"/>
        </w:rPr>
        <w:t>withdrawal liability in</w:t>
      </w:r>
      <w:r w:rsidR="00322E9B">
        <w:rPr>
          <w:rFonts w:ascii="Times New Roman" w:hAnsi="Times New Roman"/>
        </w:rPr>
        <w:t xml:space="preserve">formation </w:t>
      </w:r>
      <w:r w:rsidR="00606758">
        <w:rPr>
          <w:rFonts w:ascii="Times New Roman" w:hAnsi="Times New Roman"/>
        </w:rPr>
        <w:t xml:space="preserve">required </w:t>
      </w:r>
      <w:r w:rsidR="0088506A">
        <w:rPr>
          <w:rFonts w:ascii="Times New Roman" w:hAnsi="Times New Roman"/>
        </w:rPr>
        <w:t xml:space="preserve">by the survey </w:t>
      </w:r>
      <w:r w:rsidR="00043E3D">
        <w:rPr>
          <w:rFonts w:ascii="Times New Roman" w:hAnsi="Times New Roman"/>
        </w:rPr>
        <w:t xml:space="preserve">is ambiguous because the survey </w:t>
      </w:r>
      <w:r w:rsidR="00E10CA9">
        <w:rPr>
          <w:rFonts w:ascii="Times New Roman" w:hAnsi="Times New Roman"/>
        </w:rPr>
        <w:t xml:space="preserve">does not </w:t>
      </w:r>
      <w:r w:rsidR="00043E3D">
        <w:rPr>
          <w:rFonts w:ascii="Times New Roman" w:hAnsi="Times New Roman"/>
        </w:rPr>
        <w:t xml:space="preserve">define how far back a plan must go </w:t>
      </w:r>
      <w:r w:rsidR="00273100">
        <w:rPr>
          <w:rFonts w:ascii="Times New Roman" w:hAnsi="Times New Roman"/>
        </w:rPr>
        <w:t>to provide</w:t>
      </w:r>
      <w:r w:rsidR="00CB174C">
        <w:rPr>
          <w:rFonts w:ascii="Times New Roman" w:hAnsi="Times New Roman"/>
        </w:rPr>
        <w:t xml:space="preserve"> information on</w:t>
      </w:r>
      <w:r w:rsidR="00043E3D">
        <w:rPr>
          <w:rFonts w:ascii="Times New Roman" w:hAnsi="Times New Roman"/>
        </w:rPr>
        <w:t xml:space="preserve"> its withdrawal liability</w:t>
      </w:r>
      <w:r w:rsidR="006D3A5E">
        <w:rPr>
          <w:rFonts w:ascii="Times New Roman" w:hAnsi="Times New Roman"/>
        </w:rPr>
        <w:t xml:space="preserve"> experience</w:t>
      </w:r>
      <w:r w:rsidR="00043E3D">
        <w:rPr>
          <w:rFonts w:ascii="Times New Roman" w:hAnsi="Times New Roman"/>
        </w:rPr>
        <w:t>.</w:t>
      </w:r>
      <w:r w:rsidR="00980A01">
        <w:rPr>
          <w:rFonts w:ascii="Times New Roman" w:hAnsi="Times New Roman"/>
        </w:rPr>
        <w:t xml:space="preserve"> </w:t>
      </w:r>
      <w:r w:rsidR="00B40797">
        <w:rPr>
          <w:rFonts w:ascii="Times New Roman" w:hAnsi="Times New Roman"/>
        </w:rPr>
        <w:t xml:space="preserve"> </w:t>
      </w:r>
      <w:r w:rsidR="006467FE">
        <w:rPr>
          <w:rFonts w:ascii="Times New Roman" w:hAnsi="Times New Roman"/>
        </w:rPr>
        <w:t xml:space="preserve">PBGC disagrees that the survey time period is ambiguous.  </w:t>
      </w:r>
      <w:r w:rsidR="00A03BBA">
        <w:rPr>
          <w:rFonts w:ascii="Times New Roman" w:hAnsi="Times New Roman"/>
        </w:rPr>
        <w:t>T</w:t>
      </w:r>
      <w:r w:rsidR="006C7EF0">
        <w:rPr>
          <w:rFonts w:ascii="Times New Roman" w:hAnsi="Times New Roman"/>
        </w:rPr>
        <w:t xml:space="preserve">he </w:t>
      </w:r>
      <w:r w:rsidR="00BD0AE9">
        <w:rPr>
          <w:rFonts w:ascii="Times New Roman" w:hAnsi="Times New Roman"/>
        </w:rPr>
        <w:t xml:space="preserve">proposed </w:t>
      </w:r>
      <w:r w:rsidR="006C7EF0">
        <w:rPr>
          <w:rFonts w:ascii="Times New Roman" w:hAnsi="Times New Roman"/>
        </w:rPr>
        <w:t xml:space="preserve">survey </w:t>
      </w:r>
      <w:r w:rsidR="00BD0AE9">
        <w:rPr>
          <w:rFonts w:ascii="Times New Roman" w:hAnsi="Times New Roman"/>
        </w:rPr>
        <w:t xml:space="preserve">template </w:t>
      </w:r>
      <w:r w:rsidR="00806599">
        <w:rPr>
          <w:rFonts w:ascii="Times New Roman" w:hAnsi="Times New Roman"/>
        </w:rPr>
        <w:t>specifies that</w:t>
      </w:r>
      <w:r w:rsidR="0074697E">
        <w:rPr>
          <w:rFonts w:ascii="Times New Roman" w:hAnsi="Times New Roman"/>
        </w:rPr>
        <w:t xml:space="preserve"> </w:t>
      </w:r>
      <w:r w:rsidR="00D779BA">
        <w:rPr>
          <w:rFonts w:ascii="Times New Roman" w:hAnsi="Times New Roman"/>
        </w:rPr>
        <w:t>aggregate information</w:t>
      </w:r>
      <w:r w:rsidR="00920CAA">
        <w:rPr>
          <w:rFonts w:ascii="Times New Roman" w:hAnsi="Times New Roman"/>
        </w:rPr>
        <w:t xml:space="preserve"> </w:t>
      </w:r>
      <w:r w:rsidR="00806599">
        <w:rPr>
          <w:rFonts w:ascii="Times New Roman" w:hAnsi="Times New Roman"/>
        </w:rPr>
        <w:t xml:space="preserve">is </w:t>
      </w:r>
      <w:r w:rsidR="00920CAA">
        <w:rPr>
          <w:rFonts w:ascii="Times New Roman" w:hAnsi="Times New Roman"/>
        </w:rPr>
        <w:t xml:space="preserve">to be reported </w:t>
      </w:r>
      <w:r w:rsidR="006C7EF0">
        <w:rPr>
          <w:rFonts w:ascii="Times New Roman" w:hAnsi="Times New Roman"/>
        </w:rPr>
        <w:t xml:space="preserve">for the last 10 years.  </w:t>
      </w:r>
      <w:r w:rsidR="00216161">
        <w:rPr>
          <w:rFonts w:ascii="Times New Roman" w:hAnsi="Times New Roman"/>
        </w:rPr>
        <w:t xml:space="preserve">The questions </w:t>
      </w:r>
      <w:r w:rsidR="00CB156E">
        <w:rPr>
          <w:rFonts w:ascii="Times New Roman" w:hAnsi="Times New Roman"/>
        </w:rPr>
        <w:t>ask</w:t>
      </w:r>
      <w:r w:rsidR="00216161">
        <w:rPr>
          <w:rFonts w:ascii="Times New Roman" w:hAnsi="Times New Roman"/>
        </w:rPr>
        <w:t>:</w:t>
      </w:r>
      <w:r w:rsidR="006204A5">
        <w:rPr>
          <w:rFonts w:ascii="Times New Roman" w:hAnsi="Times New Roman"/>
        </w:rPr>
        <w:t xml:space="preserve"> </w:t>
      </w:r>
      <w:r w:rsidR="00B209FF">
        <w:rPr>
          <w:rFonts w:ascii="Times New Roman" w:hAnsi="Times New Roman"/>
        </w:rPr>
        <w:t>(</w:t>
      </w:r>
      <w:r w:rsidR="007E491A">
        <w:rPr>
          <w:rFonts w:ascii="Times New Roman" w:hAnsi="Times New Roman"/>
        </w:rPr>
        <w:t>1</w:t>
      </w:r>
      <w:r w:rsidR="00B209FF">
        <w:rPr>
          <w:rFonts w:ascii="Times New Roman" w:hAnsi="Times New Roman"/>
        </w:rPr>
        <w:t>) how many employers that</w:t>
      </w:r>
      <w:r w:rsidR="00B37086">
        <w:rPr>
          <w:rFonts w:ascii="Times New Roman" w:hAnsi="Times New Roman"/>
        </w:rPr>
        <w:t xml:space="preserve">  </w:t>
      </w:r>
      <w:r w:rsidR="00B209FF">
        <w:rPr>
          <w:rFonts w:ascii="Times New Roman" w:hAnsi="Times New Roman"/>
        </w:rPr>
        <w:t xml:space="preserve">have withdrawn from the plan in the last 10 years were not assessed withdrawal liability; </w:t>
      </w:r>
      <w:r w:rsidR="007E491A">
        <w:rPr>
          <w:rFonts w:ascii="Times New Roman" w:hAnsi="Times New Roman"/>
        </w:rPr>
        <w:t xml:space="preserve">and </w:t>
      </w:r>
      <w:r w:rsidR="00CB156E">
        <w:rPr>
          <w:rFonts w:ascii="Times New Roman" w:hAnsi="Times New Roman"/>
        </w:rPr>
        <w:t xml:space="preserve">(2) </w:t>
      </w:r>
      <w:r w:rsidR="003C4F92">
        <w:rPr>
          <w:rFonts w:ascii="Times New Roman" w:hAnsi="Times New Roman"/>
        </w:rPr>
        <w:t>e</w:t>
      </w:r>
      <w:r w:rsidR="00C17648">
        <w:rPr>
          <w:rFonts w:ascii="Times New Roman" w:hAnsi="Times New Roman"/>
        </w:rPr>
        <w:t xml:space="preserve">stimate </w:t>
      </w:r>
      <w:r w:rsidR="00B209FF">
        <w:rPr>
          <w:rFonts w:ascii="Times New Roman" w:hAnsi="Times New Roman"/>
        </w:rPr>
        <w:t>the total withdrawal liability</w:t>
      </w:r>
      <w:r w:rsidR="00043E3D">
        <w:rPr>
          <w:rFonts w:ascii="Times New Roman" w:hAnsi="Times New Roman"/>
        </w:rPr>
        <w:t xml:space="preserve"> </w:t>
      </w:r>
      <w:r w:rsidR="00B209FF">
        <w:rPr>
          <w:rFonts w:ascii="Times New Roman" w:hAnsi="Times New Roman"/>
        </w:rPr>
        <w:t>not assessed for the employers that have withdrawn from the plan in the last 10 years</w:t>
      </w:r>
      <w:r w:rsidR="00E53B7A">
        <w:rPr>
          <w:rFonts w:ascii="Times New Roman" w:hAnsi="Times New Roman"/>
        </w:rPr>
        <w:t xml:space="preserve"> that were not assessed withdrawal liability</w:t>
      </w:r>
      <w:r w:rsidR="00B209FF">
        <w:rPr>
          <w:rFonts w:ascii="Times New Roman" w:hAnsi="Times New Roman"/>
        </w:rPr>
        <w:t>, if known</w:t>
      </w:r>
      <w:r w:rsidR="00EE48D5">
        <w:rPr>
          <w:rFonts w:ascii="Times New Roman" w:hAnsi="Times New Roman"/>
        </w:rPr>
        <w:t xml:space="preserve">.  </w:t>
      </w:r>
    </w:p>
    <w:p w14:paraId="4792A0D5" w14:textId="1734DE96" w:rsidR="00FC0267" w:rsidRDefault="00EE48D5" w:rsidP="002E06FA">
      <w:pPr>
        <w:widowControl/>
        <w:spacing w:line="480" w:lineRule="auto"/>
        <w:ind w:firstLine="720"/>
        <w:rPr>
          <w:rFonts w:ascii="Times New Roman" w:hAnsi="Times New Roman"/>
        </w:rPr>
      </w:pPr>
      <w:r>
        <w:rPr>
          <w:rFonts w:ascii="Times New Roman" w:hAnsi="Times New Roman"/>
        </w:rPr>
        <w:t xml:space="preserve">The </w:t>
      </w:r>
      <w:r w:rsidR="00846C50">
        <w:rPr>
          <w:rFonts w:ascii="Times New Roman" w:hAnsi="Times New Roman"/>
        </w:rPr>
        <w:t>withdrawal liability schedule</w:t>
      </w:r>
      <w:r>
        <w:rPr>
          <w:rFonts w:ascii="Times New Roman" w:hAnsi="Times New Roman"/>
        </w:rPr>
        <w:t xml:space="preserve"> </w:t>
      </w:r>
      <w:r w:rsidR="0019630A">
        <w:rPr>
          <w:rFonts w:ascii="Times New Roman" w:hAnsi="Times New Roman"/>
        </w:rPr>
        <w:t xml:space="preserve">requested </w:t>
      </w:r>
      <w:r w:rsidR="00A11C24">
        <w:rPr>
          <w:rFonts w:ascii="Times New Roman" w:hAnsi="Times New Roman"/>
        </w:rPr>
        <w:t>for all</w:t>
      </w:r>
      <w:r w:rsidR="00D22DB2">
        <w:rPr>
          <w:rFonts w:ascii="Times New Roman" w:hAnsi="Times New Roman"/>
        </w:rPr>
        <w:t xml:space="preserve"> </w:t>
      </w:r>
      <w:r w:rsidR="008C1E2E">
        <w:rPr>
          <w:rFonts w:ascii="Times New Roman" w:hAnsi="Times New Roman"/>
        </w:rPr>
        <w:t>contributing employers that owe or owed withdrawal liability</w:t>
      </w:r>
      <w:r w:rsidR="00DA3077">
        <w:rPr>
          <w:rFonts w:ascii="Times New Roman" w:hAnsi="Times New Roman"/>
        </w:rPr>
        <w:t xml:space="preserve"> does not specify a time period</w:t>
      </w:r>
      <w:r w:rsidR="002708DB">
        <w:rPr>
          <w:rFonts w:ascii="Times New Roman" w:hAnsi="Times New Roman"/>
        </w:rPr>
        <w:t xml:space="preserve"> because </w:t>
      </w:r>
      <w:r w:rsidR="007F7CA2">
        <w:rPr>
          <w:rFonts w:ascii="Times New Roman" w:hAnsi="Times New Roman"/>
        </w:rPr>
        <w:t>PBG</w:t>
      </w:r>
      <w:r w:rsidR="0019630A">
        <w:rPr>
          <w:rFonts w:ascii="Times New Roman" w:hAnsi="Times New Roman"/>
        </w:rPr>
        <w:t xml:space="preserve">C did not intend </w:t>
      </w:r>
      <w:r w:rsidR="00AE6E69">
        <w:rPr>
          <w:rFonts w:ascii="Times New Roman" w:hAnsi="Times New Roman"/>
        </w:rPr>
        <w:t xml:space="preserve">to limit </w:t>
      </w:r>
      <w:r w:rsidR="00966171">
        <w:rPr>
          <w:rFonts w:ascii="Times New Roman" w:hAnsi="Times New Roman"/>
        </w:rPr>
        <w:t xml:space="preserve">this information </w:t>
      </w:r>
      <w:r w:rsidR="00277044">
        <w:rPr>
          <w:rFonts w:ascii="Times New Roman" w:hAnsi="Times New Roman"/>
        </w:rPr>
        <w:t>by a time period.</w:t>
      </w:r>
      <w:r w:rsidR="00086922">
        <w:rPr>
          <w:rFonts w:ascii="Times New Roman" w:hAnsi="Times New Roman"/>
        </w:rPr>
        <w:t xml:space="preserve">  PBGC sent the survey to four plan</w:t>
      </w:r>
      <w:r w:rsidR="00F65B25">
        <w:rPr>
          <w:rFonts w:ascii="Times New Roman" w:hAnsi="Times New Roman"/>
        </w:rPr>
        <w:t xml:space="preserve">s to test the survey </w:t>
      </w:r>
      <w:r w:rsidR="002D66A0">
        <w:rPr>
          <w:rFonts w:ascii="Times New Roman" w:hAnsi="Times New Roman"/>
        </w:rPr>
        <w:t xml:space="preserve">questions </w:t>
      </w:r>
      <w:r w:rsidR="00F65B25">
        <w:rPr>
          <w:rFonts w:ascii="Times New Roman" w:hAnsi="Times New Roman"/>
        </w:rPr>
        <w:t xml:space="preserve">and the plans were able to provide </w:t>
      </w:r>
      <w:r w:rsidR="002D66A0">
        <w:rPr>
          <w:rFonts w:ascii="Times New Roman" w:hAnsi="Times New Roman"/>
        </w:rPr>
        <w:t>the information reques</w:t>
      </w:r>
      <w:r w:rsidR="002F41D3">
        <w:rPr>
          <w:rFonts w:ascii="Times New Roman" w:hAnsi="Times New Roman"/>
        </w:rPr>
        <w:t xml:space="preserve">ted.  </w:t>
      </w:r>
      <w:r w:rsidR="00812882">
        <w:rPr>
          <w:rFonts w:ascii="Times New Roman" w:hAnsi="Times New Roman"/>
        </w:rPr>
        <w:t xml:space="preserve">While </w:t>
      </w:r>
      <w:r w:rsidR="001E062F">
        <w:rPr>
          <w:rFonts w:ascii="Times New Roman" w:hAnsi="Times New Roman"/>
        </w:rPr>
        <w:t xml:space="preserve">PBGC believes that the plans </w:t>
      </w:r>
      <w:r w:rsidR="00A30B06">
        <w:rPr>
          <w:rFonts w:ascii="Times New Roman" w:hAnsi="Times New Roman"/>
        </w:rPr>
        <w:t>required to complete the information</w:t>
      </w:r>
      <w:r w:rsidR="00AD22DF">
        <w:rPr>
          <w:rFonts w:ascii="Times New Roman" w:hAnsi="Times New Roman"/>
        </w:rPr>
        <w:t xml:space="preserve"> will have the information available</w:t>
      </w:r>
      <w:r w:rsidR="00891CAB">
        <w:rPr>
          <w:rFonts w:ascii="Times New Roman" w:hAnsi="Times New Roman"/>
        </w:rPr>
        <w:t xml:space="preserve"> and accessible</w:t>
      </w:r>
      <w:r w:rsidR="00CE4885">
        <w:rPr>
          <w:rFonts w:ascii="Times New Roman" w:hAnsi="Times New Roman"/>
        </w:rPr>
        <w:t xml:space="preserve">, </w:t>
      </w:r>
      <w:r w:rsidR="00325FA5">
        <w:rPr>
          <w:rFonts w:ascii="Times New Roman" w:hAnsi="Times New Roman"/>
        </w:rPr>
        <w:t>PBGC recognizes</w:t>
      </w:r>
      <w:r w:rsidR="00891CD9">
        <w:rPr>
          <w:rFonts w:ascii="Times New Roman" w:hAnsi="Times New Roman"/>
        </w:rPr>
        <w:t xml:space="preserve"> tha</w:t>
      </w:r>
      <w:r w:rsidR="00AE262B">
        <w:rPr>
          <w:rFonts w:ascii="Times New Roman" w:hAnsi="Times New Roman"/>
        </w:rPr>
        <w:t xml:space="preserve">t </w:t>
      </w:r>
      <w:r w:rsidR="000F0C59">
        <w:rPr>
          <w:rFonts w:ascii="Times New Roman" w:hAnsi="Times New Roman"/>
        </w:rPr>
        <w:t>older</w:t>
      </w:r>
      <w:r w:rsidR="00C34E01">
        <w:rPr>
          <w:rFonts w:ascii="Times New Roman" w:hAnsi="Times New Roman"/>
        </w:rPr>
        <w:t xml:space="preserve"> </w:t>
      </w:r>
      <w:r w:rsidR="008935AC">
        <w:rPr>
          <w:rFonts w:ascii="Times New Roman" w:hAnsi="Times New Roman"/>
        </w:rPr>
        <w:t>records</w:t>
      </w:r>
      <w:r w:rsidR="00AE262B">
        <w:rPr>
          <w:rFonts w:ascii="Times New Roman" w:hAnsi="Times New Roman"/>
        </w:rPr>
        <w:t xml:space="preserve"> may be more burdensome to </w:t>
      </w:r>
      <w:r w:rsidR="00E71C10">
        <w:rPr>
          <w:rFonts w:ascii="Times New Roman" w:hAnsi="Times New Roman"/>
        </w:rPr>
        <w:t xml:space="preserve">retrieve and </w:t>
      </w:r>
      <w:r w:rsidR="00043E3D">
        <w:rPr>
          <w:rFonts w:ascii="Times New Roman" w:hAnsi="Times New Roman"/>
        </w:rPr>
        <w:t>provide</w:t>
      </w:r>
      <w:r w:rsidR="00FA2250">
        <w:rPr>
          <w:rFonts w:ascii="Times New Roman" w:hAnsi="Times New Roman"/>
        </w:rPr>
        <w:t xml:space="preserve">.  Accordingly, </w:t>
      </w:r>
      <w:r w:rsidR="0062537E">
        <w:rPr>
          <w:rFonts w:ascii="Times New Roman" w:hAnsi="Times New Roman"/>
        </w:rPr>
        <w:t xml:space="preserve">PBGC </w:t>
      </w:r>
      <w:r w:rsidR="003E25EB">
        <w:rPr>
          <w:rFonts w:ascii="Times New Roman" w:hAnsi="Times New Roman"/>
        </w:rPr>
        <w:t xml:space="preserve">is modifying </w:t>
      </w:r>
      <w:r w:rsidR="005A564D">
        <w:rPr>
          <w:rFonts w:ascii="Times New Roman" w:hAnsi="Times New Roman"/>
        </w:rPr>
        <w:t>the</w:t>
      </w:r>
      <w:r w:rsidR="00636558">
        <w:rPr>
          <w:rFonts w:ascii="Times New Roman" w:hAnsi="Times New Roman"/>
        </w:rPr>
        <w:t xml:space="preserve"> withdrawal </w:t>
      </w:r>
      <w:r w:rsidR="00444EC5">
        <w:rPr>
          <w:rFonts w:ascii="Times New Roman" w:hAnsi="Times New Roman"/>
        </w:rPr>
        <w:t xml:space="preserve">liability schedule </w:t>
      </w:r>
      <w:r w:rsidR="008411E5">
        <w:rPr>
          <w:rFonts w:ascii="Times New Roman" w:hAnsi="Times New Roman"/>
        </w:rPr>
        <w:t xml:space="preserve">to </w:t>
      </w:r>
      <w:r w:rsidR="00213B32">
        <w:rPr>
          <w:rFonts w:ascii="Times New Roman" w:hAnsi="Times New Roman"/>
        </w:rPr>
        <w:t xml:space="preserve">require it to </w:t>
      </w:r>
      <w:r w:rsidR="008411E5">
        <w:rPr>
          <w:rFonts w:ascii="Times New Roman" w:hAnsi="Times New Roman"/>
        </w:rPr>
        <w:t xml:space="preserve">be completed </w:t>
      </w:r>
      <w:r w:rsidR="00444EC5">
        <w:rPr>
          <w:rFonts w:ascii="Times New Roman" w:hAnsi="Times New Roman"/>
        </w:rPr>
        <w:t xml:space="preserve">for </w:t>
      </w:r>
      <w:r w:rsidR="00673C79">
        <w:rPr>
          <w:rFonts w:ascii="Times New Roman" w:hAnsi="Times New Roman"/>
        </w:rPr>
        <w:t xml:space="preserve">all contributing employers that </w:t>
      </w:r>
      <w:r w:rsidR="00584D47">
        <w:rPr>
          <w:rFonts w:ascii="Times New Roman" w:hAnsi="Times New Roman"/>
        </w:rPr>
        <w:t>“</w:t>
      </w:r>
      <w:r w:rsidR="00D65AD8">
        <w:rPr>
          <w:rFonts w:ascii="Times New Roman" w:hAnsi="Times New Roman"/>
        </w:rPr>
        <w:t xml:space="preserve">owe </w:t>
      </w:r>
      <w:r w:rsidR="00DD61AF">
        <w:rPr>
          <w:rFonts w:ascii="Times New Roman" w:hAnsi="Times New Roman"/>
        </w:rPr>
        <w:t xml:space="preserve">withdrawal liability, </w:t>
      </w:r>
      <w:r w:rsidR="00D65AD8">
        <w:rPr>
          <w:rFonts w:ascii="Times New Roman" w:hAnsi="Times New Roman"/>
        </w:rPr>
        <w:t xml:space="preserve">or owed </w:t>
      </w:r>
      <w:r w:rsidR="00C7737B">
        <w:rPr>
          <w:rFonts w:ascii="Times New Roman" w:hAnsi="Times New Roman"/>
        </w:rPr>
        <w:t>withdrawal liability in the last 10 years</w:t>
      </w:r>
      <w:r w:rsidR="00532520">
        <w:rPr>
          <w:rFonts w:ascii="Times New Roman" w:hAnsi="Times New Roman"/>
        </w:rPr>
        <w:t xml:space="preserve"> </w:t>
      </w:r>
      <w:r w:rsidR="0042277F">
        <w:rPr>
          <w:rFonts w:ascii="Times New Roman" w:hAnsi="Times New Roman"/>
        </w:rPr>
        <w:t>(</w:t>
      </w:r>
      <w:r w:rsidR="00532520">
        <w:rPr>
          <w:rFonts w:ascii="Times New Roman" w:hAnsi="Times New Roman"/>
        </w:rPr>
        <w:t xml:space="preserve">or </w:t>
      </w:r>
      <w:r w:rsidR="007F2902">
        <w:rPr>
          <w:rFonts w:ascii="Times New Roman" w:hAnsi="Times New Roman"/>
        </w:rPr>
        <w:t xml:space="preserve">for </w:t>
      </w:r>
      <w:r w:rsidR="00E71C10">
        <w:rPr>
          <w:rFonts w:ascii="Times New Roman" w:hAnsi="Times New Roman"/>
        </w:rPr>
        <w:t>a</w:t>
      </w:r>
      <w:r w:rsidR="007F2902">
        <w:rPr>
          <w:rFonts w:ascii="Times New Roman" w:hAnsi="Times New Roman"/>
        </w:rPr>
        <w:t xml:space="preserve"> longer period if records a</w:t>
      </w:r>
      <w:r w:rsidR="00DC2FAA">
        <w:rPr>
          <w:rFonts w:ascii="Times New Roman" w:hAnsi="Times New Roman"/>
        </w:rPr>
        <w:t>re av</w:t>
      </w:r>
      <w:r w:rsidR="00A20088">
        <w:rPr>
          <w:rFonts w:ascii="Times New Roman" w:hAnsi="Times New Roman"/>
        </w:rPr>
        <w:t>ailable</w:t>
      </w:r>
      <w:r w:rsidR="00F05554">
        <w:rPr>
          <w:rFonts w:ascii="Times New Roman" w:hAnsi="Times New Roman"/>
        </w:rPr>
        <w:t>)</w:t>
      </w:r>
      <w:r w:rsidR="00A20088">
        <w:rPr>
          <w:rFonts w:ascii="Times New Roman" w:hAnsi="Times New Roman"/>
        </w:rPr>
        <w:t>.</w:t>
      </w:r>
      <w:r w:rsidR="001F1724">
        <w:rPr>
          <w:rFonts w:ascii="Times New Roman" w:hAnsi="Times New Roman"/>
        </w:rPr>
        <w:t>”</w:t>
      </w:r>
    </w:p>
    <w:p w14:paraId="0C52D75E" w14:textId="4028B637" w:rsidR="009E39E6" w:rsidRPr="004A21F5" w:rsidRDefault="00852E01" w:rsidP="002E06FA">
      <w:pPr>
        <w:widowControl/>
        <w:spacing w:line="480" w:lineRule="auto"/>
        <w:ind w:firstLine="720"/>
        <w:rPr>
          <w:rFonts w:ascii="Times New Roman" w:hAnsi="Times New Roman"/>
          <w:color w:val="000000"/>
        </w:rPr>
      </w:pPr>
      <w:r>
        <w:rPr>
          <w:rFonts w:ascii="Times New Roman" w:hAnsi="Times New Roman"/>
        </w:rPr>
        <w:t>The commenter</w:t>
      </w:r>
      <w:r w:rsidR="00651F4B">
        <w:rPr>
          <w:rFonts w:ascii="Times New Roman" w:hAnsi="Times New Roman"/>
        </w:rPr>
        <w:t xml:space="preserve"> </w:t>
      </w:r>
      <w:r w:rsidR="005811FB">
        <w:rPr>
          <w:rFonts w:ascii="Times New Roman" w:hAnsi="Times New Roman"/>
        </w:rPr>
        <w:t>request</w:t>
      </w:r>
      <w:r w:rsidR="00651F4B">
        <w:rPr>
          <w:rFonts w:ascii="Times New Roman" w:hAnsi="Times New Roman"/>
        </w:rPr>
        <w:t xml:space="preserve">s that PBGC clarify </w:t>
      </w:r>
      <w:r w:rsidR="00F107CB">
        <w:rPr>
          <w:rFonts w:ascii="Times New Roman" w:hAnsi="Times New Roman"/>
        </w:rPr>
        <w:t xml:space="preserve">in its notice </w:t>
      </w:r>
      <w:r w:rsidR="00651F4B">
        <w:rPr>
          <w:rFonts w:ascii="Times New Roman" w:hAnsi="Times New Roman"/>
        </w:rPr>
        <w:t xml:space="preserve">how PBGC intends to handle information </w:t>
      </w:r>
      <w:r w:rsidR="00F016C7">
        <w:rPr>
          <w:rFonts w:ascii="Times New Roman" w:hAnsi="Times New Roman"/>
        </w:rPr>
        <w:t xml:space="preserve">provided by plans and the extent to which the agency believes </w:t>
      </w:r>
      <w:r w:rsidR="00A105E3">
        <w:rPr>
          <w:rFonts w:ascii="Times New Roman" w:hAnsi="Times New Roman"/>
        </w:rPr>
        <w:t>29 CFR part</w:t>
      </w:r>
      <w:r w:rsidR="003A4E65">
        <w:rPr>
          <w:rFonts w:ascii="Times New Roman" w:hAnsi="Times New Roman"/>
        </w:rPr>
        <w:t> </w:t>
      </w:r>
      <w:r w:rsidR="00A105E3">
        <w:rPr>
          <w:rFonts w:ascii="Times New Roman" w:hAnsi="Times New Roman"/>
        </w:rPr>
        <w:t xml:space="preserve">4901 would apply.  </w:t>
      </w:r>
      <w:r w:rsidR="009300BA" w:rsidRPr="005B53E4">
        <w:rPr>
          <w:rFonts w:ascii="Times New Roman" w:hAnsi="Times New Roman"/>
        </w:rPr>
        <w:t>PBGC</w:t>
      </w:r>
      <w:r w:rsidR="009300BA">
        <w:rPr>
          <w:rFonts w:ascii="Times New Roman" w:hAnsi="Times New Roman"/>
        </w:rPr>
        <w:t>’</w:t>
      </w:r>
      <w:r w:rsidR="009300BA" w:rsidRPr="005B53E4">
        <w:rPr>
          <w:rFonts w:ascii="Times New Roman" w:hAnsi="Times New Roman"/>
        </w:rPr>
        <w:t xml:space="preserve">s rules providing and restricting access to its records are set forth in 29 CFR </w:t>
      </w:r>
      <w:r w:rsidR="009300BA">
        <w:rPr>
          <w:rFonts w:ascii="Times New Roman" w:hAnsi="Times New Roman"/>
        </w:rPr>
        <w:t>p</w:t>
      </w:r>
      <w:r w:rsidR="009300BA" w:rsidRPr="005B53E4">
        <w:rPr>
          <w:rFonts w:ascii="Times New Roman" w:hAnsi="Times New Roman"/>
        </w:rPr>
        <w:t xml:space="preserve">art 4901.  </w:t>
      </w:r>
      <w:r w:rsidR="00A9253D">
        <w:rPr>
          <w:rFonts w:ascii="Times New Roman" w:hAnsi="Times New Roman"/>
        </w:rPr>
        <w:t xml:space="preserve">PBGC </w:t>
      </w:r>
      <w:r w:rsidR="002A2D29">
        <w:rPr>
          <w:rFonts w:ascii="Times New Roman" w:hAnsi="Times New Roman"/>
        </w:rPr>
        <w:t>i</w:t>
      </w:r>
      <w:r w:rsidR="00A9253D">
        <w:rPr>
          <w:rFonts w:ascii="Times New Roman" w:hAnsi="Times New Roman"/>
        </w:rPr>
        <w:t xml:space="preserve">s adding to </w:t>
      </w:r>
      <w:r w:rsidR="009673AC">
        <w:rPr>
          <w:rFonts w:ascii="Times New Roman" w:hAnsi="Times New Roman"/>
        </w:rPr>
        <w:t>the proposed Paperwork Reduction Act notice the statement, “</w:t>
      </w:r>
      <w:r w:rsidR="009E39E6" w:rsidRPr="009C0740">
        <w:rPr>
          <w:rFonts w:ascii="Times New Roman" w:hAnsi="Times New Roman"/>
        </w:rPr>
        <w:t>If PBGC receives a request for confidential information, it will notify the submitter of the records, and afford them a reasonable period of time to object to the disclosure, pursuant to PBGC procedures and as required under Executive Order 12600.  If PBGC decides to sustain a submitter’s objection in any request, it will provide the submitter with a written statement explaining why it has determined to disclose within a reasonable number of days before a specified disclosure date.</w:t>
      </w:r>
      <w:r w:rsidR="004A21F5">
        <w:rPr>
          <w:rFonts w:ascii="Times New Roman" w:hAnsi="Times New Roman"/>
          <w:color w:val="000000"/>
        </w:rPr>
        <w:t>”</w:t>
      </w:r>
    </w:p>
    <w:p w14:paraId="71F60597" w14:textId="77777777" w:rsidR="009C4EA3" w:rsidRDefault="00E17568">
      <w:pPr>
        <w:widowControl/>
        <w:spacing w:line="480" w:lineRule="auto"/>
        <w:ind w:firstLine="720"/>
        <w:rPr>
          <w:rFonts w:ascii="Times New Roman" w:hAnsi="Times New Roman"/>
        </w:rPr>
      </w:pPr>
      <w:r>
        <w:rPr>
          <w:rFonts w:ascii="Times New Roman" w:hAnsi="Times New Roman"/>
        </w:rPr>
        <w:t>Finally</w:t>
      </w:r>
      <w:r w:rsidR="00A105E3">
        <w:rPr>
          <w:rFonts w:ascii="Times New Roman" w:hAnsi="Times New Roman"/>
        </w:rPr>
        <w:t>, the commente</w:t>
      </w:r>
      <w:r w:rsidR="004860EE">
        <w:rPr>
          <w:rFonts w:ascii="Times New Roman" w:hAnsi="Times New Roman"/>
        </w:rPr>
        <w:t xml:space="preserve">r states that </w:t>
      </w:r>
      <w:r w:rsidR="000E5785">
        <w:rPr>
          <w:rFonts w:ascii="Times New Roman" w:hAnsi="Times New Roman"/>
        </w:rPr>
        <w:t>the information collec</w:t>
      </w:r>
      <w:r w:rsidR="00D70405">
        <w:rPr>
          <w:rFonts w:ascii="Times New Roman" w:hAnsi="Times New Roman"/>
        </w:rPr>
        <w:t>ted on why employers may not have been assessed withdrawal liability</w:t>
      </w:r>
      <w:r w:rsidR="000E5785">
        <w:rPr>
          <w:rFonts w:ascii="Times New Roman" w:hAnsi="Times New Roman"/>
        </w:rPr>
        <w:t xml:space="preserve"> </w:t>
      </w:r>
      <w:r w:rsidR="0066315E">
        <w:rPr>
          <w:rFonts w:ascii="Times New Roman" w:hAnsi="Times New Roman"/>
        </w:rPr>
        <w:t xml:space="preserve">suggests that PBGC may use the information for purposes outside of </w:t>
      </w:r>
      <w:r w:rsidR="006F5358">
        <w:rPr>
          <w:rFonts w:ascii="Times New Roman" w:hAnsi="Times New Roman"/>
        </w:rPr>
        <w:t>its authority</w:t>
      </w:r>
      <w:r w:rsidR="0066315E">
        <w:rPr>
          <w:rFonts w:ascii="Times New Roman" w:hAnsi="Times New Roman"/>
        </w:rPr>
        <w:t xml:space="preserve">.  </w:t>
      </w:r>
      <w:r w:rsidR="00D70405">
        <w:rPr>
          <w:rFonts w:ascii="Times New Roman" w:hAnsi="Times New Roman"/>
        </w:rPr>
        <w:t>PBG</w:t>
      </w:r>
      <w:r w:rsidR="00A562E8">
        <w:rPr>
          <w:rFonts w:ascii="Times New Roman" w:hAnsi="Times New Roman"/>
        </w:rPr>
        <w:t xml:space="preserve">C’s authority for </w:t>
      </w:r>
      <w:r w:rsidR="00F62BA4">
        <w:rPr>
          <w:rFonts w:ascii="Times New Roman" w:hAnsi="Times New Roman"/>
        </w:rPr>
        <w:t xml:space="preserve">and use of </w:t>
      </w:r>
      <w:r w:rsidR="00A562E8">
        <w:rPr>
          <w:rFonts w:ascii="Times New Roman" w:hAnsi="Times New Roman"/>
        </w:rPr>
        <w:t xml:space="preserve">this information collection </w:t>
      </w:r>
      <w:r w:rsidR="00F62BA4">
        <w:rPr>
          <w:rFonts w:ascii="Times New Roman" w:hAnsi="Times New Roman"/>
        </w:rPr>
        <w:t xml:space="preserve">are </w:t>
      </w:r>
      <w:r w:rsidR="00D641AA">
        <w:rPr>
          <w:rFonts w:ascii="Times New Roman" w:hAnsi="Times New Roman"/>
        </w:rPr>
        <w:t xml:space="preserve">explained above in Question 1.  </w:t>
      </w:r>
    </w:p>
    <w:p w14:paraId="06416AA5"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9.  </w:t>
      </w:r>
      <w:r w:rsidRPr="005B53E4">
        <w:rPr>
          <w:rFonts w:ascii="Times New Roman" w:hAnsi="Times New Roman"/>
          <w:u w:val="single"/>
        </w:rPr>
        <w:t>Payment to respondents.</w:t>
      </w:r>
      <w:r w:rsidR="00C077B7" w:rsidRPr="005B53E4">
        <w:rPr>
          <w:rFonts w:ascii="Times New Roman" w:hAnsi="Times New Roman"/>
        </w:rPr>
        <w:t xml:space="preserve">  </w:t>
      </w:r>
      <w:r w:rsidRPr="005B53E4">
        <w:rPr>
          <w:rFonts w:ascii="Times New Roman" w:hAnsi="Times New Roman"/>
        </w:rPr>
        <w:t xml:space="preserve">PBGC provides no payments or gifts to respondents in connection with this collection of information.  </w:t>
      </w:r>
    </w:p>
    <w:p w14:paraId="16A4E7ED" w14:textId="77777777" w:rsidR="00685AD7" w:rsidRPr="005B53E4" w:rsidRDefault="00685AD7">
      <w:pPr>
        <w:widowControl/>
        <w:spacing w:line="120" w:lineRule="auto"/>
        <w:rPr>
          <w:rFonts w:ascii="Times New Roman" w:hAnsi="Times New Roman"/>
        </w:rPr>
      </w:pPr>
    </w:p>
    <w:p w14:paraId="4F623A7A"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The </w:t>
      </w:r>
      <w:r w:rsidR="00C37ACC">
        <w:rPr>
          <w:rFonts w:ascii="Times New Roman" w:hAnsi="Times New Roman"/>
        </w:rPr>
        <w:t>survey</w:t>
      </w:r>
      <w:r w:rsidRPr="005B53E4">
        <w:rPr>
          <w:rFonts w:ascii="Times New Roman" w:hAnsi="Times New Roman"/>
        </w:rPr>
        <w:t xml:space="preserve"> gives no assurance of confidentiality, b</w:t>
      </w:r>
      <w:r w:rsidR="00C077B7" w:rsidRPr="005B53E4">
        <w:rPr>
          <w:rFonts w:ascii="Times New Roman" w:hAnsi="Times New Roman"/>
        </w:rPr>
        <w:t xml:space="preserve">ut information submitted to </w:t>
      </w:r>
      <w:r w:rsidRPr="005B53E4">
        <w:rPr>
          <w:rFonts w:ascii="Times New Roman" w:hAnsi="Times New Roman"/>
        </w:rPr>
        <w:t xml:space="preserve">PBGC under the </w:t>
      </w:r>
      <w:r w:rsidR="00C37ACC">
        <w:rPr>
          <w:rFonts w:ascii="Times New Roman" w:hAnsi="Times New Roman"/>
        </w:rPr>
        <w:t>survey</w:t>
      </w:r>
      <w:r w:rsidRPr="005B53E4">
        <w:rPr>
          <w:rFonts w:ascii="Times New Roman" w:hAnsi="Times New Roman"/>
        </w:rPr>
        <w:t xml:space="preserve"> is accessible only in accordance with</w:t>
      </w:r>
      <w:r w:rsidR="00B168AB">
        <w:rPr>
          <w:rFonts w:ascii="Times New Roman" w:hAnsi="Times New Roman"/>
        </w:rPr>
        <w:t xml:space="preserve"> the Freedom of Information Act and the Privacy Act</w:t>
      </w:r>
      <w:r w:rsidR="009139DD">
        <w:rPr>
          <w:rFonts w:ascii="Times New Roman" w:hAnsi="Times New Roman"/>
        </w:rPr>
        <w:t>.</w:t>
      </w:r>
      <w:r w:rsidR="00C077B7" w:rsidRPr="005B53E4">
        <w:rPr>
          <w:rFonts w:ascii="Times New Roman" w:hAnsi="Times New Roman"/>
        </w:rPr>
        <w:t xml:space="preserve">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rules providing and restricting access to its records are set forth in 29 CFR </w:t>
      </w:r>
      <w:r w:rsidR="00072043">
        <w:rPr>
          <w:rFonts w:ascii="Times New Roman" w:hAnsi="Times New Roman"/>
        </w:rPr>
        <w:t>p</w:t>
      </w:r>
      <w:r w:rsidRPr="005B53E4">
        <w:rPr>
          <w:rFonts w:ascii="Times New Roman" w:hAnsi="Times New Roman"/>
        </w:rPr>
        <w:t xml:space="preserve">art 4901.  </w:t>
      </w:r>
    </w:p>
    <w:p w14:paraId="066A29D3" w14:textId="77777777" w:rsidR="00685AD7" w:rsidRPr="005B53E4" w:rsidRDefault="00685AD7">
      <w:pPr>
        <w:widowControl/>
        <w:spacing w:line="120" w:lineRule="auto"/>
        <w:rPr>
          <w:rFonts w:ascii="Times New Roman" w:hAnsi="Times New Roman"/>
        </w:rPr>
      </w:pPr>
    </w:p>
    <w:p w14:paraId="31D32C6A" w14:textId="77777777" w:rsidR="00DD057E" w:rsidRPr="005B53E4" w:rsidRDefault="00685AD7">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w:t>
      </w:r>
      <w:r w:rsidR="00024BB0">
        <w:rPr>
          <w:rFonts w:ascii="Times New Roman" w:hAnsi="Times New Roman"/>
        </w:rPr>
        <w:t>survey</w:t>
      </w:r>
      <w:r w:rsidRPr="005B53E4">
        <w:rPr>
          <w:rFonts w:ascii="Times New Roman" w:hAnsi="Times New Roman"/>
        </w:rPr>
        <w:t xml:space="preserve"> does not call for submission of information of a sensitive nature.  </w:t>
      </w:r>
    </w:p>
    <w:p w14:paraId="0D5BB128" w14:textId="77777777" w:rsidR="007604D0" w:rsidRDefault="00685AD7">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0019713B">
        <w:rPr>
          <w:rFonts w:ascii="Times New Roman" w:hAnsi="Times New Roman"/>
        </w:rPr>
        <w:t xml:space="preserve">  </w:t>
      </w:r>
      <w:r w:rsidR="00B4494B">
        <w:rPr>
          <w:rFonts w:ascii="Times New Roman" w:hAnsi="Times New Roman"/>
        </w:rPr>
        <w:t>Based on PBGC’s FY 2017 Annual Report, t</w:t>
      </w:r>
      <w:r w:rsidR="0019713B">
        <w:rPr>
          <w:rFonts w:ascii="Times New Roman" w:hAnsi="Times New Roman"/>
        </w:rPr>
        <w:t xml:space="preserve">here are approximately </w:t>
      </w:r>
      <w:r w:rsidR="009519A3">
        <w:rPr>
          <w:rFonts w:ascii="Times New Roman" w:hAnsi="Times New Roman"/>
        </w:rPr>
        <w:t xml:space="preserve">140 terminated and insolvent multiemployer plans.  </w:t>
      </w:r>
      <w:r w:rsidR="0008013A">
        <w:rPr>
          <w:rFonts w:ascii="Times New Roman" w:hAnsi="Times New Roman"/>
        </w:rPr>
        <w:t xml:space="preserve">Smaller plans with less than 500 participants would not be required to complete the survey.  </w:t>
      </w:r>
      <w:r w:rsidR="0047620C">
        <w:rPr>
          <w:rFonts w:ascii="Times New Roman" w:hAnsi="Times New Roman"/>
        </w:rPr>
        <w:t>Excluding those plans, PBGC expects to send the survey to approximately 65 plans</w:t>
      </w:r>
      <w:r w:rsidR="00B958E1">
        <w:rPr>
          <w:rFonts w:ascii="Times New Roman" w:hAnsi="Times New Roman"/>
        </w:rPr>
        <w:t xml:space="preserve">, which </w:t>
      </w:r>
      <w:r w:rsidR="00592110">
        <w:rPr>
          <w:rFonts w:ascii="Times New Roman" w:hAnsi="Times New Roman"/>
        </w:rPr>
        <w:t xml:space="preserve">represent approximately 90 percent of </w:t>
      </w:r>
      <w:r w:rsidR="00822848">
        <w:rPr>
          <w:rFonts w:ascii="Times New Roman" w:hAnsi="Times New Roman"/>
        </w:rPr>
        <w:t>net PBGC liability.</w:t>
      </w:r>
      <w:r w:rsidR="00FD35F3">
        <w:rPr>
          <w:rFonts w:ascii="Times New Roman" w:hAnsi="Times New Roman"/>
        </w:rPr>
        <w:t xml:space="preserve">  </w:t>
      </w:r>
      <w:r w:rsidR="001C2094">
        <w:rPr>
          <w:rFonts w:ascii="Times New Roman" w:hAnsi="Times New Roman"/>
        </w:rPr>
        <w:t xml:space="preserve">After the survey is sent </w:t>
      </w:r>
      <w:r w:rsidR="00471359">
        <w:rPr>
          <w:rFonts w:ascii="Times New Roman" w:hAnsi="Times New Roman"/>
        </w:rPr>
        <w:t>initially</w:t>
      </w:r>
      <w:r w:rsidR="00087E7B">
        <w:rPr>
          <w:rFonts w:ascii="Times New Roman" w:hAnsi="Times New Roman"/>
        </w:rPr>
        <w:t xml:space="preserve">, PBGC </w:t>
      </w:r>
      <w:r w:rsidR="005475B8">
        <w:rPr>
          <w:rFonts w:ascii="Times New Roman" w:hAnsi="Times New Roman"/>
        </w:rPr>
        <w:t xml:space="preserve">expects to send the survey to fewer than </w:t>
      </w:r>
      <w:r w:rsidR="00EE42FE">
        <w:rPr>
          <w:rFonts w:ascii="Times New Roman" w:hAnsi="Times New Roman"/>
        </w:rPr>
        <w:t xml:space="preserve">10 </w:t>
      </w:r>
      <w:r w:rsidR="00977255">
        <w:rPr>
          <w:rFonts w:ascii="Times New Roman" w:hAnsi="Times New Roman"/>
        </w:rPr>
        <w:t>newly terminated and insolvent plans per year.</w:t>
      </w:r>
    </w:p>
    <w:p w14:paraId="11A80C6C" w14:textId="1556A118" w:rsidR="00B958E1" w:rsidRDefault="00DC76BC">
      <w:pPr>
        <w:widowControl/>
        <w:spacing w:line="480" w:lineRule="auto"/>
        <w:ind w:firstLine="720"/>
        <w:rPr>
          <w:rFonts w:ascii="Times New Roman" w:hAnsi="Times New Roman"/>
        </w:rPr>
      </w:pPr>
      <w:r>
        <w:rPr>
          <w:rFonts w:ascii="Times New Roman" w:hAnsi="Times New Roman"/>
        </w:rPr>
        <w:t xml:space="preserve">PBGC expects that the withdrawal liability information required by the survey will be available and accessible by plans.  </w:t>
      </w:r>
      <w:r w:rsidR="00B958E1">
        <w:rPr>
          <w:rFonts w:ascii="Times New Roman" w:hAnsi="Times New Roman"/>
        </w:rPr>
        <w:t xml:space="preserve">PBGC estimates that each survey would require approximately </w:t>
      </w:r>
      <w:r w:rsidR="00C41CCF">
        <w:rPr>
          <w:rFonts w:ascii="Times New Roman" w:hAnsi="Times New Roman"/>
        </w:rPr>
        <w:t>20</w:t>
      </w:r>
      <w:r w:rsidR="00B8045A">
        <w:rPr>
          <w:rFonts w:ascii="Times New Roman" w:hAnsi="Times New Roman"/>
        </w:rPr>
        <w:t xml:space="preserve"> hours to complete and return </w:t>
      </w:r>
      <w:r w:rsidR="00362B69">
        <w:rPr>
          <w:rFonts w:ascii="Times New Roman" w:hAnsi="Times New Roman"/>
        </w:rPr>
        <w:t xml:space="preserve">to PBGC </w:t>
      </w:r>
      <w:r w:rsidR="00B8045A">
        <w:rPr>
          <w:rFonts w:ascii="Times New Roman" w:hAnsi="Times New Roman"/>
        </w:rPr>
        <w:t xml:space="preserve">by a combination of pension fund office staff (50%) and outside </w:t>
      </w:r>
      <w:r w:rsidR="00C41CCF">
        <w:rPr>
          <w:rFonts w:ascii="Times New Roman" w:hAnsi="Times New Roman"/>
        </w:rPr>
        <w:t>professionals (</w:t>
      </w:r>
      <w:r w:rsidR="00B8045A">
        <w:rPr>
          <w:rFonts w:ascii="Times New Roman" w:hAnsi="Times New Roman"/>
        </w:rPr>
        <w:t>attorneys</w:t>
      </w:r>
      <w:r w:rsidR="00C41CCF">
        <w:rPr>
          <w:rFonts w:ascii="Times New Roman" w:hAnsi="Times New Roman"/>
        </w:rPr>
        <w:t xml:space="preserve"> and actuaries)</w:t>
      </w:r>
      <w:r w:rsidR="00B8045A">
        <w:rPr>
          <w:rFonts w:ascii="Times New Roman" w:hAnsi="Times New Roman"/>
        </w:rPr>
        <w:t xml:space="preserve"> (50%).  </w:t>
      </w:r>
      <w:r w:rsidR="00945C77">
        <w:rPr>
          <w:rFonts w:ascii="Times New Roman" w:hAnsi="Times New Roman"/>
        </w:rPr>
        <w:t xml:space="preserve">PBGC estimates an </w:t>
      </w:r>
      <w:r w:rsidR="00A82D99">
        <w:rPr>
          <w:rFonts w:ascii="Times New Roman" w:hAnsi="Times New Roman"/>
        </w:rPr>
        <w:t xml:space="preserve">hour burden of </w:t>
      </w:r>
      <w:r w:rsidR="00E1516C">
        <w:rPr>
          <w:rFonts w:ascii="Times New Roman" w:hAnsi="Times New Roman"/>
        </w:rPr>
        <w:t>650</w:t>
      </w:r>
      <w:r w:rsidR="00A82D99">
        <w:rPr>
          <w:rFonts w:ascii="Times New Roman" w:hAnsi="Times New Roman"/>
        </w:rPr>
        <w:t xml:space="preserve"> hou</w:t>
      </w:r>
      <w:r w:rsidR="00175258">
        <w:rPr>
          <w:rFonts w:ascii="Times New Roman" w:hAnsi="Times New Roman"/>
        </w:rPr>
        <w:t>rs (</w:t>
      </w:r>
      <w:r w:rsidR="00E1516C">
        <w:rPr>
          <w:rFonts w:ascii="Times New Roman" w:hAnsi="Times New Roman"/>
        </w:rPr>
        <w:t>10</w:t>
      </w:r>
      <w:r w:rsidR="00915E32">
        <w:rPr>
          <w:rFonts w:ascii="Times New Roman" w:hAnsi="Times New Roman"/>
        </w:rPr>
        <w:t xml:space="preserve"> hours of </w:t>
      </w:r>
      <w:r w:rsidR="00A82D99">
        <w:rPr>
          <w:rFonts w:ascii="Times New Roman" w:hAnsi="Times New Roman"/>
        </w:rPr>
        <w:t>pension fund office time</w:t>
      </w:r>
      <w:r w:rsidR="00915E32">
        <w:rPr>
          <w:rFonts w:ascii="Times New Roman" w:hAnsi="Times New Roman"/>
        </w:rPr>
        <w:t xml:space="preserve"> </w:t>
      </w:r>
      <w:r w:rsidR="00175258">
        <w:rPr>
          <w:rFonts w:ascii="Times New Roman" w:hAnsi="Times New Roman"/>
        </w:rPr>
        <w:t xml:space="preserve">x 65 </w:t>
      </w:r>
      <w:r w:rsidR="00C1099F">
        <w:rPr>
          <w:rFonts w:ascii="Times New Roman" w:hAnsi="Times New Roman"/>
        </w:rPr>
        <w:t>plan</w:t>
      </w:r>
      <w:r w:rsidR="00175258">
        <w:rPr>
          <w:rFonts w:ascii="Times New Roman" w:hAnsi="Times New Roman"/>
        </w:rPr>
        <w:t>s)</w:t>
      </w:r>
      <w:r w:rsidR="00A82D99">
        <w:rPr>
          <w:rFonts w:ascii="Times New Roman" w:hAnsi="Times New Roman"/>
        </w:rPr>
        <w:t>.  The estimated dollar equivalent of this hour burden</w:t>
      </w:r>
      <w:r w:rsidR="00222EC3">
        <w:rPr>
          <w:rFonts w:ascii="Times New Roman" w:hAnsi="Times New Roman"/>
        </w:rPr>
        <w:t>, based on an assumed hourly rate of $75 for administrative, clerical, and supervisory time is $</w:t>
      </w:r>
      <w:r w:rsidR="00E1516C">
        <w:rPr>
          <w:rFonts w:ascii="Times New Roman" w:hAnsi="Times New Roman"/>
        </w:rPr>
        <w:t>48</w:t>
      </w:r>
      <w:r w:rsidR="00222EC3">
        <w:rPr>
          <w:rFonts w:ascii="Times New Roman" w:hAnsi="Times New Roman"/>
        </w:rPr>
        <w:t xml:space="preserve">,750.  </w:t>
      </w:r>
    </w:p>
    <w:p w14:paraId="76F14A3F" w14:textId="77777777" w:rsidR="00654F51" w:rsidRDefault="00685AD7" w:rsidP="0024742C">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00C077B7" w:rsidRPr="005B53E4">
        <w:rPr>
          <w:rFonts w:ascii="Times New Roman" w:hAnsi="Times New Roman"/>
        </w:rPr>
        <w:t xml:space="preserve">  </w:t>
      </w:r>
      <w:r w:rsidR="00DA4830">
        <w:rPr>
          <w:rFonts w:ascii="Times New Roman" w:hAnsi="Times New Roman"/>
        </w:rPr>
        <w:t xml:space="preserve">As explained above, </w:t>
      </w:r>
      <w:r w:rsidR="006C19A3">
        <w:rPr>
          <w:rFonts w:ascii="Times New Roman" w:hAnsi="Times New Roman"/>
        </w:rPr>
        <w:t xml:space="preserve">PBGC </w:t>
      </w:r>
      <w:r w:rsidR="00F53617">
        <w:rPr>
          <w:rFonts w:ascii="Times New Roman" w:hAnsi="Times New Roman"/>
        </w:rPr>
        <w:t>expects that</w:t>
      </w:r>
      <w:r w:rsidR="0022280A">
        <w:rPr>
          <w:rFonts w:ascii="Times New Roman" w:hAnsi="Times New Roman"/>
        </w:rPr>
        <w:t xml:space="preserve"> plans w</w:t>
      </w:r>
      <w:r w:rsidR="00FF0630">
        <w:rPr>
          <w:rFonts w:ascii="Times New Roman" w:hAnsi="Times New Roman"/>
        </w:rPr>
        <w:t>ould</w:t>
      </w:r>
      <w:r w:rsidR="0022280A">
        <w:rPr>
          <w:rFonts w:ascii="Times New Roman" w:hAnsi="Times New Roman"/>
        </w:rPr>
        <w:t xml:space="preserve"> use </w:t>
      </w:r>
      <w:r w:rsidR="00DA4830">
        <w:rPr>
          <w:rFonts w:ascii="Times New Roman" w:hAnsi="Times New Roman"/>
        </w:rPr>
        <w:t xml:space="preserve">a combination of pension fund office staff (50%) and outside </w:t>
      </w:r>
      <w:r w:rsidR="00F925F6">
        <w:rPr>
          <w:rFonts w:ascii="Times New Roman" w:hAnsi="Times New Roman"/>
        </w:rPr>
        <w:t>professionals (</w:t>
      </w:r>
      <w:r w:rsidR="00DA4830">
        <w:rPr>
          <w:rFonts w:ascii="Times New Roman" w:hAnsi="Times New Roman"/>
        </w:rPr>
        <w:t>attorneys</w:t>
      </w:r>
      <w:r w:rsidR="00D24BEE">
        <w:rPr>
          <w:rFonts w:ascii="Times New Roman" w:hAnsi="Times New Roman"/>
        </w:rPr>
        <w:t xml:space="preserve"> and </w:t>
      </w:r>
      <w:r w:rsidR="00F925F6">
        <w:rPr>
          <w:rFonts w:ascii="Times New Roman" w:hAnsi="Times New Roman"/>
        </w:rPr>
        <w:t>actuaries)</w:t>
      </w:r>
      <w:r w:rsidR="00DA4830">
        <w:rPr>
          <w:rFonts w:ascii="Times New Roman" w:hAnsi="Times New Roman"/>
        </w:rPr>
        <w:t xml:space="preserve"> (50%) to</w:t>
      </w:r>
      <w:r w:rsidR="0022280A">
        <w:rPr>
          <w:rFonts w:ascii="Times New Roman" w:hAnsi="Times New Roman"/>
        </w:rPr>
        <w:t xml:space="preserve"> prepare and file the withdrawal liability </w:t>
      </w:r>
      <w:r w:rsidR="006C19A3">
        <w:rPr>
          <w:rFonts w:ascii="Times New Roman" w:hAnsi="Times New Roman"/>
        </w:rPr>
        <w:t xml:space="preserve">survey </w:t>
      </w:r>
      <w:r w:rsidR="0022280A">
        <w:rPr>
          <w:rFonts w:ascii="Times New Roman" w:hAnsi="Times New Roman"/>
        </w:rPr>
        <w:t>information</w:t>
      </w:r>
      <w:r w:rsidR="00A0012F">
        <w:rPr>
          <w:rFonts w:ascii="Times New Roman" w:hAnsi="Times New Roman"/>
        </w:rPr>
        <w:t>.</w:t>
      </w:r>
      <w:r w:rsidR="0022280A">
        <w:rPr>
          <w:rFonts w:ascii="Times New Roman" w:hAnsi="Times New Roman"/>
        </w:rPr>
        <w:t xml:space="preserve">  </w:t>
      </w:r>
      <w:r w:rsidR="00654F51">
        <w:rPr>
          <w:rFonts w:ascii="Times New Roman" w:hAnsi="Times New Roman"/>
        </w:rPr>
        <w:t xml:space="preserve">The total cost burden for </w:t>
      </w:r>
      <w:r w:rsidR="00DA4830">
        <w:rPr>
          <w:rFonts w:ascii="Times New Roman" w:hAnsi="Times New Roman"/>
        </w:rPr>
        <w:t xml:space="preserve">preparing and </w:t>
      </w:r>
      <w:r w:rsidR="00654F51">
        <w:rPr>
          <w:rFonts w:ascii="Times New Roman" w:hAnsi="Times New Roman"/>
        </w:rPr>
        <w:t xml:space="preserve">filing the withdrawal liability </w:t>
      </w:r>
      <w:r w:rsidR="00DA4830">
        <w:rPr>
          <w:rFonts w:ascii="Times New Roman" w:hAnsi="Times New Roman"/>
        </w:rPr>
        <w:t xml:space="preserve">survey </w:t>
      </w:r>
      <w:r w:rsidR="00654F51">
        <w:rPr>
          <w:rFonts w:ascii="Times New Roman" w:hAnsi="Times New Roman"/>
        </w:rPr>
        <w:t xml:space="preserve">information </w:t>
      </w:r>
      <w:r w:rsidR="00044563">
        <w:rPr>
          <w:rFonts w:ascii="Times New Roman" w:hAnsi="Times New Roman"/>
        </w:rPr>
        <w:t>would</w:t>
      </w:r>
      <w:r w:rsidR="00654F51">
        <w:rPr>
          <w:rFonts w:ascii="Times New Roman" w:hAnsi="Times New Roman"/>
        </w:rPr>
        <w:t xml:space="preserve"> be approximately $</w:t>
      </w:r>
      <w:r w:rsidR="00F925F6">
        <w:rPr>
          <w:rFonts w:ascii="Times New Roman" w:hAnsi="Times New Roman"/>
        </w:rPr>
        <w:t>260</w:t>
      </w:r>
      <w:r w:rsidR="00E8439E">
        <w:rPr>
          <w:rFonts w:ascii="Times New Roman" w:hAnsi="Times New Roman"/>
        </w:rPr>
        <w:t>,000</w:t>
      </w:r>
      <w:r w:rsidR="00654F51">
        <w:rPr>
          <w:rFonts w:ascii="Times New Roman" w:hAnsi="Times New Roman"/>
        </w:rPr>
        <w:t xml:space="preserve"> based on </w:t>
      </w:r>
      <w:r w:rsidR="00F925F6">
        <w:rPr>
          <w:rFonts w:ascii="Times New Roman" w:hAnsi="Times New Roman"/>
        </w:rPr>
        <w:t>650</w:t>
      </w:r>
      <w:r w:rsidR="00654F51">
        <w:rPr>
          <w:rFonts w:ascii="Times New Roman" w:hAnsi="Times New Roman"/>
        </w:rPr>
        <w:t xml:space="preserve"> contracted hours </w:t>
      </w:r>
      <w:r w:rsidR="00C1099F">
        <w:rPr>
          <w:rFonts w:ascii="Times New Roman" w:hAnsi="Times New Roman"/>
        </w:rPr>
        <w:t>(</w:t>
      </w:r>
      <w:r w:rsidR="00F925F6">
        <w:rPr>
          <w:rFonts w:ascii="Times New Roman" w:hAnsi="Times New Roman"/>
        </w:rPr>
        <w:t>10</w:t>
      </w:r>
      <w:r w:rsidR="00C1099F">
        <w:rPr>
          <w:rFonts w:ascii="Times New Roman" w:hAnsi="Times New Roman"/>
        </w:rPr>
        <w:t xml:space="preserve"> hours</w:t>
      </w:r>
      <w:r w:rsidR="00F925F6">
        <w:rPr>
          <w:rFonts w:ascii="Times New Roman" w:hAnsi="Times New Roman"/>
        </w:rPr>
        <w:t xml:space="preserve"> x 65 plans</w:t>
      </w:r>
      <w:r w:rsidR="00C1099F">
        <w:rPr>
          <w:rFonts w:ascii="Times New Roman" w:hAnsi="Times New Roman"/>
        </w:rPr>
        <w:t xml:space="preserve">) </w:t>
      </w:r>
      <w:r w:rsidR="00654F51">
        <w:rPr>
          <w:rFonts w:ascii="Times New Roman" w:hAnsi="Times New Roman"/>
        </w:rPr>
        <w:t xml:space="preserve">assuming an average hourly rate of $400.  </w:t>
      </w:r>
    </w:p>
    <w:p w14:paraId="21BA49E0" w14:textId="77777777" w:rsidR="00123912" w:rsidRPr="005B53E4" w:rsidRDefault="00685AD7" w:rsidP="005B74A6">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00C077B7" w:rsidRPr="005B53E4">
        <w:rPr>
          <w:rFonts w:ascii="Times New Roman" w:hAnsi="Times New Roman"/>
        </w:rPr>
        <w:t xml:space="preserve">  </w:t>
      </w:r>
      <w:r w:rsidR="00F53617">
        <w:rPr>
          <w:rFonts w:ascii="Times New Roman" w:hAnsi="Times New Roman"/>
        </w:rPr>
        <w:t xml:space="preserve">The cost to the government for the </w:t>
      </w:r>
      <w:r w:rsidR="00AB53D2">
        <w:rPr>
          <w:rFonts w:ascii="Times New Roman" w:hAnsi="Times New Roman"/>
        </w:rPr>
        <w:t>withdrawal liability survey</w:t>
      </w:r>
      <w:r w:rsidR="00F53617">
        <w:rPr>
          <w:rFonts w:ascii="Times New Roman" w:hAnsi="Times New Roman"/>
        </w:rPr>
        <w:t xml:space="preserve"> is $0</w:t>
      </w:r>
      <w:r w:rsidR="001072A8">
        <w:rPr>
          <w:rFonts w:ascii="Times New Roman" w:hAnsi="Times New Roman"/>
        </w:rPr>
        <w:t xml:space="preserve">. </w:t>
      </w:r>
    </w:p>
    <w:p w14:paraId="02B0DAF0"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15.  </w:t>
      </w:r>
      <w:r w:rsidRPr="005B53E4">
        <w:rPr>
          <w:rFonts w:ascii="Times New Roman" w:hAnsi="Times New Roman"/>
          <w:u w:val="single"/>
        </w:rPr>
        <w:t>Explanation of burden changes.</w:t>
      </w:r>
      <w:r w:rsidRPr="005B53E4">
        <w:rPr>
          <w:rFonts w:ascii="Times New Roman" w:hAnsi="Times New Roman"/>
        </w:rPr>
        <w:t xml:space="preserve">  </w:t>
      </w:r>
      <w:r w:rsidR="000B1CEA">
        <w:rPr>
          <w:rFonts w:ascii="Times New Roman" w:hAnsi="Times New Roman"/>
        </w:rPr>
        <w:t>Th</w:t>
      </w:r>
      <w:r w:rsidR="0053265A">
        <w:rPr>
          <w:rFonts w:ascii="Times New Roman" w:hAnsi="Times New Roman"/>
        </w:rPr>
        <w:t>ere are no burden changes as this</w:t>
      </w:r>
      <w:r w:rsidR="000B1CEA">
        <w:rPr>
          <w:rFonts w:ascii="Times New Roman" w:hAnsi="Times New Roman"/>
        </w:rPr>
        <w:t xml:space="preserve"> is an initial </w:t>
      </w:r>
      <w:r w:rsidR="0053265A">
        <w:rPr>
          <w:rFonts w:ascii="Times New Roman" w:hAnsi="Times New Roman"/>
        </w:rPr>
        <w:t>information collection</w:t>
      </w:r>
      <w:r w:rsidR="000B046F">
        <w:rPr>
          <w:rFonts w:ascii="Times New Roman" w:hAnsi="Times New Roman"/>
        </w:rPr>
        <w:t xml:space="preserve">.  </w:t>
      </w:r>
    </w:p>
    <w:p w14:paraId="55CBE461" w14:textId="77777777" w:rsidR="00685AD7" w:rsidRPr="005B53E4" w:rsidRDefault="00685AD7">
      <w:pPr>
        <w:widowControl/>
        <w:spacing w:line="120" w:lineRule="auto"/>
        <w:rPr>
          <w:rFonts w:ascii="Times New Roman" w:hAnsi="Times New Roman"/>
        </w:rPr>
      </w:pPr>
    </w:p>
    <w:p w14:paraId="0A054A1D"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 plans.</w:t>
      </w:r>
      <w:r w:rsidR="00C077B7" w:rsidRPr="005B53E4">
        <w:rPr>
          <w:rFonts w:ascii="Times New Roman" w:hAnsi="Times New Roman"/>
        </w:rPr>
        <w:t xml:space="preserve">  </w:t>
      </w:r>
      <w:r w:rsidRPr="005B53E4">
        <w:rPr>
          <w:rFonts w:ascii="Times New Roman" w:hAnsi="Times New Roman"/>
        </w:rPr>
        <w:t xml:space="preserve">PBGC does not intend to publish the results of this collection of information. </w:t>
      </w:r>
    </w:p>
    <w:p w14:paraId="07F90218" w14:textId="77777777" w:rsidR="00685AD7" w:rsidRPr="005B53E4" w:rsidRDefault="00685AD7">
      <w:pPr>
        <w:widowControl/>
        <w:spacing w:line="120" w:lineRule="auto"/>
        <w:rPr>
          <w:rFonts w:ascii="Times New Roman" w:hAnsi="Times New Roman"/>
        </w:rPr>
      </w:pPr>
    </w:p>
    <w:p w14:paraId="76D21819"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00C077B7" w:rsidRPr="005B53E4">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14:paraId="74F37EED" w14:textId="77777777" w:rsidR="00685AD7" w:rsidRPr="005B53E4" w:rsidRDefault="00685AD7">
      <w:pPr>
        <w:widowControl/>
        <w:spacing w:line="120" w:lineRule="auto"/>
        <w:rPr>
          <w:rFonts w:ascii="Times New Roman" w:hAnsi="Times New Roman"/>
        </w:rPr>
      </w:pPr>
    </w:p>
    <w:p w14:paraId="3C593013"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  </w:t>
      </w:r>
    </w:p>
    <w:p w14:paraId="44962AFC" w14:textId="77777777" w:rsidR="00685AD7" w:rsidRDefault="00685AD7">
      <w:pPr>
        <w:widowControl/>
        <w:spacing w:line="480" w:lineRule="auto"/>
        <w:ind w:firstLine="8640"/>
        <w:rPr>
          <w:rFonts w:ascii="Shruti" w:hAnsi="Shruti" w:cs="Shruti"/>
        </w:rPr>
      </w:pPr>
    </w:p>
    <w:sectPr w:rsidR="00685AD7" w:rsidSect="00BB78EB">
      <w:headerReference w:type="default" r:id="rId13"/>
      <w:footerReference w:type="default" r:id="rId14"/>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5321E" w14:textId="77777777" w:rsidR="00A476A6" w:rsidRDefault="00A476A6">
      <w:r>
        <w:separator/>
      </w:r>
    </w:p>
  </w:endnote>
  <w:endnote w:type="continuationSeparator" w:id="0">
    <w:p w14:paraId="29D96BC9" w14:textId="77777777" w:rsidR="00A476A6" w:rsidRDefault="00A4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86EF" w14:textId="77777777" w:rsidR="00A64323" w:rsidRPr="00DA6246" w:rsidRDefault="00A64323">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8A73F0">
      <w:rPr>
        <w:rFonts w:ascii="Times New Roman" w:hAnsi="Times New Roman"/>
        <w:noProof/>
      </w:rPr>
      <w:t>1</w:t>
    </w:r>
    <w:r w:rsidRPr="00DA6246">
      <w:rPr>
        <w:rFonts w:ascii="Times New Roman" w:hAnsi="Times New Roman"/>
        <w:noProof/>
      </w:rPr>
      <w:fldChar w:fldCharType="end"/>
    </w:r>
  </w:p>
  <w:p w14:paraId="5F7B5BA9" w14:textId="77777777" w:rsidR="00A64323" w:rsidRDefault="00A64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A68D4" w14:textId="77777777" w:rsidR="00A476A6" w:rsidRDefault="00A476A6">
      <w:r>
        <w:separator/>
      </w:r>
    </w:p>
  </w:footnote>
  <w:footnote w:type="continuationSeparator" w:id="0">
    <w:p w14:paraId="06F470DD" w14:textId="77777777" w:rsidR="00A476A6" w:rsidRDefault="00A4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3A1DE" w14:textId="77777777" w:rsidR="00A64323" w:rsidRDefault="00A64323">
    <w:pPr>
      <w:framePr w:w="9361" w:wrap="notBeside" w:vAnchor="text" w:hAnchor="text" w:x="1" w:y="1"/>
      <w:jc w:val="center"/>
    </w:pPr>
  </w:p>
  <w:p w14:paraId="2FB5B4AA" w14:textId="77777777" w:rsidR="00A64323" w:rsidRDefault="00A64323" w:rsidP="00BB78EB">
    <w:pPr>
      <w:tabs>
        <w:tab w:val="left" w:pos="5595"/>
      </w:tabs>
      <w:rPr>
        <w:rFonts w:ascii="Shruti" w:hAnsi="Shruti" w:cs="Shruti"/>
      </w:rPr>
    </w:pPr>
    <w:r>
      <w:rPr>
        <w:rFonts w:ascii="Shruti" w:hAnsi="Shruti" w:cs="Shruti"/>
      </w:rPr>
      <w:tab/>
    </w:r>
  </w:p>
  <w:p w14:paraId="68E0B0B4" w14:textId="77777777" w:rsidR="00A64323" w:rsidRDefault="00A64323">
    <w:pPr>
      <w:rPr>
        <w:rFonts w:ascii="Shruti" w:hAnsi="Shruti" w:cs="Shruti"/>
      </w:rPr>
    </w:pPr>
  </w:p>
  <w:p w14:paraId="0EE7C628" w14:textId="77777777" w:rsidR="00A64323" w:rsidRDefault="00A64323">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23FCD"/>
    <w:multiLevelType w:val="hybridMultilevel"/>
    <w:tmpl w:val="959E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13992"/>
    <w:multiLevelType w:val="hybridMultilevel"/>
    <w:tmpl w:val="C18CD3B6"/>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nsid w:val="6A7F6464"/>
    <w:multiLevelType w:val="hybridMultilevel"/>
    <w:tmpl w:val="3D72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D7"/>
    <w:rsid w:val="000101D5"/>
    <w:rsid w:val="00013467"/>
    <w:rsid w:val="00013969"/>
    <w:rsid w:val="00015994"/>
    <w:rsid w:val="00024BB0"/>
    <w:rsid w:val="000265B0"/>
    <w:rsid w:val="00027F43"/>
    <w:rsid w:val="00033085"/>
    <w:rsid w:val="00041A1E"/>
    <w:rsid w:val="000422D5"/>
    <w:rsid w:val="00042C62"/>
    <w:rsid w:val="00043E3D"/>
    <w:rsid w:val="0004430E"/>
    <w:rsid w:val="00044563"/>
    <w:rsid w:val="00044EEA"/>
    <w:rsid w:val="00052AF4"/>
    <w:rsid w:val="00055C51"/>
    <w:rsid w:val="000607DA"/>
    <w:rsid w:val="000631DA"/>
    <w:rsid w:val="000649F6"/>
    <w:rsid w:val="00067851"/>
    <w:rsid w:val="00072043"/>
    <w:rsid w:val="000734A0"/>
    <w:rsid w:val="0008013A"/>
    <w:rsid w:val="00084086"/>
    <w:rsid w:val="00084765"/>
    <w:rsid w:val="00086922"/>
    <w:rsid w:val="00086D56"/>
    <w:rsid w:val="000871F3"/>
    <w:rsid w:val="00087E7B"/>
    <w:rsid w:val="00095020"/>
    <w:rsid w:val="00095BB8"/>
    <w:rsid w:val="000A16D7"/>
    <w:rsid w:val="000A2C1F"/>
    <w:rsid w:val="000A7519"/>
    <w:rsid w:val="000B046F"/>
    <w:rsid w:val="000B1CEA"/>
    <w:rsid w:val="000B7F78"/>
    <w:rsid w:val="000C4987"/>
    <w:rsid w:val="000D231F"/>
    <w:rsid w:val="000D5B44"/>
    <w:rsid w:val="000E2834"/>
    <w:rsid w:val="000E2A45"/>
    <w:rsid w:val="000E4AA0"/>
    <w:rsid w:val="000E5785"/>
    <w:rsid w:val="000F0C59"/>
    <w:rsid w:val="000F1089"/>
    <w:rsid w:val="000F15F3"/>
    <w:rsid w:val="000F2DA7"/>
    <w:rsid w:val="000F6AA2"/>
    <w:rsid w:val="00101303"/>
    <w:rsid w:val="00104623"/>
    <w:rsid w:val="00104744"/>
    <w:rsid w:val="001072A8"/>
    <w:rsid w:val="001150E9"/>
    <w:rsid w:val="00120925"/>
    <w:rsid w:val="00123912"/>
    <w:rsid w:val="00124290"/>
    <w:rsid w:val="001257C6"/>
    <w:rsid w:val="00131C1D"/>
    <w:rsid w:val="001323C0"/>
    <w:rsid w:val="0013282E"/>
    <w:rsid w:val="001356CC"/>
    <w:rsid w:val="00135908"/>
    <w:rsid w:val="00136F75"/>
    <w:rsid w:val="00145553"/>
    <w:rsid w:val="0014632D"/>
    <w:rsid w:val="0014731A"/>
    <w:rsid w:val="00147732"/>
    <w:rsid w:val="00150CA2"/>
    <w:rsid w:val="001534B2"/>
    <w:rsid w:val="00153513"/>
    <w:rsid w:val="001559AC"/>
    <w:rsid w:val="001601EC"/>
    <w:rsid w:val="001609B8"/>
    <w:rsid w:val="00160C83"/>
    <w:rsid w:val="00164530"/>
    <w:rsid w:val="00167626"/>
    <w:rsid w:val="00174413"/>
    <w:rsid w:val="00175258"/>
    <w:rsid w:val="00176822"/>
    <w:rsid w:val="00177240"/>
    <w:rsid w:val="001772DF"/>
    <w:rsid w:val="0018069F"/>
    <w:rsid w:val="0018495B"/>
    <w:rsid w:val="00186E14"/>
    <w:rsid w:val="00193EA8"/>
    <w:rsid w:val="0019630A"/>
    <w:rsid w:val="0019713B"/>
    <w:rsid w:val="0019728F"/>
    <w:rsid w:val="001976DD"/>
    <w:rsid w:val="001A4196"/>
    <w:rsid w:val="001A4FA6"/>
    <w:rsid w:val="001A5F8A"/>
    <w:rsid w:val="001A6ECA"/>
    <w:rsid w:val="001B182F"/>
    <w:rsid w:val="001B233F"/>
    <w:rsid w:val="001C13C8"/>
    <w:rsid w:val="001C2094"/>
    <w:rsid w:val="001C321A"/>
    <w:rsid w:val="001C4419"/>
    <w:rsid w:val="001C5A3D"/>
    <w:rsid w:val="001C6267"/>
    <w:rsid w:val="001C69DE"/>
    <w:rsid w:val="001C7DA2"/>
    <w:rsid w:val="001D4A96"/>
    <w:rsid w:val="001E062F"/>
    <w:rsid w:val="001E4A6E"/>
    <w:rsid w:val="001E5613"/>
    <w:rsid w:val="001F0176"/>
    <w:rsid w:val="001F0C20"/>
    <w:rsid w:val="001F1724"/>
    <w:rsid w:val="001F1FF3"/>
    <w:rsid w:val="001F4AE0"/>
    <w:rsid w:val="001F5547"/>
    <w:rsid w:val="001F5F3D"/>
    <w:rsid w:val="002019A6"/>
    <w:rsid w:val="00211B98"/>
    <w:rsid w:val="00213B32"/>
    <w:rsid w:val="002156FB"/>
    <w:rsid w:val="00215863"/>
    <w:rsid w:val="00216161"/>
    <w:rsid w:val="00216173"/>
    <w:rsid w:val="0022280A"/>
    <w:rsid w:val="00222EC3"/>
    <w:rsid w:val="00222FD4"/>
    <w:rsid w:val="00227E17"/>
    <w:rsid w:val="00237F94"/>
    <w:rsid w:val="0024363D"/>
    <w:rsid w:val="0024742C"/>
    <w:rsid w:val="00250269"/>
    <w:rsid w:val="002520C0"/>
    <w:rsid w:val="00253DCC"/>
    <w:rsid w:val="00257D47"/>
    <w:rsid w:val="002634A0"/>
    <w:rsid w:val="00264CFA"/>
    <w:rsid w:val="00265F77"/>
    <w:rsid w:val="002708DB"/>
    <w:rsid w:val="00273100"/>
    <w:rsid w:val="00273B31"/>
    <w:rsid w:val="00275070"/>
    <w:rsid w:val="00275A27"/>
    <w:rsid w:val="00276616"/>
    <w:rsid w:val="00276BB5"/>
    <w:rsid w:val="00277044"/>
    <w:rsid w:val="00285308"/>
    <w:rsid w:val="002868DE"/>
    <w:rsid w:val="002876D9"/>
    <w:rsid w:val="00290B5D"/>
    <w:rsid w:val="002926D1"/>
    <w:rsid w:val="00295918"/>
    <w:rsid w:val="002A2D29"/>
    <w:rsid w:val="002A5B72"/>
    <w:rsid w:val="002A6EEC"/>
    <w:rsid w:val="002A7DD4"/>
    <w:rsid w:val="002B2840"/>
    <w:rsid w:val="002B5F7E"/>
    <w:rsid w:val="002B6ECA"/>
    <w:rsid w:val="002C0EF9"/>
    <w:rsid w:val="002C1724"/>
    <w:rsid w:val="002C4BC3"/>
    <w:rsid w:val="002D1565"/>
    <w:rsid w:val="002D2FEC"/>
    <w:rsid w:val="002D30BD"/>
    <w:rsid w:val="002D58F2"/>
    <w:rsid w:val="002D66A0"/>
    <w:rsid w:val="002D6853"/>
    <w:rsid w:val="002D6D3A"/>
    <w:rsid w:val="002E06FA"/>
    <w:rsid w:val="002E15B0"/>
    <w:rsid w:val="002E1E41"/>
    <w:rsid w:val="002E5106"/>
    <w:rsid w:val="002E6270"/>
    <w:rsid w:val="002E757C"/>
    <w:rsid w:val="002F273E"/>
    <w:rsid w:val="002F3219"/>
    <w:rsid w:val="002F41D3"/>
    <w:rsid w:val="002F6A4E"/>
    <w:rsid w:val="002F7190"/>
    <w:rsid w:val="00301137"/>
    <w:rsid w:val="00302B9C"/>
    <w:rsid w:val="00303561"/>
    <w:rsid w:val="003065D6"/>
    <w:rsid w:val="00312899"/>
    <w:rsid w:val="00322E9B"/>
    <w:rsid w:val="00322FC9"/>
    <w:rsid w:val="003240C4"/>
    <w:rsid w:val="00324CBF"/>
    <w:rsid w:val="0032577D"/>
    <w:rsid w:val="00325FA5"/>
    <w:rsid w:val="00326713"/>
    <w:rsid w:val="003313F6"/>
    <w:rsid w:val="0033472C"/>
    <w:rsid w:val="00336764"/>
    <w:rsid w:val="003418F3"/>
    <w:rsid w:val="0034494D"/>
    <w:rsid w:val="00354D60"/>
    <w:rsid w:val="00355D26"/>
    <w:rsid w:val="003610A5"/>
    <w:rsid w:val="0036150E"/>
    <w:rsid w:val="00362B69"/>
    <w:rsid w:val="003634FA"/>
    <w:rsid w:val="00364EF9"/>
    <w:rsid w:val="00365259"/>
    <w:rsid w:val="00366874"/>
    <w:rsid w:val="003673DD"/>
    <w:rsid w:val="0037073F"/>
    <w:rsid w:val="003866A7"/>
    <w:rsid w:val="003913DE"/>
    <w:rsid w:val="003971C3"/>
    <w:rsid w:val="003A0897"/>
    <w:rsid w:val="003A09CA"/>
    <w:rsid w:val="003A17B3"/>
    <w:rsid w:val="003A4E65"/>
    <w:rsid w:val="003A6F1F"/>
    <w:rsid w:val="003A72FF"/>
    <w:rsid w:val="003B136E"/>
    <w:rsid w:val="003C1673"/>
    <w:rsid w:val="003C2EB1"/>
    <w:rsid w:val="003C470D"/>
    <w:rsid w:val="003C47EA"/>
    <w:rsid w:val="003C4F92"/>
    <w:rsid w:val="003C5035"/>
    <w:rsid w:val="003C59D0"/>
    <w:rsid w:val="003D4551"/>
    <w:rsid w:val="003D6A4E"/>
    <w:rsid w:val="003D7DA1"/>
    <w:rsid w:val="003E25EB"/>
    <w:rsid w:val="003E2B8F"/>
    <w:rsid w:val="003E5443"/>
    <w:rsid w:val="003E5C47"/>
    <w:rsid w:val="003E77CE"/>
    <w:rsid w:val="003F441D"/>
    <w:rsid w:val="003F4F42"/>
    <w:rsid w:val="003F68AC"/>
    <w:rsid w:val="003F7616"/>
    <w:rsid w:val="00401E59"/>
    <w:rsid w:val="00404229"/>
    <w:rsid w:val="00404468"/>
    <w:rsid w:val="00406217"/>
    <w:rsid w:val="004070F9"/>
    <w:rsid w:val="0042173F"/>
    <w:rsid w:val="0042277F"/>
    <w:rsid w:val="0042632C"/>
    <w:rsid w:val="0043015F"/>
    <w:rsid w:val="00433E9A"/>
    <w:rsid w:val="004420F8"/>
    <w:rsid w:val="00444EC5"/>
    <w:rsid w:val="004557AD"/>
    <w:rsid w:val="00455E9C"/>
    <w:rsid w:val="004575B1"/>
    <w:rsid w:val="004608AA"/>
    <w:rsid w:val="00460AF6"/>
    <w:rsid w:val="00471359"/>
    <w:rsid w:val="00471417"/>
    <w:rsid w:val="00475600"/>
    <w:rsid w:val="0047620C"/>
    <w:rsid w:val="00476CC5"/>
    <w:rsid w:val="004834F6"/>
    <w:rsid w:val="00483ADB"/>
    <w:rsid w:val="004860EE"/>
    <w:rsid w:val="004872B5"/>
    <w:rsid w:val="004877AC"/>
    <w:rsid w:val="00494DC6"/>
    <w:rsid w:val="00495222"/>
    <w:rsid w:val="00495CB4"/>
    <w:rsid w:val="00497094"/>
    <w:rsid w:val="00497FEC"/>
    <w:rsid w:val="004A21F5"/>
    <w:rsid w:val="004A266C"/>
    <w:rsid w:val="004A40E3"/>
    <w:rsid w:val="004B0238"/>
    <w:rsid w:val="004B1294"/>
    <w:rsid w:val="004B27D9"/>
    <w:rsid w:val="004B6371"/>
    <w:rsid w:val="004B79D6"/>
    <w:rsid w:val="004C265D"/>
    <w:rsid w:val="004D47AB"/>
    <w:rsid w:val="004D6537"/>
    <w:rsid w:val="004D6FD0"/>
    <w:rsid w:val="004D7239"/>
    <w:rsid w:val="004E3861"/>
    <w:rsid w:val="004F1BB5"/>
    <w:rsid w:val="004F271D"/>
    <w:rsid w:val="004F3EAD"/>
    <w:rsid w:val="004F459D"/>
    <w:rsid w:val="00506926"/>
    <w:rsid w:val="005077EB"/>
    <w:rsid w:val="0051067F"/>
    <w:rsid w:val="0051675D"/>
    <w:rsid w:val="00516FB4"/>
    <w:rsid w:val="0052117F"/>
    <w:rsid w:val="0052269C"/>
    <w:rsid w:val="00525767"/>
    <w:rsid w:val="00525F51"/>
    <w:rsid w:val="00527BC5"/>
    <w:rsid w:val="00527CE4"/>
    <w:rsid w:val="005314D3"/>
    <w:rsid w:val="00532520"/>
    <w:rsid w:val="0053265A"/>
    <w:rsid w:val="005337CB"/>
    <w:rsid w:val="00537BFA"/>
    <w:rsid w:val="00544385"/>
    <w:rsid w:val="005475B8"/>
    <w:rsid w:val="005500AD"/>
    <w:rsid w:val="00550C37"/>
    <w:rsid w:val="00551CF1"/>
    <w:rsid w:val="0055232C"/>
    <w:rsid w:val="005536CE"/>
    <w:rsid w:val="00557AB1"/>
    <w:rsid w:val="005604B8"/>
    <w:rsid w:val="005613A0"/>
    <w:rsid w:val="00561C1B"/>
    <w:rsid w:val="00562138"/>
    <w:rsid w:val="00564E11"/>
    <w:rsid w:val="00570735"/>
    <w:rsid w:val="0057171D"/>
    <w:rsid w:val="00571CDC"/>
    <w:rsid w:val="005811FB"/>
    <w:rsid w:val="005842EB"/>
    <w:rsid w:val="00584D47"/>
    <w:rsid w:val="00585027"/>
    <w:rsid w:val="00586387"/>
    <w:rsid w:val="005913E7"/>
    <w:rsid w:val="00592110"/>
    <w:rsid w:val="00593A8B"/>
    <w:rsid w:val="0059580C"/>
    <w:rsid w:val="005A08A7"/>
    <w:rsid w:val="005A1658"/>
    <w:rsid w:val="005A53C2"/>
    <w:rsid w:val="005A564D"/>
    <w:rsid w:val="005B01F6"/>
    <w:rsid w:val="005B53E4"/>
    <w:rsid w:val="005B6143"/>
    <w:rsid w:val="005B74A6"/>
    <w:rsid w:val="005C237D"/>
    <w:rsid w:val="005D02B8"/>
    <w:rsid w:val="005D2BB5"/>
    <w:rsid w:val="005D5057"/>
    <w:rsid w:val="005D7AF5"/>
    <w:rsid w:val="005E3D3E"/>
    <w:rsid w:val="005E419A"/>
    <w:rsid w:val="005E6952"/>
    <w:rsid w:val="005E69CD"/>
    <w:rsid w:val="005E7120"/>
    <w:rsid w:val="005E7F89"/>
    <w:rsid w:val="005F0647"/>
    <w:rsid w:val="005F1533"/>
    <w:rsid w:val="005F2BFB"/>
    <w:rsid w:val="0060311D"/>
    <w:rsid w:val="00605CB8"/>
    <w:rsid w:val="00606758"/>
    <w:rsid w:val="006077AF"/>
    <w:rsid w:val="00612E4D"/>
    <w:rsid w:val="00613F9D"/>
    <w:rsid w:val="00614614"/>
    <w:rsid w:val="006157AC"/>
    <w:rsid w:val="00615D4C"/>
    <w:rsid w:val="00616411"/>
    <w:rsid w:val="0061716A"/>
    <w:rsid w:val="0061789A"/>
    <w:rsid w:val="006204A5"/>
    <w:rsid w:val="00622F86"/>
    <w:rsid w:val="00624629"/>
    <w:rsid w:val="0062537E"/>
    <w:rsid w:val="00625E5E"/>
    <w:rsid w:val="006265ED"/>
    <w:rsid w:val="00627F3C"/>
    <w:rsid w:val="00633224"/>
    <w:rsid w:val="00636558"/>
    <w:rsid w:val="00645B9A"/>
    <w:rsid w:val="006467FE"/>
    <w:rsid w:val="006508F1"/>
    <w:rsid w:val="00650B53"/>
    <w:rsid w:val="00651F4B"/>
    <w:rsid w:val="00652114"/>
    <w:rsid w:val="00652965"/>
    <w:rsid w:val="00654F51"/>
    <w:rsid w:val="00656BDB"/>
    <w:rsid w:val="006620DB"/>
    <w:rsid w:val="00662483"/>
    <w:rsid w:val="0066315E"/>
    <w:rsid w:val="00664395"/>
    <w:rsid w:val="006657AB"/>
    <w:rsid w:val="00665A44"/>
    <w:rsid w:val="00665C16"/>
    <w:rsid w:val="00666F05"/>
    <w:rsid w:val="0067377F"/>
    <w:rsid w:val="00673C79"/>
    <w:rsid w:val="00674197"/>
    <w:rsid w:val="00680965"/>
    <w:rsid w:val="00681B72"/>
    <w:rsid w:val="006828BE"/>
    <w:rsid w:val="00683C1C"/>
    <w:rsid w:val="00685AD7"/>
    <w:rsid w:val="006925A9"/>
    <w:rsid w:val="0069708D"/>
    <w:rsid w:val="006A0A27"/>
    <w:rsid w:val="006A1B27"/>
    <w:rsid w:val="006A2F41"/>
    <w:rsid w:val="006A680B"/>
    <w:rsid w:val="006A6FC6"/>
    <w:rsid w:val="006B3643"/>
    <w:rsid w:val="006B3AA2"/>
    <w:rsid w:val="006B5854"/>
    <w:rsid w:val="006C0981"/>
    <w:rsid w:val="006C19A3"/>
    <w:rsid w:val="006C1C6D"/>
    <w:rsid w:val="006C3820"/>
    <w:rsid w:val="006C3FE0"/>
    <w:rsid w:val="006C535E"/>
    <w:rsid w:val="006C570A"/>
    <w:rsid w:val="006C6EA4"/>
    <w:rsid w:val="006C7762"/>
    <w:rsid w:val="006C7EF0"/>
    <w:rsid w:val="006D1850"/>
    <w:rsid w:val="006D33CD"/>
    <w:rsid w:val="006D3A5E"/>
    <w:rsid w:val="006D470A"/>
    <w:rsid w:val="006D72D0"/>
    <w:rsid w:val="006E4637"/>
    <w:rsid w:val="006E6D7E"/>
    <w:rsid w:val="006F08C4"/>
    <w:rsid w:val="006F1752"/>
    <w:rsid w:val="006F2CE5"/>
    <w:rsid w:val="006F3FC6"/>
    <w:rsid w:val="006F4FBE"/>
    <w:rsid w:val="006F531E"/>
    <w:rsid w:val="006F5358"/>
    <w:rsid w:val="006F6B1B"/>
    <w:rsid w:val="006F6DE0"/>
    <w:rsid w:val="006F7E8A"/>
    <w:rsid w:val="0070217A"/>
    <w:rsid w:val="007024B9"/>
    <w:rsid w:val="007038E7"/>
    <w:rsid w:val="00706BFB"/>
    <w:rsid w:val="007138DF"/>
    <w:rsid w:val="00716DF2"/>
    <w:rsid w:val="00716ED4"/>
    <w:rsid w:val="00717C0C"/>
    <w:rsid w:val="00717DBA"/>
    <w:rsid w:val="007204AF"/>
    <w:rsid w:val="007212C4"/>
    <w:rsid w:val="00723813"/>
    <w:rsid w:val="0072395B"/>
    <w:rsid w:val="0072514F"/>
    <w:rsid w:val="00725DD4"/>
    <w:rsid w:val="0073561A"/>
    <w:rsid w:val="007356D4"/>
    <w:rsid w:val="00735734"/>
    <w:rsid w:val="00735A9D"/>
    <w:rsid w:val="00742535"/>
    <w:rsid w:val="00745E78"/>
    <w:rsid w:val="0074697E"/>
    <w:rsid w:val="00753EAC"/>
    <w:rsid w:val="00754FBF"/>
    <w:rsid w:val="007572F2"/>
    <w:rsid w:val="00760019"/>
    <w:rsid w:val="007604D0"/>
    <w:rsid w:val="00763980"/>
    <w:rsid w:val="00771743"/>
    <w:rsid w:val="007724DB"/>
    <w:rsid w:val="00772671"/>
    <w:rsid w:val="00773AAB"/>
    <w:rsid w:val="00774BE9"/>
    <w:rsid w:val="007751D9"/>
    <w:rsid w:val="007827BE"/>
    <w:rsid w:val="007916F7"/>
    <w:rsid w:val="00791B3E"/>
    <w:rsid w:val="00795B68"/>
    <w:rsid w:val="00796C27"/>
    <w:rsid w:val="007A063B"/>
    <w:rsid w:val="007A3B71"/>
    <w:rsid w:val="007A3BE5"/>
    <w:rsid w:val="007A4404"/>
    <w:rsid w:val="007A5083"/>
    <w:rsid w:val="007A5AFC"/>
    <w:rsid w:val="007A6A63"/>
    <w:rsid w:val="007A7585"/>
    <w:rsid w:val="007B2960"/>
    <w:rsid w:val="007B4DC0"/>
    <w:rsid w:val="007D0066"/>
    <w:rsid w:val="007D2872"/>
    <w:rsid w:val="007D28C3"/>
    <w:rsid w:val="007D61A2"/>
    <w:rsid w:val="007E1C52"/>
    <w:rsid w:val="007E2699"/>
    <w:rsid w:val="007E38A9"/>
    <w:rsid w:val="007E41B8"/>
    <w:rsid w:val="007E491A"/>
    <w:rsid w:val="007E65D6"/>
    <w:rsid w:val="007F0BEA"/>
    <w:rsid w:val="007F1C54"/>
    <w:rsid w:val="007F2902"/>
    <w:rsid w:val="007F2E54"/>
    <w:rsid w:val="007F5EF1"/>
    <w:rsid w:val="007F61FA"/>
    <w:rsid w:val="007F755C"/>
    <w:rsid w:val="007F7CA2"/>
    <w:rsid w:val="00801209"/>
    <w:rsid w:val="008034FE"/>
    <w:rsid w:val="00803615"/>
    <w:rsid w:val="00804B8F"/>
    <w:rsid w:val="00806599"/>
    <w:rsid w:val="00812882"/>
    <w:rsid w:val="008130C0"/>
    <w:rsid w:val="00815B0F"/>
    <w:rsid w:val="008165FB"/>
    <w:rsid w:val="00821D64"/>
    <w:rsid w:val="00822848"/>
    <w:rsid w:val="008232C8"/>
    <w:rsid w:val="00826672"/>
    <w:rsid w:val="008279D9"/>
    <w:rsid w:val="00830A23"/>
    <w:rsid w:val="00833D15"/>
    <w:rsid w:val="00834041"/>
    <w:rsid w:val="008346C3"/>
    <w:rsid w:val="00834D6C"/>
    <w:rsid w:val="00835698"/>
    <w:rsid w:val="008411E5"/>
    <w:rsid w:val="00846C50"/>
    <w:rsid w:val="00852E01"/>
    <w:rsid w:val="00855A53"/>
    <w:rsid w:val="00862DD0"/>
    <w:rsid w:val="008654B6"/>
    <w:rsid w:val="00870113"/>
    <w:rsid w:val="00871584"/>
    <w:rsid w:val="00874BF5"/>
    <w:rsid w:val="00877A81"/>
    <w:rsid w:val="00877BC5"/>
    <w:rsid w:val="0088277A"/>
    <w:rsid w:val="00882C55"/>
    <w:rsid w:val="0088323D"/>
    <w:rsid w:val="00883F81"/>
    <w:rsid w:val="0088506A"/>
    <w:rsid w:val="00885487"/>
    <w:rsid w:val="00886798"/>
    <w:rsid w:val="00891CAB"/>
    <w:rsid w:val="00891CD9"/>
    <w:rsid w:val="008935AC"/>
    <w:rsid w:val="00893C32"/>
    <w:rsid w:val="00894C63"/>
    <w:rsid w:val="008A0AB3"/>
    <w:rsid w:val="008A1CB1"/>
    <w:rsid w:val="008A73F0"/>
    <w:rsid w:val="008B080A"/>
    <w:rsid w:val="008B0937"/>
    <w:rsid w:val="008B1250"/>
    <w:rsid w:val="008B4E4E"/>
    <w:rsid w:val="008B6451"/>
    <w:rsid w:val="008C1E2E"/>
    <w:rsid w:val="008C3D30"/>
    <w:rsid w:val="008D4142"/>
    <w:rsid w:val="008D435B"/>
    <w:rsid w:val="008D5220"/>
    <w:rsid w:val="008D5B3B"/>
    <w:rsid w:val="008D71A1"/>
    <w:rsid w:val="008D7BA7"/>
    <w:rsid w:val="008E1E81"/>
    <w:rsid w:val="008E462C"/>
    <w:rsid w:val="008E4B65"/>
    <w:rsid w:val="008E4C4F"/>
    <w:rsid w:val="008F080D"/>
    <w:rsid w:val="008F2317"/>
    <w:rsid w:val="008F30E2"/>
    <w:rsid w:val="008F3483"/>
    <w:rsid w:val="008F63CD"/>
    <w:rsid w:val="009001C2"/>
    <w:rsid w:val="00902A32"/>
    <w:rsid w:val="00905381"/>
    <w:rsid w:val="009067F1"/>
    <w:rsid w:val="00907A38"/>
    <w:rsid w:val="00912499"/>
    <w:rsid w:val="00912940"/>
    <w:rsid w:val="009139DD"/>
    <w:rsid w:val="00914F8F"/>
    <w:rsid w:val="00915E32"/>
    <w:rsid w:val="00916C6B"/>
    <w:rsid w:val="00916D87"/>
    <w:rsid w:val="00920CAA"/>
    <w:rsid w:val="0092365D"/>
    <w:rsid w:val="009300BA"/>
    <w:rsid w:val="009445F3"/>
    <w:rsid w:val="00945983"/>
    <w:rsid w:val="00945C77"/>
    <w:rsid w:val="00947CD6"/>
    <w:rsid w:val="009519A3"/>
    <w:rsid w:val="00952D61"/>
    <w:rsid w:val="00963D9B"/>
    <w:rsid w:val="00964531"/>
    <w:rsid w:val="009654A1"/>
    <w:rsid w:val="00966171"/>
    <w:rsid w:val="00966BDE"/>
    <w:rsid w:val="009673AC"/>
    <w:rsid w:val="00971C19"/>
    <w:rsid w:val="0097460C"/>
    <w:rsid w:val="00977255"/>
    <w:rsid w:val="009773D6"/>
    <w:rsid w:val="00977E0B"/>
    <w:rsid w:val="009802D0"/>
    <w:rsid w:val="00980A01"/>
    <w:rsid w:val="00981BC8"/>
    <w:rsid w:val="00984FE9"/>
    <w:rsid w:val="0099214D"/>
    <w:rsid w:val="009925C7"/>
    <w:rsid w:val="00994275"/>
    <w:rsid w:val="00997A32"/>
    <w:rsid w:val="009A23A6"/>
    <w:rsid w:val="009A6AC9"/>
    <w:rsid w:val="009B2969"/>
    <w:rsid w:val="009B687F"/>
    <w:rsid w:val="009C32B2"/>
    <w:rsid w:val="009C4EA3"/>
    <w:rsid w:val="009D2901"/>
    <w:rsid w:val="009D5433"/>
    <w:rsid w:val="009D7258"/>
    <w:rsid w:val="009D7409"/>
    <w:rsid w:val="009E0133"/>
    <w:rsid w:val="009E39E6"/>
    <w:rsid w:val="009E6230"/>
    <w:rsid w:val="009E78D2"/>
    <w:rsid w:val="009F70B5"/>
    <w:rsid w:val="00A0012F"/>
    <w:rsid w:val="00A01157"/>
    <w:rsid w:val="00A019FE"/>
    <w:rsid w:val="00A026C8"/>
    <w:rsid w:val="00A02AB4"/>
    <w:rsid w:val="00A03BBA"/>
    <w:rsid w:val="00A105E3"/>
    <w:rsid w:val="00A11C24"/>
    <w:rsid w:val="00A174F4"/>
    <w:rsid w:val="00A17B0D"/>
    <w:rsid w:val="00A20088"/>
    <w:rsid w:val="00A20E99"/>
    <w:rsid w:val="00A21685"/>
    <w:rsid w:val="00A2318B"/>
    <w:rsid w:val="00A2557A"/>
    <w:rsid w:val="00A30B06"/>
    <w:rsid w:val="00A31CB9"/>
    <w:rsid w:val="00A34969"/>
    <w:rsid w:val="00A34CC4"/>
    <w:rsid w:val="00A4129C"/>
    <w:rsid w:val="00A4243E"/>
    <w:rsid w:val="00A458DD"/>
    <w:rsid w:val="00A464B5"/>
    <w:rsid w:val="00A476A6"/>
    <w:rsid w:val="00A5222D"/>
    <w:rsid w:val="00A53386"/>
    <w:rsid w:val="00A53E37"/>
    <w:rsid w:val="00A54814"/>
    <w:rsid w:val="00A54B56"/>
    <w:rsid w:val="00A54E2B"/>
    <w:rsid w:val="00A562E8"/>
    <w:rsid w:val="00A57095"/>
    <w:rsid w:val="00A60713"/>
    <w:rsid w:val="00A6177B"/>
    <w:rsid w:val="00A61E43"/>
    <w:rsid w:val="00A61F06"/>
    <w:rsid w:val="00A64323"/>
    <w:rsid w:val="00A73ACA"/>
    <w:rsid w:val="00A82D99"/>
    <w:rsid w:val="00A831CD"/>
    <w:rsid w:val="00A83B44"/>
    <w:rsid w:val="00A84BFF"/>
    <w:rsid w:val="00A858A7"/>
    <w:rsid w:val="00A86F9F"/>
    <w:rsid w:val="00A9253D"/>
    <w:rsid w:val="00A93B3F"/>
    <w:rsid w:val="00AA1FE9"/>
    <w:rsid w:val="00AB0336"/>
    <w:rsid w:val="00AB07C4"/>
    <w:rsid w:val="00AB53D2"/>
    <w:rsid w:val="00AC5146"/>
    <w:rsid w:val="00AC6118"/>
    <w:rsid w:val="00AC690D"/>
    <w:rsid w:val="00AD1814"/>
    <w:rsid w:val="00AD1A7D"/>
    <w:rsid w:val="00AD22DF"/>
    <w:rsid w:val="00AD3971"/>
    <w:rsid w:val="00AD5324"/>
    <w:rsid w:val="00AE12D6"/>
    <w:rsid w:val="00AE17B2"/>
    <w:rsid w:val="00AE262B"/>
    <w:rsid w:val="00AE2DCC"/>
    <w:rsid w:val="00AE40BE"/>
    <w:rsid w:val="00AE5C85"/>
    <w:rsid w:val="00AE6E69"/>
    <w:rsid w:val="00AF39A6"/>
    <w:rsid w:val="00AF39F2"/>
    <w:rsid w:val="00AF54C6"/>
    <w:rsid w:val="00AF7CB9"/>
    <w:rsid w:val="00B01757"/>
    <w:rsid w:val="00B03745"/>
    <w:rsid w:val="00B11923"/>
    <w:rsid w:val="00B135F7"/>
    <w:rsid w:val="00B138C2"/>
    <w:rsid w:val="00B14EE9"/>
    <w:rsid w:val="00B15F85"/>
    <w:rsid w:val="00B16890"/>
    <w:rsid w:val="00B168AB"/>
    <w:rsid w:val="00B178EF"/>
    <w:rsid w:val="00B209FF"/>
    <w:rsid w:val="00B22762"/>
    <w:rsid w:val="00B23210"/>
    <w:rsid w:val="00B36A5E"/>
    <w:rsid w:val="00B37086"/>
    <w:rsid w:val="00B37CB1"/>
    <w:rsid w:val="00B40797"/>
    <w:rsid w:val="00B40EC3"/>
    <w:rsid w:val="00B44839"/>
    <w:rsid w:val="00B4494B"/>
    <w:rsid w:val="00B47320"/>
    <w:rsid w:val="00B52505"/>
    <w:rsid w:val="00B627FD"/>
    <w:rsid w:val="00B62861"/>
    <w:rsid w:val="00B63031"/>
    <w:rsid w:val="00B640B2"/>
    <w:rsid w:val="00B669FC"/>
    <w:rsid w:val="00B66EBB"/>
    <w:rsid w:val="00B6711B"/>
    <w:rsid w:val="00B70076"/>
    <w:rsid w:val="00B712AD"/>
    <w:rsid w:val="00B8045A"/>
    <w:rsid w:val="00B84175"/>
    <w:rsid w:val="00B8676C"/>
    <w:rsid w:val="00B93682"/>
    <w:rsid w:val="00B95840"/>
    <w:rsid w:val="00B958E1"/>
    <w:rsid w:val="00BA3070"/>
    <w:rsid w:val="00BA692C"/>
    <w:rsid w:val="00BB0B02"/>
    <w:rsid w:val="00BB11BB"/>
    <w:rsid w:val="00BB78EB"/>
    <w:rsid w:val="00BB79EF"/>
    <w:rsid w:val="00BB7A23"/>
    <w:rsid w:val="00BC151F"/>
    <w:rsid w:val="00BC590D"/>
    <w:rsid w:val="00BC6836"/>
    <w:rsid w:val="00BC7156"/>
    <w:rsid w:val="00BD0AE9"/>
    <w:rsid w:val="00BD1A0B"/>
    <w:rsid w:val="00BD2D12"/>
    <w:rsid w:val="00BD3AF6"/>
    <w:rsid w:val="00BD435D"/>
    <w:rsid w:val="00BD7158"/>
    <w:rsid w:val="00BE1B74"/>
    <w:rsid w:val="00BE6139"/>
    <w:rsid w:val="00BE6211"/>
    <w:rsid w:val="00BE6716"/>
    <w:rsid w:val="00BE7AFD"/>
    <w:rsid w:val="00BF4B39"/>
    <w:rsid w:val="00BF5D8D"/>
    <w:rsid w:val="00BF7C7D"/>
    <w:rsid w:val="00C01492"/>
    <w:rsid w:val="00C0626D"/>
    <w:rsid w:val="00C077B7"/>
    <w:rsid w:val="00C1099F"/>
    <w:rsid w:val="00C1291C"/>
    <w:rsid w:val="00C13470"/>
    <w:rsid w:val="00C17648"/>
    <w:rsid w:val="00C22881"/>
    <w:rsid w:val="00C2554E"/>
    <w:rsid w:val="00C34E01"/>
    <w:rsid w:val="00C37ACC"/>
    <w:rsid w:val="00C40B1D"/>
    <w:rsid w:val="00C41CCF"/>
    <w:rsid w:val="00C44983"/>
    <w:rsid w:val="00C50E3C"/>
    <w:rsid w:val="00C52DE3"/>
    <w:rsid w:val="00C60904"/>
    <w:rsid w:val="00C61428"/>
    <w:rsid w:val="00C63A56"/>
    <w:rsid w:val="00C63FCA"/>
    <w:rsid w:val="00C6576B"/>
    <w:rsid w:val="00C66E31"/>
    <w:rsid w:val="00C676CB"/>
    <w:rsid w:val="00C70984"/>
    <w:rsid w:val="00C727B1"/>
    <w:rsid w:val="00C731B4"/>
    <w:rsid w:val="00C741F0"/>
    <w:rsid w:val="00C7737B"/>
    <w:rsid w:val="00C8533D"/>
    <w:rsid w:val="00C905EB"/>
    <w:rsid w:val="00C9246D"/>
    <w:rsid w:val="00C93B8E"/>
    <w:rsid w:val="00C9470E"/>
    <w:rsid w:val="00CA04D7"/>
    <w:rsid w:val="00CA1613"/>
    <w:rsid w:val="00CA3A46"/>
    <w:rsid w:val="00CA64DD"/>
    <w:rsid w:val="00CB07AB"/>
    <w:rsid w:val="00CB156E"/>
    <w:rsid w:val="00CB174C"/>
    <w:rsid w:val="00CB18D5"/>
    <w:rsid w:val="00CB2708"/>
    <w:rsid w:val="00CB4DB6"/>
    <w:rsid w:val="00CB5313"/>
    <w:rsid w:val="00CC1FDE"/>
    <w:rsid w:val="00CC20A2"/>
    <w:rsid w:val="00CC6210"/>
    <w:rsid w:val="00CD1815"/>
    <w:rsid w:val="00CD222A"/>
    <w:rsid w:val="00CD5F14"/>
    <w:rsid w:val="00CE4885"/>
    <w:rsid w:val="00CE5A6D"/>
    <w:rsid w:val="00CE76C7"/>
    <w:rsid w:val="00CE7D5B"/>
    <w:rsid w:val="00D006E8"/>
    <w:rsid w:val="00D009C3"/>
    <w:rsid w:val="00D0200E"/>
    <w:rsid w:val="00D05A78"/>
    <w:rsid w:val="00D0649D"/>
    <w:rsid w:val="00D079EA"/>
    <w:rsid w:val="00D10176"/>
    <w:rsid w:val="00D13353"/>
    <w:rsid w:val="00D14E00"/>
    <w:rsid w:val="00D168B6"/>
    <w:rsid w:val="00D171AD"/>
    <w:rsid w:val="00D20CAE"/>
    <w:rsid w:val="00D22DB2"/>
    <w:rsid w:val="00D24BEE"/>
    <w:rsid w:val="00D24F8C"/>
    <w:rsid w:val="00D26025"/>
    <w:rsid w:val="00D40AA1"/>
    <w:rsid w:val="00D42C75"/>
    <w:rsid w:val="00D4415E"/>
    <w:rsid w:val="00D458CF"/>
    <w:rsid w:val="00D46A30"/>
    <w:rsid w:val="00D47037"/>
    <w:rsid w:val="00D55753"/>
    <w:rsid w:val="00D563C4"/>
    <w:rsid w:val="00D60709"/>
    <w:rsid w:val="00D641AA"/>
    <w:rsid w:val="00D65AD8"/>
    <w:rsid w:val="00D70405"/>
    <w:rsid w:val="00D706C2"/>
    <w:rsid w:val="00D722C8"/>
    <w:rsid w:val="00D726F6"/>
    <w:rsid w:val="00D74450"/>
    <w:rsid w:val="00D746DA"/>
    <w:rsid w:val="00D75EFC"/>
    <w:rsid w:val="00D771C7"/>
    <w:rsid w:val="00D779BA"/>
    <w:rsid w:val="00D77F70"/>
    <w:rsid w:val="00D81470"/>
    <w:rsid w:val="00D818CD"/>
    <w:rsid w:val="00D83AA7"/>
    <w:rsid w:val="00D85FB1"/>
    <w:rsid w:val="00D91B51"/>
    <w:rsid w:val="00D91B90"/>
    <w:rsid w:val="00D92CCC"/>
    <w:rsid w:val="00D95602"/>
    <w:rsid w:val="00D97913"/>
    <w:rsid w:val="00DA3077"/>
    <w:rsid w:val="00DA316B"/>
    <w:rsid w:val="00DA4830"/>
    <w:rsid w:val="00DA6246"/>
    <w:rsid w:val="00DB59FC"/>
    <w:rsid w:val="00DB600F"/>
    <w:rsid w:val="00DB79B0"/>
    <w:rsid w:val="00DB7BC1"/>
    <w:rsid w:val="00DC116C"/>
    <w:rsid w:val="00DC2FAA"/>
    <w:rsid w:val="00DC38F1"/>
    <w:rsid w:val="00DC4E77"/>
    <w:rsid w:val="00DC76BC"/>
    <w:rsid w:val="00DD057E"/>
    <w:rsid w:val="00DD1251"/>
    <w:rsid w:val="00DD1255"/>
    <w:rsid w:val="00DD1276"/>
    <w:rsid w:val="00DD1E58"/>
    <w:rsid w:val="00DD26A6"/>
    <w:rsid w:val="00DD5B51"/>
    <w:rsid w:val="00DD61AF"/>
    <w:rsid w:val="00DD6D7A"/>
    <w:rsid w:val="00DE05E5"/>
    <w:rsid w:val="00DE078D"/>
    <w:rsid w:val="00DE5314"/>
    <w:rsid w:val="00DF01B0"/>
    <w:rsid w:val="00DF0C4C"/>
    <w:rsid w:val="00DF0D21"/>
    <w:rsid w:val="00DF156E"/>
    <w:rsid w:val="00DF23B5"/>
    <w:rsid w:val="00DF3318"/>
    <w:rsid w:val="00DF77B4"/>
    <w:rsid w:val="00E0251D"/>
    <w:rsid w:val="00E03D88"/>
    <w:rsid w:val="00E06FDF"/>
    <w:rsid w:val="00E10CA9"/>
    <w:rsid w:val="00E1178C"/>
    <w:rsid w:val="00E1516C"/>
    <w:rsid w:val="00E17568"/>
    <w:rsid w:val="00E22C71"/>
    <w:rsid w:val="00E23370"/>
    <w:rsid w:val="00E31183"/>
    <w:rsid w:val="00E32E9E"/>
    <w:rsid w:val="00E34994"/>
    <w:rsid w:val="00E375C2"/>
    <w:rsid w:val="00E37674"/>
    <w:rsid w:val="00E43DFF"/>
    <w:rsid w:val="00E5097E"/>
    <w:rsid w:val="00E53B7A"/>
    <w:rsid w:val="00E6043F"/>
    <w:rsid w:val="00E674BD"/>
    <w:rsid w:val="00E678F5"/>
    <w:rsid w:val="00E71C10"/>
    <w:rsid w:val="00E74B8D"/>
    <w:rsid w:val="00E7553A"/>
    <w:rsid w:val="00E772A7"/>
    <w:rsid w:val="00E81F57"/>
    <w:rsid w:val="00E8439E"/>
    <w:rsid w:val="00E845EB"/>
    <w:rsid w:val="00E84821"/>
    <w:rsid w:val="00E84A7E"/>
    <w:rsid w:val="00E84D23"/>
    <w:rsid w:val="00E87775"/>
    <w:rsid w:val="00E93AF4"/>
    <w:rsid w:val="00E93E06"/>
    <w:rsid w:val="00E96025"/>
    <w:rsid w:val="00E9723E"/>
    <w:rsid w:val="00EA0E28"/>
    <w:rsid w:val="00EA12A7"/>
    <w:rsid w:val="00EA13FF"/>
    <w:rsid w:val="00EA1EE7"/>
    <w:rsid w:val="00EA2114"/>
    <w:rsid w:val="00EA52D7"/>
    <w:rsid w:val="00EA56BA"/>
    <w:rsid w:val="00EA5C1C"/>
    <w:rsid w:val="00EA6EE8"/>
    <w:rsid w:val="00EA70AC"/>
    <w:rsid w:val="00EA7C54"/>
    <w:rsid w:val="00EB04A1"/>
    <w:rsid w:val="00EB3561"/>
    <w:rsid w:val="00EB7633"/>
    <w:rsid w:val="00EC23A8"/>
    <w:rsid w:val="00EC412C"/>
    <w:rsid w:val="00EC50A9"/>
    <w:rsid w:val="00EC521E"/>
    <w:rsid w:val="00EC551B"/>
    <w:rsid w:val="00EC72C7"/>
    <w:rsid w:val="00ED077D"/>
    <w:rsid w:val="00ED1298"/>
    <w:rsid w:val="00ED19B6"/>
    <w:rsid w:val="00ED50B8"/>
    <w:rsid w:val="00EE20D9"/>
    <w:rsid w:val="00EE42FE"/>
    <w:rsid w:val="00EE48D5"/>
    <w:rsid w:val="00EE4C8C"/>
    <w:rsid w:val="00EE4D31"/>
    <w:rsid w:val="00EE4D72"/>
    <w:rsid w:val="00EE6015"/>
    <w:rsid w:val="00EE61AC"/>
    <w:rsid w:val="00EE6CE9"/>
    <w:rsid w:val="00EE755C"/>
    <w:rsid w:val="00EF138A"/>
    <w:rsid w:val="00EF1AFF"/>
    <w:rsid w:val="00EF2A9F"/>
    <w:rsid w:val="00EF42A3"/>
    <w:rsid w:val="00EF46C1"/>
    <w:rsid w:val="00EF633D"/>
    <w:rsid w:val="00EF6E35"/>
    <w:rsid w:val="00EF7286"/>
    <w:rsid w:val="00EF7BAD"/>
    <w:rsid w:val="00EF7C6F"/>
    <w:rsid w:val="00F016C7"/>
    <w:rsid w:val="00F02A21"/>
    <w:rsid w:val="00F0516A"/>
    <w:rsid w:val="00F05554"/>
    <w:rsid w:val="00F074C0"/>
    <w:rsid w:val="00F07CE3"/>
    <w:rsid w:val="00F107CB"/>
    <w:rsid w:val="00F10884"/>
    <w:rsid w:val="00F10B16"/>
    <w:rsid w:val="00F11160"/>
    <w:rsid w:val="00F117DF"/>
    <w:rsid w:val="00F1215A"/>
    <w:rsid w:val="00F175E4"/>
    <w:rsid w:val="00F2483C"/>
    <w:rsid w:val="00F33125"/>
    <w:rsid w:val="00F336CD"/>
    <w:rsid w:val="00F344EF"/>
    <w:rsid w:val="00F35BA5"/>
    <w:rsid w:val="00F4070F"/>
    <w:rsid w:val="00F4186C"/>
    <w:rsid w:val="00F41FC1"/>
    <w:rsid w:val="00F44323"/>
    <w:rsid w:val="00F45C27"/>
    <w:rsid w:val="00F53617"/>
    <w:rsid w:val="00F62BA4"/>
    <w:rsid w:val="00F643C1"/>
    <w:rsid w:val="00F645D6"/>
    <w:rsid w:val="00F65B25"/>
    <w:rsid w:val="00F65E07"/>
    <w:rsid w:val="00F739F3"/>
    <w:rsid w:val="00F73BE5"/>
    <w:rsid w:val="00F73DB8"/>
    <w:rsid w:val="00F74CF9"/>
    <w:rsid w:val="00F772BC"/>
    <w:rsid w:val="00F80B55"/>
    <w:rsid w:val="00F83806"/>
    <w:rsid w:val="00F86637"/>
    <w:rsid w:val="00F925F6"/>
    <w:rsid w:val="00F93324"/>
    <w:rsid w:val="00F93F5F"/>
    <w:rsid w:val="00F97220"/>
    <w:rsid w:val="00FA0F4A"/>
    <w:rsid w:val="00FA1026"/>
    <w:rsid w:val="00FA2250"/>
    <w:rsid w:val="00FA25E5"/>
    <w:rsid w:val="00FA4028"/>
    <w:rsid w:val="00FA4206"/>
    <w:rsid w:val="00FA6AAD"/>
    <w:rsid w:val="00FB21E9"/>
    <w:rsid w:val="00FB3752"/>
    <w:rsid w:val="00FB7310"/>
    <w:rsid w:val="00FB7A82"/>
    <w:rsid w:val="00FC0267"/>
    <w:rsid w:val="00FC1CCD"/>
    <w:rsid w:val="00FC75D7"/>
    <w:rsid w:val="00FC7C5B"/>
    <w:rsid w:val="00FD0448"/>
    <w:rsid w:val="00FD2804"/>
    <w:rsid w:val="00FD2932"/>
    <w:rsid w:val="00FD35F3"/>
    <w:rsid w:val="00FE30A4"/>
    <w:rsid w:val="00FF00A0"/>
    <w:rsid w:val="00FF0630"/>
    <w:rsid w:val="00FF1A41"/>
    <w:rsid w:val="00FF3E37"/>
    <w:rsid w:val="00FF3F2B"/>
    <w:rsid w:val="00FF45D7"/>
    <w:rsid w:val="00FF4B70"/>
    <w:rsid w:val="13889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5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 w:type="character" w:customStyle="1" w:styleId="normaltextrun1">
    <w:name w:val="normaltextrun1"/>
    <w:basedOn w:val="DefaultParagraphFont"/>
    <w:rsid w:val="001B1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 w:type="character" w:customStyle="1" w:styleId="normaltextrun1">
    <w:name w:val="normaltextrun1"/>
    <w:basedOn w:val="DefaultParagraphFont"/>
    <w:rsid w:val="001B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200">
      <w:bodyDiv w:val="1"/>
      <w:marLeft w:val="0"/>
      <w:marRight w:val="0"/>
      <w:marTop w:val="0"/>
      <w:marBottom w:val="0"/>
      <w:divBdr>
        <w:top w:val="none" w:sz="0" w:space="0" w:color="auto"/>
        <w:left w:val="none" w:sz="0" w:space="0" w:color="auto"/>
        <w:bottom w:val="none" w:sz="0" w:space="0" w:color="auto"/>
        <w:right w:val="none" w:sz="0" w:space="0" w:color="auto"/>
      </w:divBdr>
    </w:div>
    <w:div w:id="1845048951">
      <w:bodyDiv w:val="1"/>
      <w:marLeft w:val="0"/>
      <w:marRight w:val="0"/>
      <w:marTop w:val="0"/>
      <w:marBottom w:val="0"/>
      <w:divBdr>
        <w:top w:val="none" w:sz="0" w:space="0" w:color="auto"/>
        <w:left w:val="none" w:sz="0" w:space="0" w:color="auto"/>
        <w:bottom w:val="none" w:sz="0" w:space="0" w:color="auto"/>
        <w:right w:val="none" w:sz="0" w:space="0" w:color="auto"/>
      </w:divBdr>
    </w:div>
    <w:div w:id="2038039225">
      <w:bodyDiv w:val="1"/>
      <w:marLeft w:val="0"/>
      <w:marRight w:val="0"/>
      <w:marTop w:val="0"/>
      <w:marBottom w:val="0"/>
      <w:divBdr>
        <w:top w:val="none" w:sz="0" w:space="0" w:color="auto"/>
        <w:left w:val="none" w:sz="0" w:space="0" w:color="auto"/>
        <w:bottom w:val="none" w:sz="0" w:space="0" w:color="auto"/>
        <w:right w:val="none" w:sz="0" w:space="0" w:color="auto"/>
      </w:divBdr>
    </w:div>
    <w:div w:id="21199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4b9a93-b54f-4549-9b70-040003075d6a" ContentTypeId="0x010100E09C6A4FD85CD94DB99934580C23925719" PreviousValue="false"/>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191186c6ac1754bff0d177e7c807358b">
  <xsd:schema xmlns:xsd="http://www.w3.org/2001/XMLSchema" xmlns:xs="http://www.w3.org/2001/XMLSchema" xmlns:p="http://schemas.microsoft.com/office/2006/metadata/properties" xmlns:ns2="42a8a83a-5e27-410c-a1fc-7c5ac4e503f4" targetNamespace="http://schemas.microsoft.com/office/2006/metadata/properties" ma:root="true" ma:fieldsID="5c586a067f88c161d43a1543a03c6c4d"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A44A-0616-4FC5-ADC5-02DF3FC827A9}">
  <ds:schemaRefs>
    <ds:schemaRef ds:uri="http://schemas.microsoft.com/sharepoint/v3/contenttype/forms"/>
  </ds:schemaRefs>
</ds:datastoreItem>
</file>

<file path=customXml/itemProps2.xml><?xml version="1.0" encoding="utf-8"?>
<ds:datastoreItem xmlns:ds="http://schemas.openxmlformats.org/officeDocument/2006/customXml" ds:itemID="{2720B535-7FF9-492C-840C-876AF0838F1B}">
  <ds:schemaRefs>
    <ds:schemaRef ds:uri="Microsoft.SharePoint.Taxonomy.ContentTypeSync"/>
  </ds:schemaRefs>
</ds:datastoreItem>
</file>

<file path=customXml/itemProps3.xml><?xml version="1.0" encoding="utf-8"?>
<ds:datastoreItem xmlns:ds="http://schemas.openxmlformats.org/officeDocument/2006/customXml" ds:itemID="{FB57267E-1B6A-4517-A05C-5D1382A46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63E1E-D5EB-489C-A579-02C171643AD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2a8a83a-5e27-410c-a1fc-7c5ac4e503f4"/>
    <ds:schemaRef ds:uri="http://www.w3.org/XML/1998/namespace"/>
  </ds:schemaRefs>
</ds:datastoreItem>
</file>

<file path=customXml/itemProps5.xml><?xml version="1.0" encoding="utf-8"?>
<ds:datastoreItem xmlns:ds="http://schemas.openxmlformats.org/officeDocument/2006/customXml" ds:itemID="{F5433F80-D2FE-4EA6-86AF-01C28E9E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oggtq93</dc:creator>
  <cp:lastModifiedBy>SYSTEM</cp:lastModifiedBy>
  <cp:revision>2</cp:revision>
  <cp:lastPrinted>2017-07-06T13:53:00Z</cp:lastPrinted>
  <dcterms:created xsi:type="dcterms:W3CDTF">2018-10-31T17:23:00Z</dcterms:created>
  <dcterms:modified xsi:type="dcterms:W3CDTF">2018-10-31T17:23:00Z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