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55238" w14:textId="5AED3F17" w:rsidR="008C75F3" w:rsidRPr="000B32C5" w:rsidRDefault="008C75F3" w:rsidP="000B32C5">
      <w:pPr>
        <w:suppressAutoHyphens/>
        <w:jc w:val="center"/>
        <w:rPr>
          <w:rFonts w:ascii="Arial" w:hAnsi="Arial" w:cs="Arial"/>
          <w:b/>
          <w:sz w:val="22"/>
          <w:szCs w:val="22"/>
        </w:rPr>
      </w:pPr>
      <w:bookmarkStart w:id="0" w:name="_GoBack"/>
      <w:bookmarkEnd w:id="0"/>
      <w:r w:rsidRPr="000B32C5">
        <w:rPr>
          <w:rFonts w:ascii="Arial" w:hAnsi="Arial" w:cs="Arial"/>
          <w:b/>
          <w:sz w:val="22"/>
          <w:szCs w:val="22"/>
        </w:rPr>
        <w:t>DEPARTMENT OF THE TREASURY</w:t>
      </w:r>
      <w:r w:rsidR="000B32C5" w:rsidRPr="000B32C5">
        <w:rPr>
          <w:rFonts w:ascii="Arial" w:hAnsi="Arial" w:cs="Arial"/>
          <w:b/>
          <w:sz w:val="22"/>
          <w:szCs w:val="22"/>
        </w:rPr>
        <w:t xml:space="preserve"> </w:t>
      </w:r>
    </w:p>
    <w:p w14:paraId="73703583" w14:textId="77777777" w:rsidR="008C75F3" w:rsidRPr="000B32C5" w:rsidRDefault="008C75F3" w:rsidP="000B32C5">
      <w:pPr>
        <w:suppressAutoHyphens/>
        <w:jc w:val="center"/>
        <w:rPr>
          <w:rFonts w:ascii="Arial" w:hAnsi="Arial" w:cs="Arial"/>
          <w:b/>
          <w:sz w:val="22"/>
          <w:szCs w:val="22"/>
        </w:rPr>
      </w:pPr>
    </w:p>
    <w:p w14:paraId="32C1D681" w14:textId="24EE4E81" w:rsidR="008C75F3" w:rsidRPr="000B32C5" w:rsidRDefault="008C75F3" w:rsidP="000B32C5">
      <w:pPr>
        <w:suppressAutoHyphens/>
        <w:jc w:val="center"/>
        <w:rPr>
          <w:rFonts w:ascii="Arial" w:hAnsi="Arial" w:cs="Arial"/>
          <w:b/>
          <w:sz w:val="22"/>
          <w:szCs w:val="22"/>
        </w:rPr>
      </w:pPr>
      <w:r w:rsidRPr="000B32C5">
        <w:rPr>
          <w:rFonts w:ascii="Arial" w:hAnsi="Arial" w:cs="Arial"/>
          <w:b/>
          <w:sz w:val="22"/>
          <w:szCs w:val="22"/>
        </w:rPr>
        <w:t>ALCOHOL AND TOBACCO TAX AND TRADE BUREAU</w:t>
      </w:r>
      <w:r w:rsidR="000B32C5" w:rsidRPr="000B32C5">
        <w:rPr>
          <w:rFonts w:ascii="Arial" w:hAnsi="Arial" w:cs="Arial"/>
          <w:b/>
          <w:sz w:val="22"/>
          <w:szCs w:val="22"/>
        </w:rPr>
        <w:t xml:space="preserve"> </w:t>
      </w:r>
    </w:p>
    <w:p w14:paraId="514EECB4" w14:textId="77777777" w:rsidR="008C75F3" w:rsidRPr="000B32C5" w:rsidRDefault="008C75F3" w:rsidP="000B32C5">
      <w:pPr>
        <w:suppressAutoHyphens/>
        <w:jc w:val="center"/>
        <w:rPr>
          <w:rFonts w:ascii="Arial" w:hAnsi="Arial" w:cs="Arial"/>
          <w:b/>
          <w:sz w:val="28"/>
          <w:szCs w:val="28"/>
        </w:rPr>
      </w:pPr>
    </w:p>
    <w:p w14:paraId="5BDB8710" w14:textId="41D958E1" w:rsidR="008C75F3" w:rsidRPr="000B32C5" w:rsidRDefault="008C75F3" w:rsidP="000B32C5">
      <w:pPr>
        <w:suppressAutoHyphens/>
        <w:jc w:val="center"/>
        <w:rPr>
          <w:rFonts w:ascii="Arial" w:hAnsi="Arial" w:cs="Arial"/>
          <w:b/>
          <w:sz w:val="22"/>
          <w:szCs w:val="22"/>
        </w:rPr>
      </w:pPr>
      <w:r w:rsidRPr="000B32C5">
        <w:rPr>
          <w:rFonts w:ascii="Arial" w:hAnsi="Arial" w:cs="Arial"/>
          <w:b/>
          <w:sz w:val="22"/>
          <w:szCs w:val="22"/>
        </w:rPr>
        <w:t>Supporting Statement –– Information Collection Request</w:t>
      </w:r>
      <w:r w:rsidR="000B32C5" w:rsidRPr="000B32C5">
        <w:rPr>
          <w:rFonts w:ascii="Arial" w:hAnsi="Arial" w:cs="Arial"/>
          <w:b/>
          <w:sz w:val="22"/>
          <w:szCs w:val="22"/>
        </w:rPr>
        <w:t xml:space="preserve"> </w:t>
      </w:r>
    </w:p>
    <w:p w14:paraId="0FD94A35" w14:textId="77777777" w:rsidR="008C75F3" w:rsidRPr="000B32C5" w:rsidRDefault="008C75F3" w:rsidP="000B32C5">
      <w:pPr>
        <w:suppressAutoHyphens/>
        <w:jc w:val="center"/>
        <w:rPr>
          <w:rFonts w:ascii="Arial" w:hAnsi="Arial" w:cs="Arial"/>
          <w:b/>
          <w:sz w:val="28"/>
          <w:szCs w:val="28"/>
        </w:rPr>
      </w:pPr>
    </w:p>
    <w:p w14:paraId="3DD2252F" w14:textId="5DDF7C91" w:rsidR="000B32C5" w:rsidRPr="000B32C5" w:rsidRDefault="000B32C5" w:rsidP="000B32C5">
      <w:pPr>
        <w:suppressAutoHyphens/>
        <w:jc w:val="center"/>
        <w:rPr>
          <w:rFonts w:ascii="Arial" w:hAnsi="Arial" w:cs="Arial"/>
          <w:b/>
          <w:sz w:val="22"/>
          <w:szCs w:val="22"/>
          <w:u w:val="single"/>
        </w:rPr>
      </w:pPr>
      <w:r w:rsidRPr="000B32C5">
        <w:rPr>
          <w:rFonts w:ascii="Arial" w:hAnsi="Arial" w:cs="Arial"/>
          <w:b/>
          <w:sz w:val="22"/>
          <w:szCs w:val="22"/>
          <w:u w:val="single"/>
        </w:rPr>
        <w:t xml:space="preserve">OMB Control Number 1513–0023 </w:t>
      </w:r>
    </w:p>
    <w:p w14:paraId="41E95085" w14:textId="77777777" w:rsidR="000B32C5" w:rsidRPr="000B32C5" w:rsidRDefault="000B32C5" w:rsidP="000B32C5">
      <w:pPr>
        <w:suppressAutoHyphens/>
        <w:jc w:val="center"/>
        <w:rPr>
          <w:rFonts w:ascii="Arial" w:hAnsi="Arial" w:cs="Arial"/>
          <w:sz w:val="36"/>
          <w:szCs w:val="36"/>
        </w:rPr>
      </w:pPr>
    </w:p>
    <w:p w14:paraId="2EC2CCFE" w14:textId="7969EDF6" w:rsidR="000B32C5" w:rsidRPr="000B32C5" w:rsidRDefault="000B32C5" w:rsidP="000B32C5">
      <w:pPr>
        <w:suppressAutoHyphens/>
        <w:jc w:val="center"/>
        <w:rPr>
          <w:rFonts w:ascii="Arial" w:hAnsi="Arial" w:cs="Arial"/>
          <w:b/>
          <w:sz w:val="22"/>
          <w:szCs w:val="22"/>
        </w:rPr>
      </w:pPr>
      <w:r w:rsidRPr="000B32C5">
        <w:rPr>
          <w:rFonts w:ascii="Arial" w:hAnsi="Arial" w:cs="Arial"/>
          <w:b/>
          <w:sz w:val="22"/>
          <w:szCs w:val="22"/>
        </w:rPr>
        <w:t xml:space="preserve">Environmental Information and Supplemental Information on Water Quality Consideration under 33 U.S.C. 1341(a). </w:t>
      </w:r>
    </w:p>
    <w:p w14:paraId="023EFB7A" w14:textId="77777777" w:rsidR="000B32C5" w:rsidRPr="000B32C5" w:rsidRDefault="000B32C5" w:rsidP="000B32C5">
      <w:pPr>
        <w:suppressAutoHyphens/>
        <w:rPr>
          <w:rFonts w:ascii="Arial" w:hAnsi="Arial" w:cs="Arial"/>
          <w:sz w:val="22"/>
          <w:szCs w:val="22"/>
        </w:rPr>
      </w:pPr>
    </w:p>
    <w:p w14:paraId="45422A92" w14:textId="77777777" w:rsidR="000B32C5" w:rsidRPr="000B32C5" w:rsidRDefault="000B32C5" w:rsidP="000B32C5">
      <w:pPr>
        <w:suppressAutoHyphens/>
        <w:rPr>
          <w:rFonts w:ascii="Arial" w:hAnsi="Arial" w:cs="Arial"/>
          <w:sz w:val="22"/>
          <w:szCs w:val="22"/>
        </w:rPr>
      </w:pPr>
    </w:p>
    <w:p w14:paraId="1668062D" w14:textId="77777777" w:rsidR="000B32C5" w:rsidRPr="000B32C5" w:rsidRDefault="000B32C5" w:rsidP="000B32C5">
      <w:pPr>
        <w:suppressAutoHyphens/>
        <w:rPr>
          <w:rFonts w:ascii="Arial" w:hAnsi="Arial" w:cs="Arial"/>
          <w:sz w:val="22"/>
          <w:szCs w:val="22"/>
          <w:u w:val="single"/>
        </w:rPr>
      </w:pPr>
      <w:r w:rsidRPr="000B32C5">
        <w:rPr>
          <w:rFonts w:ascii="Arial" w:hAnsi="Arial" w:cs="Arial"/>
          <w:sz w:val="22"/>
          <w:szCs w:val="22"/>
          <w:u w:val="single"/>
        </w:rPr>
        <w:t xml:space="preserve">Information Collection Instruments in this Collection Request: </w:t>
      </w:r>
    </w:p>
    <w:p w14:paraId="2FC19C61" w14:textId="77777777" w:rsidR="000B32C5" w:rsidRPr="000B32C5" w:rsidRDefault="000B32C5" w:rsidP="000B32C5">
      <w:pPr>
        <w:suppressAutoHyphens/>
        <w:rPr>
          <w:rFonts w:ascii="Arial" w:hAnsi="Arial" w:cs="Arial"/>
          <w:sz w:val="22"/>
          <w:szCs w:val="22"/>
        </w:rPr>
      </w:pPr>
    </w:p>
    <w:p w14:paraId="3198F946" w14:textId="77777777" w:rsidR="000B32C5" w:rsidRPr="000B32C5" w:rsidRDefault="000B32C5" w:rsidP="000B32C5">
      <w:pPr>
        <w:numPr>
          <w:ilvl w:val="0"/>
          <w:numId w:val="3"/>
        </w:numPr>
        <w:suppressAutoHyphens/>
        <w:spacing w:after="120"/>
        <w:rPr>
          <w:rFonts w:ascii="Arial" w:hAnsi="Arial" w:cs="Arial"/>
          <w:sz w:val="22"/>
          <w:szCs w:val="22"/>
        </w:rPr>
      </w:pPr>
      <w:r w:rsidRPr="000B32C5">
        <w:rPr>
          <w:rFonts w:ascii="Arial" w:hAnsi="Arial" w:cs="Arial"/>
          <w:sz w:val="22"/>
          <w:szCs w:val="22"/>
        </w:rPr>
        <w:t xml:space="preserve">TTB F 5000.29 — Environmental Information. </w:t>
      </w:r>
    </w:p>
    <w:p w14:paraId="2168087A" w14:textId="77777777" w:rsidR="000B32C5" w:rsidRPr="000B32C5" w:rsidRDefault="000B32C5" w:rsidP="000B32C5">
      <w:pPr>
        <w:numPr>
          <w:ilvl w:val="0"/>
          <w:numId w:val="3"/>
        </w:numPr>
        <w:suppressAutoHyphens/>
        <w:rPr>
          <w:rFonts w:ascii="Arial" w:hAnsi="Arial" w:cs="Arial"/>
          <w:sz w:val="22"/>
          <w:szCs w:val="22"/>
        </w:rPr>
      </w:pPr>
      <w:r w:rsidRPr="000B32C5">
        <w:rPr>
          <w:rFonts w:ascii="Arial" w:hAnsi="Arial" w:cs="Arial"/>
          <w:sz w:val="22"/>
          <w:szCs w:val="22"/>
        </w:rPr>
        <w:t xml:space="preserve">TTB F 5000.30 — Supplemental Information on Water Quality Considerations under </w:t>
      </w:r>
    </w:p>
    <w:p w14:paraId="1104C966" w14:textId="509085E5" w:rsidR="000B32C5" w:rsidRPr="000B32C5" w:rsidRDefault="000B32C5" w:rsidP="000B32C5">
      <w:pPr>
        <w:tabs>
          <w:tab w:val="left" w:pos="2520"/>
        </w:tabs>
        <w:suppressAutoHyphens/>
        <w:spacing w:after="120"/>
        <w:ind w:left="720" w:hanging="360"/>
        <w:rPr>
          <w:rFonts w:ascii="Arial" w:hAnsi="Arial" w:cs="Arial"/>
          <w:sz w:val="22"/>
          <w:szCs w:val="22"/>
        </w:rPr>
      </w:pPr>
      <w:r w:rsidRPr="000B32C5">
        <w:rPr>
          <w:rFonts w:ascii="Arial" w:hAnsi="Arial" w:cs="Arial"/>
          <w:sz w:val="22"/>
          <w:szCs w:val="22"/>
        </w:rPr>
        <w:tab/>
      </w:r>
      <w:r w:rsidRPr="000B32C5">
        <w:rPr>
          <w:rFonts w:ascii="Arial" w:hAnsi="Arial" w:cs="Arial"/>
          <w:sz w:val="22"/>
          <w:szCs w:val="22"/>
        </w:rPr>
        <w:tab/>
        <w:t xml:space="preserve">33 U.S.C. 1341(a). </w:t>
      </w:r>
    </w:p>
    <w:p w14:paraId="7FAEFBFB" w14:textId="77777777" w:rsidR="000B32C5" w:rsidRPr="000B32C5" w:rsidRDefault="000B32C5" w:rsidP="000B32C5">
      <w:pPr>
        <w:numPr>
          <w:ilvl w:val="0"/>
          <w:numId w:val="4"/>
        </w:numPr>
        <w:suppressAutoHyphens/>
        <w:spacing w:after="120"/>
        <w:rPr>
          <w:rFonts w:ascii="Arial" w:hAnsi="Arial" w:cs="Arial"/>
          <w:sz w:val="22"/>
          <w:szCs w:val="22"/>
        </w:rPr>
      </w:pPr>
      <w:r w:rsidRPr="000B32C5">
        <w:rPr>
          <w:rFonts w:ascii="Arial" w:hAnsi="Arial" w:cs="Arial"/>
          <w:sz w:val="22"/>
          <w:szCs w:val="22"/>
        </w:rPr>
        <w:t xml:space="preserve">Permits Online (PONL) environmental and water quality information data fields. </w:t>
      </w:r>
    </w:p>
    <w:p w14:paraId="7705D9A5" w14:textId="77777777" w:rsidR="000B32C5" w:rsidRPr="000B32C5" w:rsidRDefault="000B32C5" w:rsidP="000B32C5">
      <w:pPr>
        <w:suppressAutoHyphens/>
        <w:rPr>
          <w:rFonts w:ascii="Arial" w:hAnsi="Arial" w:cs="Arial"/>
          <w:sz w:val="36"/>
          <w:szCs w:val="36"/>
        </w:rPr>
      </w:pPr>
    </w:p>
    <w:p w14:paraId="367B8CBF" w14:textId="77777777" w:rsidR="000B32C5" w:rsidRPr="000B32C5" w:rsidRDefault="000B32C5" w:rsidP="000B32C5">
      <w:pPr>
        <w:suppressAutoHyphens/>
        <w:rPr>
          <w:rFonts w:ascii="Arial" w:hAnsi="Arial" w:cs="Arial"/>
          <w:b/>
          <w:sz w:val="22"/>
          <w:szCs w:val="22"/>
        </w:rPr>
      </w:pPr>
      <w:r w:rsidRPr="000B32C5">
        <w:rPr>
          <w:rFonts w:ascii="Arial" w:hAnsi="Arial" w:cs="Arial"/>
          <w:b/>
          <w:sz w:val="22"/>
          <w:szCs w:val="22"/>
        </w:rPr>
        <w:t xml:space="preserve">A.  </w:t>
      </w:r>
      <w:r w:rsidRPr="000B32C5">
        <w:rPr>
          <w:rFonts w:ascii="Arial" w:hAnsi="Arial" w:cs="Arial"/>
          <w:b/>
          <w:sz w:val="22"/>
          <w:szCs w:val="22"/>
          <w:u w:val="single"/>
        </w:rPr>
        <w:t xml:space="preserve">Justification </w:t>
      </w:r>
    </w:p>
    <w:p w14:paraId="3CD35454" w14:textId="77777777" w:rsidR="000B32C5" w:rsidRPr="000B32C5" w:rsidRDefault="000B32C5" w:rsidP="000B32C5">
      <w:pPr>
        <w:suppressAutoHyphens/>
        <w:rPr>
          <w:rFonts w:ascii="Arial" w:hAnsi="Arial" w:cs="Arial"/>
          <w:sz w:val="22"/>
          <w:szCs w:val="22"/>
        </w:rPr>
      </w:pPr>
    </w:p>
    <w:p w14:paraId="1256E54C" w14:textId="77777777" w:rsidR="000B32C5" w:rsidRPr="000B32C5" w:rsidRDefault="000B32C5" w:rsidP="000B32C5">
      <w:pPr>
        <w:suppressAutoHyphens/>
        <w:rPr>
          <w:rFonts w:ascii="Arial" w:hAnsi="Arial" w:cs="Arial"/>
          <w:i/>
          <w:sz w:val="22"/>
          <w:szCs w:val="22"/>
        </w:rPr>
      </w:pPr>
      <w:r w:rsidRPr="000B32C5">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14:paraId="2AA752BA" w14:textId="77777777" w:rsidR="000B32C5" w:rsidRPr="000B32C5" w:rsidRDefault="000B32C5" w:rsidP="000B32C5">
      <w:pPr>
        <w:suppressAutoHyphens/>
        <w:rPr>
          <w:rFonts w:ascii="Arial" w:hAnsi="Arial" w:cs="Arial"/>
          <w:sz w:val="22"/>
          <w:szCs w:val="22"/>
        </w:rPr>
      </w:pPr>
    </w:p>
    <w:p w14:paraId="701D734C" w14:textId="77777777" w:rsidR="000B32C5" w:rsidRPr="000B32C5" w:rsidRDefault="000B32C5" w:rsidP="000B32C5">
      <w:pPr>
        <w:suppressAutoHyphens/>
        <w:rPr>
          <w:rFonts w:ascii="Arial" w:hAnsi="Arial" w:cs="Arial"/>
          <w:sz w:val="22"/>
          <w:szCs w:val="22"/>
        </w:rPr>
      </w:pPr>
      <w:r w:rsidRPr="000B32C5">
        <w:rPr>
          <w:rFonts w:ascii="Arial" w:hAnsi="Arial" w:cs="Arial"/>
          <w:sz w:val="22"/>
          <w:szCs w:val="22"/>
        </w:rPr>
        <w:t>The Alcohol and Tobacco Tax and Trade Bureau (TTB) administers chapter 51 (distilled spirits, wine, and beer) and chapter 52 (tobacco products, processed tobacco, and cigarette papers and tubes) of the Internal Revenue Code of 1986, as amended, (IRC, 26 U.S.C.), as well as the Federal Alcohol Administration Act (FAA Act, 27 U.S.C. 201–211), pursuant to section 1111(d) of the Homeland Security Act of 2002, as codified at 6 U.S.C. 531(d).  In addition, the Secretary of the Treasury has delegated certain IRC and FAA Act administrative and enforcement authorities to TTB through Treasury Department Order 120–01.</w:t>
      </w:r>
    </w:p>
    <w:p w14:paraId="34DD209F" w14:textId="77777777" w:rsidR="000B32C5" w:rsidRPr="000B32C5" w:rsidRDefault="000B32C5" w:rsidP="000B32C5">
      <w:pPr>
        <w:suppressAutoHyphens/>
        <w:rPr>
          <w:rFonts w:ascii="Arial" w:hAnsi="Arial" w:cs="Arial"/>
          <w:sz w:val="22"/>
          <w:szCs w:val="22"/>
        </w:rPr>
      </w:pPr>
    </w:p>
    <w:p w14:paraId="223950E6" w14:textId="77777777" w:rsidR="000B32C5" w:rsidRPr="000B32C5" w:rsidRDefault="000B32C5" w:rsidP="000B32C5">
      <w:pPr>
        <w:suppressAutoHyphens/>
        <w:rPr>
          <w:rFonts w:ascii="Arial" w:hAnsi="Arial" w:cs="Arial"/>
          <w:sz w:val="22"/>
          <w:szCs w:val="22"/>
        </w:rPr>
      </w:pPr>
      <w:r w:rsidRPr="000B32C5">
        <w:rPr>
          <w:rFonts w:ascii="Arial" w:hAnsi="Arial" w:cs="Arial"/>
          <w:sz w:val="22"/>
          <w:szCs w:val="22"/>
        </w:rPr>
        <w:t xml:space="preserve">In addition, to comply with provisions of the National Environmental Policy Act at 42 U.S.C. 4332, the Federal Water Pollution Control Act at Clean Water Act, 33 U.S.C. 1341(a), and the two Act’s implementing regulations as found, respectively, in 40 CFR 1500.6 and 40.123.3, TTB has developed two environmental information collection forms, TTB F 5000.29, Environmental Information, and TTB F 5000.30, Supplemental Information on Water Quality Considerations under 33 U.S.C. 1341(a). </w:t>
      </w:r>
    </w:p>
    <w:p w14:paraId="0BE158EE" w14:textId="77777777" w:rsidR="000B32C5" w:rsidRPr="000B32C5" w:rsidRDefault="000B32C5" w:rsidP="000B32C5">
      <w:pPr>
        <w:suppressAutoHyphens/>
        <w:rPr>
          <w:rFonts w:ascii="Arial" w:hAnsi="Arial" w:cs="Arial"/>
          <w:sz w:val="22"/>
          <w:szCs w:val="22"/>
        </w:rPr>
      </w:pPr>
    </w:p>
    <w:p w14:paraId="24E4C74B" w14:textId="1FE4E658" w:rsidR="000B32C5" w:rsidRPr="000B32C5" w:rsidRDefault="000B32C5" w:rsidP="000B32C5">
      <w:pPr>
        <w:suppressAutoHyphens/>
        <w:rPr>
          <w:rFonts w:ascii="Arial" w:hAnsi="Arial" w:cs="Arial"/>
          <w:sz w:val="22"/>
          <w:szCs w:val="22"/>
        </w:rPr>
      </w:pPr>
      <w:r w:rsidRPr="000B32C5">
        <w:rPr>
          <w:rFonts w:ascii="Arial" w:hAnsi="Arial" w:cs="Arial"/>
          <w:sz w:val="22"/>
          <w:szCs w:val="22"/>
        </w:rPr>
        <w:t xml:space="preserve">Respondents supply the required information as part of their </w:t>
      </w:r>
      <w:r w:rsidR="00812B55">
        <w:rPr>
          <w:rFonts w:ascii="Arial" w:hAnsi="Arial" w:cs="Arial"/>
          <w:sz w:val="22"/>
          <w:szCs w:val="22"/>
        </w:rPr>
        <w:t xml:space="preserve">original </w:t>
      </w:r>
      <w:r w:rsidRPr="000B32C5">
        <w:rPr>
          <w:rFonts w:ascii="Arial" w:hAnsi="Arial" w:cs="Arial"/>
          <w:sz w:val="22"/>
          <w:szCs w:val="22"/>
        </w:rPr>
        <w:t xml:space="preserve">application for an alcohol industry basic permit or brewer’s notice under the FAA Act or for an alcohol or tobacco industry operating permit issued under the IRC.  </w:t>
      </w:r>
      <w:r w:rsidR="00812B55">
        <w:rPr>
          <w:rFonts w:ascii="Arial" w:hAnsi="Arial" w:cs="Arial"/>
          <w:sz w:val="22"/>
          <w:szCs w:val="22"/>
        </w:rPr>
        <w:t xml:space="preserve">Existing permit holders also respond to this information collection when seeking to amend their permit due to a change in location of the permitted facility.  </w:t>
      </w:r>
      <w:r w:rsidRPr="000B32C5">
        <w:rPr>
          <w:rFonts w:ascii="Arial" w:hAnsi="Arial" w:cs="Arial"/>
          <w:sz w:val="22"/>
          <w:szCs w:val="22"/>
        </w:rPr>
        <w:t>TTB uses</w:t>
      </w:r>
      <w:r w:rsidR="00812B55">
        <w:rPr>
          <w:rFonts w:ascii="Arial" w:hAnsi="Arial" w:cs="Arial"/>
          <w:sz w:val="22"/>
          <w:szCs w:val="22"/>
        </w:rPr>
        <w:t xml:space="preserve"> the</w:t>
      </w:r>
      <w:r w:rsidRPr="000B32C5">
        <w:rPr>
          <w:rFonts w:ascii="Arial" w:hAnsi="Arial" w:cs="Arial"/>
          <w:sz w:val="22"/>
          <w:szCs w:val="22"/>
        </w:rPr>
        <w:t xml:space="preserve"> information supplied on TTB F 5000.29 by a manufacturer regarding solid and liquid waste, air and noise pollution, and the like to determine if their activities will have a significant effect on the environment and to determine if a formal environmental impact </w:t>
      </w:r>
      <w:r w:rsidRPr="000B32C5">
        <w:rPr>
          <w:rFonts w:ascii="Arial" w:hAnsi="Arial" w:cs="Arial"/>
          <w:sz w:val="22"/>
          <w:szCs w:val="22"/>
        </w:rPr>
        <w:lastRenderedPageBreak/>
        <w:t>statement or an environmental permit is necessary for the proposed activities.  TTB uses the information supplied on TTB F 5000.30 by a manufacturer that</w:t>
      </w:r>
      <w:r>
        <w:rPr>
          <w:rFonts w:ascii="Arial" w:hAnsi="Arial" w:cs="Arial"/>
          <w:sz w:val="22"/>
          <w:szCs w:val="22"/>
        </w:rPr>
        <w:t xml:space="preserve"> </w:t>
      </w:r>
      <w:r w:rsidRPr="000B32C5">
        <w:rPr>
          <w:rFonts w:ascii="Arial" w:hAnsi="Arial" w:cs="Arial"/>
          <w:sz w:val="22"/>
          <w:szCs w:val="22"/>
        </w:rPr>
        <w:t xml:space="preserve">discharges effluent into navigable waters to determine if a certification or waiver by the applicable State water quality agency is required under the Clean Water Act. </w:t>
      </w:r>
    </w:p>
    <w:p w14:paraId="77BE5C9D" w14:textId="77777777" w:rsidR="000B32C5" w:rsidRPr="000B32C5" w:rsidRDefault="000B32C5" w:rsidP="000B32C5">
      <w:pPr>
        <w:suppressAutoHyphens/>
        <w:rPr>
          <w:rFonts w:ascii="Arial" w:hAnsi="Arial" w:cs="Arial"/>
          <w:sz w:val="22"/>
          <w:szCs w:val="22"/>
        </w:rPr>
      </w:pPr>
    </w:p>
    <w:p w14:paraId="5CF3E11A" w14:textId="77777777" w:rsidR="000B32C5" w:rsidRPr="000B32C5" w:rsidRDefault="000B32C5" w:rsidP="000B32C5">
      <w:pPr>
        <w:suppressAutoHyphens/>
        <w:rPr>
          <w:rFonts w:ascii="Arial" w:hAnsi="Arial" w:cs="Arial"/>
          <w:sz w:val="22"/>
          <w:szCs w:val="22"/>
        </w:rPr>
      </w:pPr>
      <w:r w:rsidRPr="000B32C5">
        <w:rPr>
          <w:rFonts w:ascii="Arial" w:hAnsi="Arial" w:cs="Arial"/>
          <w:sz w:val="22"/>
          <w:szCs w:val="22"/>
        </w:rPr>
        <w:t xml:space="preserve">This information collection is aligned with: </w:t>
      </w:r>
    </w:p>
    <w:p w14:paraId="130F9C35" w14:textId="77777777" w:rsidR="000B32C5" w:rsidRPr="000B32C5" w:rsidRDefault="000B32C5" w:rsidP="000B32C5">
      <w:pPr>
        <w:suppressAutoHyphens/>
        <w:rPr>
          <w:rFonts w:ascii="Arial" w:hAnsi="Arial" w:cs="Arial"/>
          <w:sz w:val="22"/>
          <w:szCs w:val="22"/>
        </w:rPr>
      </w:pPr>
    </w:p>
    <w:p w14:paraId="58E85719" w14:textId="77777777" w:rsidR="000B32C5" w:rsidRPr="000B32C5" w:rsidRDefault="000B32C5" w:rsidP="000B32C5">
      <w:pPr>
        <w:numPr>
          <w:ilvl w:val="0"/>
          <w:numId w:val="5"/>
        </w:numPr>
        <w:suppressAutoHyphens/>
        <w:spacing w:after="120"/>
        <w:rPr>
          <w:rFonts w:ascii="Arial" w:hAnsi="Arial" w:cs="Arial"/>
          <w:sz w:val="22"/>
          <w:szCs w:val="22"/>
        </w:rPr>
      </w:pPr>
      <w:r w:rsidRPr="000B32C5">
        <w:rPr>
          <w:rFonts w:ascii="Arial" w:hAnsi="Arial" w:cs="Arial"/>
          <w:sz w:val="22"/>
          <w:szCs w:val="22"/>
        </w:rPr>
        <w:t xml:space="preserve">Line of Business/Sub-function:  Law Enforcement/Substance Control. </w:t>
      </w:r>
    </w:p>
    <w:p w14:paraId="64623C9C" w14:textId="77777777" w:rsidR="000B32C5" w:rsidRPr="000B32C5" w:rsidRDefault="000B32C5" w:rsidP="000B32C5">
      <w:pPr>
        <w:numPr>
          <w:ilvl w:val="0"/>
          <w:numId w:val="5"/>
        </w:numPr>
        <w:suppressAutoHyphens/>
        <w:rPr>
          <w:rFonts w:ascii="Arial" w:hAnsi="Arial" w:cs="Arial"/>
          <w:sz w:val="22"/>
          <w:szCs w:val="22"/>
        </w:rPr>
      </w:pPr>
      <w:r w:rsidRPr="000B32C5">
        <w:rPr>
          <w:rFonts w:ascii="Arial" w:hAnsi="Arial" w:cs="Arial"/>
          <w:sz w:val="22"/>
          <w:szCs w:val="22"/>
        </w:rPr>
        <w:t xml:space="preserve">IT Investment:  Tax Major Application Systems. </w:t>
      </w:r>
    </w:p>
    <w:p w14:paraId="27BC2768" w14:textId="77777777" w:rsidR="000B32C5" w:rsidRPr="000B32C5" w:rsidRDefault="000B32C5" w:rsidP="000B32C5">
      <w:pPr>
        <w:suppressAutoHyphens/>
        <w:rPr>
          <w:rFonts w:ascii="Arial" w:hAnsi="Arial" w:cs="Arial"/>
          <w:sz w:val="36"/>
          <w:szCs w:val="36"/>
        </w:rPr>
      </w:pPr>
    </w:p>
    <w:p w14:paraId="7840887C" w14:textId="77777777" w:rsidR="000B32C5" w:rsidRPr="000B32C5" w:rsidRDefault="000B32C5" w:rsidP="000B32C5">
      <w:pPr>
        <w:suppressAutoHyphens/>
        <w:rPr>
          <w:rFonts w:ascii="Arial" w:hAnsi="Arial" w:cs="Arial"/>
          <w:i/>
          <w:sz w:val="22"/>
          <w:szCs w:val="22"/>
        </w:rPr>
      </w:pPr>
      <w:r w:rsidRPr="000B32C5">
        <w:rPr>
          <w:rFonts w:ascii="Arial" w:hAnsi="Arial" w:cs="Arial"/>
          <w:i/>
          <w:sz w:val="22"/>
          <w:szCs w:val="22"/>
        </w:rPr>
        <w:t xml:space="preserve">2.  How, by whom and for what purpose is this information used? </w:t>
      </w:r>
    </w:p>
    <w:p w14:paraId="5EC0F6BB" w14:textId="77777777" w:rsidR="000B32C5" w:rsidRPr="000B32C5" w:rsidRDefault="000B32C5" w:rsidP="000B32C5">
      <w:pPr>
        <w:suppressAutoHyphens/>
        <w:rPr>
          <w:rFonts w:ascii="Arial" w:hAnsi="Arial" w:cs="Arial"/>
          <w:sz w:val="22"/>
          <w:szCs w:val="22"/>
        </w:rPr>
      </w:pPr>
    </w:p>
    <w:p w14:paraId="2BC63D2D" w14:textId="249AE685" w:rsidR="000B32C5" w:rsidRPr="000B32C5" w:rsidRDefault="000B32C5" w:rsidP="000B32C5">
      <w:pPr>
        <w:suppressAutoHyphens/>
        <w:rPr>
          <w:rFonts w:ascii="Arial" w:hAnsi="Arial" w:cs="Arial"/>
          <w:sz w:val="22"/>
          <w:szCs w:val="22"/>
        </w:rPr>
      </w:pPr>
      <w:r w:rsidRPr="000B32C5">
        <w:rPr>
          <w:rFonts w:ascii="Arial" w:hAnsi="Arial" w:cs="Arial"/>
          <w:sz w:val="22"/>
          <w:szCs w:val="22"/>
        </w:rPr>
        <w:t xml:space="preserve">Respondents supply the required information as part of their application for an alcohol </w:t>
      </w:r>
      <w:r>
        <w:rPr>
          <w:rFonts w:ascii="Arial" w:hAnsi="Arial" w:cs="Arial"/>
          <w:sz w:val="22"/>
          <w:szCs w:val="22"/>
        </w:rPr>
        <w:t xml:space="preserve">beverage </w:t>
      </w:r>
      <w:r w:rsidRPr="000B32C5">
        <w:rPr>
          <w:rFonts w:ascii="Arial" w:hAnsi="Arial" w:cs="Arial"/>
          <w:sz w:val="22"/>
          <w:szCs w:val="22"/>
        </w:rPr>
        <w:t xml:space="preserve">industry basic permit or brewer’s notice under the FAA Act or for an alcohol or tobacco industry operating permit issued under the IRC.  TTB personnel who process such permit applications use information supplied on TTB F 5000.29 by an applicant alcohol or tobacco product </w:t>
      </w:r>
      <w:r>
        <w:rPr>
          <w:rFonts w:ascii="Arial" w:hAnsi="Arial" w:cs="Arial"/>
          <w:sz w:val="22"/>
          <w:szCs w:val="22"/>
        </w:rPr>
        <w:t xml:space="preserve">manufacturer </w:t>
      </w:r>
      <w:r w:rsidRPr="000B32C5">
        <w:rPr>
          <w:rFonts w:ascii="Arial" w:hAnsi="Arial" w:cs="Arial"/>
          <w:sz w:val="22"/>
          <w:szCs w:val="22"/>
        </w:rPr>
        <w:t xml:space="preserve">regarding solid and liquid waste, air and noise pollution, and the like to determine if their activities will have a significant effect on the environment and to determine if a formal environmental impact statement or an environmental permit is necessary for the proposed activities.  In addition, those TTB personnel use the information supplied on TTB F 5000.30 by </w:t>
      </w:r>
      <w:r>
        <w:rPr>
          <w:rFonts w:ascii="Arial" w:hAnsi="Arial" w:cs="Arial"/>
          <w:sz w:val="22"/>
          <w:szCs w:val="22"/>
        </w:rPr>
        <w:t>such ap</w:t>
      </w:r>
      <w:r w:rsidRPr="000B32C5">
        <w:rPr>
          <w:rFonts w:ascii="Arial" w:hAnsi="Arial" w:cs="Arial"/>
          <w:sz w:val="22"/>
          <w:szCs w:val="22"/>
        </w:rPr>
        <w:t>plicant</w:t>
      </w:r>
      <w:r>
        <w:rPr>
          <w:rFonts w:ascii="Arial" w:hAnsi="Arial" w:cs="Arial"/>
          <w:sz w:val="22"/>
          <w:szCs w:val="22"/>
        </w:rPr>
        <w:t>s</w:t>
      </w:r>
      <w:r w:rsidRPr="000B32C5">
        <w:rPr>
          <w:rFonts w:ascii="Arial" w:hAnsi="Arial" w:cs="Arial"/>
          <w:sz w:val="22"/>
          <w:szCs w:val="22"/>
        </w:rPr>
        <w:t xml:space="preserve"> </w:t>
      </w:r>
      <w:r>
        <w:rPr>
          <w:rFonts w:ascii="Arial" w:hAnsi="Arial" w:cs="Arial"/>
          <w:sz w:val="22"/>
          <w:szCs w:val="22"/>
        </w:rPr>
        <w:t>who intend</w:t>
      </w:r>
      <w:r w:rsidRPr="000B32C5">
        <w:rPr>
          <w:rFonts w:ascii="Arial" w:hAnsi="Arial" w:cs="Arial"/>
          <w:sz w:val="22"/>
          <w:szCs w:val="22"/>
        </w:rPr>
        <w:t xml:space="preserve"> to discharge effluent into navigable waters to determine if a certification or waiver by the applicable State water quality agency is required under the Clean Water Act. </w:t>
      </w:r>
    </w:p>
    <w:p w14:paraId="6F25A7A2" w14:textId="77777777" w:rsidR="000B32C5" w:rsidRPr="000B32C5" w:rsidRDefault="000B32C5" w:rsidP="000B32C5">
      <w:pPr>
        <w:suppressAutoHyphens/>
        <w:rPr>
          <w:rFonts w:ascii="Arial" w:hAnsi="Arial" w:cs="Arial"/>
          <w:sz w:val="22"/>
          <w:szCs w:val="22"/>
        </w:rPr>
      </w:pPr>
    </w:p>
    <w:p w14:paraId="129CEC36" w14:textId="77777777" w:rsidR="000B32C5" w:rsidRPr="000B32C5" w:rsidRDefault="000B32C5" w:rsidP="000B32C5">
      <w:pPr>
        <w:suppressAutoHyphens/>
        <w:rPr>
          <w:rFonts w:ascii="Arial" w:hAnsi="Arial" w:cs="Arial"/>
          <w:i/>
          <w:sz w:val="22"/>
          <w:szCs w:val="22"/>
        </w:rPr>
      </w:pPr>
      <w:r w:rsidRPr="000B32C5">
        <w:rPr>
          <w:rFonts w:ascii="Arial" w:hAnsi="Arial" w:cs="Arial"/>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14:paraId="00C3A545" w14:textId="77777777" w:rsidR="000B32C5" w:rsidRPr="000B32C5" w:rsidRDefault="000B32C5" w:rsidP="000B32C5">
      <w:pPr>
        <w:suppressAutoHyphens/>
        <w:rPr>
          <w:rFonts w:ascii="Arial" w:hAnsi="Arial" w:cs="Arial"/>
          <w:sz w:val="22"/>
          <w:szCs w:val="22"/>
        </w:rPr>
      </w:pPr>
    </w:p>
    <w:p w14:paraId="0B1C0B09" w14:textId="11E4CE04" w:rsidR="00F73693" w:rsidRDefault="00F73693" w:rsidP="00F73693">
      <w:pPr>
        <w:rPr>
          <w:rFonts w:ascii="Arial" w:hAnsi="Arial" w:cs="Arial"/>
          <w:sz w:val="22"/>
          <w:szCs w:val="22"/>
        </w:rPr>
      </w:pPr>
      <w:r w:rsidRPr="00F73693">
        <w:rPr>
          <w:rFonts w:ascii="Arial" w:hAnsi="Arial" w:cs="Arial"/>
          <w:sz w:val="22"/>
          <w:szCs w:val="22"/>
        </w:rPr>
        <w:t>TTB has approved and will continue to approve, on a case</w:t>
      </w:r>
      <w:r w:rsidRPr="00F73693">
        <w:rPr>
          <w:rFonts w:ascii="Arial" w:hAnsi="Arial" w:cs="Arial"/>
          <w:sz w:val="22"/>
          <w:szCs w:val="22"/>
        </w:rPr>
        <w:noBreakHyphen/>
        <w:t>by</w:t>
      </w:r>
      <w:r w:rsidRPr="00F73693">
        <w:rPr>
          <w:rFonts w:ascii="Arial" w:hAnsi="Arial" w:cs="Arial"/>
          <w:sz w:val="22"/>
          <w:szCs w:val="22"/>
        </w:rPr>
        <w:noBreakHyphen/>
        <w:t>case basis, the use of improved technology for the collection and maintenance of required information.</w:t>
      </w:r>
      <w:r>
        <w:rPr>
          <w:rFonts w:ascii="Arial" w:hAnsi="Arial" w:cs="Arial"/>
          <w:sz w:val="22"/>
          <w:szCs w:val="22"/>
        </w:rPr>
        <w:t xml:space="preserve"> </w:t>
      </w:r>
    </w:p>
    <w:p w14:paraId="31235477" w14:textId="77777777" w:rsidR="00F73693" w:rsidRPr="00F73693" w:rsidRDefault="00F73693" w:rsidP="00F73693">
      <w:pPr>
        <w:rPr>
          <w:rFonts w:ascii="Arial" w:hAnsi="Arial" w:cs="Arial"/>
          <w:sz w:val="22"/>
          <w:szCs w:val="22"/>
        </w:rPr>
      </w:pPr>
    </w:p>
    <w:p w14:paraId="6F35BA48" w14:textId="41382754" w:rsidR="00F73693" w:rsidRDefault="00F73693" w:rsidP="00F73693">
      <w:pPr>
        <w:rPr>
          <w:rFonts w:ascii="Arial" w:hAnsi="Arial" w:cs="Arial"/>
          <w:snapToGrid w:val="0"/>
          <w:sz w:val="22"/>
          <w:szCs w:val="22"/>
        </w:rPr>
      </w:pPr>
      <w:r w:rsidRPr="00F73693">
        <w:rPr>
          <w:rFonts w:ascii="Arial" w:hAnsi="Arial" w:cs="Arial"/>
          <w:sz w:val="22"/>
          <w:szCs w:val="22"/>
        </w:rPr>
        <w:t xml:space="preserve">TTB encourages </w:t>
      </w:r>
      <w:r w:rsidR="00654018">
        <w:rPr>
          <w:rFonts w:ascii="Arial" w:hAnsi="Arial" w:cs="Arial"/>
          <w:sz w:val="22"/>
          <w:szCs w:val="22"/>
        </w:rPr>
        <w:t xml:space="preserve">respondents to use </w:t>
      </w:r>
      <w:r w:rsidRPr="00F73693">
        <w:rPr>
          <w:rFonts w:ascii="Arial" w:hAnsi="Arial" w:cs="Arial"/>
          <w:sz w:val="22"/>
          <w:szCs w:val="22"/>
        </w:rPr>
        <w:t>its web-based Permits Online (PONL) system</w:t>
      </w:r>
      <w:r>
        <w:rPr>
          <w:rFonts w:ascii="Arial" w:hAnsi="Arial" w:cs="Arial"/>
          <w:sz w:val="22"/>
          <w:szCs w:val="22"/>
        </w:rPr>
        <w:t xml:space="preserve">, which </w:t>
      </w:r>
      <w:r w:rsidRPr="00F73693">
        <w:rPr>
          <w:rFonts w:ascii="Arial" w:hAnsi="Arial" w:cs="Arial"/>
          <w:snapToGrid w:val="0"/>
          <w:sz w:val="22"/>
          <w:szCs w:val="22"/>
        </w:rPr>
        <w:t xml:space="preserve">allows respondents to electronically complete and submit alcohol and tobacco permit applications, </w:t>
      </w:r>
      <w:r w:rsidR="00654018">
        <w:rPr>
          <w:rFonts w:ascii="Arial" w:hAnsi="Arial" w:cs="Arial"/>
          <w:snapToGrid w:val="0"/>
          <w:sz w:val="22"/>
          <w:szCs w:val="22"/>
        </w:rPr>
        <w:t xml:space="preserve">which </w:t>
      </w:r>
      <w:r w:rsidRPr="00F73693">
        <w:rPr>
          <w:rFonts w:ascii="Arial" w:hAnsi="Arial" w:cs="Arial"/>
          <w:snapToGrid w:val="0"/>
          <w:sz w:val="22"/>
          <w:szCs w:val="22"/>
        </w:rPr>
        <w:t>includ</w:t>
      </w:r>
      <w:r w:rsidR="00654018">
        <w:rPr>
          <w:rFonts w:ascii="Arial" w:hAnsi="Arial" w:cs="Arial"/>
          <w:snapToGrid w:val="0"/>
          <w:sz w:val="22"/>
          <w:szCs w:val="22"/>
        </w:rPr>
        <w:t>es</w:t>
      </w:r>
      <w:r w:rsidRPr="00F73693">
        <w:rPr>
          <w:rFonts w:ascii="Arial" w:hAnsi="Arial" w:cs="Arial"/>
          <w:snapToGrid w:val="0"/>
          <w:sz w:val="22"/>
          <w:szCs w:val="22"/>
        </w:rPr>
        <w:t xml:space="preserve"> the environmental and water quality information</w:t>
      </w:r>
      <w:r w:rsidR="00654018">
        <w:rPr>
          <w:rFonts w:ascii="Arial" w:hAnsi="Arial" w:cs="Arial"/>
          <w:snapToGrid w:val="0"/>
          <w:sz w:val="22"/>
          <w:szCs w:val="22"/>
        </w:rPr>
        <w:t xml:space="preserve"> required under this information collection</w:t>
      </w:r>
      <w:r>
        <w:rPr>
          <w:rFonts w:ascii="Arial" w:hAnsi="Arial" w:cs="Arial"/>
          <w:snapToGrid w:val="0"/>
          <w:sz w:val="22"/>
          <w:szCs w:val="22"/>
        </w:rPr>
        <w:t xml:space="preserve">.  See </w:t>
      </w:r>
      <w:r w:rsidRPr="00F73693">
        <w:rPr>
          <w:rFonts w:ascii="Arial" w:hAnsi="Arial" w:cs="Arial"/>
          <w:snapToGrid w:val="0"/>
          <w:sz w:val="22"/>
          <w:szCs w:val="22"/>
        </w:rPr>
        <w:t xml:space="preserve">TTB’s PONL system at </w:t>
      </w:r>
      <w:hyperlink r:id="rId8" w:history="1">
        <w:r w:rsidRPr="00F73693">
          <w:rPr>
            <w:rFonts w:ascii="Arial" w:hAnsi="Arial" w:cs="Arial"/>
            <w:snapToGrid w:val="0"/>
            <w:color w:val="0000FF"/>
            <w:sz w:val="22"/>
            <w:szCs w:val="22"/>
            <w:u w:val="single"/>
          </w:rPr>
          <w:t>https://ttbonline.gov/permitsonline</w:t>
        </w:r>
      </w:hyperlink>
      <w:r w:rsidRPr="00F73693">
        <w:rPr>
          <w:rFonts w:ascii="Arial" w:hAnsi="Arial" w:cs="Arial"/>
          <w:snapToGrid w:val="0"/>
          <w:sz w:val="22"/>
          <w:szCs w:val="22"/>
        </w:rPr>
        <w:t xml:space="preserve">. </w:t>
      </w:r>
    </w:p>
    <w:p w14:paraId="775216F6" w14:textId="77777777" w:rsidR="00F73693" w:rsidRDefault="00F73693" w:rsidP="00F73693">
      <w:pPr>
        <w:rPr>
          <w:rFonts w:ascii="Arial" w:hAnsi="Arial" w:cs="Arial"/>
          <w:snapToGrid w:val="0"/>
          <w:sz w:val="22"/>
          <w:szCs w:val="22"/>
        </w:rPr>
      </w:pPr>
    </w:p>
    <w:p w14:paraId="7FDC3A2E" w14:textId="7616F934" w:rsidR="00F73693" w:rsidRPr="00F73693" w:rsidRDefault="00F73693" w:rsidP="00F73693">
      <w:pPr>
        <w:rPr>
          <w:rFonts w:ascii="Arial" w:hAnsi="Arial" w:cs="Arial"/>
          <w:snapToGrid w:val="0"/>
          <w:sz w:val="22"/>
          <w:szCs w:val="22"/>
        </w:rPr>
      </w:pPr>
      <w:r>
        <w:rPr>
          <w:rFonts w:ascii="Arial" w:hAnsi="Arial" w:cs="Arial"/>
          <w:snapToGrid w:val="0"/>
          <w:sz w:val="22"/>
          <w:szCs w:val="22"/>
        </w:rPr>
        <w:t xml:space="preserve">In addition, TTB F 5000.29 and TTB F 5000.30 are available to respondents on the TTB website as fillable, printable forms.  See the TTB forms page at </w:t>
      </w:r>
      <w:hyperlink r:id="rId9" w:history="1">
        <w:r w:rsidRPr="00FD4594">
          <w:rPr>
            <w:rStyle w:val="Hyperlink"/>
            <w:rFonts w:ascii="Arial" w:hAnsi="Arial" w:cs="Arial"/>
            <w:snapToGrid w:val="0"/>
            <w:sz w:val="22"/>
            <w:szCs w:val="22"/>
          </w:rPr>
          <w:t>https://www.ttb.gov/forms/5000.shtml</w:t>
        </w:r>
      </w:hyperlink>
      <w:r>
        <w:rPr>
          <w:rFonts w:ascii="Arial" w:hAnsi="Arial" w:cs="Arial"/>
          <w:snapToGrid w:val="0"/>
          <w:sz w:val="22"/>
          <w:szCs w:val="22"/>
        </w:rPr>
        <w:t>.  (</w:t>
      </w:r>
      <w:r w:rsidRPr="00F73693">
        <w:rPr>
          <w:rFonts w:ascii="Arial" w:hAnsi="Arial" w:cs="Arial"/>
          <w:snapToGrid w:val="0"/>
          <w:sz w:val="22"/>
          <w:szCs w:val="22"/>
        </w:rPr>
        <w:t>When these forms are opened</w:t>
      </w:r>
      <w:r>
        <w:rPr>
          <w:rFonts w:ascii="Arial" w:hAnsi="Arial" w:cs="Arial"/>
          <w:snapToGrid w:val="0"/>
          <w:sz w:val="22"/>
          <w:szCs w:val="22"/>
        </w:rPr>
        <w:t xml:space="preserve"> on the TTB website</w:t>
      </w:r>
      <w:r w:rsidRPr="00F73693">
        <w:rPr>
          <w:rFonts w:ascii="Arial" w:hAnsi="Arial" w:cs="Arial"/>
          <w:snapToGrid w:val="0"/>
          <w:sz w:val="22"/>
          <w:szCs w:val="22"/>
        </w:rPr>
        <w:t>, a message appears, encouraging the user to file these forms through PONL for faster processing.</w:t>
      </w:r>
      <w:r>
        <w:rPr>
          <w:rFonts w:ascii="Arial" w:hAnsi="Arial" w:cs="Arial"/>
          <w:snapToGrid w:val="0"/>
          <w:sz w:val="22"/>
          <w:szCs w:val="22"/>
        </w:rPr>
        <w:t xml:space="preserve">) </w:t>
      </w:r>
    </w:p>
    <w:p w14:paraId="2FC50B05" w14:textId="646B1B0D" w:rsidR="00AF1157" w:rsidRPr="000B32C5" w:rsidRDefault="00AF1157" w:rsidP="000B32C5">
      <w:pPr>
        <w:suppressAutoHyphens/>
        <w:rPr>
          <w:rFonts w:ascii="Arial" w:hAnsi="Arial" w:cs="Arial"/>
          <w:sz w:val="36"/>
          <w:szCs w:val="36"/>
        </w:rPr>
      </w:pPr>
    </w:p>
    <w:p w14:paraId="3544804E" w14:textId="77777777" w:rsidR="00AF1157" w:rsidRPr="000B32C5" w:rsidRDefault="00CA7E3C" w:rsidP="000B32C5">
      <w:pPr>
        <w:suppressAutoHyphens/>
        <w:rPr>
          <w:rFonts w:ascii="Arial" w:hAnsi="Arial" w:cs="Arial"/>
          <w:i/>
          <w:sz w:val="22"/>
          <w:szCs w:val="22"/>
        </w:rPr>
      </w:pPr>
      <w:r w:rsidRPr="000B32C5">
        <w:rPr>
          <w:rFonts w:ascii="Arial" w:hAnsi="Arial" w:cs="Arial"/>
          <w:i/>
          <w:sz w:val="22"/>
          <w:szCs w:val="22"/>
        </w:rPr>
        <w:t xml:space="preserve">4.  </w:t>
      </w:r>
      <w:r w:rsidR="00AF1157" w:rsidRPr="000B32C5">
        <w:rPr>
          <w:rFonts w:ascii="Arial" w:hAnsi="Arial" w:cs="Arial"/>
          <w:i/>
          <w:sz w:val="22"/>
          <w:szCs w:val="22"/>
        </w:rPr>
        <w:t>What efforts are used to identi</w:t>
      </w:r>
      <w:r w:rsidR="009E4E4C" w:rsidRPr="000B32C5">
        <w:rPr>
          <w:rFonts w:ascii="Arial" w:hAnsi="Arial" w:cs="Arial"/>
          <w:i/>
          <w:sz w:val="22"/>
          <w:szCs w:val="22"/>
        </w:rPr>
        <w:t>f</w:t>
      </w:r>
      <w:r w:rsidR="00AF1157" w:rsidRPr="000B32C5">
        <w:rPr>
          <w:rFonts w:ascii="Arial" w:hAnsi="Arial" w:cs="Arial"/>
          <w:i/>
          <w:sz w:val="22"/>
          <w:szCs w:val="22"/>
        </w:rPr>
        <w:t xml:space="preserve">y duplication?  </w:t>
      </w:r>
      <w:r w:rsidR="007A5D4B" w:rsidRPr="000B32C5">
        <w:rPr>
          <w:rFonts w:ascii="Arial" w:hAnsi="Arial" w:cs="Arial"/>
          <w:i/>
          <w:sz w:val="22"/>
          <w:szCs w:val="22"/>
        </w:rPr>
        <w:t xml:space="preserve">Can </w:t>
      </w:r>
      <w:r w:rsidR="00AF1157" w:rsidRPr="000B32C5">
        <w:rPr>
          <w:rFonts w:ascii="Arial" w:hAnsi="Arial" w:cs="Arial"/>
          <w:i/>
          <w:sz w:val="22"/>
          <w:szCs w:val="22"/>
        </w:rPr>
        <w:t>similar information</w:t>
      </w:r>
      <w:r w:rsidR="00DF5F98" w:rsidRPr="000B32C5">
        <w:rPr>
          <w:rFonts w:ascii="Arial" w:hAnsi="Arial" w:cs="Arial"/>
          <w:i/>
          <w:sz w:val="22"/>
          <w:szCs w:val="22"/>
        </w:rPr>
        <w:t xml:space="preserve"> </w:t>
      </w:r>
      <w:r w:rsidR="00AF1157" w:rsidRPr="000B32C5">
        <w:rPr>
          <w:rFonts w:ascii="Arial" w:hAnsi="Arial" w:cs="Arial"/>
          <w:i/>
          <w:sz w:val="22"/>
          <w:szCs w:val="22"/>
        </w:rPr>
        <w:t>already available be used or modified for use for</w:t>
      </w:r>
      <w:r w:rsidR="00DF5F98" w:rsidRPr="000B32C5">
        <w:rPr>
          <w:rFonts w:ascii="Arial" w:hAnsi="Arial" w:cs="Arial"/>
          <w:i/>
          <w:sz w:val="22"/>
          <w:szCs w:val="22"/>
        </w:rPr>
        <w:t xml:space="preserve"> the purposes described in Item </w:t>
      </w:r>
      <w:r w:rsidR="00AF1157" w:rsidRPr="000B32C5">
        <w:rPr>
          <w:rFonts w:ascii="Arial" w:hAnsi="Arial" w:cs="Arial"/>
          <w:i/>
          <w:sz w:val="22"/>
          <w:szCs w:val="22"/>
        </w:rPr>
        <w:t>2</w:t>
      </w:r>
      <w:r w:rsidR="00DF5F98" w:rsidRPr="000B32C5">
        <w:rPr>
          <w:rFonts w:ascii="Arial" w:hAnsi="Arial" w:cs="Arial"/>
          <w:i/>
          <w:sz w:val="22"/>
          <w:szCs w:val="22"/>
        </w:rPr>
        <w:t xml:space="preserve"> </w:t>
      </w:r>
      <w:r w:rsidR="00AF1157" w:rsidRPr="000B32C5">
        <w:rPr>
          <w:rFonts w:ascii="Arial" w:hAnsi="Arial" w:cs="Arial"/>
          <w:i/>
          <w:sz w:val="22"/>
          <w:szCs w:val="22"/>
        </w:rPr>
        <w:t>above?</w:t>
      </w:r>
      <w:r w:rsidR="00DF5F98" w:rsidRPr="000B32C5">
        <w:rPr>
          <w:rFonts w:ascii="Arial" w:hAnsi="Arial" w:cs="Arial"/>
          <w:i/>
          <w:sz w:val="22"/>
          <w:szCs w:val="22"/>
        </w:rPr>
        <w:t xml:space="preserve"> </w:t>
      </w:r>
    </w:p>
    <w:p w14:paraId="1FFB00BC" w14:textId="77777777" w:rsidR="00AF1157" w:rsidRPr="000B32C5" w:rsidRDefault="00AF1157" w:rsidP="000B32C5">
      <w:pPr>
        <w:suppressAutoHyphens/>
        <w:rPr>
          <w:rFonts w:ascii="Arial" w:hAnsi="Arial" w:cs="Arial"/>
          <w:sz w:val="22"/>
          <w:szCs w:val="22"/>
        </w:rPr>
      </w:pPr>
    </w:p>
    <w:p w14:paraId="04B4BF54" w14:textId="63D59855" w:rsidR="00F73693" w:rsidRDefault="00F73693" w:rsidP="000B32C5">
      <w:pPr>
        <w:rPr>
          <w:rFonts w:ascii="Arial" w:hAnsi="Arial" w:cs="Arial"/>
          <w:sz w:val="22"/>
          <w:szCs w:val="22"/>
        </w:rPr>
      </w:pPr>
      <w:r w:rsidRPr="00F73693">
        <w:rPr>
          <w:rFonts w:ascii="Arial" w:hAnsi="Arial" w:cs="Arial"/>
          <w:sz w:val="22"/>
          <w:szCs w:val="22"/>
        </w:rPr>
        <w:t xml:space="preserve">TTB F 5000.29 and TTB F 5000.30 </w:t>
      </w:r>
      <w:r>
        <w:rPr>
          <w:rFonts w:ascii="Arial" w:hAnsi="Arial" w:cs="Arial"/>
          <w:sz w:val="22"/>
          <w:szCs w:val="22"/>
        </w:rPr>
        <w:t xml:space="preserve">and their PONL equivalents </w:t>
      </w:r>
      <w:r w:rsidRPr="00F73693">
        <w:rPr>
          <w:rFonts w:ascii="Arial" w:hAnsi="Arial" w:cs="Arial"/>
          <w:sz w:val="22"/>
          <w:szCs w:val="22"/>
        </w:rPr>
        <w:t xml:space="preserve">collect information that is pertinent to each respondent and applicable to the specific </w:t>
      </w:r>
      <w:r>
        <w:rPr>
          <w:rFonts w:ascii="Arial" w:hAnsi="Arial" w:cs="Arial"/>
          <w:sz w:val="22"/>
          <w:szCs w:val="22"/>
        </w:rPr>
        <w:t xml:space="preserve">manufacturing and production operations of each alcohol and tobacco industry permit </w:t>
      </w:r>
      <w:r w:rsidRPr="00F73693">
        <w:rPr>
          <w:rFonts w:ascii="Arial" w:hAnsi="Arial" w:cs="Arial"/>
          <w:sz w:val="22"/>
          <w:szCs w:val="22"/>
        </w:rPr>
        <w:t xml:space="preserve">applicant.  As far as we can determine, similar </w:t>
      </w:r>
      <w:r>
        <w:rPr>
          <w:rFonts w:ascii="Arial" w:hAnsi="Arial" w:cs="Arial"/>
          <w:sz w:val="22"/>
          <w:szCs w:val="22"/>
        </w:rPr>
        <w:t xml:space="preserve">environmental and water quality </w:t>
      </w:r>
      <w:r w:rsidRPr="00F73693">
        <w:rPr>
          <w:rFonts w:ascii="Arial" w:hAnsi="Arial" w:cs="Arial"/>
          <w:sz w:val="22"/>
          <w:szCs w:val="22"/>
        </w:rPr>
        <w:t xml:space="preserve">information is not available </w:t>
      </w:r>
      <w:r>
        <w:rPr>
          <w:rFonts w:ascii="Arial" w:hAnsi="Arial" w:cs="Arial"/>
          <w:sz w:val="22"/>
          <w:szCs w:val="22"/>
        </w:rPr>
        <w:t xml:space="preserve">to TTB </w:t>
      </w:r>
      <w:r w:rsidRPr="00F73693">
        <w:rPr>
          <w:rFonts w:ascii="Arial" w:hAnsi="Arial" w:cs="Arial"/>
          <w:sz w:val="22"/>
          <w:szCs w:val="22"/>
        </w:rPr>
        <w:t>elsewhere.</w:t>
      </w:r>
      <w:r>
        <w:rPr>
          <w:rFonts w:ascii="Arial" w:hAnsi="Arial" w:cs="Arial"/>
          <w:sz w:val="22"/>
          <w:szCs w:val="22"/>
        </w:rPr>
        <w:t xml:space="preserve"> </w:t>
      </w:r>
    </w:p>
    <w:p w14:paraId="7A5DA4FB" w14:textId="77777777" w:rsidR="007A5D4B" w:rsidRPr="000B32C5" w:rsidRDefault="007A5D4B" w:rsidP="000B32C5">
      <w:pPr>
        <w:suppressAutoHyphens/>
        <w:rPr>
          <w:rFonts w:ascii="Arial" w:hAnsi="Arial" w:cs="Arial"/>
          <w:sz w:val="36"/>
          <w:szCs w:val="36"/>
        </w:rPr>
      </w:pPr>
    </w:p>
    <w:p w14:paraId="758F1D01" w14:textId="77777777" w:rsidR="00AF1157" w:rsidRPr="000B32C5" w:rsidRDefault="007A5D4B" w:rsidP="000B32C5">
      <w:pPr>
        <w:suppressAutoHyphens/>
        <w:rPr>
          <w:rFonts w:ascii="Arial" w:hAnsi="Arial" w:cs="Arial"/>
          <w:i/>
          <w:sz w:val="22"/>
          <w:szCs w:val="22"/>
        </w:rPr>
      </w:pPr>
      <w:r w:rsidRPr="000B32C5">
        <w:rPr>
          <w:rFonts w:ascii="Arial" w:hAnsi="Arial" w:cs="Arial"/>
          <w:i/>
          <w:sz w:val="22"/>
          <w:szCs w:val="22"/>
        </w:rPr>
        <w:t xml:space="preserve">5.  </w:t>
      </w:r>
      <w:r w:rsidR="00AF1157" w:rsidRPr="000B32C5">
        <w:rPr>
          <w:rFonts w:ascii="Arial" w:hAnsi="Arial" w:cs="Arial"/>
          <w:i/>
          <w:sz w:val="22"/>
          <w:szCs w:val="22"/>
        </w:rPr>
        <w:t>If this collection of information impacts small businesses or other small entities,</w:t>
      </w:r>
      <w:r w:rsidR="00DF5F98" w:rsidRPr="000B32C5">
        <w:rPr>
          <w:rFonts w:ascii="Arial" w:hAnsi="Arial" w:cs="Arial"/>
          <w:i/>
          <w:sz w:val="22"/>
          <w:szCs w:val="22"/>
        </w:rPr>
        <w:t xml:space="preserve"> </w:t>
      </w:r>
      <w:r w:rsidR="00AF1157" w:rsidRPr="000B32C5">
        <w:rPr>
          <w:rFonts w:ascii="Arial" w:hAnsi="Arial" w:cs="Arial"/>
          <w:i/>
          <w:sz w:val="22"/>
          <w:szCs w:val="22"/>
        </w:rPr>
        <w:t>what methods are used to minimize burden?</w:t>
      </w:r>
      <w:r w:rsidRPr="000B32C5">
        <w:rPr>
          <w:rFonts w:ascii="Arial" w:hAnsi="Arial" w:cs="Arial"/>
          <w:i/>
          <w:sz w:val="22"/>
          <w:szCs w:val="22"/>
        </w:rPr>
        <w:t xml:space="preserve"> </w:t>
      </w:r>
    </w:p>
    <w:p w14:paraId="0E5897E4" w14:textId="77777777" w:rsidR="007A5D4B" w:rsidRPr="000B32C5" w:rsidRDefault="007A5D4B" w:rsidP="000B32C5">
      <w:pPr>
        <w:suppressAutoHyphens/>
        <w:rPr>
          <w:rFonts w:ascii="Arial" w:hAnsi="Arial" w:cs="Arial"/>
          <w:sz w:val="22"/>
          <w:szCs w:val="22"/>
        </w:rPr>
      </w:pPr>
    </w:p>
    <w:p w14:paraId="4DFD43DE" w14:textId="74205B41" w:rsidR="00B71C73" w:rsidRDefault="00B71C73" w:rsidP="000B32C5">
      <w:pPr>
        <w:rPr>
          <w:rFonts w:ascii="Arial" w:hAnsi="Arial" w:cs="Arial"/>
          <w:sz w:val="22"/>
          <w:szCs w:val="22"/>
        </w:rPr>
      </w:pPr>
      <w:r w:rsidRPr="00755739">
        <w:rPr>
          <w:rFonts w:ascii="Arial" w:hAnsi="Arial" w:cs="Arial"/>
          <w:sz w:val="22"/>
          <w:szCs w:val="22"/>
        </w:rPr>
        <w:t>To ensure compliance with environmental laws all entities, regardless of size, are required to complete these forms</w:t>
      </w:r>
      <w:r>
        <w:rPr>
          <w:rFonts w:ascii="Arial" w:hAnsi="Arial" w:cs="Arial"/>
          <w:sz w:val="22"/>
          <w:szCs w:val="22"/>
        </w:rPr>
        <w:t>, and, s</w:t>
      </w:r>
      <w:r w:rsidRPr="00755739">
        <w:rPr>
          <w:rFonts w:ascii="Arial" w:hAnsi="Arial" w:cs="Arial"/>
          <w:sz w:val="22"/>
          <w:szCs w:val="22"/>
        </w:rPr>
        <w:t xml:space="preserve">pecifically, 33 U.S.C. 1341(a) applies to any business.  TTB would not be able to ensure compliance with environmental laws if it waived the requirement to submit this information based on the size of the permittee’s business. </w:t>
      </w:r>
    </w:p>
    <w:p w14:paraId="465B9D24" w14:textId="77777777" w:rsidR="007A5D4B" w:rsidRPr="00B71C73" w:rsidRDefault="007A5D4B" w:rsidP="000B32C5">
      <w:pPr>
        <w:suppressAutoHyphens/>
        <w:rPr>
          <w:rFonts w:ascii="Arial" w:hAnsi="Arial" w:cs="Arial"/>
          <w:sz w:val="36"/>
          <w:szCs w:val="36"/>
        </w:rPr>
      </w:pPr>
    </w:p>
    <w:p w14:paraId="43A85B66" w14:textId="77777777" w:rsidR="00AF1157" w:rsidRPr="000B32C5" w:rsidRDefault="007A5D4B" w:rsidP="000B32C5">
      <w:pPr>
        <w:suppressAutoHyphens/>
        <w:rPr>
          <w:rFonts w:ascii="Arial" w:hAnsi="Arial" w:cs="Arial"/>
          <w:i/>
          <w:sz w:val="22"/>
          <w:szCs w:val="22"/>
        </w:rPr>
      </w:pPr>
      <w:r w:rsidRPr="000B32C5">
        <w:rPr>
          <w:rFonts w:ascii="Arial" w:hAnsi="Arial" w:cs="Arial"/>
          <w:i/>
          <w:sz w:val="22"/>
          <w:szCs w:val="22"/>
        </w:rPr>
        <w:t xml:space="preserve">6.  </w:t>
      </w:r>
      <w:r w:rsidR="00AF1157" w:rsidRPr="000B32C5">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0B32C5">
        <w:rPr>
          <w:rFonts w:ascii="Arial" w:hAnsi="Arial" w:cs="Arial"/>
          <w:i/>
          <w:sz w:val="22"/>
          <w:szCs w:val="22"/>
        </w:rPr>
        <w:t xml:space="preserve"> </w:t>
      </w:r>
    </w:p>
    <w:p w14:paraId="2CC7326B" w14:textId="77777777" w:rsidR="00AF1157" w:rsidRPr="000B32C5" w:rsidRDefault="00AF1157" w:rsidP="000B32C5">
      <w:pPr>
        <w:suppressAutoHyphens/>
        <w:rPr>
          <w:rFonts w:ascii="Arial" w:hAnsi="Arial" w:cs="Arial"/>
          <w:sz w:val="22"/>
          <w:szCs w:val="22"/>
        </w:rPr>
      </w:pPr>
    </w:p>
    <w:p w14:paraId="1B07C7BF" w14:textId="466F8D4C" w:rsidR="00B71C73" w:rsidRDefault="00B71C73" w:rsidP="00B71C73">
      <w:pPr>
        <w:rPr>
          <w:rFonts w:ascii="Arial" w:hAnsi="Arial" w:cs="Arial"/>
          <w:sz w:val="22"/>
          <w:szCs w:val="22"/>
        </w:rPr>
      </w:pPr>
      <w:r>
        <w:rPr>
          <w:rFonts w:ascii="Arial" w:hAnsi="Arial" w:cs="Arial"/>
          <w:sz w:val="22"/>
          <w:szCs w:val="22"/>
        </w:rPr>
        <w:t xml:space="preserve">Respondents complete this information collection </w:t>
      </w:r>
      <w:r w:rsidR="00C02DA8">
        <w:rPr>
          <w:rFonts w:ascii="Arial" w:hAnsi="Arial" w:cs="Arial"/>
          <w:sz w:val="22"/>
          <w:szCs w:val="22"/>
        </w:rPr>
        <w:t xml:space="preserve">only as needed </w:t>
      </w:r>
      <w:r>
        <w:rPr>
          <w:rFonts w:ascii="Arial" w:hAnsi="Arial" w:cs="Arial"/>
          <w:sz w:val="22"/>
          <w:szCs w:val="22"/>
        </w:rPr>
        <w:t xml:space="preserve">as part of </w:t>
      </w:r>
      <w:r w:rsidR="00C02DA8">
        <w:rPr>
          <w:rFonts w:ascii="Arial" w:hAnsi="Arial" w:cs="Arial"/>
          <w:sz w:val="22"/>
          <w:szCs w:val="22"/>
        </w:rPr>
        <w:t xml:space="preserve">a new or (in certain cases) an amended </w:t>
      </w:r>
      <w:r>
        <w:rPr>
          <w:rFonts w:ascii="Arial" w:hAnsi="Arial" w:cs="Arial"/>
          <w:sz w:val="22"/>
          <w:szCs w:val="22"/>
        </w:rPr>
        <w:t xml:space="preserve">alcohol or tobacco industry permit application, and, as such it cannot be collected less frequently.  </w:t>
      </w:r>
      <w:r w:rsidRPr="00B71C73">
        <w:rPr>
          <w:rFonts w:ascii="Arial" w:hAnsi="Arial" w:cs="Arial"/>
          <w:sz w:val="22"/>
          <w:szCs w:val="22"/>
        </w:rPr>
        <w:t xml:space="preserve">If </w:t>
      </w:r>
      <w:r>
        <w:rPr>
          <w:rFonts w:ascii="Arial" w:hAnsi="Arial" w:cs="Arial"/>
          <w:sz w:val="22"/>
          <w:szCs w:val="22"/>
        </w:rPr>
        <w:t xml:space="preserve">TTB did not collection environmental </w:t>
      </w:r>
      <w:r w:rsidRPr="00B71C73">
        <w:rPr>
          <w:rFonts w:ascii="Arial" w:hAnsi="Arial" w:cs="Arial"/>
          <w:sz w:val="22"/>
          <w:szCs w:val="22"/>
        </w:rPr>
        <w:t xml:space="preserve">information </w:t>
      </w:r>
      <w:r>
        <w:rPr>
          <w:rFonts w:ascii="Arial" w:hAnsi="Arial" w:cs="Arial"/>
          <w:sz w:val="22"/>
          <w:szCs w:val="22"/>
        </w:rPr>
        <w:t xml:space="preserve">from </w:t>
      </w:r>
      <w:r w:rsidR="00C02DA8">
        <w:rPr>
          <w:rFonts w:ascii="Arial" w:hAnsi="Arial" w:cs="Arial"/>
          <w:sz w:val="22"/>
          <w:szCs w:val="22"/>
        </w:rPr>
        <w:t xml:space="preserve">such </w:t>
      </w:r>
      <w:r>
        <w:rPr>
          <w:rFonts w:ascii="Arial" w:hAnsi="Arial" w:cs="Arial"/>
          <w:sz w:val="22"/>
          <w:szCs w:val="22"/>
        </w:rPr>
        <w:t xml:space="preserve">applicants, </w:t>
      </w:r>
      <w:r w:rsidRPr="00B71C73">
        <w:rPr>
          <w:rFonts w:ascii="Arial" w:hAnsi="Arial" w:cs="Arial"/>
          <w:sz w:val="22"/>
          <w:szCs w:val="22"/>
        </w:rPr>
        <w:t xml:space="preserve">TTB might inadvertently issue a </w:t>
      </w:r>
      <w:r w:rsidR="00C02DA8">
        <w:rPr>
          <w:rFonts w:ascii="Arial" w:hAnsi="Arial" w:cs="Arial"/>
          <w:sz w:val="22"/>
          <w:szCs w:val="22"/>
        </w:rPr>
        <w:t xml:space="preserve">new or amended </w:t>
      </w:r>
      <w:r w:rsidRPr="00B71C73">
        <w:rPr>
          <w:rFonts w:ascii="Arial" w:hAnsi="Arial" w:cs="Arial"/>
          <w:sz w:val="22"/>
          <w:szCs w:val="22"/>
        </w:rPr>
        <w:t xml:space="preserve">permit to a manufacturer who could excessively pollute the air because of </w:t>
      </w:r>
      <w:r>
        <w:rPr>
          <w:rFonts w:ascii="Arial" w:hAnsi="Arial" w:cs="Arial"/>
          <w:sz w:val="22"/>
          <w:szCs w:val="22"/>
        </w:rPr>
        <w:t xml:space="preserve">their </w:t>
      </w:r>
      <w:r w:rsidRPr="00B71C73">
        <w:rPr>
          <w:rFonts w:ascii="Arial" w:hAnsi="Arial" w:cs="Arial"/>
          <w:sz w:val="22"/>
          <w:szCs w:val="22"/>
        </w:rPr>
        <w:t>solid waste disposal</w:t>
      </w:r>
      <w:r>
        <w:rPr>
          <w:rFonts w:ascii="Arial" w:hAnsi="Arial" w:cs="Arial"/>
          <w:sz w:val="22"/>
          <w:szCs w:val="22"/>
        </w:rPr>
        <w:t xml:space="preserve"> or their </w:t>
      </w:r>
      <w:r w:rsidRPr="00B71C73">
        <w:rPr>
          <w:rFonts w:ascii="Arial" w:hAnsi="Arial" w:cs="Arial"/>
          <w:sz w:val="22"/>
          <w:szCs w:val="22"/>
        </w:rPr>
        <w:t xml:space="preserve">heat </w:t>
      </w:r>
      <w:r>
        <w:rPr>
          <w:rFonts w:ascii="Arial" w:hAnsi="Arial" w:cs="Arial"/>
          <w:sz w:val="22"/>
          <w:szCs w:val="22"/>
        </w:rPr>
        <w:t xml:space="preserve">or </w:t>
      </w:r>
      <w:r w:rsidRPr="00B71C73">
        <w:rPr>
          <w:rFonts w:ascii="Arial" w:hAnsi="Arial" w:cs="Arial"/>
          <w:sz w:val="22"/>
          <w:szCs w:val="22"/>
        </w:rPr>
        <w:t>power generating equipment</w:t>
      </w:r>
      <w:r>
        <w:rPr>
          <w:rFonts w:ascii="Arial" w:hAnsi="Arial" w:cs="Arial"/>
          <w:sz w:val="22"/>
          <w:szCs w:val="22"/>
        </w:rPr>
        <w:t>,</w:t>
      </w:r>
      <w:r w:rsidRPr="00B71C73">
        <w:rPr>
          <w:rFonts w:ascii="Arial" w:hAnsi="Arial" w:cs="Arial"/>
          <w:sz w:val="22"/>
          <w:szCs w:val="22"/>
        </w:rPr>
        <w:t xml:space="preserve"> or could perhaps create </w:t>
      </w:r>
      <w:r>
        <w:rPr>
          <w:rFonts w:ascii="Arial" w:hAnsi="Arial" w:cs="Arial"/>
          <w:sz w:val="22"/>
          <w:szCs w:val="22"/>
        </w:rPr>
        <w:t xml:space="preserve">excessive noise.  If TTB did not collection water quality information from </w:t>
      </w:r>
      <w:r w:rsidR="00C02DA8">
        <w:rPr>
          <w:rFonts w:ascii="Arial" w:hAnsi="Arial" w:cs="Arial"/>
          <w:sz w:val="22"/>
          <w:szCs w:val="22"/>
        </w:rPr>
        <w:t xml:space="preserve">these </w:t>
      </w:r>
      <w:r>
        <w:rPr>
          <w:rFonts w:ascii="Arial" w:hAnsi="Arial" w:cs="Arial"/>
          <w:sz w:val="22"/>
          <w:szCs w:val="22"/>
        </w:rPr>
        <w:t>applicants, TT</w:t>
      </w:r>
      <w:r w:rsidRPr="00B71C73">
        <w:rPr>
          <w:rFonts w:ascii="Arial" w:hAnsi="Arial" w:cs="Arial"/>
          <w:sz w:val="22"/>
          <w:szCs w:val="22"/>
        </w:rPr>
        <w:t>B might inadvertently issue a</w:t>
      </w:r>
      <w:r>
        <w:rPr>
          <w:rFonts w:ascii="Arial" w:hAnsi="Arial" w:cs="Arial"/>
          <w:sz w:val="22"/>
          <w:szCs w:val="22"/>
        </w:rPr>
        <w:t xml:space="preserve"> </w:t>
      </w:r>
      <w:r w:rsidR="00C02DA8">
        <w:rPr>
          <w:rFonts w:ascii="Arial" w:hAnsi="Arial" w:cs="Arial"/>
          <w:sz w:val="22"/>
          <w:szCs w:val="22"/>
        </w:rPr>
        <w:t xml:space="preserve">new or amended </w:t>
      </w:r>
      <w:r w:rsidRPr="00B71C73">
        <w:rPr>
          <w:rFonts w:ascii="Arial" w:hAnsi="Arial" w:cs="Arial"/>
          <w:sz w:val="22"/>
          <w:szCs w:val="22"/>
        </w:rPr>
        <w:t xml:space="preserve">permit to a manufacturer who could </w:t>
      </w:r>
      <w:r>
        <w:rPr>
          <w:rFonts w:ascii="Arial" w:hAnsi="Arial" w:cs="Arial"/>
          <w:sz w:val="22"/>
          <w:szCs w:val="22"/>
        </w:rPr>
        <w:t xml:space="preserve">discharge chemicals or other hazardous pollutants into waterways, creating a situation that could </w:t>
      </w:r>
      <w:r w:rsidRPr="00B71C73">
        <w:rPr>
          <w:rFonts w:ascii="Arial" w:hAnsi="Arial" w:cs="Arial"/>
          <w:sz w:val="22"/>
          <w:szCs w:val="22"/>
        </w:rPr>
        <w:t xml:space="preserve">endanger both human and </w:t>
      </w:r>
      <w:r>
        <w:rPr>
          <w:rFonts w:ascii="Arial" w:hAnsi="Arial" w:cs="Arial"/>
          <w:sz w:val="22"/>
          <w:szCs w:val="22"/>
        </w:rPr>
        <w:t xml:space="preserve">aquatic </w:t>
      </w:r>
      <w:r w:rsidRPr="00B71C73">
        <w:rPr>
          <w:rFonts w:ascii="Arial" w:hAnsi="Arial" w:cs="Arial"/>
          <w:sz w:val="22"/>
          <w:szCs w:val="22"/>
        </w:rPr>
        <w:t>life.</w:t>
      </w:r>
      <w:r>
        <w:rPr>
          <w:rFonts w:ascii="Arial" w:hAnsi="Arial" w:cs="Arial"/>
          <w:sz w:val="22"/>
          <w:szCs w:val="22"/>
        </w:rPr>
        <w:t xml:space="preserve"> </w:t>
      </w:r>
    </w:p>
    <w:p w14:paraId="44D8AFE9" w14:textId="77777777" w:rsidR="007A5D4B" w:rsidRPr="000B32C5" w:rsidRDefault="007A5D4B" w:rsidP="000B32C5">
      <w:pPr>
        <w:suppressAutoHyphens/>
        <w:rPr>
          <w:rFonts w:ascii="Arial" w:hAnsi="Arial" w:cs="Arial"/>
          <w:sz w:val="36"/>
          <w:szCs w:val="36"/>
        </w:rPr>
      </w:pPr>
    </w:p>
    <w:p w14:paraId="2A636ED2" w14:textId="77777777" w:rsidR="009C4996" w:rsidRPr="009C4996" w:rsidRDefault="009C4996" w:rsidP="009C4996">
      <w:pPr>
        <w:suppressAutoHyphens/>
        <w:rPr>
          <w:rFonts w:ascii="Arial" w:hAnsi="Arial" w:cs="Arial"/>
          <w:i/>
          <w:sz w:val="22"/>
          <w:szCs w:val="22"/>
        </w:rPr>
      </w:pPr>
      <w:r w:rsidRPr="009C4996">
        <w:rPr>
          <w:rFonts w:ascii="Arial" w:hAnsi="Arial" w:cs="Arial"/>
          <w:i/>
          <w:sz w:val="22"/>
          <w:szCs w:val="22"/>
        </w:rPr>
        <w:t xml:space="preserve">7.  Are there any special circumstances associated with this information collection that would require it to be conducted in a manner inconsistent with OMB guidelines?  (See 5 CFR 1320.5(d)(2).) </w:t>
      </w:r>
    </w:p>
    <w:p w14:paraId="439F3459" w14:textId="77777777" w:rsidR="009C4996" w:rsidRPr="009C4996" w:rsidRDefault="009C4996" w:rsidP="009C4996">
      <w:pPr>
        <w:suppressAutoHyphens/>
        <w:rPr>
          <w:rFonts w:ascii="Arial" w:hAnsi="Arial" w:cs="Arial"/>
          <w:i/>
          <w:sz w:val="22"/>
          <w:szCs w:val="22"/>
        </w:rPr>
      </w:pPr>
    </w:p>
    <w:p w14:paraId="4ED82876" w14:textId="4DA80DCD" w:rsidR="009C4996" w:rsidRPr="009C4996" w:rsidRDefault="009C4996" w:rsidP="009C4996">
      <w:pPr>
        <w:suppressAutoHyphens/>
        <w:rPr>
          <w:rFonts w:ascii="Arial" w:hAnsi="Arial" w:cs="Arial"/>
          <w:i/>
          <w:sz w:val="22"/>
          <w:szCs w:val="22"/>
        </w:rPr>
      </w:pPr>
      <w:r w:rsidRPr="009C4996">
        <w:rPr>
          <w:rFonts w:ascii="Arial" w:hAnsi="Arial" w:cs="Arial"/>
          <w:i/>
          <w:sz w:val="22"/>
          <w:szCs w:val="22"/>
        </w:rPr>
        <w:t>There are no special circumstances associated with this information collection that would require it to be inconsistent with OMB guidelines.</w:t>
      </w:r>
    </w:p>
    <w:p w14:paraId="295B38B1" w14:textId="7CE4E6CC" w:rsidR="00EC4FC3" w:rsidRDefault="00EC4FC3" w:rsidP="000B32C5">
      <w:pPr>
        <w:rPr>
          <w:rFonts w:ascii="Arial" w:hAnsi="Arial" w:cs="Arial"/>
          <w:sz w:val="36"/>
          <w:szCs w:val="36"/>
        </w:rPr>
      </w:pPr>
    </w:p>
    <w:p w14:paraId="777270EB" w14:textId="77777777" w:rsidR="009C4996" w:rsidRPr="009C4996" w:rsidRDefault="009C4996" w:rsidP="009C4996">
      <w:pPr>
        <w:rPr>
          <w:rFonts w:ascii="Arial" w:hAnsi="Arial" w:cs="Arial"/>
          <w:i/>
          <w:sz w:val="22"/>
          <w:szCs w:val="22"/>
        </w:rPr>
      </w:pPr>
      <w:r w:rsidRPr="009C4996">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14:paraId="7C62D789" w14:textId="77777777" w:rsidR="009C4996" w:rsidRPr="009C4996" w:rsidRDefault="009C4996" w:rsidP="009C4996">
      <w:pPr>
        <w:rPr>
          <w:rFonts w:ascii="Arial" w:hAnsi="Arial" w:cs="Arial"/>
          <w:sz w:val="22"/>
          <w:szCs w:val="22"/>
        </w:rPr>
      </w:pPr>
    </w:p>
    <w:p w14:paraId="76F39FD2" w14:textId="77777777" w:rsidR="009C4996" w:rsidRPr="009C4996" w:rsidRDefault="009C4996" w:rsidP="009C4996">
      <w:pPr>
        <w:rPr>
          <w:rFonts w:ascii="Arial" w:hAnsi="Arial" w:cs="Arial"/>
          <w:sz w:val="22"/>
          <w:szCs w:val="22"/>
        </w:rPr>
      </w:pPr>
      <w:r w:rsidRPr="009C4996">
        <w:rPr>
          <w:rFonts w:ascii="Arial" w:hAnsi="Arial" w:cs="Arial"/>
          <w:sz w:val="22"/>
          <w:szCs w:val="22"/>
        </w:rPr>
        <w:t xml:space="preserve">To solicit comments from the general public, TTB published a “60-day” comment request notice for this information collection in the Federal Register on Wednesday, May 30, 2018, at 83 FR 24842.  TTB received no comments on this information collection in response. </w:t>
      </w:r>
    </w:p>
    <w:p w14:paraId="7B4741A2" w14:textId="77777777" w:rsidR="009C4996" w:rsidRPr="009C4996" w:rsidRDefault="009C4996" w:rsidP="009C4996">
      <w:pPr>
        <w:rPr>
          <w:rFonts w:ascii="Arial" w:hAnsi="Arial" w:cs="Arial"/>
          <w:sz w:val="36"/>
          <w:szCs w:val="36"/>
        </w:rPr>
      </w:pPr>
    </w:p>
    <w:p w14:paraId="77ADD7EA" w14:textId="77777777" w:rsidR="009C4996" w:rsidRPr="009C4996" w:rsidRDefault="009C4996" w:rsidP="009C4996">
      <w:pPr>
        <w:rPr>
          <w:rFonts w:ascii="Arial" w:hAnsi="Arial" w:cs="Arial"/>
          <w:i/>
          <w:sz w:val="22"/>
          <w:szCs w:val="22"/>
        </w:rPr>
      </w:pPr>
      <w:r w:rsidRPr="009C4996">
        <w:rPr>
          <w:rFonts w:ascii="Arial" w:hAnsi="Arial" w:cs="Arial"/>
          <w:i/>
          <w:sz w:val="22"/>
          <w:szCs w:val="22"/>
        </w:rPr>
        <w:t xml:space="preserve">9.  Was any payment or gift given to respondents, other than remuneration of contractors or grantees?  If so, why? </w:t>
      </w:r>
    </w:p>
    <w:p w14:paraId="634113C8" w14:textId="77777777" w:rsidR="009C4996" w:rsidRPr="009C4996" w:rsidRDefault="009C4996" w:rsidP="009C4996">
      <w:pPr>
        <w:rPr>
          <w:rFonts w:ascii="Arial" w:hAnsi="Arial" w:cs="Arial"/>
          <w:sz w:val="22"/>
          <w:szCs w:val="22"/>
        </w:rPr>
      </w:pPr>
    </w:p>
    <w:p w14:paraId="52A0CF86" w14:textId="77777777" w:rsidR="009C4996" w:rsidRPr="009C4996" w:rsidRDefault="009C4996" w:rsidP="009C4996">
      <w:pPr>
        <w:rPr>
          <w:rFonts w:ascii="Arial" w:hAnsi="Arial" w:cs="Arial"/>
          <w:sz w:val="22"/>
          <w:szCs w:val="22"/>
        </w:rPr>
      </w:pPr>
      <w:r w:rsidRPr="009C4996">
        <w:rPr>
          <w:rFonts w:ascii="Arial" w:hAnsi="Arial" w:cs="Arial"/>
          <w:sz w:val="22"/>
          <w:szCs w:val="22"/>
        </w:rPr>
        <w:t xml:space="preserve">No payment or gift is associated with this collection. </w:t>
      </w:r>
    </w:p>
    <w:p w14:paraId="0116F268" w14:textId="25413E65" w:rsidR="009C4996" w:rsidRPr="00654018" w:rsidRDefault="009C4996">
      <w:pPr>
        <w:rPr>
          <w:rFonts w:ascii="Arial" w:hAnsi="Arial" w:cs="Arial"/>
          <w:i/>
          <w:sz w:val="36"/>
          <w:szCs w:val="36"/>
        </w:rPr>
      </w:pPr>
    </w:p>
    <w:p w14:paraId="64979071" w14:textId="5AAB84EA" w:rsidR="009C4996" w:rsidRPr="009C4996" w:rsidRDefault="009C4996" w:rsidP="009C4996">
      <w:pPr>
        <w:rPr>
          <w:rFonts w:ascii="Arial" w:hAnsi="Arial" w:cs="Arial"/>
          <w:i/>
          <w:sz w:val="22"/>
          <w:szCs w:val="22"/>
        </w:rPr>
      </w:pPr>
      <w:r w:rsidRPr="009C4996">
        <w:rPr>
          <w:rFonts w:ascii="Arial" w:hAnsi="Arial" w:cs="Arial"/>
          <w:i/>
          <w:sz w:val="22"/>
          <w:szCs w:val="22"/>
        </w:rPr>
        <w:t xml:space="preserve">10.  What assurance of confidentiality was provided to respondents, and what was the basis for the assurance in statute, regulations, or agency policy? </w:t>
      </w:r>
    </w:p>
    <w:p w14:paraId="74771991" w14:textId="05A7EC16" w:rsidR="009C4996" w:rsidRPr="009C4996" w:rsidRDefault="009C4996" w:rsidP="000B32C5">
      <w:pPr>
        <w:rPr>
          <w:rFonts w:ascii="Arial" w:hAnsi="Arial" w:cs="Arial"/>
          <w:sz w:val="22"/>
          <w:szCs w:val="22"/>
        </w:rPr>
      </w:pPr>
    </w:p>
    <w:p w14:paraId="1D286880" w14:textId="7CA2F1F0" w:rsidR="0084640C" w:rsidRPr="000B32C5" w:rsidRDefault="00E51AD7" w:rsidP="000B32C5">
      <w:pPr>
        <w:rPr>
          <w:rFonts w:ascii="Arial" w:hAnsi="Arial" w:cs="Arial"/>
          <w:sz w:val="22"/>
          <w:szCs w:val="22"/>
        </w:rPr>
      </w:pPr>
      <w:r w:rsidRPr="000B32C5">
        <w:rPr>
          <w:rFonts w:ascii="Arial" w:hAnsi="Arial" w:cs="Arial"/>
          <w:sz w:val="22"/>
          <w:szCs w:val="22"/>
        </w:rPr>
        <w:t xml:space="preserve">No specific assurance of confidentiality is provided </w:t>
      </w:r>
      <w:r w:rsidR="009C4996">
        <w:rPr>
          <w:rFonts w:ascii="Arial" w:hAnsi="Arial" w:cs="Arial"/>
          <w:sz w:val="22"/>
          <w:szCs w:val="22"/>
        </w:rPr>
        <w:t>for this information collection.</w:t>
      </w:r>
      <w:r w:rsidRPr="000B32C5">
        <w:rPr>
          <w:rFonts w:ascii="Arial" w:hAnsi="Arial" w:cs="Arial"/>
          <w:sz w:val="22"/>
          <w:szCs w:val="22"/>
        </w:rPr>
        <w:t xml:space="preserve">  However, Federal law at 5</w:t>
      </w:r>
      <w:r w:rsidR="006665B1" w:rsidRPr="000B32C5">
        <w:rPr>
          <w:rFonts w:ascii="Arial" w:hAnsi="Arial" w:cs="Arial"/>
          <w:sz w:val="22"/>
          <w:szCs w:val="22"/>
        </w:rPr>
        <w:t> </w:t>
      </w:r>
      <w:r w:rsidRPr="000B32C5">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by that section. </w:t>
      </w:r>
      <w:r w:rsidR="005568F5" w:rsidRPr="000B32C5">
        <w:rPr>
          <w:rFonts w:ascii="Arial" w:hAnsi="Arial" w:cs="Arial"/>
          <w:sz w:val="22"/>
          <w:szCs w:val="22"/>
        </w:rPr>
        <w:t xml:space="preserve"> </w:t>
      </w:r>
      <w:r w:rsidR="009C4996">
        <w:rPr>
          <w:rFonts w:ascii="Arial" w:hAnsi="Arial" w:cs="Arial"/>
          <w:sz w:val="22"/>
          <w:szCs w:val="22"/>
        </w:rPr>
        <w:t xml:space="preserve">TTB permit applications, including the provided environmental and water quality information, </w:t>
      </w:r>
      <w:r w:rsidR="00770641" w:rsidRPr="000B32C5">
        <w:rPr>
          <w:rFonts w:ascii="Arial" w:hAnsi="Arial" w:cs="Arial"/>
          <w:sz w:val="22"/>
          <w:szCs w:val="22"/>
        </w:rPr>
        <w:t xml:space="preserve">are </w:t>
      </w:r>
      <w:r w:rsidR="0084640C" w:rsidRPr="000B32C5">
        <w:rPr>
          <w:rFonts w:ascii="Arial" w:hAnsi="Arial" w:cs="Arial"/>
          <w:sz w:val="22"/>
          <w:szCs w:val="22"/>
        </w:rPr>
        <w:t xml:space="preserve">maintained by </w:t>
      </w:r>
      <w:r w:rsidR="005568F5" w:rsidRPr="000B32C5">
        <w:rPr>
          <w:rFonts w:ascii="Arial" w:hAnsi="Arial" w:cs="Arial"/>
          <w:sz w:val="22"/>
          <w:szCs w:val="22"/>
        </w:rPr>
        <w:t>TTB</w:t>
      </w:r>
      <w:r w:rsidR="0084640C" w:rsidRPr="000B32C5">
        <w:rPr>
          <w:rFonts w:ascii="Arial" w:hAnsi="Arial" w:cs="Arial"/>
          <w:sz w:val="22"/>
          <w:szCs w:val="22"/>
        </w:rPr>
        <w:t xml:space="preserve"> in secure </w:t>
      </w:r>
      <w:r w:rsidR="007B516E" w:rsidRPr="000B32C5">
        <w:rPr>
          <w:rFonts w:ascii="Arial" w:hAnsi="Arial" w:cs="Arial"/>
          <w:sz w:val="22"/>
          <w:szCs w:val="22"/>
        </w:rPr>
        <w:t xml:space="preserve">computer systems and </w:t>
      </w:r>
      <w:r w:rsidR="0084640C" w:rsidRPr="000B32C5">
        <w:rPr>
          <w:rFonts w:ascii="Arial" w:hAnsi="Arial" w:cs="Arial"/>
          <w:sz w:val="22"/>
          <w:szCs w:val="22"/>
        </w:rPr>
        <w:t>file rooms with controlled public acces</w:t>
      </w:r>
      <w:r w:rsidR="00EF6377" w:rsidRPr="000B32C5">
        <w:rPr>
          <w:rFonts w:ascii="Arial" w:hAnsi="Arial" w:cs="Arial"/>
          <w:sz w:val="22"/>
          <w:szCs w:val="22"/>
        </w:rPr>
        <w:t xml:space="preserve">s. </w:t>
      </w:r>
    </w:p>
    <w:p w14:paraId="1B5F4EE4" w14:textId="77777777" w:rsidR="00D83A8C" w:rsidRPr="000B32C5" w:rsidRDefault="00D83A8C" w:rsidP="009C4996">
      <w:pPr>
        <w:rPr>
          <w:rFonts w:ascii="Arial" w:hAnsi="Arial" w:cs="Arial"/>
          <w:sz w:val="36"/>
          <w:szCs w:val="36"/>
        </w:rPr>
      </w:pPr>
    </w:p>
    <w:p w14:paraId="0380840E" w14:textId="77777777" w:rsidR="00A201BF" w:rsidRPr="000B32C5" w:rsidRDefault="00A201BF" w:rsidP="000B32C5">
      <w:pPr>
        <w:rPr>
          <w:rFonts w:ascii="Arial" w:hAnsi="Arial" w:cs="Arial"/>
          <w:i/>
          <w:sz w:val="22"/>
          <w:szCs w:val="22"/>
        </w:rPr>
      </w:pPr>
      <w:r w:rsidRPr="000B32C5">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7456C62E" w14:textId="77777777" w:rsidR="00A201BF" w:rsidRPr="000B32C5" w:rsidRDefault="00A201BF" w:rsidP="000B32C5">
      <w:pPr>
        <w:rPr>
          <w:rFonts w:ascii="Arial" w:hAnsi="Arial" w:cs="Arial"/>
          <w:sz w:val="22"/>
          <w:szCs w:val="22"/>
        </w:rPr>
      </w:pPr>
    </w:p>
    <w:p w14:paraId="71EA3112" w14:textId="67CA1876" w:rsidR="00C90137" w:rsidRPr="000B32C5" w:rsidRDefault="00C90137" w:rsidP="000B32C5">
      <w:pPr>
        <w:widowControl w:val="0"/>
        <w:suppressAutoHyphens/>
        <w:autoSpaceDE w:val="0"/>
        <w:autoSpaceDN w:val="0"/>
        <w:adjustRightInd w:val="0"/>
        <w:rPr>
          <w:rFonts w:ascii="Arial" w:hAnsi="Arial" w:cs="Arial"/>
          <w:sz w:val="22"/>
          <w:szCs w:val="22"/>
        </w:rPr>
      </w:pPr>
      <w:r w:rsidRPr="000B32C5">
        <w:rPr>
          <w:rFonts w:ascii="Arial" w:hAnsi="Arial" w:cs="Arial"/>
          <w:sz w:val="22"/>
          <w:szCs w:val="22"/>
        </w:rPr>
        <w:t xml:space="preserve">This </w:t>
      </w:r>
      <w:r w:rsidR="009C4996">
        <w:rPr>
          <w:rFonts w:ascii="Arial" w:hAnsi="Arial" w:cs="Arial"/>
          <w:sz w:val="22"/>
          <w:szCs w:val="22"/>
        </w:rPr>
        <w:t xml:space="preserve">environmental and water quality </w:t>
      </w:r>
      <w:r w:rsidRPr="000B32C5">
        <w:rPr>
          <w:rFonts w:ascii="Arial" w:hAnsi="Arial" w:cs="Arial"/>
          <w:sz w:val="22"/>
          <w:szCs w:val="22"/>
        </w:rPr>
        <w:t>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r w:rsidR="007B516E" w:rsidRPr="000B32C5">
        <w:rPr>
          <w:rFonts w:ascii="Arial" w:hAnsi="Arial" w:cs="Arial"/>
          <w:sz w:val="22"/>
          <w:szCs w:val="22"/>
        </w:rPr>
        <w:t xml:space="preserve"> </w:t>
      </w:r>
    </w:p>
    <w:p w14:paraId="4B7251D9" w14:textId="77777777" w:rsidR="00AF1157" w:rsidRPr="000B32C5" w:rsidRDefault="00AF1157" w:rsidP="009C4996">
      <w:pPr>
        <w:suppressAutoHyphens/>
        <w:rPr>
          <w:rFonts w:ascii="Arial" w:hAnsi="Arial" w:cs="Arial"/>
          <w:sz w:val="36"/>
          <w:szCs w:val="36"/>
        </w:rPr>
      </w:pPr>
    </w:p>
    <w:p w14:paraId="7BBAD974" w14:textId="77777777" w:rsidR="00AF1157" w:rsidRPr="000B32C5" w:rsidRDefault="00AF060A" w:rsidP="000B32C5">
      <w:pPr>
        <w:suppressAutoHyphens/>
        <w:rPr>
          <w:rFonts w:ascii="Arial" w:hAnsi="Arial" w:cs="Arial"/>
          <w:i/>
          <w:sz w:val="22"/>
          <w:szCs w:val="22"/>
        </w:rPr>
      </w:pPr>
      <w:r w:rsidRPr="000B32C5">
        <w:rPr>
          <w:rFonts w:ascii="Arial" w:hAnsi="Arial" w:cs="Arial"/>
          <w:i/>
          <w:sz w:val="22"/>
          <w:szCs w:val="22"/>
        </w:rPr>
        <w:t xml:space="preserve">12.  </w:t>
      </w:r>
      <w:r w:rsidR="00AF1157" w:rsidRPr="000B32C5">
        <w:rPr>
          <w:rFonts w:ascii="Arial" w:hAnsi="Arial" w:cs="Arial"/>
          <w:i/>
          <w:sz w:val="22"/>
          <w:szCs w:val="22"/>
        </w:rPr>
        <w:t>What is the estimated hour burden of this collection of information?</w:t>
      </w:r>
      <w:r w:rsidRPr="000B32C5">
        <w:rPr>
          <w:rFonts w:ascii="Arial" w:hAnsi="Arial" w:cs="Arial"/>
          <w:i/>
          <w:sz w:val="22"/>
          <w:szCs w:val="22"/>
        </w:rPr>
        <w:t xml:space="preserve"> </w:t>
      </w:r>
    </w:p>
    <w:p w14:paraId="4A353F5C" w14:textId="77777777" w:rsidR="00AF1157" w:rsidRPr="000B32C5" w:rsidRDefault="00AF1157" w:rsidP="00654018">
      <w:pPr>
        <w:suppressAutoHyphens/>
        <w:rPr>
          <w:rFonts w:ascii="Arial" w:hAnsi="Arial" w:cs="Arial"/>
          <w:sz w:val="22"/>
          <w:szCs w:val="22"/>
        </w:rPr>
      </w:pPr>
    </w:p>
    <w:p w14:paraId="0C9C9D2D" w14:textId="45605D87" w:rsidR="00B84A15" w:rsidRDefault="00654018" w:rsidP="00654018">
      <w:pPr>
        <w:spacing w:line="240" w:lineRule="atLeast"/>
        <w:rPr>
          <w:rFonts w:ascii="Arial" w:hAnsi="Arial" w:cs="Arial"/>
          <w:sz w:val="22"/>
          <w:szCs w:val="22"/>
        </w:rPr>
      </w:pPr>
      <w:r>
        <w:rPr>
          <w:rFonts w:ascii="Arial" w:hAnsi="Arial" w:cs="Arial"/>
          <w:sz w:val="22"/>
          <w:szCs w:val="22"/>
        </w:rPr>
        <w:t xml:space="preserve">Based on recent data, TTB estimates that 3,800 new and amended alcohol and tobacco permit applicants will respond once annually to this information collection.  Of these applicants, TTB estimates that 2,970 will use the electronic PONL system to provide the required environmental and water quality information, while 830 applicants will provide paper forms TTB F 5000.29 and TTB F 5000.30 to TTB. </w:t>
      </w:r>
    </w:p>
    <w:p w14:paraId="4C3F92B3" w14:textId="77777777" w:rsidR="00B84A15" w:rsidRDefault="00B84A15" w:rsidP="00654018">
      <w:pPr>
        <w:spacing w:line="240" w:lineRule="atLeast"/>
        <w:rPr>
          <w:rFonts w:ascii="Arial" w:hAnsi="Arial" w:cs="Arial"/>
          <w:sz w:val="22"/>
          <w:szCs w:val="22"/>
        </w:rPr>
      </w:pPr>
    </w:p>
    <w:p w14:paraId="72D7EA99" w14:textId="52204C45" w:rsidR="00B56824" w:rsidRDefault="00B56824" w:rsidP="00654018">
      <w:pPr>
        <w:spacing w:line="240" w:lineRule="atLeast"/>
        <w:rPr>
          <w:rFonts w:ascii="Arial" w:hAnsi="Arial" w:cs="Arial"/>
          <w:sz w:val="22"/>
          <w:szCs w:val="22"/>
        </w:rPr>
      </w:pPr>
      <w:r>
        <w:rPr>
          <w:rFonts w:ascii="Arial" w:hAnsi="Arial" w:cs="Arial"/>
          <w:sz w:val="22"/>
          <w:szCs w:val="22"/>
        </w:rPr>
        <w:t xml:space="preserve">TTB further estimates that respondents using PONL will require 30 minutes to respond to this information collection, while respondents using forms TTB F 5000.29 and TTB F 5000.30 will require </w:t>
      </w:r>
      <w:r w:rsidR="00F2302E">
        <w:rPr>
          <w:rFonts w:ascii="Arial" w:hAnsi="Arial" w:cs="Arial"/>
          <w:sz w:val="22"/>
          <w:szCs w:val="22"/>
        </w:rPr>
        <w:t>1 </w:t>
      </w:r>
      <w:r>
        <w:rPr>
          <w:rFonts w:ascii="Arial" w:hAnsi="Arial" w:cs="Arial"/>
          <w:sz w:val="22"/>
          <w:szCs w:val="22"/>
        </w:rPr>
        <w:t>hour (30 minu</w:t>
      </w:r>
      <w:r w:rsidR="00F2302E">
        <w:rPr>
          <w:rFonts w:ascii="Arial" w:hAnsi="Arial" w:cs="Arial"/>
          <w:sz w:val="22"/>
          <w:szCs w:val="22"/>
        </w:rPr>
        <w:t xml:space="preserve">tes for each form) to respond. </w:t>
      </w:r>
    </w:p>
    <w:p w14:paraId="628DDF9A" w14:textId="271D3E3B" w:rsidR="00B56824" w:rsidRDefault="00B56824" w:rsidP="00654018">
      <w:pPr>
        <w:spacing w:line="240" w:lineRule="atLeast"/>
        <w:rPr>
          <w:rFonts w:ascii="Arial" w:hAnsi="Arial" w:cs="Arial"/>
          <w:sz w:val="22"/>
          <w:szCs w:val="22"/>
        </w:rPr>
      </w:pPr>
    </w:p>
    <w:p w14:paraId="27E9346D" w14:textId="144DDB4E" w:rsidR="00B56824" w:rsidRDefault="00B56824" w:rsidP="00654018">
      <w:pPr>
        <w:spacing w:line="240" w:lineRule="atLeast"/>
        <w:rPr>
          <w:rFonts w:ascii="Arial" w:hAnsi="Arial" w:cs="Arial"/>
          <w:sz w:val="22"/>
          <w:szCs w:val="22"/>
        </w:rPr>
      </w:pPr>
      <w:r>
        <w:rPr>
          <w:rFonts w:ascii="Arial" w:hAnsi="Arial" w:cs="Arial"/>
          <w:sz w:val="22"/>
          <w:szCs w:val="22"/>
        </w:rPr>
        <w:t xml:space="preserve">As a result, TTB estimates the total burden for this information </w:t>
      </w:r>
      <w:r w:rsidR="00B84A15">
        <w:rPr>
          <w:rFonts w:ascii="Arial" w:hAnsi="Arial" w:cs="Arial"/>
          <w:sz w:val="22"/>
          <w:szCs w:val="22"/>
        </w:rPr>
        <w:t xml:space="preserve">collection </w:t>
      </w:r>
      <w:r>
        <w:rPr>
          <w:rFonts w:ascii="Arial" w:hAnsi="Arial" w:cs="Arial"/>
          <w:sz w:val="22"/>
          <w:szCs w:val="22"/>
        </w:rPr>
        <w:t xml:space="preserve">as follows: </w:t>
      </w:r>
    </w:p>
    <w:p w14:paraId="49FCBF3B" w14:textId="5F888B94" w:rsidR="00B56824" w:rsidRDefault="00B56824" w:rsidP="00654018">
      <w:pPr>
        <w:spacing w:line="240" w:lineRule="atLeast"/>
        <w:rPr>
          <w:rFonts w:ascii="Arial" w:hAnsi="Arial" w:cs="Arial"/>
          <w:sz w:val="22"/>
          <w:szCs w:val="22"/>
        </w:rPr>
      </w:pPr>
    </w:p>
    <w:tbl>
      <w:tblPr>
        <w:tblStyle w:val="TableGrid"/>
        <w:tblW w:w="0" w:type="auto"/>
        <w:jc w:val="center"/>
        <w:tblLook w:val="04A0" w:firstRow="1" w:lastRow="0" w:firstColumn="1" w:lastColumn="0" w:noHBand="0" w:noVBand="1"/>
      </w:tblPr>
      <w:tblGrid>
        <w:gridCol w:w="1823"/>
        <w:gridCol w:w="1317"/>
        <w:gridCol w:w="1895"/>
        <w:gridCol w:w="1620"/>
        <w:gridCol w:w="1260"/>
      </w:tblGrid>
      <w:tr w:rsidR="00B84A15" w14:paraId="48EB5559" w14:textId="77777777" w:rsidTr="00F2302E">
        <w:trPr>
          <w:trHeight w:val="863"/>
          <w:jc w:val="center"/>
        </w:trPr>
        <w:tc>
          <w:tcPr>
            <w:tcW w:w="1823" w:type="dxa"/>
            <w:vAlign w:val="center"/>
          </w:tcPr>
          <w:p w14:paraId="521F89A8" w14:textId="5B6B6722" w:rsidR="00B84A15" w:rsidRDefault="00B84A15" w:rsidP="00F2302E">
            <w:pPr>
              <w:spacing w:line="240" w:lineRule="atLeast"/>
              <w:jc w:val="center"/>
              <w:rPr>
                <w:rFonts w:ascii="Arial" w:hAnsi="Arial" w:cs="Arial"/>
                <w:sz w:val="22"/>
                <w:szCs w:val="22"/>
              </w:rPr>
            </w:pPr>
            <w:r>
              <w:rPr>
                <w:rFonts w:ascii="Arial" w:hAnsi="Arial" w:cs="Arial"/>
                <w:sz w:val="22"/>
                <w:szCs w:val="22"/>
              </w:rPr>
              <w:t>Filing Method</w:t>
            </w:r>
          </w:p>
        </w:tc>
        <w:tc>
          <w:tcPr>
            <w:tcW w:w="1317" w:type="dxa"/>
            <w:vAlign w:val="center"/>
          </w:tcPr>
          <w:p w14:paraId="1EF0E220" w14:textId="30D76A5B" w:rsidR="00B84A15" w:rsidRDefault="00F2302E" w:rsidP="00F2302E">
            <w:pPr>
              <w:spacing w:line="240" w:lineRule="atLeast"/>
              <w:jc w:val="center"/>
              <w:rPr>
                <w:rFonts w:ascii="Arial" w:hAnsi="Arial" w:cs="Arial"/>
                <w:sz w:val="22"/>
                <w:szCs w:val="22"/>
              </w:rPr>
            </w:pPr>
            <w:r>
              <w:rPr>
                <w:rFonts w:ascii="Arial" w:hAnsi="Arial" w:cs="Arial"/>
                <w:sz w:val="22"/>
                <w:szCs w:val="22"/>
              </w:rPr>
              <w:t xml:space="preserve">Annual </w:t>
            </w:r>
            <w:r w:rsidR="00B84A15">
              <w:rPr>
                <w:rFonts w:ascii="Arial" w:hAnsi="Arial" w:cs="Arial"/>
                <w:sz w:val="22"/>
                <w:szCs w:val="22"/>
              </w:rPr>
              <w:t>Responses</w:t>
            </w:r>
          </w:p>
        </w:tc>
        <w:tc>
          <w:tcPr>
            <w:tcW w:w="1895" w:type="dxa"/>
            <w:vAlign w:val="center"/>
          </w:tcPr>
          <w:p w14:paraId="3053D8CC" w14:textId="030C08FD" w:rsidR="00F2302E" w:rsidRDefault="00B84A15" w:rsidP="00F2302E">
            <w:pPr>
              <w:spacing w:line="240" w:lineRule="atLeast"/>
              <w:jc w:val="center"/>
              <w:rPr>
                <w:rFonts w:ascii="Arial" w:hAnsi="Arial" w:cs="Arial"/>
                <w:sz w:val="22"/>
                <w:szCs w:val="22"/>
              </w:rPr>
            </w:pPr>
            <w:r>
              <w:rPr>
                <w:rFonts w:ascii="Arial" w:hAnsi="Arial" w:cs="Arial"/>
                <w:sz w:val="22"/>
                <w:szCs w:val="22"/>
              </w:rPr>
              <w:t>No. of Responses</w:t>
            </w:r>
          </w:p>
          <w:p w14:paraId="1A1FB547" w14:textId="4ED0838F" w:rsidR="00B84A15" w:rsidRPr="00F2302E" w:rsidRDefault="00F2302E" w:rsidP="00F2302E">
            <w:pPr>
              <w:spacing w:line="240" w:lineRule="atLeast"/>
              <w:jc w:val="center"/>
              <w:rPr>
                <w:rFonts w:ascii="Arial" w:hAnsi="Arial" w:cs="Arial"/>
                <w:sz w:val="20"/>
                <w:szCs w:val="20"/>
              </w:rPr>
            </w:pPr>
            <w:r w:rsidRPr="00F2302E">
              <w:rPr>
                <w:rFonts w:ascii="Arial" w:hAnsi="Arial" w:cs="Arial"/>
                <w:sz w:val="20"/>
                <w:szCs w:val="20"/>
              </w:rPr>
              <w:t>(1 per respondent)</w:t>
            </w:r>
          </w:p>
        </w:tc>
        <w:tc>
          <w:tcPr>
            <w:tcW w:w="1620" w:type="dxa"/>
            <w:vAlign w:val="center"/>
          </w:tcPr>
          <w:p w14:paraId="4D7A1B7D" w14:textId="6DF333E2" w:rsidR="00B84A15" w:rsidRDefault="00B84A15" w:rsidP="00F2302E">
            <w:pPr>
              <w:spacing w:line="240" w:lineRule="atLeast"/>
              <w:jc w:val="center"/>
              <w:rPr>
                <w:rFonts w:ascii="Arial" w:hAnsi="Arial" w:cs="Arial"/>
                <w:sz w:val="22"/>
                <w:szCs w:val="22"/>
              </w:rPr>
            </w:pPr>
            <w:r>
              <w:rPr>
                <w:rFonts w:ascii="Arial" w:hAnsi="Arial" w:cs="Arial"/>
                <w:sz w:val="22"/>
                <w:szCs w:val="22"/>
              </w:rPr>
              <w:t>Time per Response</w:t>
            </w:r>
          </w:p>
        </w:tc>
        <w:tc>
          <w:tcPr>
            <w:tcW w:w="1260" w:type="dxa"/>
            <w:vAlign w:val="center"/>
          </w:tcPr>
          <w:p w14:paraId="607D7B2D" w14:textId="66BCD312" w:rsidR="00B84A15" w:rsidRDefault="00B84A15" w:rsidP="00F2302E">
            <w:pPr>
              <w:spacing w:line="240" w:lineRule="atLeast"/>
              <w:jc w:val="center"/>
              <w:rPr>
                <w:rFonts w:ascii="Arial" w:hAnsi="Arial" w:cs="Arial"/>
                <w:sz w:val="22"/>
                <w:szCs w:val="22"/>
              </w:rPr>
            </w:pPr>
            <w:r>
              <w:rPr>
                <w:rFonts w:ascii="Arial" w:hAnsi="Arial" w:cs="Arial"/>
                <w:sz w:val="22"/>
                <w:szCs w:val="22"/>
              </w:rPr>
              <w:t>Total Burden Hours</w:t>
            </w:r>
          </w:p>
        </w:tc>
      </w:tr>
      <w:tr w:rsidR="00B84A15" w14:paraId="0EE5D921" w14:textId="77777777" w:rsidTr="00F2302E">
        <w:trPr>
          <w:trHeight w:val="576"/>
          <w:jc w:val="center"/>
        </w:trPr>
        <w:tc>
          <w:tcPr>
            <w:tcW w:w="1823" w:type="dxa"/>
            <w:vAlign w:val="center"/>
          </w:tcPr>
          <w:p w14:paraId="0FF58653" w14:textId="0128B9E7" w:rsidR="00B84A15" w:rsidRDefault="00B84A15" w:rsidP="00F2302E">
            <w:pPr>
              <w:spacing w:line="240" w:lineRule="atLeast"/>
              <w:jc w:val="center"/>
              <w:rPr>
                <w:rFonts w:ascii="Arial" w:hAnsi="Arial" w:cs="Arial"/>
                <w:sz w:val="22"/>
                <w:szCs w:val="22"/>
              </w:rPr>
            </w:pPr>
            <w:r>
              <w:rPr>
                <w:rFonts w:ascii="Arial" w:hAnsi="Arial" w:cs="Arial"/>
                <w:sz w:val="22"/>
                <w:szCs w:val="22"/>
              </w:rPr>
              <w:t>Paper Forms</w:t>
            </w:r>
          </w:p>
          <w:p w14:paraId="073615AC" w14:textId="1D2DFC49" w:rsidR="00B84A15" w:rsidRDefault="00B84A15" w:rsidP="00F2302E">
            <w:pPr>
              <w:spacing w:line="240" w:lineRule="atLeast"/>
              <w:jc w:val="center"/>
              <w:rPr>
                <w:rFonts w:ascii="Arial" w:hAnsi="Arial" w:cs="Arial"/>
                <w:sz w:val="22"/>
                <w:szCs w:val="22"/>
              </w:rPr>
            </w:pPr>
            <w:r>
              <w:rPr>
                <w:rFonts w:ascii="Arial" w:hAnsi="Arial" w:cs="Arial"/>
                <w:sz w:val="22"/>
                <w:szCs w:val="22"/>
              </w:rPr>
              <w:t>(5000.29 &amp; .30)</w:t>
            </w:r>
          </w:p>
        </w:tc>
        <w:tc>
          <w:tcPr>
            <w:tcW w:w="1317" w:type="dxa"/>
            <w:vAlign w:val="center"/>
          </w:tcPr>
          <w:p w14:paraId="40EA0EE6" w14:textId="1BE25FF9" w:rsidR="00B84A15" w:rsidRDefault="00B84A15" w:rsidP="00F2302E">
            <w:pPr>
              <w:spacing w:line="240" w:lineRule="atLeast"/>
              <w:jc w:val="center"/>
              <w:rPr>
                <w:rFonts w:ascii="Arial" w:hAnsi="Arial" w:cs="Arial"/>
                <w:sz w:val="22"/>
                <w:szCs w:val="22"/>
              </w:rPr>
            </w:pPr>
            <w:r>
              <w:rPr>
                <w:rFonts w:ascii="Arial" w:hAnsi="Arial" w:cs="Arial"/>
                <w:sz w:val="22"/>
                <w:szCs w:val="22"/>
              </w:rPr>
              <w:t>830</w:t>
            </w:r>
          </w:p>
        </w:tc>
        <w:tc>
          <w:tcPr>
            <w:tcW w:w="1895" w:type="dxa"/>
            <w:vAlign w:val="center"/>
          </w:tcPr>
          <w:p w14:paraId="6E4A55DC" w14:textId="604ECCB8" w:rsidR="00B84A15" w:rsidRDefault="00B84A15" w:rsidP="00F2302E">
            <w:pPr>
              <w:spacing w:line="240" w:lineRule="atLeast"/>
              <w:jc w:val="center"/>
              <w:rPr>
                <w:rFonts w:ascii="Arial" w:hAnsi="Arial" w:cs="Arial"/>
                <w:sz w:val="22"/>
                <w:szCs w:val="22"/>
              </w:rPr>
            </w:pPr>
            <w:r>
              <w:rPr>
                <w:rFonts w:ascii="Arial" w:hAnsi="Arial" w:cs="Arial"/>
                <w:sz w:val="22"/>
                <w:szCs w:val="22"/>
              </w:rPr>
              <w:t>830</w:t>
            </w:r>
          </w:p>
        </w:tc>
        <w:tc>
          <w:tcPr>
            <w:tcW w:w="1620" w:type="dxa"/>
            <w:vAlign w:val="center"/>
          </w:tcPr>
          <w:p w14:paraId="775C16E5" w14:textId="77777777" w:rsidR="00F2302E" w:rsidRDefault="00B84A15" w:rsidP="00F2302E">
            <w:pPr>
              <w:spacing w:line="240" w:lineRule="atLeast"/>
              <w:jc w:val="center"/>
              <w:rPr>
                <w:rFonts w:ascii="Arial" w:hAnsi="Arial" w:cs="Arial"/>
                <w:sz w:val="22"/>
                <w:szCs w:val="22"/>
              </w:rPr>
            </w:pPr>
            <w:r>
              <w:rPr>
                <w:rFonts w:ascii="Arial" w:hAnsi="Arial" w:cs="Arial"/>
                <w:sz w:val="22"/>
                <w:szCs w:val="22"/>
              </w:rPr>
              <w:t xml:space="preserve">1 Hour </w:t>
            </w:r>
          </w:p>
          <w:p w14:paraId="34CCBDA0" w14:textId="755FCD83" w:rsidR="00B84A15" w:rsidRDefault="00B84A15" w:rsidP="00F2302E">
            <w:pPr>
              <w:spacing w:line="240" w:lineRule="atLeast"/>
              <w:jc w:val="center"/>
              <w:rPr>
                <w:rFonts w:ascii="Arial" w:hAnsi="Arial" w:cs="Arial"/>
                <w:sz w:val="22"/>
                <w:szCs w:val="22"/>
              </w:rPr>
            </w:pPr>
            <w:r w:rsidRPr="00F2302E">
              <w:rPr>
                <w:rFonts w:ascii="Arial" w:hAnsi="Arial" w:cs="Arial"/>
                <w:sz w:val="20"/>
                <w:szCs w:val="20"/>
              </w:rPr>
              <w:t>(30 minutes for each form)</w:t>
            </w:r>
          </w:p>
        </w:tc>
        <w:tc>
          <w:tcPr>
            <w:tcW w:w="1260" w:type="dxa"/>
            <w:vAlign w:val="center"/>
          </w:tcPr>
          <w:p w14:paraId="2D9381C3" w14:textId="62CB4CA8" w:rsidR="00B84A15" w:rsidRDefault="00B84A15" w:rsidP="00F2302E">
            <w:pPr>
              <w:spacing w:line="240" w:lineRule="atLeast"/>
              <w:jc w:val="center"/>
              <w:rPr>
                <w:rFonts w:ascii="Arial" w:hAnsi="Arial" w:cs="Arial"/>
                <w:sz w:val="22"/>
                <w:szCs w:val="22"/>
              </w:rPr>
            </w:pPr>
            <w:r>
              <w:rPr>
                <w:rFonts w:ascii="Arial" w:hAnsi="Arial" w:cs="Arial"/>
                <w:sz w:val="22"/>
                <w:szCs w:val="22"/>
              </w:rPr>
              <w:t>830</w:t>
            </w:r>
          </w:p>
        </w:tc>
      </w:tr>
      <w:tr w:rsidR="00B84A15" w14:paraId="6904E1BE" w14:textId="77777777" w:rsidTr="00F2302E">
        <w:trPr>
          <w:trHeight w:val="576"/>
          <w:jc w:val="center"/>
        </w:trPr>
        <w:tc>
          <w:tcPr>
            <w:tcW w:w="1823" w:type="dxa"/>
            <w:vAlign w:val="center"/>
          </w:tcPr>
          <w:p w14:paraId="22C77ED0" w14:textId="2BC7D91D" w:rsidR="00B84A15" w:rsidRDefault="00B84A15" w:rsidP="00F2302E">
            <w:pPr>
              <w:spacing w:line="240" w:lineRule="atLeast"/>
              <w:jc w:val="center"/>
              <w:rPr>
                <w:rFonts w:ascii="Arial" w:hAnsi="Arial" w:cs="Arial"/>
                <w:sz w:val="22"/>
                <w:szCs w:val="22"/>
              </w:rPr>
            </w:pPr>
            <w:r>
              <w:rPr>
                <w:rFonts w:ascii="Arial" w:hAnsi="Arial" w:cs="Arial"/>
                <w:sz w:val="22"/>
                <w:szCs w:val="22"/>
              </w:rPr>
              <w:t>PONL</w:t>
            </w:r>
          </w:p>
        </w:tc>
        <w:tc>
          <w:tcPr>
            <w:tcW w:w="1317" w:type="dxa"/>
            <w:vAlign w:val="center"/>
          </w:tcPr>
          <w:p w14:paraId="5A58B166" w14:textId="1E1C6A99" w:rsidR="00B84A15" w:rsidRDefault="00B84A15" w:rsidP="00F2302E">
            <w:pPr>
              <w:spacing w:line="240" w:lineRule="atLeast"/>
              <w:jc w:val="center"/>
              <w:rPr>
                <w:rFonts w:ascii="Arial" w:hAnsi="Arial" w:cs="Arial"/>
                <w:sz w:val="22"/>
                <w:szCs w:val="22"/>
              </w:rPr>
            </w:pPr>
            <w:r>
              <w:rPr>
                <w:rFonts w:ascii="Arial" w:hAnsi="Arial" w:cs="Arial"/>
                <w:sz w:val="22"/>
                <w:szCs w:val="22"/>
              </w:rPr>
              <w:t>2,970</w:t>
            </w:r>
          </w:p>
        </w:tc>
        <w:tc>
          <w:tcPr>
            <w:tcW w:w="1895" w:type="dxa"/>
            <w:vAlign w:val="center"/>
          </w:tcPr>
          <w:p w14:paraId="179A8CF8" w14:textId="174A35B4" w:rsidR="00B84A15" w:rsidRDefault="00B84A15" w:rsidP="00F2302E">
            <w:pPr>
              <w:spacing w:line="240" w:lineRule="atLeast"/>
              <w:jc w:val="center"/>
              <w:rPr>
                <w:rFonts w:ascii="Arial" w:hAnsi="Arial" w:cs="Arial"/>
                <w:sz w:val="22"/>
                <w:szCs w:val="22"/>
              </w:rPr>
            </w:pPr>
            <w:r>
              <w:rPr>
                <w:rFonts w:ascii="Arial" w:hAnsi="Arial" w:cs="Arial"/>
                <w:sz w:val="22"/>
                <w:szCs w:val="22"/>
              </w:rPr>
              <w:t>2,970</w:t>
            </w:r>
          </w:p>
        </w:tc>
        <w:tc>
          <w:tcPr>
            <w:tcW w:w="1620" w:type="dxa"/>
            <w:vAlign w:val="center"/>
          </w:tcPr>
          <w:p w14:paraId="1F1EC3B0" w14:textId="76711002" w:rsidR="00B84A15" w:rsidRDefault="00B84A15" w:rsidP="00F2302E">
            <w:pPr>
              <w:spacing w:line="240" w:lineRule="atLeast"/>
              <w:jc w:val="center"/>
              <w:rPr>
                <w:rFonts w:ascii="Arial" w:hAnsi="Arial" w:cs="Arial"/>
                <w:sz w:val="22"/>
                <w:szCs w:val="22"/>
              </w:rPr>
            </w:pPr>
            <w:r>
              <w:rPr>
                <w:rFonts w:ascii="Arial" w:hAnsi="Arial" w:cs="Arial"/>
                <w:sz w:val="22"/>
                <w:szCs w:val="22"/>
              </w:rPr>
              <w:t>0.5 hou</w:t>
            </w:r>
            <w:r w:rsidR="00F2302E">
              <w:rPr>
                <w:rFonts w:ascii="Arial" w:hAnsi="Arial" w:cs="Arial"/>
                <w:sz w:val="22"/>
                <w:szCs w:val="22"/>
              </w:rPr>
              <w:t>r</w:t>
            </w:r>
            <w:r>
              <w:rPr>
                <w:rFonts w:ascii="Arial" w:hAnsi="Arial" w:cs="Arial"/>
                <w:sz w:val="22"/>
                <w:szCs w:val="22"/>
              </w:rPr>
              <w:t>s</w:t>
            </w:r>
          </w:p>
        </w:tc>
        <w:tc>
          <w:tcPr>
            <w:tcW w:w="1260" w:type="dxa"/>
            <w:vAlign w:val="center"/>
          </w:tcPr>
          <w:p w14:paraId="7A45F640" w14:textId="06CF3F64" w:rsidR="00B84A15" w:rsidRDefault="00B84A15" w:rsidP="00F2302E">
            <w:pPr>
              <w:spacing w:line="240" w:lineRule="atLeast"/>
              <w:jc w:val="center"/>
              <w:rPr>
                <w:rFonts w:ascii="Arial" w:hAnsi="Arial" w:cs="Arial"/>
                <w:sz w:val="22"/>
                <w:szCs w:val="22"/>
              </w:rPr>
            </w:pPr>
            <w:r>
              <w:rPr>
                <w:rFonts w:ascii="Arial" w:hAnsi="Arial" w:cs="Arial"/>
                <w:sz w:val="22"/>
                <w:szCs w:val="22"/>
              </w:rPr>
              <w:t>1,485</w:t>
            </w:r>
          </w:p>
        </w:tc>
      </w:tr>
      <w:tr w:rsidR="00B84A15" w14:paraId="7E48785B" w14:textId="77777777" w:rsidTr="00F2302E">
        <w:trPr>
          <w:trHeight w:val="576"/>
          <w:jc w:val="center"/>
        </w:trPr>
        <w:tc>
          <w:tcPr>
            <w:tcW w:w="1823" w:type="dxa"/>
            <w:vAlign w:val="center"/>
          </w:tcPr>
          <w:p w14:paraId="7B5536D2" w14:textId="7CA31754" w:rsidR="00B84A15" w:rsidRPr="00F2302E" w:rsidRDefault="00B84A15" w:rsidP="00F2302E">
            <w:pPr>
              <w:spacing w:line="240" w:lineRule="atLeast"/>
              <w:jc w:val="center"/>
              <w:rPr>
                <w:rFonts w:ascii="Arial" w:hAnsi="Arial" w:cs="Arial"/>
                <w:b/>
                <w:sz w:val="22"/>
                <w:szCs w:val="22"/>
              </w:rPr>
            </w:pPr>
            <w:r w:rsidRPr="00F2302E">
              <w:rPr>
                <w:rFonts w:ascii="Arial" w:hAnsi="Arial" w:cs="Arial"/>
                <w:b/>
                <w:sz w:val="22"/>
                <w:szCs w:val="22"/>
              </w:rPr>
              <w:t>TOTALS</w:t>
            </w:r>
          </w:p>
        </w:tc>
        <w:tc>
          <w:tcPr>
            <w:tcW w:w="1317" w:type="dxa"/>
            <w:vAlign w:val="center"/>
          </w:tcPr>
          <w:p w14:paraId="0F251FB6" w14:textId="08FC5E0F" w:rsidR="00B84A15" w:rsidRPr="00F2302E" w:rsidRDefault="00B84A15" w:rsidP="00F2302E">
            <w:pPr>
              <w:spacing w:line="240" w:lineRule="atLeast"/>
              <w:jc w:val="center"/>
              <w:rPr>
                <w:rFonts w:ascii="Arial" w:hAnsi="Arial" w:cs="Arial"/>
                <w:b/>
                <w:sz w:val="22"/>
                <w:szCs w:val="22"/>
              </w:rPr>
            </w:pPr>
            <w:r w:rsidRPr="00F2302E">
              <w:rPr>
                <w:rFonts w:ascii="Arial" w:hAnsi="Arial" w:cs="Arial"/>
                <w:b/>
                <w:sz w:val="22"/>
                <w:szCs w:val="22"/>
              </w:rPr>
              <w:t>3,800</w:t>
            </w:r>
          </w:p>
        </w:tc>
        <w:tc>
          <w:tcPr>
            <w:tcW w:w="1895" w:type="dxa"/>
            <w:vAlign w:val="center"/>
          </w:tcPr>
          <w:p w14:paraId="1E3E41B1" w14:textId="18F38FF9" w:rsidR="00B84A15" w:rsidRPr="00F2302E" w:rsidRDefault="00B84A15" w:rsidP="00F2302E">
            <w:pPr>
              <w:spacing w:line="240" w:lineRule="atLeast"/>
              <w:jc w:val="center"/>
              <w:rPr>
                <w:rFonts w:ascii="Arial" w:hAnsi="Arial" w:cs="Arial"/>
                <w:b/>
                <w:sz w:val="22"/>
                <w:szCs w:val="22"/>
              </w:rPr>
            </w:pPr>
            <w:r w:rsidRPr="00F2302E">
              <w:rPr>
                <w:rFonts w:ascii="Arial" w:hAnsi="Arial" w:cs="Arial"/>
                <w:b/>
                <w:sz w:val="22"/>
                <w:szCs w:val="22"/>
              </w:rPr>
              <w:t>3,800</w:t>
            </w:r>
          </w:p>
        </w:tc>
        <w:tc>
          <w:tcPr>
            <w:tcW w:w="1620" w:type="dxa"/>
            <w:vAlign w:val="center"/>
          </w:tcPr>
          <w:p w14:paraId="556ADC18" w14:textId="134F4829" w:rsidR="00B84A15" w:rsidRPr="00F2302E" w:rsidRDefault="00F2302E" w:rsidP="00F2302E">
            <w:pPr>
              <w:spacing w:line="240" w:lineRule="atLeast"/>
              <w:jc w:val="center"/>
              <w:rPr>
                <w:rFonts w:ascii="Arial" w:hAnsi="Arial" w:cs="Arial"/>
                <w:b/>
                <w:sz w:val="20"/>
                <w:szCs w:val="20"/>
              </w:rPr>
            </w:pPr>
            <w:r w:rsidRPr="00F2302E">
              <w:rPr>
                <w:rFonts w:ascii="Arial" w:hAnsi="Arial" w:cs="Arial"/>
                <w:b/>
                <w:sz w:val="20"/>
                <w:szCs w:val="20"/>
              </w:rPr>
              <w:t>(ave. 0.6092)</w:t>
            </w:r>
          </w:p>
        </w:tc>
        <w:tc>
          <w:tcPr>
            <w:tcW w:w="1260" w:type="dxa"/>
            <w:vAlign w:val="center"/>
          </w:tcPr>
          <w:p w14:paraId="7F8A78C7" w14:textId="5B152C31" w:rsidR="00B84A15" w:rsidRPr="00F2302E" w:rsidRDefault="00B84A15" w:rsidP="00F2302E">
            <w:pPr>
              <w:spacing w:line="240" w:lineRule="atLeast"/>
              <w:jc w:val="center"/>
              <w:rPr>
                <w:rFonts w:ascii="Arial" w:hAnsi="Arial" w:cs="Arial"/>
                <w:b/>
                <w:sz w:val="22"/>
                <w:szCs w:val="22"/>
              </w:rPr>
            </w:pPr>
            <w:r w:rsidRPr="00F2302E">
              <w:rPr>
                <w:rFonts w:ascii="Arial" w:hAnsi="Arial" w:cs="Arial"/>
                <w:b/>
                <w:sz w:val="22"/>
                <w:szCs w:val="22"/>
              </w:rPr>
              <w:t>2,315</w:t>
            </w:r>
          </w:p>
        </w:tc>
      </w:tr>
    </w:tbl>
    <w:p w14:paraId="03CC518E" w14:textId="1625D418" w:rsidR="009C4996" w:rsidRDefault="009C4996" w:rsidP="000B32C5">
      <w:pPr>
        <w:rPr>
          <w:rFonts w:ascii="Arial" w:hAnsi="Arial" w:cs="Arial"/>
          <w:sz w:val="22"/>
          <w:szCs w:val="22"/>
        </w:rPr>
      </w:pPr>
    </w:p>
    <w:p w14:paraId="7D94FB02" w14:textId="77777777" w:rsidR="00AF060A" w:rsidRPr="000B32C5" w:rsidRDefault="00AF060A" w:rsidP="000B32C5">
      <w:pPr>
        <w:rPr>
          <w:rFonts w:ascii="Arial" w:hAnsi="Arial" w:cs="Arial"/>
          <w:sz w:val="36"/>
          <w:szCs w:val="36"/>
        </w:rPr>
      </w:pPr>
    </w:p>
    <w:p w14:paraId="576E69F2" w14:textId="77777777" w:rsidR="00101DE7" w:rsidRPr="000B32C5" w:rsidRDefault="00AF060A" w:rsidP="000B32C5">
      <w:pPr>
        <w:suppressAutoHyphens/>
        <w:rPr>
          <w:rFonts w:ascii="Arial" w:hAnsi="Arial" w:cs="Arial"/>
          <w:i/>
          <w:sz w:val="22"/>
          <w:szCs w:val="22"/>
        </w:rPr>
      </w:pPr>
      <w:r w:rsidRPr="000B32C5">
        <w:rPr>
          <w:rFonts w:ascii="Arial" w:hAnsi="Arial" w:cs="Arial"/>
          <w:i/>
          <w:sz w:val="22"/>
          <w:szCs w:val="22"/>
        </w:rPr>
        <w:t xml:space="preserve">13.  </w:t>
      </w:r>
      <w:r w:rsidR="00101DE7" w:rsidRPr="000B32C5">
        <w:rPr>
          <w:rFonts w:ascii="Arial" w:hAnsi="Arial" w:cs="Arial"/>
          <w:i/>
          <w:sz w:val="22"/>
          <w:szCs w:val="22"/>
        </w:rPr>
        <w:t>What is the estimated annual cost burden to respondents or record keepers resulting from this information collection request (excluding the value of the hour burden</w:t>
      </w:r>
      <w:r w:rsidR="0033260C" w:rsidRPr="000B32C5">
        <w:rPr>
          <w:rFonts w:ascii="Arial" w:hAnsi="Arial" w:cs="Arial"/>
          <w:i/>
          <w:sz w:val="22"/>
          <w:szCs w:val="22"/>
        </w:rPr>
        <w:t xml:space="preserve"> </w:t>
      </w:r>
      <w:r w:rsidR="00101DE7" w:rsidRPr="000B32C5">
        <w:rPr>
          <w:rFonts w:ascii="Arial" w:hAnsi="Arial" w:cs="Arial"/>
          <w:i/>
          <w:sz w:val="22"/>
          <w:szCs w:val="22"/>
        </w:rPr>
        <w:t>in Question 12 above)?</w:t>
      </w:r>
      <w:r w:rsidRPr="000B32C5">
        <w:rPr>
          <w:rFonts w:ascii="Arial" w:hAnsi="Arial" w:cs="Arial"/>
          <w:i/>
          <w:sz w:val="22"/>
          <w:szCs w:val="22"/>
        </w:rPr>
        <w:t xml:space="preserve"> </w:t>
      </w:r>
    </w:p>
    <w:p w14:paraId="000CD07B" w14:textId="76E12450" w:rsidR="00AF1157" w:rsidRDefault="0038597C" w:rsidP="000B32C5">
      <w:pPr>
        <w:suppressAutoHyphens/>
        <w:rPr>
          <w:rFonts w:ascii="Arial" w:hAnsi="Arial" w:cs="Arial"/>
          <w:sz w:val="22"/>
          <w:szCs w:val="22"/>
        </w:rPr>
      </w:pPr>
      <w:r w:rsidRPr="00556842">
        <w:rPr>
          <w:rFonts w:ascii="Arial" w:hAnsi="Arial" w:cs="Arial"/>
          <w:sz w:val="22"/>
          <w:szCs w:val="22"/>
        </w:rPr>
        <w:t xml:space="preserve">TTB estimates the </w:t>
      </w:r>
      <w:r>
        <w:rPr>
          <w:rFonts w:ascii="Arial" w:hAnsi="Arial" w:cs="Arial"/>
          <w:sz w:val="22"/>
          <w:szCs w:val="22"/>
        </w:rPr>
        <w:t xml:space="preserve">average </w:t>
      </w:r>
      <w:r w:rsidRPr="00556842">
        <w:rPr>
          <w:rFonts w:ascii="Arial" w:hAnsi="Arial" w:cs="Arial"/>
          <w:sz w:val="22"/>
          <w:szCs w:val="22"/>
        </w:rPr>
        <w:t>cost to respondents resulting from this information collection as follows:  $</w:t>
      </w:r>
      <w:r>
        <w:rPr>
          <w:rFonts w:ascii="Arial" w:hAnsi="Arial" w:cs="Arial"/>
          <w:sz w:val="22"/>
          <w:szCs w:val="22"/>
        </w:rPr>
        <w:t>2</w:t>
      </w:r>
      <w:r w:rsidRPr="00556842">
        <w:rPr>
          <w:rFonts w:ascii="Arial" w:hAnsi="Arial" w:cs="Arial"/>
          <w:sz w:val="22"/>
          <w:szCs w:val="22"/>
        </w:rPr>
        <w:t>.00 per response in overhead and material costs, for a total of $</w:t>
      </w:r>
      <w:r>
        <w:rPr>
          <w:rFonts w:ascii="Arial" w:hAnsi="Arial" w:cs="Arial"/>
          <w:sz w:val="22"/>
          <w:szCs w:val="22"/>
        </w:rPr>
        <w:t>7,600</w:t>
      </w:r>
      <w:r w:rsidRPr="00556842">
        <w:rPr>
          <w:rFonts w:ascii="Arial" w:hAnsi="Arial" w:cs="Arial"/>
          <w:sz w:val="22"/>
          <w:szCs w:val="22"/>
        </w:rPr>
        <w:t xml:space="preserve"> in such costs for this information collection.  In addition, TTB estimates respondents have </w:t>
      </w:r>
      <w:r>
        <w:rPr>
          <w:rFonts w:ascii="Arial" w:hAnsi="Arial" w:cs="Arial"/>
          <w:sz w:val="22"/>
          <w:szCs w:val="22"/>
        </w:rPr>
        <w:t xml:space="preserve">an average of </w:t>
      </w:r>
      <w:r w:rsidRPr="00556842">
        <w:rPr>
          <w:rFonts w:ascii="Arial" w:hAnsi="Arial" w:cs="Arial"/>
          <w:sz w:val="22"/>
          <w:szCs w:val="22"/>
        </w:rPr>
        <w:t>$</w:t>
      </w:r>
      <w:r>
        <w:rPr>
          <w:rFonts w:ascii="Arial" w:hAnsi="Arial" w:cs="Arial"/>
          <w:sz w:val="22"/>
          <w:szCs w:val="22"/>
        </w:rPr>
        <w:t>22.20</w:t>
      </w:r>
      <w:r w:rsidRPr="00556842">
        <w:rPr>
          <w:rFonts w:ascii="Arial" w:hAnsi="Arial" w:cs="Arial"/>
          <w:sz w:val="22"/>
          <w:szCs w:val="22"/>
        </w:rPr>
        <w:t xml:space="preserve"> in salary costs per response, for a total of $</w:t>
      </w:r>
      <w:r>
        <w:rPr>
          <w:rFonts w:ascii="Arial" w:hAnsi="Arial" w:cs="Arial"/>
          <w:sz w:val="22"/>
          <w:szCs w:val="22"/>
        </w:rPr>
        <w:t xml:space="preserve">51,393 </w:t>
      </w:r>
      <w:r w:rsidRPr="00556842">
        <w:rPr>
          <w:rFonts w:ascii="Arial" w:hAnsi="Arial" w:cs="Arial"/>
          <w:sz w:val="22"/>
          <w:szCs w:val="22"/>
        </w:rPr>
        <w:t>in such costs for this information collection.  Therefore, the total estimated total cost to respondents resulting from this collection is $</w:t>
      </w:r>
      <w:r>
        <w:rPr>
          <w:rFonts w:ascii="Arial" w:hAnsi="Arial" w:cs="Arial"/>
          <w:sz w:val="22"/>
          <w:szCs w:val="22"/>
        </w:rPr>
        <w:t>24.20</w:t>
      </w:r>
      <w:r w:rsidRPr="00556842">
        <w:rPr>
          <w:rFonts w:ascii="Arial" w:hAnsi="Arial" w:cs="Arial"/>
          <w:sz w:val="22"/>
          <w:szCs w:val="22"/>
        </w:rPr>
        <w:t xml:space="preserve"> per response, for a total estimated cost of $</w:t>
      </w:r>
      <w:r>
        <w:rPr>
          <w:rFonts w:ascii="Arial" w:hAnsi="Arial" w:cs="Arial"/>
          <w:sz w:val="22"/>
          <w:szCs w:val="22"/>
        </w:rPr>
        <w:t xml:space="preserve">56,023 </w:t>
      </w:r>
      <w:r w:rsidRPr="00556842">
        <w:rPr>
          <w:rFonts w:ascii="Arial" w:hAnsi="Arial" w:cs="Arial"/>
          <w:sz w:val="22"/>
          <w:szCs w:val="22"/>
        </w:rPr>
        <w:t>for this information collection request.</w:t>
      </w:r>
      <w:r>
        <w:rPr>
          <w:rFonts w:ascii="Arial" w:hAnsi="Arial" w:cs="Arial"/>
          <w:sz w:val="22"/>
          <w:szCs w:val="22"/>
        </w:rPr>
        <w:t xml:space="preserve"> </w:t>
      </w:r>
    </w:p>
    <w:p w14:paraId="363B16CF" w14:textId="77777777" w:rsidR="0038597C" w:rsidRPr="0038597C" w:rsidRDefault="0038597C" w:rsidP="000B32C5">
      <w:pPr>
        <w:suppressAutoHyphens/>
        <w:rPr>
          <w:rFonts w:ascii="Arial" w:hAnsi="Arial" w:cs="Arial"/>
          <w:sz w:val="36"/>
          <w:szCs w:val="36"/>
        </w:rPr>
      </w:pPr>
    </w:p>
    <w:p w14:paraId="06A6A5A6" w14:textId="77777777" w:rsidR="00AF1157" w:rsidRPr="000B32C5" w:rsidRDefault="00AF060A" w:rsidP="0038597C">
      <w:pPr>
        <w:suppressAutoHyphens/>
        <w:rPr>
          <w:rFonts w:ascii="Arial" w:hAnsi="Arial" w:cs="Arial"/>
          <w:i/>
          <w:sz w:val="22"/>
          <w:szCs w:val="22"/>
        </w:rPr>
      </w:pPr>
      <w:r w:rsidRPr="000B32C5">
        <w:rPr>
          <w:rFonts w:ascii="Arial" w:hAnsi="Arial" w:cs="Arial"/>
          <w:i/>
          <w:sz w:val="22"/>
          <w:szCs w:val="22"/>
        </w:rPr>
        <w:t xml:space="preserve">14.  </w:t>
      </w:r>
      <w:r w:rsidR="00AF1157" w:rsidRPr="000B32C5">
        <w:rPr>
          <w:rFonts w:ascii="Arial" w:hAnsi="Arial" w:cs="Arial"/>
          <w:i/>
          <w:sz w:val="22"/>
          <w:szCs w:val="22"/>
        </w:rPr>
        <w:t>What is the annualized cost to the Federal Government?</w:t>
      </w:r>
      <w:r w:rsidRPr="000B32C5">
        <w:rPr>
          <w:rFonts w:ascii="Arial" w:hAnsi="Arial" w:cs="Arial"/>
          <w:i/>
          <w:sz w:val="22"/>
          <w:szCs w:val="22"/>
        </w:rPr>
        <w:t xml:space="preserve"> </w:t>
      </w:r>
    </w:p>
    <w:p w14:paraId="422D962A" w14:textId="77777777" w:rsidR="00AF1157" w:rsidRPr="000B32C5" w:rsidRDefault="00AF1157" w:rsidP="000B32C5">
      <w:pPr>
        <w:suppressAutoHyphens/>
        <w:rPr>
          <w:rFonts w:ascii="Arial" w:hAnsi="Arial" w:cs="Arial"/>
          <w:sz w:val="22"/>
          <w:szCs w:val="22"/>
        </w:rPr>
      </w:pPr>
    </w:p>
    <w:p w14:paraId="0ACDA369" w14:textId="77777777" w:rsidR="00AF1157" w:rsidRPr="000B32C5" w:rsidRDefault="00AF1157" w:rsidP="000B32C5">
      <w:pPr>
        <w:rPr>
          <w:rFonts w:ascii="Arial" w:hAnsi="Arial" w:cs="Arial"/>
          <w:sz w:val="22"/>
          <w:szCs w:val="22"/>
        </w:rPr>
      </w:pPr>
      <w:r w:rsidRPr="000B32C5">
        <w:rPr>
          <w:rFonts w:ascii="Arial" w:hAnsi="Arial" w:cs="Arial"/>
          <w:sz w:val="22"/>
          <w:szCs w:val="22"/>
        </w:rPr>
        <w:t>Estimates of annual cost to the Federal Government are:</w:t>
      </w:r>
      <w:r w:rsidR="00AF060A" w:rsidRPr="000B32C5">
        <w:rPr>
          <w:rFonts w:ascii="Arial" w:hAnsi="Arial" w:cs="Arial"/>
          <w:sz w:val="22"/>
          <w:szCs w:val="22"/>
        </w:rPr>
        <w:t xml:space="preserve"> </w:t>
      </w:r>
    </w:p>
    <w:p w14:paraId="0E029AF9" w14:textId="77777777" w:rsidR="00AF1157" w:rsidRPr="000B32C5" w:rsidRDefault="00AF1157" w:rsidP="000B32C5">
      <w:pPr>
        <w:rPr>
          <w:rFonts w:ascii="Arial" w:hAnsi="Arial" w:cs="Arial"/>
          <w:sz w:val="22"/>
          <w:szCs w:val="22"/>
        </w:rPr>
      </w:pPr>
    </w:p>
    <w:tbl>
      <w:tblPr>
        <w:tblW w:w="4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055"/>
        <w:gridCol w:w="1350"/>
      </w:tblGrid>
      <w:tr w:rsidR="00AF060A" w:rsidRPr="000B32C5" w14:paraId="182A59A0" w14:textId="77777777" w:rsidTr="0038597C">
        <w:trPr>
          <w:trHeight w:val="576"/>
          <w:jc w:val="center"/>
        </w:trPr>
        <w:tc>
          <w:tcPr>
            <w:tcW w:w="3055" w:type="dxa"/>
            <w:shd w:val="clear" w:color="auto" w:fill="auto"/>
            <w:vAlign w:val="center"/>
          </w:tcPr>
          <w:p w14:paraId="01B38829" w14:textId="77777777" w:rsidR="00AF060A" w:rsidRPr="000B32C5" w:rsidRDefault="00AF060A" w:rsidP="000B32C5">
            <w:pPr>
              <w:rPr>
                <w:rFonts w:ascii="Arial" w:hAnsi="Arial" w:cs="Arial"/>
                <w:sz w:val="22"/>
                <w:szCs w:val="22"/>
              </w:rPr>
            </w:pPr>
            <w:r w:rsidRPr="000B32C5">
              <w:rPr>
                <w:rFonts w:ascii="Arial" w:hAnsi="Arial" w:cs="Arial"/>
                <w:sz w:val="22"/>
                <w:szCs w:val="22"/>
              </w:rPr>
              <w:t>Clerical cost</w:t>
            </w:r>
            <w:r w:rsidR="00DA29D8" w:rsidRPr="000B32C5">
              <w:rPr>
                <w:rFonts w:ascii="Arial" w:hAnsi="Arial" w:cs="Arial"/>
                <w:sz w:val="22"/>
                <w:szCs w:val="22"/>
              </w:rPr>
              <w:t>s</w:t>
            </w:r>
          </w:p>
        </w:tc>
        <w:tc>
          <w:tcPr>
            <w:tcW w:w="1350" w:type="dxa"/>
            <w:shd w:val="clear" w:color="auto" w:fill="auto"/>
            <w:vAlign w:val="center"/>
          </w:tcPr>
          <w:p w14:paraId="5F7B4C48" w14:textId="35E7F4BA" w:rsidR="00AF060A" w:rsidRPr="000B32C5" w:rsidRDefault="0038597C" w:rsidP="000B32C5">
            <w:pPr>
              <w:jc w:val="right"/>
              <w:rPr>
                <w:rFonts w:ascii="Arial" w:hAnsi="Arial" w:cs="Arial"/>
                <w:sz w:val="22"/>
                <w:szCs w:val="22"/>
              </w:rPr>
            </w:pPr>
            <w:r>
              <w:rPr>
                <w:rFonts w:ascii="Arial" w:hAnsi="Arial" w:cs="Arial"/>
                <w:sz w:val="22"/>
                <w:szCs w:val="22"/>
              </w:rPr>
              <w:t>76</w:t>
            </w:r>
            <w:r w:rsidR="006C5AC0" w:rsidRPr="000B32C5">
              <w:rPr>
                <w:rFonts w:ascii="Arial" w:hAnsi="Arial" w:cs="Arial"/>
                <w:sz w:val="22"/>
                <w:szCs w:val="22"/>
              </w:rPr>
              <w:t>0</w:t>
            </w:r>
          </w:p>
        </w:tc>
      </w:tr>
      <w:tr w:rsidR="00AF060A" w:rsidRPr="000B32C5" w14:paraId="2A90D55D" w14:textId="77777777" w:rsidTr="0038597C">
        <w:trPr>
          <w:trHeight w:val="576"/>
          <w:jc w:val="center"/>
        </w:trPr>
        <w:tc>
          <w:tcPr>
            <w:tcW w:w="3055" w:type="dxa"/>
            <w:tcBorders>
              <w:bottom w:val="single" w:sz="12" w:space="0" w:color="auto"/>
            </w:tcBorders>
            <w:shd w:val="clear" w:color="auto" w:fill="auto"/>
            <w:vAlign w:val="center"/>
          </w:tcPr>
          <w:p w14:paraId="2BBD1615" w14:textId="77777777" w:rsidR="00AF060A" w:rsidRPr="000B32C5" w:rsidRDefault="00AF060A" w:rsidP="000B32C5">
            <w:pPr>
              <w:rPr>
                <w:rFonts w:ascii="Arial" w:hAnsi="Arial" w:cs="Arial"/>
                <w:sz w:val="22"/>
                <w:szCs w:val="22"/>
              </w:rPr>
            </w:pPr>
            <w:r w:rsidRPr="000B32C5">
              <w:rPr>
                <w:rFonts w:ascii="Arial" w:hAnsi="Arial" w:cs="Arial"/>
                <w:sz w:val="22"/>
                <w:szCs w:val="22"/>
              </w:rPr>
              <w:t xml:space="preserve">Other Salary </w:t>
            </w:r>
            <w:r w:rsidR="00DA29D8" w:rsidRPr="000B32C5">
              <w:rPr>
                <w:rFonts w:ascii="Arial" w:hAnsi="Arial" w:cs="Arial"/>
                <w:sz w:val="22"/>
                <w:szCs w:val="22"/>
              </w:rPr>
              <w:t xml:space="preserve">costs </w:t>
            </w:r>
            <w:r w:rsidRPr="000B32C5">
              <w:rPr>
                <w:rFonts w:ascii="Arial" w:hAnsi="Arial" w:cs="Arial"/>
                <w:sz w:val="22"/>
                <w:szCs w:val="22"/>
              </w:rPr>
              <w:t>(review, supervisory, etc.)</w:t>
            </w:r>
          </w:p>
        </w:tc>
        <w:tc>
          <w:tcPr>
            <w:tcW w:w="1350" w:type="dxa"/>
            <w:tcBorders>
              <w:bottom w:val="single" w:sz="12" w:space="0" w:color="auto"/>
            </w:tcBorders>
            <w:shd w:val="clear" w:color="auto" w:fill="auto"/>
            <w:vAlign w:val="center"/>
          </w:tcPr>
          <w:p w14:paraId="1004FDFF" w14:textId="184F559E" w:rsidR="00AF060A" w:rsidRPr="000B32C5" w:rsidRDefault="0038597C" w:rsidP="0038597C">
            <w:pPr>
              <w:jc w:val="right"/>
              <w:rPr>
                <w:rFonts w:ascii="Arial" w:hAnsi="Arial" w:cs="Arial"/>
                <w:sz w:val="22"/>
                <w:szCs w:val="22"/>
              </w:rPr>
            </w:pPr>
            <w:r>
              <w:rPr>
                <w:rFonts w:ascii="Arial" w:hAnsi="Arial" w:cs="Arial"/>
                <w:sz w:val="22"/>
                <w:szCs w:val="22"/>
              </w:rPr>
              <w:t>1,750</w:t>
            </w:r>
          </w:p>
        </w:tc>
      </w:tr>
      <w:tr w:rsidR="00AF060A" w:rsidRPr="000B32C5" w14:paraId="0FC86941" w14:textId="77777777" w:rsidTr="0038597C">
        <w:trPr>
          <w:trHeight w:val="576"/>
          <w:jc w:val="center"/>
        </w:trPr>
        <w:tc>
          <w:tcPr>
            <w:tcW w:w="3055" w:type="dxa"/>
            <w:tcBorders>
              <w:top w:val="single" w:sz="12" w:space="0" w:color="auto"/>
            </w:tcBorders>
            <w:shd w:val="clear" w:color="auto" w:fill="auto"/>
            <w:vAlign w:val="center"/>
          </w:tcPr>
          <w:p w14:paraId="11560D55" w14:textId="77777777" w:rsidR="00AF060A" w:rsidRPr="000B32C5" w:rsidRDefault="00AF060A" w:rsidP="000B32C5">
            <w:pPr>
              <w:rPr>
                <w:rFonts w:ascii="Arial" w:hAnsi="Arial" w:cs="Arial"/>
                <w:sz w:val="22"/>
                <w:szCs w:val="22"/>
              </w:rPr>
            </w:pPr>
            <w:r w:rsidRPr="000B32C5">
              <w:rPr>
                <w:rFonts w:ascii="Arial" w:hAnsi="Arial" w:cs="Arial"/>
                <w:sz w:val="22"/>
                <w:szCs w:val="22"/>
              </w:rPr>
              <w:t>TOTAL</w:t>
            </w:r>
            <w:r w:rsidR="00DA29D8" w:rsidRPr="000B32C5">
              <w:rPr>
                <w:rFonts w:ascii="Arial" w:hAnsi="Arial" w:cs="Arial"/>
                <w:sz w:val="22"/>
                <w:szCs w:val="22"/>
              </w:rPr>
              <w:t xml:space="preserve"> COSTS </w:t>
            </w:r>
          </w:p>
        </w:tc>
        <w:tc>
          <w:tcPr>
            <w:tcW w:w="1350" w:type="dxa"/>
            <w:tcBorders>
              <w:top w:val="single" w:sz="12" w:space="0" w:color="auto"/>
            </w:tcBorders>
            <w:shd w:val="clear" w:color="auto" w:fill="auto"/>
            <w:vAlign w:val="center"/>
          </w:tcPr>
          <w:p w14:paraId="2D4A205D" w14:textId="5CEC5704" w:rsidR="00AF060A" w:rsidRPr="000B32C5" w:rsidRDefault="007871A3" w:rsidP="0038597C">
            <w:pPr>
              <w:jc w:val="right"/>
              <w:rPr>
                <w:rFonts w:ascii="Arial" w:hAnsi="Arial" w:cs="Arial"/>
                <w:sz w:val="22"/>
                <w:szCs w:val="22"/>
              </w:rPr>
            </w:pPr>
            <w:r w:rsidRPr="000B32C5">
              <w:rPr>
                <w:rFonts w:ascii="Arial" w:hAnsi="Arial" w:cs="Arial"/>
                <w:sz w:val="22"/>
                <w:szCs w:val="22"/>
              </w:rPr>
              <w:t xml:space="preserve">$ </w:t>
            </w:r>
            <w:r w:rsidR="0038597C">
              <w:rPr>
                <w:rFonts w:ascii="Arial" w:hAnsi="Arial" w:cs="Arial"/>
                <w:sz w:val="22"/>
                <w:szCs w:val="22"/>
              </w:rPr>
              <w:t>2,510</w:t>
            </w:r>
          </w:p>
        </w:tc>
      </w:tr>
    </w:tbl>
    <w:p w14:paraId="54F62EA1" w14:textId="77777777" w:rsidR="0038597C" w:rsidRPr="000B32C5" w:rsidRDefault="0038597C" w:rsidP="000B32C5">
      <w:pPr>
        <w:rPr>
          <w:rFonts w:ascii="Arial" w:hAnsi="Arial" w:cs="Arial"/>
          <w:sz w:val="22"/>
          <w:szCs w:val="22"/>
        </w:rPr>
      </w:pPr>
    </w:p>
    <w:p w14:paraId="772A8A0B" w14:textId="3E847CA2" w:rsidR="00D6325C" w:rsidRPr="000B32C5" w:rsidRDefault="00D6325C" w:rsidP="000B32C5">
      <w:pPr>
        <w:rPr>
          <w:rFonts w:ascii="Arial" w:hAnsi="Arial" w:cs="Arial"/>
          <w:sz w:val="22"/>
          <w:szCs w:val="22"/>
        </w:rPr>
      </w:pPr>
      <w:r w:rsidRPr="000B32C5">
        <w:rPr>
          <w:rFonts w:ascii="Arial" w:hAnsi="Arial" w:cs="Arial"/>
          <w:sz w:val="22"/>
          <w:szCs w:val="22"/>
        </w:rPr>
        <w:t xml:space="preserve">Printing and distribution costs </w:t>
      </w:r>
      <w:r w:rsidR="00DA29D8" w:rsidRPr="000B32C5">
        <w:rPr>
          <w:rFonts w:ascii="Arial" w:hAnsi="Arial" w:cs="Arial"/>
          <w:sz w:val="22"/>
          <w:szCs w:val="22"/>
        </w:rPr>
        <w:t xml:space="preserve">to the Federal government </w:t>
      </w:r>
      <w:r w:rsidRPr="000B32C5">
        <w:rPr>
          <w:rFonts w:ascii="Arial" w:hAnsi="Arial" w:cs="Arial"/>
          <w:sz w:val="22"/>
          <w:szCs w:val="22"/>
        </w:rPr>
        <w:t xml:space="preserve">have </w:t>
      </w:r>
      <w:r w:rsidR="00DA29D8" w:rsidRPr="000B32C5">
        <w:rPr>
          <w:rFonts w:ascii="Arial" w:hAnsi="Arial" w:cs="Arial"/>
          <w:sz w:val="22"/>
          <w:szCs w:val="22"/>
        </w:rPr>
        <w:t xml:space="preserve">decreased to $0.00 in </w:t>
      </w:r>
      <w:r w:rsidRPr="000B32C5">
        <w:rPr>
          <w:rFonts w:ascii="Arial" w:hAnsi="Arial" w:cs="Arial"/>
          <w:sz w:val="22"/>
          <w:szCs w:val="22"/>
        </w:rPr>
        <w:t xml:space="preserve">TTB’s cost estimate due to the </w:t>
      </w:r>
      <w:r w:rsidR="00DA29D8" w:rsidRPr="000B32C5">
        <w:rPr>
          <w:rFonts w:ascii="Arial" w:hAnsi="Arial" w:cs="Arial"/>
          <w:sz w:val="22"/>
          <w:szCs w:val="22"/>
        </w:rPr>
        <w:t xml:space="preserve">availability of </w:t>
      </w:r>
      <w:r w:rsidR="0038597C">
        <w:rPr>
          <w:rFonts w:ascii="Arial" w:hAnsi="Arial" w:cs="Arial"/>
          <w:sz w:val="22"/>
          <w:szCs w:val="22"/>
        </w:rPr>
        <w:t>this information collection, electronically in PONL and as fillable, printable paper forms, on the TTB website (</w:t>
      </w:r>
      <w:hyperlink r:id="rId10" w:history="1">
        <w:r w:rsidR="0038597C" w:rsidRPr="00FD4594">
          <w:rPr>
            <w:rStyle w:val="Hyperlink"/>
            <w:rFonts w:ascii="Arial" w:hAnsi="Arial" w:cs="Arial"/>
            <w:sz w:val="22"/>
            <w:szCs w:val="22"/>
          </w:rPr>
          <w:t>https://www.ttb.gov/index.shtml</w:t>
        </w:r>
      </w:hyperlink>
      <w:r w:rsidR="00DA29D8" w:rsidRPr="000B32C5">
        <w:rPr>
          <w:rFonts w:ascii="Arial" w:hAnsi="Arial" w:cs="Arial"/>
          <w:sz w:val="22"/>
          <w:szCs w:val="22"/>
        </w:rPr>
        <w:t>)</w:t>
      </w:r>
      <w:r w:rsidRPr="000B32C5">
        <w:rPr>
          <w:rFonts w:ascii="Arial" w:hAnsi="Arial" w:cs="Arial"/>
          <w:sz w:val="22"/>
          <w:szCs w:val="22"/>
        </w:rPr>
        <w:t xml:space="preserve">. </w:t>
      </w:r>
    </w:p>
    <w:p w14:paraId="084DB58E" w14:textId="77777777" w:rsidR="00D6325C" w:rsidRPr="000B32C5" w:rsidRDefault="00D6325C" w:rsidP="000B32C5">
      <w:pPr>
        <w:rPr>
          <w:rFonts w:ascii="Arial" w:hAnsi="Arial" w:cs="Arial"/>
          <w:sz w:val="36"/>
          <w:szCs w:val="36"/>
        </w:rPr>
      </w:pPr>
    </w:p>
    <w:p w14:paraId="283ACF78" w14:textId="77777777" w:rsidR="00AF1157" w:rsidRPr="000B32C5" w:rsidRDefault="00AF060A" w:rsidP="000B32C5">
      <w:pPr>
        <w:suppressAutoHyphens/>
        <w:rPr>
          <w:rFonts w:ascii="Arial" w:hAnsi="Arial" w:cs="Arial"/>
          <w:i/>
          <w:sz w:val="22"/>
          <w:szCs w:val="22"/>
        </w:rPr>
      </w:pPr>
      <w:r w:rsidRPr="000B32C5">
        <w:rPr>
          <w:rFonts w:ascii="Arial" w:hAnsi="Arial" w:cs="Arial"/>
          <w:i/>
          <w:sz w:val="22"/>
          <w:szCs w:val="22"/>
        </w:rPr>
        <w:t xml:space="preserve">15.  </w:t>
      </w:r>
      <w:r w:rsidR="00AF1157" w:rsidRPr="000B32C5">
        <w:rPr>
          <w:rFonts w:ascii="Arial" w:hAnsi="Arial" w:cs="Arial"/>
          <w:i/>
          <w:sz w:val="22"/>
          <w:szCs w:val="22"/>
        </w:rPr>
        <w:t>What is the reason for any program changes or adjustments reported?</w:t>
      </w:r>
      <w:r w:rsidRPr="000B32C5">
        <w:rPr>
          <w:rFonts w:ascii="Arial" w:hAnsi="Arial" w:cs="Arial"/>
          <w:i/>
          <w:sz w:val="22"/>
          <w:szCs w:val="22"/>
        </w:rPr>
        <w:t xml:space="preserve"> </w:t>
      </w:r>
    </w:p>
    <w:p w14:paraId="733601FC" w14:textId="77777777" w:rsidR="00AF1157" w:rsidRPr="000B32C5" w:rsidRDefault="00AF1157" w:rsidP="000B32C5">
      <w:pPr>
        <w:suppressAutoHyphens/>
        <w:rPr>
          <w:rFonts w:ascii="Arial" w:hAnsi="Arial" w:cs="Arial"/>
          <w:sz w:val="22"/>
          <w:szCs w:val="22"/>
        </w:rPr>
      </w:pPr>
    </w:p>
    <w:p w14:paraId="356860CD" w14:textId="17F450EF" w:rsidR="003556C2" w:rsidRDefault="0069718A" w:rsidP="000B32C5">
      <w:pPr>
        <w:rPr>
          <w:rFonts w:ascii="Arial" w:hAnsi="Arial" w:cs="Arial"/>
          <w:sz w:val="22"/>
          <w:szCs w:val="22"/>
        </w:rPr>
      </w:pPr>
      <w:r w:rsidRPr="000B32C5">
        <w:rPr>
          <w:rFonts w:ascii="Arial" w:hAnsi="Arial" w:cs="Arial"/>
          <w:sz w:val="22"/>
          <w:szCs w:val="22"/>
        </w:rPr>
        <w:t xml:space="preserve">There are no program changes associated with this </w:t>
      </w:r>
      <w:r w:rsidR="00D31E39" w:rsidRPr="000B32C5">
        <w:rPr>
          <w:rFonts w:ascii="Arial" w:hAnsi="Arial" w:cs="Arial"/>
          <w:sz w:val="22"/>
          <w:szCs w:val="22"/>
        </w:rPr>
        <w:t xml:space="preserve">information </w:t>
      </w:r>
      <w:r w:rsidRPr="000B32C5">
        <w:rPr>
          <w:rFonts w:ascii="Arial" w:hAnsi="Arial" w:cs="Arial"/>
          <w:sz w:val="22"/>
          <w:szCs w:val="22"/>
        </w:rPr>
        <w:t xml:space="preserve">collection. </w:t>
      </w:r>
      <w:r w:rsidR="00D31E39" w:rsidRPr="000B32C5">
        <w:rPr>
          <w:rFonts w:ascii="Arial" w:hAnsi="Arial" w:cs="Arial"/>
          <w:sz w:val="22"/>
          <w:szCs w:val="22"/>
        </w:rPr>
        <w:t xml:space="preserve"> As for adjustments, due to a change in agency estimates, TTB is increasing the estimated number of annual </w:t>
      </w:r>
      <w:r w:rsidR="003556C2">
        <w:rPr>
          <w:rFonts w:ascii="Arial" w:hAnsi="Arial" w:cs="Arial"/>
          <w:sz w:val="22"/>
          <w:szCs w:val="22"/>
        </w:rPr>
        <w:t xml:space="preserve">responses, respondents, and </w:t>
      </w:r>
      <w:r w:rsidR="00D31E39" w:rsidRPr="000B32C5">
        <w:rPr>
          <w:rFonts w:ascii="Arial" w:hAnsi="Arial" w:cs="Arial"/>
          <w:sz w:val="22"/>
          <w:szCs w:val="22"/>
        </w:rPr>
        <w:t>burden hours associated with this information collection</w:t>
      </w:r>
      <w:r w:rsidR="00C02DA8">
        <w:rPr>
          <w:rFonts w:ascii="Arial" w:hAnsi="Arial" w:cs="Arial"/>
          <w:sz w:val="22"/>
          <w:szCs w:val="22"/>
        </w:rPr>
        <w:t xml:space="preserve">.  These increases result from continued growth in the number of new TTB alcohol industry permit applicants.  </w:t>
      </w:r>
      <w:r w:rsidR="003556C2">
        <w:rPr>
          <w:rFonts w:ascii="Arial" w:hAnsi="Arial" w:cs="Arial"/>
          <w:sz w:val="22"/>
          <w:szCs w:val="22"/>
        </w:rPr>
        <w:t xml:space="preserve">The amount of this increase is mitigated somewhat by the increasing use of PONL by applicants, which </w:t>
      </w:r>
      <w:r w:rsidR="00C02DA8">
        <w:rPr>
          <w:rFonts w:ascii="Arial" w:hAnsi="Arial" w:cs="Arial"/>
          <w:sz w:val="22"/>
          <w:szCs w:val="22"/>
        </w:rPr>
        <w:t xml:space="preserve">has </w:t>
      </w:r>
      <w:r w:rsidR="003556C2">
        <w:rPr>
          <w:rFonts w:ascii="Arial" w:hAnsi="Arial" w:cs="Arial"/>
          <w:sz w:val="22"/>
          <w:szCs w:val="22"/>
        </w:rPr>
        <w:t>decrease</w:t>
      </w:r>
      <w:r w:rsidR="00C02DA8">
        <w:rPr>
          <w:rFonts w:ascii="Arial" w:hAnsi="Arial" w:cs="Arial"/>
          <w:sz w:val="22"/>
          <w:szCs w:val="22"/>
        </w:rPr>
        <w:t>d the average</w:t>
      </w:r>
      <w:r w:rsidR="003556C2">
        <w:rPr>
          <w:rFonts w:ascii="Arial" w:hAnsi="Arial" w:cs="Arial"/>
          <w:sz w:val="22"/>
          <w:szCs w:val="22"/>
        </w:rPr>
        <w:t xml:space="preserve"> per-response time burden associated with this information collection</w:t>
      </w:r>
      <w:r w:rsidR="00C02DA8">
        <w:rPr>
          <w:rFonts w:ascii="Arial" w:hAnsi="Arial" w:cs="Arial"/>
          <w:sz w:val="22"/>
          <w:szCs w:val="22"/>
        </w:rPr>
        <w:t xml:space="preserve"> by a few minutes</w:t>
      </w:r>
      <w:r w:rsidR="003556C2">
        <w:rPr>
          <w:rFonts w:ascii="Arial" w:hAnsi="Arial" w:cs="Arial"/>
          <w:sz w:val="22"/>
          <w:szCs w:val="22"/>
        </w:rPr>
        <w:t xml:space="preserve">. </w:t>
      </w:r>
    </w:p>
    <w:p w14:paraId="19A48C6F" w14:textId="77777777" w:rsidR="00AF060A" w:rsidRPr="000B32C5" w:rsidRDefault="00AF060A" w:rsidP="000B32C5">
      <w:pPr>
        <w:suppressAutoHyphens/>
        <w:rPr>
          <w:rFonts w:ascii="Arial" w:hAnsi="Arial" w:cs="Arial"/>
          <w:sz w:val="36"/>
          <w:szCs w:val="36"/>
        </w:rPr>
      </w:pPr>
    </w:p>
    <w:p w14:paraId="58AC2C67" w14:textId="77777777" w:rsidR="00AF1157" w:rsidRPr="000B32C5" w:rsidRDefault="00AF060A" w:rsidP="000B32C5">
      <w:pPr>
        <w:suppressAutoHyphens/>
        <w:rPr>
          <w:rFonts w:ascii="Arial" w:hAnsi="Arial" w:cs="Arial"/>
          <w:i/>
          <w:sz w:val="22"/>
          <w:szCs w:val="22"/>
        </w:rPr>
      </w:pPr>
      <w:r w:rsidRPr="000B32C5">
        <w:rPr>
          <w:rFonts w:ascii="Arial" w:hAnsi="Arial" w:cs="Arial"/>
          <w:i/>
          <w:sz w:val="22"/>
          <w:szCs w:val="22"/>
        </w:rPr>
        <w:t xml:space="preserve">16.  </w:t>
      </w:r>
      <w:r w:rsidR="00AF1157" w:rsidRPr="000B32C5">
        <w:rPr>
          <w:rFonts w:ascii="Arial" w:hAnsi="Arial" w:cs="Arial"/>
          <w:i/>
          <w:sz w:val="22"/>
          <w:szCs w:val="22"/>
        </w:rPr>
        <w:t>Outline plans for tabulation and publication for collections of information whose results will be published.</w:t>
      </w:r>
      <w:r w:rsidRPr="000B32C5">
        <w:rPr>
          <w:rFonts w:ascii="Arial" w:hAnsi="Arial" w:cs="Arial"/>
          <w:i/>
          <w:sz w:val="22"/>
          <w:szCs w:val="22"/>
        </w:rPr>
        <w:t xml:space="preserve"> </w:t>
      </w:r>
    </w:p>
    <w:p w14:paraId="60306074" w14:textId="77777777" w:rsidR="00AF1157" w:rsidRPr="000B32C5" w:rsidRDefault="00AF1157" w:rsidP="000B32C5">
      <w:pPr>
        <w:suppressAutoHyphens/>
        <w:rPr>
          <w:rFonts w:ascii="Arial" w:hAnsi="Arial" w:cs="Arial"/>
          <w:sz w:val="22"/>
          <w:szCs w:val="22"/>
        </w:rPr>
      </w:pPr>
    </w:p>
    <w:p w14:paraId="3AF137B4" w14:textId="460DC41D" w:rsidR="00AF1157" w:rsidRPr="000B32C5" w:rsidRDefault="00276081" w:rsidP="000B32C5">
      <w:pPr>
        <w:suppressAutoHyphens/>
        <w:rPr>
          <w:rFonts w:ascii="Arial" w:hAnsi="Arial" w:cs="Arial"/>
          <w:sz w:val="22"/>
          <w:szCs w:val="22"/>
        </w:rPr>
      </w:pPr>
      <w:r w:rsidRPr="000B32C5">
        <w:rPr>
          <w:rFonts w:ascii="Arial" w:hAnsi="Arial" w:cs="Arial"/>
          <w:sz w:val="22"/>
          <w:szCs w:val="22"/>
        </w:rPr>
        <w:t>TTB will not publish t</w:t>
      </w:r>
      <w:r w:rsidR="00AF1157" w:rsidRPr="000B32C5">
        <w:rPr>
          <w:rFonts w:ascii="Arial" w:hAnsi="Arial" w:cs="Arial"/>
          <w:sz w:val="22"/>
          <w:szCs w:val="22"/>
        </w:rPr>
        <w:t xml:space="preserve">he </w:t>
      </w:r>
      <w:r w:rsidRPr="000B32C5">
        <w:rPr>
          <w:rFonts w:ascii="Arial" w:hAnsi="Arial" w:cs="Arial"/>
          <w:sz w:val="22"/>
          <w:szCs w:val="22"/>
        </w:rPr>
        <w:t>result</w:t>
      </w:r>
      <w:r w:rsidR="00AF1157" w:rsidRPr="000B32C5">
        <w:rPr>
          <w:rFonts w:ascii="Arial" w:hAnsi="Arial" w:cs="Arial"/>
          <w:sz w:val="22"/>
          <w:szCs w:val="22"/>
        </w:rPr>
        <w:t xml:space="preserve">s of this </w:t>
      </w:r>
      <w:r w:rsidR="006C5AC0" w:rsidRPr="000B32C5">
        <w:rPr>
          <w:rFonts w:ascii="Arial" w:hAnsi="Arial" w:cs="Arial"/>
          <w:sz w:val="22"/>
          <w:szCs w:val="22"/>
        </w:rPr>
        <w:t xml:space="preserve">information </w:t>
      </w:r>
      <w:r w:rsidR="00AF1157" w:rsidRPr="000B32C5">
        <w:rPr>
          <w:rFonts w:ascii="Arial" w:hAnsi="Arial" w:cs="Arial"/>
          <w:sz w:val="22"/>
          <w:szCs w:val="22"/>
        </w:rPr>
        <w:t>collection</w:t>
      </w:r>
      <w:r w:rsidR="00C02DA8">
        <w:rPr>
          <w:rFonts w:ascii="Arial" w:hAnsi="Arial" w:cs="Arial"/>
          <w:sz w:val="22"/>
          <w:szCs w:val="22"/>
        </w:rPr>
        <w:t xml:space="preserve"> request</w:t>
      </w:r>
      <w:r w:rsidR="00AF1157" w:rsidRPr="000B32C5">
        <w:rPr>
          <w:rFonts w:ascii="Arial" w:hAnsi="Arial" w:cs="Arial"/>
          <w:sz w:val="22"/>
          <w:szCs w:val="22"/>
        </w:rPr>
        <w:t>.</w:t>
      </w:r>
      <w:r w:rsidR="00AF060A" w:rsidRPr="000B32C5">
        <w:rPr>
          <w:rFonts w:ascii="Arial" w:hAnsi="Arial" w:cs="Arial"/>
          <w:sz w:val="22"/>
          <w:szCs w:val="22"/>
        </w:rPr>
        <w:t xml:space="preserve"> </w:t>
      </w:r>
    </w:p>
    <w:p w14:paraId="52F2CE01" w14:textId="77777777" w:rsidR="00AF1157" w:rsidRPr="000B32C5" w:rsidRDefault="00AF1157" w:rsidP="000B32C5">
      <w:pPr>
        <w:suppressAutoHyphens/>
        <w:rPr>
          <w:rFonts w:ascii="Arial" w:hAnsi="Arial" w:cs="Arial"/>
          <w:sz w:val="36"/>
          <w:szCs w:val="36"/>
        </w:rPr>
      </w:pPr>
    </w:p>
    <w:p w14:paraId="47D5DF7E" w14:textId="36AC5528" w:rsidR="00AF1157" w:rsidRPr="000B32C5" w:rsidRDefault="00AF060A" w:rsidP="000B32C5">
      <w:pPr>
        <w:suppressAutoHyphens/>
        <w:rPr>
          <w:rFonts w:ascii="Arial" w:hAnsi="Arial" w:cs="Arial"/>
          <w:i/>
          <w:sz w:val="22"/>
          <w:szCs w:val="22"/>
        </w:rPr>
      </w:pPr>
      <w:r w:rsidRPr="000B32C5">
        <w:rPr>
          <w:rFonts w:ascii="Arial" w:hAnsi="Arial" w:cs="Arial"/>
          <w:i/>
          <w:sz w:val="22"/>
          <w:szCs w:val="22"/>
        </w:rPr>
        <w:t xml:space="preserve">17.  </w:t>
      </w:r>
      <w:r w:rsidR="00AF1157" w:rsidRPr="000B32C5">
        <w:rPr>
          <w:rFonts w:ascii="Arial" w:hAnsi="Arial" w:cs="Arial"/>
          <w:i/>
          <w:sz w:val="22"/>
          <w:szCs w:val="22"/>
        </w:rPr>
        <w:t>If seeking approval to not display the expiration date for OMB approval of this information collection, what are the reasons that the display would be inappropriate?</w:t>
      </w:r>
      <w:r w:rsidR="004D086A" w:rsidRPr="000B32C5">
        <w:rPr>
          <w:rFonts w:ascii="Arial" w:hAnsi="Arial" w:cs="Arial"/>
          <w:i/>
          <w:sz w:val="22"/>
          <w:szCs w:val="22"/>
        </w:rPr>
        <w:t xml:space="preserve"> </w:t>
      </w:r>
    </w:p>
    <w:p w14:paraId="72EBCA86" w14:textId="3CF2EDDC" w:rsidR="00AF1157" w:rsidRDefault="00AF1157" w:rsidP="000B32C5">
      <w:pPr>
        <w:suppressAutoHyphens/>
        <w:rPr>
          <w:rFonts w:ascii="Arial" w:hAnsi="Arial" w:cs="Arial"/>
          <w:sz w:val="22"/>
          <w:szCs w:val="22"/>
        </w:rPr>
      </w:pPr>
    </w:p>
    <w:p w14:paraId="4E9BF22E" w14:textId="59A13F5A" w:rsidR="00C02DA8" w:rsidRPr="00C02DA8" w:rsidRDefault="00C02DA8" w:rsidP="00C02DA8">
      <w:pPr>
        <w:suppressAutoHyphens/>
        <w:rPr>
          <w:rFonts w:ascii="Arial" w:hAnsi="Arial" w:cs="Arial"/>
          <w:sz w:val="22"/>
          <w:szCs w:val="22"/>
        </w:rPr>
      </w:pPr>
      <w:r w:rsidRPr="00C02DA8">
        <w:rPr>
          <w:rFonts w:ascii="Arial" w:hAnsi="Arial" w:cs="Arial"/>
          <w:sz w:val="22"/>
          <w:szCs w:val="22"/>
        </w:rPr>
        <w:t>As a cost-saving measure for both TTB and the general public, TTB requests approval to not display the expiration date for OMB approval of thi</w:t>
      </w:r>
      <w:r>
        <w:rPr>
          <w:rFonts w:ascii="Arial" w:hAnsi="Arial" w:cs="Arial"/>
          <w:sz w:val="22"/>
          <w:szCs w:val="22"/>
        </w:rPr>
        <w:t xml:space="preserve">s information collection on forms TTB F 5000.29 and TTB F 5000.30 </w:t>
      </w:r>
      <w:r w:rsidRPr="00C02DA8">
        <w:rPr>
          <w:rFonts w:ascii="Arial" w:hAnsi="Arial" w:cs="Arial"/>
          <w:sz w:val="22"/>
          <w:szCs w:val="22"/>
        </w:rPr>
        <w:t xml:space="preserve">or in </w:t>
      </w:r>
      <w:r>
        <w:rPr>
          <w:rFonts w:ascii="Arial" w:hAnsi="Arial" w:cs="Arial"/>
          <w:sz w:val="22"/>
          <w:szCs w:val="22"/>
        </w:rPr>
        <w:t>P</w:t>
      </w:r>
      <w:r w:rsidRPr="00C02DA8">
        <w:rPr>
          <w:rFonts w:ascii="Arial" w:hAnsi="Arial" w:cs="Arial"/>
          <w:sz w:val="22"/>
          <w:szCs w:val="22"/>
        </w:rPr>
        <w:t>ONL.  By not displaying the expiration date of this collection on the form</w:t>
      </w:r>
      <w:r>
        <w:rPr>
          <w:rFonts w:ascii="Arial" w:hAnsi="Arial" w:cs="Arial"/>
          <w:sz w:val="22"/>
          <w:szCs w:val="22"/>
        </w:rPr>
        <w:t>s</w:t>
      </w:r>
      <w:r w:rsidRPr="00C02DA8">
        <w:rPr>
          <w:rFonts w:ascii="Arial" w:hAnsi="Arial" w:cs="Arial"/>
          <w:sz w:val="22"/>
          <w:szCs w:val="22"/>
        </w:rPr>
        <w:t xml:space="preserve"> or in </w:t>
      </w:r>
      <w:r>
        <w:rPr>
          <w:rFonts w:ascii="Arial" w:hAnsi="Arial" w:cs="Arial"/>
          <w:sz w:val="22"/>
          <w:szCs w:val="22"/>
        </w:rPr>
        <w:t>P</w:t>
      </w:r>
      <w:r w:rsidRPr="00C02DA8">
        <w:rPr>
          <w:rFonts w:ascii="Arial" w:hAnsi="Arial" w:cs="Arial"/>
          <w:sz w:val="22"/>
          <w:szCs w:val="22"/>
        </w:rPr>
        <w:t xml:space="preserve">ONL, TTB will not have to update the expiration date on the </w:t>
      </w:r>
      <w:r>
        <w:rPr>
          <w:rFonts w:ascii="Arial" w:hAnsi="Arial" w:cs="Arial"/>
          <w:sz w:val="22"/>
          <w:szCs w:val="22"/>
        </w:rPr>
        <w:t>P</w:t>
      </w:r>
      <w:r w:rsidRPr="00C02DA8">
        <w:rPr>
          <w:rFonts w:ascii="Arial" w:hAnsi="Arial" w:cs="Arial"/>
          <w:sz w:val="22"/>
          <w:szCs w:val="22"/>
        </w:rPr>
        <w:t>ONL website pages or on the paper form</w:t>
      </w:r>
      <w:r>
        <w:rPr>
          <w:rFonts w:ascii="Arial" w:hAnsi="Arial" w:cs="Arial"/>
          <w:sz w:val="22"/>
          <w:szCs w:val="22"/>
        </w:rPr>
        <w:t>s</w:t>
      </w:r>
      <w:r w:rsidRPr="00C02DA8">
        <w:rPr>
          <w:rFonts w:ascii="Arial" w:hAnsi="Arial" w:cs="Arial"/>
          <w:sz w:val="22"/>
          <w:szCs w:val="22"/>
        </w:rPr>
        <w:t xml:space="preserve"> each time the information collection is approved.  More importantly, this avoids confusion among respondents to this information collection when the OMB approval da</w:t>
      </w:r>
      <w:r>
        <w:rPr>
          <w:rFonts w:ascii="Arial" w:hAnsi="Arial" w:cs="Arial"/>
          <w:sz w:val="22"/>
          <w:szCs w:val="22"/>
        </w:rPr>
        <w:t xml:space="preserve">te may have passed but the </w:t>
      </w:r>
      <w:r w:rsidRPr="00C02DA8">
        <w:rPr>
          <w:rFonts w:ascii="Arial" w:hAnsi="Arial" w:cs="Arial"/>
          <w:sz w:val="22"/>
          <w:szCs w:val="22"/>
        </w:rPr>
        <w:t xml:space="preserve">approval </w:t>
      </w:r>
      <w:r>
        <w:rPr>
          <w:rFonts w:ascii="Arial" w:hAnsi="Arial" w:cs="Arial"/>
          <w:sz w:val="22"/>
          <w:szCs w:val="22"/>
        </w:rPr>
        <w:t xml:space="preserve">for this collection </w:t>
      </w:r>
      <w:r w:rsidRPr="00C02DA8">
        <w:rPr>
          <w:rFonts w:ascii="Arial" w:hAnsi="Arial" w:cs="Arial"/>
          <w:sz w:val="22"/>
          <w:szCs w:val="22"/>
        </w:rPr>
        <w:t xml:space="preserve">continues </w:t>
      </w:r>
      <w:r>
        <w:rPr>
          <w:rFonts w:ascii="Arial" w:hAnsi="Arial" w:cs="Arial"/>
          <w:sz w:val="22"/>
          <w:szCs w:val="22"/>
        </w:rPr>
        <w:t xml:space="preserve">on a </w:t>
      </w:r>
      <w:r w:rsidRPr="00C02DA8">
        <w:rPr>
          <w:rFonts w:ascii="Arial" w:hAnsi="Arial" w:cs="Arial"/>
          <w:sz w:val="22"/>
          <w:szCs w:val="22"/>
        </w:rPr>
        <w:t xml:space="preserve">month-to-month </w:t>
      </w:r>
      <w:r>
        <w:rPr>
          <w:rFonts w:ascii="Arial" w:hAnsi="Arial" w:cs="Arial"/>
          <w:sz w:val="22"/>
          <w:szCs w:val="22"/>
        </w:rPr>
        <w:t xml:space="preserve">basis </w:t>
      </w:r>
      <w:r w:rsidRPr="00C02DA8">
        <w:rPr>
          <w:rFonts w:ascii="Arial" w:hAnsi="Arial" w:cs="Arial"/>
          <w:sz w:val="22"/>
          <w:szCs w:val="22"/>
        </w:rPr>
        <w:t>while the collection is under OMB review</w:t>
      </w:r>
      <w:r>
        <w:rPr>
          <w:rFonts w:ascii="Arial" w:hAnsi="Arial" w:cs="Arial"/>
          <w:sz w:val="22"/>
          <w:szCs w:val="22"/>
        </w:rPr>
        <w:t>.</w:t>
      </w:r>
      <w:r w:rsidRPr="00C02DA8">
        <w:rPr>
          <w:rFonts w:ascii="Arial" w:hAnsi="Arial" w:cs="Arial"/>
          <w:sz w:val="22"/>
          <w:szCs w:val="22"/>
        </w:rPr>
        <w:t xml:space="preserve">  In addition, TTB-regulated businesses will not have to update their stocks of paper forms or alter electronic copies of the forms, including any versions of the forms produced by some businesses, at their own expense, for use with their electronic systems or for sale.</w:t>
      </w:r>
    </w:p>
    <w:p w14:paraId="32C84570" w14:textId="77777777" w:rsidR="00014CEB" w:rsidRPr="000B32C5" w:rsidRDefault="00014CEB" w:rsidP="000B32C5">
      <w:pPr>
        <w:autoSpaceDE w:val="0"/>
        <w:autoSpaceDN w:val="0"/>
        <w:rPr>
          <w:rFonts w:ascii="Arial" w:hAnsi="Arial" w:cs="Arial"/>
          <w:sz w:val="36"/>
          <w:szCs w:val="36"/>
        </w:rPr>
      </w:pPr>
    </w:p>
    <w:p w14:paraId="481C96AE" w14:textId="2F4FE666" w:rsidR="00AF1157" w:rsidRPr="000B32C5" w:rsidRDefault="00BA1A21" w:rsidP="000B32C5">
      <w:pPr>
        <w:suppressAutoHyphens/>
        <w:rPr>
          <w:rFonts w:ascii="Arial" w:hAnsi="Arial" w:cs="Arial"/>
          <w:i/>
          <w:sz w:val="22"/>
          <w:szCs w:val="22"/>
        </w:rPr>
      </w:pPr>
      <w:r w:rsidRPr="000B32C5">
        <w:rPr>
          <w:rFonts w:ascii="Arial" w:hAnsi="Arial" w:cs="Arial"/>
          <w:i/>
          <w:sz w:val="22"/>
          <w:szCs w:val="22"/>
        </w:rPr>
        <w:t xml:space="preserve">18.  </w:t>
      </w:r>
      <w:r w:rsidR="00AF1157" w:rsidRPr="000B32C5">
        <w:rPr>
          <w:rFonts w:ascii="Arial" w:hAnsi="Arial" w:cs="Arial"/>
          <w:i/>
          <w:sz w:val="22"/>
          <w:szCs w:val="22"/>
        </w:rPr>
        <w:t>What are the exceptions to the certification statement?</w:t>
      </w:r>
      <w:r w:rsidR="00D56B01" w:rsidRPr="000B32C5">
        <w:rPr>
          <w:rFonts w:ascii="Arial" w:hAnsi="Arial" w:cs="Arial"/>
          <w:i/>
          <w:sz w:val="22"/>
          <w:szCs w:val="22"/>
        </w:rPr>
        <w:t xml:space="preserve"> </w:t>
      </w:r>
    </w:p>
    <w:p w14:paraId="0BCD6582" w14:textId="77777777" w:rsidR="00AF1157" w:rsidRPr="000B32C5" w:rsidRDefault="00AF1157" w:rsidP="000B32C5">
      <w:pPr>
        <w:suppressAutoHyphens/>
        <w:rPr>
          <w:rFonts w:ascii="Arial" w:hAnsi="Arial" w:cs="Arial"/>
          <w:sz w:val="22"/>
          <w:szCs w:val="22"/>
        </w:rPr>
      </w:pPr>
    </w:p>
    <w:p w14:paraId="707A4BD9" w14:textId="6F1AA08E" w:rsidR="00734B25" w:rsidRPr="000B32C5" w:rsidRDefault="006C5AC0" w:rsidP="004814F1">
      <w:pPr>
        <w:tabs>
          <w:tab w:val="left" w:pos="720"/>
        </w:tabs>
        <w:spacing w:after="120"/>
        <w:ind w:firstLine="360"/>
        <w:rPr>
          <w:rFonts w:ascii="Arial" w:hAnsi="Arial" w:cs="Arial"/>
          <w:sz w:val="22"/>
          <w:szCs w:val="22"/>
        </w:rPr>
      </w:pPr>
      <w:r w:rsidRPr="000B32C5">
        <w:rPr>
          <w:rFonts w:ascii="Arial" w:hAnsi="Arial" w:cs="Arial"/>
          <w:sz w:val="22"/>
          <w:szCs w:val="22"/>
        </w:rPr>
        <w:t>(c)</w:t>
      </w:r>
      <w:r w:rsidRPr="000B32C5">
        <w:rPr>
          <w:rFonts w:ascii="Arial" w:hAnsi="Arial" w:cs="Arial"/>
          <w:sz w:val="22"/>
          <w:szCs w:val="22"/>
        </w:rPr>
        <w:tab/>
      </w:r>
      <w:r w:rsidR="00734B25" w:rsidRPr="000B32C5">
        <w:rPr>
          <w:rFonts w:ascii="Arial" w:hAnsi="Arial" w:cs="Arial"/>
          <w:sz w:val="22"/>
          <w:szCs w:val="22"/>
        </w:rPr>
        <w:t>See item 5 above</w:t>
      </w:r>
      <w:r w:rsidR="00E115FD" w:rsidRPr="000B32C5">
        <w:rPr>
          <w:rFonts w:ascii="Arial" w:hAnsi="Arial" w:cs="Arial"/>
          <w:sz w:val="22"/>
          <w:szCs w:val="22"/>
        </w:rPr>
        <w:t>.</w:t>
      </w:r>
      <w:r w:rsidR="00BA1A21" w:rsidRPr="000B32C5">
        <w:rPr>
          <w:rFonts w:ascii="Arial" w:hAnsi="Arial" w:cs="Arial"/>
          <w:sz w:val="22"/>
          <w:szCs w:val="22"/>
        </w:rPr>
        <w:t xml:space="preserve"> </w:t>
      </w:r>
    </w:p>
    <w:p w14:paraId="1EBCAE02" w14:textId="0B79DFEB" w:rsidR="00362B4F" w:rsidRPr="000B32C5" w:rsidRDefault="006C5AC0" w:rsidP="004814F1">
      <w:pPr>
        <w:tabs>
          <w:tab w:val="left" w:pos="720"/>
        </w:tabs>
        <w:spacing w:after="120"/>
        <w:ind w:firstLine="360"/>
        <w:rPr>
          <w:rFonts w:ascii="Arial" w:hAnsi="Arial" w:cs="Arial"/>
          <w:sz w:val="22"/>
          <w:szCs w:val="22"/>
        </w:rPr>
      </w:pPr>
      <w:r w:rsidRPr="000B32C5">
        <w:rPr>
          <w:rFonts w:ascii="Arial" w:hAnsi="Arial" w:cs="Arial"/>
          <w:sz w:val="22"/>
          <w:szCs w:val="22"/>
        </w:rPr>
        <w:t>(f)</w:t>
      </w:r>
      <w:r w:rsidRPr="000B32C5">
        <w:rPr>
          <w:rFonts w:ascii="Arial" w:hAnsi="Arial" w:cs="Arial"/>
          <w:sz w:val="22"/>
          <w:szCs w:val="22"/>
        </w:rPr>
        <w:tab/>
      </w:r>
      <w:r w:rsidR="00362B4F" w:rsidRPr="000B32C5">
        <w:rPr>
          <w:rFonts w:ascii="Arial" w:hAnsi="Arial" w:cs="Arial"/>
          <w:sz w:val="22"/>
          <w:szCs w:val="22"/>
        </w:rPr>
        <w:t xml:space="preserve">This is not a recordkeeping requirement. </w:t>
      </w:r>
    </w:p>
    <w:p w14:paraId="476C5094" w14:textId="75FAB532" w:rsidR="00734B25" w:rsidRPr="000B32C5" w:rsidRDefault="006C5AC0" w:rsidP="004814F1">
      <w:pPr>
        <w:tabs>
          <w:tab w:val="left" w:pos="720"/>
        </w:tabs>
        <w:spacing w:after="120"/>
        <w:ind w:firstLine="360"/>
        <w:rPr>
          <w:rFonts w:ascii="Arial" w:hAnsi="Arial" w:cs="Arial"/>
          <w:sz w:val="22"/>
          <w:szCs w:val="22"/>
        </w:rPr>
      </w:pPr>
      <w:r w:rsidRPr="000B32C5">
        <w:rPr>
          <w:rFonts w:ascii="Arial" w:hAnsi="Arial" w:cs="Arial"/>
          <w:sz w:val="22"/>
          <w:szCs w:val="22"/>
        </w:rPr>
        <w:t>(i)</w:t>
      </w:r>
      <w:r w:rsidRPr="000B32C5">
        <w:rPr>
          <w:rFonts w:ascii="Arial" w:hAnsi="Arial" w:cs="Arial"/>
          <w:sz w:val="22"/>
          <w:szCs w:val="22"/>
        </w:rPr>
        <w:tab/>
      </w:r>
      <w:r w:rsidR="00734B25" w:rsidRPr="000B32C5">
        <w:rPr>
          <w:rFonts w:ascii="Arial" w:hAnsi="Arial" w:cs="Arial"/>
          <w:sz w:val="22"/>
          <w:szCs w:val="22"/>
        </w:rPr>
        <w:t>No statistics are involved</w:t>
      </w:r>
      <w:r w:rsidR="00E115FD" w:rsidRPr="000B32C5">
        <w:rPr>
          <w:rFonts w:ascii="Arial" w:hAnsi="Arial" w:cs="Arial"/>
          <w:sz w:val="22"/>
          <w:szCs w:val="22"/>
        </w:rPr>
        <w:t>.</w:t>
      </w:r>
      <w:r w:rsidR="00BA1A21" w:rsidRPr="000B32C5">
        <w:rPr>
          <w:rFonts w:ascii="Arial" w:hAnsi="Arial" w:cs="Arial"/>
          <w:sz w:val="22"/>
          <w:szCs w:val="22"/>
        </w:rPr>
        <w:t xml:space="preserve"> </w:t>
      </w:r>
    </w:p>
    <w:p w14:paraId="1604111F" w14:textId="2EF5BAC4" w:rsidR="00DC1C2D" w:rsidRPr="000B32C5" w:rsidRDefault="00DC1C2D" w:rsidP="000B32C5">
      <w:pPr>
        <w:rPr>
          <w:rFonts w:ascii="Arial" w:hAnsi="Arial" w:cs="Arial"/>
          <w:sz w:val="36"/>
          <w:szCs w:val="36"/>
        </w:rPr>
      </w:pPr>
    </w:p>
    <w:p w14:paraId="240AC247" w14:textId="77777777" w:rsidR="006C5AC0" w:rsidRPr="000B32C5" w:rsidRDefault="006C5AC0" w:rsidP="000B32C5">
      <w:pPr>
        <w:rPr>
          <w:rFonts w:ascii="Arial" w:hAnsi="Arial" w:cs="Arial"/>
          <w:sz w:val="36"/>
          <w:szCs w:val="36"/>
        </w:rPr>
      </w:pPr>
    </w:p>
    <w:p w14:paraId="57239D09" w14:textId="1495849D" w:rsidR="00BD3333" w:rsidRPr="000B32C5" w:rsidRDefault="00BD3333" w:rsidP="000B32C5">
      <w:pPr>
        <w:rPr>
          <w:rFonts w:ascii="Arial" w:hAnsi="Arial" w:cs="Arial"/>
          <w:b/>
          <w:bCs/>
          <w:sz w:val="22"/>
          <w:szCs w:val="22"/>
        </w:rPr>
      </w:pPr>
      <w:r w:rsidRPr="000B32C5">
        <w:rPr>
          <w:rFonts w:ascii="Arial" w:hAnsi="Arial" w:cs="Arial"/>
          <w:b/>
          <w:bCs/>
          <w:sz w:val="22"/>
          <w:szCs w:val="22"/>
        </w:rPr>
        <w:t xml:space="preserve">B. </w:t>
      </w:r>
      <w:r w:rsidR="00BA1A21" w:rsidRPr="000B32C5">
        <w:rPr>
          <w:rFonts w:ascii="Arial" w:hAnsi="Arial" w:cs="Arial"/>
          <w:b/>
          <w:bCs/>
          <w:sz w:val="22"/>
          <w:szCs w:val="22"/>
        </w:rPr>
        <w:t xml:space="preserve"> </w:t>
      </w:r>
      <w:r w:rsidRPr="000B32C5">
        <w:rPr>
          <w:rFonts w:ascii="Arial" w:hAnsi="Arial" w:cs="Arial"/>
          <w:b/>
          <w:bCs/>
          <w:sz w:val="22"/>
          <w:szCs w:val="22"/>
          <w:u w:val="single"/>
        </w:rPr>
        <w:t>Collections of Information Employing Statistical Methods</w:t>
      </w:r>
      <w:r w:rsidRPr="000B32C5">
        <w:rPr>
          <w:rFonts w:ascii="Arial" w:hAnsi="Arial" w:cs="Arial"/>
          <w:b/>
          <w:bCs/>
          <w:sz w:val="22"/>
          <w:szCs w:val="22"/>
        </w:rPr>
        <w:t>.</w:t>
      </w:r>
    </w:p>
    <w:p w14:paraId="0C4C524A" w14:textId="77777777" w:rsidR="00BD3333" w:rsidRPr="000B32C5" w:rsidRDefault="00BD3333" w:rsidP="000B32C5">
      <w:pPr>
        <w:pStyle w:val="Header"/>
        <w:tabs>
          <w:tab w:val="clear" w:pos="4320"/>
          <w:tab w:val="clear" w:pos="8640"/>
        </w:tabs>
        <w:rPr>
          <w:rFonts w:ascii="Arial" w:hAnsi="Arial" w:cs="Arial"/>
          <w:sz w:val="22"/>
          <w:szCs w:val="22"/>
        </w:rPr>
      </w:pPr>
    </w:p>
    <w:p w14:paraId="4DF1042A" w14:textId="6EF3D8D8" w:rsidR="00BA1A21" w:rsidRPr="000B32C5" w:rsidRDefault="00BD3333" w:rsidP="000B32C5">
      <w:pPr>
        <w:suppressAutoHyphens/>
        <w:rPr>
          <w:rFonts w:ascii="Arial" w:hAnsi="Arial" w:cs="Arial"/>
          <w:sz w:val="22"/>
          <w:szCs w:val="22"/>
        </w:rPr>
      </w:pPr>
      <w:r w:rsidRPr="000B32C5">
        <w:rPr>
          <w:rFonts w:ascii="Arial" w:hAnsi="Arial" w:cs="Arial"/>
          <w:sz w:val="22"/>
          <w:szCs w:val="22"/>
        </w:rPr>
        <w:t>This collection does not employ statistical methods.</w:t>
      </w:r>
      <w:r w:rsidR="00BA1A21" w:rsidRPr="000B32C5">
        <w:rPr>
          <w:rFonts w:ascii="Arial" w:hAnsi="Arial" w:cs="Arial"/>
          <w:sz w:val="22"/>
          <w:szCs w:val="22"/>
        </w:rPr>
        <w:t xml:space="preserve"> </w:t>
      </w:r>
    </w:p>
    <w:p w14:paraId="1BD2C48A" w14:textId="77777777" w:rsidR="006C5AC0" w:rsidRPr="000B32C5" w:rsidRDefault="006C5AC0" w:rsidP="000B32C5">
      <w:pPr>
        <w:suppressAutoHyphens/>
        <w:rPr>
          <w:rFonts w:ascii="Arial" w:hAnsi="Arial" w:cs="Arial"/>
          <w:sz w:val="22"/>
          <w:szCs w:val="22"/>
        </w:rPr>
      </w:pPr>
    </w:p>
    <w:sectPr w:rsidR="006C5AC0" w:rsidRPr="000B32C5" w:rsidSect="007A5D4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ABAD4" w14:textId="77777777" w:rsidR="00C90137" w:rsidRDefault="00C90137">
      <w:r>
        <w:separator/>
      </w:r>
    </w:p>
  </w:endnote>
  <w:endnote w:type="continuationSeparator" w:id="0">
    <w:p w14:paraId="224620CC" w14:textId="77777777" w:rsidR="00C90137" w:rsidRDefault="00C90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21353" w14:textId="77777777" w:rsidR="00574CD0" w:rsidRDefault="00574C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9B114" w14:textId="1620A532" w:rsidR="00C90137" w:rsidRPr="00D31E39" w:rsidRDefault="00D31E39" w:rsidP="00D31E39">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D31E39">
      <w:rPr>
        <w:rFonts w:ascii="Arial" w:hAnsi="Arial" w:cs="Arial"/>
        <w:sz w:val="20"/>
        <w:szCs w:val="20"/>
      </w:rPr>
      <w:t>1513–00</w:t>
    </w:r>
    <w:r w:rsidR="000B32C5">
      <w:rPr>
        <w:rFonts w:ascii="Arial" w:hAnsi="Arial" w:cs="Arial"/>
        <w:sz w:val="20"/>
        <w:szCs w:val="20"/>
      </w:rPr>
      <w:t>23</w:t>
    </w:r>
    <w:r w:rsidRPr="00D31E39">
      <w:rPr>
        <w:rFonts w:ascii="Arial" w:hAnsi="Arial" w:cs="Arial"/>
        <w:sz w:val="20"/>
        <w:szCs w:val="20"/>
      </w:rPr>
      <w:t xml:space="preserve"> Supporting Statement (10–2018)</w:t>
    </w:r>
    <w:r>
      <w:rPr>
        <w:rFonts w:ascii="Arial" w:hAnsi="Arial" w:cs="Arial"/>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A6667" w14:textId="1CF58472" w:rsidR="00C90137" w:rsidRPr="007A5D4B" w:rsidRDefault="000B32C5" w:rsidP="00D31E39">
    <w:pPr>
      <w:pStyle w:val="Footer"/>
      <w:tabs>
        <w:tab w:val="clear" w:pos="4320"/>
        <w:tab w:val="clear" w:pos="8640"/>
        <w:tab w:val="right" w:pos="9360"/>
      </w:tabs>
      <w:rPr>
        <w:rFonts w:ascii="Arial" w:hAnsi="Arial" w:cs="Arial"/>
        <w:sz w:val="20"/>
        <w:szCs w:val="20"/>
      </w:rPr>
    </w:pPr>
    <w:r>
      <w:rPr>
        <w:rFonts w:ascii="Arial" w:hAnsi="Arial" w:cs="Arial"/>
        <w:vanish/>
        <w:sz w:val="20"/>
        <w:szCs w:val="20"/>
      </w:rPr>
      <w:t>National Revenue Center</w:t>
    </w:r>
    <w:r w:rsidR="00D31E39">
      <w:rPr>
        <w:rFonts w:ascii="Arial" w:hAnsi="Arial" w:cs="Arial"/>
        <w:sz w:val="20"/>
        <w:szCs w:val="20"/>
      </w:rPr>
      <w:tab/>
      <w:t>1513–</w:t>
    </w:r>
    <w:r>
      <w:rPr>
        <w:rFonts w:ascii="Arial" w:hAnsi="Arial" w:cs="Arial"/>
        <w:sz w:val="20"/>
        <w:szCs w:val="20"/>
      </w:rPr>
      <w:t>0</w:t>
    </w:r>
    <w:r w:rsidR="00D31E39">
      <w:rPr>
        <w:rFonts w:ascii="Arial" w:hAnsi="Arial" w:cs="Arial"/>
        <w:sz w:val="20"/>
        <w:szCs w:val="20"/>
      </w:rPr>
      <w:t>0</w:t>
    </w:r>
    <w:r>
      <w:rPr>
        <w:rFonts w:ascii="Arial" w:hAnsi="Arial" w:cs="Arial"/>
        <w:sz w:val="20"/>
        <w:szCs w:val="20"/>
      </w:rPr>
      <w:t>23</w:t>
    </w:r>
    <w:r w:rsidR="00D31E39">
      <w:rPr>
        <w:rFonts w:ascii="Arial" w:hAnsi="Arial" w:cs="Arial"/>
        <w:sz w:val="20"/>
        <w:szCs w:val="20"/>
      </w:rPr>
      <w:t xml:space="preserve"> Supporting Statement (10–2018)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75CFF" w14:textId="77777777" w:rsidR="00C90137" w:rsidRDefault="00C90137">
      <w:r>
        <w:separator/>
      </w:r>
    </w:p>
  </w:footnote>
  <w:footnote w:type="continuationSeparator" w:id="0">
    <w:p w14:paraId="3200D10B" w14:textId="77777777" w:rsidR="00C90137" w:rsidRDefault="00C901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5AFC7" w14:textId="77777777" w:rsidR="00574CD0" w:rsidRDefault="00574C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276F4" w14:textId="104E0C88" w:rsidR="00C90137" w:rsidRPr="007A5D4B" w:rsidRDefault="00C90137"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8072D1">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11E8D" w14:textId="77777777" w:rsidR="00C90137" w:rsidRPr="007A5D4B" w:rsidRDefault="00C90137"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92AD6"/>
    <w:multiLevelType w:val="hybridMultilevel"/>
    <w:tmpl w:val="26A0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9F5735"/>
    <w:multiLevelType w:val="hybridMultilevel"/>
    <w:tmpl w:val="A520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866B31"/>
    <w:multiLevelType w:val="hybridMultilevel"/>
    <w:tmpl w:val="1F6CB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2828F0"/>
    <w:multiLevelType w:val="hybridMultilevel"/>
    <w:tmpl w:val="6D304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07FF3"/>
    <w:rsid w:val="000124C5"/>
    <w:rsid w:val="00012E43"/>
    <w:rsid w:val="00014CEB"/>
    <w:rsid w:val="0003032C"/>
    <w:rsid w:val="000329F4"/>
    <w:rsid w:val="00036B08"/>
    <w:rsid w:val="0004708F"/>
    <w:rsid w:val="000473AC"/>
    <w:rsid w:val="0004764C"/>
    <w:rsid w:val="00074898"/>
    <w:rsid w:val="000950C3"/>
    <w:rsid w:val="00095F53"/>
    <w:rsid w:val="000A2E33"/>
    <w:rsid w:val="000A4E1A"/>
    <w:rsid w:val="000B32C5"/>
    <w:rsid w:val="000B3E08"/>
    <w:rsid w:val="000D6313"/>
    <w:rsid w:val="00101DE7"/>
    <w:rsid w:val="00125112"/>
    <w:rsid w:val="00143F96"/>
    <w:rsid w:val="00154678"/>
    <w:rsid w:val="001608E4"/>
    <w:rsid w:val="00165BCB"/>
    <w:rsid w:val="00187B8E"/>
    <w:rsid w:val="001D3A8E"/>
    <w:rsid w:val="001E7BDE"/>
    <w:rsid w:val="001F2913"/>
    <w:rsid w:val="0022156B"/>
    <w:rsid w:val="00250066"/>
    <w:rsid w:val="002572B1"/>
    <w:rsid w:val="00273CEE"/>
    <w:rsid w:val="00276081"/>
    <w:rsid w:val="002955C8"/>
    <w:rsid w:val="002B3644"/>
    <w:rsid w:val="002B47FB"/>
    <w:rsid w:val="002D1324"/>
    <w:rsid w:val="002E6145"/>
    <w:rsid w:val="00324521"/>
    <w:rsid w:val="00325321"/>
    <w:rsid w:val="003301DA"/>
    <w:rsid w:val="0033260C"/>
    <w:rsid w:val="003556C2"/>
    <w:rsid w:val="00362B4F"/>
    <w:rsid w:val="00375D2B"/>
    <w:rsid w:val="00381FFC"/>
    <w:rsid w:val="0038597C"/>
    <w:rsid w:val="0038747C"/>
    <w:rsid w:val="003C1FD2"/>
    <w:rsid w:val="003C29E4"/>
    <w:rsid w:val="003E7067"/>
    <w:rsid w:val="004046C0"/>
    <w:rsid w:val="00426E5C"/>
    <w:rsid w:val="004341D9"/>
    <w:rsid w:val="0044522E"/>
    <w:rsid w:val="00447B6B"/>
    <w:rsid w:val="00451D40"/>
    <w:rsid w:val="00453A67"/>
    <w:rsid w:val="00455990"/>
    <w:rsid w:val="004569E0"/>
    <w:rsid w:val="0047375E"/>
    <w:rsid w:val="004814F1"/>
    <w:rsid w:val="004A357C"/>
    <w:rsid w:val="004A3DE5"/>
    <w:rsid w:val="004D086A"/>
    <w:rsid w:val="004D1808"/>
    <w:rsid w:val="004D3468"/>
    <w:rsid w:val="004D4299"/>
    <w:rsid w:val="004E2C89"/>
    <w:rsid w:val="004F62C7"/>
    <w:rsid w:val="0050368E"/>
    <w:rsid w:val="00505A12"/>
    <w:rsid w:val="00516731"/>
    <w:rsid w:val="005278E4"/>
    <w:rsid w:val="00536D29"/>
    <w:rsid w:val="005568F5"/>
    <w:rsid w:val="00560EB5"/>
    <w:rsid w:val="005742B1"/>
    <w:rsid w:val="00574CD0"/>
    <w:rsid w:val="005A6AF2"/>
    <w:rsid w:val="005C282B"/>
    <w:rsid w:val="005D49F7"/>
    <w:rsid w:val="005E4F99"/>
    <w:rsid w:val="005E4F9B"/>
    <w:rsid w:val="00604E85"/>
    <w:rsid w:val="006244FF"/>
    <w:rsid w:val="00631780"/>
    <w:rsid w:val="00654018"/>
    <w:rsid w:val="00663972"/>
    <w:rsid w:val="006665B1"/>
    <w:rsid w:val="00685D8A"/>
    <w:rsid w:val="0069718A"/>
    <w:rsid w:val="006A3058"/>
    <w:rsid w:val="006A35C6"/>
    <w:rsid w:val="006C5AC0"/>
    <w:rsid w:val="006F2142"/>
    <w:rsid w:val="00704FB8"/>
    <w:rsid w:val="00721C76"/>
    <w:rsid w:val="00734B25"/>
    <w:rsid w:val="00736886"/>
    <w:rsid w:val="00736DD6"/>
    <w:rsid w:val="00770641"/>
    <w:rsid w:val="007871A3"/>
    <w:rsid w:val="007A5D4B"/>
    <w:rsid w:val="007A67D3"/>
    <w:rsid w:val="007B4E08"/>
    <w:rsid w:val="007B516E"/>
    <w:rsid w:val="007D5727"/>
    <w:rsid w:val="007D7D60"/>
    <w:rsid w:val="007E57D5"/>
    <w:rsid w:val="007F3179"/>
    <w:rsid w:val="007F40E3"/>
    <w:rsid w:val="007F61A9"/>
    <w:rsid w:val="00804B0C"/>
    <w:rsid w:val="008072D1"/>
    <w:rsid w:val="00811A04"/>
    <w:rsid w:val="00812B55"/>
    <w:rsid w:val="00812FFC"/>
    <w:rsid w:val="00827956"/>
    <w:rsid w:val="0083396B"/>
    <w:rsid w:val="0084640C"/>
    <w:rsid w:val="008603B9"/>
    <w:rsid w:val="008B146B"/>
    <w:rsid w:val="008C399F"/>
    <w:rsid w:val="008C75F3"/>
    <w:rsid w:val="008E1349"/>
    <w:rsid w:val="00910EB3"/>
    <w:rsid w:val="0096457D"/>
    <w:rsid w:val="00965E7F"/>
    <w:rsid w:val="009A1CD5"/>
    <w:rsid w:val="009A6532"/>
    <w:rsid w:val="009B5709"/>
    <w:rsid w:val="009C4996"/>
    <w:rsid w:val="009E4E4C"/>
    <w:rsid w:val="009F067C"/>
    <w:rsid w:val="00A0344A"/>
    <w:rsid w:val="00A17E04"/>
    <w:rsid w:val="00A201BF"/>
    <w:rsid w:val="00AA3F8F"/>
    <w:rsid w:val="00AA6881"/>
    <w:rsid w:val="00AC686F"/>
    <w:rsid w:val="00AE7102"/>
    <w:rsid w:val="00AF060A"/>
    <w:rsid w:val="00AF1157"/>
    <w:rsid w:val="00B06EE5"/>
    <w:rsid w:val="00B1047F"/>
    <w:rsid w:val="00B23FF6"/>
    <w:rsid w:val="00B31E02"/>
    <w:rsid w:val="00B56824"/>
    <w:rsid w:val="00B71C73"/>
    <w:rsid w:val="00B72AC4"/>
    <w:rsid w:val="00B84A15"/>
    <w:rsid w:val="00B95061"/>
    <w:rsid w:val="00BA1A21"/>
    <w:rsid w:val="00BB67E5"/>
    <w:rsid w:val="00BC1D1F"/>
    <w:rsid w:val="00BD3333"/>
    <w:rsid w:val="00BD5A85"/>
    <w:rsid w:val="00BE3C19"/>
    <w:rsid w:val="00BF1683"/>
    <w:rsid w:val="00C02DA8"/>
    <w:rsid w:val="00C075EC"/>
    <w:rsid w:val="00C1362D"/>
    <w:rsid w:val="00C271EA"/>
    <w:rsid w:val="00C279B9"/>
    <w:rsid w:val="00C47946"/>
    <w:rsid w:val="00C71838"/>
    <w:rsid w:val="00C72750"/>
    <w:rsid w:val="00C7700F"/>
    <w:rsid w:val="00C90137"/>
    <w:rsid w:val="00CA07BF"/>
    <w:rsid w:val="00CA7E3C"/>
    <w:rsid w:val="00CC2DE7"/>
    <w:rsid w:val="00CD21EC"/>
    <w:rsid w:val="00CF1C87"/>
    <w:rsid w:val="00D004D6"/>
    <w:rsid w:val="00D01AA2"/>
    <w:rsid w:val="00D03A61"/>
    <w:rsid w:val="00D059BB"/>
    <w:rsid w:val="00D31E39"/>
    <w:rsid w:val="00D414AB"/>
    <w:rsid w:val="00D50640"/>
    <w:rsid w:val="00D56B01"/>
    <w:rsid w:val="00D6325C"/>
    <w:rsid w:val="00D656EA"/>
    <w:rsid w:val="00D710F5"/>
    <w:rsid w:val="00D73D2D"/>
    <w:rsid w:val="00D742EE"/>
    <w:rsid w:val="00D76DF0"/>
    <w:rsid w:val="00D83A8C"/>
    <w:rsid w:val="00DA29D8"/>
    <w:rsid w:val="00DC1C2D"/>
    <w:rsid w:val="00DE04FC"/>
    <w:rsid w:val="00DE3051"/>
    <w:rsid w:val="00DE4A5D"/>
    <w:rsid w:val="00DF5F98"/>
    <w:rsid w:val="00E06A59"/>
    <w:rsid w:val="00E115FD"/>
    <w:rsid w:val="00E15C61"/>
    <w:rsid w:val="00E323CD"/>
    <w:rsid w:val="00E414F9"/>
    <w:rsid w:val="00E41ED9"/>
    <w:rsid w:val="00E45CBA"/>
    <w:rsid w:val="00E51AD7"/>
    <w:rsid w:val="00E52F4D"/>
    <w:rsid w:val="00E56E11"/>
    <w:rsid w:val="00E86B1B"/>
    <w:rsid w:val="00EB1406"/>
    <w:rsid w:val="00EC4FC3"/>
    <w:rsid w:val="00ED4A03"/>
    <w:rsid w:val="00ED7233"/>
    <w:rsid w:val="00EE4104"/>
    <w:rsid w:val="00EE4237"/>
    <w:rsid w:val="00EF6377"/>
    <w:rsid w:val="00F03208"/>
    <w:rsid w:val="00F058FA"/>
    <w:rsid w:val="00F2196E"/>
    <w:rsid w:val="00F2302E"/>
    <w:rsid w:val="00F275E0"/>
    <w:rsid w:val="00F45364"/>
    <w:rsid w:val="00F618E0"/>
    <w:rsid w:val="00F73693"/>
    <w:rsid w:val="00F95A6D"/>
    <w:rsid w:val="00FA228E"/>
    <w:rsid w:val="00FD18EE"/>
    <w:rsid w:val="00FE29D6"/>
    <w:rsid w:val="00FE533E"/>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6AC1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Revision">
    <w:name w:val="Revision"/>
    <w:hidden/>
    <w:uiPriority w:val="99"/>
    <w:semiHidden/>
    <w:rsid w:val="00505A12"/>
    <w:rPr>
      <w:sz w:val="24"/>
      <w:szCs w:val="24"/>
    </w:rPr>
  </w:style>
  <w:style w:type="paragraph" w:styleId="FootnoteText">
    <w:name w:val="footnote text"/>
    <w:basedOn w:val="Normal"/>
    <w:link w:val="FootnoteTextChar"/>
    <w:rsid w:val="006A3058"/>
    <w:rPr>
      <w:sz w:val="20"/>
      <w:szCs w:val="20"/>
    </w:rPr>
  </w:style>
  <w:style w:type="character" w:customStyle="1" w:styleId="FootnoteTextChar">
    <w:name w:val="Footnote Text Char"/>
    <w:basedOn w:val="DefaultParagraphFont"/>
    <w:link w:val="FootnoteText"/>
    <w:rsid w:val="006A3058"/>
  </w:style>
  <w:style w:type="character" w:styleId="FootnoteReference">
    <w:name w:val="footnote reference"/>
    <w:basedOn w:val="DefaultParagraphFont"/>
    <w:rsid w:val="006A3058"/>
    <w:rPr>
      <w:vertAlign w:val="superscript"/>
    </w:rPr>
  </w:style>
  <w:style w:type="paragraph" w:styleId="ListParagraph">
    <w:name w:val="List Paragraph"/>
    <w:basedOn w:val="Normal"/>
    <w:uiPriority w:val="34"/>
    <w:qFormat/>
    <w:rsid w:val="00324521"/>
    <w:pPr>
      <w:ind w:left="720"/>
      <w:contextualSpacing/>
    </w:pPr>
  </w:style>
  <w:style w:type="paragraph" w:styleId="PlainText">
    <w:name w:val="Plain Text"/>
    <w:basedOn w:val="Normal"/>
    <w:link w:val="PlainTextChar"/>
    <w:uiPriority w:val="99"/>
    <w:rsid w:val="000B32C5"/>
    <w:rPr>
      <w:rFonts w:ascii="Courier New" w:hAnsi="Courier New"/>
      <w:sz w:val="20"/>
      <w:szCs w:val="20"/>
    </w:rPr>
  </w:style>
  <w:style w:type="character" w:customStyle="1" w:styleId="PlainTextChar">
    <w:name w:val="Plain Text Char"/>
    <w:basedOn w:val="DefaultParagraphFont"/>
    <w:link w:val="PlainText"/>
    <w:uiPriority w:val="99"/>
    <w:rsid w:val="000B32C5"/>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Revision">
    <w:name w:val="Revision"/>
    <w:hidden/>
    <w:uiPriority w:val="99"/>
    <w:semiHidden/>
    <w:rsid w:val="00505A12"/>
    <w:rPr>
      <w:sz w:val="24"/>
      <w:szCs w:val="24"/>
    </w:rPr>
  </w:style>
  <w:style w:type="paragraph" w:styleId="FootnoteText">
    <w:name w:val="footnote text"/>
    <w:basedOn w:val="Normal"/>
    <w:link w:val="FootnoteTextChar"/>
    <w:rsid w:val="006A3058"/>
    <w:rPr>
      <w:sz w:val="20"/>
      <w:szCs w:val="20"/>
    </w:rPr>
  </w:style>
  <w:style w:type="character" w:customStyle="1" w:styleId="FootnoteTextChar">
    <w:name w:val="Footnote Text Char"/>
    <w:basedOn w:val="DefaultParagraphFont"/>
    <w:link w:val="FootnoteText"/>
    <w:rsid w:val="006A3058"/>
  </w:style>
  <w:style w:type="character" w:styleId="FootnoteReference">
    <w:name w:val="footnote reference"/>
    <w:basedOn w:val="DefaultParagraphFont"/>
    <w:rsid w:val="006A3058"/>
    <w:rPr>
      <w:vertAlign w:val="superscript"/>
    </w:rPr>
  </w:style>
  <w:style w:type="paragraph" w:styleId="ListParagraph">
    <w:name w:val="List Paragraph"/>
    <w:basedOn w:val="Normal"/>
    <w:uiPriority w:val="34"/>
    <w:qFormat/>
    <w:rsid w:val="00324521"/>
    <w:pPr>
      <w:ind w:left="720"/>
      <w:contextualSpacing/>
    </w:pPr>
  </w:style>
  <w:style w:type="paragraph" w:styleId="PlainText">
    <w:name w:val="Plain Text"/>
    <w:basedOn w:val="Normal"/>
    <w:link w:val="PlainTextChar"/>
    <w:uiPriority w:val="99"/>
    <w:rsid w:val="000B32C5"/>
    <w:rPr>
      <w:rFonts w:ascii="Courier New" w:hAnsi="Courier New"/>
      <w:sz w:val="20"/>
      <w:szCs w:val="20"/>
    </w:rPr>
  </w:style>
  <w:style w:type="character" w:customStyle="1" w:styleId="PlainTextChar">
    <w:name w:val="Plain Text Char"/>
    <w:basedOn w:val="DefaultParagraphFont"/>
    <w:link w:val="PlainText"/>
    <w:uiPriority w:val="99"/>
    <w:rsid w:val="000B32C5"/>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500856907">
      <w:bodyDiv w:val="1"/>
      <w:marLeft w:val="0"/>
      <w:marRight w:val="0"/>
      <w:marTop w:val="0"/>
      <w:marBottom w:val="0"/>
      <w:divBdr>
        <w:top w:val="none" w:sz="0" w:space="0" w:color="auto"/>
        <w:left w:val="none" w:sz="0" w:space="0" w:color="auto"/>
        <w:bottom w:val="none" w:sz="0" w:space="0" w:color="auto"/>
        <w:right w:val="none" w:sz="0" w:space="0" w:color="auto"/>
      </w:divBdr>
    </w:div>
    <w:div w:id="901253192">
      <w:bodyDiv w:val="1"/>
      <w:marLeft w:val="0"/>
      <w:marRight w:val="0"/>
      <w:marTop w:val="0"/>
      <w:marBottom w:val="0"/>
      <w:divBdr>
        <w:top w:val="none" w:sz="0" w:space="0" w:color="auto"/>
        <w:left w:val="none" w:sz="0" w:space="0" w:color="auto"/>
        <w:bottom w:val="none" w:sz="0" w:space="0" w:color="auto"/>
        <w:right w:val="none" w:sz="0" w:space="0" w:color="auto"/>
      </w:divBdr>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57982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tbonline.gov/permitsonline"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ttb.gov/index.shtml" TargetMode="External"/><Relationship Id="rId4" Type="http://schemas.openxmlformats.org/officeDocument/2006/relationships/settings" Target="settings.xml"/><Relationship Id="rId9" Type="http://schemas.openxmlformats.org/officeDocument/2006/relationships/hyperlink" Target="https://www.ttb.gov/forms/5000.s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2172</Words>
  <Characters>12384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14527</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2018-10-04T00:30:00Z</dcterms:created>
  <dcterms:modified xsi:type="dcterms:W3CDTF">2018-10-04T00:30:00Z</dcterms:modified>
</cp:coreProperties>
</file>