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3CFDD" w14:textId="77777777" w:rsidR="0078689E" w:rsidRPr="00710BFE" w:rsidRDefault="0078689E" w:rsidP="002A0E8D">
      <w:pPr>
        <w:pStyle w:val="Heading2"/>
      </w:pPr>
      <w:bookmarkStart w:id="0" w:name="_GoBack"/>
      <w:bookmarkEnd w:id="0"/>
      <w:r w:rsidRPr="00710BFE">
        <w:t>SUPPORTING STATEMENT</w:t>
      </w:r>
    </w:p>
    <w:p w14:paraId="0CB9F242" w14:textId="3745816C" w:rsidR="00842CE5" w:rsidRPr="00710BFE" w:rsidRDefault="00547559" w:rsidP="00BD09D1">
      <w:pPr>
        <w:spacing w:line="360" w:lineRule="auto"/>
        <w:rPr>
          <w:b/>
          <w:sz w:val="24"/>
          <w:szCs w:val="24"/>
        </w:rPr>
      </w:pPr>
      <w:r w:rsidRPr="00710BFE">
        <w:rPr>
          <w:b/>
          <w:sz w:val="24"/>
          <w:szCs w:val="24"/>
        </w:rPr>
        <w:t xml:space="preserve">Form </w:t>
      </w:r>
      <w:r w:rsidR="00E3241F">
        <w:rPr>
          <w:b/>
          <w:sz w:val="24"/>
          <w:szCs w:val="24"/>
        </w:rPr>
        <w:t>I-9</w:t>
      </w:r>
      <w:r w:rsidR="00472E67">
        <w:rPr>
          <w:b/>
          <w:sz w:val="24"/>
          <w:szCs w:val="24"/>
        </w:rPr>
        <w:t>83</w:t>
      </w:r>
      <w:r w:rsidRPr="00710BFE">
        <w:rPr>
          <w:b/>
          <w:sz w:val="24"/>
          <w:szCs w:val="24"/>
        </w:rPr>
        <w:t xml:space="preserve">, </w:t>
      </w:r>
      <w:r w:rsidR="00B56F28" w:rsidRPr="00B56F28">
        <w:rPr>
          <w:b/>
          <w:sz w:val="24"/>
          <w:szCs w:val="24"/>
        </w:rPr>
        <w:t>Training Plan for STEM OPT Students</w:t>
      </w:r>
    </w:p>
    <w:p w14:paraId="548F7E74" w14:textId="77777777" w:rsidR="00FE64E7" w:rsidRPr="00710BFE" w:rsidRDefault="0078689E" w:rsidP="00BD09D1">
      <w:pPr>
        <w:spacing w:line="360" w:lineRule="auto"/>
        <w:rPr>
          <w:b/>
          <w:sz w:val="24"/>
          <w:szCs w:val="24"/>
        </w:rPr>
      </w:pPr>
      <w:r w:rsidRPr="00710BFE">
        <w:rPr>
          <w:b/>
          <w:sz w:val="24"/>
          <w:szCs w:val="24"/>
        </w:rPr>
        <w:t xml:space="preserve">(OMB No. </w:t>
      </w:r>
      <w:r w:rsidR="004A344D" w:rsidRPr="00710BFE">
        <w:rPr>
          <w:b/>
          <w:sz w:val="24"/>
          <w:szCs w:val="24"/>
        </w:rPr>
        <w:t>1653</w:t>
      </w:r>
      <w:r w:rsidR="00842CE5" w:rsidRPr="00710BFE">
        <w:rPr>
          <w:b/>
          <w:sz w:val="24"/>
          <w:szCs w:val="24"/>
        </w:rPr>
        <w:t>-</w:t>
      </w:r>
      <w:r w:rsidR="00F8697F">
        <w:rPr>
          <w:b/>
          <w:sz w:val="24"/>
          <w:szCs w:val="24"/>
        </w:rPr>
        <w:t>0054</w:t>
      </w:r>
      <w:r w:rsidRPr="00710BFE">
        <w:rPr>
          <w:b/>
          <w:sz w:val="24"/>
          <w:szCs w:val="24"/>
        </w:rPr>
        <w:t>)</w:t>
      </w:r>
    </w:p>
    <w:p w14:paraId="1FF315FD" w14:textId="77777777" w:rsidR="0078689E" w:rsidRPr="00710BFE" w:rsidRDefault="0078689E" w:rsidP="00BD09D1">
      <w:pPr>
        <w:numPr>
          <w:ilvl w:val="0"/>
          <w:numId w:val="1"/>
        </w:numPr>
        <w:spacing w:after="240" w:line="360" w:lineRule="auto"/>
        <w:rPr>
          <w:sz w:val="24"/>
          <w:szCs w:val="24"/>
        </w:rPr>
      </w:pPr>
      <w:r w:rsidRPr="00710BFE">
        <w:rPr>
          <w:b/>
          <w:sz w:val="24"/>
          <w:szCs w:val="24"/>
        </w:rPr>
        <w:t>Justification.</w:t>
      </w:r>
    </w:p>
    <w:p w14:paraId="4B9F4953" w14:textId="14FC7527" w:rsidR="0078689E" w:rsidRPr="00414D4C" w:rsidRDefault="0078689E" w:rsidP="00B141BE">
      <w:pPr>
        <w:pStyle w:val="ListParagraph"/>
        <w:numPr>
          <w:ilvl w:val="0"/>
          <w:numId w:val="2"/>
        </w:numPr>
        <w:tabs>
          <w:tab w:val="left" w:pos="-1440"/>
        </w:tabs>
        <w:spacing w:after="240" w:line="360" w:lineRule="auto"/>
        <w:rPr>
          <w:b/>
          <w:sz w:val="24"/>
          <w:szCs w:val="24"/>
        </w:rPr>
      </w:pPr>
      <w:r w:rsidRPr="00414D4C">
        <w:rPr>
          <w:b/>
          <w:sz w:val="24"/>
          <w:szCs w:val="24"/>
        </w:rPr>
        <w:t>Explain the circumstances that make the collection of information necessary.</w:t>
      </w:r>
      <w:r w:rsidR="006D3D30" w:rsidRPr="00414D4C">
        <w:rPr>
          <w:b/>
          <w:sz w:val="24"/>
          <w:szCs w:val="24"/>
        </w:rPr>
        <w:t xml:space="preserve"> </w:t>
      </w:r>
      <w:r w:rsidRPr="00414D4C">
        <w:rPr>
          <w:b/>
          <w:sz w:val="24"/>
          <w:szCs w:val="24"/>
        </w:rPr>
        <w:t>Identify any legal or administrative requirements that necessitate the collection.</w:t>
      </w:r>
      <w:r w:rsidR="006D3D30" w:rsidRPr="00414D4C">
        <w:rPr>
          <w:b/>
          <w:sz w:val="24"/>
          <w:szCs w:val="24"/>
        </w:rPr>
        <w:t xml:space="preserve"> </w:t>
      </w:r>
      <w:r w:rsidRPr="00414D4C">
        <w:rPr>
          <w:b/>
          <w:sz w:val="24"/>
          <w:szCs w:val="24"/>
        </w:rPr>
        <w:t>Attach a copy of the appropriate section of each statute and regulation mandating or authorizing the collection of information.</w:t>
      </w:r>
    </w:p>
    <w:p w14:paraId="38CCDAC2" w14:textId="25495BF9" w:rsidR="00956940" w:rsidRPr="00710BFE" w:rsidRDefault="00956940" w:rsidP="00956940">
      <w:pPr>
        <w:pStyle w:val="IndentedParagraph"/>
        <w:spacing w:after="120" w:line="360" w:lineRule="auto"/>
      </w:pPr>
      <w:r>
        <w:t xml:space="preserve">The specific authority for the collection of information for the Form I-983 was obtained through a </w:t>
      </w:r>
      <w:r w:rsidRPr="005075E7">
        <w:t xml:space="preserve">rulemaking, “Improving and Expanding Training Opportunities for F-1 Nonimmigrant Students With STEM Degrees and Cap-Gap Relief for All Eligible F-1 Students,” published in the Federal Register at </w:t>
      </w:r>
      <w:hyperlink r:id="rId12" w:history="1">
        <w:r w:rsidRPr="005075E7">
          <w:rPr>
            <w:rStyle w:val="Hyperlink"/>
          </w:rPr>
          <w:t>80 FR 63375</w:t>
        </w:r>
      </w:hyperlink>
      <w:r w:rsidRPr="005075E7">
        <w:t xml:space="preserve"> (October 19, 2015; NPRM; D</w:t>
      </w:r>
      <w:r w:rsidR="00BA5ECB">
        <w:t xml:space="preserve">epartment of </w:t>
      </w:r>
      <w:r w:rsidRPr="005075E7">
        <w:t>H</w:t>
      </w:r>
      <w:r w:rsidR="00BA5ECB">
        <w:t xml:space="preserve">omeland </w:t>
      </w:r>
      <w:r w:rsidRPr="005075E7">
        <w:t>S</w:t>
      </w:r>
      <w:r w:rsidR="00BA5ECB">
        <w:t>ecurity (DHS)</w:t>
      </w:r>
      <w:r w:rsidRPr="005075E7">
        <w:t xml:space="preserve">) and </w:t>
      </w:r>
      <w:hyperlink r:id="rId13" w:history="1">
        <w:r w:rsidRPr="005075E7">
          <w:rPr>
            <w:rStyle w:val="Hyperlink"/>
          </w:rPr>
          <w:t>81 FR 13039</w:t>
        </w:r>
      </w:hyperlink>
      <w:r w:rsidRPr="005075E7">
        <w:t xml:space="preserve"> (March 11, 2016; </w:t>
      </w:r>
      <w:r w:rsidR="00BA5ECB">
        <w:t>F</w:t>
      </w:r>
      <w:r w:rsidRPr="005075E7">
        <w:t>inal</w:t>
      </w:r>
      <w:r w:rsidR="00BA5ECB">
        <w:t xml:space="preserve"> Rule</w:t>
      </w:r>
      <w:r w:rsidRPr="005075E7">
        <w:t>; DHS</w:t>
      </w:r>
      <w:r w:rsidR="00FF2AC3">
        <w:t>)</w:t>
      </w:r>
      <w:r w:rsidRPr="005075E7">
        <w:t xml:space="preserve">. This </w:t>
      </w:r>
      <w:r>
        <w:t>Supporting Statement fulfills the requirement for</w:t>
      </w:r>
      <w:r w:rsidRPr="005075E7">
        <w:t xml:space="preserve"> periodic update to that collection.</w:t>
      </w:r>
    </w:p>
    <w:p w14:paraId="25F103A5" w14:textId="0C2C2F28" w:rsidR="006D3D30" w:rsidRDefault="00A967A3" w:rsidP="00956940">
      <w:pPr>
        <w:spacing w:line="360" w:lineRule="auto"/>
        <w:ind w:firstLine="720"/>
        <w:rPr>
          <w:rFonts w:eastAsia="Calibri"/>
          <w:sz w:val="24"/>
          <w:szCs w:val="24"/>
        </w:rPr>
      </w:pPr>
      <w:r w:rsidRPr="00710BFE">
        <w:rPr>
          <w:sz w:val="24"/>
          <w:szCs w:val="24"/>
        </w:rPr>
        <w:t xml:space="preserve">DHS </w:t>
      </w:r>
      <w:r w:rsidR="00095EE2">
        <w:rPr>
          <w:sz w:val="24"/>
          <w:szCs w:val="24"/>
        </w:rPr>
        <w:t xml:space="preserve">implemented this </w:t>
      </w:r>
      <w:r w:rsidRPr="00710BFE">
        <w:rPr>
          <w:sz w:val="24"/>
          <w:szCs w:val="24"/>
        </w:rPr>
        <w:t>information collection to better ensure that F-1 students with science, technology, engineering and mathematics (STEM</w:t>
      </w:r>
      <w:r w:rsidR="00832097">
        <w:rPr>
          <w:sz w:val="24"/>
          <w:szCs w:val="24"/>
        </w:rPr>
        <w:t>)</w:t>
      </w:r>
      <w:r w:rsidRPr="00710BFE">
        <w:rPr>
          <w:sz w:val="24"/>
          <w:szCs w:val="24"/>
        </w:rPr>
        <w:t xml:space="preserve"> degrees</w:t>
      </w:r>
      <w:r w:rsidR="00956940">
        <w:rPr>
          <w:sz w:val="24"/>
          <w:szCs w:val="24"/>
        </w:rPr>
        <w:t xml:space="preserve"> who elect</w:t>
      </w:r>
      <w:r w:rsidRPr="00710BFE">
        <w:rPr>
          <w:sz w:val="24"/>
          <w:szCs w:val="24"/>
        </w:rPr>
        <w:t xml:space="preserve"> to extend their optional practical training (OPT)</w:t>
      </w:r>
      <w:r w:rsidR="005B76A1" w:rsidRPr="00710BFE">
        <w:rPr>
          <w:sz w:val="24"/>
          <w:szCs w:val="24"/>
        </w:rPr>
        <w:t xml:space="preserve"> on a voluntary basis</w:t>
      </w:r>
      <w:r w:rsidRPr="00710BFE">
        <w:rPr>
          <w:sz w:val="24"/>
          <w:szCs w:val="24"/>
        </w:rPr>
        <w:t xml:space="preserve"> can do so in a manner that </w:t>
      </w:r>
      <w:r w:rsidR="00956940">
        <w:rPr>
          <w:sz w:val="24"/>
          <w:szCs w:val="24"/>
        </w:rPr>
        <w:t>complies with the regulatory language.</w:t>
      </w:r>
      <w:r w:rsidR="00560120">
        <w:rPr>
          <w:sz w:val="24"/>
          <w:szCs w:val="24"/>
        </w:rPr>
        <w:t xml:space="preserve"> </w:t>
      </w:r>
      <w:r w:rsidR="00956940">
        <w:rPr>
          <w:sz w:val="24"/>
          <w:szCs w:val="24"/>
        </w:rPr>
        <w:t>T</w:t>
      </w:r>
      <w:r w:rsidRPr="00710BFE">
        <w:rPr>
          <w:sz w:val="24"/>
          <w:szCs w:val="24"/>
        </w:rPr>
        <w:t xml:space="preserve">he </w:t>
      </w:r>
      <w:r w:rsidRPr="00C43B9D">
        <w:rPr>
          <w:sz w:val="24"/>
          <w:szCs w:val="24"/>
        </w:rPr>
        <w:t xml:space="preserve">employer </w:t>
      </w:r>
      <w:r w:rsidR="007D4B87">
        <w:rPr>
          <w:sz w:val="24"/>
          <w:szCs w:val="24"/>
        </w:rPr>
        <w:t>of</w:t>
      </w:r>
      <w:r w:rsidRPr="00710BFE">
        <w:rPr>
          <w:sz w:val="24"/>
          <w:szCs w:val="24"/>
        </w:rPr>
        <w:t xml:space="preserve"> a</w:t>
      </w:r>
      <w:r w:rsidR="007D4B87">
        <w:rPr>
          <w:sz w:val="24"/>
          <w:szCs w:val="24"/>
        </w:rPr>
        <w:t xml:space="preserve"> STEM OPT</w:t>
      </w:r>
      <w:r w:rsidR="00560120">
        <w:rPr>
          <w:sz w:val="24"/>
          <w:szCs w:val="24"/>
        </w:rPr>
        <w:t xml:space="preserve"> </w:t>
      </w:r>
      <w:r w:rsidRPr="00710BFE">
        <w:rPr>
          <w:sz w:val="24"/>
          <w:szCs w:val="24"/>
        </w:rPr>
        <w:t>student</w:t>
      </w:r>
      <w:r w:rsidR="005B76A1" w:rsidRPr="00710BFE">
        <w:rPr>
          <w:sz w:val="24"/>
          <w:szCs w:val="24"/>
        </w:rPr>
        <w:t xml:space="preserve">, as a condition of </w:t>
      </w:r>
      <w:r w:rsidR="005B76A1" w:rsidRPr="00C43B9D">
        <w:rPr>
          <w:sz w:val="24"/>
          <w:szCs w:val="24"/>
        </w:rPr>
        <w:t xml:space="preserve">voluntary participation </w:t>
      </w:r>
      <w:r w:rsidR="005B76A1" w:rsidRPr="00710BFE">
        <w:rPr>
          <w:sz w:val="24"/>
          <w:szCs w:val="24"/>
        </w:rPr>
        <w:t>in the program,</w:t>
      </w:r>
      <w:r w:rsidRPr="00710BFE">
        <w:rPr>
          <w:sz w:val="24"/>
          <w:szCs w:val="24"/>
        </w:rPr>
        <w:t xml:space="preserve"> work</w:t>
      </w:r>
      <w:r w:rsidR="00560120">
        <w:rPr>
          <w:sz w:val="24"/>
          <w:szCs w:val="24"/>
        </w:rPr>
        <w:t>s</w:t>
      </w:r>
      <w:r w:rsidRPr="00710BFE">
        <w:rPr>
          <w:sz w:val="24"/>
          <w:szCs w:val="24"/>
        </w:rPr>
        <w:t xml:space="preserve"> with the student to design a</w:t>
      </w:r>
      <w:r w:rsidRPr="00710BFE" w:rsidDel="00176822">
        <w:rPr>
          <w:sz w:val="24"/>
          <w:szCs w:val="24"/>
        </w:rPr>
        <w:t xml:space="preserve"> </w:t>
      </w:r>
      <w:r w:rsidR="00677E73" w:rsidRPr="00710BFE">
        <w:rPr>
          <w:sz w:val="24"/>
          <w:szCs w:val="24"/>
        </w:rPr>
        <w:t>customized training plan</w:t>
      </w:r>
      <w:r w:rsidRPr="00710BFE">
        <w:rPr>
          <w:sz w:val="24"/>
          <w:szCs w:val="24"/>
        </w:rPr>
        <w:t>.</w:t>
      </w:r>
      <w:r w:rsidR="006D3D30">
        <w:rPr>
          <w:sz w:val="24"/>
          <w:szCs w:val="24"/>
        </w:rPr>
        <w:t xml:space="preserve"> </w:t>
      </w:r>
      <w:r w:rsidRPr="00710BFE">
        <w:rPr>
          <w:sz w:val="24"/>
          <w:szCs w:val="24"/>
        </w:rPr>
        <w:t>Such training plans</w:t>
      </w:r>
      <w:r w:rsidR="00991882" w:rsidRPr="00710BFE">
        <w:rPr>
          <w:sz w:val="24"/>
          <w:szCs w:val="24"/>
        </w:rPr>
        <w:t xml:space="preserve"> </w:t>
      </w:r>
      <w:r w:rsidRPr="00710BFE">
        <w:rPr>
          <w:sz w:val="24"/>
          <w:szCs w:val="24"/>
        </w:rPr>
        <w:t>require specific goals for the training, as well as a description of how those goals will be achieved.</w:t>
      </w:r>
      <w:r w:rsidR="006D3D30">
        <w:rPr>
          <w:sz w:val="24"/>
          <w:szCs w:val="24"/>
        </w:rPr>
        <w:t xml:space="preserve"> </w:t>
      </w:r>
      <w:r w:rsidRPr="00C43B9D">
        <w:rPr>
          <w:sz w:val="24"/>
          <w:szCs w:val="24"/>
        </w:rPr>
        <w:t>The</w:t>
      </w:r>
      <w:r w:rsidR="00656A0B" w:rsidRPr="00C43B9D">
        <w:rPr>
          <w:sz w:val="24"/>
          <w:szCs w:val="24"/>
        </w:rPr>
        <w:t xml:space="preserve"> </w:t>
      </w:r>
      <w:r w:rsidR="00F975DA">
        <w:rPr>
          <w:sz w:val="24"/>
          <w:szCs w:val="24"/>
        </w:rPr>
        <w:t>“</w:t>
      </w:r>
      <w:r w:rsidR="00E3241F" w:rsidRPr="00C43B9D">
        <w:rPr>
          <w:sz w:val="24"/>
          <w:szCs w:val="24"/>
        </w:rPr>
        <w:t>Training Plan for STEM OPT Students</w:t>
      </w:r>
      <w:r w:rsidR="00F975DA">
        <w:rPr>
          <w:sz w:val="24"/>
          <w:szCs w:val="24"/>
        </w:rPr>
        <w:t>”</w:t>
      </w:r>
      <w:r w:rsidR="00656A0B" w:rsidRPr="00C43B9D">
        <w:rPr>
          <w:sz w:val="24"/>
          <w:szCs w:val="24"/>
        </w:rPr>
        <w:t xml:space="preserve"> </w:t>
      </w:r>
      <w:r w:rsidR="00677E73" w:rsidRPr="00C43B9D">
        <w:rPr>
          <w:sz w:val="24"/>
          <w:szCs w:val="24"/>
        </w:rPr>
        <w:t xml:space="preserve">(Form </w:t>
      </w:r>
      <w:r w:rsidR="00E3241F" w:rsidRPr="00C43B9D">
        <w:rPr>
          <w:sz w:val="24"/>
          <w:szCs w:val="24"/>
        </w:rPr>
        <w:t>I-</w:t>
      </w:r>
      <w:r w:rsidR="00472E67" w:rsidRPr="00C43B9D">
        <w:rPr>
          <w:sz w:val="24"/>
          <w:szCs w:val="24"/>
        </w:rPr>
        <w:t>983</w:t>
      </w:r>
      <w:r w:rsidR="00677E73" w:rsidRPr="00C43B9D">
        <w:rPr>
          <w:sz w:val="24"/>
          <w:szCs w:val="24"/>
        </w:rPr>
        <w:t>)</w:t>
      </w:r>
      <w:r w:rsidRPr="00C43B9D">
        <w:rPr>
          <w:sz w:val="24"/>
          <w:szCs w:val="24"/>
        </w:rPr>
        <w:t xml:space="preserve"> </w:t>
      </w:r>
      <w:r w:rsidR="003177DC" w:rsidRPr="00C43B9D">
        <w:rPr>
          <w:sz w:val="24"/>
          <w:szCs w:val="24"/>
        </w:rPr>
        <w:t>ensure</w:t>
      </w:r>
      <w:r w:rsidR="003242BE">
        <w:rPr>
          <w:sz w:val="24"/>
          <w:szCs w:val="24"/>
        </w:rPr>
        <w:t>s</w:t>
      </w:r>
      <w:r w:rsidR="003177DC" w:rsidRPr="00C43B9D">
        <w:rPr>
          <w:sz w:val="24"/>
          <w:szCs w:val="24"/>
        </w:rPr>
        <w:t xml:space="preserve"> </w:t>
      </w:r>
      <w:r w:rsidR="003177DC" w:rsidRPr="00C43B9D">
        <w:rPr>
          <w:rFonts w:eastAsia="Calibri"/>
          <w:sz w:val="24"/>
          <w:szCs w:val="24"/>
        </w:rPr>
        <w:t xml:space="preserve">that </w:t>
      </w:r>
      <w:r w:rsidRPr="00C43B9D">
        <w:rPr>
          <w:rFonts w:eastAsia="Calibri"/>
          <w:sz w:val="24"/>
          <w:szCs w:val="24"/>
        </w:rPr>
        <w:t xml:space="preserve">STEM OPT students </w:t>
      </w:r>
      <w:r w:rsidR="003177DC" w:rsidRPr="00C43B9D">
        <w:rPr>
          <w:rFonts w:eastAsia="Calibri"/>
          <w:sz w:val="24"/>
          <w:szCs w:val="24"/>
        </w:rPr>
        <w:t xml:space="preserve">receive </w:t>
      </w:r>
      <w:r w:rsidRPr="00C43B9D">
        <w:rPr>
          <w:rFonts w:eastAsia="Calibri"/>
          <w:sz w:val="24"/>
          <w:szCs w:val="24"/>
        </w:rPr>
        <w:t xml:space="preserve">a more comprehensive understanding of their selected </w:t>
      </w:r>
      <w:r w:rsidR="005B76A1" w:rsidRPr="00C43B9D">
        <w:rPr>
          <w:rFonts w:eastAsia="Calibri"/>
          <w:sz w:val="24"/>
          <w:szCs w:val="24"/>
        </w:rPr>
        <w:t xml:space="preserve">course </w:t>
      </w:r>
      <w:r w:rsidRPr="00C43B9D">
        <w:rPr>
          <w:rFonts w:eastAsia="Calibri"/>
          <w:sz w:val="24"/>
          <w:szCs w:val="24"/>
        </w:rPr>
        <w:t xml:space="preserve">of study and </w:t>
      </w:r>
      <w:r w:rsidR="00677E73" w:rsidRPr="00C43B9D">
        <w:rPr>
          <w:rFonts w:eastAsia="Calibri"/>
          <w:sz w:val="24"/>
          <w:szCs w:val="24"/>
        </w:rPr>
        <w:t xml:space="preserve">attain </w:t>
      </w:r>
      <w:r w:rsidR="003177DC" w:rsidRPr="00C43B9D">
        <w:rPr>
          <w:rFonts w:eastAsia="Calibri"/>
          <w:sz w:val="24"/>
          <w:szCs w:val="24"/>
        </w:rPr>
        <w:t xml:space="preserve">better </w:t>
      </w:r>
      <w:r w:rsidRPr="00C43B9D">
        <w:rPr>
          <w:rFonts w:eastAsia="Calibri"/>
          <w:sz w:val="24"/>
          <w:szCs w:val="24"/>
        </w:rPr>
        <w:t>functionality within that field.</w:t>
      </w:r>
    </w:p>
    <w:p w14:paraId="2A258924" w14:textId="68782B40" w:rsidR="006D3D30" w:rsidRDefault="00FF2AC3" w:rsidP="00E66664">
      <w:pPr>
        <w:spacing w:line="360" w:lineRule="auto"/>
        <w:ind w:firstLine="720"/>
        <w:rPr>
          <w:sz w:val="24"/>
          <w:szCs w:val="24"/>
        </w:rPr>
      </w:pPr>
      <w:r>
        <w:rPr>
          <w:rFonts w:eastAsia="Arial"/>
          <w:bCs/>
          <w:spacing w:val="1"/>
          <w:sz w:val="24"/>
          <w:szCs w:val="24"/>
        </w:rPr>
        <w:t>Overall</w:t>
      </w:r>
      <w:r w:rsidR="00E66664" w:rsidRPr="00710BFE">
        <w:rPr>
          <w:rFonts w:eastAsia="Arial"/>
          <w:bCs/>
          <w:spacing w:val="1"/>
          <w:sz w:val="24"/>
          <w:szCs w:val="24"/>
        </w:rPr>
        <w:t xml:space="preserve"> information </w:t>
      </w:r>
      <w:r>
        <w:rPr>
          <w:rFonts w:eastAsia="Arial"/>
          <w:bCs/>
          <w:spacing w:val="1"/>
          <w:sz w:val="24"/>
          <w:szCs w:val="24"/>
        </w:rPr>
        <w:t xml:space="preserve">collection by DHS under the Student and Exchange Visitor Program (SEVP), a program </w:t>
      </w:r>
      <w:r w:rsidR="003713D8">
        <w:rPr>
          <w:rFonts w:eastAsia="Arial"/>
          <w:bCs/>
          <w:spacing w:val="1"/>
          <w:sz w:val="24"/>
          <w:szCs w:val="24"/>
        </w:rPr>
        <w:t xml:space="preserve">within </w:t>
      </w:r>
      <w:r>
        <w:rPr>
          <w:rFonts w:eastAsia="Arial"/>
          <w:bCs/>
          <w:spacing w:val="1"/>
          <w:sz w:val="24"/>
          <w:szCs w:val="24"/>
        </w:rPr>
        <w:t xml:space="preserve">U.S. Immigration and </w:t>
      </w:r>
      <w:r w:rsidR="0063641F">
        <w:rPr>
          <w:rFonts w:eastAsia="Arial"/>
          <w:bCs/>
          <w:spacing w:val="1"/>
          <w:sz w:val="24"/>
          <w:szCs w:val="24"/>
        </w:rPr>
        <w:t>C</w:t>
      </w:r>
      <w:r>
        <w:rPr>
          <w:rFonts w:eastAsia="Arial"/>
          <w:bCs/>
          <w:spacing w:val="1"/>
          <w:sz w:val="24"/>
          <w:szCs w:val="24"/>
        </w:rPr>
        <w:t>ustoms Enforcement (ICE)</w:t>
      </w:r>
      <w:r w:rsidR="00560120">
        <w:rPr>
          <w:rFonts w:eastAsia="Arial"/>
          <w:bCs/>
          <w:spacing w:val="1"/>
          <w:sz w:val="24"/>
          <w:szCs w:val="24"/>
        </w:rPr>
        <w:t>,</w:t>
      </w:r>
      <w:r>
        <w:rPr>
          <w:rFonts w:eastAsia="Arial"/>
          <w:bCs/>
          <w:spacing w:val="1"/>
          <w:sz w:val="24"/>
          <w:szCs w:val="24"/>
        </w:rPr>
        <w:t xml:space="preserve"> </w:t>
      </w:r>
      <w:r w:rsidR="00E66664" w:rsidRPr="00710BFE">
        <w:rPr>
          <w:rFonts w:eastAsia="Arial"/>
          <w:bCs/>
          <w:spacing w:val="1"/>
          <w:sz w:val="24"/>
          <w:szCs w:val="24"/>
        </w:rPr>
        <w:t xml:space="preserve">is sought pursuant to 6 U.S.C. 202 and </w:t>
      </w:r>
      <w:r w:rsidR="00832097">
        <w:rPr>
          <w:rFonts w:eastAsia="Arial"/>
          <w:bCs/>
          <w:spacing w:val="1"/>
          <w:sz w:val="24"/>
          <w:szCs w:val="24"/>
        </w:rPr>
        <w:t>s</w:t>
      </w:r>
      <w:r w:rsidR="00E66664" w:rsidRPr="00710BFE">
        <w:rPr>
          <w:rFonts w:eastAsia="Arial"/>
          <w:bCs/>
          <w:spacing w:val="1"/>
          <w:sz w:val="24"/>
          <w:szCs w:val="24"/>
        </w:rPr>
        <w:t>ections 101, 103, and 274a of the Immigration and Nationality Act of 1952</w:t>
      </w:r>
      <w:r w:rsidR="003177DC" w:rsidRPr="00710BFE">
        <w:rPr>
          <w:rFonts w:eastAsia="Arial"/>
          <w:bCs/>
          <w:spacing w:val="1"/>
          <w:sz w:val="24"/>
          <w:szCs w:val="24"/>
        </w:rPr>
        <w:t xml:space="preserve"> (INA)</w:t>
      </w:r>
      <w:r w:rsidR="00E66664" w:rsidRPr="00710BFE">
        <w:rPr>
          <w:rFonts w:eastAsia="Arial"/>
          <w:bCs/>
          <w:spacing w:val="1"/>
          <w:sz w:val="24"/>
          <w:szCs w:val="24"/>
        </w:rPr>
        <w:t xml:space="preserve">, as amended </w:t>
      </w:r>
      <w:r w:rsidR="00E66664" w:rsidRPr="00832097">
        <w:rPr>
          <w:rFonts w:eastAsia="Arial"/>
          <w:bCs/>
          <w:spacing w:val="1"/>
          <w:sz w:val="24"/>
          <w:szCs w:val="24"/>
        </w:rPr>
        <w:t>(</w:t>
      </w:r>
      <w:r w:rsidR="00E66664" w:rsidRPr="00710BFE">
        <w:rPr>
          <w:rFonts w:eastAsia="Arial"/>
          <w:bCs/>
          <w:spacing w:val="1"/>
          <w:sz w:val="24"/>
          <w:szCs w:val="24"/>
        </w:rPr>
        <w:t xml:space="preserve">8 U.S.C. 1101, 1103, </w:t>
      </w:r>
      <w:r w:rsidR="003A4E1B">
        <w:rPr>
          <w:rFonts w:eastAsia="Arial"/>
          <w:bCs/>
          <w:spacing w:val="1"/>
          <w:sz w:val="24"/>
          <w:szCs w:val="24"/>
        </w:rPr>
        <w:t xml:space="preserve">1184, </w:t>
      </w:r>
      <w:r w:rsidR="00E66664" w:rsidRPr="00710BFE">
        <w:rPr>
          <w:rFonts w:eastAsia="Arial"/>
          <w:bCs/>
          <w:spacing w:val="1"/>
          <w:sz w:val="24"/>
          <w:szCs w:val="24"/>
        </w:rPr>
        <w:t>and 1324a, respectively)</w:t>
      </w:r>
      <w:r w:rsidR="00E66664" w:rsidRPr="00710BFE">
        <w:rPr>
          <w:rFonts w:eastAsia="Arial"/>
          <w:spacing w:val="1"/>
          <w:sz w:val="24"/>
          <w:szCs w:val="24"/>
        </w:rPr>
        <w:t>.</w:t>
      </w:r>
      <w:r w:rsidR="006D3D30">
        <w:rPr>
          <w:rFonts w:eastAsia="Arial"/>
          <w:spacing w:val="1"/>
          <w:sz w:val="24"/>
          <w:szCs w:val="24"/>
        </w:rPr>
        <w:t xml:space="preserve"> </w:t>
      </w:r>
      <w:r w:rsidR="00E66664" w:rsidRPr="00710BFE">
        <w:rPr>
          <w:rFonts w:eastAsia="Calibri"/>
          <w:bCs/>
          <w:sz w:val="24"/>
          <w:szCs w:val="24"/>
        </w:rPr>
        <w:t>Th</w:t>
      </w:r>
      <w:r w:rsidR="00E66664" w:rsidRPr="00710BFE">
        <w:rPr>
          <w:rFonts w:eastAsia="Calibri"/>
          <w:sz w:val="24"/>
          <w:szCs w:val="24"/>
        </w:rPr>
        <w:t>e Secretary of Homeland Security (Secretary) has broad authority pursuant to 6 U.S.C. 202,</w:t>
      </w:r>
      <w:r w:rsidR="00E66664" w:rsidRPr="00710BFE" w:rsidDel="00B92478">
        <w:rPr>
          <w:rFonts w:eastAsia="Calibri"/>
          <w:sz w:val="24"/>
          <w:szCs w:val="24"/>
        </w:rPr>
        <w:t xml:space="preserve"> </w:t>
      </w:r>
      <w:r w:rsidR="00E66664" w:rsidRPr="00710BFE">
        <w:rPr>
          <w:sz w:val="24"/>
          <w:szCs w:val="24"/>
        </w:rPr>
        <w:t xml:space="preserve">INA </w:t>
      </w:r>
      <w:r w:rsidR="00832097">
        <w:rPr>
          <w:sz w:val="24"/>
          <w:szCs w:val="24"/>
        </w:rPr>
        <w:t>section</w:t>
      </w:r>
      <w:r w:rsidR="00E66664" w:rsidRPr="00710BFE">
        <w:rPr>
          <w:sz w:val="24"/>
          <w:szCs w:val="24"/>
        </w:rPr>
        <w:t xml:space="preserve"> 103, </w:t>
      </w:r>
      <w:r w:rsidR="00E66664" w:rsidRPr="00710BFE">
        <w:rPr>
          <w:rFonts w:eastAsia="Calibri"/>
          <w:sz w:val="24"/>
          <w:szCs w:val="24"/>
        </w:rPr>
        <w:t>8 U.S.C. 1103, to administer and enforce the nation’s immigration laws</w:t>
      </w:r>
      <w:r w:rsidR="00710BFE" w:rsidRPr="00710BFE">
        <w:rPr>
          <w:rFonts w:eastAsia="Calibri"/>
          <w:sz w:val="24"/>
          <w:szCs w:val="24"/>
        </w:rPr>
        <w:t>.</w:t>
      </w:r>
      <w:r w:rsidR="006D3D30">
        <w:rPr>
          <w:rFonts w:eastAsia="Calibri"/>
          <w:sz w:val="24"/>
          <w:szCs w:val="24"/>
        </w:rPr>
        <w:t xml:space="preserve"> </w:t>
      </w:r>
      <w:r w:rsidR="00E66664" w:rsidRPr="00710BFE">
        <w:rPr>
          <w:sz w:val="24"/>
          <w:szCs w:val="24"/>
        </w:rPr>
        <w:t xml:space="preserve">Section </w:t>
      </w:r>
      <w:r w:rsidR="00E66664" w:rsidRPr="00710BFE">
        <w:rPr>
          <w:sz w:val="24"/>
          <w:szCs w:val="24"/>
        </w:rPr>
        <w:lastRenderedPageBreak/>
        <w:t>101(a)(15)(F)(i) of the INA establishes the F-1 nonimmigrant classification for individuals who wish to come to the United States temporarily to enroll in a full course of study at an academic or language training school certified by SEVP.</w:t>
      </w:r>
      <w:r w:rsidR="006D3D30">
        <w:rPr>
          <w:sz w:val="24"/>
          <w:szCs w:val="24"/>
        </w:rPr>
        <w:t xml:space="preserve"> </w:t>
      </w:r>
      <w:r w:rsidR="00E66664" w:rsidRPr="00710BFE">
        <w:rPr>
          <w:sz w:val="24"/>
          <w:szCs w:val="24"/>
        </w:rPr>
        <w:t>8 U.S.C. 1101(a)(15)(F)(i)</w:t>
      </w:r>
      <w:r w:rsidR="00710BFE" w:rsidRPr="00710BFE">
        <w:rPr>
          <w:sz w:val="24"/>
          <w:szCs w:val="24"/>
        </w:rPr>
        <w:t>.</w:t>
      </w:r>
      <w:r w:rsidR="006D3D30">
        <w:rPr>
          <w:sz w:val="24"/>
          <w:szCs w:val="24"/>
        </w:rPr>
        <w:t xml:space="preserve"> </w:t>
      </w:r>
      <w:r w:rsidR="00E66664" w:rsidRPr="003713D8">
        <w:rPr>
          <w:sz w:val="24"/>
          <w:szCs w:val="24"/>
        </w:rPr>
        <w:t xml:space="preserve">The Secretary has broad authority </w:t>
      </w:r>
      <w:r w:rsidR="003A4E1B" w:rsidRPr="003713D8">
        <w:rPr>
          <w:sz w:val="24"/>
          <w:szCs w:val="24"/>
        </w:rPr>
        <w:t>to track F-1</w:t>
      </w:r>
      <w:r w:rsidR="006D3D30" w:rsidRPr="003713D8">
        <w:rPr>
          <w:sz w:val="24"/>
          <w:szCs w:val="24"/>
        </w:rPr>
        <w:t xml:space="preserve"> </w:t>
      </w:r>
      <w:r w:rsidR="003A4E1B" w:rsidRPr="003713D8">
        <w:rPr>
          <w:sz w:val="24"/>
          <w:szCs w:val="24"/>
        </w:rPr>
        <w:t xml:space="preserve">nonimmigrants and better ensure their departure, </w:t>
      </w:r>
      <w:r w:rsidR="003A4E1B" w:rsidRPr="003713D8">
        <w:rPr>
          <w:sz w:val="24"/>
          <w:szCs w:val="24"/>
          <w:u w:val="single"/>
        </w:rPr>
        <w:t>see, e.g.</w:t>
      </w:r>
      <w:r w:rsidR="003A4E1B" w:rsidRPr="003713D8">
        <w:rPr>
          <w:sz w:val="24"/>
          <w:szCs w:val="24"/>
        </w:rPr>
        <w:t xml:space="preserve">, 8 U.S.C. 1103, 1184, 1372, and </w:t>
      </w:r>
      <w:r w:rsidR="00E66664" w:rsidRPr="003713D8">
        <w:rPr>
          <w:sz w:val="24"/>
          <w:szCs w:val="24"/>
        </w:rPr>
        <w:t xml:space="preserve">to determine which </w:t>
      </w:r>
      <w:r w:rsidR="00DB6B8A" w:rsidRPr="003713D8">
        <w:rPr>
          <w:sz w:val="24"/>
          <w:szCs w:val="24"/>
        </w:rPr>
        <w:t xml:space="preserve">non-U.S. citizens </w:t>
      </w:r>
      <w:r w:rsidR="00E66664" w:rsidRPr="003713D8">
        <w:rPr>
          <w:sz w:val="24"/>
          <w:szCs w:val="24"/>
        </w:rPr>
        <w:t>are “authorized” for employment in the United States.</w:t>
      </w:r>
      <w:r w:rsidR="006D3D30" w:rsidRPr="003713D8">
        <w:rPr>
          <w:sz w:val="24"/>
          <w:szCs w:val="24"/>
        </w:rPr>
        <w:t xml:space="preserve"> </w:t>
      </w:r>
      <w:r w:rsidR="00E66664" w:rsidRPr="003713D8">
        <w:rPr>
          <w:sz w:val="24"/>
          <w:szCs w:val="24"/>
        </w:rPr>
        <w:t xml:space="preserve">8 U.S.C. </w:t>
      </w:r>
      <w:r w:rsidR="003713D8" w:rsidRPr="003713D8">
        <w:rPr>
          <w:sz w:val="24"/>
          <w:szCs w:val="24"/>
        </w:rPr>
        <w:t xml:space="preserve">1103, 1184, and </w:t>
      </w:r>
      <w:r w:rsidR="00E66664" w:rsidRPr="003713D8">
        <w:rPr>
          <w:sz w:val="24"/>
          <w:szCs w:val="24"/>
        </w:rPr>
        <w:t>1324a(h)(3).</w:t>
      </w:r>
      <w:r w:rsidR="006D3D30">
        <w:rPr>
          <w:sz w:val="24"/>
          <w:szCs w:val="24"/>
        </w:rPr>
        <w:t xml:space="preserve"> </w:t>
      </w:r>
      <w:r w:rsidR="00E66664" w:rsidRPr="00710BFE">
        <w:rPr>
          <w:rFonts w:eastAsia="Calibri"/>
          <w:bCs/>
          <w:sz w:val="24"/>
          <w:szCs w:val="24"/>
        </w:rPr>
        <w:t xml:space="preserve">Federal agencies dealing with immigration, such as the legacy Immigration and Naturalization Service </w:t>
      </w:r>
      <w:r w:rsidR="00A863EF">
        <w:rPr>
          <w:rFonts w:eastAsia="Calibri"/>
          <w:bCs/>
          <w:sz w:val="24"/>
          <w:szCs w:val="24"/>
        </w:rPr>
        <w:t xml:space="preserve">(INS) </w:t>
      </w:r>
      <w:r w:rsidR="00E66664" w:rsidRPr="00710BFE">
        <w:rPr>
          <w:rFonts w:eastAsia="Calibri"/>
          <w:bCs/>
          <w:sz w:val="24"/>
          <w:szCs w:val="24"/>
        </w:rPr>
        <w:t>pursuant to 12 FR 5355, 5357 (Aug. 7, 1947)</w:t>
      </w:r>
      <w:r w:rsidR="007E5D0A">
        <w:rPr>
          <w:rFonts w:eastAsia="Calibri"/>
          <w:bCs/>
          <w:sz w:val="24"/>
          <w:szCs w:val="24"/>
        </w:rPr>
        <w:t>,</w:t>
      </w:r>
      <w:r w:rsidR="00E66664" w:rsidRPr="00710BFE">
        <w:rPr>
          <w:rFonts w:eastAsia="Calibri"/>
          <w:bCs/>
          <w:sz w:val="24"/>
          <w:szCs w:val="24"/>
        </w:rPr>
        <w:t xml:space="preserve"> have long interpreted section </w:t>
      </w:r>
      <w:r w:rsidR="00E66664" w:rsidRPr="00710BFE">
        <w:rPr>
          <w:sz w:val="24"/>
          <w:szCs w:val="24"/>
        </w:rPr>
        <w:t>101(a)(15)(F)(i)</w:t>
      </w:r>
      <w:r w:rsidR="00E66664" w:rsidRPr="00710BFE">
        <w:rPr>
          <w:rFonts w:eastAsia="Calibri"/>
          <w:bCs/>
          <w:sz w:val="24"/>
          <w:szCs w:val="24"/>
        </w:rPr>
        <w:t xml:space="preserve"> of the INA and related authorities to encompass on-the-job</w:t>
      </w:r>
      <w:r w:rsidR="00F656D8">
        <w:rPr>
          <w:rFonts w:eastAsia="Calibri"/>
          <w:bCs/>
          <w:sz w:val="24"/>
          <w:szCs w:val="24"/>
        </w:rPr>
        <w:t xml:space="preserve"> </w:t>
      </w:r>
      <w:r w:rsidR="00E66664" w:rsidRPr="00710BFE">
        <w:rPr>
          <w:rFonts w:eastAsia="Calibri"/>
          <w:bCs/>
          <w:sz w:val="24"/>
          <w:szCs w:val="24"/>
        </w:rPr>
        <w:t>training that supplements classroom training.</w:t>
      </w:r>
      <w:r w:rsidR="006D3D30">
        <w:rPr>
          <w:rFonts w:eastAsia="Calibri"/>
          <w:bCs/>
          <w:sz w:val="24"/>
          <w:szCs w:val="24"/>
        </w:rPr>
        <w:t xml:space="preserve"> </w:t>
      </w:r>
      <w:r w:rsidR="005F45DE" w:rsidRPr="00D13D3D">
        <w:rPr>
          <w:sz w:val="24"/>
          <w:szCs w:val="24"/>
        </w:rPr>
        <w:t>DHS permits an F-1 student who has been enrolled on a full-time basis for at least one full academic year in a college, university, conservatory, or seminary certified by SEVP, and who has otherwise maintained his or her status, to apply for practical training to work for a U.S. employer in a job directly related to his or her major area of study.</w:t>
      </w:r>
      <w:r w:rsidR="006D3D30">
        <w:rPr>
          <w:sz w:val="24"/>
          <w:szCs w:val="24"/>
        </w:rPr>
        <w:t xml:space="preserve"> </w:t>
      </w:r>
      <w:r w:rsidR="005F45DE" w:rsidRPr="00D13D3D">
        <w:rPr>
          <w:sz w:val="24"/>
          <w:szCs w:val="24"/>
        </w:rPr>
        <w:t>8 CFR 214.2(f)(10).</w:t>
      </w:r>
      <w:r w:rsidR="006D3D30">
        <w:t xml:space="preserve"> </w:t>
      </w:r>
      <w:r w:rsidR="005F45DE" w:rsidRPr="00710BFE">
        <w:rPr>
          <w:sz w:val="24"/>
          <w:szCs w:val="24"/>
        </w:rPr>
        <w:t>SEVP manages and oversees significant elements of the F visa process, including the certification of schools and institutions in the United States that enroll nonimmigrant students and provide them the ability to pursue practical training while in F status.</w:t>
      </w:r>
      <w:r w:rsidR="006D3D30">
        <w:rPr>
          <w:sz w:val="24"/>
          <w:szCs w:val="24"/>
        </w:rPr>
        <w:t xml:space="preserve"> </w:t>
      </w:r>
      <w:r w:rsidR="005F45DE" w:rsidRPr="00710BFE">
        <w:rPr>
          <w:sz w:val="24"/>
          <w:szCs w:val="24"/>
        </w:rPr>
        <w:t xml:space="preserve">In overseeing these </w:t>
      </w:r>
      <w:r w:rsidR="007E5D0A">
        <w:rPr>
          <w:sz w:val="24"/>
          <w:szCs w:val="24"/>
        </w:rPr>
        <w:t xml:space="preserve">schools and </w:t>
      </w:r>
      <w:r w:rsidR="005F45DE" w:rsidRPr="00710BFE">
        <w:rPr>
          <w:sz w:val="24"/>
          <w:szCs w:val="24"/>
        </w:rPr>
        <w:t xml:space="preserve">institutions, SEVP uses the Student and Exchange Visitor Information System (SEVIS) to track and monitor </w:t>
      </w:r>
      <w:r w:rsidR="00DB6B8A">
        <w:rPr>
          <w:sz w:val="24"/>
          <w:szCs w:val="24"/>
        </w:rPr>
        <w:t>international</w:t>
      </w:r>
      <w:r w:rsidR="00DB6B8A" w:rsidRPr="00710BFE">
        <w:rPr>
          <w:sz w:val="24"/>
          <w:szCs w:val="24"/>
        </w:rPr>
        <w:t xml:space="preserve"> </w:t>
      </w:r>
      <w:r w:rsidR="005F45DE" w:rsidRPr="00710BFE">
        <w:rPr>
          <w:sz w:val="24"/>
          <w:szCs w:val="24"/>
        </w:rPr>
        <w:t>students, and communicate with the schools that enroll them, while they are in the United States and participating in educational opportunities.</w:t>
      </w:r>
    </w:p>
    <w:p w14:paraId="7D0AE664" w14:textId="0CE0AC3A" w:rsidR="005F45DE" w:rsidRPr="00661BBD" w:rsidRDefault="00E66664" w:rsidP="005F45DE">
      <w:pPr>
        <w:pStyle w:val="IndentedParagraph"/>
        <w:spacing w:after="120" w:line="360" w:lineRule="auto"/>
      </w:pPr>
      <w:r w:rsidRPr="00710BFE">
        <w:t>DHS derive</w:t>
      </w:r>
      <w:r w:rsidR="006D0433">
        <w:t>s</w:t>
      </w:r>
      <w:r w:rsidRPr="00710BFE">
        <w:t xml:space="preserve"> the authority to manage </w:t>
      </w:r>
      <w:r w:rsidR="005F45DE" w:rsidRPr="00710BFE">
        <w:t xml:space="preserve">the required and authorized programs, including tracking and monitoring </w:t>
      </w:r>
      <w:r w:rsidR="005F45DE" w:rsidRPr="00C43B9D">
        <w:t xml:space="preserve">aspects, </w:t>
      </w:r>
      <w:r w:rsidRPr="00661BBD">
        <w:t xml:space="preserve">from several sources, including, in addition to </w:t>
      </w:r>
      <w:r w:rsidR="005F45DE" w:rsidRPr="00661BBD">
        <w:t>the authorities cited above:</w:t>
      </w:r>
    </w:p>
    <w:p w14:paraId="26359300" w14:textId="794D746C" w:rsidR="005F45DE" w:rsidRPr="00661BBD" w:rsidRDefault="005F45DE" w:rsidP="00106EBF">
      <w:pPr>
        <w:pStyle w:val="Bullet"/>
        <w:numPr>
          <w:ilvl w:val="0"/>
          <w:numId w:val="13"/>
        </w:numPr>
        <w:tabs>
          <w:tab w:val="clear" w:pos="1008"/>
        </w:tabs>
        <w:spacing w:after="120" w:line="360" w:lineRule="auto"/>
      </w:pPr>
      <w:r w:rsidRPr="00661BBD">
        <w:t>S</w:t>
      </w:r>
      <w:r w:rsidR="00B628F9" w:rsidRPr="00661BBD">
        <w:t xml:space="preserve">ection 641 of the </w:t>
      </w:r>
      <w:r w:rsidR="00B628F9" w:rsidRPr="00661BBD">
        <w:rPr>
          <w:i/>
        </w:rPr>
        <w:t>Illegal Immigration Reform and Immigrant Responsibility Act of 1996 (IIRIRA)</w:t>
      </w:r>
      <w:r w:rsidR="00B628F9" w:rsidRPr="00661BBD">
        <w:t>, Public Law 104</w:t>
      </w:r>
      <w:r w:rsidR="00B628F9" w:rsidRPr="00661BBD">
        <w:noBreakHyphen/>
        <w:t>208, Div. C (Sept. 30, 1996)</w:t>
      </w:r>
      <w:r w:rsidRPr="00661BBD">
        <w:t>, which</w:t>
      </w:r>
      <w:r w:rsidR="00B628F9" w:rsidRPr="00661BBD">
        <w:t xml:space="preserve"> requires the creation of a program to collect information, on an ongoing basis, from school officials and exchange visitor program sponsors relating to F, M, and J nonimmigrants during the course of their stay in the United States, using electronic reporting technology to the fullest extent practicable</w:t>
      </w:r>
      <w:r w:rsidR="00710BFE" w:rsidRPr="00661BBD">
        <w:t>.</w:t>
      </w:r>
      <w:r w:rsidR="006D3D30">
        <w:t xml:space="preserve"> </w:t>
      </w:r>
      <w:r w:rsidR="00B628F9" w:rsidRPr="00661BBD">
        <w:t>It further requires federal approval and authorization of schools and exchange visitor program sponsors participating in such enrollment</w:t>
      </w:r>
      <w:r w:rsidR="00710BFE" w:rsidRPr="00661BBD">
        <w:t>.</w:t>
      </w:r>
      <w:r w:rsidR="006D3D30">
        <w:t xml:space="preserve"> </w:t>
      </w:r>
      <w:r w:rsidR="00B628F9" w:rsidRPr="00661BBD">
        <w:t>IIRIRA mandates collecting the identity</w:t>
      </w:r>
      <w:r w:rsidR="00F551EC">
        <w:t xml:space="preserve">, </w:t>
      </w:r>
      <w:r w:rsidR="00B628F9" w:rsidRPr="00661BBD">
        <w:t xml:space="preserve">current </w:t>
      </w:r>
      <w:r w:rsidR="007E5D0A">
        <w:t xml:space="preserve">U.S </w:t>
      </w:r>
      <w:r w:rsidR="00B628F9" w:rsidRPr="00661BBD">
        <w:t xml:space="preserve">address and the </w:t>
      </w:r>
      <w:r w:rsidR="00F551EC">
        <w:t xml:space="preserve">admission </w:t>
      </w:r>
      <w:r w:rsidR="00B628F9" w:rsidRPr="00661BBD">
        <w:t xml:space="preserve">classification of the nonimmigrant, the date on which a visa under the classification was issued or extended or the date on which a change to such classification was approved by DHS, the current academic status of the nonimmigrant, including whether the nonimmigrant is maintaining status as a full-time student, or whether an exchange visitor is satisfying the terms and conditions of his or her program, and any disciplinary action taken by the </w:t>
      </w:r>
      <w:r w:rsidR="00F551EC">
        <w:t xml:space="preserve">school or </w:t>
      </w:r>
      <w:r w:rsidR="00B628F9" w:rsidRPr="00661BBD">
        <w:t>institution</w:t>
      </w:r>
      <w:r w:rsidR="00F551EC">
        <w:t>,</w:t>
      </w:r>
      <w:r w:rsidR="00B628F9" w:rsidRPr="00661BBD">
        <w:t xml:space="preserve"> or </w:t>
      </w:r>
      <w:r w:rsidR="00F551EC">
        <w:t xml:space="preserve">the </w:t>
      </w:r>
      <w:r w:rsidR="00B628F9" w:rsidRPr="00661BBD">
        <w:t>exchange visitor program sponsor against the alien as a result of a conviction of a crime.</w:t>
      </w:r>
    </w:p>
    <w:p w14:paraId="70552676" w14:textId="77777777" w:rsidR="005F45DE" w:rsidRPr="00710BFE" w:rsidRDefault="005246E5" w:rsidP="00106EBF">
      <w:pPr>
        <w:pStyle w:val="Bullet"/>
        <w:numPr>
          <w:ilvl w:val="0"/>
          <w:numId w:val="13"/>
        </w:numPr>
        <w:tabs>
          <w:tab w:val="clear" w:pos="1008"/>
        </w:tabs>
        <w:spacing w:after="120" w:line="360" w:lineRule="auto"/>
      </w:pPr>
      <w:r w:rsidRPr="00710BFE">
        <w:rPr>
          <w:i/>
        </w:rPr>
        <w:t>T</w:t>
      </w:r>
      <w:r w:rsidR="00B628F9" w:rsidRPr="00710BFE">
        <w:rPr>
          <w:i/>
        </w:rPr>
        <w:t>he Uniting and Strengthening America by Providing Appropriate Tools Required to Intercept and Obstruct Terrorism Act of 2001</w:t>
      </w:r>
      <w:r w:rsidR="00B628F9" w:rsidRPr="00710BFE">
        <w:t xml:space="preserve">, Public Law 107-56 (October 26, 2001), </w:t>
      </w:r>
      <w:r w:rsidR="005F45DE" w:rsidRPr="00710BFE">
        <w:t xml:space="preserve">which </w:t>
      </w:r>
      <w:r w:rsidR="00B628F9" w:rsidRPr="00710BFE">
        <w:t>amended IIRIRA to add the requirement that information be collected on the F, M, and J nonimmigrants’ date and port of entry into the United States.</w:t>
      </w:r>
    </w:p>
    <w:p w14:paraId="0DB1774E" w14:textId="7ECED29A" w:rsidR="005F45DE" w:rsidRPr="00710BFE" w:rsidRDefault="00B628F9" w:rsidP="00106EBF">
      <w:pPr>
        <w:pStyle w:val="Bullet"/>
        <w:numPr>
          <w:ilvl w:val="0"/>
          <w:numId w:val="13"/>
        </w:numPr>
        <w:tabs>
          <w:tab w:val="clear" w:pos="1008"/>
        </w:tabs>
        <w:spacing w:after="120" w:line="360" w:lineRule="auto"/>
      </w:pPr>
      <w:r w:rsidRPr="00710BFE">
        <w:rPr>
          <w:i/>
        </w:rPr>
        <w:t>Homeland Security Presidential Directive-2</w:t>
      </w:r>
      <w:r w:rsidR="005F45DE" w:rsidRPr="00710BFE">
        <w:t xml:space="preserve">, issued by the President on October 30, 2001, </w:t>
      </w:r>
      <w:r w:rsidR="00F551EC">
        <w:t xml:space="preserve">which </w:t>
      </w:r>
      <w:r w:rsidRPr="00710BFE">
        <w:t>requir</w:t>
      </w:r>
      <w:r w:rsidR="00F551EC">
        <w:t>es</w:t>
      </w:r>
      <w:r w:rsidRPr="00710BFE">
        <w:t xml:space="preserve"> DHS to conduct periodic and ongoing review of all schools certified to accept F and M </w:t>
      </w:r>
      <w:r w:rsidR="004D3EEE" w:rsidRPr="00710BFE">
        <w:t xml:space="preserve">nonimmigrant </w:t>
      </w:r>
      <w:r w:rsidRPr="00710BFE">
        <w:t>students.</w:t>
      </w:r>
    </w:p>
    <w:p w14:paraId="6C3A9751" w14:textId="7B4DB86F" w:rsidR="00771C64" w:rsidRPr="00710BFE" w:rsidRDefault="005F45DE" w:rsidP="00106EBF">
      <w:pPr>
        <w:pStyle w:val="Bullet"/>
        <w:numPr>
          <w:ilvl w:val="0"/>
          <w:numId w:val="13"/>
        </w:numPr>
        <w:tabs>
          <w:tab w:val="clear" w:pos="1008"/>
        </w:tabs>
        <w:spacing w:after="120" w:line="360" w:lineRule="auto"/>
      </w:pPr>
      <w:r w:rsidRPr="00710BFE">
        <w:rPr>
          <w:i/>
        </w:rPr>
        <w:t xml:space="preserve">The </w:t>
      </w:r>
      <w:r w:rsidR="00B628F9" w:rsidRPr="00710BFE">
        <w:rPr>
          <w:i/>
        </w:rPr>
        <w:t xml:space="preserve">Enhanced Border Security and Visa Entry Reform Act of 2002 </w:t>
      </w:r>
      <w:r w:rsidR="00771C64" w:rsidRPr="00710BFE">
        <w:t>(EBSVERA)</w:t>
      </w:r>
      <w:r w:rsidR="00B628F9" w:rsidRPr="00710BFE">
        <w:t>, Public Law 107–173, 1</w:t>
      </w:r>
      <w:r w:rsidR="00771C64" w:rsidRPr="00710BFE">
        <w:t>16 Stat. 543 (May 14, 2002),</w:t>
      </w:r>
      <w:r w:rsidR="00B628F9" w:rsidRPr="00710BFE">
        <w:t xml:space="preserve"> </w:t>
      </w:r>
      <w:r w:rsidR="001B5756">
        <w:t>which requires</w:t>
      </w:r>
      <w:r w:rsidR="00B628F9" w:rsidRPr="00710BFE">
        <w:t xml:space="preserve"> DHS to recertify all schools approved for attendance by F and/or M students within two y</w:t>
      </w:r>
      <w:r w:rsidR="00771C64" w:rsidRPr="00710BFE">
        <w:t>ears of its passage</w:t>
      </w:r>
      <w:r w:rsidR="00710BFE" w:rsidRPr="00710BFE">
        <w:t>.</w:t>
      </w:r>
      <w:r w:rsidR="006D3D30">
        <w:t xml:space="preserve"> </w:t>
      </w:r>
      <w:r w:rsidR="00771C64" w:rsidRPr="00710BFE">
        <w:t>Further, EBSVERA</w:t>
      </w:r>
      <w:r w:rsidR="00B628F9" w:rsidRPr="00710BFE">
        <w:t xml:space="preserve"> mandates that DHS conduct an additional recertification of these schools every two years.</w:t>
      </w:r>
    </w:p>
    <w:p w14:paraId="1ECBF02B" w14:textId="55A506E1" w:rsidR="006D3D30" w:rsidRDefault="00771C64" w:rsidP="00106EBF">
      <w:pPr>
        <w:pStyle w:val="Bullet"/>
        <w:numPr>
          <w:ilvl w:val="0"/>
          <w:numId w:val="13"/>
        </w:numPr>
        <w:tabs>
          <w:tab w:val="clear" w:pos="1008"/>
        </w:tabs>
        <w:spacing w:after="120" w:line="360" w:lineRule="auto"/>
        <w:rPr>
          <w:szCs w:val="24"/>
        </w:rPr>
      </w:pPr>
      <w:r w:rsidRPr="00710BFE">
        <w:rPr>
          <w:i/>
          <w:szCs w:val="24"/>
        </w:rPr>
        <w:t xml:space="preserve">The </w:t>
      </w:r>
      <w:r w:rsidR="00D52682" w:rsidRPr="00710BFE">
        <w:rPr>
          <w:i/>
          <w:szCs w:val="24"/>
        </w:rPr>
        <w:t>Homeland Security Act of 2002</w:t>
      </w:r>
      <w:r w:rsidR="00D52682" w:rsidRPr="00710BFE">
        <w:rPr>
          <w:szCs w:val="24"/>
        </w:rPr>
        <w:t xml:space="preserve">, Public Law 107-296, 116 Stat. 2135 </w:t>
      </w:r>
      <w:r w:rsidRPr="00710BFE">
        <w:rPr>
          <w:szCs w:val="24"/>
        </w:rPr>
        <w:t>(Nov. 25, 2002), pursuant to which, on March 1, 2003, the former INS transferred duties from the Department of Justice to DHS</w:t>
      </w:r>
      <w:r w:rsidR="00710BFE" w:rsidRPr="00710BFE">
        <w:rPr>
          <w:szCs w:val="24"/>
        </w:rPr>
        <w:t>.</w:t>
      </w:r>
      <w:r w:rsidR="006D3D30">
        <w:rPr>
          <w:szCs w:val="24"/>
        </w:rPr>
        <w:t xml:space="preserve"> </w:t>
      </w:r>
      <w:r w:rsidR="00D52682" w:rsidRPr="00710BFE">
        <w:rPr>
          <w:szCs w:val="24"/>
        </w:rPr>
        <w:t xml:space="preserve">The adjudication functions of INS transferred to U.S. Citizenship and Immigration Services (USCIS), and </w:t>
      </w:r>
      <w:r w:rsidRPr="00710BFE">
        <w:rPr>
          <w:szCs w:val="24"/>
        </w:rPr>
        <w:t>the SEVIS</w:t>
      </w:r>
      <w:r w:rsidR="00D52682" w:rsidRPr="00710BFE">
        <w:rPr>
          <w:szCs w:val="24"/>
        </w:rPr>
        <w:t xml:space="preserve"> function transferred to the Bureau of Border Security, now ICE.</w:t>
      </w:r>
    </w:p>
    <w:p w14:paraId="10C97146" w14:textId="77777777" w:rsidR="00E66890" w:rsidRDefault="00B628F9" w:rsidP="0036037E">
      <w:pPr>
        <w:pStyle w:val="IndentedParagraph"/>
        <w:spacing w:after="120" w:line="360" w:lineRule="auto"/>
      </w:pPr>
      <w:r w:rsidRPr="00D13D3D">
        <w:t xml:space="preserve">Data collection requirements for </w:t>
      </w:r>
      <w:r w:rsidR="00625E41" w:rsidRPr="00D13D3D">
        <w:t>SEVP</w:t>
      </w:r>
      <w:r w:rsidRPr="00D13D3D">
        <w:t xml:space="preserve"> certification, oversight</w:t>
      </w:r>
      <w:r w:rsidR="003C3EAF">
        <w:t>,</w:t>
      </w:r>
      <w:r w:rsidRPr="00D13D3D">
        <w:t xml:space="preserve"> and recertification of schools authorized to enroll F and/or M students required by these laws and directive are detailed by regulation in 8 CFR 214.2, 8 CFR 214.3, and 8 CFR 214.4.</w:t>
      </w:r>
      <w:r w:rsidR="006D3D30">
        <w:t xml:space="preserve"> </w:t>
      </w:r>
      <w:bookmarkStart w:id="1" w:name="OLE_LINK1"/>
      <w:r w:rsidR="005F76FB" w:rsidRPr="00710BFE">
        <w:t>SEVP</w:t>
      </w:r>
      <w:r w:rsidRPr="00710BFE">
        <w:t xml:space="preserve"> is a component of ICE assigned by DHS to administer SEVIS</w:t>
      </w:r>
      <w:bookmarkEnd w:id="1"/>
      <w:r w:rsidRPr="00710BFE">
        <w:t xml:space="preserve"> and to carry out the responsibilities mandated by the above laws regarding F and M nonimmigrants.</w:t>
      </w:r>
      <w:r w:rsidRPr="00710BFE">
        <w:rPr>
          <w:rStyle w:val="FootnoteReference"/>
        </w:rPr>
        <w:footnoteReference w:id="2"/>
      </w:r>
    </w:p>
    <w:p w14:paraId="1B0B4121" w14:textId="77777777" w:rsidR="00020D79" w:rsidRPr="002867C0" w:rsidRDefault="00960F34" w:rsidP="00EF1A31">
      <w:pPr>
        <w:tabs>
          <w:tab w:val="left" w:pos="-1440"/>
        </w:tabs>
        <w:spacing w:after="240" w:line="360" w:lineRule="auto"/>
        <w:ind w:left="720" w:hanging="720"/>
        <w:rPr>
          <w:b/>
          <w:sz w:val="24"/>
          <w:szCs w:val="24"/>
        </w:rPr>
      </w:pPr>
      <w:r w:rsidRPr="00710BFE">
        <w:rPr>
          <w:b/>
          <w:sz w:val="24"/>
          <w:szCs w:val="24"/>
        </w:rPr>
        <w:t>2.</w:t>
      </w:r>
      <w:r w:rsidRPr="00710BFE">
        <w:rPr>
          <w:b/>
          <w:sz w:val="24"/>
          <w:szCs w:val="24"/>
        </w:rPr>
        <w:tab/>
      </w:r>
      <w:r w:rsidRPr="002867C0">
        <w:rPr>
          <w:b/>
          <w:sz w:val="24"/>
          <w:szCs w:val="24"/>
        </w:rPr>
        <w:t>Indicate how, by whom, and for what purpose the information is to be used.</w:t>
      </w:r>
      <w:r w:rsidR="006D3D30" w:rsidRPr="002867C0">
        <w:rPr>
          <w:b/>
          <w:sz w:val="24"/>
          <w:szCs w:val="24"/>
        </w:rPr>
        <w:t xml:space="preserve"> </w:t>
      </w:r>
      <w:r w:rsidRPr="002867C0">
        <w:rPr>
          <w:b/>
          <w:sz w:val="24"/>
          <w:szCs w:val="24"/>
        </w:rPr>
        <w:t>Except for a new collection, indicate the actual use the agency has made of the information received from the current collection.</w:t>
      </w:r>
    </w:p>
    <w:p w14:paraId="19CE5965" w14:textId="413BD56B" w:rsidR="00020D79" w:rsidRPr="002867C0" w:rsidRDefault="001048CA" w:rsidP="00020D79">
      <w:pPr>
        <w:tabs>
          <w:tab w:val="left" w:pos="-1440"/>
        </w:tabs>
        <w:spacing w:after="240" w:line="360" w:lineRule="auto"/>
        <w:rPr>
          <w:sz w:val="24"/>
          <w:szCs w:val="24"/>
        </w:rPr>
      </w:pPr>
      <w:r w:rsidRPr="002867C0">
        <w:rPr>
          <w:sz w:val="24"/>
          <w:szCs w:val="24"/>
        </w:rPr>
        <w:tab/>
      </w:r>
      <w:r w:rsidR="00956940" w:rsidRPr="002867C0">
        <w:rPr>
          <w:sz w:val="24"/>
          <w:szCs w:val="24"/>
        </w:rPr>
        <w:t>T</w:t>
      </w:r>
      <w:r w:rsidR="00020D79" w:rsidRPr="002867C0">
        <w:rPr>
          <w:sz w:val="24"/>
          <w:szCs w:val="24"/>
        </w:rPr>
        <w:t xml:space="preserve">he information collected on the Form </w:t>
      </w:r>
      <w:r w:rsidR="00E3241F" w:rsidRPr="002867C0">
        <w:rPr>
          <w:sz w:val="24"/>
          <w:szCs w:val="24"/>
        </w:rPr>
        <w:t>I-</w:t>
      </w:r>
      <w:r w:rsidR="00472E67" w:rsidRPr="002867C0">
        <w:rPr>
          <w:sz w:val="24"/>
          <w:szCs w:val="24"/>
        </w:rPr>
        <w:t>983</w:t>
      </w:r>
      <w:r w:rsidR="003177DC" w:rsidRPr="002867C0">
        <w:rPr>
          <w:sz w:val="24"/>
          <w:szCs w:val="24"/>
        </w:rPr>
        <w:t xml:space="preserve"> serves as a planning document for STEM OPT students, the SEVP-certified school, and the employer.</w:t>
      </w:r>
      <w:r w:rsidR="006D3D30" w:rsidRPr="002867C0">
        <w:rPr>
          <w:sz w:val="24"/>
          <w:szCs w:val="24"/>
        </w:rPr>
        <w:t xml:space="preserve"> </w:t>
      </w:r>
      <w:r w:rsidR="003177DC" w:rsidRPr="002867C0">
        <w:rPr>
          <w:sz w:val="24"/>
          <w:szCs w:val="24"/>
        </w:rPr>
        <w:t>The</w:t>
      </w:r>
      <w:r w:rsidR="00E4484D" w:rsidRPr="002867C0">
        <w:rPr>
          <w:sz w:val="24"/>
          <w:szCs w:val="24"/>
        </w:rPr>
        <w:t xml:space="preserve"> </w:t>
      </w:r>
      <w:r w:rsidR="00E3241F" w:rsidRPr="002867C0">
        <w:rPr>
          <w:sz w:val="24"/>
          <w:szCs w:val="24"/>
        </w:rPr>
        <w:t xml:space="preserve">Training Plan for STEM OPT </w:t>
      </w:r>
      <w:r w:rsidR="006D3D30" w:rsidRPr="002867C0">
        <w:rPr>
          <w:sz w:val="24"/>
          <w:szCs w:val="24"/>
        </w:rPr>
        <w:t>s</w:t>
      </w:r>
      <w:r w:rsidR="00E3241F" w:rsidRPr="002867C0">
        <w:rPr>
          <w:sz w:val="24"/>
          <w:szCs w:val="24"/>
        </w:rPr>
        <w:t>tudents</w:t>
      </w:r>
      <w:r w:rsidR="00E4484D" w:rsidRPr="002867C0">
        <w:rPr>
          <w:sz w:val="24"/>
          <w:szCs w:val="24"/>
        </w:rPr>
        <w:t xml:space="preserve"> </w:t>
      </w:r>
      <w:r w:rsidR="003177DC" w:rsidRPr="002867C0">
        <w:rPr>
          <w:sz w:val="24"/>
          <w:szCs w:val="24"/>
        </w:rPr>
        <w:t>also</w:t>
      </w:r>
      <w:r w:rsidR="00020D79" w:rsidRPr="002867C0">
        <w:rPr>
          <w:sz w:val="24"/>
          <w:szCs w:val="24"/>
        </w:rPr>
        <w:t xml:space="preserve"> </w:t>
      </w:r>
      <w:r w:rsidR="003177DC" w:rsidRPr="002867C0">
        <w:rPr>
          <w:sz w:val="24"/>
          <w:szCs w:val="24"/>
        </w:rPr>
        <w:t xml:space="preserve">serves </w:t>
      </w:r>
      <w:r w:rsidR="00712E33" w:rsidRPr="002867C0">
        <w:rPr>
          <w:sz w:val="24"/>
          <w:szCs w:val="24"/>
        </w:rPr>
        <w:t>as a</w:t>
      </w:r>
      <w:r w:rsidR="00F375A5" w:rsidRPr="002867C0">
        <w:rPr>
          <w:sz w:val="24"/>
          <w:szCs w:val="24"/>
        </w:rPr>
        <w:t>n evidentiary document for SEVP</w:t>
      </w:r>
      <w:r w:rsidR="00712E33" w:rsidRPr="002867C0">
        <w:rPr>
          <w:sz w:val="24"/>
          <w:szCs w:val="24"/>
        </w:rPr>
        <w:t xml:space="preserve"> </w:t>
      </w:r>
      <w:r w:rsidR="00956940" w:rsidRPr="002867C0">
        <w:rPr>
          <w:sz w:val="24"/>
          <w:szCs w:val="24"/>
        </w:rPr>
        <w:t xml:space="preserve">to </w:t>
      </w:r>
      <w:r w:rsidR="003177DC" w:rsidRPr="002867C0">
        <w:rPr>
          <w:sz w:val="24"/>
          <w:szCs w:val="24"/>
        </w:rPr>
        <w:t xml:space="preserve">track the STEM OPT student’s progress, </w:t>
      </w:r>
      <w:r w:rsidR="00020D79" w:rsidRPr="002867C0">
        <w:rPr>
          <w:sz w:val="24"/>
          <w:szCs w:val="24"/>
        </w:rPr>
        <w:t>set</w:t>
      </w:r>
      <w:r w:rsidR="00712E33" w:rsidRPr="002867C0">
        <w:rPr>
          <w:sz w:val="24"/>
          <w:szCs w:val="24"/>
        </w:rPr>
        <w:t>ting</w:t>
      </w:r>
      <w:r w:rsidR="00020D79" w:rsidRPr="002867C0">
        <w:rPr>
          <w:sz w:val="24"/>
          <w:szCs w:val="24"/>
        </w:rPr>
        <w:t xml:space="preserve"> forth the terms and conditions of the practical training, and document</w:t>
      </w:r>
      <w:r w:rsidR="00712E33" w:rsidRPr="002867C0">
        <w:rPr>
          <w:sz w:val="24"/>
          <w:szCs w:val="24"/>
        </w:rPr>
        <w:t>ing</w:t>
      </w:r>
      <w:r w:rsidR="00020D79" w:rsidRPr="002867C0">
        <w:rPr>
          <w:sz w:val="24"/>
          <w:szCs w:val="24"/>
        </w:rPr>
        <w:t xml:space="preserve"> the obligations of the three parties that are involved – the </w:t>
      </w:r>
      <w:r w:rsidR="00953E4D" w:rsidRPr="002867C0">
        <w:rPr>
          <w:sz w:val="24"/>
          <w:szCs w:val="24"/>
        </w:rPr>
        <w:t xml:space="preserve">F </w:t>
      </w:r>
      <w:r w:rsidR="00020D79" w:rsidRPr="002867C0">
        <w:rPr>
          <w:sz w:val="24"/>
          <w:szCs w:val="24"/>
        </w:rPr>
        <w:t>student</w:t>
      </w:r>
      <w:r w:rsidR="00CF709D" w:rsidRPr="002867C0">
        <w:rPr>
          <w:sz w:val="24"/>
          <w:szCs w:val="24"/>
        </w:rPr>
        <w:t>,</w:t>
      </w:r>
      <w:r w:rsidR="00953E4D" w:rsidRPr="002867C0">
        <w:rPr>
          <w:rStyle w:val="FootnoteReference"/>
          <w:sz w:val="24"/>
          <w:szCs w:val="24"/>
        </w:rPr>
        <w:footnoteReference w:id="3"/>
      </w:r>
      <w:r w:rsidR="00020D79" w:rsidRPr="002867C0">
        <w:rPr>
          <w:sz w:val="24"/>
          <w:szCs w:val="24"/>
        </w:rPr>
        <w:t xml:space="preserve"> the SEVP</w:t>
      </w:r>
      <w:r w:rsidR="007C397D" w:rsidRPr="002867C0">
        <w:rPr>
          <w:sz w:val="24"/>
          <w:szCs w:val="24"/>
        </w:rPr>
        <w:t>-</w:t>
      </w:r>
      <w:r w:rsidR="00020D79" w:rsidRPr="002867C0">
        <w:rPr>
          <w:sz w:val="24"/>
          <w:szCs w:val="24"/>
        </w:rPr>
        <w:t>certified school, and the employer.</w:t>
      </w:r>
    </w:p>
    <w:p w14:paraId="1C483955" w14:textId="620A241E" w:rsidR="00712E33" w:rsidRPr="002867C0" w:rsidRDefault="00020D79" w:rsidP="00020D79">
      <w:pPr>
        <w:tabs>
          <w:tab w:val="left" w:pos="-1440"/>
        </w:tabs>
        <w:spacing w:after="240" w:line="360" w:lineRule="auto"/>
        <w:rPr>
          <w:sz w:val="24"/>
          <w:szCs w:val="24"/>
        </w:rPr>
      </w:pPr>
      <w:r w:rsidRPr="002867C0">
        <w:rPr>
          <w:sz w:val="24"/>
          <w:szCs w:val="24"/>
        </w:rPr>
        <w:tab/>
        <w:t xml:space="preserve">The student and the employer must each complete and sign their </w:t>
      </w:r>
      <w:r w:rsidR="00062941" w:rsidRPr="002867C0">
        <w:rPr>
          <w:sz w:val="24"/>
          <w:szCs w:val="24"/>
        </w:rPr>
        <w:t xml:space="preserve">portion </w:t>
      </w:r>
      <w:r w:rsidRPr="002867C0">
        <w:rPr>
          <w:sz w:val="24"/>
          <w:szCs w:val="24"/>
        </w:rPr>
        <w:t xml:space="preserve">of the Form </w:t>
      </w:r>
      <w:r w:rsidR="00E3241F" w:rsidRPr="002867C0">
        <w:rPr>
          <w:sz w:val="24"/>
          <w:szCs w:val="24"/>
        </w:rPr>
        <w:t>I-</w:t>
      </w:r>
      <w:r w:rsidR="00472E67" w:rsidRPr="002867C0">
        <w:rPr>
          <w:sz w:val="24"/>
          <w:szCs w:val="24"/>
        </w:rPr>
        <w:t>983</w:t>
      </w:r>
      <w:r w:rsidR="00710BFE" w:rsidRPr="002867C0">
        <w:rPr>
          <w:sz w:val="24"/>
          <w:szCs w:val="24"/>
        </w:rPr>
        <w:t>.</w:t>
      </w:r>
      <w:r w:rsidR="006D3D30" w:rsidRPr="002867C0">
        <w:rPr>
          <w:sz w:val="24"/>
          <w:szCs w:val="24"/>
        </w:rPr>
        <w:t xml:space="preserve"> </w:t>
      </w:r>
      <w:r w:rsidRPr="002867C0">
        <w:rPr>
          <w:sz w:val="24"/>
          <w:szCs w:val="24"/>
        </w:rPr>
        <w:t xml:space="preserve">The SEVP-certified school will incorporate the </w:t>
      </w:r>
      <w:r w:rsidR="00F84496" w:rsidRPr="002867C0">
        <w:rPr>
          <w:sz w:val="24"/>
          <w:szCs w:val="24"/>
        </w:rPr>
        <w:t xml:space="preserve">executed </w:t>
      </w:r>
      <w:r w:rsidRPr="002867C0">
        <w:rPr>
          <w:sz w:val="24"/>
          <w:szCs w:val="24"/>
        </w:rPr>
        <w:t xml:space="preserve">Form </w:t>
      </w:r>
      <w:r w:rsidR="00E3241F" w:rsidRPr="002867C0">
        <w:rPr>
          <w:sz w:val="24"/>
          <w:szCs w:val="24"/>
        </w:rPr>
        <w:t>I-</w:t>
      </w:r>
      <w:r w:rsidR="00472E67" w:rsidRPr="002867C0">
        <w:rPr>
          <w:sz w:val="24"/>
          <w:szCs w:val="24"/>
        </w:rPr>
        <w:t>983</w:t>
      </w:r>
      <w:r w:rsidRPr="002867C0">
        <w:rPr>
          <w:sz w:val="24"/>
          <w:szCs w:val="24"/>
        </w:rPr>
        <w:t xml:space="preserve">, </w:t>
      </w:r>
      <w:r w:rsidR="00956940" w:rsidRPr="002867C0">
        <w:rPr>
          <w:sz w:val="24"/>
          <w:szCs w:val="24"/>
        </w:rPr>
        <w:t xml:space="preserve">into </w:t>
      </w:r>
      <w:r w:rsidRPr="002867C0">
        <w:rPr>
          <w:sz w:val="24"/>
          <w:szCs w:val="24"/>
        </w:rPr>
        <w:t>the student’s school file</w:t>
      </w:r>
      <w:r w:rsidR="00710BFE" w:rsidRPr="002867C0">
        <w:rPr>
          <w:sz w:val="24"/>
          <w:szCs w:val="24"/>
        </w:rPr>
        <w:t>.</w:t>
      </w:r>
      <w:r w:rsidR="006D3D30" w:rsidRPr="002867C0">
        <w:rPr>
          <w:sz w:val="24"/>
          <w:szCs w:val="24"/>
        </w:rPr>
        <w:t xml:space="preserve"> </w:t>
      </w:r>
      <w:r w:rsidRPr="002867C0">
        <w:rPr>
          <w:sz w:val="24"/>
          <w:szCs w:val="24"/>
        </w:rPr>
        <w:t xml:space="preserve">The SEVP-certified school will make the student’s Form </w:t>
      </w:r>
      <w:r w:rsidR="00E3241F" w:rsidRPr="002867C0">
        <w:rPr>
          <w:sz w:val="24"/>
          <w:szCs w:val="24"/>
        </w:rPr>
        <w:t>I-</w:t>
      </w:r>
      <w:r w:rsidR="00472E67" w:rsidRPr="002867C0">
        <w:rPr>
          <w:sz w:val="24"/>
          <w:szCs w:val="24"/>
        </w:rPr>
        <w:t>983</w:t>
      </w:r>
      <w:r w:rsidRPr="002867C0">
        <w:rPr>
          <w:sz w:val="24"/>
          <w:szCs w:val="24"/>
        </w:rPr>
        <w:t xml:space="preserve"> available to DHS upon request.</w:t>
      </w:r>
    </w:p>
    <w:p w14:paraId="19CC29DA" w14:textId="7541D71E" w:rsidR="006D3D30" w:rsidRPr="002867C0" w:rsidRDefault="00712E33" w:rsidP="00020D79">
      <w:pPr>
        <w:tabs>
          <w:tab w:val="left" w:pos="-1440"/>
        </w:tabs>
        <w:spacing w:after="240" w:line="360" w:lineRule="auto"/>
      </w:pPr>
      <w:r w:rsidRPr="002867C0">
        <w:rPr>
          <w:sz w:val="24"/>
          <w:szCs w:val="24"/>
        </w:rPr>
        <w:tab/>
      </w:r>
      <w:r w:rsidR="00CA6B9F" w:rsidRPr="002867C0">
        <w:rPr>
          <w:sz w:val="24"/>
          <w:szCs w:val="24"/>
        </w:rPr>
        <w:t xml:space="preserve">DHS </w:t>
      </w:r>
      <w:r w:rsidR="0060447F" w:rsidRPr="002867C0">
        <w:rPr>
          <w:sz w:val="24"/>
          <w:szCs w:val="24"/>
        </w:rPr>
        <w:t xml:space="preserve">is taking steps </w:t>
      </w:r>
      <w:r w:rsidR="00CA6B9F" w:rsidRPr="002867C0">
        <w:rPr>
          <w:sz w:val="24"/>
          <w:szCs w:val="24"/>
        </w:rPr>
        <w:t xml:space="preserve">to incorporate the submission of the Form </w:t>
      </w:r>
      <w:r w:rsidR="00E3241F" w:rsidRPr="002867C0">
        <w:rPr>
          <w:sz w:val="24"/>
          <w:szCs w:val="24"/>
        </w:rPr>
        <w:t>I-</w:t>
      </w:r>
      <w:r w:rsidR="00472E67" w:rsidRPr="002867C0">
        <w:rPr>
          <w:sz w:val="24"/>
          <w:szCs w:val="24"/>
        </w:rPr>
        <w:t>983</w:t>
      </w:r>
      <w:r w:rsidR="00CA6B9F" w:rsidRPr="002867C0">
        <w:rPr>
          <w:sz w:val="24"/>
          <w:szCs w:val="24"/>
        </w:rPr>
        <w:t xml:space="preserve"> into SEVIS</w:t>
      </w:r>
      <w:r w:rsidR="0060447F" w:rsidRPr="002867C0">
        <w:rPr>
          <w:sz w:val="24"/>
          <w:szCs w:val="24"/>
        </w:rPr>
        <w:t xml:space="preserve"> through the new </w:t>
      </w:r>
      <w:hyperlink r:id="rId14" w:anchor="/login" w:history="1">
        <w:r w:rsidR="0060447F" w:rsidRPr="002867C0">
          <w:rPr>
            <w:rStyle w:val="Hyperlink"/>
            <w:bdr w:val="none" w:sz="0" w:space="0" w:color="auto"/>
          </w:rPr>
          <w:t>SEVP Portal</w:t>
        </w:r>
      </w:hyperlink>
      <w:r w:rsidR="003C3EAF" w:rsidRPr="002867C0">
        <w:rPr>
          <w:sz w:val="24"/>
          <w:szCs w:val="24"/>
        </w:rPr>
        <w:t>.</w:t>
      </w:r>
      <w:r w:rsidR="003C3EAF" w:rsidRPr="002867C0">
        <w:rPr>
          <w:rStyle w:val="FootnoteReference"/>
          <w:sz w:val="24"/>
          <w:szCs w:val="24"/>
        </w:rPr>
        <w:footnoteReference w:id="4"/>
      </w:r>
      <w:r w:rsidR="00560120">
        <w:rPr>
          <w:sz w:val="24"/>
          <w:szCs w:val="24"/>
        </w:rPr>
        <w:t xml:space="preserve"> </w:t>
      </w:r>
      <w:r w:rsidR="00CA6B9F" w:rsidRPr="002867C0">
        <w:rPr>
          <w:sz w:val="24"/>
          <w:szCs w:val="24"/>
        </w:rPr>
        <w:t xml:space="preserve">Until </w:t>
      </w:r>
      <w:r w:rsidR="0060447F" w:rsidRPr="002867C0">
        <w:rPr>
          <w:sz w:val="24"/>
          <w:szCs w:val="24"/>
        </w:rPr>
        <w:t xml:space="preserve">the process is automated, </w:t>
      </w:r>
      <w:r w:rsidR="00CA6B9F" w:rsidRPr="002867C0">
        <w:rPr>
          <w:sz w:val="24"/>
          <w:szCs w:val="24"/>
        </w:rPr>
        <w:t xml:space="preserve">DHS </w:t>
      </w:r>
      <w:r w:rsidR="0060447F" w:rsidRPr="002867C0">
        <w:rPr>
          <w:sz w:val="24"/>
          <w:szCs w:val="24"/>
        </w:rPr>
        <w:t xml:space="preserve">will </w:t>
      </w:r>
      <w:r w:rsidR="00CA6B9F" w:rsidRPr="002867C0">
        <w:rPr>
          <w:sz w:val="24"/>
          <w:szCs w:val="24"/>
        </w:rPr>
        <w:t>require the submission of the form to ICE or USCIS</w:t>
      </w:r>
      <w:r w:rsidR="00FF4267" w:rsidRPr="002867C0">
        <w:rPr>
          <w:sz w:val="24"/>
          <w:szCs w:val="24"/>
        </w:rPr>
        <w:t xml:space="preserve"> upon request</w:t>
      </w:r>
      <w:r w:rsidR="00611F83" w:rsidRPr="002867C0">
        <w:rPr>
          <w:sz w:val="24"/>
          <w:szCs w:val="24"/>
        </w:rPr>
        <w:t xml:space="preserve"> (for any reason)</w:t>
      </w:r>
      <w:r w:rsidR="00F84496" w:rsidRPr="002867C0">
        <w:rPr>
          <w:sz w:val="24"/>
          <w:szCs w:val="24"/>
        </w:rPr>
        <w:t xml:space="preserve"> </w:t>
      </w:r>
      <w:r w:rsidR="002867C0">
        <w:rPr>
          <w:sz w:val="24"/>
          <w:szCs w:val="24"/>
        </w:rPr>
        <w:t xml:space="preserve">or </w:t>
      </w:r>
      <w:r w:rsidR="00CA6B9F" w:rsidRPr="002867C0">
        <w:rPr>
          <w:sz w:val="24"/>
          <w:szCs w:val="24"/>
        </w:rPr>
        <w:t>when the student seeks certain benefit requests from USCIS, such as an application for employment authorization.</w:t>
      </w:r>
    </w:p>
    <w:p w14:paraId="486E5DF8" w14:textId="6C7806AB" w:rsidR="00020D79" w:rsidRPr="003C16F4" w:rsidRDefault="007F2F0D" w:rsidP="00020D79">
      <w:pPr>
        <w:tabs>
          <w:tab w:val="left" w:pos="-1440"/>
        </w:tabs>
        <w:spacing w:after="240" w:line="360" w:lineRule="auto"/>
        <w:rPr>
          <w:sz w:val="24"/>
          <w:szCs w:val="24"/>
        </w:rPr>
      </w:pPr>
      <w:r w:rsidRPr="00121A41">
        <w:rPr>
          <w:color w:val="333333"/>
          <w:sz w:val="24"/>
          <w:szCs w:val="24"/>
          <w:lang w:val="en"/>
        </w:rPr>
        <w:tab/>
      </w:r>
      <w:r w:rsidR="00C30DF6" w:rsidRPr="003C16F4">
        <w:rPr>
          <w:sz w:val="24"/>
          <w:szCs w:val="24"/>
        </w:rPr>
        <w:t>At present, the</w:t>
      </w:r>
      <w:r w:rsidR="00627B0A" w:rsidRPr="003C16F4">
        <w:rPr>
          <w:sz w:val="24"/>
          <w:szCs w:val="24"/>
        </w:rPr>
        <w:t xml:space="preserve"> SEVP</w:t>
      </w:r>
      <w:r w:rsidR="00C30DF6" w:rsidRPr="003C16F4">
        <w:rPr>
          <w:sz w:val="24"/>
          <w:szCs w:val="24"/>
        </w:rPr>
        <w:t xml:space="preserve"> Portal </w:t>
      </w:r>
      <w:r w:rsidR="006D3D30" w:rsidRPr="003C16F4">
        <w:rPr>
          <w:sz w:val="24"/>
          <w:szCs w:val="24"/>
        </w:rPr>
        <w:t>provide</w:t>
      </w:r>
      <w:r w:rsidR="00C30DF6" w:rsidRPr="003C16F4">
        <w:rPr>
          <w:sz w:val="24"/>
          <w:szCs w:val="24"/>
        </w:rPr>
        <w:t>s STEM</w:t>
      </w:r>
      <w:r w:rsidR="001C0036" w:rsidRPr="003C16F4">
        <w:rPr>
          <w:sz w:val="24"/>
          <w:szCs w:val="24"/>
        </w:rPr>
        <w:t xml:space="preserve"> </w:t>
      </w:r>
      <w:r w:rsidR="00CF0A72" w:rsidRPr="003C16F4">
        <w:rPr>
          <w:sz w:val="24"/>
          <w:szCs w:val="24"/>
        </w:rPr>
        <w:t xml:space="preserve">OPT </w:t>
      </w:r>
      <w:r w:rsidR="001C0036" w:rsidRPr="003C16F4">
        <w:rPr>
          <w:sz w:val="24"/>
          <w:szCs w:val="24"/>
        </w:rPr>
        <w:t xml:space="preserve">students </w:t>
      </w:r>
      <w:r w:rsidR="00F84496" w:rsidRPr="003C16F4">
        <w:rPr>
          <w:sz w:val="24"/>
          <w:szCs w:val="24"/>
        </w:rPr>
        <w:t xml:space="preserve">with </w:t>
      </w:r>
      <w:r w:rsidR="001C0036" w:rsidRPr="003C16F4">
        <w:rPr>
          <w:sz w:val="24"/>
          <w:szCs w:val="24"/>
        </w:rPr>
        <w:t xml:space="preserve">the ability to </w:t>
      </w:r>
      <w:r w:rsidR="00F84496" w:rsidRPr="003C16F4">
        <w:rPr>
          <w:sz w:val="24"/>
          <w:szCs w:val="24"/>
        </w:rPr>
        <w:t xml:space="preserve">directly </w:t>
      </w:r>
      <w:r w:rsidR="001C0036" w:rsidRPr="003C16F4">
        <w:rPr>
          <w:sz w:val="24"/>
          <w:szCs w:val="24"/>
        </w:rPr>
        <w:t>report address, telephone</w:t>
      </w:r>
      <w:r w:rsidR="00CF709D" w:rsidRPr="003C16F4">
        <w:rPr>
          <w:sz w:val="24"/>
          <w:szCs w:val="24"/>
        </w:rPr>
        <w:t>,</w:t>
      </w:r>
      <w:r w:rsidR="001C0036" w:rsidRPr="003C16F4">
        <w:rPr>
          <w:sz w:val="24"/>
          <w:szCs w:val="24"/>
        </w:rPr>
        <w:t xml:space="preserve"> and employer information to SEVP without relying upon their designated school official (DSO) to update their information. </w:t>
      </w:r>
      <w:r w:rsidR="00CF0A72" w:rsidRPr="003C16F4">
        <w:rPr>
          <w:sz w:val="24"/>
          <w:szCs w:val="24"/>
        </w:rPr>
        <w:t xml:space="preserve">The </w:t>
      </w:r>
      <w:r w:rsidR="00627B0A" w:rsidRPr="003C16F4">
        <w:rPr>
          <w:sz w:val="24"/>
          <w:szCs w:val="24"/>
        </w:rPr>
        <w:t xml:space="preserve">SEVP </w:t>
      </w:r>
      <w:r w:rsidR="00CF0A72" w:rsidRPr="003C16F4">
        <w:rPr>
          <w:sz w:val="24"/>
          <w:szCs w:val="24"/>
        </w:rPr>
        <w:t>P</w:t>
      </w:r>
      <w:r w:rsidR="001C0036" w:rsidRPr="003C16F4">
        <w:rPr>
          <w:sz w:val="24"/>
          <w:szCs w:val="24"/>
        </w:rPr>
        <w:t xml:space="preserve">ortal shares information with SEVIS. The SEVP Portal does not eliminate the need for a </w:t>
      </w:r>
      <w:r w:rsidR="00CF0A72" w:rsidRPr="003C16F4">
        <w:rPr>
          <w:sz w:val="24"/>
          <w:szCs w:val="24"/>
        </w:rPr>
        <w:t xml:space="preserve">STEM OPT </w:t>
      </w:r>
      <w:r w:rsidR="001C0036" w:rsidRPr="003C16F4">
        <w:rPr>
          <w:sz w:val="24"/>
          <w:szCs w:val="24"/>
        </w:rPr>
        <w:t xml:space="preserve">student to communicate with </w:t>
      </w:r>
      <w:r w:rsidR="00F84496" w:rsidRPr="003C16F4">
        <w:rPr>
          <w:sz w:val="24"/>
          <w:szCs w:val="24"/>
        </w:rPr>
        <w:t xml:space="preserve">his or her </w:t>
      </w:r>
      <w:r w:rsidR="001C0036" w:rsidRPr="003C16F4">
        <w:rPr>
          <w:sz w:val="24"/>
          <w:szCs w:val="24"/>
        </w:rPr>
        <w:t>DSO</w:t>
      </w:r>
      <w:r w:rsidR="00CF709D" w:rsidRPr="003C16F4">
        <w:rPr>
          <w:sz w:val="24"/>
          <w:szCs w:val="24"/>
        </w:rPr>
        <w:t>.</w:t>
      </w:r>
      <w:r w:rsidR="00B50E12" w:rsidRPr="003C16F4">
        <w:rPr>
          <w:sz w:val="24"/>
          <w:szCs w:val="24"/>
        </w:rPr>
        <w:t xml:space="preserve"> </w:t>
      </w:r>
      <w:r w:rsidR="00CF709D" w:rsidRPr="003C16F4">
        <w:rPr>
          <w:sz w:val="24"/>
          <w:szCs w:val="24"/>
        </w:rPr>
        <w:t>I</w:t>
      </w:r>
      <w:r w:rsidR="00B50E12" w:rsidRPr="003C16F4">
        <w:rPr>
          <w:sz w:val="24"/>
          <w:szCs w:val="24"/>
        </w:rPr>
        <w:t>nstead</w:t>
      </w:r>
      <w:r w:rsidR="00CF709D" w:rsidRPr="003C16F4">
        <w:rPr>
          <w:sz w:val="24"/>
          <w:szCs w:val="24"/>
        </w:rPr>
        <w:t>,</w:t>
      </w:r>
      <w:r w:rsidR="00B50E12" w:rsidRPr="003C16F4">
        <w:rPr>
          <w:sz w:val="24"/>
          <w:szCs w:val="24"/>
        </w:rPr>
        <w:t xml:space="preserve"> </w:t>
      </w:r>
      <w:r w:rsidR="00B44A8E" w:rsidRPr="003C16F4">
        <w:rPr>
          <w:sz w:val="24"/>
          <w:szCs w:val="24"/>
        </w:rPr>
        <w:t xml:space="preserve">it </w:t>
      </w:r>
      <w:r w:rsidR="00B50E12" w:rsidRPr="003C16F4">
        <w:rPr>
          <w:sz w:val="24"/>
          <w:szCs w:val="24"/>
        </w:rPr>
        <w:t xml:space="preserve">reinforces the communication </w:t>
      </w:r>
      <w:r w:rsidR="00B44A8E" w:rsidRPr="003C16F4">
        <w:rPr>
          <w:sz w:val="24"/>
          <w:szCs w:val="24"/>
        </w:rPr>
        <w:t>and does so without delays</w:t>
      </w:r>
      <w:r w:rsidR="00EB2CD5" w:rsidRPr="003C16F4">
        <w:rPr>
          <w:sz w:val="24"/>
          <w:szCs w:val="24"/>
        </w:rPr>
        <w:t>.</w:t>
      </w:r>
      <w:r w:rsidR="006D3D30" w:rsidRPr="003C16F4">
        <w:rPr>
          <w:sz w:val="24"/>
          <w:szCs w:val="24"/>
        </w:rPr>
        <w:t xml:space="preserve"> </w:t>
      </w:r>
      <w:r w:rsidR="00EB2CD5" w:rsidRPr="003C16F4">
        <w:rPr>
          <w:sz w:val="24"/>
          <w:szCs w:val="24"/>
        </w:rPr>
        <w:t>As the portal becomes more functional and is further deployed, the reporting burden for DSOs on student information should further decline.</w:t>
      </w:r>
    </w:p>
    <w:p w14:paraId="4D17E1C3" w14:textId="787A81E2" w:rsidR="00F07530" w:rsidRPr="00121A41" w:rsidRDefault="007F2F0D" w:rsidP="00020D79">
      <w:pPr>
        <w:tabs>
          <w:tab w:val="left" w:pos="-1440"/>
        </w:tabs>
        <w:spacing w:after="240" w:line="360" w:lineRule="auto"/>
        <w:rPr>
          <w:sz w:val="24"/>
          <w:szCs w:val="24"/>
        </w:rPr>
      </w:pPr>
      <w:r w:rsidRPr="003C16F4">
        <w:rPr>
          <w:sz w:val="24"/>
          <w:szCs w:val="24"/>
        </w:rPr>
        <w:tab/>
      </w:r>
      <w:r w:rsidR="00C53AD8" w:rsidRPr="003C16F4">
        <w:rPr>
          <w:sz w:val="24"/>
          <w:szCs w:val="24"/>
        </w:rPr>
        <w:t xml:space="preserve">STEM OPT students are not </w:t>
      </w:r>
      <w:r w:rsidR="00F07530" w:rsidRPr="003C16F4">
        <w:rPr>
          <w:sz w:val="24"/>
          <w:szCs w:val="24"/>
        </w:rPr>
        <w:t>able to add a new employer or change the start date with their employer</w:t>
      </w:r>
      <w:r w:rsidR="00F84496" w:rsidRPr="003C16F4">
        <w:rPr>
          <w:sz w:val="24"/>
          <w:szCs w:val="24"/>
        </w:rPr>
        <w:t>s</w:t>
      </w:r>
      <w:r w:rsidR="00B933D0" w:rsidRPr="003C16F4">
        <w:rPr>
          <w:sz w:val="24"/>
          <w:szCs w:val="24"/>
        </w:rPr>
        <w:t xml:space="preserve"> through the portal,</w:t>
      </w:r>
      <w:r w:rsidR="00F07530" w:rsidRPr="003C16F4">
        <w:rPr>
          <w:sz w:val="24"/>
          <w:szCs w:val="24"/>
        </w:rPr>
        <w:t xml:space="preserve"> but can update other information about an employer already in the system. The Form I-983, “Training Plan for STEM OPT </w:t>
      </w:r>
      <w:r w:rsidR="006D3D30" w:rsidRPr="003C16F4">
        <w:rPr>
          <w:sz w:val="24"/>
          <w:szCs w:val="24"/>
        </w:rPr>
        <w:t>s</w:t>
      </w:r>
      <w:r w:rsidR="00F07530" w:rsidRPr="003C16F4">
        <w:rPr>
          <w:sz w:val="24"/>
          <w:szCs w:val="24"/>
        </w:rPr>
        <w:t xml:space="preserve">tudents,” requires DSOs to add new employer information directly into SEVIS for STEM OPT students, because DSOs must verify </w:t>
      </w:r>
      <w:r w:rsidR="00B933D0" w:rsidRPr="003C16F4">
        <w:rPr>
          <w:sz w:val="24"/>
          <w:szCs w:val="24"/>
        </w:rPr>
        <w:t xml:space="preserve">that </w:t>
      </w:r>
      <w:r w:rsidR="00F07530" w:rsidRPr="003C16F4">
        <w:rPr>
          <w:sz w:val="24"/>
          <w:szCs w:val="24"/>
        </w:rPr>
        <w:t>the form has been completed and submitted.</w:t>
      </w:r>
      <w:r w:rsidR="00CF0A72" w:rsidRPr="003C16F4">
        <w:rPr>
          <w:sz w:val="24"/>
          <w:szCs w:val="24"/>
        </w:rPr>
        <w:t xml:space="preserve"> The </w:t>
      </w:r>
      <w:r w:rsidR="00627B0A" w:rsidRPr="003C16F4">
        <w:rPr>
          <w:sz w:val="24"/>
          <w:szCs w:val="24"/>
        </w:rPr>
        <w:t xml:space="preserve">SEVP </w:t>
      </w:r>
      <w:r w:rsidR="00CF0A72" w:rsidRPr="003C16F4">
        <w:rPr>
          <w:sz w:val="24"/>
          <w:szCs w:val="24"/>
        </w:rPr>
        <w:t xml:space="preserve">Portal and SEVIS regularly share data. Data entered into the </w:t>
      </w:r>
      <w:r w:rsidR="00627B0A" w:rsidRPr="003C16F4">
        <w:rPr>
          <w:sz w:val="24"/>
          <w:szCs w:val="24"/>
        </w:rPr>
        <w:t xml:space="preserve">SEVP </w:t>
      </w:r>
      <w:r w:rsidR="00CF0A72" w:rsidRPr="003C16F4">
        <w:rPr>
          <w:sz w:val="24"/>
          <w:szCs w:val="24"/>
        </w:rPr>
        <w:t>Portal is sent immediately to SEVIS to update the student’s record.</w:t>
      </w:r>
    </w:p>
    <w:p w14:paraId="283CDA8C" w14:textId="0A2905D9" w:rsidR="008204AC" w:rsidRPr="00710BFE" w:rsidRDefault="00020D79" w:rsidP="00020D79">
      <w:pPr>
        <w:tabs>
          <w:tab w:val="left" w:pos="-1440"/>
        </w:tabs>
        <w:spacing w:after="240" w:line="360" w:lineRule="auto"/>
        <w:rPr>
          <w:sz w:val="24"/>
          <w:szCs w:val="24"/>
        </w:rPr>
      </w:pPr>
      <w:r w:rsidRPr="00121A41">
        <w:rPr>
          <w:sz w:val="24"/>
          <w:szCs w:val="24"/>
        </w:rPr>
        <w:tab/>
        <w:t xml:space="preserve">DHS officials responsible for the administrative oversight of SEVP </w:t>
      </w:r>
      <w:r w:rsidR="00745065" w:rsidRPr="00121A41">
        <w:rPr>
          <w:sz w:val="24"/>
          <w:szCs w:val="24"/>
        </w:rPr>
        <w:t xml:space="preserve">will use the information collected </w:t>
      </w:r>
      <w:r w:rsidRPr="00121A41">
        <w:rPr>
          <w:sz w:val="24"/>
          <w:szCs w:val="24"/>
        </w:rPr>
        <w:t xml:space="preserve">specifically to monitor compliance of </w:t>
      </w:r>
      <w:r w:rsidR="00745065" w:rsidRPr="00121A41">
        <w:rPr>
          <w:sz w:val="24"/>
          <w:szCs w:val="24"/>
        </w:rPr>
        <w:t xml:space="preserve">the </w:t>
      </w:r>
      <w:r w:rsidRPr="00121A41">
        <w:rPr>
          <w:sz w:val="24"/>
          <w:szCs w:val="24"/>
        </w:rPr>
        <w:t>DSOs</w:t>
      </w:r>
      <w:r w:rsidR="00831066" w:rsidRPr="00121A41">
        <w:rPr>
          <w:sz w:val="24"/>
          <w:szCs w:val="24"/>
        </w:rPr>
        <w:t>, SEVP-certified schools</w:t>
      </w:r>
      <w:r w:rsidRPr="00121A41">
        <w:rPr>
          <w:sz w:val="24"/>
          <w:szCs w:val="24"/>
        </w:rPr>
        <w:t xml:space="preserve">, </w:t>
      </w:r>
      <w:r w:rsidR="00745065" w:rsidRPr="00121A41">
        <w:rPr>
          <w:sz w:val="24"/>
          <w:szCs w:val="24"/>
        </w:rPr>
        <w:t xml:space="preserve">the </w:t>
      </w:r>
      <w:r w:rsidRPr="00121A41">
        <w:rPr>
          <w:sz w:val="24"/>
          <w:szCs w:val="24"/>
        </w:rPr>
        <w:t>students</w:t>
      </w:r>
      <w:r w:rsidR="00CF255D" w:rsidRPr="00121A41">
        <w:rPr>
          <w:sz w:val="24"/>
          <w:szCs w:val="24"/>
        </w:rPr>
        <w:t>,</w:t>
      </w:r>
      <w:r w:rsidRPr="00121A41">
        <w:rPr>
          <w:sz w:val="24"/>
          <w:szCs w:val="24"/>
        </w:rPr>
        <w:t xml:space="preserve"> and the employers with SEVP regulations (8 CFR 214.1</w:t>
      </w:r>
      <w:r w:rsidR="00732652" w:rsidRPr="00121A41">
        <w:rPr>
          <w:sz w:val="24"/>
          <w:szCs w:val="24"/>
        </w:rPr>
        <w:t>–214.</w:t>
      </w:r>
      <w:r w:rsidRPr="00121A41">
        <w:rPr>
          <w:sz w:val="24"/>
          <w:szCs w:val="24"/>
        </w:rPr>
        <w:t>4).</w:t>
      </w:r>
    </w:p>
    <w:p w14:paraId="4198E521" w14:textId="6CC76B59" w:rsidR="000A5E8A" w:rsidRPr="00710BFE" w:rsidRDefault="000A5E8A" w:rsidP="00BD09D1">
      <w:pPr>
        <w:tabs>
          <w:tab w:val="left" w:pos="-1440"/>
        </w:tabs>
        <w:spacing w:after="240" w:line="360" w:lineRule="auto"/>
        <w:ind w:left="720" w:hanging="720"/>
        <w:rPr>
          <w:sz w:val="24"/>
          <w:szCs w:val="24"/>
        </w:rPr>
      </w:pPr>
      <w:r w:rsidRPr="00710BFE">
        <w:rPr>
          <w:b/>
          <w:sz w:val="24"/>
          <w:szCs w:val="24"/>
        </w:rPr>
        <w:t>3.</w:t>
      </w:r>
      <w:r w:rsidRPr="00710BFE">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to adopt this means of collection.</w:t>
      </w:r>
      <w:r w:rsidR="006D3D30">
        <w:rPr>
          <w:b/>
          <w:sz w:val="24"/>
          <w:szCs w:val="24"/>
        </w:rPr>
        <w:t xml:space="preserve"> </w:t>
      </w:r>
      <w:r w:rsidRPr="00710BFE">
        <w:rPr>
          <w:b/>
          <w:sz w:val="24"/>
          <w:szCs w:val="24"/>
        </w:rPr>
        <w:t xml:space="preserve">Also describe any consideration of using </w:t>
      </w:r>
      <w:r w:rsidR="00D05690">
        <w:rPr>
          <w:b/>
          <w:sz w:val="24"/>
          <w:szCs w:val="24"/>
        </w:rPr>
        <w:t>information technology</w:t>
      </w:r>
      <w:r w:rsidRPr="00710BFE">
        <w:rPr>
          <w:b/>
          <w:sz w:val="24"/>
          <w:szCs w:val="24"/>
        </w:rPr>
        <w:t xml:space="preserve"> to reduce burden.</w:t>
      </w:r>
    </w:p>
    <w:p w14:paraId="219B0CA4" w14:textId="3F679F2C" w:rsidR="006D3D30" w:rsidRDefault="00BD09D1" w:rsidP="0036037E">
      <w:pPr>
        <w:pStyle w:val="IndentedParagraph"/>
        <w:spacing w:after="120" w:line="360" w:lineRule="auto"/>
      </w:pPr>
      <w:r w:rsidRPr="00710BFE">
        <w:t xml:space="preserve">Form </w:t>
      </w:r>
      <w:r w:rsidR="00E3241F">
        <w:t>I-</w:t>
      </w:r>
      <w:r w:rsidR="00472E67">
        <w:t>983</w:t>
      </w:r>
      <w:r w:rsidRPr="00710BFE">
        <w:t xml:space="preserve"> is a fillable PDF </w:t>
      </w:r>
      <w:r w:rsidR="00266834">
        <w:t xml:space="preserve">available at </w:t>
      </w:r>
      <w:r w:rsidRPr="00710BFE">
        <w:t xml:space="preserve">the </w:t>
      </w:r>
      <w:r w:rsidR="00311E02">
        <w:t xml:space="preserve">SEVP Portal </w:t>
      </w:r>
      <w:r w:rsidRPr="00710BFE">
        <w:t>website</w:t>
      </w:r>
      <w:r w:rsidR="00E4484D">
        <w:t>.</w:t>
      </w:r>
      <w:r w:rsidR="006D3D30">
        <w:t xml:space="preserve"> </w:t>
      </w:r>
      <w:r w:rsidR="00956940">
        <w:t>S</w:t>
      </w:r>
      <w:r w:rsidRPr="00710BFE">
        <w:t xml:space="preserve">tudents </w:t>
      </w:r>
      <w:r w:rsidR="00956940">
        <w:t xml:space="preserve">may </w:t>
      </w:r>
      <w:r w:rsidRPr="00710BFE">
        <w:t xml:space="preserve">download and electronically fill out and save </w:t>
      </w:r>
      <w:r w:rsidR="00956940">
        <w:t xml:space="preserve">the form to make </w:t>
      </w:r>
      <w:r w:rsidRPr="00710BFE">
        <w:t>future updates.</w:t>
      </w:r>
      <w:r w:rsidR="006D3D30">
        <w:t xml:space="preserve"> </w:t>
      </w:r>
      <w:r w:rsidR="00F648CE">
        <w:t xml:space="preserve">At a future date, </w:t>
      </w:r>
      <w:r w:rsidRPr="00710BFE">
        <w:t xml:space="preserve">SEVP </w:t>
      </w:r>
      <w:r w:rsidR="00F648CE">
        <w:t xml:space="preserve">will </w:t>
      </w:r>
      <w:r w:rsidRPr="00710BFE">
        <w:t>integrate the Form</w:t>
      </w:r>
      <w:r w:rsidR="00041F80" w:rsidRPr="00710BFE">
        <w:t xml:space="preserve"> </w:t>
      </w:r>
      <w:r w:rsidR="00E3241F">
        <w:t>I-</w:t>
      </w:r>
      <w:r w:rsidR="00472E67">
        <w:t>983</w:t>
      </w:r>
      <w:r w:rsidRPr="00710BFE">
        <w:t xml:space="preserve"> into SEVIS in a way </w:t>
      </w:r>
      <w:r w:rsidR="00B73686" w:rsidRPr="00710BFE">
        <w:t>that</w:t>
      </w:r>
      <w:r w:rsidRPr="00710BFE">
        <w:t xml:space="preserve"> will be accessible </w:t>
      </w:r>
      <w:r w:rsidR="00EB04F9" w:rsidRPr="00710BFE">
        <w:t xml:space="preserve">for </w:t>
      </w:r>
      <w:r w:rsidRPr="00710BFE">
        <w:t>students</w:t>
      </w:r>
      <w:r w:rsidRPr="00D13D3D">
        <w:t>.</w:t>
      </w:r>
      <w:r w:rsidR="006D3D30">
        <w:t xml:space="preserve"> </w:t>
      </w:r>
      <w:r w:rsidR="000253F3" w:rsidRPr="00D13D3D">
        <w:t xml:space="preserve">The SEVP-certified school is responsible for </w:t>
      </w:r>
      <w:r w:rsidR="00BD2B81" w:rsidRPr="00D13D3D">
        <w:t xml:space="preserve">maintaining the </w:t>
      </w:r>
      <w:r w:rsidR="002F61EF" w:rsidRPr="00D13D3D">
        <w:t xml:space="preserve">Training </w:t>
      </w:r>
      <w:r w:rsidR="00BB68CA" w:rsidRPr="00D13D3D">
        <w:t>Plan</w:t>
      </w:r>
      <w:r w:rsidR="002F61EF" w:rsidRPr="00D13D3D">
        <w:t xml:space="preserve">, including the </w:t>
      </w:r>
      <w:r w:rsidR="00BD2B81" w:rsidRPr="00D13D3D">
        <w:t>evaluation</w:t>
      </w:r>
      <w:r w:rsidR="002F61EF" w:rsidRPr="00D13D3D">
        <w:t>,</w:t>
      </w:r>
      <w:r w:rsidR="00BD2B81" w:rsidRPr="00D13D3D">
        <w:t xml:space="preserve"> for SEVP access in electronic or hard copy form</w:t>
      </w:r>
      <w:r w:rsidR="00E22161" w:rsidRPr="00D13D3D">
        <w:t xml:space="preserve"> for three years</w:t>
      </w:r>
      <w:r w:rsidR="00BD2B81" w:rsidRPr="00D13D3D">
        <w:t>.</w:t>
      </w:r>
    </w:p>
    <w:p w14:paraId="5440A766" w14:textId="77777777" w:rsidR="000A5E8A" w:rsidRPr="00710BFE" w:rsidRDefault="000A5E8A" w:rsidP="00BD09D1">
      <w:pPr>
        <w:tabs>
          <w:tab w:val="left" w:pos="-1440"/>
        </w:tabs>
        <w:spacing w:after="240" w:line="360" w:lineRule="auto"/>
        <w:ind w:left="720" w:hanging="720"/>
        <w:rPr>
          <w:sz w:val="24"/>
          <w:szCs w:val="24"/>
        </w:rPr>
      </w:pPr>
      <w:r w:rsidRPr="00710BFE">
        <w:rPr>
          <w:b/>
          <w:sz w:val="24"/>
          <w:szCs w:val="24"/>
        </w:rPr>
        <w:t>4.</w:t>
      </w:r>
      <w:r w:rsidRPr="00710BFE">
        <w:rPr>
          <w:b/>
          <w:sz w:val="24"/>
          <w:szCs w:val="24"/>
        </w:rPr>
        <w:tab/>
        <w:t>Describe efforts to identify duplication.</w:t>
      </w:r>
      <w:r w:rsidR="006D3D30">
        <w:rPr>
          <w:b/>
          <w:sz w:val="24"/>
          <w:szCs w:val="24"/>
        </w:rPr>
        <w:t xml:space="preserve"> </w:t>
      </w:r>
      <w:r w:rsidRPr="00710BFE">
        <w:rPr>
          <w:b/>
          <w:sz w:val="24"/>
          <w:szCs w:val="24"/>
        </w:rPr>
        <w:t>Show specifically why any similar information already available cannot be used or modified for use for the purposes described in Item 2 above.</w:t>
      </w:r>
    </w:p>
    <w:p w14:paraId="4F62DA42" w14:textId="77777777" w:rsidR="00B66BD2" w:rsidRDefault="00AD4EF2" w:rsidP="00BD09D1">
      <w:pPr>
        <w:spacing w:line="360" w:lineRule="auto"/>
        <w:rPr>
          <w:bCs/>
          <w:sz w:val="24"/>
          <w:szCs w:val="24"/>
        </w:rPr>
      </w:pPr>
      <w:r w:rsidRPr="00710BFE">
        <w:tab/>
      </w:r>
      <w:r w:rsidRPr="00710BFE">
        <w:rPr>
          <w:sz w:val="24"/>
          <w:szCs w:val="24"/>
        </w:rPr>
        <w:t xml:space="preserve">Form </w:t>
      </w:r>
      <w:r w:rsidR="00E3241F">
        <w:rPr>
          <w:sz w:val="24"/>
          <w:szCs w:val="24"/>
        </w:rPr>
        <w:t>I-</w:t>
      </w:r>
      <w:r w:rsidR="00472E67">
        <w:rPr>
          <w:sz w:val="24"/>
          <w:szCs w:val="24"/>
        </w:rPr>
        <w:t>983</w:t>
      </w:r>
      <w:r w:rsidRPr="00710BFE">
        <w:rPr>
          <w:sz w:val="24"/>
          <w:szCs w:val="24"/>
        </w:rPr>
        <w:t xml:space="preserve"> does not duplicate other collections of information.</w:t>
      </w:r>
      <w:r w:rsidR="006D3D30">
        <w:rPr>
          <w:sz w:val="24"/>
          <w:szCs w:val="24"/>
        </w:rPr>
        <w:t xml:space="preserve"> </w:t>
      </w:r>
      <w:r w:rsidR="00914227" w:rsidRPr="00710BFE">
        <w:rPr>
          <w:sz w:val="24"/>
          <w:szCs w:val="24"/>
        </w:rPr>
        <w:t xml:space="preserve">This is a </w:t>
      </w:r>
      <w:r w:rsidR="00945B6C">
        <w:rPr>
          <w:sz w:val="24"/>
          <w:szCs w:val="24"/>
        </w:rPr>
        <w:t xml:space="preserve">procedure </w:t>
      </w:r>
      <w:r w:rsidR="00914227" w:rsidRPr="00710BFE">
        <w:rPr>
          <w:sz w:val="24"/>
          <w:szCs w:val="24"/>
        </w:rPr>
        <w:t>directed in a rulemaking entitled “Improving and Expanding Training Opportunities for F-1 Nonimmigrant Students with STEM Degrees</w:t>
      </w:r>
      <w:r w:rsidR="00DF7176" w:rsidRPr="00710BFE">
        <w:rPr>
          <w:bCs/>
          <w:sz w:val="24"/>
          <w:szCs w:val="24"/>
        </w:rPr>
        <w:t xml:space="preserve"> and Cap-Gap Relief for </w:t>
      </w:r>
      <w:r w:rsidR="00414FF8" w:rsidRPr="00710BFE">
        <w:rPr>
          <w:bCs/>
          <w:sz w:val="24"/>
          <w:szCs w:val="24"/>
        </w:rPr>
        <w:t xml:space="preserve">All </w:t>
      </w:r>
      <w:r w:rsidR="00DF7176" w:rsidRPr="00710BFE">
        <w:rPr>
          <w:bCs/>
          <w:sz w:val="24"/>
          <w:szCs w:val="24"/>
        </w:rPr>
        <w:t>Eligible F-1 Students</w:t>
      </w:r>
      <w:r w:rsidR="009B5C16">
        <w:rPr>
          <w:bCs/>
          <w:sz w:val="24"/>
          <w:szCs w:val="24"/>
        </w:rPr>
        <w:t>,</w:t>
      </w:r>
      <w:r w:rsidR="00914227" w:rsidRPr="00710BFE">
        <w:rPr>
          <w:sz w:val="24"/>
          <w:szCs w:val="24"/>
        </w:rPr>
        <w:t>”</w:t>
      </w:r>
      <w:r w:rsidR="00914227" w:rsidRPr="00710BFE">
        <w:rPr>
          <w:b/>
          <w:bCs/>
          <w:sz w:val="24"/>
          <w:szCs w:val="24"/>
        </w:rPr>
        <w:t xml:space="preserve"> </w:t>
      </w:r>
      <w:r w:rsidR="009B5C16">
        <w:rPr>
          <w:bCs/>
          <w:sz w:val="24"/>
          <w:szCs w:val="24"/>
        </w:rPr>
        <w:t>w</w:t>
      </w:r>
      <w:r w:rsidR="009B5C16" w:rsidRPr="009B5C16">
        <w:rPr>
          <w:bCs/>
          <w:sz w:val="24"/>
          <w:szCs w:val="24"/>
        </w:rPr>
        <w:t>hich went into effect on May 10, 2016.</w:t>
      </w:r>
    </w:p>
    <w:p w14:paraId="1E5BE687" w14:textId="77777777" w:rsidR="00CF255D" w:rsidRPr="00710BFE" w:rsidRDefault="00CF255D" w:rsidP="00BD09D1">
      <w:pPr>
        <w:spacing w:line="360" w:lineRule="auto"/>
        <w:rPr>
          <w:sz w:val="24"/>
          <w:szCs w:val="24"/>
        </w:rPr>
      </w:pPr>
    </w:p>
    <w:p w14:paraId="46A786A2" w14:textId="77777777" w:rsidR="00B66BD2" w:rsidRPr="00710BFE" w:rsidRDefault="00B66BD2" w:rsidP="00BD09D1">
      <w:pPr>
        <w:tabs>
          <w:tab w:val="left" w:pos="-1440"/>
        </w:tabs>
        <w:spacing w:after="240" w:line="360" w:lineRule="auto"/>
        <w:ind w:left="720" w:hanging="720"/>
        <w:rPr>
          <w:b/>
          <w:sz w:val="24"/>
          <w:szCs w:val="24"/>
        </w:rPr>
      </w:pPr>
      <w:r w:rsidRPr="00710BFE">
        <w:rPr>
          <w:b/>
          <w:sz w:val="24"/>
          <w:szCs w:val="24"/>
        </w:rPr>
        <w:t>5.</w:t>
      </w:r>
      <w:r w:rsidRPr="00710BFE">
        <w:rPr>
          <w:b/>
          <w:sz w:val="24"/>
          <w:szCs w:val="24"/>
        </w:rPr>
        <w:tab/>
        <w:t>If the collection of information impacts small businesses or other small entities disproportionately (Item 5 of OMB Form 83-I), describe any methods used to minimize burden.</w:t>
      </w:r>
    </w:p>
    <w:p w14:paraId="737E1310" w14:textId="77777777" w:rsidR="00560120" w:rsidRDefault="006D4D87" w:rsidP="003242BE">
      <w:pPr>
        <w:pStyle w:val="IndentedParagraph"/>
        <w:spacing w:after="120" w:line="360" w:lineRule="auto"/>
      </w:pPr>
      <w:r w:rsidRPr="00710BFE">
        <w:t>DHS believes t</w:t>
      </w:r>
      <w:r w:rsidR="00735814" w:rsidRPr="00710BFE">
        <w:t xml:space="preserve">he </w:t>
      </w:r>
      <w:r w:rsidR="00A52826" w:rsidRPr="00710BFE">
        <w:t xml:space="preserve">Form </w:t>
      </w:r>
      <w:r w:rsidR="00E3241F">
        <w:t>I-</w:t>
      </w:r>
      <w:r w:rsidR="00472E67">
        <w:t>983</w:t>
      </w:r>
      <w:r w:rsidR="00A52826" w:rsidRPr="00710BFE">
        <w:t xml:space="preserve"> </w:t>
      </w:r>
      <w:r w:rsidR="00735814" w:rsidRPr="00710BFE">
        <w:t>collection of information does not disproportionately impact small businesses or other small entities</w:t>
      </w:r>
      <w:r w:rsidR="00710BFE" w:rsidRPr="00710BFE">
        <w:t>.</w:t>
      </w:r>
    </w:p>
    <w:p w14:paraId="2B97DD93" w14:textId="48F17E10" w:rsidR="006E5B5B" w:rsidRPr="00710BFE" w:rsidRDefault="00B83745" w:rsidP="00BD09D1">
      <w:pPr>
        <w:tabs>
          <w:tab w:val="left" w:pos="-1440"/>
        </w:tabs>
        <w:spacing w:after="240" w:line="360" w:lineRule="auto"/>
        <w:ind w:left="720" w:hanging="720"/>
        <w:rPr>
          <w:b/>
          <w:sz w:val="24"/>
          <w:szCs w:val="24"/>
        </w:rPr>
      </w:pPr>
      <w:r w:rsidRPr="00710BFE">
        <w:rPr>
          <w:b/>
          <w:sz w:val="24"/>
          <w:szCs w:val="24"/>
        </w:rPr>
        <w:t>6.</w:t>
      </w:r>
      <w:r w:rsidRPr="00710BFE">
        <w:rPr>
          <w:b/>
          <w:sz w:val="24"/>
          <w:szCs w:val="24"/>
        </w:rPr>
        <w:tab/>
        <w:t>Describe the consequence to Federal program or policy activities if the collection is not conducted or is conducted less frequently, as well as any technical or legal obstacles to reducing burden.</w:t>
      </w:r>
    </w:p>
    <w:p w14:paraId="7C1C0D17" w14:textId="245B085C" w:rsidR="006E5B5B" w:rsidRPr="00710BFE" w:rsidRDefault="00576D20" w:rsidP="00BD09D1">
      <w:pPr>
        <w:tabs>
          <w:tab w:val="left" w:pos="-1440"/>
        </w:tabs>
        <w:spacing w:after="240" w:line="360" w:lineRule="auto"/>
        <w:rPr>
          <w:sz w:val="24"/>
          <w:szCs w:val="24"/>
        </w:rPr>
      </w:pPr>
      <w:r w:rsidRPr="00710BFE">
        <w:rPr>
          <w:b/>
          <w:sz w:val="24"/>
          <w:szCs w:val="24"/>
        </w:rPr>
        <w:tab/>
      </w:r>
      <w:r w:rsidR="00EC4498" w:rsidRPr="00710BFE">
        <w:rPr>
          <w:sz w:val="24"/>
          <w:szCs w:val="24"/>
        </w:rPr>
        <w:t>O</w:t>
      </w:r>
      <w:r w:rsidR="006E5B5B" w:rsidRPr="00710BFE">
        <w:rPr>
          <w:sz w:val="24"/>
          <w:szCs w:val="24"/>
        </w:rPr>
        <w:t xml:space="preserve">fficials responsible for the administrative oversight of </w:t>
      </w:r>
      <w:r w:rsidR="005B76A1" w:rsidRPr="00710BFE">
        <w:rPr>
          <w:sz w:val="24"/>
          <w:szCs w:val="24"/>
        </w:rPr>
        <w:t>F-1 nonimmigrant students</w:t>
      </w:r>
      <w:r w:rsidR="006E5B5B" w:rsidRPr="00710BFE">
        <w:rPr>
          <w:sz w:val="24"/>
          <w:szCs w:val="24"/>
        </w:rPr>
        <w:t>,</w:t>
      </w:r>
      <w:r w:rsidR="006E5B5B" w:rsidRPr="00710BFE" w:rsidDel="005B76A1">
        <w:rPr>
          <w:sz w:val="24"/>
          <w:szCs w:val="24"/>
        </w:rPr>
        <w:t xml:space="preserve"> </w:t>
      </w:r>
      <w:r w:rsidR="005B76A1" w:rsidRPr="00710BFE">
        <w:rPr>
          <w:sz w:val="24"/>
          <w:szCs w:val="24"/>
        </w:rPr>
        <w:t xml:space="preserve">including </w:t>
      </w:r>
      <w:r w:rsidR="00F60FBE" w:rsidRPr="00710BFE">
        <w:rPr>
          <w:sz w:val="24"/>
          <w:szCs w:val="24"/>
        </w:rPr>
        <w:t>those who</w:t>
      </w:r>
      <w:r w:rsidR="006E5B5B" w:rsidRPr="00710BFE">
        <w:rPr>
          <w:sz w:val="24"/>
          <w:szCs w:val="24"/>
        </w:rPr>
        <w:t xml:space="preserve"> monitor compliance of DSOs, </w:t>
      </w:r>
      <w:r w:rsidRPr="00710BFE">
        <w:rPr>
          <w:sz w:val="24"/>
          <w:szCs w:val="24"/>
        </w:rPr>
        <w:t xml:space="preserve">collect and use </w:t>
      </w:r>
      <w:r w:rsidR="00F12A45" w:rsidRPr="00710BFE">
        <w:rPr>
          <w:sz w:val="24"/>
          <w:szCs w:val="24"/>
        </w:rPr>
        <w:t xml:space="preserve">this data </w:t>
      </w:r>
      <w:r w:rsidRPr="00710BFE">
        <w:rPr>
          <w:sz w:val="24"/>
          <w:szCs w:val="24"/>
        </w:rPr>
        <w:t xml:space="preserve">to </w:t>
      </w:r>
      <w:r w:rsidR="00EB6E1F">
        <w:rPr>
          <w:sz w:val="24"/>
          <w:szCs w:val="24"/>
        </w:rPr>
        <w:t>a</w:t>
      </w:r>
      <w:r w:rsidR="00C729E0">
        <w:rPr>
          <w:sz w:val="24"/>
          <w:szCs w:val="24"/>
        </w:rPr>
        <w:t>ss</w:t>
      </w:r>
      <w:r w:rsidR="00EB6E1F">
        <w:rPr>
          <w:sz w:val="24"/>
          <w:szCs w:val="24"/>
        </w:rPr>
        <w:t xml:space="preserve">ess </w:t>
      </w:r>
      <w:r w:rsidR="004B3F7A" w:rsidRPr="00710BFE">
        <w:rPr>
          <w:sz w:val="24"/>
          <w:szCs w:val="24"/>
        </w:rPr>
        <w:t>whether</w:t>
      </w:r>
      <w:r w:rsidRPr="00710BFE">
        <w:rPr>
          <w:sz w:val="24"/>
          <w:szCs w:val="24"/>
        </w:rPr>
        <w:t xml:space="preserve"> </w:t>
      </w:r>
      <w:r w:rsidR="00B933D0">
        <w:rPr>
          <w:sz w:val="24"/>
          <w:szCs w:val="24"/>
        </w:rPr>
        <w:t xml:space="preserve">all parties in </w:t>
      </w:r>
      <w:r w:rsidRPr="00710BFE">
        <w:rPr>
          <w:sz w:val="24"/>
          <w:szCs w:val="24"/>
        </w:rPr>
        <w:t xml:space="preserve">the </w:t>
      </w:r>
      <w:r w:rsidR="00AE5125" w:rsidRPr="00710BFE">
        <w:rPr>
          <w:sz w:val="24"/>
          <w:szCs w:val="24"/>
        </w:rPr>
        <w:t>student</w:t>
      </w:r>
      <w:r w:rsidR="005B76A1" w:rsidRPr="00710BFE">
        <w:rPr>
          <w:sz w:val="24"/>
          <w:szCs w:val="24"/>
        </w:rPr>
        <w:t>’s STEM OPT extension</w:t>
      </w:r>
      <w:r w:rsidR="00B933D0">
        <w:rPr>
          <w:sz w:val="24"/>
          <w:szCs w:val="24"/>
        </w:rPr>
        <w:t xml:space="preserve"> </w:t>
      </w:r>
      <w:r w:rsidR="002F5CE2" w:rsidRPr="00710BFE">
        <w:rPr>
          <w:sz w:val="24"/>
          <w:szCs w:val="24"/>
        </w:rPr>
        <w:t>process</w:t>
      </w:r>
      <w:r w:rsidRPr="00710BFE">
        <w:rPr>
          <w:sz w:val="24"/>
          <w:szCs w:val="24"/>
        </w:rPr>
        <w:t xml:space="preserve"> </w:t>
      </w:r>
      <w:r w:rsidRPr="00710BFE" w:rsidDel="005B76A1">
        <w:rPr>
          <w:sz w:val="24"/>
          <w:szCs w:val="24"/>
        </w:rPr>
        <w:t>are</w:t>
      </w:r>
      <w:r w:rsidR="005B76A1" w:rsidRPr="00710BFE">
        <w:rPr>
          <w:sz w:val="24"/>
          <w:szCs w:val="24"/>
        </w:rPr>
        <w:t xml:space="preserve"> </w:t>
      </w:r>
      <w:r w:rsidR="00560120">
        <w:rPr>
          <w:sz w:val="24"/>
          <w:szCs w:val="24"/>
        </w:rPr>
        <w:t>complying</w:t>
      </w:r>
      <w:r w:rsidRPr="00710BFE">
        <w:rPr>
          <w:sz w:val="24"/>
          <w:szCs w:val="24"/>
        </w:rPr>
        <w:t xml:space="preserve"> </w:t>
      </w:r>
      <w:r w:rsidR="006E5B5B" w:rsidRPr="00710BFE">
        <w:rPr>
          <w:sz w:val="24"/>
          <w:szCs w:val="24"/>
        </w:rPr>
        <w:t xml:space="preserve">with </w:t>
      </w:r>
      <w:r w:rsidR="005B76A1" w:rsidRPr="00710BFE">
        <w:rPr>
          <w:sz w:val="24"/>
          <w:szCs w:val="24"/>
        </w:rPr>
        <w:t xml:space="preserve">DHS </w:t>
      </w:r>
      <w:r w:rsidR="006E5B5B" w:rsidRPr="00710BFE">
        <w:rPr>
          <w:sz w:val="24"/>
          <w:szCs w:val="24"/>
        </w:rPr>
        <w:t>regulations (8 CFR 214.1</w:t>
      </w:r>
      <w:r w:rsidR="007C399E" w:rsidRPr="00710BFE">
        <w:rPr>
          <w:sz w:val="24"/>
          <w:szCs w:val="24"/>
        </w:rPr>
        <w:t>-</w:t>
      </w:r>
      <w:r w:rsidR="006E5B5B" w:rsidRPr="00710BFE">
        <w:rPr>
          <w:sz w:val="24"/>
          <w:szCs w:val="24"/>
        </w:rPr>
        <w:t xml:space="preserve"> </w:t>
      </w:r>
      <w:r w:rsidR="00A03450" w:rsidRPr="00710BFE">
        <w:rPr>
          <w:sz w:val="24"/>
          <w:szCs w:val="24"/>
        </w:rPr>
        <w:t>214.</w:t>
      </w:r>
      <w:r w:rsidR="006E5B5B" w:rsidRPr="00710BFE">
        <w:rPr>
          <w:sz w:val="24"/>
          <w:szCs w:val="24"/>
        </w:rPr>
        <w:t>4)</w:t>
      </w:r>
      <w:r w:rsidR="00710BFE" w:rsidRPr="00710BFE">
        <w:rPr>
          <w:sz w:val="24"/>
          <w:szCs w:val="24"/>
        </w:rPr>
        <w:t>.</w:t>
      </w:r>
      <w:r w:rsidR="006D3D30">
        <w:rPr>
          <w:sz w:val="24"/>
          <w:szCs w:val="24"/>
        </w:rPr>
        <w:t xml:space="preserve"> </w:t>
      </w:r>
      <w:r w:rsidR="005B76A1" w:rsidRPr="00710BFE">
        <w:rPr>
          <w:sz w:val="24"/>
          <w:szCs w:val="24"/>
        </w:rPr>
        <w:t xml:space="preserve">If this collection </w:t>
      </w:r>
      <w:r w:rsidR="00B933D0">
        <w:rPr>
          <w:sz w:val="24"/>
          <w:szCs w:val="24"/>
        </w:rPr>
        <w:t>i</w:t>
      </w:r>
      <w:r w:rsidR="005B76A1" w:rsidRPr="00710BFE">
        <w:rPr>
          <w:sz w:val="24"/>
          <w:szCs w:val="24"/>
        </w:rPr>
        <w:t xml:space="preserve">s not conducted or is scaled back, the academic </w:t>
      </w:r>
      <w:r w:rsidR="00120AB5">
        <w:rPr>
          <w:sz w:val="24"/>
          <w:szCs w:val="24"/>
        </w:rPr>
        <w:t>experience</w:t>
      </w:r>
      <w:r w:rsidR="005B76A1" w:rsidRPr="00710BFE">
        <w:rPr>
          <w:sz w:val="24"/>
          <w:szCs w:val="24"/>
        </w:rPr>
        <w:t xml:space="preserve"> of the STEM OPT extension may suffer, and program integrity measures may be lost.</w:t>
      </w:r>
    </w:p>
    <w:p w14:paraId="5B2F3080" w14:textId="77777777" w:rsidR="00360965" w:rsidRPr="00710BFE" w:rsidRDefault="00360965" w:rsidP="00BD09D1">
      <w:pPr>
        <w:tabs>
          <w:tab w:val="left" w:pos="-1440"/>
        </w:tabs>
        <w:spacing w:after="240" w:line="360" w:lineRule="auto"/>
        <w:ind w:left="720" w:hanging="720"/>
        <w:rPr>
          <w:b/>
          <w:sz w:val="24"/>
          <w:szCs w:val="24"/>
        </w:rPr>
      </w:pPr>
      <w:r w:rsidRPr="00710BFE">
        <w:rPr>
          <w:b/>
          <w:sz w:val="24"/>
          <w:szCs w:val="24"/>
        </w:rPr>
        <w:t>7.</w:t>
      </w:r>
      <w:r w:rsidRPr="00710BFE">
        <w:rPr>
          <w:b/>
          <w:sz w:val="24"/>
          <w:szCs w:val="24"/>
        </w:rPr>
        <w:tab/>
        <w:t>Explain any special circumstances that would cause an information collection to be conducted in a manner:</w:t>
      </w:r>
    </w:p>
    <w:p w14:paraId="3C649629" w14:textId="77777777" w:rsidR="00360965" w:rsidRPr="00106EBF" w:rsidRDefault="00360965" w:rsidP="00106EBF">
      <w:pPr>
        <w:pStyle w:val="ListParagraph"/>
        <w:numPr>
          <w:ilvl w:val="0"/>
          <w:numId w:val="14"/>
        </w:numPr>
        <w:tabs>
          <w:tab w:val="left" w:pos="-1440"/>
        </w:tabs>
        <w:spacing w:after="240" w:line="360" w:lineRule="auto"/>
        <w:rPr>
          <w:b/>
          <w:sz w:val="24"/>
          <w:szCs w:val="24"/>
        </w:rPr>
      </w:pPr>
      <w:r w:rsidRPr="00106EBF">
        <w:rPr>
          <w:b/>
          <w:sz w:val="24"/>
          <w:szCs w:val="24"/>
        </w:rPr>
        <w:t>Requiring respondents to report information to the agency more often than quarterly;</w:t>
      </w:r>
    </w:p>
    <w:p w14:paraId="79E17FCD" w14:textId="77777777" w:rsidR="00360965" w:rsidRPr="00106EBF" w:rsidRDefault="00360965" w:rsidP="00106EBF">
      <w:pPr>
        <w:pStyle w:val="ListParagraph"/>
        <w:numPr>
          <w:ilvl w:val="0"/>
          <w:numId w:val="14"/>
        </w:numPr>
        <w:tabs>
          <w:tab w:val="left" w:pos="-1440"/>
        </w:tabs>
        <w:spacing w:after="240" w:line="360" w:lineRule="auto"/>
        <w:rPr>
          <w:b/>
          <w:sz w:val="24"/>
          <w:szCs w:val="24"/>
        </w:rPr>
      </w:pPr>
      <w:r w:rsidRPr="00106EBF">
        <w:rPr>
          <w:b/>
          <w:sz w:val="24"/>
          <w:szCs w:val="24"/>
        </w:rPr>
        <w:t>Requiring respondents to prepare a written response to a collection of information in fewer than 30 days after receipt of it;</w:t>
      </w:r>
    </w:p>
    <w:p w14:paraId="5AF0E4AA" w14:textId="77777777" w:rsidR="00360965" w:rsidRPr="00106EBF" w:rsidRDefault="00360965" w:rsidP="00106EBF">
      <w:pPr>
        <w:pStyle w:val="ListParagraph"/>
        <w:numPr>
          <w:ilvl w:val="0"/>
          <w:numId w:val="14"/>
        </w:numPr>
        <w:tabs>
          <w:tab w:val="left" w:pos="-1440"/>
        </w:tabs>
        <w:spacing w:after="240" w:line="360" w:lineRule="auto"/>
        <w:rPr>
          <w:b/>
          <w:sz w:val="24"/>
          <w:szCs w:val="24"/>
        </w:rPr>
      </w:pPr>
      <w:r w:rsidRPr="00106EBF">
        <w:rPr>
          <w:b/>
          <w:sz w:val="24"/>
          <w:szCs w:val="24"/>
        </w:rPr>
        <w:t>Requiring respondents to submit more than an original and two copies of any document;</w:t>
      </w:r>
    </w:p>
    <w:p w14:paraId="66813E13" w14:textId="77777777" w:rsidR="00360965" w:rsidRPr="00106EBF" w:rsidRDefault="00360965" w:rsidP="00106EBF">
      <w:pPr>
        <w:pStyle w:val="ListParagraph"/>
        <w:numPr>
          <w:ilvl w:val="0"/>
          <w:numId w:val="14"/>
        </w:numPr>
        <w:tabs>
          <w:tab w:val="left" w:pos="-1440"/>
        </w:tabs>
        <w:spacing w:after="240" w:line="360" w:lineRule="auto"/>
        <w:rPr>
          <w:b/>
          <w:sz w:val="24"/>
          <w:szCs w:val="24"/>
        </w:rPr>
      </w:pPr>
      <w:r w:rsidRPr="00106EBF">
        <w:rPr>
          <w:b/>
          <w:sz w:val="24"/>
          <w:szCs w:val="24"/>
        </w:rPr>
        <w:t>Requiring respondents to retain records, other than health, medical, government contract, grant-in-aid, or tax records for more than three years;</w:t>
      </w:r>
    </w:p>
    <w:p w14:paraId="07374376" w14:textId="77777777" w:rsidR="00360965" w:rsidRPr="00106EBF" w:rsidRDefault="00360965" w:rsidP="00106EBF">
      <w:pPr>
        <w:pStyle w:val="ListParagraph"/>
        <w:numPr>
          <w:ilvl w:val="0"/>
          <w:numId w:val="14"/>
        </w:numPr>
        <w:tabs>
          <w:tab w:val="left" w:pos="-1440"/>
        </w:tabs>
        <w:spacing w:after="240" w:line="360" w:lineRule="auto"/>
        <w:rPr>
          <w:b/>
          <w:sz w:val="24"/>
          <w:szCs w:val="24"/>
        </w:rPr>
      </w:pPr>
      <w:r w:rsidRPr="00106EBF">
        <w:rPr>
          <w:b/>
          <w:sz w:val="24"/>
          <w:szCs w:val="24"/>
        </w:rPr>
        <w:t>In connection with a statistical survey, that is not designed to produce valid and reliable results that can be generalized to the universe of study;</w:t>
      </w:r>
    </w:p>
    <w:p w14:paraId="6E23B033" w14:textId="77777777" w:rsidR="00360965" w:rsidRPr="00106EBF" w:rsidRDefault="00360965" w:rsidP="00106EBF">
      <w:pPr>
        <w:pStyle w:val="ListParagraph"/>
        <w:numPr>
          <w:ilvl w:val="0"/>
          <w:numId w:val="14"/>
        </w:numPr>
        <w:tabs>
          <w:tab w:val="left" w:pos="-1440"/>
        </w:tabs>
        <w:spacing w:after="240" w:line="360" w:lineRule="auto"/>
        <w:rPr>
          <w:b/>
          <w:sz w:val="24"/>
          <w:szCs w:val="24"/>
        </w:rPr>
      </w:pPr>
      <w:r w:rsidRPr="00106EBF">
        <w:rPr>
          <w:b/>
          <w:sz w:val="24"/>
          <w:szCs w:val="24"/>
        </w:rPr>
        <w:t>Requiring the use of a statistical data classification that has not been reviewed and approved by OMB;</w:t>
      </w:r>
    </w:p>
    <w:p w14:paraId="6A2B866B" w14:textId="77777777" w:rsidR="00360965" w:rsidRPr="00106EBF" w:rsidRDefault="00360965" w:rsidP="00106EBF">
      <w:pPr>
        <w:pStyle w:val="ListParagraph"/>
        <w:numPr>
          <w:ilvl w:val="0"/>
          <w:numId w:val="14"/>
        </w:numPr>
        <w:tabs>
          <w:tab w:val="left" w:pos="-1440"/>
        </w:tabs>
        <w:spacing w:after="240" w:line="360" w:lineRule="auto"/>
        <w:rPr>
          <w:b/>
          <w:sz w:val="24"/>
          <w:szCs w:val="24"/>
        </w:rPr>
      </w:pPr>
      <w:r w:rsidRPr="00106EBF">
        <w:rPr>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2D0944F" w14:textId="77777777" w:rsidR="00360965" w:rsidRPr="00106EBF" w:rsidRDefault="00360965" w:rsidP="00106EBF">
      <w:pPr>
        <w:pStyle w:val="ListParagraph"/>
        <w:numPr>
          <w:ilvl w:val="0"/>
          <w:numId w:val="14"/>
        </w:numPr>
        <w:tabs>
          <w:tab w:val="left" w:pos="-1440"/>
        </w:tabs>
        <w:spacing w:after="240" w:line="360" w:lineRule="auto"/>
        <w:rPr>
          <w:sz w:val="24"/>
          <w:szCs w:val="24"/>
        </w:rPr>
      </w:pPr>
      <w:r w:rsidRPr="00106EBF">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14:paraId="36D66195" w14:textId="77777777" w:rsidR="00360965" w:rsidRPr="00710BFE" w:rsidRDefault="00360965" w:rsidP="00FC4AF7">
      <w:pPr>
        <w:spacing w:after="240" w:line="360" w:lineRule="auto"/>
        <w:ind w:firstLine="720"/>
        <w:rPr>
          <w:sz w:val="24"/>
          <w:szCs w:val="24"/>
        </w:rPr>
      </w:pPr>
      <w:r w:rsidRPr="00710BFE">
        <w:rPr>
          <w:sz w:val="24"/>
          <w:szCs w:val="24"/>
        </w:rPr>
        <w:t>The special circumstances contained in item 7 of the supporting statement are not applicable to this information collection.</w:t>
      </w:r>
    </w:p>
    <w:p w14:paraId="596A6486" w14:textId="77777777" w:rsidR="00F570C5" w:rsidRPr="00710BFE" w:rsidRDefault="00F570C5" w:rsidP="00BD09D1">
      <w:pPr>
        <w:tabs>
          <w:tab w:val="left" w:pos="-1440"/>
        </w:tabs>
        <w:spacing w:after="240" w:line="360" w:lineRule="auto"/>
        <w:ind w:left="720" w:hanging="720"/>
        <w:rPr>
          <w:b/>
          <w:sz w:val="24"/>
          <w:szCs w:val="24"/>
        </w:rPr>
      </w:pPr>
      <w:r w:rsidRPr="00710BFE">
        <w:rPr>
          <w:b/>
          <w:sz w:val="24"/>
          <w:szCs w:val="24"/>
        </w:rPr>
        <w:t>8.</w:t>
      </w:r>
      <w:r w:rsidRPr="00710BFE">
        <w:rPr>
          <w:b/>
          <w:sz w:val="24"/>
          <w:szCs w:val="24"/>
        </w:rPr>
        <w:tab/>
        <w:t>If applicable, provide a copy and identify the data and page number of publication in the Federal Register of the agency's notice, required by 5 CFR 1320.8(d), soliciting comments on the information collection prior to submission to OMB.</w:t>
      </w:r>
      <w:r w:rsidR="006D3D30">
        <w:rPr>
          <w:b/>
          <w:sz w:val="24"/>
          <w:szCs w:val="24"/>
        </w:rPr>
        <w:t xml:space="preserve"> </w:t>
      </w:r>
      <w:r w:rsidRPr="00710BFE">
        <w:rPr>
          <w:b/>
          <w:sz w:val="24"/>
          <w:szCs w:val="24"/>
        </w:rPr>
        <w:t>Summarize public comments received in response to that notice and describe actions taken by the agency in response to these comments.</w:t>
      </w:r>
      <w:r w:rsidR="006D3D30">
        <w:rPr>
          <w:b/>
          <w:sz w:val="24"/>
          <w:szCs w:val="24"/>
        </w:rPr>
        <w:t xml:space="preserve"> </w:t>
      </w:r>
      <w:r w:rsidRPr="00710BFE">
        <w:rPr>
          <w:b/>
          <w:sz w:val="24"/>
          <w:szCs w:val="24"/>
        </w:rPr>
        <w:t>Specifically address comments received on cost and hour burden.</w:t>
      </w:r>
    </w:p>
    <w:p w14:paraId="619F48E3" w14:textId="77777777" w:rsidR="00F570C5" w:rsidRPr="00710BFE" w:rsidRDefault="00F570C5" w:rsidP="00BD09D1">
      <w:pPr>
        <w:spacing w:after="240" w:line="360" w:lineRule="auto"/>
        <w:ind w:left="720"/>
        <w:rPr>
          <w:b/>
          <w:sz w:val="24"/>
          <w:szCs w:val="24"/>
        </w:rPr>
      </w:pPr>
      <w:r w:rsidRPr="00710BFE">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6BC0EFF" w14:textId="77777777" w:rsidR="00A40B3C" w:rsidRDefault="00F570C5" w:rsidP="00BD09D1">
      <w:pPr>
        <w:spacing w:after="240" w:line="360" w:lineRule="auto"/>
        <w:ind w:left="720"/>
        <w:rPr>
          <w:b/>
          <w:sz w:val="24"/>
          <w:szCs w:val="24"/>
        </w:rPr>
      </w:pPr>
      <w:r w:rsidRPr="00710BFE">
        <w:rPr>
          <w:b/>
          <w:sz w:val="24"/>
          <w:szCs w:val="24"/>
        </w:rPr>
        <w:t>Consultation with representatives of those from whom information is to be obtained or those who must compile records should occur at least once every 3 years -- even if the collection of information activity is the same as in prior periods.</w:t>
      </w:r>
      <w:r w:rsidR="006D3D30">
        <w:rPr>
          <w:b/>
          <w:sz w:val="24"/>
          <w:szCs w:val="24"/>
        </w:rPr>
        <w:t xml:space="preserve"> </w:t>
      </w:r>
      <w:r w:rsidRPr="00710BFE">
        <w:rPr>
          <w:b/>
          <w:sz w:val="24"/>
          <w:szCs w:val="24"/>
        </w:rPr>
        <w:t>There may be circumstances that may preclude consultation in a specific situation.</w:t>
      </w:r>
      <w:r w:rsidR="006D3D30">
        <w:rPr>
          <w:b/>
          <w:sz w:val="24"/>
          <w:szCs w:val="24"/>
        </w:rPr>
        <w:t xml:space="preserve"> </w:t>
      </w:r>
      <w:r w:rsidRPr="00710BFE">
        <w:rPr>
          <w:b/>
          <w:sz w:val="24"/>
          <w:szCs w:val="24"/>
        </w:rPr>
        <w:t>These circumstances should be explained.</w:t>
      </w:r>
    </w:p>
    <w:p w14:paraId="67982101" w14:textId="00F45AF2" w:rsidR="005D0455" w:rsidRDefault="005D0455" w:rsidP="007F2F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480" w:lineRule="auto"/>
        <w:ind w:firstLine="720"/>
        <w:rPr>
          <w:sz w:val="24"/>
          <w:szCs w:val="24"/>
        </w:rPr>
      </w:pPr>
      <w:r w:rsidRPr="00DE728C">
        <w:rPr>
          <w:sz w:val="24"/>
          <w:szCs w:val="24"/>
        </w:rPr>
        <w:t>On</w:t>
      </w:r>
      <w:r>
        <w:rPr>
          <w:sz w:val="24"/>
          <w:szCs w:val="24"/>
        </w:rPr>
        <w:t xml:space="preserve"> </w:t>
      </w:r>
      <w:r w:rsidR="008932A0">
        <w:rPr>
          <w:sz w:val="24"/>
          <w:szCs w:val="24"/>
        </w:rPr>
        <w:t>November 1, 2018</w:t>
      </w:r>
      <w:r w:rsidR="0036037E">
        <w:rPr>
          <w:sz w:val="24"/>
          <w:szCs w:val="24"/>
        </w:rPr>
        <w:t>,</w:t>
      </w:r>
      <w:r w:rsidRPr="00DE728C">
        <w:rPr>
          <w:sz w:val="24"/>
          <w:szCs w:val="24"/>
        </w:rPr>
        <w:t xml:space="preserve"> </w:t>
      </w:r>
      <w:r>
        <w:rPr>
          <w:sz w:val="24"/>
          <w:szCs w:val="24"/>
        </w:rPr>
        <w:t>ICE</w:t>
      </w:r>
      <w:r w:rsidRPr="00DE728C">
        <w:rPr>
          <w:sz w:val="24"/>
          <w:szCs w:val="24"/>
        </w:rPr>
        <w:t xml:space="preserve"> published a notice in the </w:t>
      </w:r>
      <w:r w:rsidRPr="00170550">
        <w:rPr>
          <w:b/>
          <w:sz w:val="24"/>
          <w:szCs w:val="24"/>
        </w:rPr>
        <w:t>Federal Register</w:t>
      </w:r>
      <w:r w:rsidRPr="00DE728C">
        <w:rPr>
          <w:sz w:val="24"/>
          <w:szCs w:val="24"/>
        </w:rPr>
        <w:t xml:space="preserve"> at</w:t>
      </w:r>
      <w:r>
        <w:rPr>
          <w:sz w:val="24"/>
          <w:szCs w:val="24"/>
        </w:rPr>
        <w:t xml:space="preserve"> </w:t>
      </w:r>
      <w:hyperlink r:id="rId15" w:history="1">
        <w:r w:rsidR="00B337E3">
          <w:rPr>
            <w:rStyle w:val="Hyperlink"/>
            <w:bdr w:val="none" w:sz="0" w:space="0" w:color="auto"/>
          </w:rPr>
          <w:t>83</w:t>
        </w:r>
      </w:hyperlink>
      <w:r w:rsidR="00B337E3">
        <w:rPr>
          <w:rStyle w:val="Hyperlink"/>
          <w:bdr w:val="none" w:sz="0" w:space="0" w:color="auto"/>
        </w:rPr>
        <w:t xml:space="preserve"> FR 54934</w:t>
      </w:r>
      <w:r w:rsidRPr="00DE728C">
        <w:rPr>
          <w:sz w:val="24"/>
          <w:szCs w:val="24"/>
        </w:rPr>
        <w:t xml:space="preserve"> soliciting public review and comment for a </w:t>
      </w:r>
      <w:r w:rsidRPr="00014C7B">
        <w:rPr>
          <w:sz w:val="24"/>
          <w:szCs w:val="24"/>
        </w:rPr>
        <w:t>60-day</w:t>
      </w:r>
      <w:r w:rsidRPr="00DE728C">
        <w:rPr>
          <w:sz w:val="24"/>
          <w:szCs w:val="24"/>
        </w:rPr>
        <w:t xml:space="preserve"> period on the proposed extension of the approval of this information collection.</w:t>
      </w:r>
      <w:r w:rsidR="006D3D30">
        <w:rPr>
          <w:sz w:val="24"/>
          <w:szCs w:val="24"/>
        </w:rPr>
        <w:t xml:space="preserve"> </w:t>
      </w:r>
      <w:r>
        <w:rPr>
          <w:sz w:val="24"/>
          <w:szCs w:val="24"/>
        </w:rPr>
        <w:t>ICE</w:t>
      </w:r>
      <w:r w:rsidRPr="00DE728C">
        <w:rPr>
          <w:sz w:val="24"/>
          <w:szCs w:val="24"/>
        </w:rPr>
        <w:t xml:space="preserve"> received </w:t>
      </w:r>
      <w:r w:rsidR="008932A0">
        <w:rPr>
          <w:sz w:val="24"/>
          <w:szCs w:val="24"/>
        </w:rPr>
        <w:t>two</w:t>
      </w:r>
      <w:r w:rsidR="00DF602B">
        <w:rPr>
          <w:sz w:val="24"/>
          <w:szCs w:val="24"/>
        </w:rPr>
        <w:t xml:space="preserve"> </w:t>
      </w:r>
      <w:r w:rsidRPr="00DE728C">
        <w:rPr>
          <w:sz w:val="24"/>
          <w:szCs w:val="24"/>
        </w:rPr>
        <w:t>comments during this 60</w:t>
      </w:r>
      <w:r w:rsidR="00DF602B">
        <w:rPr>
          <w:sz w:val="24"/>
          <w:szCs w:val="24"/>
        </w:rPr>
        <w:t>-</w:t>
      </w:r>
      <w:r w:rsidRPr="00DE728C">
        <w:rPr>
          <w:sz w:val="24"/>
          <w:szCs w:val="24"/>
        </w:rPr>
        <w:t>day period.</w:t>
      </w:r>
      <w:r w:rsidR="006D3D30">
        <w:rPr>
          <w:sz w:val="24"/>
          <w:szCs w:val="24"/>
        </w:rPr>
        <w:t xml:space="preserve"> </w:t>
      </w:r>
      <w:r w:rsidRPr="00014C7B">
        <w:rPr>
          <w:sz w:val="24"/>
          <w:szCs w:val="24"/>
        </w:rPr>
        <w:t>On</w:t>
      </w:r>
      <w:r>
        <w:rPr>
          <w:sz w:val="24"/>
          <w:szCs w:val="24"/>
        </w:rPr>
        <w:t xml:space="preserve"> </w:t>
      </w:r>
      <w:r w:rsidR="00170550">
        <w:rPr>
          <w:sz w:val="24"/>
          <w:szCs w:val="24"/>
        </w:rPr>
        <w:t>March 11, 2019,</w:t>
      </w:r>
      <w:r w:rsidRPr="00DE728C">
        <w:rPr>
          <w:sz w:val="24"/>
          <w:szCs w:val="24"/>
        </w:rPr>
        <w:t xml:space="preserve"> </w:t>
      </w:r>
      <w:r>
        <w:rPr>
          <w:sz w:val="24"/>
          <w:szCs w:val="24"/>
        </w:rPr>
        <w:t>ICE</w:t>
      </w:r>
      <w:r w:rsidRPr="00DE728C">
        <w:rPr>
          <w:sz w:val="24"/>
          <w:szCs w:val="24"/>
        </w:rPr>
        <w:t xml:space="preserve"> published a follow</w:t>
      </w:r>
      <w:r w:rsidR="008932A0">
        <w:rPr>
          <w:sz w:val="24"/>
          <w:szCs w:val="24"/>
        </w:rPr>
        <w:t>-</w:t>
      </w:r>
      <w:r w:rsidRPr="00DE728C">
        <w:rPr>
          <w:sz w:val="24"/>
          <w:szCs w:val="24"/>
        </w:rPr>
        <w:t xml:space="preserve">up notice in the </w:t>
      </w:r>
      <w:r w:rsidRPr="00170550">
        <w:rPr>
          <w:b/>
          <w:sz w:val="24"/>
          <w:szCs w:val="24"/>
        </w:rPr>
        <w:t>Federal Register</w:t>
      </w:r>
      <w:r w:rsidRPr="00DE728C">
        <w:rPr>
          <w:sz w:val="24"/>
          <w:szCs w:val="24"/>
        </w:rPr>
        <w:t xml:space="preserve"> at</w:t>
      </w:r>
      <w:r>
        <w:rPr>
          <w:sz w:val="24"/>
          <w:szCs w:val="24"/>
        </w:rPr>
        <w:t xml:space="preserve"> </w:t>
      </w:r>
      <w:hyperlink r:id="rId16" w:history="1">
        <w:r w:rsidR="00170550" w:rsidRPr="00734565">
          <w:rPr>
            <w:rStyle w:val="Hyperlink"/>
            <w:bdr w:val="none" w:sz="0" w:space="0" w:color="auto"/>
          </w:rPr>
          <w:t>84 FR 8735</w:t>
        </w:r>
      </w:hyperlink>
      <w:r w:rsidR="00C8656C">
        <w:rPr>
          <w:sz w:val="24"/>
          <w:szCs w:val="24"/>
        </w:rPr>
        <w:t>,</w:t>
      </w:r>
      <w:r w:rsidRPr="00DE728C">
        <w:rPr>
          <w:sz w:val="24"/>
          <w:szCs w:val="24"/>
        </w:rPr>
        <w:t xml:space="preserve"> soliciting public review and comment for an additional </w:t>
      </w:r>
      <w:r w:rsidRPr="00014C7B">
        <w:rPr>
          <w:sz w:val="24"/>
          <w:szCs w:val="24"/>
        </w:rPr>
        <w:t>30-day</w:t>
      </w:r>
      <w:r w:rsidRPr="00DE728C">
        <w:rPr>
          <w:sz w:val="24"/>
          <w:szCs w:val="24"/>
        </w:rPr>
        <w:t xml:space="preserve"> period on the proposed extension of the approval of this information collection with instructions that any comments should be sent directly to the Office of Management and Budget.</w:t>
      </w:r>
      <w:r w:rsidR="008932A0">
        <w:rPr>
          <w:sz w:val="24"/>
          <w:szCs w:val="24"/>
        </w:rPr>
        <w:t xml:space="preserve"> In response to comments received with the 60-day notice, ICE amended the text of the 30-day notice to provide clarification, as follows:</w:t>
      </w:r>
    </w:p>
    <w:p w14:paraId="5237116F" w14:textId="77777777" w:rsidR="008932A0" w:rsidRDefault="00A85F18" w:rsidP="008932A0">
      <w:pPr>
        <w:pStyle w:val="ListParagraph"/>
        <w:numPr>
          <w:ilvl w:val="0"/>
          <w:numId w:val="12"/>
        </w:numPr>
        <w:spacing w:after="240" w:line="360" w:lineRule="auto"/>
        <w:rPr>
          <w:sz w:val="24"/>
          <w:szCs w:val="24"/>
        </w:rPr>
      </w:pPr>
      <w:r>
        <w:rPr>
          <w:sz w:val="24"/>
          <w:szCs w:val="24"/>
        </w:rPr>
        <w:t>Section 1 of this Supporting Statement is amended to include a citation for the original authority for this specific information collection.</w:t>
      </w:r>
    </w:p>
    <w:p w14:paraId="25A4A2A5" w14:textId="7188BD01" w:rsidR="00A85F18" w:rsidRDefault="00A85F18" w:rsidP="008932A0">
      <w:pPr>
        <w:pStyle w:val="ListParagraph"/>
        <w:numPr>
          <w:ilvl w:val="0"/>
          <w:numId w:val="12"/>
        </w:numPr>
        <w:spacing w:after="240" w:line="360" w:lineRule="auto"/>
        <w:rPr>
          <w:sz w:val="24"/>
          <w:szCs w:val="24"/>
        </w:rPr>
      </w:pPr>
      <w:r>
        <w:rPr>
          <w:sz w:val="24"/>
          <w:szCs w:val="24"/>
        </w:rPr>
        <w:t xml:space="preserve">As noted above in this section, the 60-day notice requesting public comment on this Supporting Statement was published in the Federal Register on November 1, 2018. In soliciting this input, ICE was not clear in stipulating that comment may only be submitted through email to ICE at </w:t>
      </w:r>
      <w:hyperlink r:id="rId17" w:history="1">
        <w:r w:rsidRPr="005075E7">
          <w:rPr>
            <w:rStyle w:val="Hyperlink"/>
            <w:i/>
            <w:iCs/>
          </w:rPr>
          <w:t>icepra@ice.dhs.gov</w:t>
        </w:r>
      </w:hyperlink>
      <w:r w:rsidRPr="005075E7">
        <w:rPr>
          <w:i/>
          <w:iCs/>
          <w:sz w:val="24"/>
          <w:szCs w:val="24"/>
        </w:rPr>
        <w:t>.</w:t>
      </w:r>
      <w:r>
        <w:rPr>
          <w:i/>
          <w:iCs/>
          <w:sz w:val="24"/>
          <w:szCs w:val="24"/>
        </w:rPr>
        <w:t xml:space="preserve"> </w:t>
      </w:r>
      <w:r>
        <w:rPr>
          <w:iCs/>
          <w:sz w:val="24"/>
          <w:szCs w:val="24"/>
        </w:rPr>
        <w:t xml:space="preserve">This created confusion, since the normal submission of public comments is through the Federal Register docket. The misleading text of the 60-day </w:t>
      </w:r>
      <w:r w:rsidR="000538A8">
        <w:rPr>
          <w:iCs/>
          <w:sz w:val="24"/>
          <w:szCs w:val="24"/>
        </w:rPr>
        <w:t xml:space="preserve">notice </w:t>
      </w:r>
      <w:r w:rsidR="00144209">
        <w:rPr>
          <w:iCs/>
          <w:sz w:val="24"/>
          <w:szCs w:val="24"/>
        </w:rPr>
        <w:t>was clarified in the 30-day notice.</w:t>
      </w:r>
    </w:p>
    <w:p w14:paraId="38006D2F" w14:textId="77777777" w:rsidR="00144209" w:rsidRDefault="00782AF2" w:rsidP="008932A0">
      <w:pPr>
        <w:pStyle w:val="ListParagraph"/>
        <w:numPr>
          <w:ilvl w:val="0"/>
          <w:numId w:val="12"/>
        </w:numPr>
        <w:spacing w:after="240" w:line="360" w:lineRule="auto"/>
        <w:rPr>
          <w:sz w:val="24"/>
          <w:szCs w:val="24"/>
        </w:rPr>
      </w:pPr>
      <w:r>
        <w:rPr>
          <w:sz w:val="24"/>
          <w:szCs w:val="24"/>
        </w:rPr>
        <w:t>In the 60-day notice, Overview, (1) “Type of information collection,” reference was made to “changes” in the approved information collection. The failure of that notice to cite the rulemaking that authorized the collection left no basis for the public to review the merits of the collection</w:t>
      </w:r>
      <w:r w:rsidR="00A81DC0">
        <w:rPr>
          <w:sz w:val="24"/>
          <w:szCs w:val="24"/>
        </w:rPr>
        <w:t>. Further, the proposed update to the Supporting Statement was not included as a supporting document to the 60-day notice. The public was not given the means to compare existing authority with proposed authority. As mentioned, Section 1 of the Supporting Statement has been amended to include the originating rulemaking. The draft of the Supporting Statement was added as a supporting document with the 30-day notice.</w:t>
      </w:r>
    </w:p>
    <w:p w14:paraId="5F9A1DFA" w14:textId="77777777" w:rsidR="00560120" w:rsidRDefault="00A81DC0" w:rsidP="008932A0">
      <w:pPr>
        <w:pStyle w:val="ListParagraph"/>
        <w:numPr>
          <w:ilvl w:val="0"/>
          <w:numId w:val="12"/>
        </w:numPr>
        <w:spacing w:after="240" w:line="360" w:lineRule="auto"/>
        <w:rPr>
          <w:sz w:val="24"/>
          <w:szCs w:val="24"/>
        </w:rPr>
      </w:pPr>
      <w:r>
        <w:rPr>
          <w:sz w:val="24"/>
          <w:szCs w:val="24"/>
        </w:rPr>
        <w:t>Reference to “changes” in the information collection made in the 60-day notice was in error. There is no change in the type of information collected, the frequency of the collection, or the process by which the information is collected; nothing has transpired or is proposed that would amend the burden to the public by this collection.</w:t>
      </w:r>
    </w:p>
    <w:p w14:paraId="1929A86C" w14:textId="3090C20B" w:rsidR="00560120" w:rsidRDefault="00A81DC0" w:rsidP="00A81DC0">
      <w:pPr>
        <w:spacing w:after="240" w:line="360" w:lineRule="auto"/>
        <w:ind w:left="1080"/>
        <w:rPr>
          <w:sz w:val="24"/>
          <w:szCs w:val="24"/>
        </w:rPr>
      </w:pPr>
      <w:r>
        <w:rPr>
          <w:sz w:val="24"/>
          <w:szCs w:val="24"/>
        </w:rPr>
        <w:t>The numbers from the rulemaking to this update are quite different</w:t>
      </w:r>
      <w:r w:rsidR="00106EBF">
        <w:rPr>
          <w:sz w:val="24"/>
          <w:szCs w:val="24"/>
        </w:rPr>
        <w:t xml:space="preserve">. This is no reflection on the substance of the information collection. It is simply the consequence of a significant underestimate on the number of F-1 students that would </w:t>
      </w:r>
      <w:r w:rsidR="00684B37">
        <w:rPr>
          <w:sz w:val="24"/>
          <w:szCs w:val="24"/>
        </w:rPr>
        <w:t>apply for</w:t>
      </w:r>
      <w:r w:rsidR="00106EBF">
        <w:rPr>
          <w:sz w:val="24"/>
          <w:szCs w:val="24"/>
        </w:rPr>
        <w:t xml:space="preserve"> th</w:t>
      </w:r>
      <w:r w:rsidR="00FC73D0">
        <w:rPr>
          <w:sz w:val="24"/>
          <w:szCs w:val="24"/>
        </w:rPr>
        <w:t xml:space="preserve">e </w:t>
      </w:r>
      <w:r w:rsidR="00BF224C">
        <w:rPr>
          <w:sz w:val="24"/>
          <w:szCs w:val="24"/>
        </w:rPr>
        <w:t>STEM OPT extension</w:t>
      </w:r>
      <w:r w:rsidR="00106EBF">
        <w:rPr>
          <w:sz w:val="24"/>
          <w:szCs w:val="24"/>
        </w:rPr>
        <w:t>. The numbers in the updated Supporting Statement reflect a more accurate average of the volume of collection, based on actual experience, and factoring a slight increase in subsequent years to accommodate a projected increase in F-1 student enrollment.</w:t>
      </w:r>
    </w:p>
    <w:p w14:paraId="05691EE3" w14:textId="0DE15940" w:rsidR="00106EBF" w:rsidRPr="00A81DC0" w:rsidRDefault="00106EBF" w:rsidP="00A81DC0">
      <w:pPr>
        <w:spacing w:after="240" w:line="360" w:lineRule="auto"/>
        <w:ind w:left="1080"/>
        <w:rPr>
          <w:sz w:val="24"/>
          <w:szCs w:val="24"/>
        </w:rPr>
      </w:pPr>
      <w:r>
        <w:rPr>
          <w:sz w:val="24"/>
          <w:szCs w:val="24"/>
        </w:rPr>
        <w:t>Misleading text in this regard in the 60-day notice was corrected with the 30-day notice.</w:t>
      </w:r>
    </w:p>
    <w:p w14:paraId="2CD2AC07" w14:textId="77777777" w:rsidR="00167830" w:rsidRPr="00710BFE" w:rsidRDefault="00167830" w:rsidP="00BD09D1">
      <w:pPr>
        <w:tabs>
          <w:tab w:val="left" w:pos="-1440"/>
        </w:tabs>
        <w:spacing w:after="240" w:line="360" w:lineRule="auto"/>
        <w:ind w:left="720" w:hanging="720"/>
        <w:rPr>
          <w:sz w:val="24"/>
          <w:szCs w:val="24"/>
        </w:rPr>
      </w:pPr>
      <w:r w:rsidRPr="00710BFE">
        <w:rPr>
          <w:b/>
          <w:sz w:val="24"/>
          <w:szCs w:val="24"/>
        </w:rPr>
        <w:t>9.</w:t>
      </w:r>
      <w:r w:rsidRPr="00710BFE">
        <w:rPr>
          <w:b/>
          <w:sz w:val="24"/>
          <w:szCs w:val="24"/>
        </w:rPr>
        <w:tab/>
        <w:t>Explain any decision to provide any payment or gift to respondents, other than remuneration of contractors or grantees.</w:t>
      </w:r>
    </w:p>
    <w:p w14:paraId="291E5FE9" w14:textId="77777777" w:rsidR="006D3D30" w:rsidRDefault="00167830" w:rsidP="007F2F0D">
      <w:pPr>
        <w:spacing w:after="240" w:line="360" w:lineRule="auto"/>
        <w:ind w:firstLine="720"/>
        <w:rPr>
          <w:sz w:val="24"/>
          <w:szCs w:val="24"/>
        </w:rPr>
      </w:pPr>
      <w:r w:rsidRPr="00710BFE">
        <w:rPr>
          <w:sz w:val="24"/>
          <w:szCs w:val="24"/>
        </w:rPr>
        <w:t>SEVP does not provide payment or gifts to respondents</w:t>
      </w:r>
      <w:r w:rsidR="00D87305" w:rsidRPr="00710BFE">
        <w:rPr>
          <w:sz w:val="24"/>
          <w:szCs w:val="24"/>
        </w:rPr>
        <w:t xml:space="preserve"> and will</w:t>
      </w:r>
      <w:r w:rsidR="00117367" w:rsidRPr="00710BFE">
        <w:rPr>
          <w:sz w:val="24"/>
          <w:szCs w:val="24"/>
        </w:rPr>
        <w:t xml:space="preserve"> therefore</w:t>
      </w:r>
      <w:r w:rsidR="00D87305" w:rsidRPr="00710BFE">
        <w:rPr>
          <w:sz w:val="24"/>
          <w:szCs w:val="24"/>
        </w:rPr>
        <w:t xml:space="preserve"> not provide any offer of monetary or material value to respondents to the Form </w:t>
      </w:r>
      <w:r w:rsidR="00E3241F">
        <w:rPr>
          <w:sz w:val="24"/>
          <w:szCs w:val="24"/>
        </w:rPr>
        <w:t>I-</w:t>
      </w:r>
      <w:r w:rsidR="00472E67">
        <w:rPr>
          <w:sz w:val="24"/>
          <w:szCs w:val="24"/>
        </w:rPr>
        <w:t>983</w:t>
      </w:r>
      <w:r w:rsidRPr="00710BFE">
        <w:rPr>
          <w:sz w:val="24"/>
          <w:szCs w:val="24"/>
        </w:rPr>
        <w:t>.</w:t>
      </w:r>
    </w:p>
    <w:p w14:paraId="0D523F8B" w14:textId="77777777" w:rsidR="00167830" w:rsidRPr="00710BFE" w:rsidRDefault="00167830" w:rsidP="00BD09D1">
      <w:pPr>
        <w:tabs>
          <w:tab w:val="left" w:pos="-1440"/>
        </w:tabs>
        <w:spacing w:after="240" w:line="360" w:lineRule="auto"/>
        <w:ind w:left="720" w:hanging="720"/>
        <w:rPr>
          <w:b/>
          <w:sz w:val="24"/>
          <w:szCs w:val="24"/>
        </w:rPr>
      </w:pPr>
      <w:r w:rsidRPr="00710BFE">
        <w:rPr>
          <w:b/>
          <w:sz w:val="24"/>
          <w:szCs w:val="24"/>
        </w:rPr>
        <w:t>10.</w:t>
      </w:r>
      <w:r w:rsidRPr="00710BFE">
        <w:rPr>
          <w:b/>
          <w:sz w:val="24"/>
          <w:szCs w:val="24"/>
        </w:rPr>
        <w:tab/>
        <w:t>Describe any assurance of confidentiality provided to respondents and the basis for the assurance in statute, regulation, or agency policy.</w:t>
      </w:r>
    </w:p>
    <w:p w14:paraId="275C7F6E" w14:textId="168DA555" w:rsidR="006D3D30" w:rsidRDefault="00167830" w:rsidP="00B56F7F">
      <w:pPr>
        <w:spacing w:line="360" w:lineRule="auto"/>
        <w:ind w:firstLine="720"/>
        <w:rPr>
          <w:sz w:val="24"/>
          <w:szCs w:val="24"/>
        </w:rPr>
      </w:pPr>
      <w:r w:rsidRPr="00710BFE">
        <w:rPr>
          <w:sz w:val="24"/>
          <w:szCs w:val="24"/>
        </w:rPr>
        <w:t>SEVIS</w:t>
      </w:r>
      <w:r w:rsidR="00845375">
        <w:rPr>
          <w:sz w:val="24"/>
          <w:szCs w:val="24"/>
        </w:rPr>
        <w:t>, as the</w:t>
      </w:r>
      <w:r w:rsidRPr="00710BFE">
        <w:rPr>
          <w:sz w:val="24"/>
          <w:szCs w:val="24"/>
        </w:rPr>
        <w:t xml:space="preserve"> system of record</w:t>
      </w:r>
      <w:r w:rsidR="00845375">
        <w:rPr>
          <w:sz w:val="24"/>
          <w:szCs w:val="24"/>
        </w:rPr>
        <w:t>,</w:t>
      </w:r>
      <w:r w:rsidRPr="00710BFE">
        <w:rPr>
          <w:sz w:val="24"/>
          <w:szCs w:val="24"/>
        </w:rPr>
        <w:t xml:space="preserve"> covers the use and potential sharing of information in this collection</w:t>
      </w:r>
      <w:r w:rsidR="00684B37">
        <w:rPr>
          <w:sz w:val="24"/>
          <w:szCs w:val="24"/>
        </w:rPr>
        <w:t xml:space="preserve"> and </w:t>
      </w:r>
      <w:r w:rsidRPr="00710BFE">
        <w:rPr>
          <w:sz w:val="24"/>
          <w:szCs w:val="24"/>
        </w:rPr>
        <w:t>is covered by the Privacy Act</w:t>
      </w:r>
      <w:r w:rsidR="00710BFE" w:rsidRPr="00710BFE">
        <w:rPr>
          <w:sz w:val="24"/>
          <w:szCs w:val="24"/>
        </w:rPr>
        <w:t>.</w:t>
      </w:r>
      <w:r w:rsidR="006D3D30">
        <w:rPr>
          <w:sz w:val="24"/>
          <w:szCs w:val="24"/>
        </w:rPr>
        <w:t xml:space="preserve"> </w:t>
      </w:r>
      <w:r w:rsidRPr="00D13D3D">
        <w:rPr>
          <w:sz w:val="24"/>
          <w:szCs w:val="24"/>
        </w:rPr>
        <w:t>ICE published notice of this system of record in the Federal Register on January 5, 2010</w:t>
      </w:r>
      <w:r w:rsidR="00CF709D">
        <w:rPr>
          <w:sz w:val="24"/>
          <w:szCs w:val="24"/>
        </w:rPr>
        <w:t>,</w:t>
      </w:r>
      <w:r w:rsidRPr="00D13D3D">
        <w:rPr>
          <w:sz w:val="24"/>
          <w:szCs w:val="24"/>
        </w:rPr>
        <w:t xml:space="preserve"> at 75 FR 412</w:t>
      </w:r>
      <w:r w:rsidR="00710BFE" w:rsidRPr="00D13D3D">
        <w:rPr>
          <w:sz w:val="24"/>
          <w:szCs w:val="24"/>
        </w:rPr>
        <w:t>.</w:t>
      </w:r>
      <w:r w:rsidR="006D3D30">
        <w:rPr>
          <w:sz w:val="24"/>
          <w:szCs w:val="24"/>
        </w:rPr>
        <w:t xml:space="preserve"> </w:t>
      </w:r>
      <w:r w:rsidRPr="00D13D3D">
        <w:rPr>
          <w:sz w:val="24"/>
          <w:szCs w:val="24"/>
        </w:rPr>
        <w:t xml:space="preserve">The SEVIS Privacy Impact Assessment </w:t>
      </w:r>
      <w:r w:rsidR="00CF709D">
        <w:rPr>
          <w:sz w:val="24"/>
          <w:szCs w:val="24"/>
        </w:rPr>
        <w:t xml:space="preserve">(PIA) </w:t>
      </w:r>
      <w:r w:rsidRPr="00D13D3D">
        <w:rPr>
          <w:sz w:val="24"/>
          <w:szCs w:val="24"/>
        </w:rPr>
        <w:t>covers the use and potential sharing of information in this collection.</w:t>
      </w:r>
      <w:r w:rsidR="006D3D30">
        <w:rPr>
          <w:sz w:val="24"/>
          <w:szCs w:val="24"/>
        </w:rPr>
        <w:t xml:space="preserve"> </w:t>
      </w:r>
      <w:r w:rsidRPr="00D13D3D">
        <w:rPr>
          <w:sz w:val="24"/>
          <w:szCs w:val="24"/>
        </w:rPr>
        <w:t xml:space="preserve">ICE published notice of this </w:t>
      </w:r>
      <w:r w:rsidR="00E90619" w:rsidRPr="00D13D3D">
        <w:rPr>
          <w:sz w:val="24"/>
          <w:szCs w:val="24"/>
        </w:rPr>
        <w:t xml:space="preserve">PIA </w:t>
      </w:r>
      <w:r w:rsidRPr="00D13D3D">
        <w:rPr>
          <w:sz w:val="24"/>
          <w:szCs w:val="24"/>
        </w:rPr>
        <w:t xml:space="preserve">on June 23, 2011; see </w:t>
      </w:r>
      <w:hyperlink r:id="rId18" w:history="1">
        <w:r w:rsidRPr="00CF40C4">
          <w:rPr>
            <w:rStyle w:val="Hyperlink"/>
            <w:color w:val="auto"/>
          </w:rPr>
          <w:t>http://www.dhs.gov/xlibrary/assets/privacy/privacy_pia_sevis_update_nctc.pdf</w:t>
        </w:r>
      </w:hyperlink>
      <w:r w:rsidRPr="00D13D3D">
        <w:rPr>
          <w:sz w:val="24"/>
          <w:szCs w:val="24"/>
        </w:rPr>
        <w:t>.</w:t>
      </w:r>
      <w:r w:rsidR="006D3D30">
        <w:rPr>
          <w:sz w:val="24"/>
          <w:szCs w:val="24"/>
        </w:rPr>
        <w:t xml:space="preserve"> </w:t>
      </w:r>
      <w:r w:rsidR="00E90619" w:rsidRPr="00D13D3D">
        <w:rPr>
          <w:sz w:val="24"/>
          <w:szCs w:val="24"/>
        </w:rPr>
        <w:t>The ICE Office of Privacy conducted a Privacy Threshold Analys</w:t>
      </w:r>
      <w:r w:rsidR="000C2823" w:rsidRPr="00D13D3D">
        <w:rPr>
          <w:sz w:val="24"/>
          <w:szCs w:val="24"/>
        </w:rPr>
        <w:t>i</w:t>
      </w:r>
      <w:r w:rsidR="00E90619" w:rsidRPr="00D13D3D">
        <w:rPr>
          <w:sz w:val="24"/>
          <w:szCs w:val="24"/>
        </w:rPr>
        <w:t>s on this form and determined that no additional PIA will need to be generated.</w:t>
      </w:r>
    </w:p>
    <w:p w14:paraId="229160D3" w14:textId="77777777" w:rsidR="00B66BD2" w:rsidRPr="00710BFE" w:rsidRDefault="00B66BD2" w:rsidP="00BD09D1">
      <w:pPr>
        <w:spacing w:line="360" w:lineRule="auto"/>
        <w:rPr>
          <w:sz w:val="24"/>
          <w:szCs w:val="24"/>
        </w:rPr>
      </w:pPr>
    </w:p>
    <w:p w14:paraId="3E3C4B87" w14:textId="77777777" w:rsidR="00167830" w:rsidRPr="00710BFE" w:rsidRDefault="00167830" w:rsidP="00BD09D1">
      <w:pPr>
        <w:tabs>
          <w:tab w:val="left" w:pos="-1440"/>
        </w:tabs>
        <w:spacing w:after="240" w:line="360" w:lineRule="auto"/>
        <w:ind w:left="720" w:hanging="720"/>
        <w:rPr>
          <w:sz w:val="24"/>
          <w:szCs w:val="24"/>
        </w:rPr>
      </w:pPr>
      <w:r w:rsidRPr="00710BFE">
        <w:rPr>
          <w:b/>
          <w:sz w:val="24"/>
          <w:szCs w:val="24"/>
        </w:rPr>
        <w:t>11.</w:t>
      </w:r>
      <w:r w:rsidRPr="00710BFE">
        <w:rPr>
          <w:b/>
          <w:sz w:val="24"/>
          <w:szCs w:val="24"/>
        </w:rPr>
        <w:tab/>
        <w:t>Provide additional justification for any questions of a sensitive nature, such as sexual behavior and attitudes, religious beliefs, and other matters that are commonly considered private.</w:t>
      </w:r>
      <w:r w:rsidR="006D3D30">
        <w:rPr>
          <w:b/>
          <w:sz w:val="24"/>
          <w:szCs w:val="24"/>
        </w:rPr>
        <w:t xml:space="preserve"> </w:t>
      </w:r>
      <w:r w:rsidRPr="00710BFE">
        <w:rPr>
          <w:b/>
          <w:sz w:val="24"/>
          <w:szCs w:val="24"/>
        </w:rPr>
        <w:t xml:space="preserve">This justification should include the reasons why the agency considers the questions necessary, the specific uses to be made of the information, the explanation to be given to </w:t>
      </w:r>
      <w:r w:rsidR="006D3D30" w:rsidRPr="00710BFE">
        <w:rPr>
          <w:b/>
          <w:sz w:val="24"/>
          <w:szCs w:val="24"/>
        </w:rPr>
        <w:t>people</w:t>
      </w:r>
      <w:r w:rsidRPr="00710BFE">
        <w:rPr>
          <w:b/>
          <w:sz w:val="24"/>
          <w:szCs w:val="24"/>
        </w:rPr>
        <w:t xml:space="preserve"> from whom the information is requested, and any steps to be taken to obtain their consent.</w:t>
      </w:r>
    </w:p>
    <w:p w14:paraId="2A2A61D2" w14:textId="77777777" w:rsidR="00167830" w:rsidRPr="00710BFE" w:rsidRDefault="00167830" w:rsidP="00BD09D1">
      <w:pPr>
        <w:spacing w:after="240" w:line="360" w:lineRule="auto"/>
        <w:ind w:firstLine="720"/>
        <w:rPr>
          <w:sz w:val="24"/>
          <w:szCs w:val="24"/>
        </w:rPr>
      </w:pPr>
      <w:r w:rsidRPr="00710BFE">
        <w:rPr>
          <w:sz w:val="24"/>
          <w:szCs w:val="24"/>
        </w:rPr>
        <w:t>There are no questions in this collection of a sensitive nature.</w:t>
      </w:r>
    </w:p>
    <w:p w14:paraId="36F77EB8" w14:textId="77777777" w:rsidR="00167830" w:rsidRPr="00710BFE" w:rsidRDefault="00167830" w:rsidP="00BD09D1">
      <w:pPr>
        <w:tabs>
          <w:tab w:val="left" w:pos="-1440"/>
        </w:tabs>
        <w:spacing w:after="240" w:line="360" w:lineRule="auto"/>
        <w:ind w:left="720" w:hanging="720"/>
        <w:rPr>
          <w:b/>
          <w:sz w:val="24"/>
          <w:szCs w:val="24"/>
        </w:rPr>
      </w:pPr>
      <w:r w:rsidRPr="00710BFE">
        <w:rPr>
          <w:b/>
          <w:sz w:val="24"/>
          <w:szCs w:val="24"/>
        </w:rPr>
        <w:t>12.</w:t>
      </w:r>
      <w:r w:rsidRPr="00710BFE">
        <w:rPr>
          <w:b/>
          <w:sz w:val="24"/>
          <w:szCs w:val="24"/>
        </w:rPr>
        <w:tab/>
        <w:t>Provide estimates of the hour burden of the collection of information.</w:t>
      </w:r>
      <w:r w:rsidR="006D3D30">
        <w:rPr>
          <w:b/>
          <w:sz w:val="24"/>
          <w:szCs w:val="24"/>
        </w:rPr>
        <w:t xml:space="preserve"> </w:t>
      </w:r>
      <w:r w:rsidRPr="00710BFE">
        <w:rPr>
          <w:b/>
          <w:sz w:val="24"/>
          <w:szCs w:val="24"/>
        </w:rPr>
        <w:t>The statement should:</w:t>
      </w:r>
    </w:p>
    <w:p w14:paraId="4FC532FB" w14:textId="77777777" w:rsidR="00167830" w:rsidRPr="00106EBF" w:rsidRDefault="00167830" w:rsidP="00106EBF">
      <w:pPr>
        <w:pStyle w:val="ListParagraph"/>
        <w:numPr>
          <w:ilvl w:val="0"/>
          <w:numId w:val="16"/>
        </w:numPr>
        <w:tabs>
          <w:tab w:val="left" w:pos="-1440"/>
        </w:tabs>
        <w:spacing w:after="240" w:line="360" w:lineRule="auto"/>
        <w:rPr>
          <w:b/>
          <w:sz w:val="24"/>
          <w:szCs w:val="24"/>
        </w:rPr>
      </w:pPr>
      <w:r w:rsidRPr="00106EBF">
        <w:rPr>
          <w:b/>
          <w:sz w:val="24"/>
          <w:szCs w:val="24"/>
        </w:rPr>
        <w:t>Indicate the number of respondents, frequency of response, annual hour burden, and an explanation of how the burden was estimated.</w:t>
      </w:r>
      <w:r w:rsidR="006D3D30" w:rsidRPr="00106EBF">
        <w:rPr>
          <w:b/>
          <w:sz w:val="24"/>
          <w:szCs w:val="24"/>
        </w:rPr>
        <w:t xml:space="preserve"> </w:t>
      </w:r>
      <w:r w:rsidRPr="00106EBF">
        <w:rPr>
          <w:b/>
          <w:sz w:val="24"/>
          <w:szCs w:val="24"/>
        </w:rPr>
        <w:t>Unless directed to do so, agencies should not conduct special surveys to obtain information on which to base hour burden estimates.</w:t>
      </w:r>
      <w:r w:rsidR="006D3D30" w:rsidRPr="00106EBF">
        <w:rPr>
          <w:b/>
          <w:sz w:val="24"/>
          <w:szCs w:val="24"/>
        </w:rPr>
        <w:t xml:space="preserve"> </w:t>
      </w:r>
      <w:r w:rsidRPr="00106EBF">
        <w:rPr>
          <w:b/>
          <w:sz w:val="24"/>
          <w:szCs w:val="24"/>
        </w:rPr>
        <w:t>Consultation with a sample (fewer than 10) of potential respondents is desirable.</w:t>
      </w:r>
      <w:r w:rsidR="006D3D30" w:rsidRPr="00106EBF">
        <w:rPr>
          <w:b/>
          <w:sz w:val="24"/>
          <w:szCs w:val="24"/>
        </w:rPr>
        <w:t xml:space="preserve"> </w:t>
      </w:r>
      <w:r w:rsidRPr="00106EBF">
        <w:rPr>
          <w:b/>
          <w:sz w:val="24"/>
          <w:szCs w:val="24"/>
        </w:rPr>
        <w:t>If the hour burden on respondents is expected to vary widely because of differences in activity, size, or complexity, show the range of estimated hour burden, and explain the reasons for the variance.</w:t>
      </w:r>
      <w:r w:rsidR="006D3D30" w:rsidRPr="00106EBF">
        <w:rPr>
          <w:b/>
          <w:sz w:val="24"/>
          <w:szCs w:val="24"/>
        </w:rPr>
        <w:t xml:space="preserve"> </w:t>
      </w:r>
      <w:r w:rsidRPr="00106EBF">
        <w:rPr>
          <w:b/>
          <w:sz w:val="24"/>
          <w:szCs w:val="24"/>
        </w:rPr>
        <w:t>Generally, estimates should not include burden hours for customary and usual business practices.</w:t>
      </w:r>
    </w:p>
    <w:p w14:paraId="5B41B4BA" w14:textId="77777777" w:rsidR="00167830" w:rsidRPr="00106EBF" w:rsidRDefault="00167830" w:rsidP="00106EBF">
      <w:pPr>
        <w:pStyle w:val="ListParagraph"/>
        <w:numPr>
          <w:ilvl w:val="0"/>
          <w:numId w:val="16"/>
        </w:numPr>
        <w:tabs>
          <w:tab w:val="left" w:pos="-1440"/>
        </w:tabs>
        <w:spacing w:after="240" w:line="360" w:lineRule="auto"/>
        <w:rPr>
          <w:b/>
          <w:sz w:val="24"/>
          <w:szCs w:val="24"/>
        </w:rPr>
      </w:pPr>
      <w:r w:rsidRPr="00106EBF">
        <w:rPr>
          <w:b/>
          <w:sz w:val="24"/>
          <w:szCs w:val="24"/>
        </w:rPr>
        <w:t>If this request for approval covers more than one form, provide separate hour burden estimates for each form and aggregate the hour burdens in Item 13 of OMB Form 83-I.</w:t>
      </w:r>
    </w:p>
    <w:p w14:paraId="02BF32D8" w14:textId="77777777" w:rsidR="00167830" w:rsidRPr="00106EBF" w:rsidRDefault="00167830" w:rsidP="00106EBF">
      <w:pPr>
        <w:pStyle w:val="ListParagraph"/>
        <w:numPr>
          <w:ilvl w:val="0"/>
          <w:numId w:val="16"/>
        </w:numPr>
        <w:tabs>
          <w:tab w:val="left" w:pos="-1440"/>
        </w:tabs>
        <w:spacing w:after="240" w:line="360" w:lineRule="auto"/>
        <w:rPr>
          <w:sz w:val="24"/>
          <w:szCs w:val="24"/>
        </w:rPr>
      </w:pPr>
      <w:r w:rsidRPr="00106EBF">
        <w:rPr>
          <w:b/>
          <w:sz w:val="24"/>
          <w:szCs w:val="24"/>
        </w:rPr>
        <w:t>Provide estimates of annualized cost to respondents for the hour burdens for collections of information, identifying and using appropriate wage rate categories.</w:t>
      </w:r>
      <w:r w:rsidR="006D3D30" w:rsidRPr="00106EBF">
        <w:rPr>
          <w:b/>
          <w:sz w:val="24"/>
          <w:szCs w:val="24"/>
        </w:rPr>
        <w:t xml:space="preserve"> </w:t>
      </w:r>
      <w:r w:rsidRPr="00106EBF">
        <w:rPr>
          <w:b/>
          <w:sz w:val="24"/>
          <w:szCs w:val="24"/>
        </w:rPr>
        <w:t>The cost of contracting out or paying outside parties for information collection activities should not be included here.</w:t>
      </w:r>
      <w:r w:rsidR="006D3D30" w:rsidRPr="00106EBF">
        <w:rPr>
          <w:b/>
          <w:sz w:val="24"/>
          <w:szCs w:val="24"/>
        </w:rPr>
        <w:t xml:space="preserve"> </w:t>
      </w:r>
      <w:r w:rsidRPr="00106EBF">
        <w:rPr>
          <w:b/>
          <w:sz w:val="24"/>
          <w:szCs w:val="24"/>
        </w:rPr>
        <w:t>Instead, this cost should be included in Item 14</w:t>
      </w:r>
      <w:r w:rsidRPr="00106EBF">
        <w:rPr>
          <w:sz w:val="24"/>
          <w:szCs w:val="24"/>
        </w:rPr>
        <w:t>.</w:t>
      </w:r>
    </w:p>
    <w:p w14:paraId="7C0E31D3" w14:textId="3F85077E" w:rsidR="006D3D30" w:rsidRDefault="00B053C3" w:rsidP="00734837">
      <w:pPr>
        <w:spacing w:line="360" w:lineRule="auto"/>
        <w:ind w:firstLine="720"/>
        <w:rPr>
          <w:sz w:val="24"/>
          <w:szCs w:val="24"/>
        </w:rPr>
      </w:pPr>
      <w:bookmarkStart w:id="2" w:name="_Hlk528931951"/>
      <w:r w:rsidRPr="00D52AF2">
        <w:rPr>
          <w:sz w:val="24"/>
          <w:szCs w:val="24"/>
        </w:rPr>
        <w:t xml:space="preserve">Respondents to the </w:t>
      </w:r>
      <w:r w:rsidR="00684B37">
        <w:rPr>
          <w:sz w:val="24"/>
          <w:szCs w:val="24"/>
        </w:rPr>
        <w:t>F</w:t>
      </w:r>
      <w:r w:rsidRPr="00D52AF2">
        <w:rPr>
          <w:sz w:val="24"/>
          <w:szCs w:val="24"/>
        </w:rPr>
        <w:t xml:space="preserve">orm </w:t>
      </w:r>
      <w:r w:rsidR="00684B37">
        <w:rPr>
          <w:sz w:val="24"/>
          <w:szCs w:val="24"/>
        </w:rPr>
        <w:t xml:space="preserve">I-983 </w:t>
      </w:r>
      <w:r w:rsidRPr="00D52AF2">
        <w:rPr>
          <w:sz w:val="24"/>
          <w:szCs w:val="24"/>
        </w:rPr>
        <w:t>would include students participating in STEM OPT, DSOs from schools endorsing students on STEM OPT, and employers of STEM OPT students.</w:t>
      </w:r>
    </w:p>
    <w:p w14:paraId="479A760C" w14:textId="77777777" w:rsidR="00734837" w:rsidRPr="00D52AF2" w:rsidRDefault="00734837" w:rsidP="00734837">
      <w:pPr>
        <w:spacing w:line="360" w:lineRule="auto"/>
        <w:ind w:firstLine="720"/>
        <w:rPr>
          <w:sz w:val="24"/>
          <w:szCs w:val="24"/>
        </w:rPr>
      </w:pPr>
      <w:r w:rsidRPr="00D52AF2">
        <w:rPr>
          <w:sz w:val="24"/>
          <w:szCs w:val="24"/>
        </w:rPr>
        <w:t>Annual Respondents:</w:t>
      </w:r>
      <w:r w:rsidR="006D3D30">
        <w:rPr>
          <w:sz w:val="24"/>
          <w:szCs w:val="24"/>
        </w:rPr>
        <w:t xml:space="preserve"> </w:t>
      </w:r>
      <w:r w:rsidR="009C3D80">
        <w:rPr>
          <w:sz w:val="24"/>
          <w:szCs w:val="24"/>
        </w:rPr>
        <w:t>499,218</w:t>
      </w:r>
    </w:p>
    <w:p w14:paraId="0BAF87A6" w14:textId="77777777" w:rsidR="00734837" w:rsidRPr="00D52AF2" w:rsidRDefault="009C3D80" w:rsidP="00106EBF">
      <w:pPr>
        <w:pStyle w:val="ListParagraph"/>
        <w:numPr>
          <w:ilvl w:val="1"/>
          <w:numId w:val="4"/>
        </w:numPr>
        <w:spacing w:line="360" w:lineRule="auto"/>
        <w:ind w:left="1440"/>
        <w:rPr>
          <w:sz w:val="24"/>
          <w:szCs w:val="24"/>
        </w:rPr>
      </w:pPr>
      <w:r>
        <w:rPr>
          <w:sz w:val="24"/>
          <w:szCs w:val="24"/>
        </w:rPr>
        <w:t xml:space="preserve"> 166,406</w:t>
      </w:r>
      <w:r w:rsidR="00734837" w:rsidRPr="00D52AF2">
        <w:rPr>
          <w:sz w:val="24"/>
          <w:szCs w:val="24"/>
        </w:rPr>
        <w:t xml:space="preserve"> STEM OPT students</w:t>
      </w:r>
    </w:p>
    <w:p w14:paraId="67F3A440" w14:textId="77777777" w:rsidR="006D3D30" w:rsidRDefault="009C3D80" w:rsidP="00106EBF">
      <w:pPr>
        <w:pStyle w:val="ListParagraph"/>
        <w:numPr>
          <w:ilvl w:val="1"/>
          <w:numId w:val="4"/>
        </w:numPr>
        <w:spacing w:line="360" w:lineRule="auto"/>
        <w:ind w:left="1440"/>
        <w:rPr>
          <w:sz w:val="24"/>
          <w:szCs w:val="24"/>
        </w:rPr>
      </w:pPr>
      <w:r>
        <w:rPr>
          <w:sz w:val="24"/>
          <w:szCs w:val="24"/>
        </w:rPr>
        <w:t xml:space="preserve"> 166,406 </w:t>
      </w:r>
      <w:r w:rsidR="00734837" w:rsidRPr="00D52AF2">
        <w:rPr>
          <w:sz w:val="24"/>
          <w:szCs w:val="24"/>
        </w:rPr>
        <w:t>School DSOs</w:t>
      </w:r>
    </w:p>
    <w:p w14:paraId="08F106E4" w14:textId="77777777" w:rsidR="00734837" w:rsidRPr="001B4161" w:rsidRDefault="00734837" w:rsidP="00106EBF">
      <w:pPr>
        <w:pStyle w:val="ListParagraph"/>
        <w:numPr>
          <w:ilvl w:val="1"/>
          <w:numId w:val="4"/>
        </w:numPr>
        <w:spacing w:line="360" w:lineRule="auto"/>
        <w:ind w:left="1440"/>
        <w:rPr>
          <w:sz w:val="24"/>
          <w:szCs w:val="24"/>
        </w:rPr>
      </w:pPr>
      <w:r w:rsidRPr="001B4161">
        <w:rPr>
          <w:sz w:val="24"/>
          <w:szCs w:val="24"/>
        </w:rPr>
        <w:t xml:space="preserve"> </w:t>
      </w:r>
      <w:r w:rsidR="009C3D80">
        <w:rPr>
          <w:sz w:val="24"/>
          <w:szCs w:val="24"/>
        </w:rPr>
        <w:t xml:space="preserve">166,406 </w:t>
      </w:r>
      <w:r w:rsidRPr="001B4161">
        <w:rPr>
          <w:sz w:val="24"/>
          <w:szCs w:val="24"/>
        </w:rPr>
        <w:t>Employers of STEM OPT students</w:t>
      </w:r>
    </w:p>
    <w:p w14:paraId="21A211ED" w14:textId="11EB8750" w:rsidR="00DF602B" w:rsidRPr="001C0C2D" w:rsidRDefault="00B053C3" w:rsidP="001B5A73">
      <w:pPr>
        <w:spacing w:line="360" w:lineRule="auto"/>
        <w:ind w:firstLine="720"/>
        <w:rPr>
          <w:sz w:val="24"/>
          <w:szCs w:val="24"/>
        </w:rPr>
      </w:pPr>
      <w:r w:rsidRPr="001C0C2D">
        <w:rPr>
          <w:sz w:val="24"/>
          <w:szCs w:val="24"/>
        </w:rPr>
        <w:t xml:space="preserve">Students would have an average annual burden of </w:t>
      </w:r>
      <w:r w:rsidR="00F66037">
        <w:rPr>
          <w:sz w:val="24"/>
          <w:szCs w:val="24"/>
        </w:rPr>
        <w:t>2.17</w:t>
      </w:r>
      <w:r w:rsidRPr="001C0C2D">
        <w:rPr>
          <w:sz w:val="24"/>
          <w:szCs w:val="24"/>
        </w:rPr>
        <w:t xml:space="preserve"> hours per initial completion and submission of the form, and </w:t>
      </w:r>
      <w:r w:rsidR="00CC1959" w:rsidRPr="001C0C2D">
        <w:rPr>
          <w:sz w:val="24"/>
          <w:szCs w:val="24"/>
        </w:rPr>
        <w:t>1</w:t>
      </w:r>
      <w:r w:rsidR="00F66037">
        <w:rPr>
          <w:sz w:val="24"/>
          <w:szCs w:val="24"/>
        </w:rPr>
        <w:t>.50</w:t>
      </w:r>
      <w:r w:rsidR="00CC1959" w:rsidRPr="001C0C2D">
        <w:rPr>
          <w:sz w:val="24"/>
          <w:szCs w:val="24"/>
        </w:rPr>
        <w:t xml:space="preserve"> </w:t>
      </w:r>
      <w:r w:rsidRPr="001C0C2D">
        <w:rPr>
          <w:sz w:val="24"/>
          <w:szCs w:val="24"/>
        </w:rPr>
        <w:t>hour</w:t>
      </w:r>
      <w:r w:rsidR="00F66037">
        <w:rPr>
          <w:sz w:val="24"/>
          <w:szCs w:val="24"/>
        </w:rPr>
        <w:t>s</w:t>
      </w:r>
      <w:r w:rsidRPr="001C0C2D">
        <w:rPr>
          <w:sz w:val="24"/>
          <w:szCs w:val="24"/>
        </w:rPr>
        <w:t xml:space="preserve"> for </w:t>
      </w:r>
      <w:r w:rsidR="003D5B6D" w:rsidRPr="001C0C2D">
        <w:rPr>
          <w:sz w:val="24"/>
          <w:szCs w:val="24"/>
        </w:rPr>
        <w:t>12</w:t>
      </w:r>
      <w:r w:rsidR="0056551E" w:rsidRPr="001C0C2D">
        <w:rPr>
          <w:sz w:val="24"/>
          <w:szCs w:val="24"/>
        </w:rPr>
        <w:t>-</w:t>
      </w:r>
      <w:r w:rsidRPr="001C0C2D">
        <w:rPr>
          <w:sz w:val="24"/>
          <w:szCs w:val="24"/>
        </w:rPr>
        <w:t>month evaluations.</w:t>
      </w:r>
      <w:r w:rsidR="006D3D30">
        <w:rPr>
          <w:sz w:val="24"/>
          <w:szCs w:val="24"/>
        </w:rPr>
        <w:t xml:space="preserve"> </w:t>
      </w:r>
      <w:r w:rsidRPr="001C0C2D">
        <w:rPr>
          <w:sz w:val="24"/>
          <w:szCs w:val="24"/>
        </w:rPr>
        <w:t xml:space="preserve">DSOs would have an average burden of </w:t>
      </w:r>
      <w:r w:rsidR="00F66037">
        <w:rPr>
          <w:sz w:val="24"/>
          <w:szCs w:val="24"/>
        </w:rPr>
        <w:t>1.33</w:t>
      </w:r>
      <w:r w:rsidRPr="001C0C2D">
        <w:rPr>
          <w:sz w:val="24"/>
          <w:szCs w:val="24"/>
        </w:rPr>
        <w:t xml:space="preserve"> hours for review of the form and for recordkeeping time per submission, both for </w:t>
      </w:r>
      <w:r w:rsidR="006D7861" w:rsidRPr="001C0C2D">
        <w:rPr>
          <w:sz w:val="24"/>
          <w:szCs w:val="24"/>
        </w:rPr>
        <w:t xml:space="preserve">12-month </w:t>
      </w:r>
      <w:r w:rsidRPr="001C0C2D">
        <w:rPr>
          <w:sz w:val="24"/>
          <w:szCs w:val="24"/>
        </w:rPr>
        <w:t xml:space="preserve">and </w:t>
      </w:r>
      <w:r w:rsidR="006D7861" w:rsidRPr="001C0C2D">
        <w:rPr>
          <w:sz w:val="24"/>
          <w:szCs w:val="24"/>
        </w:rPr>
        <w:t>final</w:t>
      </w:r>
      <w:r w:rsidRPr="001C0C2D">
        <w:rPr>
          <w:sz w:val="24"/>
          <w:szCs w:val="24"/>
        </w:rPr>
        <w:t xml:space="preserve"> evaluations.</w:t>
      </w:r>
      <w:r w:rsidR="006D3D30">
        <w:rPr>
          <w:sz w:val="24"/>
          <w:szCs w:val="24"/>
        </w:rPr>
        <w:t xml:space="preserve"> </w:t>
      </w:r>
      <w:r w:rsidR="000C2823">
        <w:rPr>
          <w:sz w:val="24"/>
          <w:szCs w:val="24"/>
        </w:rPr>
        <w:t>T</w:t>
      </w:r>
      <w:r w:rsidR="006D7861" w:rsidRPr="001C0C2D">
        <w:rPr>
          <w:sz w:val="24"/>
          <w:szCs w:val="24"/>
        </w:rPr>
        <w:t xml:space="preserve">he employer official who will oversee the training </w:t>
      </w:r>
      <w:r w:rsidR="000C2823">
        <w:rPr>
          <w:sz w:val="24"/>
          <w:szCs w:val="24"/>
        </w:rPr>
        <w:t xml:space="preserve">would </w:t>
      </w:r>
      <w:r w:rsidRPr="001C0C2D">
        <w:rPr>
          <w:sz w:val="24"/>
          <w:szCs w:val="24"/>
        </w:rPr>
        <w:t xml:space="preserve">spend </w:t>
      </w:r>
      <w:r w:rsidR="00F66037">
        <w:rPr>
          <w:sz w:val="24"/>
          <w:szCs w:val="24"/>
        </w:rPr>
        <w:t>3</w:t>
      </w:r>
      <w:r w:rsidR="0013681A">
        <w:rPr>
          <w:sz w:val="24"/>
          <w:szCs w:val="24"/>
        </w:rPr>
        <w:t xml:space="preserve"> hour</w:t>
      </w:r>
      <w:r w:rsidR="00F66037">
        <w:rPr>
          <w:sz w:val="24"/>
          <w:szCs w:val="24"/>
        </w:rPr>
        <w:t>s</w:t>
      </w:r>
      <w:r w:rsidR="00FE64E7">
        <w:rPr>
          <w:sz w:val="24"/>
          <w:szCs w:val="24"/>
        </w:rPr>
        <w:t xml:space="preserve"> per initial submission of the form, </w:t>
      </w:r>
      <w:r w:rsidRPr="001C0C2D">
        <w:rPr>
          <w:sz w:val="24"/>
          <w:szCs w:val="24"/>
        </w:rPr>
        <w:t xml:space="preserve">and a human resource specialist </w:t>
      </w:r>
      <w:r w:rsidR="000C2823">
        <w:rPr>
          <w:sz w:val="24"/>
          <w:szCs w:val="24"/>
        </w:rPr>
        <w:t xml:space="preserve">would </w:t>
      </w:r>
      <w:r w:rsidR="00FE64E7">
        <w:rPr>
          <w:sz w:val="24"/>
          <w:szCs w:val="24"/>
        </w:rPr>
        <w:t xml:space="preserve">also </w:t>
      </w:r>
      <w:r w:rsidRPr="001C0C2D">
        <w:rPr>
          <w:sz w:val="24"/>
          <w:szCs w:val="24"/>
        </w:rPr>
        <w:t>spend 1 hour per initial submission of the form.</w:t>
      </w:r>
      <w:r w:rsidR="006D3D30">
        <w:rPr>
          <w:sz w:val="24"/>
          <w:szCs w:val="24"/>
        </w:rPr>
        <w:t xml:space="preserve"> </w:t>
      </w:r>
      <w:r w:rsidRPr="001C0C2D">
        <w:rPr>
          <w:sz w:val="24"/>
          <w:szCs w:val="24"/>
        </w:rPr>
        <w:t xml:space="preserve">Employer costs for the </w:t>
      </w:r>
      <w:r w:rsidR="003D5B6D" w:rsidRPr="001C0C2D">
        <w:rPr>
          <w:sz w:val="24"/>
          <w:szCs w:val="24"/>
        </w:rPr>
        <w:t>12</w:t>
      </w:r>
      <w:r w:rsidR="00757423" w:rsidRPr="001C0C2D">
        <w:rPr>
          <w:sz w:val="24"/>
          <w:szCs w:val="24"/>
        </w:rPr>
        <w:t>-</w:t>
      </w:r>
      <w:r w:rsidRPr="001C0C2D">
        <w:rPr>
          <w:sz w:val="24"/>
          <w:szCs w:val="24"/>
        </w:rPr>
        <w:t>month evaluations would be 0.</w:t>
      </w:r>
      <w:r w:rsidR="00F66037">
        <w:rPr>
          <w:sz w:val="24"/>
          <w:szCs w:val="24"/>
        </w:rPr>
        <w:t>7</w:t>
      </w:r>
      <w:r w:rsidRPr="001C0C2D">
        <w:rPr>
          <w:sz w:val="24"/>
          <w:szCs w:val="24"/>
        </w:rPr>
        <w:t>5 hours per submission.</w:t>
      </w:r>
      <w:r w:rsidR="006D3D30">
        <w:rPr>
          <w:sz w:val="24"/>
          <w:szCs w:val="24"/>
        </w:rPr>
        <w:t xml:space="preserve"> </w:t>
      </w:r>
      <w:r w:rsidR="002722FD" w:rsidRPr="001C0C2D">
        <w:rPr>
          <w:sz w:val="24"/>
          <w:szCs w:val="24"/>
        </w:rPr>
        <w:fldChar w:fldCharType="begin"/>
      </w:r>
      <w:r w:rsidR="002722FD" w:rsidRPr="001C0C2D">
        <w:rPr>
          <w:sz w:val="24"/>
          <w:szCs w:val="24"/>
        </w:rPr>
        <w:instrText xml:space="preserve"> REF _Ref430258327 \h </w:instrText>
      </w:r>
      <w:r w:rsidR="00710BFE" w:rsidRPr="001C0C2D">
        <w:rPr>
          <w:sz w:val="24"/>
          <w:szCs w:val="24"/>
        </w:rPr>
        <w:instrText xml:space="preserve"> \* MERGEFORMAT </w:instrText>
      </w:r>
      <w:r w:rsidR="002722FD" w:rsidRPr="001C0C2D">
        <w:rPr>
          <w:sz w:val="24"/>
          <w:szCs w:val="24"/>
        </w:rPr>
      </w:r>
      <w:r w:rsidR="002722FD" w:rsidRPr="001C0C2D">
        <w:rPr>
          <w:sz w:val="24"/>
          <w:szCs w:val="24"/>
        </w:rPr>
        <w:fldChar w:fldCharType="separate"/>
      </w:r>
      <w:r w:rsidR="00734565" w:rsidRPr="001C5BFD">
        <w:rPr>
          <w:sz w:val="24"/>
          <w:szCs w:val="24"/>
        </w:rPr>
        <w:t xml:space="preserve">Table </w:t>
      </w:r>
      <w:r w:rsidR="00734565">
        <w:rPr>
          <w:noProof/>
          <w:sz w:val="24"/>
          <w:szCs w:val="24"/>
        </w:rPr>
        <w:t>1</w:t>
      </w:r>
      <w:r w:rsidR="002722FD" w:rsidRPr="001C0C2D">
        <w:rPr>
          <w:sz w:val="24"/>
          <w:szCs w:val="24"/>
        </w:rPr>
        <w:fldChar w:fldCharType="end"/>
      </w:r>
      <w:r w:rsidR="002722FD" w:rsidRPr="001C0C2D">
        <w:rPr>
          <w:sz w:val="24"/>
          <w:szCs w:val="24"/>
        </w:rPr>
        <w:t xml:space="preserve"> provides a summary of the calculations for the annual reporting burden.</w:t>
      </w:r>
    </w:p>
    <w:p w14:paraId="6196744E" w14:textId="77777777" w:rsidR="006D3D30" w:rsidRDefault="00AB163E" w:rsidP="00BD09D1">
      <w:pPr>
        <w:tabs>
          <w:tab w:val="left" w:pos="-1440"/>
        </w:tabs>
        <w:spacing w:after="240" w:line="360" w:lineRule="auto"/>
        <w:ind w:left="1440" w:hanging="720"/>
        <w:rPr>
          <w:sz w:val="24"/>
          <w:szCs w:val="24"/>
        </w:rPr>
      </w:pPr>
      <w:r w:rsidRPr="001C5BFD">
        <w:rPr>
          <w:b/>
          <w:sz w:val="24"/>
          <w:szCs w:val="24"/>
        </w:rPr>
        <w:t xml:space="preserve">Annual Reporting Burden: </w:t>
      </w:r>
      <w:r w:rsidR="001A5C17">
        <w:rPr>
          <w:b/>
          <w:sz w:val="24"/>
          <w:szCs w:val="24"/>
        </w:rPr>
        <w:t xml:space="preserve">1,843,779 </w:t>
      </w:r>
      <w:r w:rsidR="00B053C3" w:rsidRPr="00E52389">
        <w:rPr>
          <w:b/>
          <w:sz w:val="24"/>
          <w:szCs w:val="24"/>
        </w:rPr>
        <w:t>hours</w:t>
      </w:r>
    </w:p>
    <w:p w14:paraId="63F8D1EA" w14:textId="08A3582A" w:rsidR="002722FD" w:rsidRPr="001C5BFD" w:rsidRDefault="002722FD" w:rsidP="002722FD">
      <w:pPr>
        <w:pStyle w:val="Caption"/>
        <w:keepNext/>
        <w:keepLines/>
        <w:jc w:val="center"/>
        <w:rPr>
          <w:color w:val="auto"/>
          <w:sz w:val="24"/>
          <w:szCs w:val="24"/>
        </w:rPr>
      </w:pPr>
      <w:bookmarkStart w:id="3" w:name="_Ref430258327"/>
      <w:r w:rsidRPr="001C5BFD">
        <w:rPr>
          <w:color w:val="auto"/>
          <w:sz w:val="24"/>
          <w:szCs w:val="24"/>
        </w:rPr>
        <w:t xml:space="preserve">Table </w:t>
      </w:r>
      <w:r w:rsidRPr="001C5BFD">
        <w:rPr>
          <w:color w:val="auto"/>
          <w:sz w:val="24"/>
          <w:szCs w:val="24"/>
        </w:rPr>
        <w:fldChar w:fldCharType="begin"/>
      </w:r>
      <w:r w:rsidRPr="001C5BFD">
        <w:rPr>
          <w:color w:val="auto"/>
          <w:sz w:val="24"/>
          <w:szCs w:val="24"/>
        </w:rPr>
        <w:instrText xml:space="preserve"> SEQ Table \* ARABIC </w:instrText>
      </w:r>
      <w:r w:rsidRPr="001C5BFD">
        <w:rPr>
          <w:color w:val="auto"/>
          <w:sz w:val="24"/>
          <w:szCs w:val="24"/>
        </w:rPr>
        <w:fldChar w:fldCharType="separate"/>
      </w:r>
      <w:r w:rsidR="00734565">
        <w:rPr>
          <w:noProof/>
          <w:color w:val="auto"/>
          <w:sz w:val="24"/>
          <w:szCs w:val="24"/>
        </w:rPr>
        <w:t>1</w:t>
      </w:r>
      <w:r w:rsidRPr="001C5BFD">
        <w:rPr>
          <w:color w:val="auto"/>
          <w:sz w:val="24"/>
          <w:szCs w:val="24"/>
        </w:rPr>
        <w:fldChar w:fldCharType="end"/>
      </w:r>
      <w:bookmarkEnd w:id="3"/>
      <w:r w:rsidRPr="001C5BFD">
        <w:rPr>
          <w:color w:val="auto"/>
          <w:sz w:val="24"/>
          <w:szCs w:val="24"/>
        </w:rPr>
        <w:t>: Calculation of Annual Reporting Burden for Training Plan</w:t>
      </w:r>
    </w:p>
    <w:tbl>
      <w:tblPr>
        <w:tblW w:w="9581" w:type="dxa"/>
        <w:tblInd w:w="-5" w:type="dxa"/>
        <w:tblLayout w:type="fixed"/>
        <w:tblLook w:val="04A0" w:firstRow="1" w:lastRow="0" w:firstColumn="1" w:lastColumn="0" w:noHBand="0" w:noVBand="1"/>
      </w:tblPr>
      <w:tblGrid>
        <w:gridCol w:w="4433"/>
        <w:gridCol w:w="607"/>
        <w:gridCol w:w="1350"/>
        <w:gridCol w:w="1795"/>
        <w:gridCol w:w="1396"/>
      </w:tblGrid>
      <w:tr w:rsidR="008626FB" w:rsidRPr="001C5BFD" w14:paraId="2BABA451" w14:textId="77777777" w:rsidTr="00C078DF">
        <w:trPr>
          <w:cantSplit/>
          <w:trHeight w:val="755"/>
          <w:tblHeader/>
        </w:trPr>
        <w:tc>
          <w:tcPr>
            <w:tcW w:w="4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9E854" w14:textId="77777777" w:rsidR="0036301C" w:rsidRPr="001C5BFD" w:rsidRDefault="0036301C" w:rsidP="003242BE">
            <w:pPr>
              <w:ind w:left="-900"/>
              <w:jc w:val="center"/>
              <w:rPr>
                <w:b/>
                <w:bCs/>
                <w:color w:val="000000"/>
              </w:rPr>
            </w:pPr>
            <w:r w:rsidRPr="001C5BFD">
              <w:rPr>
                <w:b/>
                <w:bCs/>
                <w:color w:val="000000"/>
              </w:rPr>
              <w:t>Function</w:t>
            </w:r>
          </w:p>
        </w:tc>
        <w:tc>
          <w:tcPr>
            <w:tcW w:w="607" w:type="dxa"/>
            <w:tcBorders>
              <w:top w:val="single" w:sz="4" w:space="0" w:color="auto"/>
              <w:left w:val="nil"/>
              <w:bottom w:val="single" w:sz="4" w:space="0" w:color="auto"/>
              <w:right w:val="single" w:sz="4" w:space="0" w:color="auto"/>
            </w:tcBorders>
            <w:shd w:val="clear" w:color="auto" w:fill="auto"/>
            <w:vAlign w:val="center"/>
            <w:hideMark/>
          </w:tcPr>
          <w:p w14:paraId="3A72D50E" w14:textId="77777777" w:rsidR="0036301C" w:rsidRPr="001C5BFD" w:rsidRDefault="0036301C" w:rsidP="006D4B84">
            <w:pPr>
              <w:jc w:val="center"/>
              <w:rPr>
                <w:b/>
                <w:bCs/>
                <w:color w:val="000000"/>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2643B32" w14:textId="09D21B82" w:rsidR="0036301C" w:rsidRPr="001C5BFD" w:rsidRDefault="0036301C" w:rsidP="0036301C">
            <w:pPr>
              <w:jc w:val="center"/>
              <w:rPr>
                <w:b/>
                <w:bCs/>
                <w:color w:val="000000"/>
              </w:rPr>
            </w:pPr>
            <w:r w:rsidRPr="001C5BFD">
              <w:rPr>
                <w:b/>
                <w:bCs/>
                <w:color w:val="000000"/>
              </w:rPr>
              <w:t>Avg</w:t>
            </w:r>
            <w:r w:rsidR="006D3D30">
              <w:rPr>
                <w:b/>
                <w:bCs/>
                <w:color w:val="000000"/>
              </w:rPr>
              <w:t>.</w:t>
            </w:r>
            <w:r w:rsidRPr="001C5BFD">
              <w:rPr>
                <w:b/>
                <w:bCs/>
                <w:color w:val="000000"/>
              </w:rPr>
              <w:t xml:space="preserve"> Annual Responses</w:t>
            </w:r>
          </w:p>
        </w:tc>
        <w:tc>
          <w:tcPr>
            <w:tcW w:w="1795" w:type="dxa"/>
            <w:tcBorders>
              <w:top w:val="single" w:sz="4" w:space="0" w:color="auto"/>
              <w:left w:val="nil"/>
              <w:bottom w:val="single" w:sz="4" w:space="0" w:color="auto"/>
              <w:right w:val="single" w:sz="4" w:space="0" w:color="auto"/>
            </w:tcBorders>
            <w:shd w:val="clear" w:color="000000" w:fill="FFFFFF"/>
            <w:vAlign w:val="center"/>
            <w:hideMark/>
          </w:tcPr>
          <w:p w14:paraId="3A3FE773" w14:textId="77777777" w:rsidR="0036301C" w:rsidRPr="001C5BFD" w:rsidRDefault="0036301C" w:rsidP="0036301C">
            <w:pPr>
              <w:jc w:val="center"/>
              <w:rPr>
                <w:b/>
                <w:bCs/>
                <w:color w:val="000000"/>
              </w:rPr>
            </w:pPr>
            <w:r w:rsidRPr="001C5BFD">
              <w:rPr>
                <w:b/>
                <w:bCs/>
                <w:color w:val="000000"/>
              </w:rPr>
              <w:t>Time Per Response</w:t>
            </w:r>
            <w:r w:rsidRPr="001C5BFD">
              <w:rPr>
                <w:b/>
                <w:bCs/>
                <w:color w:val="000000"/>
              </w:rPr>
              <w:br/>
              <w:t>(Hours)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09EEB0A" w14:textId="77777777" w:rsidR="0036301C" w:rsidRPr="001C5BFD" w:rsidRDefault="0036301C" w:rsidP="00243710">
            <w:pPr>
              <w:rPr>
                <w:b/>
                <w:bCs/>
                <w:color w:val="000000"/>
              </w:rPr>
            </w:pPr>
            <w:r w:rsidRPr="001C5BFD">
              <w:rPr>
                <w:b/>
                <w:bCs/>
                <w:color w:val="000000"/>
              </w:rPr>
              <w:t>Avg</w:t>
            </w:r>
            <w:r w:rsidR="006D3D30">
              <w:rPr>
                <w:b/>
                <w:bCs/>
                <w:color w:val="000000"/>
              </w:rPr>
              <w:t>.</w:t>
            </w:r>
            <w:r w:rsidRPr="001C5BFD">
              <w:rPr>
                <w:b/>
                <w:bCs/>
                <w:color w:val="000000"/>
              </w:rPr>
              <w:t xml:space="preserve"> Annual Hour Burden</w:t>
            </w:r>
          </w:p>
        </w:tc>
      </w:tr>
      <w:tr w:rsidR="0036301C" w:rsidRPr="001C5BFD" w14:paraId="0623744B" w14:textId="77777777" w:rsidTr="003242BE">
        <w:trPr>
          <w:trHeight w:val="300"/>
        </w:trPr>
        <w:tc>
          <w:tcPr>
            <w:tcW w:w="95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8E6A" w14:textId="77777777" w:rsidR="0036301C" w:rsidRPr="001C5BFD" w:rsidRDefault="0036301C" w:rsidP="00243710">
            <w:pPr>
              <w:rPr>
                <w:b/>
                <w:bCs/>
              </w:rPr>
            </w:pPr>
            <w:r w:rsidRPr="001C5BFD">
              <w:rPr>
                <w:b/>
                <w:bCs/>
              </w:rPr>
              <w:t>Student Burden</w:t>
            </w:r>
          </w:p>
        </w:tc>
      </w:tr>
      <w:tr w:rsidR="00F66037" w:rsidRPr="001C5BFD" w14:paraId="782368E7" w14:textId="77777777" w:rsidTr="00C078DF">
        <w:trPr>
          <w:trHeight w:val="300"/>
        </w:trPr>
        <w:tc>
          <w:tcPr>
            <w:tcW w:w="4433" w:type="dxa"/>
            <w:tcBorders>
              <w:top w:val="nil"/>
              <w:left w:val="single" w:sz="4" w:space="0" w:color="auto"/>
              <w:bottom w:val="single" w:sz="4" w:space="0" w:color="auto"/>
              <w:right w:val="single" w:sz="4" w:space="0" w:color="auto"/>
            </w:tcBorders>
            <w:shd w:val="clear" w:color="000000" w:fill="FFFFFF"/>
            <w:noWrap/>
            <w:vAlign w:val="bottom"/>
            <w:hideMark/>
          </w:tcPr>
          <w:p w14:paraId="1931176C" w14:textId="77777777" w:rsidR="00F66037" w:rsidRPr="001C5BFD" w:rsidRDefault="00F66037" w:rsidP="001C5BFD">
            <w:pPr>
              <w:rPr>
                <w:color w:val="000000"/>
              </w:rPr>
            </w:pPr>
            <w:r w:rsidRPr="001C5BFD">
              <w:rPr>
                <w:color w:val="000000"/>
              </w:rPr>
              <w:t>Initial Completion of Training Plan</w:t>
            </w:r>
          </w:p>
        </w:tc>
        <w:tc>
          <w:tcPr>
            <w:tcW w:w="607" w:type="dxa"/>
            <w:tcBorders>
              <w:top w:val="nil"/>
              <w:left w:val="nil"/>
              <w:bottom w:val="single" w:sz="4" w:space="0" w:color="auto"/>
              <w:right w:val="single" w:sz="4" w:space="0" w:color="auto"/>
            </w:tcBorders>
            <w:shd w:val="clear" w:color="000000" w:fill="FFFFFF"/>
            <w:noWrap/>
            <w:vAlign w:val="bottom"/>
            <w:hideMark/>
          </w:tcPr>
          <w:p w14:paraId="0B5C4A3A" w14:textId="77777777" w:rsidR="00F66037" w:rsidRPr="001C5BFD" w:rsidRDefault="00F66037" w:rsidP="00112062">
            <w:pPr>
              <w:jc w:val="right"/>
            </w:pPr>
          </w:p>
        </w:tc>
        <w:tc>
          <w:tcPr>
            <w:tcW w:w="1350" w:type="dxa"/>
            <w:tcBorders>
              <w:top w:val="nil"/>
              <w:left w:val="nil"/>
              <w:bottom w:val="single" w:sz="4" w:space="0" w:color="auto"/>
              <w:right w:val="single" w:sz="4" w:space="0" w:color="auto"/>
            </w:tcBorders>
            <w:shd w:val="clear" w:color="000000" w:fill="FFFFFF"/>
            <w:noWrap/>
            <w:vAlign w:val="bottom"/>
            <w:hideMark/>
          </w:tcPr>
          <w:p w14:paraId="6E984B30" w14:textId="77777777" w:rsidR="00F66037" w:rsidRPr="001C5BFD" w:rsidRDefault="001C78F1" w:rsidP="0036301C">
            <w:pPr>
              <w:jc w:val="right"/>
            </w:pPr>
            <w:r>
              <w:t xml:space="preserve">166,406 </w:t>
            </w:r>
          </w:p>
        </w:tc>
        <w:tc>
          <w:tcPr>
            <w:tcW w:w="1795" w:type="dxa"/>
            <w:tcBorders>
              <w:top w:val="nil"/>
              <w:left w:val="nil"/>
              <w:bottom w:val="single" w:sz="4" w:space="0" w:color="auto"/>
              <w:right w:val="single" w:sz="4" w:space="0" w:color="auto"/>
            </w:tcBorders>
            <w:shd w:val="clear" w:color="000000" w:fill="FFFFFF"/>
            <w:noWrap/>
            <w:vAlign w:val="bottom"/>
            <w:hideMark/>
          </w:tcPr>
          <w:p w14:paraId="63897283" w14:textId="77777777" w:rsidR="00F66037" w:rsidRPr="001C5BFD" w:rsidRDefault="00F66037" w:rsidP="00A2638F">
            <w:pPr>
              <w:jc w:val="right"/>
            </w:pPr>
            <w:r w:rsidRPr="00D241A0">
              <w:t>2.17</w:t>
            </w:r>
          </w:p>
        </w:tc>
        <w:tc>
          <w:tcPr>
            <w:tcW w:w="1396" w:type="dxa"/>
            <w:tcBorders>
              <w:top w:val="nil"/>
              <w:left w:val="nil"/>
              <w:bottom w:val="single" w:sz="4" w:space="0" w:color="auto"/>
              <w:right w:val="single" w:sz="4" w:space="0" w:color="auto"/>
            </w:tcBorders>
            <w:shd w:val="clear" w:color="000000" w:fill="FFFFFF"/>
            <w:noWrap/>
            <w:vAlign w:val="bottom"/>
            <w:hideMark/>
          </w:tcPr>
          <w:p w14:paraId="2AFAF205" w14:textId="77777777" w:rsidR="00F66037" w:rsidRPr="001C5BFD" w:rsidRDefault="006D3D30" w:rsidP="0096217E">
            <w:pPr>
              <w:jc w:val="right"/>
            </w:pPr>
            <w:r>
              <w:t xml:space="preserve"> </w:t>
            </w:r>
            <w:r w:rsidR="008101AC">
              <w:t xml:space="preserve">361,101 </w:t>
            </w:r>
          </w:p>
        </w:tc>
      </w:tr>
      <w:tr w:rsidR="005C4F68" w:rsidRPr="001C5BFD" w14:paraId="0A763209" w14:textId="77777777" w:rsidTr="00C078DF">
        <w:trPr>
          <w:trHeight w:val="300"/>
        </w:trPr>
        <w:tc>
          <w:tcPr>
            <w:tcW w:w="4433" w:type="dxa"/>
            <w:tcBorders>
              <w:top w:val="nil"/>
              <w:left w:val="single" w:sz="4" w:space="0" w:color="auto"/>
              <w:bottom w:val="single" w:sz="4" w:space="0" w:color="auto"/>
              <w:right w:val="single" w:sz="4" w:space="0" w:color="auto"/>
            </w:tcBorders>
            <w:shd w:val="clear" w:color="000000" w:fill="FFFFFF"/>
            <w:noWrap/>
            <w:vAlign w:val="bottom"/>
            <w:hideMark/>
          </w:tcPr>
          <w:p w14:paraId="017C63E0" w14:textId="77777777" w:rsidR="005C4F68" w:rsidRPr="001C5BFD" w:rsidRDefault="005C4F68" w:rsidP="0036301C">
            <w:pPr>
              <w:rPr>
                <w:color w:val="000000"/>
              </w:rPr>
            </w:pPr>
            <w:r w:rsidRPr="001C5BFD">
              <w:rPr>
                <w:color w:val="000000"/>
              </w:rPr>
              <w:t>12-month Evaluation Requirements</w:t>
            </w:r>
          </w:p>
        </w:tc>
        <w:tc>
          <w:tcPr>
            <w:tcW w:w="607" w:type="dxa"/>
            <w:tcBorders>
              <w:top w:val="nil"/>
              <w:left w:val="nil"/>
              <w:bottom w:val="single" w:sz="4" w:space="0" w:color="auto"/>
              <w:right w:val="single" w:sz="4" w:space="0" w:color="auto"/>
            </w:tcBorders>
            <w:shd w:val="clear" w:color="000000" w:fill="FFFFFF"/>
            <w:noWrap/>
            <w:vAlign w:val="bottom"/>
            <w:hideMark/>
          </w:tcPr>
          <w:p w14:paraId="1C1048E4" w14:textId="77777777" w:rsidR="005C4F68" w:rsidRPr="001C5BFD" w:rsidRDefault="005C4F68" w:rsidP="0036301C">
            <w:pPr>
              <w:jc w:val="right"/>
            </w:pPr>
          </w:p>
        </w:tc>
        <w:tc>
          <w:tcPr>
            <w:tcW w:w="1350" w:type="dxa"/>
            <w:tcBorders>
              <w:top w:val="nil"/>
              <w:left w:val="nil"/>
              <w:bottom w:val="single" w:sz="4" w:space="0" w:color="auto"/>
              <w:right w:val="single" w:sz="4" w:space="0" w:color="auto"/>
            </w:tcBorders>
            <w:shd w:val="clear" w:color="000000" w:fill="FFFFFF"/>
            <w:noWrap/>
            <w:vAlign w:val="bottom"/>
            <w:hideMark/>
          </w:tcPr>
          <w:p w14:paraId="37C9155E" w14:textId="77777777" w:rsidR="005C4F68" w:rsidRPr="001C5BFD" w:rsidRDefault="001C78F1" w:rsidP="0036301C">
            <w:pPr>
              <w:jc w:val="right"/>
            </w:pPr>
            <w:r>
              <w:t>166,406</w:t>
            </w:r>
            <w:r w:rsidR="00AE457F">
              <w:t xml:space="preserve"> </w:t>
            </w:r>
          </w:p>
        </w:tc>
        <w:tc>
          <w:tcPr>
            <w:tcW w:w="1795" w:type="dxa"/>
            <w:tcBorders>
              <w:top w:val="nil"/>
              <w:left w:val="nil"/>
              <w:bottom w:val="single" w:sz="4" w:space="0" w:color="auto"/>
              <w:right w:val="single" w:sz="4" w:space="0" w:color="auto"/>
            </w:tcBorders>
            <w:shd w:val="clear" w:color="000000" w:fill="FFFFFF"/>
            <w:noWrap/>
            <w:vAlign w:val="bottom"/>
            <w:hideMark/>
          </w:tcPr>
          <w:p w14:paraId="38458184" w14:textId="77777777" w:rsidR="005C4F68" w:rsidRPr="001C5BFD" w:rsidRDefault="005C4F68" w:rsidP="00A2638F">
            <w:pPr>
              <w:jc w:val="right"/>
            </w:pPr>
            <w:r w:rsidRPr="00D241A0">
              <w:t>1.50</w:t>
            </w:r>
          </w:p>
        </w:tc>
        <w:tc>
          <w:tcPr>
            <w:tcW w:w="1396" w:type="dxa"/>
            <w:tcBorders>
              <w:top w:val="nil"/>
              <w:left w:val="nil"/>
              <w:bottom w:val="single" w:sz="4" w:space="0" w:color="auto"/>
              <w:right w:val="single" w:sz="4" w:space="0" w:color="auto"/>
            </w:tcBorders>
            <w:shd w:val="clear" w:color="000000" w:fill="FFFFFF"/>
            <w:noWrap/>
            <w:vAlign w:val="bottom"/>
            <w:hideMark/>
          </w:tcPr>
          <w:p w14:paraId="5D867653" w14:textId="77777777" w:rsidR="005C4F68" w:rsidRPr="005C4F68" w:rsidRDefault="008101AC" w:rsidP="0036301C">
            <w:pPr>
              <w:jc w:val="right"/>
            </w:pPr>
            <w:r>
              <w:t>249,609</w:t>
            </w:r>
            <w:r w:rsidR="006D3D30">
              <w:t xml:space="preserve"> </w:t>
            </w:r>
          </w:p>
        </w:tc>
      </w:tr>
      <w:tr w:rsidR="005C4F68" w:rsidRPr="001C5BFD" w14:paraId="065DE5F6" w14:textId="77777777" w:rsidTr="00C078DF">
        <w:trPr>
          <w:trHeight w:val="300"/>
        </w:trPr>
        <w:tc>
          <w:tcPr>
            <w:tcW w:w="4433" w:type="dxa"/>
            <w:tcBorders>
              <w:top w:val="nil"/>
              <w:left w:val="single" w:sz="4" w:space="0" w:color="auto"/>
              <w:bottom w:val="single" w:sz="4" w:space="0" w:color="auto"/>
              <w:right w:val="nil"/>
            </w:tcBorders>
            <w:shd w:val="clear" w:color="auto" w:fill="auto"/>
            <w:noWrap/>
            <w:vAlign w:val="bottom"/>
            <w:hideMark/>
          </w:tcPr>
          <w:p w14:paraId="736A3B9D" w14:textId="77777777" w:rsidR="005C4F68" w:rsidRPr="001C5BFD" w:rsidRDefault="005C4F68" w:rsidP="0036301C">
            <w:pPr>
              <w:ind w:firstLineChars="100" w:firstLine="201"/>
              <w:rPr>
                <w:b/>
                <w:bCs/>
                <w:color w:val="000000"/>
              </w:rPr>
            </w:pPr>
            <w:r w:rsidRPr="001C5BFD">
              <w:rPr>
                <w:b/>
                <w:bCs/>
                <w:color w:val="000000"/>
              </w:rPr>
              <w:t>Sub-Total</w:t>
            </w:r>
          </w:p>
        </w:tc>
        <w:tc>
          <w:tcPr>
            <w:tcW w:w="607" w:type="dxa"/>
            <w:tcBorders>
              <w:top w:val="single" w:sz="4" w:space="0" w:color="auto"/>
              <w:left w:val="nil"/>
              <w:bottom w:val="single" w:sz="4" w:space="0" w:color="auto"/>
              <w:right w:val="nil"/>
            </w:tcBorders>
            <w:shd w:val="clear" w:color="auto" w:fill="auto"/>
            <w:noWrap/>
            <w:vAlign w:val="bottom"/>
            <w:hideMark/>
          </w:tcPr>
          <w:p w14:paraId="4D7DE6A7" w14:textId="77777777" w:rsidR="005C4F68" w:rsidRPr="001C5BFD" w:rsidRDefault="005C4F68" w:rsidP="0036301C">
            <w:pPr>
              <w:rPr>
                <w:b/>
                <w:bCs/>
              </w:rPr>
            </w:pPr>
            <w:r w:rsidRPr="001C5BFD">
              <w:rPr>
                <w:b/>
                <w:bCs/>
              </w:rPr>
              <w:t> </w:t>
            </w:r>
          </w:p>
        </w:tc>
        <w:tc>
          <w:tcPr>
            <w:tcW w:w="1350" w:type="dxa"/>
            <w:tcBorders>
              <w:top w:val="single" w:sz="4" w:space="0" w:color="auto"/>
              <w:left w:val="nil"/>
              <w:bottom w:val="single" w:sz="4" w:space="0" w:color="auto"/>
              <w:right w:val="nil"/>
            </w:tcBorders>
            <w:shd w:val="clear" w:color="auto" w:fill="auto"/>
            <w:noWrap/>
            <w:vAlign w:val="bottom"/>
            <w:hideMark/>
          </w:tcPr>
          <w:p w14:paraId="72066ECE" w14:textId="77777777" w:rsidR="005C4F68" w:rsidRPr="001C5BFD" w:rsidRDefault="005C4F68" w:rsidP="0036301C">
            <w:pPr>
              <w:rPr>
                <w:b/>
                <w:bCs/>
              </w:rPr>
            </w:pPr>
            <w:r w:rsidRPr="001C5BFD">
              <w:rPr>
                <w:b/>
                <w:bCs/>
              </w:rPr>
              <w:t> </w:t>
            </w:r>
          </w:p>
        </w:tc>
        <w:tc>
          <w:tcPr>
            <w:tcW w:w="1795" w:type="dxa"/>
            <w:tcBorders>
              <w:top w:val="single" w:sz="4" w:space="0" w:color="auto"/>
              <w:left w:val="nil"/>
              <w:bottom w:val="single" w:sz="4" w:space="0" w:color="auto"/>
              <w:right w:val="nil"/>
            </w:tcBorders>
            <w:shd w:val="clear" w:color="000000" w:fill="FFFFFF"/>
            <w:noWrap/>
            <w:vAlign w:val="bottom"/>
            <w:hideMark/>
          </w:tcPr>
          <w:p w14:paraId="7BD5C261" w14:textId="77777777" w:rsidR="006D3D30" w:rsidRDefault="006D3D30" w:rsidP="0036301C">
            <w:pPr>
              <w:rPr>
                <w:b/>
                <w:bCs/>
              </w:rPr>
            </w:pPr>
          </w:p>
          <w:p w14:paraId="528EF2A8" w14:textId="77777777" w:rsidR="000B21BF" w:rsidRPr="001C5BFD" w:rsidRDefault="000B21BF" w:rsidP="0036301C">
            <w:pPr>
              <w:rPr>
                <w:b/>
                <w:bCs/>
              </w:rPr>
            </w:pPr>
          </w:p>
        </w:tc>
        <w:tc>
          <w:tcPr>
            <w:tcW w:w="1396" w:type="dxa"/>
            <w:tcBorders>
              <w:top w:val="nil"/>
              <w:left w:val="nil"/>
              <w:bottom w:val="single" w:sz="4" w:space="0" w:color="auto"/>
              <w:right w:val="single" w:sz="4" w:space="0" w:color="auto"/>
            </w:tcBorders>
            <w:shd w:val="clear" w:color="000000" w:fill="FFFFFF"/>
            <w:noWrap/>
            <w:vAlign w:val="bottom"/>
            <w:hideMark/>
          </w:tcPr>
          <w:p w14:paraId="50FFF4C4" w14:textId="77777777" w:rsidR="005C4F68" w:rsidRPr="005C4F68" w:rsidRDefault="001D78F1" w:rsidP="0036301C">
            <w:pPr>
              <w:jc w:val="right"/>
              <w:rPr>
                <w:b/>
                <w:bCs/>
              </w:rPr>
            </w:pPr>
            <w:r>
              <w:rPr>
                <w:b/>
                <w:bCs/>
              </w:rPr>
              <w:t>610,710</w:t>
            </w:r>
            <w:r w:rsidR="006D3D30">
              <w:rPr>
                <w:b/>
                <w:bCs/>
              </w:rPr>
              <w:t xml:space="preserve"> </w:t>
            </w:r>
          </w:p>
        </w:tc>
      </w:tr>
      <w:tr w:rsidR="0036301C" w:rsidRPr="001C5BFD" w14:paraId="06A87281" w14:textId="77777777" w:rsidTr="003242BE">
        <w:trPr>
          <w:trHeight w:val="300"/>
        </w:trPr>
        <w:tc>
          <w:tcPr>
            <w:tcW w:w="9581"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BD147" w14:textId="77777777" w:rsidR="0036301C" w:rsidRPr="001C5BFD" w:rsidRDefault="0036301C" w:rsidP="0036301C">
            <w:pPr>
              <w:jc w:val="center"/>
              <w:rPr>
                <w:b/>
                <w:bCs/>
                <w:color w:val="000000"/>
              </w:rPr>
            </w:pPr>
            <w:r w:rsidRPr="001C5BFD">
              <w:rPr>
                <w:b/>
                <w:bCs/>
                <w:color w:val="000000"/>
              </w:rPr>
              <w:t>DSO Burden</w:t>
            </w:r>
          </w:p>
        </w:tc>
      </w:tr>
      <w:tr w:rsidR="00654820" w:rsidRPr="001C5BFD" w14:paraId="2295E249" w14:textId="77777777" w:rsidTr="00C078DF">
        <w:trPr>
          <w:trHeight w:val="300"/>
        </w:trPr>
        <w:tc>
          <w:tcPr>
            <w:tcW w:w="4433" w:type="dxa"/>
            <w:tcBorders>
              <w:top w:val="nil"/>
              <w:left w:val="single" w:sz="4" w:space="0" w:color="auto"/>
              <w:bottom w:val="single" w:sz="4" w:space="0" w:color="auto"/>
              <w:right w:val="single" w:sz="4" w:space="0" w:color="auto"/>
            </w:tcBorders>
            <w:shd w:val="clear" w:color="000000" w:fill="FFFFFF"/>
            <w:noWrap/>
            <w:vAlign w:val="bottom"/>
            <w:hideMark/>
          </w:tcPr>
          <w:p w14:paraId="073D6CF3" w14:textId="77777777" w:rsidR="00654820" w:rsidRPr="001C5BFD" w:rsidRDefault="00654820" w:rsidP="001C5BFD">
            <w:pPr>
              <w:rPr>
                <w:color w:val="000000"/>
              </w:rPr>
            </w:pPr>
            <w:r w:rsidRPr="001C5BFD">
              <w:rPr>
                <w:color w:val="000000"/>
              </w:rPr>
              <w:t>Initial Review of Training Plan &amp; Recordkeeping</w:t>
            </w:r>
          </w:p>
        </w:tc>
        <w:tc>
          <w:tcPr>
            <w:tcW w:w="607" w:type="dxa"/>
            <w:tcBorders>
              <w:top w:val="nil"/>
              <w:left w:val="nil"/>
              <w:bottom w:val="single" w:sz="4" w:space="0" w:color="auto"/>
              <w:right w:val="single" w:sz="4" w:space="0" w:color="auto"/>
            </w:tcBorders>
            <w:shd w:val="clear" w:color="000000" w:fill="FFFFFF"/>
            <w:noWrap/>
            <w:vAlign w:val="bottom"/>
            <w:hideMark/>
          </w:tcPr>
          <w:p w14:paraId="5A894E96" w14:textId="77777777" w:rsidR="00654820" w:rsidRPr="001C5BFD" w:rsidRDefault="00654820" w:rsidP="0036301C">
            <w:pPr>
              <w:jc w:val="right"/>
            </w:pPr>
          </w:p>
        </w:tc>
        <w:tc>
          <w:tcPr>
            <w:tcW w:w="1350" w:type="dxa"/>
            <w:tcBorders>
              <w:top w:val="nil"/>
              <w:left w:val="nil"/>
              <w:bottom w:val="single" w:sz="4" w:space="0" w:color="auto"/>
              <w:right w:val="single" w:sz="4" w:space="0" w:color="auto"/>
            </w:tcBorders>
            <w:shd w:val="clear" w:color="000000" w:fill="FFFFFF"/>
            <w:noWrap/>
            <w:vAlign w:val="bottom"/>
          </w:tcPr>
          <w:p w14:paraId="6098C60E" w14:textId="77777777" w:rsidR="00654820" w:rsidRPr="001C5BFD" w:rsidRDefault="00AE457F" w:rsidP="0036301C">
            <w:pPr>
              <w:jc w:val="right"/>
            </w:pPr>
            <w:r>
              <w:t>166,406</w:t>
            </w:r>
            <w:r w:rsidR="006D3D30">
              <w:t xml:space="preserve"> </w:t>
            </w:r>
          </w:p>
        </w:tc>
        <w:tc>
          <w:tcPr>
            <w:tcW w:w="1795" w:type="dxa"/>
            <w:tcBorders>
              <w:top w:val="nil"/>
              <w:left w:val="nil"/>
              <w:bottom w:val="single" w:sz="4" w:space="0" w:color="auto"/>
              <w:right w:val="single" w:sz="4" w:space="0" w:color="auto"/>
            </w:tcBorders>
            <w:shd w:val="clear" w:color="000000" w:fill="FFFFFF"/>
            <w:noWrap/>
            <w:vAlign w:val="bottom"/>
            <w:hideMark/>
          </w:tcPr>
          <w:p w14:paraId="5FF2E0B3" w14:textId="77777777" w:rsidR="00654820" w:rsidRPr="001C5BFD" w:rsidRDefault="00654820" w:rsidP="00A2638F">
            <w:pPr>
              <w:jc w:val="right"/>
            </w:pPr>
            <w:r>
              <w:t>1.33</w:t>
            </w:r>
          </w:p>
        </w:tc>
        <w:tc>
          <w:tcPr>
            <w:tcW w:w="1396" w:type="dxa"/>
            <w:tcBorders>
              <w:top w:val="nil"/>
              <w:left w:val="nil"/>
              <w:bottom w:val="single" w:sz="4" w:space="0" w:color="auto"/>
              <w:right w:val="single" w:sz="4" w:space="0" w:color="auto"/>
            </w:tcBorders>
            <w:shd w:val="clear" w:color="000000" w:fill="FFFFFF"/>
            <w:noWrap/>
            <w:vAlign w:val="bottom"/>
            <w:hideMark/>
          </w:tcPr>
          <w:p w14:paraId="03A31629" w14:textId="77777777" w:rsidR="00654820" w:rsidRPr="00654820" w:rsidRDefault="008101AC" w:rsidP="00112062">
            <w:pPr>
              <w:jc w:val="right"/>
            </w:pPr>
            <w:r>
              <w:t>221,320</w:t>
            </w:r>
            <w:r w:rsidR="006D3D30">
              <w:t xml:space="preserve"> </w:t>
            </w:r>
          </w:p>
        </w:tc>
      </w:tr>
      <w:tr w:rsidR="0038484C" w:rsidRPr="00174E1F" w14:paraId="4FE08015" w14:textId="77777777" w:rsidTr="00C078DF">
        <w:trPr>
          <w:trHeight w:val="300"/>
        </w:trPr>
        <w:tc>
          <w:tcPr>
            <w:tcW w:w="4433" w:type="dxa"/>
            <w:tcBorders>
              <w:top w:val="nil"/>
              <w:left w:val="single" w:sz="4" w:space="0" w:color="auto"/>
              <w:bottom w:val="single" w:sz="4" w:space="0" w:color="auto"/>
              <w:right w:val="single" w:sz="4" w:space="0" w:color="auto"/>
            </w:tcBorders>
            <w:shd w:val="clear" w:color="000000" w:fill="FFFFFF"/>
            <w:noWrap/>
            <w:vAlign w:val="bottom"/>
            <w:hideMark/>
          </w:tcPr>
          <w:p w14:paraId="6B16D79E" w14:textId="77777777" w:rsidR="0038484C" w:rsidRPr="001C5BFD" w:rsidRDefault="0038484C" w:rsidP="0036301C">
            <w:pPr>
              <w:rPr>
                <w:color w:val="000000"/>
              </w:rPr>
            </w:pPr>
            <w:r w:rsidRPr="001C5BFD">
              <w:rPr>
                <w:color w:val="000000"/>
              </w:rPr>
              <w:t>Review of Evaluation &amp; Recordkeeping</w:t>
            </w:r>
          </w:p>
        </w:tc>
        <w:tc>
          <w:tcPr>
            <w:tcW w:w="607" w:type="dxa"/>
            <w:tcBorders>
              <w:top w:val="nil"/>
              <w:left w:val="nil"/>
              <w:bottom w:val="single" w:sz="4" w:space="0" w:color="auto"/>
              <w:right w:val="single" w:sz="4" w:space="0" w:color="auto"/>
            </w:tcBorders>
            <w:shd w:val="clear" w:color="000000" w:fill="FFFFFF"/>
            <w:noWrap/>
            <w:vAlign w:val="bottom"/>
            <w:hideMark/>
          </w:tcPr>
          <w:p w14:paraId="665AC514" w14:textId="77777777" w:rsidR="0038484C" w:rsidRPr="001C5BFD" w:rsidRDefault="0038484C" w:rsidP="0036301C">
            <w:pPr>
              <w:jc w:val="right"/>
            </w:pPr>
          </w:p>
        </w:tc>
        <w:tc>
          <w:tcPr>
            <w:tcW w:w="1350" w:type="dxa"/>
            <w:tcBorders>
              <w:top w:val="nil"/>
              <w:left w:val="nil"/>
              <w:bottom w:val="single" w:sz="4" w:space="0" w:color="auto"/>
              <w:right w:val="single" w:sz="4" w:space="0" w:color="auto"/>
            </w:tcBorders>
            <w:shd w:val="clear" w:color="000000" w:fill="FFFFFF"/>
            <w:noWrap/>
            <w:vAlign w:val="bottom"/>
          </w:tcPr>
          <w:p w14:paraId="434773B2" w14:textId="77777777" w:rsidR="0038484C" w:rsidRPr="001C5BFD" w:rsidRDefault="00AE457F" w:rsidP="0036301C">
            <w:pPr>
              <w:jc w:val="right"/>
            </w:pPr>
            <w:r>
              <w:t xml:space="preserve">166,406 </w:t>
            </w:r>
          </w:p>
        </w:tc>
        <w:tc>
          <w:tcPr>
            <w:tcW w:w="1795" w:type="dxa"/>
            <w:tcBorders>
              <w:top w:val="nil"/>
              <w:left w:val="nil"/>
              <w:bottom w:val="single" w:sz="4" w:space="0" w:color="auto"/>
              <w:right w:val="single" w:sz="4" w:space="0" w:color="auto"/>
            </w:tcBorders>
            <w:shd w:val="clear" w:color="000000" w:fill="FFFFFF"/>
            <w:noWrap/>
            <w:vAlign w:val="bottom"/>
            <w:hideMark/>
          </w:tcPr>
          <w:p w14:paraId="272E4EEE" w14:textId="77777777" w:rsidR="0038484C" w:rsidRPr="001C5BFD" w:rsidRDefault="0038484C" w:rsidP="00A2638F">
            <w:pPr>
              <w:jc w:val="right"/>
            </w:pPr>
            <w:r>
              <w:t>1.33</w:t>
            </w:r>
          </w:p>
        </w:tc>
        <w:tc>
          <w:tcPr>
            <w:tcW w:w="1396" w:type="dxa"/>
            <w:tcBorders>
              <w:top w:val="nil"/>
              <w:left w:val="nil"/>
              <w:bottom w:val="single" w:sz="4" w:space="0" w:color="auto"/>
              <w:right w:val="single" w:sz="4" w:space="0" w:color="auto"/>
            </w:tcBorders>
            <w:shd w:val="clear" w:color="000000" w:fill="FFFFFF"/>
            <w:noWrap/>
            <w:vAlign w:val="bottom"/>
            <w:hideMark/>
          </w:tcPr>
          <w:p w14:paraId="3696BD14" w14:textId="77777777" w:rsidR="0038484C" w:rsidRPr="0038484C" w:rsidRDefault="00FE70A1" w:rsidP="0096217E">
            <w:pPr>
              <w:jc w:val="right"/>
            </w:pPr>
            <w:r>
              <w:t>221,320</w:t>
            </w:r>
          </w:p>
        </w:tc>
      </w:tr>
      <w:tr w:rsidR="0038484C" w:rsidRPr="001C5BFD" w14:paraId="09EAC8DD" w14:textId="77777777" w:rsidTr="00C078DF">
        <w:trPr>
          <w:trHeight w:val="300"/>
        </w:trPr>
        <w:tc>
          <w:tcPr>
            <w:tcW w:w="4433" w:type="dxa"/>
            <w:tcBorders>
              <w:top w:val="nil"/>
              <w:left w:val="single" w:sz="4" w:space="0" w:color="auto"/>
              <w:bottom w:val="single" w:sz="4" w:space="0" w:color="auto"/>
              <w:right w:val="nil"/>
            </w:tcBorders>
            <w:shd w:val="clear" w:color="auto" w:fill="auto"/>
            <w:noWrap/>
            <w:vAlign w:val="bottom"/>
            <w:hideMark/>
          </w:tcPr>
          <w:p w14:paraId="729E7AF8" w14:textId="77777777" w:rsidR="0038484C" w:rsidRPr="001C5BFD" w:rsidRDefault="0038484C" w:rsidP="0036301C">
            <w:pPr>
              <w:ind w:firstLineChars="100" w:firstLine="201"/>
              <w:rPr>
                <w:b/>
                <w:bCs/>
                <w:color w:val="000000"/>
              </w:rPr>
            </w:pPr>
            <w:r w:rsidRPr="001C5BFD">
              <w:rPr>
                <w:b/>
                <w:bCs/>
                <w:color w:val="000000"/>
              </w:rPr>
              <w:t>Sub-Total</w:t>
            </w:r>
          </w:p>
        </w:tc>
        <w:tc>
          <w:tcPr>
            <w:tcW w:w="607" w:type="dxa"/>
            <w:tcBorders>
              <w:top w:val="single" w:sz="4" w:space="0" w:color="auto"/>
              <w:left w:val="nil"/>
              <w:bottom w:val="single" w:sz="4" w:space="0" w:color="auto"/>
              <w:right w:val="nil"/>
            </w:tcBorders>
            <w:shd w:val="clear" w:color="auto" w:fill="auto"/>
            <w:noWrap/>
            <w:vAlign w:val="bottom"/>
            <w:hideMark/>
          </w:tcPr>
          <w:p w14:paraId="44E07806" w14:textId="77777777" w:rsidR="0038484C" w:rsidRPr="001C5BFD" w:rsidRDefault="0038484C" w:rsidP="0036301C">
            <w:pPr>
              <w:rPr>
                <w:b/>
                <w:bCs/>
              </w:rPr>
            </w:pPr>
            <w:r w:rsidRPr="001C5BFD">
              <w:rPr>
                <w:b/>
                <w:bCs/>
              </w:rPr>
              <w:t> </w:t>
            </w:r>
          </w:p>
        </w:tc>
        <w:tc>
          <w:tcPr>
            <w:tcW w:w="1350" w:type="dxa"/>
            <w:tcBorders>
              <w:top w:val="single" w:sz="4" w:space="0" w:color="auto"/>
              <w:left w:val="nil"/>
              <w:bottom w:val="single" w:sz="4" w:space="0" w:color="auto"/>
              <w:right w:val="nil"/>
            </w:tcBorders>
            <w:shd w:val="clear" w:color="auto" w:fill="auto"/>
            <w:noWrap/>
            <w:vAlign w:val="bottom"/>
            <w:hideMark/>
          </w:tcPr>
          <w:p w14:paraId="726968CD" w14:textId="77777777" w:rsidR="0038484C" w:rsidRPr="001C5BFD" w:rsidRDefault="0038484C" w:rsidP="0036301C">
            <w:pPr>
              <w:rPr>
                <w:b/>
                <w:bCs/>
              </w:rPr>
            </w:pPr>
            <w:r w:rsidRPr="001C5BFD">
              <w:rPr>
                <w:b/>
                <w:bCs/>
              </w:rPr>
              <w:t> </w:t>
            </w:r>
          </w:p>
        </w:tc>
        <w:tc>
          <w:tcPr>
            <w:tcW w:w="1795" w:type="dxa"/>
            <w:tcBorders>
              <w:top w:val="single" w:sz="4" w:space="0" w:color="auto"/>
              <w:left w:val="nil"/>
              <w:bottom w:val="single" w:sz="4" w:space="0" w:color="auto"/>
              <w:right w:val="nil"/>
            </w:tcBorders>
            <w:shd w:val="clear" w:color="000000" w:fill="FFFFFF"/>
            <w:noWrap/>
            <w:vAlign w:val="bottom"/>
            <w:hideMark/>
          </w:tcPr>
          <w:p w14:paraId="50E66C85" w14:textId="77777777" w:rsidR="0038484C" w:rsidRPr="001C5BFD" w:rsidRDefault="0038484C" w:rsidP="0036301C">
            <w:pPr>
              <w:rPr>
                <w:b/>
                <w:bCs/>
              </w:rPr>
            </w:pPr>
            <w:r w:rsidRPr="001C5BFD">
              <w:rPr>
                <w:b/>
                <w:bCs/>
              </w:rPr>
              <w:t> </w:t>
            </w:r>
          </w:p>
        </w:tc>
        <w:tc>
          <w:tcPr>
            <w:tcW w:w="1396" w:type="dxa"/>
            <w:tcBorders>
              <w:top w:val="nil"/>
              <w:left w:val="nil"/>
              <w:bottom w:val="single" w:sz="4" w:space="0" w:color="auto"/>
              <w:right w:val="single" w:sz="4" w:space="0" w:color="auto"/>
            </w:tcBorders>
            <w:shd w:val="clear" w:color="000000" w:fill="FFFFFF"/>
            <w:noWrap/>
            <w:vAlign w:val="bottom"/>
            <w:hideMark/>
          </w:tcPr>
          <w:p w14:paraId="32DE0176" w14:textId="77777777" w:rsidR="0038484C" w:rsidRPr="0038484C" w:rsidRDefault="006D3D30" w:rsidP="0096217E">
            <w:pPr>
              <w:jc w:val="right"/>
              <w:rPr>
                <w:b/>
                <w:bCs/>
              </w:rPr>
            </w:pPr>
            <w:r>
              <w:rPr>
                <w:b/>
                <w:bCs/>
              </w:rPr>
              <w:t xml:space="preserve"> </w:t>
            </w:r>
            <w:r w:rsidR="0043175C">
              <w:rPr>
                <w:b/>
                <w:bCs/>
              </w:rPr>
              <w:t xml:space="preserve">442,640 </w:t>
            </w:r>
          </w:p>
        </w:tc>
      </w:tr>
      <w:tr w:rsidR="0036301C" w:rsidRPr="001C5BFD" w14:paraId="1DFF4916" w14:textId="77777777" w:rsidTr="003242BE">
        <w:trPr>
          <w:trHeight w:val="300"/>
        </w:trPr>
        <w:tc>
          <w:tcPr>
            <w:tcW w:w="9581"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F287438" w14:textId="77777777" w:rsidR="0036301C" w:rsidRPr="001C5BFD" w:rsidRDefault="0036301C" w:rsidP="00C078DF">
            <w:pPr>
              <w:keepNext/>
              <w:keepLines/>
              <w:jc w:val="center"/>
              <w:rPr>
                <w:b/>
                <w:bCs/>
                <w:color w:val="000000"/>
              </w:rPr>
            </w:pPr>
            <w:r w:rsidRPr="001C5BFD">
              <w:rPr>
                <w:b/>
                <w:bCs/>
                <w:color w:val="000000"/>
              </w:rPr>
              <w:t>Employer Burden</w:t>
            </w:r>
          </w:p>
        </w:tc>
      </w:tr>
      <w:tr w:rsidR="00F66037" w:rsidRPr="001C5BFD" w14:paraId="7FCD5B2A" w14:textId="77777777" w:rsidTr="00C078DF">
        <w:trPr>
          <w:trHeight w:val="300"/>
        </w:trPr>
        <w:tc>
          <w:tcPr>
            <w:tcW w:w="4433" w:type="dxa"/>
            <w:tcBorders>
              <w:top w:val="nil"/>
              <w:left w:val="single" w:sz="4" w:space="0" w:color="auto"/>
              <w:bottom w:val="single" w:sz="4" w:space="0" w:color="auto"/>
              <w:right w:val="single" w:sz="4" w:space="0" w:color="auto"/>
            </w:tcBorders>
            <w:shd w:val="clear" w:color="000000" w:fill="FFFFFF"/>
            <w:noWrap/>
            <w:vAlign w:val="bottom"/>
            <w:hideMark/>
          </w:tcPr>
          <w:p w14:paraId="65A38211" w14:textId="77777777" w:rsidR="00F66037" w:rsidRPr="001C5BFD" w:rsidRDefault="00F66037" w:rsidP="00C078DF">
            <w:pPr>
              <w:keepNext/>
              <w:keepLines/>
              <w:rPr>
                <w:color w:val="000000"/>
              </w:rPr>
            </w:pPr>
            <w:r w:rsidRPr="001C5BFD">
              <w:rPr>
                <w:color w:val="000000"/>
              </w:rPr>
              <w:t>Initial completion of Training Plan</w:t>
            </w:r>
          </w:p>
        </w:tc>
        <w:tc>
          <w:tcPr>
            <w:tcW w:w="607" w:type="dxa"/>
            <w:tcBorders>
              <w:top w:val="nil"/>
              <w:left w:val="nil"/>
              <w:bottom w:val="single" w:sz="4" w:space="0" w:color="auto"/>
              <w:right w:val="single" w:sz="4" w:space="0" w:color="auto"/>
            </w:tcBorders>
            <w:shd w:val="clear" w:color="000000" w:fill="FFFFFF"/>
            <w:noWrap/>
            <w:vAlign w:val="bottom"/>
            <w:hideMark/>
          </w:tcPr>
          <w:p w14:paraId="4CC1C567" w14:textId="77777777" w:rsidR="00F66037" w:rsidRPr="001C5BFD" w:rsidRDefault="00F66037" w:rsidP="00C078DF">
            <w:pPr>
              <w:keepNext/>
              <w:keepLines/>
              <w:jc w:val="right"/>
            </w:pPr>
          </w:p>
        </w:tc>
        <w:tc>
          <w:tcPr>
            <w:tcW w:w="1350" w:type="dxa"/>
            <w:tcBorders>
              <w:top w:val="nil"/>
              <w:left w:val="nil"/>
              <w:bottom w:val="single" w:sz="4" w:space="0" w:color="auto"/>
              <w:right w:val="single" w:sz="4" w:space="0" w:color="auto"/>
            </w:tcBorders>
            <w:shd w:val="clear" w:color="000000" w:fill="FFFFFF"/>
            <w:noWrap/>
            <w:vAlign w:val="bottom"/>
            <w:hideMark/>
          </w:tcPr>
          <w:p w14:paraId="40BEEA97" w14:textId="77777777" w:rsidR="00F66037" w:rsidRPr="001C5BFD" w:rsidRDefault="00AE457F" w:rsidP="00C078DF">
            <w:pPr>
              <w:keepNext/>
              <w:keepLines/>
              <w:jc w:val="right"/>
            </w:pPr>
            <w:r>
              <w:t xml:space="preserve">166,406 </w:t>
            </w:r>
          </w:p>
        </w:tc>
        <w:tc>
          <w:tcPr>
            <w:tcW w:w="1795" w:type="dxa"/>
            <w:tcBorders>
              <w:top w:val="nil"/>
              <w:left w:val="nil"/>
              <w:bottom w:val="single" w:sz="4" w:space="0" w:color="auto"/>
              <w:right w:val="single" w:sz="4" w:space="0" w:color="auto"/>
            </w:tcBorders>
            <w:shd w:val="clear" w:color="000000" w:fill="FFFFFF"/>
            <w:noWrap/>
            <w:vAlign w:val="bottom"/>
            <w:hideMark/>
          </w:tcPr>
          <w:p w14:paraId="773A8B74" w14:textId="77777777" w:rsidR="00F66037" w:rsidRPr="001C5BFD" w:rsidRDefault="00F66037" w:rsidP="00C078DF">
            <w:pPr>
              <w:keepNext/>
              <w:keepLines/>
              <w:jc w:val="right"/>
            </w:pPr>
            <w:r>
              <w:t>4.00</w:t>
            </w:r>
          </w:p>
        </w:tc>
        <w:tc>
          <w:tcPr>
            <w:tcW w:w="1396" w:type="dxa"/>
            <w:tcBorders>
              <w:top w:val="nil"/>
              <w:left w:val="nil"/>
              <w:bottom w:val="single" w:sz="4" w:space="0" w:color="auto"/>
              <w:right w:val="single" w:sz="4" w:space="0" w:color="auto"/>
            </w:tcBorders>
            <w:shd w:val="clear" w:color="000000" w:fill="FFFFFF"/>
            <w:noWrap/>
            <w:vAlign w:val="bottom"/>
            <w:hideMark/>
          </w:tcPr>
          <w:p w14:paraId="1C04D0DC" w14:textId="77777777" w:rsidR="00F66037" w:rsidRPr="001C5BFD" w:rsidRDefault="00F5679E" w:rsidP="00C078DF">
            <w:pPr>
              <w:keepNext/>
              <w:keepLines/>
              <w:jc w:val="right"/>
            </w:pPr>
            <w:r>
              <w:t xml:space="preserve">665,624 </w:t>
            </w:r>
          </w:p>
        </w:tc>
      </w:tr>
      <w:tr w:rsidR="0038484C" w:rsidRPr="001C5BFD" w14:paraId="72BEA56E" w14:textId="77777777" w:rsidTr="00C078DF">
        <w:trPr>
          <w:trHeight w:val="300"/>
        </w:trPr>
        <w:tc>
          <w:tcPr>
            <w:tcW w:w="4433" w:type="dxa"/>
            <w:tcBorders>
              <w:top w:val="nil"/>
              <w:left w:val="single" w:sz="4" w:space="0" w:color="auto"/>
              <w:bottom w:val="single" w:sz="4" w:space="0" w:color="auto"/>
              <w:right w:val="single" w:sz="4" w:space="0" w:color="auto"/>
            </w:tcBorders>
            <w:shd w:val="clear" w:color="000000" w:fill="FFFFFF"/>
            <w:noWrap/>
            <w:vAlign w:val="bottom"/>
            <w:hideMark/>
          </w:tcPr>
          <w:p w14:paraId="042F52E5" w14:textId="77777777" w:rsidR="0038484C" w:rsidRPr="001C5BFD" w:rsidRDefault="0038484C" w:rsidP="00C078DF">
            <w:pPr>
              <w:keepNext/>
              <w:keepLines/>
              <w:rPr>
                <w:color w:val="000000"/>
              </w:rPr>
            </w:pPr>
            <w:r w:rsidRPr="001C5BFD">
              <w:rPr>
                <w:color w:val="000000"/>
              </w:rPr>
              <w:t>Evaluation Requirements</w:t>
            </w:r>
          </w:p>
        </w:tc>
        <w:tc>
          <w:tcPr>
            <w:tcW w:w="607" w:type="dxa"/>
            <w:tcBorders>
              <w:top w:val="nil"/>
              <w:left w:val="nil"/>
              <w:bottom w:val="single" w:sz="4" w:space="0" w:color="auto"/>
              <w:right w:val="single" w:sz="4" w:space="0" w:color="auto"/>
            </w:tcBorders>
            <w:shd w:val="clear" w:color="000000" w:fill="FFFFFF"/>
            <w:noWrap/>
            <w:vAlign w:val="bottom"/>
            <w:hideMark/>
          </w:tcPr>
          <w:p w14:paraId="268BDFC1" w14:textId="77777777" w:rsidR="0038484C" w:rsidRPr="001C5BFD" w:rsidRDefault="0038484C" w:rsidP="00C078DF">
            <w:pPr>
              <w:keepNext/>
              <w:keepLines/>
              <w:jc w:val="right"/>
            </w:pPr>
          </w:p>
        </w:tc>
        <w:tc>
          <w:tcPr>
            <w:tcW w:w="1350" w:type="dxa"/>
            <w:tcBorders>
              <w:top w:val="nil"/>
              <w:left w:val="nil"/>
              <w:bottom w:val="single" w:sz="4" w:space="0" w:color="auto"/>
              <w:right w:val="single" w:sz="4" w:space="0" w:color="auto"/>
            </w:tcBorders>
            <w:shd w:val="clear" w:color="000000" w:fill="FFFFFF"/>
            <w:noWrap/>
            <w:vAlign w:val="bottom"/>
            <w:hideMark/>
          </w:tcPr>
          <w:p w14:paraId="5F13AA4E" w14:textId="77777777" w:rsidR="0038484C" w:rsidRPr="001C5BFD" w:rsidRDefault="00AE457F" w:rsidP="00C078DF">
            <w:pPr>
              <w:keepNext/>
              <w:keepLines/>
              <w:jc w:val="right"/>
            </w:pPr>
            <w:r>
              <w:t xml:space="preserve">166,406 </w:t>
            </w:r>
          </w:p>
        </w:tc>
        <w:tc>
          <w:tcPr>
            <w:tcW w:w="1795" w:type="dxa"/>
            <w:tcBorders>
              <w:top w:val="nil"/>
              <w:left w:val="nil"/>
              <w:bottom w:val="single" w:sz="4" w:space="0" w:color="auto"/>
              <w:right w:val="single" w:sz="4" w:space="0" w:color="auto"/>
            </w:tcBorders>
            <w:shd w:val="clear" w:color="000000" w:fill="FFFFFF"/>
            <w:noWrap/>
            <w:vAlign w:val="bottom"/>
            <w:hideMark/>
          </w:tcPr>
          <w:p w14:paraId="10795F36" w14:textId="77777777" w:rsidR="0038484C" w:rsidRPr="001C5BFD" w:rsidRDefault="0038484C" w:rsidP="00C078DF">
            <w:pPr>
              <w:keepNext/>
              <w:keepLines/>
              <w:jc w:val="right"/>
            </w:pPr>
            <w:r w:rsidRPr="001C5BFD">
              <w:t>0.</w:t>
            </w:r>
            <w:r>
              <w:t>75</w:t>
            </w:r>
          </w:p>
        </w:tc>
        <w:tc>
          <w:tcPr>
            <w:tcW w:w="1396" w:type="dxa"/>
            <w:tcBorders>
              <w:top w:val="nil"/>
              <w:left w:val="nil"/>
              <w:bottom w:val="single" w:sz="4" w:space="0" w:color="auto"/>
              <w:right w:val="single" w:sz="4" w:space="0" w:color="auto"/>
            </w:tcBorders>
            <w:shd w:val="clear" w:color="000000" w:fill="FFFFFF"/>
            <w:noWrap/>
            <w:vAlign w:val="bottom"/>
            <w:hideMark/>
          </w:tcPr>
          <w:p w14:paraId="1B464B2C" w14:textId="77777777" w:rsidR="0038484C" w:rsidRPr="0038484C" w:rsidRDefault="00F5679E" w:rsidP="00C078DF">
            <w:pPr>
              <w:keepNext/>
              <w:keepLines/>
              <w:jc w:val="right"/>
            </w:pPr>
            <w:r>
              <w:t>124,805</w:t>
            </w:r>
            <w:r w:rsidR="006D3D30">
              <w:t xml:space="preserve"> </w:t>
            </w:r>
          </w:p>
        </w:tc>
      </w:tr>
      <w:tr w:rsidR="0038484C" w:rsidRPr="001C5BFD" w14:paraId="4AAC541C" w14:textId="77777777" w:rsidTr="00C078DF">
        <w:trPr>
          <w:trHeight w:val="300"/>
        </w:trPr>
        <w:tc>
          <w:tcPr>
            <w:tcW w:w="4433" w:type="dxa"/>
            <w:tcBorders>
              <w:top w:val="nil"/>
              <w:left w:val="single" w:sz="4" w:space="0" w:color="auto"/>
              <w:bottom w:val="single" w:sz="4" w:space="0" w:color="auto"/>
              <w:right w:val="nil"/>
            </w:tcBorders>
            <w:shd w:val="clear" w:color="auto" w:fill="auto"/>
            <w:noWrap/>
            <w:vAlign w:val="bottom"/>
            <w:hideMark/>
          </w:tcPr>
          <w:p w14:paraId="16DD73FC" w14:textId="77777777" w:rsidR="0038484C" w:rsidRPr="001C5BFD" w:rsidRDefault="0038484C" w:rsidP="00C078DF">
            <w:pPr>
              <w:keepNext/>
              <w:keepLines/>
              <w:ind w:firstLineChars="100" w:firstLine="201"/>
              <w:rPr>
                <w:b/>
                <w:bCs/>
                <w:color w:val="000000"/>
              </w:rPr>
            </w:pPr>
            <w:r w:rsidRPr="001C5BFD">
              <w:rPr>
                <w:b/>
                <w:bCs/>
                <w:color w:val="000000"/>
              </w:rPr>
              <w:t>Sub-Total</w:t>
            </w:r>
          </w:p>
        </w:tc>
        <w:tc>
          <w:tcPr>
            <w:tcW w:w="607" w:type="dxa"/>
            <w:tcBorders>
              <w:top w:val="single" w:sz="4" w:space="0" w:color="auto"/>
              <w:left w:val="nil"/>
              <w:bottom w:val="single" w:sz="4" w:space="0" w:color="auto"/>
              <w:right w:val="nil"/>
            </w:tcBorders>
            <w:shd w:val="clear" w:color="auto" w:fill="auto"/>
            <w:noWrap/>
            <w:vAlign w:val="bottom"/>
            <w:hideMark/>
          </w:tcPr>
          <w:p w14:paraId="48B74A50" w14:textId="77777777" w:rsidR="0038484C" w:rsidRPr="001C5BFD" w:rsidRDefault="0038484C" w:rsidP="00C078DF">
            <w:pPr>
              <w:keepNext/>
              <w:keepLines/>
              <w:rPr>
                <w:b/>
                <w:bCs/>
              </w:rPr>
            </w:pPr>
            <w:r w:rsidRPr="001C5BFD">
              <w:rPr>
                <w:b/>
                <w:bCs/>
              </w:rPr>
              <w:t> </w:t>
            </w:r>
          </w:p>
        </w:tc>
        <w:tc>
          <w:tcPr>
            <w:tcW w:w="1350" w:type="dxa"/>
            <w:tcBorders>
              <w:top w:val="single" w:sz="4" w:space="0" w:color="auto"/>
              <w:left w:val="nil"/>
              <w:bottom w:val="single" w:sz="4" w:space="0" w:color="auto"/>
              <w:right w:val="nil"/>
            </w:tcBorders>
            <w:shd w:val="clear" w:color="auto" w:fill="auto"/>
            <w:noWrap/>
            <w:vAlign w:val="bottom"/>
            <w:hideMark/>
          </w:tcPr>
          <w:p w14:paraId="3AAAA8A5" w14:textId="77777777" w:rsidR="0038484C" w:rsidRPr="001C5BFD" w:rsidRDefault="0038484C" w:rsidP="00C078DF">
            <w:pPr>
              <w:keepNext/>
              <w:keepLines/>
              <w:rPr>
                <w:b/>
                <w:bCs/>
              </w:rPr>
            </w:pPr>
            <w:r w:rsidRPr="001C5BFD">
              <w:rPr>
                <w:b/>
                <w:bCs/>
              </w:rPr>
              <w:t> </w:t>
            </w:r>
          </w:p>
        </w:tc>
        <w:tc>
          <w:tcPr>
            <w:tcW w:w="1795" w:type="dxa"/>
            <w:tcBorders>
              <w:top w:val="single" w:sz="4" w:space="0" w:color="auto"/>
              <w:left w:val="nil"/>
              <w:bottom w:val="single" w:sz="4" w:space="0" w:color="auto"/>
              <w:right w:val="nil"/>
            </w:tcBorders>
            <w:shd w:val="clear" w:color="000000" w:fill="FFFFFF"/>
            <w:noWrap/>
            <w:vAlign w:val="bottom"/>
            <w:hideMark/>
          </w:tcPr>
          <w:p w14:paraId="401483A7" w14:textId="77777777" w:rsidR="0038484C" w:rsidRPr="001C5BFD" w:rsidRDefault="0038484C" w:rsidP="00C078DF">
            <w:pPr>
              <w:keepNext/>
              <w:keepLines/>
              <w:rPr>
                <w:b/>
                <w:bCs/>
              </w:rPr>
            </w:pPr>
            <w:r w:rsidRPr="001C5BFD">
              <w:rPr>
                <w:b/>
                <w:bCs/>
              </w:rPr>
              <w:t> </w:t>
            </w:r>
          </w:p>
        </w:tc>
        <w:tc>
          <w:tcPr>
            <w:tcW w:w="1396" w:type="dxa"/>
            <w:tcBorders>
              <w:top w:val="nil"/>
              <w:left w:val="nil"/>
              <w:bottom w:val="single" w:sz="4" w:space="0" w:color="auto"/>
              <w:right w:val="single" w:sz="4" w:space="0" w:color="auto"/>
            </w:tcBorders>
            <w:shd w:val="clear" w:color="000000" w:fill="FFFFFF"/>
            <w:noWrap/>
            <w:vAlign w:val="bottom"/>
            <w:hideMark/>
          </w:tcPr>
          <w:p w14:paraId="6E0B82F8" w14:textId="77777777" w:rsidR="0038484C" w:rsidRPr="0038484C" w:rsidRDefault="00BC53C5" w:rsidP="00C078DF">
            <w:pPr>
              <w:keepNext/>
              <w:keepLines/>
              <w:jc w:val="right"/>
              <w:rPr>
                <w:b/>
                <w:bCs/>
              </w:rPr>
            </w:pPr>
            <w:r>
              <w:rPr>
                <w:b/>
                <w:bCs/>
              </w:rPr>
              <w:t>790,429</w:t>
            </w:r>
            <w:r w:rsidR="006D3D30">
              <w:rPr>
                <w:b/>
                <w:bCs/>
              </w:rPr>
              <w:t xml:space="preserve"> </w:t>
            </w:r>
          </w:p>
        </w:tc>
      </w:tr>
      <w:tr w:rsidR="00F66037" w:rsidRPr="001C5BFD" w14:paraId="25F92D83" w14:textId="77777777" w:rsidTr="00C078DF">
        <w:trPr>
          <w:trHeight w:val="300"/>
        </w:trPr>
        <w:tc>
          <w:tcPr>
            <w:tcW w:w="4433" w:type="dxa"/>
            <w:tcBorders>
              <w:top w:val="nil"/>
              <w:left w:val="single" w:sz="4" w:space="0" w:color="auto"/>
              <w:bottom w:val="single" w:sz="4" w:space="0" w:color="auto"/>
              <w:right w:val="nil"/>
            </w:tcBorders>
            <w:shd w:val="clear" w:color="auto" w:fill="auto"/>
            <w:noWrap/>
            <w:vAlign w:val="bottom"/>
            <w:hideMark/>
          </w:tcPr>
          <w:p w14:paraId="5023A54A" w14:textId="77777777" w:rsidR="00F66037" w:rsidRPr="001C5BFD" w:rsidRDefault="00F5388E" w:rsidP="00C078DF">
            <w:pPr>
              <w:keepNext/>
              <w:keepLines/>
              <w:ind w:firstLineChars="100" w:firstLine="201"/>
              <w:rPr>
                <w:b/>
                <w:bCs/>
              </w:rPr>
            </w:pPr>
            <w:r>
              <w:rPr>
                <w:rStyle w:val="FootnoteReference"/>
                <w:b/>
                <w:bCs/>
              </w:rPr>
              <w:footnoteReference w:id="5"/>
            </w:r>
            <w:r w:rsidR="00F66037" w:rsidRPr="001C5BFD">
              <w:rPr>
                <w:b/>
                <w:bCs/>
              </w:rPr>
              <w:t>TOTAL</w:t>
            </w:r>
            <w:r w:rsidR="00982026">
              <w:rPr>
                <w:b/>
                <w:bCs/>
              </w:rPr>
              <w:t xml:space="preserve"> Burden Hours</w:t>
            </w:r>
          </w:p>
        </w:tc>
        <w:tc>
          <w:tcPr>
            <w:tcW w:w="607" w:type="dxa"/>
            <w:tcBorders>
              <w:top w:val="nil"/>
              <w:left w:val="nil"/>
              <w:bottom w:val="single" w:sz="4" w:space="0" w:color="auto"/>
              <w:right w:val="nil"/>
            </w:tcBorders>
            <w:shd w:val="clear" w:color="auto" w:fill="auto"/>
            <w:noWrap/>
            <w:vAlign w:val="bottom"/>
            <w:hideMark/>
          </w:tcPr>
          <w:p w14:paraId="0288F00A" w14:textId="77777777" w:rsidR="00F66037" w:rsidRPr="001C5BFD" w:rsidRDefault="00467EA1" w:rsidP="00C078DF">
            <w:pPr>
              <w:keepNext/>
              <w:keepLines/>
              <w:jc w:val="right"/>
              <w:rPr>
                <w:b/>
                <w:bCs/>
              </w:rPr>
            </w:pPr>
            <w:r>
              <w:rPr>
                <w:b/>
                <w:bCs/>
              </w:rPr>
              <w:t xml:space="preserve"> </w:t>
            </w:r>
          </w:p>
        </w:tc>
        <w:tc>
          <w:tcPr>
            <w:tcW w:w="1350" w:type="dxa"/>
            <w:tcBorders>
              <w:top w:val="nil"/>
              <w:left w:val="nil"/>
              <w:bottom w:val="single" w:sz="4" w:space="0" w:color="auto"/>
              <w:right w:val="nil"/>
            </w:tcBorders>
            <w:shd w:val="clear" w:color="auto" w:fill="auto"/>
            <w:noWrap/>
            <w:vAlign w:val="bottom"/>
            <w:hideMark/>
          </w:tcPr>
          <w:p w14:paraId="5A6D4F2D" w14:textId="77777777" w:rsidR="00F66037" w:rsidRPr="001C5BFD" w:rsidRDefault="00F66037" w:rsidP="00C078DF">
            <w:pPr>
              <w:keepNext/>
              <w:keepLines/>
              <w:jc w:val="right"/>
              <w:rPr>
                <w:b/>
                <w:bCs/>
              </w:rPr>
            </w:pPr>
            <w:r w:rsidRPr="001C5BFD">
              <w:rPr>
                <w:b/>
                <w:bCs/>
              </w:rPr>
              <w:t xml:space="preserve"> </w:t>
            </w:r>
          </w:p>
        </w:tc>
        <w:tc>
          <w:tcPr>
            <w:tcW w:w="1795" w:type="dxa"/>
            <w:tcBorders>
              <w:top w:val="nil"/>
              <w:left w:val="nil"/>
              <w:bottom w:val="single" w:sz="4" w:space="0" w:color="auto"/>
              <w:right w:val="nil"/>
            </w:tcBorders>
            <w:shd w:val="clear" w:color="auto" w:fill="auto"/>
            <w:noWrap/>
            <w:vAlign w:val="bottom"/>
            <w:hideMark/>
          </w:tcPr>
          <w:p w14:paraId="2E835D40" w14:textId="77777777" w:rsidR="00F66037" w:rsidRPr="001C5BFD" w:rsidRDefault="00F66037" w:rsidP="00C078DF">
            <w:pPr>
              <w:keepNext/>
              <w:keepLines/>
              <w:rPr>
                <w:b/>
                <w:bCs/>
              </w:rPr>
            </w:pPr>
            <w:r w:rsidRPr="001C5BFD">
              <w:rPr>
                <w:b/>
                <w:bCs/>
              </w:rPr>
              <w:t> </w:t>
            </w:r>
          </w:p>
        </w:tc>
        <w:tc>
          <w:tcPr>
            <w:tcW w:w="1396" w:type="dxa"/>
            <w:tcBorders>
              <w:top w:val="nil"/>
              <w:left w:val="nil"/>
              <w:bottom w:val="single" w:sz="4" w:space="0" w:color="auto"/>
              <w:right w:val="single" w:sz="4" w:space="0" w:color="auto"/>
            </w:tcBorders>
            <w:shd w:val="clear" w:color="auto" w:fill="auto"/>
            <w:noWrap/>
            <w:vAlign w:val="bottom"/>
            <w:hideMark/>
          </w:tcPr>
          <w:p w14:paraId="009D19F3" w14:textId="77777777" w:rsidR="00F66037" w:rsidRPr="001C5BFD" w:rsidRDefault="00F910F7" w:rsidP="00C078DF">
            <w:pPr>
              <w:keepNext/>
              <w:keepLines/>
              <w:jc w:val="right"/>
              <w:rPr>
                <w:b/>
                <w:bCs/>
              </w:rPr>
            </w:pPr>
            <w:r>
              <w:rPr>
                <w:b/>
                <w:bCs/>
              </w:rPr>
              <w:t xml:space="preserve">1,843,779 </w:t>
            </w:r>
          </w:p>
        </w:tc>
      </w:tr>
    </w:tbl>
    <w:p w14:paraId="35A901D4" w14:textId="77777777" w:rsidR="00560120" w:rsidRDefault="00560120" w:rsidP="00C078DF">
      <w:pPr>
        <w:keepNext/>
        <w:keepLines/>
        <w:tabs>
          <w:tab w:val="left" w:pos="-1440"/>
        </w:tabs>
        <w:rPr>
          <w:sz w:val="18"/>
          <w:szCs w:val="18"/>
        </w:rPr>
      </w:pPr>
    </w:p>
    <w:p w14:paraId="1CB3FA91" w14:textId="77777777" w:rsidR="00F332BD" w:rsidRDefault="00E70A84" w:rsidP="00C078DF">
      <w:pPr>
        <w:keepNext/>
        <w:keepLines/>
        <w:tabs>
          <w:tab w:val="left" w:pos="-1440"/>
        </w:tabs>
        <w:rPr>
          <w:sz w:val="18"/>
          <w:szCs w:val="24"/>
        </w:rPr>
      </w:pPr>
      <w:r w:rsidRPr="001C5BFD">
        <w:rPr>
          <w:sz w:val="18"/>
          <w:szCs w:val="18"/>
        </w:rPr>
        <w:t xml:space="preserve">1) </w:t>
      </w:r>
      <w:r w:rsidR="00B053C3" w:rsidRPr="001C5BFD">
        <w:rPr>
          <w:sz w:val="18"/>
          <w:szCs w:val="18"/>
        </w:rPr>
        <w:t>Time</w:t>
      </w:r>
      <w:r w:rsidR="00B053C3" w:rsidRPr="001C5BFD">
        <w:rPr>
          <w:sz w:val="18"/>
          <w:szCs w:val="24"/>
        </w:rPr>
        <w:t xml:space="preserve"> per response as shown is rounded to the nearest </w:t>
      </w:r>
      <w:r w:rsidR="0036301C" w:rsidRPr="001C5BFD">
        <w:rPr>
          <w:sz w:val="18"/>
          <w:szCs w:val="24"/>
        </w:rPr>
        <w:t>hundredth</w:t>
      </w:r>
      <w:r w:rsidR="003E254E" w:rsidRPr="001C5BFD">
        <w:rPr>
          <w:sz w:val="18"/>
          <w:szCs w:val="24"/>
        </w:rPr>
        <w:t>.</w:t>
      </w:r>
    </w:p>
    <w:p w14:paraId="3FA04F5D" w14:textId="77777777" w:rsidR="006D3D30" w:rsidRPr="00F332BD" w:rsidRDefault="00E70A84" w:rsidP="00C078DF">
      <w:pPr>
        <w:keepNext/>
        <w:keepLines/>
        <w:tabs>
          <w:tab w:val="left" w:pos="-1440"/>
        </w:tabs>
        <w:rPr>
          <w:sz w:val="18"/>
          <w:szCs w:val="24"/>
        </w:rPr>
      </w:pPr>
      <w:r w:rsidRPr="001C5BFD">
        <w:rPr>
          <w:sz w:val="18"/>
          <w:szCs w:val="18"/>
        </w:rPr>
        <w:t>2) Burden estimates for the DSO and Employer respondents include time for reviewing the responses provided by the Student respondents.</w:t>
      </w:r>
    </w:p>
    <w:p w14:paraId="2BF2AE4D" w14:textId="77777777" w:rsidR="000E258F" w:rsidRDefault="00F36699" w:rsidP="00B14AFF">
      <w:pPr>
        <w:spacing w:line="360" w:lineRule="auto"/>
        <w:rPr>
          <w:b/>
          <w:sz w:val="24"/>
          <w:szCs w:val="24"/>
        </w:rPr>
      </w:pPr>
      <w:r w:rsidRPr="005C005E">
        <w:rPr>
          <w:b/>
          <w:sz w:val="24"/>
          <w:szCs w:val="24"/>
        </w:rPr>
        <w:tab/>
      </w:r>
    </w:p>
    <w:p w14:paraId="18158D87" w14:textId="77777777" w:rsidR="006D3D30" w:rsidRDefault="0031506A" w:rsidP="00B14AFF">
      <w:pPr>
        <w:spacing w:line="360" w:lineRule="auto"/>
        <w:rPr>
          <w:sz w:val="24"/>
          <w:szCs w:val="24"/>
        </w:rPr>
      </w:pPr>
      <w:r w:rsidRPr="005C005E">
        <w:rPr>
          <w:sz w:val="24"/>
          <w:szCs w:val="24"/>
        </w:rPr>
        <w:t xml:space="preserve">The following discussion includes the process by which DHS estimated the hourly opportunity cost for the time burdens </w:t>
      </w:r>
      <w:r w:rsidR="002722FD" w:rsidRPr="005C005E">
        <w:rPr>
          <w:sz w:val="24"/>
          <w:szCs w:val="24"/>
        </w:rPr>
        <w:t xml:space="preserve">previously </w:t>
      </w:r>
      <w:r w:rsidRPr="005C005E">
        <w:rPr>
          <w:sz w:val="24"/>
          <w:szCs w:val="24"/>
        </w:rPr>
        <w:t>described.</w:t>
      </w:r>
      <w:r w:rsidR="006D3D30">
        <w:rPr>
          <w:sz w:val="24"/>
          <w:szCs w:val="24"/>
        </w:rPr>
        <w:t xml:space="preserve"> </w:t>
      </w:r>
      <w:r w:rsidRPr="005C005E">
        <w:rPr>
          <w:sz w:val="24"/>
          <w:szCs w:val="24"/>
        </w:rPr>
        <w:t xml:space="preserve">Following the discussion on calculation of wages, used a proxy for </w:t>
      </w:r>
      <w:r w:rsidR="002722FD" w:rsidRPr="005C005E">
        <w:rPr>
          <w:sz w:val="24"/>
          <w:szCs w:val="24"/>
        </w:rPr>
        <w:t xml:space="preserve">hourly </w:t>
      </w:r>
      <w:r w:rsidRPr="005C005E">
        <w:rPr>
          <w:sz w:val="24"/>
          <w:szCs w:val="24"/>
        </w:rPr>
        <w:t xml:space="preserve">opportunity costs, DHS provides an estimate of the annual average costs for the </w:t>
      </w:r>
      <w:r w:rsidR="00D25CDA">
        <w:rPr>
          <w:sz w:val="24"/>
          <w:szCs w:val="24"/>
        </w:rPr>
        <w:t>T</w:t>
      </w:r>
      <w:r w:rsidRPr="005C005E">
        <w:rPr>
          <w:sz w:val="24"/>
          <w:szCs w:val="24"/>
        </w:rPr>
        <w:t xml:space="preserve">raining </w:t>
      </w:r>
      <w:r w:rsidR="00D25CDA">
        <w:rPr>
          <w:sz w:val="24"/>
          <w:szCs w:val="24"/>
        </w:rPr>
        <w:t>P</w:t>
      </w:r>
      <w:r w:rsidRPr="005C005E">
        <w:rPr>
          <w:sz w:val="24"/>
          <w:szCs w:val="24"/>
        </w:rPr>
        <w:t>lan.</w:t>
      </w:r>
    </w:p>
    <w:p w14:paraId="0DE32772" w14:textId="77777777" w:rsidR="00B14AFF" w:rsidRPr="00710BFE" w:rsidRDefault="00B14AFF" w:rsidP="00B14AFF">
      <w:pPr>
        <w:tabs>
          <w:tab w:val="left" w:pos="-1440"/>
        </w:tabs>
        <w:ind w:left="1440" w:hanging="720"/>
        <w:rPr>
          <w:b/>
          <w:sz w:val="24"/>
          <w:szCs w:val="24"/>
        </w:rPr>
      </w:pPr>
    </w:p>
    <w:p w14:paraId="5E6D0B1E" w14:textId="77777777" w:rsidR="0031506A" w:rsidRPr="00710BFE" w:rsidRDefault="0031506A" w:rsidP="00B14AFF">
      <w:pPr>
        <w:tabs>
          <w:tab w:val="left" w:pos="-1440"/>
        </w:tabs>
        <w:spacing w:line="360" w:lineRule="auto"/>
        <w:ind w:left="1440" w:hanging="720"/>
        <w:rPr>
          <w:b/>
          <w:sz w:val="24"/>
          <w:szCs w:val="24"/>
        </w:rPr>
      </w:pPr>
      <w:r w:rsidRPr="00710BFE">
        <w:rPr>
          <w:b/>
          <w:sz w:val="24"/>
          <w:szCs w:val="24"/>
        </w:rPr>
        <w:t>Wages</w:t>
      </w:r>
    </w:p>
    <w:p w14:paraId="18505B69" w14:textId="77777777" w:rsidR="002722FD" w:rsidRPr="00710BFE" w:rsidRDefault="002722FD" w:rsidP="00B14AFF">
      <w:pPr>
        <w:spacing w:line="360" w:lineRule="auto"/>
        <w:ind w:firstLine="720"/>
        <w:rPr>
          <w:sz w:val="24"/>
          <w:szCs w:val="24"/>
        </w:rPr>
      </w:pPr>
      <w:r w:rsidRPr="00710BFE">
        <w:rPr>
          <w:sz w:val="24"/>
          <w:szCs w:val="24"/>
        </w:rPr>
        <w:t>Student Wages</w:t>
      </w:r>
    </w:p>
    <w:p w14:paraId="5DCF98FE" w14:textId="72A67A3B" w:rsidR="006D3D30" w:rsidRDefault="002722FD" w:rsidP="00B14AFF">
      <w:pPr>
        <w:spacing w:line="360" w:lineRule="auto"/>
        <w:ind w:firstLine="720"/>
        <w:rPr>
          <w:sz w:val="24"/>
          <w:szCs w:val="24"/>
        </w:rPr>
      </w:pPr>
      <w:r w:rsidRPr="00710BFE">
        <w:rPr>
          <w:sz w:val="24"/>
          <w:szCs w:val="24"/>
        </w:rPr>
        <w:t xml:space="preserve">F-1 </w:t>
      </w:r>
      <w:r w:rsidR="00381CD9" w:rsidRPr="00710BFE">
        <w:rPr>
          <w:sz w:val="24"/>
          <w:szCs w:val="24"/>
        </w:rPr>
        <w:t>s</w:t>
      </w:r>
      <w:r w:rsidR="0031506A" w:rsidRPr="00710BFE">
        <w:rPr>
          <w:sz w:val="24"/>
          <w:szCs w:val="24"/>
        </w:rPr>
        <w:t xml:space="preserve">tudents on </w:t>
      </w:r>
      <w:r w:rsidR="00684B37">
        <w:rPr>
          <w:sz w:val="24"/>
          <w:szCs w:val="24"/>
        </w:rPr>
        <w:t>STEM</w:t>
      </w:r>
      <w:r w:rsidR="0031506A" w:rsidRPr="00710BFE">
        <w:rPr>
          <w:sz w:val="24"/>
          <w:szCs w:val="24"/>
        </w:rPr>
        <w:t xml:space="preserve"> OPT extensions have already obtained their degrees and </w:t>
      </w:r>
      <w:r w:rsidR="00C078DF">
        <w:rPr>
          <w:sz w:val="24"/>
          <w:szCs w:val="24"/>
        </w:rPr>
        <w:t xml:space="preserve">have </w:t>
      </w:r>
      <w:r w:rsidR="0031506A" w:rsidRPr="00710BFE">
        <w:rPr>
          <w:sz w:val="24"/>
          <w:szCs w:val="24"/>
        </w:rPr>
        <w:t>been authorized to work by USCIS.</w:t>
      </w:r>
      <w:r w:rsidR="006D3D30">
        <w:rPr>
          <w:sz w:val="24"/>
          <w:szCs w:val="24"/>
        </w:rPr>
        <w:t xml:space="preserve"> </w:t>
      </w:r>
      <w:r w:rsidR="0031506A" w:rsidRPr="00710BFE">
        <w:rPr>
          <w:sz w:val="24"/>
          <w:szCs w:val="24"/>
        </w:rPr>
        <w:t>In addition, under the rule</w:t>
      </w:r>
      <w:r w:rsidRPr="00710BFE">
        <w:rPr>
          <w:sz w:val="24"/>
          <w:szCs w:val="24"/>
        </w:rPr>
        <w:t>, “</w:t>
      </w:r>
      <w:r w:rsidRPr="00710BFE">
        <w:rPr>
          <w:bCs/>
          <w:sz w:val="24"/>
          <w:szCs w:val="24"/>
        </w:rPr>
        <w:t>Improving and Expanding Training Opportunities for F-1 Nonimmigrant Students with STEM Degrees</w:t>
      </w:r>
      <w:r w:rsidRPr="00710BFE">
        <w:rPr>
          <w:b/>
          <w:bCs/>
          <w:sz w:val="24"/>
          <w:szCs w:val="24"/>
        </w:rPr>
        <w:t xml:space="preserve">, </w:t>
      </w:r>
      <w:r w:rsidRPr="00710BFE">
        <w:rPr>
          <w:bCs/>
          <w:sz w:val="24"/>
          <w:szCs w:val="24"/>
        </w:rPr>
        <w:t xml:space="preserve">and Cap-Gap Relief for </w:t>
      </w:r>
      <w:r w:rsidR="00A744BB" w:rsidRPr="00710BFE">
        <w:rPr>
          <w:bCs/>
          <w:sz w:val="24"/>
          <w:szCs w:val="24"/>
        </w:rPr>
        <w:t xml:space="preserve">All </w:t>
      </w:r>
      <w:r w:rsidRPr="00710BFE">
        <w:rPr>
          <w:bCs/>
          <w:sz w:val="24"/>
          <w:szCs w:val="24"/>
        </w:rPr>
        <w:t>Eligible F-1 Students</w:t>
      </w:r>
      <w:r w:rsidR="000538A8">
        <w:rPr>
          <w:bCs/>
          <w:sz w:val="24"/>
          <w:szCs w:val="24"/>
        </w:rPr>
        <w:t>,</w:t>
      </w:r>
      <w:r w:rsidRPr="00710BFE">
        <w:rPr>
          <w:bCs/>
          <w:sz w:val="24"/>
          <w:szCs w:val="24"/>
        </w:rPr>
        <w:t>”</w:t>
      </w:r>
      <w:r w:rsidR="0031506A" w:rsidRPr="008F0504">
        <w:rPr>
          <w:bCs/>
          <w:sz w:val="24"/>
          <w:szCs w:val="24"/>
        </w:rPr>
        <w:t xml:space="preserve"> </w:t>
      </w:r>
      <w:hyperlink r:id="rId19" w:history="1">
        <w:r w:rsidR="008F0504" w:rsidRPr="008F0504">
          <w:rPr>
            <w:bCs/>
            <w:sz w:val="24"/>
            <w:szCs w:val="24"/>
          </w:rPr>
          <w:t>81 FR 13039</w:t>
        </w:r>
      </w:hyperlink>
      <w:r w:rsidR="008F0504" w:rsidRPr="008F0504">
        <w:rPr>
          <w:bCs/>
          <w:sz w:val="24"/>
          <w:szCs w:val="24"/>
        </w:rPr>
        <w:t xml:space="preserve"> (March 11, 2016; </w:t>
      </w:r>
      <w:r w:rsidR="00CF709D">
        <w:rPr>
          <w:bCs/>
          <w:sz w:val="24"/>
          <w:szCs w:val="24"/>
        </w:rPr>
        <w:t>Final Rule</w:t>
      </w:r>
      <w:r w:rsidR="008F0504" w:rsidRPr="008F0504">
        <w:rPr>
          <w:bCs/>
          <w:sz w:val="24"/>
          <w:szCs w:val="24"/>
        </w:rPr>
        <w:t>; DHS)</w:t>
      </w:r>
      <w:r w:rsidR="008F0504">
        <w:rPr>
          <w:bCs/>
          <w:sz w:val="24"/>
          <w:szCs w:val="24"/>
        </w:rPr>
        <w:t>,</w:t>
      </w:r>
      <w:r w:rsidR="008F0504">
        <w:t xml:space="preserve"> </w:t>
      </w:r>
      <w:r w:rsidR="0031506A" w:rsidRPr="00710BFE">
        <w:rPr>
          <w:sz w:val="24"/>
          <w:szCs w:val="24"/>
        </w:rPr>
        <w:t xml:space="preserve">these students would be required to receive </w:t>
      </w:r>
      <w:r w:rsidR="00503DB9" w:rsidRPr="00710BFE">
        <w:rPr>
          <w:sz w:val="24"/>
          <w:szCs w:val="24"/>
        </w:rPr>
        <w:t xml:space="preserve">from their STEM OPT employers </w:t>
      </w:r>
      <w:r w:rsidRPr="00710BFE">
        <w:rPr>
          <w:sz w:val="24"/>
          <w:szCs w:val="24"/>
        </w:rPr>
        <w:t xml:space="preserve">commensurate </w:t>
      </w:r>
      <w:r w:rsidR="0031506A" w:rsidRPr="00710BFE">
        <w:rPr>
          <w:sz w:val="24"/>
          <w:szCs w:val="24"/>
        </w:rPr>
        <w:t>compensation</w:t>
      </w:r>
      <w:r w:rsidR="00C3194C" w:rsidRPr="00710BFE">
        <w:rPr>
          <w:sz w:val="24"/>
          <w:szCs w:val="24"/>
        </w:rPr>
        <w:t xml:space="preserve"> with that of similarly situated U.S. workers</w:t>
      </w:r>
      <w:r w:rsidR="0031506A" w:rsidRPr="00710BFE">
        <w:rPr>
          <w:sz w:val="24"/>
          <w:szCs w:val="24"/>
        </w:rPr>
        <w:t xml:space="preserve"> </w:t>
      </w:r>
      <w:r w:rsidR="00503DB9" w:rsidRPr="00710BFE">
        <w:rPr>
          <w:sz w:val="24"/>
          <w:szCs w:val="24"/>
        </w:rPr>
        <w:t>in the area of employment</w:t>
      </w:r>
      <w:r w:rsidR="0031506A" w:rsidRPr="00710BFE">
        <w:rPr>
          <w:sz w:val="24"/>
          <w:szCs w:val="24"/>
        </w:rPr>
        <w:t>.</w:t>
      </w:r>
      <w:r w:rsidR="006D3D30">
        <w:rPr>
          <w:sz w:val="24"/>
          <w:szCs w:val="24"/>
        </w:rPr>
        <w:t xml:space="preserve"> </w:t>
      </w:r>
      <w:r w:rsidR="0031506A" w:rsidRPr="00710BFE">
        <w:rPr>
          <w:sz w:val="24"/>
          <w:szCs w:val="24"/>
        </w:rPr>
        <w:t xml:space="preserve">Therefore, as a proxy for opportunity cost for these students, DHS uses an estimate of their average </w:t>
      </w:r>
      <w:r w:rsidR="00381CD9" w:rsidRPr="00710BFE">
        <w:rPr>
          <w:sz w:val="24"/>
          <w:szCs w:val="24"/>
        </w:rPr>
        <w:t xml:space="preserve">hourly </w:t>
      </w:r>
      <w:r w:rsidR="0031506A" w:rsidRPr="00710BFE">
        <w:rPr>
          <w:sz w:val="24"/>
          <w:szCs w:val="24"/>
        </w:rPr>
        <w:t>wages.</w:t>
      </w:r>
    </w:p>
    <w:p w14:paraId="735FE01C" w14:textId="0B817082" w:rsidR="00560120" w:rsidRDefault="0031506A" w:rsidP="00C25338">
      <w:pPr>
        <w:spacing w:line="360" w:lineRule="auto"/>
        <w:ind w:firstLine="720"/>
        <w:rPr>
          <w:sz w:val="24"/>
          <w:szCs w:val="24"/>
        </w:rPr>
      </w:pPr>
      <w:r w:rsidRPr="00710BFE">
        <w:rPr>
          <w:sz w:val="24"/>
          <w:szCs w:val="24"/>
        </w:rPr>
        <w:t xml:space="preserve">STEM students can </w:t>
      </w:r>
      <w:r w:rsidR="00ED0A39">
        <w:rPr>
          <w:sz w:val="24"/>
          <w:szCs w:val="24"/>
        </w:rPr>
        <w:t>fill</w:t>
      </w:r>
      <w:r w:rsidR="00ED0A39" w:rsidRPr="00710BFE">
        <w:rPr>
          <w:sz w:val="24"/>
          <w:szCs w:val="24"/>
        </w:rPr>
        <w:t xml:space="preserve"> </w:t>
      </w:r>
      <w:r w:rsidRPr="00710BFE">
        <w:rPr>
          <w:sz w:val="24"/>
          <w:szCs w:val="24"/>
        </w:rPr>
        <w:t>a range of occupations</w:t>
      </w:r>
      <w:r w:rsidR="00E529FD">
        <w:rPr>
          <w:sz w:val="24"/>
          <w:szCs w:val="24"/>
        </w:rPr>
        <w:t xml:space="preserve"> to gain additional training in their course of study</w:t>
      </w:r>
      <w:r w:rsidRPr="00710BFE">
        <w:rPr>
          <w:sz w:val="24"/>
          <w:szCs w:val="24"/>
        </w:rPr>
        <w:t>.</w:t>
      </w:r>
      <w:r w:rsidR="006D3D30">
        <w:rPr>
          <w:sz w:val="24"/>
          <w:szCs w:val="24"/>
        </w:rPr>
        <w:t xml:space="preserve"> </w:t>
      </w:r>
      <w:r w:rsidRPr="00710BFE">
        <w:rPr>
          <w:sz w:val="24"/>
          <w:szCs w:val="24"/>
        </w:rPr>
        <w:t xml:space="preserve">For the purposes of estimating an average STEM wage, DHS </w:t>
      </w:r>
      <w:r w:rsidRPr="00115C72">
        <w:rPr>
          <w:sz w:val="24"/>
          <w:szCs w:val="24"/>
        </w:rPr>
        <w:t xml:space="preserve">uses </w:t>
      </w:r>
      <w:r w:rsidR="00D64760" w:rsidRPr="00115C72">
        <w:rPr>
          <w:sz w:val="24"/>
          <w:szCs w:val="24"/>
        </w:rPr>
        <w:t>73 of 184</w:t>
      </w:r>
      <w:r w:rsidRPr="00115C72">
        <w:rPr>
          <w:sz w:val="24"/>
          <w:szCs w:val="24"/>
        </w:rPr>
        <w:t xml:space="preserve"> occupations recommended by a working group formed by the Bureau of Labor Statistics Standard Occupational Classification</w:t>
      </w:r>
      <w:r w:rsidRPr="00710BFE">
        <w:rPr>
          <w:sz w:val="24"/>
          <w:szCs w:val="24"/>
        </w:rPr>
        <w:t xml:space="preserve"> (SOC) Policy Committee in 2012.</w:t>
      </w:r>
      <w:bookmarkStart w:id="4" w:name="_Ref429132046"/>
      <w:r w:rsidRPr="00710BFE">
        <w:rPr>
          <w:rStyle w:val="FootnoteReference"/>
          <w:sz w:val="24"/>
          <w:szCs w:val="24"/>
        </w:rPr>
        <w:footnoteReference w:id="6"/>
      </w:r>
      <w:bookmarkEnd w:id="4"/>
      <w:r w:rsidR="006D3D30">
        <w:rPr>
          <w:sz w:val="24"/>
          <w:szCs w:val="24"/>
        </w:rPr>
        <w:t xml:space="preserve"> </w:t>
      </w:r>
      <w:r w:rsidRPr="00710BFE">
        <w:rPr>
          <w:sz w:val="24"/>
          <w:szCs w:val="24"/>
        </w:rPr>
        <w:t>DHS also uses wage data collected under the Occupational Employment Statistics program for use in the Foreign Labor Certification process from the Foreign Labor Certification Data Center.</w:t>
      </w:r>
      <w:r w:rsidRPr="00710BFE">
        <w:rPr>
          <w:rStyle w:val="FootnoteReference"/>
          <w:sz w:val="24"/>
          <w:szCs w:val="24"/>
        </w:rPr>
        <w:footnoteReference w:id="7"/>
      </w:r>
      <w:r w:rsidR="006D3D30">
        <w:rPr>
          <w:sz w:val="24"/>
          <w:szCs w:val="24"/>
        </w:rPr>
        <w:t xml:space="preserve"> </w:t>
      </w:r>
      <w:r w:rsidRPr="00710BFE">
        <w:rPr>
          <w:sz w:val="24"/>
          <w:szCs w:val="24"/>
        </w:rPr>
        <w:t xml:space="preserve">DHS uses an average of Level 1 wages for the </w:t>
      </w:r>
      <w:r w:rsidR="00D64760">
        <w:rPr>
          <w:sz w:val="24"/>
          <w:szCs w:val="24"/>
        </w:rPr>
        <w:t>73</w:t>
      </w:r>
      <w:r w:rsidR="00D64760" w:rsidRPr="00710BFE">
        <w:rPr>
          <w:sz w:val="24"/>
          <w:szCs w:val="24"/>
        </w:rPr>
        <w:t xml:space="preserve"> </w:t>
      </w:r>
      <w:r w:rsidR="00D64760">
        <w:rPr>
          <w:sz w:val="24"/>
          <w:szCs w:val="24"/>
        </w:rPr>
        <w:t xml:space="preserve">occupations DHS </w:t>
      </w:r>
      <w:r w:rsidRPr="00710BFE">
        <w:rPr>
          <w:sz w:val="24"/>
          <w:szCs w:val="24"/>
        </w:rPr>
        <w:t xml:space="preserve">identified </w:t>
      </w:r>
      <w:r w:rsidR="00D64760">
        <w:rPr>
          <w:sz w:val="24"/>
          <w:szCs w:val="24"/>
        </w:rPr>
        <w:t xml:space="preserve">as most relevant to the </w:t>
      </w:r>
      <w:r w:rsidRPr="00710BFE">
        <w:rPr>
          <w:sz w:val="24"/>
          <w:szCs w:val="24"/>
        </w:rPr>
        <w:t xml:space="preserve">STEM </w:t>
      </w:r>
      <w:r w:rsidR="00112062">
        <w:rPr>
          <w:sz w:val="24"/>
          <w:szCs w:val="24"/>
        </w:rPr>
        <w:t xml:space="preserve">OPT extension </w:t>
      </w:r>
      <w:r w:rsidRPr="00710BFE">
        <w:rPr>
          <w:sz w:val="24"/>
          <w:szCs w:val="24"/>
        </w:rPr>
        <w:t>across all geographic areas.</w:t>
      </w:r>
      <w:r w:rsidR="006D3D30">
        <w:rPr>
          <w:sz w:val="24"/>
          <w:szCs w:val="24"/>
        </w:rPr>
        <w:t xml:space="preserve"> </w:t>
      </w:r>
      <w:r w:rsidRPr="00710BFE">
        <w:rPr>
          <w:sz w:val="24"/>
          <w:szCs w:val="24"/>
        </w:rPr>
        <w:t>Level 1 wages</w:t>
      </w:r>
      <w:r w:rsidR="0005239A" w:rsidRPr="00710BFE">
        <w:rPr>
          <w:rStyle w:val="FootnoteReference"/>
          <w:sz w:val="24"/>
          <w:szCs w:val="24"/>
        </w:rPr>
        <w:footnoteReference w:id="8"/>
      </w:r>
      <w:r w:rsidRPr="00710BFE">
        <w:rPr>
          <w:sz w:val="24"/>
          <w:szCs w:val="24"/>
        </w:rPr>
        <w:t xml:space="preserve"> are for entry level employees, such as a worker in training or an internship.</w:t>
      </w:r>
      <w:r w:rsidRPr="00710BFE">
        <w:rPr>
          <w:rStyle w:val="FootnoteReference"/>
          <w:sz w:val="24"/>
          <w:szCs w:val="24"/>
        </w:rPr>
        <w:footnoteReference w:id="9"/>
      </w:r>
      <w:r w:rsidR="006D3D30">
        <w:rPr>
          <w:sz w:val="24"/>
          <w:szCs w:val="24"/>
        </w:rPr>
        <w:t xml:space="preserve"> </w:t>
      </w:r>
      <w:r w:rsidRPr="00710BFE">
        <w:rPr>
          <w:sz w:val="24"/>
          <w:szCs w:val="24"/>
        </w:rPr>
        <w:t xml:space="preserve">DHS then uses </w:t>
      </w:r>
      <w:r w:rsidR="00FD4E06" w:rsidRPr="00710BFE">
        <w:rPr>
          <w:sz w:val="24"/>
          <w:szCs w:val="24"/>
        </w:rPr>
        <w:t xml:space="preserve">U.S. Department of Labor, Bureau of Labor Statistics </w:t>
      </w:r>
      <w:r w:rsidR="00FD4E06">
        <w:rPr>
          <w:sz w:val="24"/>
          <w:szCs w:val="24"/>
        </w:rPr>
        <w:t>(</w:t>
      </w:r>
      <w:r w:rsidRPr="00710BFE">
        <w:rPr>
          <w:sz w:val="24"/>
          <w:szCs w:val="24"/>
        </w:rPr>
        <w:t>BLS</w:t>
      </w:r>
      <w:r w:rsidR="00FD4E06">
        <w:rPr>
          <w:sz w:val="24"/>
          <w:szCs w:val="24"/>
        </w:rPr>
        <w:t>)</w:t>
      </w:r>
      <w:r w:rsidRPr="00710BFE">
        <w:rPr>
          <w:sz w:val="24"/>
          <w:szCs w:val="24"/>
        </w:rPr>
        <w:t xml:space="preserve"> data on the total number of employees in each SOC (regardless of skill level or immigration status) to estimate a weighted average wage rate for STEM OPT students.</w:t>
      </w:r>
      <w:r w:rsidRPr="00710BFE">
        <w:rPr>
          <w:rStyle w:val="FootnoteReference"/>
          <w:sz w:val="24"/>
          <w:szCs w:val="24"/>
        </w:rPr>
        <w:footnoteReference w:id="10"/>
      </w:r>
      <w:r w:rsidR="006D3D30">
        <w:rPr>
          <w:sz w:val="24"/>
          <w:szCs w:val="24"/>
        </w:rPr>
        <w:t xml:space="preserve"> </w:t>
      </w:r>
      <w:r w:rsidRPr="00710BFE">
        <w:rPr>
          <w:sz w:val="24"/>
          <w:szCs w:val="24"/>
        </w:rPr>
        <w:t xml:space="preserve">Following this process, </w:t>
      </w:r>
      <w:r w:rsidRPr="00115C72">
        <w:rPr>
          <w:sz w:val="24"/>
          <w:szCs w:val="24"/>
        </w:rPr>
        <w:t>DHS estimates a weighted average wage rate of $</w:t>
      </w:r>
      <w:r w:rsidR="00B908E3">
        <w:rPr>
          <w:sz w:val="24"/>
          <w:szCs w:val="24"/>
        </w:rPr>
        <w:t>28.47</w:t>
      </w:r>
      <w:r w:rsidRPr="00115C72">
        <w:rPr>
          <w:sz w:val="24"/>
          <w:szCs w:val="24"/>
        </w:rPr>
        <w:t>.</w:t>
      </w:r>
      <w:r w:rsidR="00560120">
        <w:rPr>
          <w:sz w:val="24"/>
          <w:szCs w:val="24"/>
        </w:rPr>
        <w:t xml:space="preserve"> </w:t>
      </w:r>
      <w:r w:rsidR="00C25338" w:rsidRPr="00710BFE">
        <w:rPr>
          <w:sz w:val="24"/>
          <w:szCs w:val="24"/>
        </w:rPr>
        <w:t>When the costs for employee benefits</w:t>
      </w:r>
      <w:r w:rsidR="00FD4E06">
        <w:rPr>
          <w:sz w:val="24"/>
          <w:szCs w:val="24"/>
        </w:rPr>
        <w:t>,</w:t>
      </w:r>
      <w:r w:rsidR="00C25338" w:rsidRPr="00710BFE">
        <w:rPr>
          <w:sz w:val="24"/>
          <w:szCs w:val="24"/>
        </w:rPr>
        <w:t xml:space="preserve"> such as paid leave and health insurance</w:t>
      </w:r>
      <w:r w:rsidR="00FD4E06">
        <w:rPr>
          <w:sz w:val="24"/>
          <w:szCs w:val="24"/>
        </w:rPr>
        <w:t>,</w:t>
      </w:r>
      <w:r w:rsidR="00C25338" w:rsidRPr="00710BFE">
        <w:rPr>
          <w:sz w:val="24"/>
          <w:szCs w:val="24"/>
        </w:rPr>
        <w:t xml:space="preserve"> are included the </w:t>
      </w:r>
      <w:r w:rsidR="00C25338">
        <w:rPr>
          <w:sz w:val="24"/>
          <w:szCs w:val="24"/>
        </w:rPr>
        <w:t>loaded wage</w:t>
      </w:r>
      <w:r w:rsidRPr="00115C72">
        <w:rPr>
          <w:sz w:val="24"/>
          <w:szCs w:val="24"/>
        </w:rPr>
        <w:t xml:space="preserve"> </w:t>
      </w:r>
      <w:r w:rsidR="00C25338">
        <w:rPr>
          <w:sz w:val="24"/>
          <w:szCs w:val="24"/>
        </w:rPr>
        <w:t xml:space="preserve">is $40.85 </w:t>
      </w:r>
      <w:r w:rsidRPr="00115C72">
        <w:rPr>
          <w:sz w:val="24"/>
          <w:szCs w:val="24"/>
        </w:rPr>
        <w:t>per hour for students on STEM OPT</w:t>
      </w:r>
      <w:r w:rsidRPr="00D13D3D">
        <w:rPr>
          <w:sz w:val="24"/>
          <w:szCs w:val="24"/>
        </w:rPr>
        <w:t xml:space="preserve"> extension.</w:t>
      </w:r>
      <w:r w:rsidRPr="00D13D3D">
        <w:rPr>
          <w:rStyle w:val="FootnoteReference"/>
          <w:sz w:val="24"/>
          <w:szCs w:val="24"/>
        </w:rPr>
        <w:footnoteReference w:id="11"/>
      </w:r>
      <w:r w:rsidR="00C25338">
        <w:rPr>
          <w:sz w:val="24"/>
          <w:szCs w:val="24"/>
        </w:rPr>
        <w:t xml:space="preserve"> </w:t>
      </w:r>
      <w:r w:rsidR="00C25338" w:rsidRPr="00A40006">
        <w:rPr>
          <w:sz w:val="24"/>
          <w:szCs w:val="24"/>
        </w:rPr>
        <w:t>The average hourly loaded wage rate is calculated using the percentage of wages and salaries to total compensation, found in B</w:t>
      </w:r>
      <w:r w:rsidR="00F975DA">
        <w:rPr>
          <w:sz w:val="24"/>
          <w:szCs w:val="24"/>
        </w:rPr>
        <w:t>LS</w:t>
      </w:r>
      <w:r w:rsidR="00C25338" w:rsidRPr="00A40006">
        <w:rPr>
          <w:sz w:val="24"/>
          <w:szCs w:val="24"/>
        </w:rPr>
        <w:t xml:space="preserve">, Employer Costs for Employee Compensation, </w:t>
      </w:r>
      <w:r w:rsidR="00C25338">
        <w:rPr>
          <w:sz w:val="24"/>
          <w:szCs w:val="24"/>
        </w:rPr>
        <w:t>September</w:t>
      </w:r>
      <w:r w:rsidR="00C25338" w:rsidRPr="00A40006">
        <w:rPr>
          <w:sz w:val="24"/>
          <w:szCs w:val="24"/>
        </w:rPr>
        <w:t xml:space="preserve"> 2018, Table 5: Employer costs per hour worked for employee compensation and costs as a percent of total compensation: private industry workers, by major occupational group and bargaining unit status, March 2018,</w:t>
      </w:r>
      <w:r w:rsidR="00C25338" w:rsidRPr="007D0473">
        <w:t xml:space="preserve"> </w:t>
      </w:r>
      <w:hyperlink r:id="rId20" w:history="1">
        <w:r w:rsidR="00C25338" w:rsidRPr="00F741EB">
          <w:rPr>
            <w:rStyle w:val="Hyperlink"/>
          </w:rPr>
          <w:t>https://www.bls.gov/news.release/ecec.t05.htm</w:t>
        </w:r>
      </w:hyperlink>
      <w:r w:rsidR="00C25338" w:rsidRPr="00A40006">
        <w:rPr>
          <w:sz w:val="24"/>
          <w:szCs w:val="24"/>
        </w:rPr>
        <w:t>. Wages and salaries are 69.</w:t>
      </w:r>
      <w:r w:rsidR="00C25338">
        <w:rPr>
          <w:sz w:val="24"/>
          <w:szCs w:val="24"/>
        </w:rPr>
        <w:t>7</w:t>
      </w:r>
      <w:r w:rsidR="00C25338" w:rsidRPr="00A40006">
        <w:rPr>
          <w:sz w:val="24"/>
          <w:szCs w:val="24"/>
        </w:rPr>
        <w:t xml:space="preserve"> percent of total compensation.</w:t>
      </w:r>
      <w:r w:rsidR="00560120">
        <w:rPr>
          <w:sz w:val="24"/>
          <w:szCs w:val="24"/>
        </w:rPr>
        <w:t xml:space="preserve"> </w:t>
      </w:r>
      <w:r w:rsidR="00C25338" w:rsidRPr="00A40006">
        <w:rPr>
          <w:sz w:val="24"/>
          <w:szCs w:val="24"/>
        </w:rPr>
        <w:t>$</w:t>
      </w:r>
      <w:r w:rsidR="00C25338">
        <w:rPr>
          <w:sz w:val="24"/>
          <w:szCs w:val="24"/>
        </w:rPr>
        <w:t>40.85</w:t>
      </w:r>
      <w:r w:rsidR="00C25338" w:rsidRPr="00A40006">
        <w:rPr>
          <w:sz w:val="24"/>
          <w:szCs w:val="24"/>
        </w:rPr>
        <w:t xml:space="preserve"> = $</w:t>
      </w:r>
      <w:r w:rsidR="00C25338">
        <w:rPr>
          <w:sz w:val="24"/>
          <w:szCs w:val="24"/>
        </w:rPr>
        <w:t>28</w:t>
      </w:r>
      <w:r w:rsidR="00C25338" w:rsidRPr="00A40006">
        <w:rPr>
          <w:sz w:val="24"/>
          <w:szCs w:val="24"/>
        </w:rPr>
        <w:t>.</w:t>
      </w:r>
      <w:r w:rsidR="00C25338">
        <w:rPr>
          <w:sz w:val="24"/>
          <w:szCs w:val="24"/>
        </w:rPr>
        <w:t>47</w:t>
      </w:r>
      <w:r w:rsidR="00C25338" w:rsidRPr="00A40006">
        <w:rPr>
          <w:sz w:val="24"/>
          <w:szCs w:val="24"/>
        </w:rPr>
        <w:t xml:space="preserve"> / 0.69</w:t>
      </w:r>
      <w:r w:rsidR="00C25338">
        <w:rPr>
          <w:sz w:val="24"/>
          <w:szCs w:val="24"/>
        </w:rPr>
        <w:t>7</w:t>
      </w:r>
      <w:r w:rsidR="00C25338" w:rsidRPr="00A40006">
        <w:rPr>
          <w:sz w:val="24"/>
          <w:szCs w:val="24"/>
        </w:rPr>
        <w:t>.</w:t>
      </w:r>
    </w:p>
    <w:p w14:paraId="20223415" w14:textId="6F002387" w:rsidR="00D72065" w:rsidRPr="00710BFE" w:rsidRDefault="00D72065" w:rsidP="00B14AFF">
      <w:pPr>
        <w:spacing w:line="360" w:lineRule="auto"/>
        <w:ind w:firstLine="720"/>
        <w:rPr>
          <w:sz w:val="24"/>
          <w:szCs w:val="24"/>
        </w:rPr>
      </w:pPr>
      <w:r w:rsidRPr="00710BFE">
        <w:rPr>
          <w:sz w:val="24"/>
          <w:szCs w:val="24"/>
        </w:rPr>
        <w:t>DSO wages</w:t>
      </w:r>
    </w:p>
    <w:p w14:paraId="5B34D7C7" w14:textId="50C9488A" w:rsidR="0031506A" w:rsidRPr="00710BFE" w:rsidRDefault="0031506A" w:rsidP="00B14AFF">
      <w:pPr>
        <w:spacing w:line="360" w:lineRule="auto"/>
        <w:ind w:firstLine="720"/>
        <w:rPr>
          <w:sz w:val="24"/>
          <w:szCs w:val="24"/>
        </w:rPr>
      </w:pPr>
      <w:r w:rsidRPr="00710BFE">
        <w:rPr>
          <w:sz w:val="24"/>
          <w:szCs w:val="24"/>
        </w:rPr>
        <w:t>DHS uses BLS occupation Educational, Guidance, School, and Vocational Counselors occupational code as a proxy for DSOs.</w:t>
      </w:r>
      <w:r w:rsidR="006D3D30">
        <w:rPr>
          <w:sz w:val="24"/>
          <w:szCs w:val="24"/>
        </w:rPr>
        <w:t xml:space="preserve"> </w:t>
      </w:r>
      <w:r w:rsidRPr="00710BFE">
        <w:rPr>
          <w:sz w:val="24"/>
          <w:szCs w:val="24"/>
        </w:rPr>
        <w:t>The average wage rate for this occupation is estimated to be $</w:t>
      </w:r>
      <w:r w:rsidR="008F0504">
        <w:rPr>
          <w:sz w:val="24"/>
          <w:szCs w:val="24"/>
        </w:rPr>
        <w:t>28.18</w:t>
      </w:r>
      <w:r w:rsidRPr="00710BFE">
        <w:rPr>
          <w:sz w:val="24"/>
          <w:szCs w:val="24"/>
        </w:rPr>
        <w:t xml:space="preserve"> per hour.</w:t>
      </w:r>
      <w:r w:rsidRPr="00710BFE">
        <w:rPr>
          <w:rStyle w:val="FootnoteReference"/>
          <w:sz w:val="24"/>
          <w:szCs w:val="24"/>
        </w:rPr>
        <w:footnoteReference w:id="12"/>
      </w:r>
      <w:r w:rsidR="006D3D30">
        <w:rPr>
          <w:sz w:val="24"/>
          <w:szCs w:val="24"/>
        </w:rPr>
        <w:t xml:space="preserve"> </w:t>
      </w:r>
      <w:r w:rsidRPr="00710BFE">
        <w:rPr>
          <w:sz w:val="24"/>
          <w:szCs w:val="24"/>
        </w:rPr>
        <w:t xml:space="preserve">When the costs for employee benefits such as paid leave and health insurance are included, </w:t>
      </w:r>
      <w:r w:rsidR="008F0504">
        <w:rPr>
          <w:sz w:val="24"/>
          <w:szCs w:val="24"/>
        </w:rPr>
        <w:t>using the percentage of wages and salaries to total compensation found in the B</w:t>
      </w:r>
      <w:r w:rsidR="00F975DA">
        <w:rPr>
          <w:sz w:val="24"/>
          <w:szCs w:val="24"/>
        </w:rPr>
        <w:t>LS</w:t>
      </w:r>
      <w:r w:rsidR="008F0504">
        <w:rPr>
          <w:sz w:val="24"/>
          <w:szCs w:val="24"/>
        </w:rPr>
        <w:t xml:space="preserve">, Employer Costs for Employee Compensation, 0.697, </w:t>
      </w:r>
      <w:r w:rsidRPr="00710BFE">
        <w:rPr>
          <w:sz w:val="24"/>
          <w:szCs w:val="24"/>
        </w:rPr>
        <w:t xml:space="preserve">the full cost for an hour of </w:t>
      </w:r>
      <w:r w:rsidRPr="00115C72">
        <w:rPr>
          <w:sz w:val="24"/>
          <w:szCs w:val="24"/>
        </w:rPr>
        <w:t xml:space="preserve">DSO time </w:t>
      </w:r>
      <w:r w:rsidR="008F0504">
        <w:rPr>
          <w:sz w:val="24"/>
          <w:szCs w:val="24"/>
        </w:rPr>
        <w:t xml:space="preserve">is </w:t>
      </w:r>
      <w:r w:rsidRPr="00115C72">
        <w:rPr>
          <w:sz w:val="24"/>
          <w:szCs w:val="24"/>
        </w:rPr>
        <w:t>estimated at $</w:t>
      </w:r>
      <w:r w:rsidR="008F0504">
        <w:rPr>
          <w:sz w:val="24"/>
          <w:szCs w:val="24"/>
        </w:rPr>
        <w:t>40.43 =</w:t>
      </w:r>
      <w:r w:rsidRPr="00115C72">
        <w:rPr>
          <w:sz w:val="24"/>
          <w:szCs w:val="24"/>
        </w:rPr>
        <w:t xml:space="preserve"> $2</w:t>
      </w:r>
      <w:r w:rsidR="008F0504">
        <w:rPr>
          <w:sz w:val="24"/>
          <w:szCs w:val="24"/>
        </w:rPr>
        <w:t>8</w:t>
      </w:r>
      <w:r w:rsidRPr="00115C72">
        <w:rPr>
          <w:sz w:val="24"/>
          <w:szCs w:val="24"/>
        </w:rPr>
        <w:t>.</w:t>
      </w:r>
      <w:r w:rsidR="008F0504">
        <w:rPr>
          <w:sz w:val="24"/>
          <w:szCs w:val="24"/>
        </w:rPr>
        <w:t>18</w:t>
      </w:r>
      <w:r w:rsidRPr="00115C72">
        <w:rPr>
          <w:sz w:val="24"/>
          <w:szCs w:val="24"/>
        </w:rPr>
        <w:t xml:space="preserve"> </w:t>
      </w:r>
      <w:r w:rsidR="008F0504">
        <w:rPr>
          <w:sz w:val="24"/>
          <w:szCs w:val="24"/>
        </w:rPr>
        <w:t>/ 0.697</w:t>
      </w:r>
      <w:r w:rsidRPr="00115C72">
        <w:rPr>
          <w:sz w:val="24"/>
          <w:szCs w:val="24"/>
        </w:rPr>
        <w:t>).</w:t>
      </w:r>
    </w:p>
    <w:p w14:paraId="1546D871" w14:textId="77777777" w:rsidR="00D72065" w:rsidRPr="00710BFE" w:rsidRDefault="00D72065" w:rsidP="00B14AFF">
      <w:pPr>
        <w:spacing w:line="360" w:lineRule="auto"/>
        <w:ind w:firstLine="720"/>
        <w:rPr>
          <w:sz w:val="24"/>
          <w:szCs w:val="24"/>
        </w:rPr>
      </w:pPr>
      <w:r w:rsidRPr="00710BFE">
        <w:rPr>
          <w:sz w:val="24"/>
          <w:szCs w:val="24"/>
        </w:rPr>
        <w:t>Employer wages</w:t>
      </w:r>
    </w:p>
    <w:p w14:paraId="59EA3726" w14:textId="611315A5" w:rsidR="0031506A" w:rsidRPr="00710BFE" w:rsidRDefault="0031506A" w:rsidP="00B14AFF">
      <w:pPr>
        <w:spacing w:line="360" w:lineRule="auto"/>
        <w:ind w:firstLine="720"/>
        <w:rPr>
          <w:sz w:val="24"/>
          <w:szCs w:val="24"/>
        </w:rPr>
      </w:pPr>
      <w:r w:rsidRPr="00710BFE">
        <w:rPr>
          <w:sz w:val="24"/>
          <w:szCs w:val="24"/>
        </w:rPr>
        <w:t>The</w:t>
      </w:r>
      <w:r w:rsidR="00E3241F">
        <w:rPr>
          <w:sz w:val="24"/>
          <w:szCs w:val="24"/>
        </w:rPr>
        <w:t xml:space="preserve"> </w:t>
      </w:r>
      <w:r w:rsidR="00F975DA">
        <w:rPr>
          <w:sz w:val="24"/>
          <w:szCs w:val="24"/>
        </w:rPr>
        <w:t>“</w:t>
      </w:r>
      <w:r w:rsidR="00E3241F">
        <w:rPr>
          <w:sz w:val="24"/>
          <w:szCs w:val="24"/>
        </w:rPr>
        <w:t xml:space="preserve">Training Plan for STEM OPT </w:t>
      </w:r>
      <w:r w:rsidR="00F975DA">
        <w:rPr>
          <w:sz w:val="24"/>
          <w:szCs w:val="24"/>
        </w:rPr>
        <w:t>S</w:t>
      </w:r>
      <w:r w:rsidR="00E3241F">
        <w:rPr>
          <w:sz w:val="24"/>
          <w:szCs w:val="24"/>
        </w:rPr>
        <w:t>tudents</w:t>
      </w:r>
      <w:r w:rsidR="00F975DA">
        <w:rPr>
          <w:sz w:val="24"/>
          <w:szCs w:val="24"/>
        </w:rPr>
        <w:t>”</w:t>
      </w:r>
      <w:r w:rsidR="00E3241F">
        <w:rPr>
          <w:sz w:val="24"/>
          <w:szCs w:val="24"/>
        </w:rPr>
        <w:t xml:space="preserve"> </w:t>
      </w:r>
      <w:r w:rsidR="00424A30" w:rsidRPr="00710BFE">
        <w:rPr>
          <w:sz w:val="24"/>
          <w:szCs w:val="24"/>
        </w:rPr>
        <w:t xml:space="preserve">requirements </w:t>
      </w:r>
      <w:r w:rsidR="001B4161" w:rsidRPr="00710BFE">
        <w:rPr>
          <w:sz w:val="24"/>
          <w:szCs w:val="24"/>
        </w:rPr>
        <w:t>necessitate</w:t>
      </w:r>
      <w:r w:rsidR="00FE64E7">
        <w:rPr>
          <w:sz w:val="24"/>
          <w:szCs w:val="24"/>
        </w:rPr>
        <w:t xml:space="preserve"> </w:t>
      </w:r>
      <w:r w:rsidRPr="00710BFE">
        <w:rPr>
          <w:sz w:val="24"/>
          <w:szCs w:val="24"/>
        </w:rPr>
        <w:t>action by a</w:t>
      </w:r>
      <w:r w:rsidR="00F46489">
        <w:rPr>
          <w:sz w:val="24"/>
          <w:szCs w:val="24"/>
        </w:rPr>
        <w:t xml:space="preserve">n </w:t>
      </w:r>
      <w:r w:rsidR="00F46489" w:rsidRPr="00D13D3D">
        <w:rPr>
          <w:sz w:val="24"/>
          <w:szCs w:val="24"/>
        </w:rPr>
        <w:t xml:space="preserve">official representative of the </w:t>
      </w:r>
      <w:r w:rsidR="000C2823" w:rsidRPr="00D13D3D">
        <w:rPr>
          <w:sz w:val="24"/>
          <w:szCs w:val="24"/>
        </w:rPr>
        <w:t xml:space="preserve">student’s </w:t>
      </w:r>
      <w:r w:rsidR="00F46489" w:rsidRPr="00D13D3D">
        <w:rPr>
          <w:sz w:val="24"/>
          <w:szCs w:val="24"/>
        </w:rPr>
        <w:t>employer</w:t>
      </w:r>
      <w:r w:rsidRPr="00D13D3D">
        <w:rPr>
          <w:sz w:val="24"/>
          <w:szCs w:val="24"/>
        </w:rPr>
        <w:t xml:space="preserve"> at the practical training site</w:t>
      </w:r>
      <w:r w:rsidRPr="00710BFE">
        <w:rPr>
          <w:sz w:val="24"/>
          <w:szCs w:val="24"/>
        </w:rPr>
        <w:t>.</w:t>
      </w:r>
      <w:r w:rsidR="006D3D30">
        <w:rPr>
          <w:sz w:val="24"/>
          <w:szCs w:val="24"/>
        </w:rPr>
        <w:t xml:space="preserve"> </w:t>
      </w:r>
      <w:r w:rsidRPr="00710BFE">
        <w:rPr>
          <w:sz w:val="24"/>
          <w:szCs w:val="24"/>
        </w:rPr>
        <w:t xml:space="preserve">DHS uses the average wage for all management occupations as a proxy for estimating the opportunity cost of the </w:t>
      </w:r>
      <w:r w:rsidR="00F46489">
        <w:rPr>
          <w:sz w:val="24"/>
          <w:szCs w:val="24"/>
        </w:rPr>
        <w:t>official representative of the employe</w:t>
      </w:r>
      <w:r w:rsidR="00F46489" w:rsidRPr="00797F33">
        <w:rPr>
          <w:sz w:val="24"/>
          <w:szCs w:val="24"/>
        </w:rPr>
        <w:t>r.</w:t>
      </w:r>
      <w:r w:rsidR="00797F33" w:rsidRPr="00797F33">
        <w:rPr>
          <w:sz w:val="24"/>
          <w:szCs w:val="24"/>
        </w:rPr>
        <w:t xml:space="preserve"> </w:t>
      </w:r>
      <w:r w:rsidRPr="00710BFE">
        <w:rPr>
          <w:sz w:val="24"/>
          <w:szCs w:val="24"/>
        </w:rPr>
        <w:t>The average wage for this category of occupations is estimated to be $</w:t>
      </w:r>
      <w:r w:rsidR="008F0504">
        <w:rPr>
          <w:sz w:val="24"/>
          <w:szCs w:val="24"/>
        </w:rPr>
        <w:t>57.65</w:t>
      </w:r>
      <w:r w:rsidRPr="00710BFE">
        <w:rPr>
          <w:sz w:val="24"/>
          <w:szCs w:val="24"/>
        </w:rPr>
        <w:t xml:space="preserve"> per hour.</w:t>
      </w:r>
      <w:r w:rsidRPr="00710BFE">
        <w:rPr>
          <w:rStyle w:val="FootnoteReference"/>
          <w:sz w:val="24"/>
          <w:szCs w:val="24"/>
        </w:rPr>
        <w:footnoteReference w:id="13"/>
      </w:r>
      <w:r w:rsidR="006D3D30">
        <w:rPr>
          <w:sz w:val="24"/>
          <w:szCs w:val="24"/>
        </w:rPr>
        <w:t xml:space="preserve"> </w:t>
      </w:r>
      <w:r w:rsidR="008F0504" w:rsidRPr="00710BFE">
        <w:rPr>
          <w:sz w:val="24"/>
          <w:szCs w:val="24"/>
        </w:rPr>
        <w:t>When the costs for employee benefits such as paid leave and health insurance are included,</w:t>
      </w:r>
      <w:r w:rsidR="008F0504">
        <w:rPr>
          <w:sz w:val="24"/>
          <w:szCs w:val="24"/>
        </w:rPr>
        <w:t xml:space="preserve"> using the </w:t>
      </w:r>
      <w:r w:rsidR="008F0504" w:rsidRPr="00A40006">
        <w:rPr>
          <w:sz w:val="24"/>
          <w:szCs w:val="24"/>
        </w:rPr>
        <w:t xml:space="preserve">percentage of wages and salaries to total compensation, found in </w:t>
      </w:r>
      <w:r w:rsidR="008F0504">
        <w:rPr>
          <w:sz w:val="24"/>
          <w:szCs w:val="24"/>
        </w:rPr>
        <w:t xml:space="preserve">the </w:t>
      </w:r>
      <w:r w:rsidR="008F0504" w:rsidRPr="00A40006">
        <w:rPr>
          <w:sz w:val="24"/>
          <w:szCs w:val="24"/>
        </w:rPr>
        <w:t>B</w:t>
      </w:r>
      <w:r w:rsidR="00F975DA">
        <w:rPr>
          <w:sz w:val="24"/>
          <w:szCs w:val="24"/>
        </w:rPr>
        <w:t>LS</w:t>
      </w:r>
      <w:r w:rsidR="008F0504" w:rsidRPr="00A40006">
        <w:rPr>
          <w:sz w:val="24"/>
          <w:szCs w:val="24"/>
        </w:rPr>
        <w:t>, Employer Costs for Employee Compensation</w:t>
      </w:r>
      <w:r w:rsidR="008F0504">
        <w:rPr>
          <w:sz w:val="24"/>
          <w:szCs w:val="24"/>
        </w:rPr>
        <w:t>, 0.697,</w:t>
      </w:r>
      <w:r w:rsidR="008F0504" w:rsidRPr="00710BFE">
        <w:rPr>
          <w:sz w:val="24"/>
          <w:szCs w:val="24"/>
        </w:rPr>
        <w:t xml:space="preserve"> the full cost for an hour </w:t>
      </w:r>
      <w:r w:rsidR="008F0504" w:rsidRPr="00D76DAB">
        <w:rPr>
          <w:sz w:val="24"/>
          <w:szCs w:val="24"/>
        </w:rPr>
        <w:t xml:space="preserve">of </w:t>
      </w:r>
      <w:r w:rsidR="008F0504">
        <w:rPr>
          <w:sz w:val="24"/>
          <w:szCs w:val="24"/>
        </w:rPr>
        <w:t>the employer’s</w:t>
      </w:r>
      <w:r w:rsidR="008F0504" w:rsidRPr="00D76DAB">
        <w:rPr>
          <w:sz w:val="24"/>
          <w:szCs w:val="24"/>
        </w:rPr>
        <w:t xml:space="preserve"> time </w:t>
      </w:r>
      <w:r w:rsidR="008F0504">
        <w:rPr>
          <w:sz w:val="24"/>
          <w:szCs w:val="24"/>
        </w:rPr>
        <w:t xml:space="preserve">is </w:t>
      </w:r>
      <w:r w:rsidR="008F0504" w:rsidRPr="00D76DAB">
        <w:rPr>
          <w:sz w:val="24"/>
          <w:szCs w:val="24"/>
        </w:rPr>
        <w:t xml:space="preserve">estimated at </w:t>
      </w:r>
      <w:r w:rsidR="008F0504">
        <w:rPr>
          <w:sz w:val="24"/>
          <w:szCs w:val="24"/>
        </w:rPr>
        <w:t>$82.71 = $57.65 / 0.697.</w:t>
      </w:r>
    </w:p>
    <w:p w14:paraId="09528D51" w14:textId="53846331" w:rsidR="0031506A" w:rsidRPr="00710BFE" w:rsidRDefault="0031506A" w:rsidP="00B14AFF">
      <w:pPr>
        <w:spacing w:line="360" w:lineRule="auto"/>
        <w:ind w:firstLine="720"/>
        <w:rPr>
          <w:sz w:val="24"/>
          <w:szCs w:val="24"/>
        </w:rPr>
      </w:pPr>
      <w:r w:rsidRPr="00710BFE">
        <w:rPr>
          <w:sz w:val="24"/>
          <w:szCs w:val="24"/>
        </w:rPr>
        <w:t>The rule</w:t>
      </w:r>
      <w:r w:rsidR="008F0504">
        <w:rPr>
          <w:sz w:val="24"/>
          <w:szCs w:val="24"/>
        </w:rPr>
        <w:t xml:space="preserve">, </w:t>
      </w:r>
      <w:r w:rsidR="008F0504" w:rsidRPr="00710BFE">
        <w:rPr>
          <w:sz w:val="24"/>
          <w:szCs w:val="24"/>
        </w:rPr>
        <w:t>“</w:t>
      </w:r>
      <w:r w:rsidR="008F0504" w:rsidRPr="00710BFE">
        <w:rPr>
          <w:bCs/>
          <w:sz w:val="24"/>
          <w:szCs w:val="24"/>
        </w:rPr>
        <w:t>Improving and Expanding Training Opportunities for F-1 Nonimmigrant Students with STEM Degrees</w:t>
      </w:r>
      <w:r w:rsidR="008F0504" w:rsidRPr="00710BFE">
        <w:rPr>
          <w:b/>
          <w:bCs/>
          <w:sz w:val="24"/>
          <w:szCs w:val="24"/>
        </w:rPr>
        <w:t xml:space="preserve">, </w:t>
      </w:r>
      <w:r w:rsidR="008F0504" w:rsidRPr="00710BFE">
        <w:rPr>
          <w:bCs/>
          <w:sz w:val="24"/>
          <w:szCs w:val="24"/>
        </w:rPr>
        <w:t>and Cap-Gap Relief for All Eligible F-1 Students</w:t>
      </w:r>
      <w:r w:rsidR="008F0504">
        <w:rPr>
          <w:bCs/>
          <w:sz w:val="24"/>
          <w:szCs w:val="24"/>
        </w:rPr>
        <w:t>,</w:t>
      </w:r>
      <w:r w:rsidR="008F0504" w:rsidRPr="00710BFE">
        <w:rPr>
          <w:bCs/>
          <w:sz w:val="24"/>
          <w:szCs w:val="24"/>
        </w:rPr>
        <w:t>”</w:t>
      </w:r>
      <w:r w:rsidR="008F0504" w:rsidRPr="008F0504">
        <w:rPr>
          <w:bCs/>
          <w:sz w:val="24"/>
          <w:szCs w:val="24"/>
        </w:rPr>
        <w:t xml:space="preserve"> </w:t>
      </w:r>
      <w:hyperlink r:id="rId21" w:history="1">
        <w:r w:rsidR="008F0504" w:rsidRPr="008F0504">
          <w:rPr>
            <w:bCs/>
            <w:sz w:val="24"/>
            <w:szCs w:val="24"/>
          </w:rPr>
          <w:t>81 FR 13039</w:t>
        </w:r>
      </w:hyperlink>
      <w:r w:rsidR="008F0504" w:rsidRPr="008F0504">
        <w:rPr>
          <w:bCs/>
          <w:sz w:val="24"/>
          <w:szCs w:val="24"/>
        </w:rPr>
        <w:t xml:space="preserve"> (March 11, 2016; final; DHS)</w:t>
      </w:r>
      <w:r w:rsidR="008F0504">
        <w:rPr>
          <w:bCs/>
          <w:sz w:val="24"/>
          <w:szCs w:val="24"/>
        </w:rPr>
        <w:t>,</w:t>
      </w:r>
      <w:r w:rsidRPr="00710BFE">
        <w:rPr>
          <w:sz w:val="24"/>
          <w:szCs w:val="24"/>
        </w:rPr>
        <w:t xml:space="preserve"> also requires action by </w:t>
      </w:r>
      <w:r w:rsidRPr="00D13D3D">
        <w:rPr>
          <w:sz w:val="24"/>
          <w:szCs w:val="24"/>
        </w:rPr>
        <w:t>a human resource specialist or equivalent</w:t>
      </w:r>
      <w:r w:rsidRPr="00710BFE">
        <w:rPr>
          <w:sz w:val="24"/>
          <w:szCs w:val="24"/>
        </w:rPr>
        <w:t xml:space="preserve"> level position from the employer of the student.</w:t>
      </w:r>
      <w:r w:rsidR="006D3D30">
        <w:rPr>
          <w:sz w:val="24"/>
          <w:szCs w:val="24"/>
        </w:rPr>
        <w:t xml:space="preserve"> </w:t>
      </w:r>
      <w:r w:rsidRPr="00710BFE">
        <w:rPr>
          <w:sz w:val="24"/>
          <w:szCs w:val="24"/>
        </w:rPr>
        <w:t>DHS uses the average wage for human resource specialists as a proxy for estimating the opportunity cost of the employer’s time to address human resource related requirements.</w:t>
      </w:r>
      <w:r w:rsidR="006D3D30">
        <w:rPr>
          <w:sz w:val="24"/>
          <w:szCs w:val="24"/>
        </w:rPr>
        <w:t xml:space="preserve"> </w:t>
      </w:r>
      <w:r w:rsidRPr="00710BFE">
        <w:rPr>
          <w:sz w:val="24"/>
          <w:szCs w:val="24"/>
        </w:rPr>
        <w:t>The average wage for this occupation is estimated to be $</w:t>
      </w:r>
      <w:r w:rsidR="008F0504">
        <w:rPr>
          <w:sz w:val="24"/>
          <w:szCs w:val="24"/>
        </w:rPr>
        <w:t>31.84</w:t>
      </w:r>
      <w:r w:rsidRPr="00710BFE">
        <w:rPr>
          <w:sz w:val="24"/>
          <w:szCs w:val="24"/>
        </w:rPr>
        <w:t xml:space="preserve"> per hour.</w:t>
      </w:r>
      <w:bookmarkStart w:id="5" w:name="_Ref429646829"/>
      <w:r w:rsidRPr="00710BFE">
        <w:rPr>
          <w:rStyle w:val="FootnoteReference"/>
          <w:sz w:val="24"/>
          <w:szCs w:val="24"/>
        </w:rPr>
        <w:footnoteReference w:id="14"/>
      </w:r>
      <w:bookmarkEnd w:id="5"/>
      <w:r w:rsidR="006D3D30">
        <w:rPr>
          <w:sz w:val="24"/>
          <w:szCs w:val="24"/>
        </w:rPr>
        <w:t xml:space="preserve"> </w:t>
      </w:r>
      <w:r w:rsidR="009A158C" w:rsidRPr="00710BFE">
        <w:rPr>
          <w:sz w:val="24"/>
          <w:szCs w:val="24"/>
        </w:rPr>
        <w:t>When the costs for employee benefits such as paid leave and health insurance are included,</w:t>
      </w:r>
      <w:r w:rsidR="009A158C">
        <w:rPr>
          <w:sz w:val="24"/>
          <w:szCs w:val="24"/>
        </w:rPr>
        <w:t xml:space="preserve"> using the </w:t>
      </w:r>
      <w:r w:rsidR="009A158C" w:rsidRPr="00A40006">
        <w:rPr>
          <w:sz w:val="24"/>
          <w:szCs w:val="24"/>
        </w:rPr>
        <w:t xml:space="preserve">percentage of wages and salaries to total compensation, found in </w:t>
      </w:r>
      <w:r w:rsidR="00F975DA">
        <w:rPr>
          <w:sz w:val="24"/>
          <w:szCs w:val="24"/>
        </w:rPr>
        <w:t>BLS</w:t>
      </w:r>
      <w:r w:rsidR="009A158C" w:rsidRPr="00A40006">
        <w:rPr>
          <w:sz w:val="24"/>
          <w:szCs w:val="24"/>
        </w:rPr>
        <w:t>, Employer Costs for Employee Compensation</w:t>
      </w:r>
      <w:r w:rsidR="009A158C">
        <w:rPr>
          <w:sz w:val="24"/>
          <w:szCs w:val="24"/>
        </w:rPr>
        <w:t>, 0.697,</w:t>
      </w:r>
      <w:r w:rsidR="009A158C" w:rsidRPr="00710BFE">
        <w:rPr>
          <w:sz w:val="24"/>
          <w:szCs w:val="24"/>
        </w:rPr>
        <w:t xml:space="preserve"> the full cost for an hour </w:t>
      </w:r>
      <w:r w:rsidR="009A158C" w:rsidRPr="00D76DAB">
        <w:rPr>
          <w:sz w:val="24"/>
          <w:szCs w:val="24"/>
        </w:rPr>
        <w:t xml:space="preserve">of DSO time </w:t>
      </w:r>
      <w:r w:rsidR="009A158C">
        <w:rPr>
          <w:sz w:val="24"/>
          <w:szCs w:val="24"/>
        </w:rPr>
        <w:t xml:space="preserve">is </w:t>
      </w:r>
      <w:r w:rsidR="009A158C" w:rsidRPr="00D76DAB">
        <w:rPr>
          <w:sz w:val="24"/>
          <w:szCs w:val="24"/>
        </w:rPr>
        <w:t>estimated at</w:t>
      </w:r>
      <w:r w:rsidR="009A158C">
        <w:rPr>
          <w:sz w:val="24"/>
          <w:szCs w:val="24"/>
        </w:rPr>
        <w:t xml:space="preserve"> $45.68 = $31.84 / 0.697</w:t>
      </w:r>
      <w:r w:rsidRPr="00710BFE">
        <w:rPr>
          <w:sz w:val="24"/>
          <w:szCs w:val="24"/>
        </w:rPr>
        <w:t>.</w:t>
      </w:r>
    </w:p>
    <w:p w14:paraId="3F040E1B" w14:textId="27634CA7" w:rsidR="00F36699" w:rsidRPr="00710BFE" w:rsidRDefault="00F36699" w:rsidP="001B4161">
      <w:pPr>
        <w:spacing w:line="360" w:lineRule="auto"/>
        <w:ind w:firstLine="720"/>
        <w:rPr>
          <w:b/>
          <w:sz w:val="24"/>
          <w:szCs w:val="24"/>
        </w:rPr>
      </w:pPr>
      <w:r w:rsidRPr="00710BFE">
        <w:rPr>
          <w:b/>
          <w:sz w:val="24"/>
          <w:szCs w:val="24"/>
        </w:rPr>
        <w:fldChar w:fldCharType="begin"/>
      </w:r>
      <w:r w:rsidRPr="00710BFE">
        <w:rPr>
          <w:b/>
          <w:sz w:val="24"/>
          <w:szCs w:val="24"/>
        </w:rPr>
        <w:instrText xml:space="preserve"> REF _Ref430262210 \h </w:instrText>
      </w:r>
      <w:r w:rsidR="00710BFE">
        <w:rPr>
          <w:b/>
          <w:sz w:val="24"/>
          <w:szCs w:val="24"/>
        </w:rPr>
        <w:instrText xml:space="preserve"> \* MERGEFORMAT </w:instrText>
      </w:r>
      <w:r w:rsidRPr="00710BFE">
        <w:rPr>
          <w:b/>
          <w:sz w:val="24"/>
          <w:szCs w:val="24"/>
        </w:rPr>
      </w:r>
      <w:r w:rsidRPr="00710BFE">
        <w:rPr>
          <w:b/>
          <w:sz w:val="24"/>
          <w:szCs w:val="24"/>
        </w:rPr>
        <w:fldChar w:fldCharType="separate"/>
      </w:r>
      <w:r w:rsidR="00734565" w:rsidRPr="00710BFE">
        <w:rPr>
          <w:sz w:val="24"/>
          <w:szCs w:val="24"/>
        </w:rPr>
        <w:t xml:space="preserve">Table </w:t>
      </w:r>
      <w:r w:rsidR="00734565">
        <w:rPr>
          <w:noProof/>
          <w:sz w:val="24"/>
          <w:szCs w:val="24"/>
        </w:rPr>
        <w:t>2</w:t>
      </w:r>
      <w:r w:rsidRPr="00710BFE">
        <w:rPr>
          <w:b/>
          <w:sz w:val="24"/>
          <w:szCs w:val="24"/>
        </w:rPr>
        <w:fldChar w:fldCharType="end"/>
      </w:r>
      <w:r w:rsidRPr="00710BFE">
        <w:rPr>
          <w:b/>
          <w:sz w:val="24"/>
          <w:szCs w:val="24"/>
        </w:rPr>
        <w:t xml:space="preserve"> </w:t>
      </w:r>
      <w:r w:rsidRPr="00710BFE">
        <w:rPr>
          <w:sz w:val="24"/>
          <w:szCs w:val="24"/>
        </w:rPr>
        <w:t xml:space="preserve">includes the calculation of costs based on the respective burden per respondent function on the </w:t>
      </w:r>
      <w:r w:rsidR="00F975DA">
        <w:rPr>
          <w:sz w:val="24"/>
          <w:szCs w:val="24"/>
        </w:rPr>
        <w:t>“</w:t>
      </w:r>
      <w:r w:rsidR="004F3154">
        <w:rPr>
          <w:sz w:val="24"/>
          <w:szCs w:val="24"/>
        </w:rPr>
        <w:t>Training Plan for STEM OPT Students</w:t>
      </w:r>
      <w:r w:rsidRPr="00D13D3D">
        <w:rPr>
          <w:sz w:val="24"/>
          <w:szCs w:val="24"/>
        </w:rPr>
        <w:t>.</w:t>
      </w:r>
      <w:r w:rsidR="00F975DA">
        <w:rPr>
          <w:sz w:val="24"/>
          <w:szCs w:val="24"/>
        </w:rPr>
        <w:t>”</w:t>
      </w:r>
      <w:r w:rsidR="006D3D30">
        <w:rPr>
          <w:sz w:val="24"/>
          <w:szCs w:val="24"/>
        </w:rPr>
        <w:t xml:space="preserve"> </w:t>
      </w:r>
      <w:r w:rsidR="0033536C" w:rsidRPr="00D13D3D">
        <w:rPr>
          <w:sz w:val="24"/>
          <w:szCs w:val="24"/>
        </w:rPr>
        <w:t xml:space="preserve">Costs for employers include burdens for </w:t>
      </w:r>
      <w:r w:rsidR="0013681A" w:rsidRPr="00D13D3D">
        <w:rPr>
          <w:sz w:val="24"/>
          <w:szCs w:val="24"/>
        </w:rPr>
        <w:t xml:space="preserve">two </w:t>
      </w:r>
      <w:r w:rsidR="0033536C" w:rsidRPr="00D13D3D">
        <w:rPr>
          <w:sz w:val="24"/>
          <w:szCs w:val="24"/>
        </w:rPr>
        <w:t>types of occupations, and the two</w:t>
      </w:r>
      <w:r w:rsidR="00F332BD">
        <w:rPr>
          <w:sz w:val="24"/>
          <w:szCs w:val="24"/>
        </w:rPr>
        <w:t>-</w:t>
      </w:r>
      <w:r w:rsidR="0033536C" w:rsidRPr="00D13D3D">
        <w:rPr>
          <w:sz w:val="24"/>
          <w:szCs w:val="24"/>
        </w:rPr>
        <w:t>hour burden</w:t>
      </w:r>
      <w:r w:rsidR="0033536C" w:rsidRPr="00710BFE">
        <w:rPr>
          <w:sz w:val="24"/>
          <w:szCs w:val="24"/>
        </w:rPr>
        <w:t xml:space="preserve"> reflected in </w:t>
      </w:r>
      <w:r w:rsidR="0033536C" w:rsidRPr="00710BFE">
        <w:rPr>
          <w:sz w:val="24"/>
          <w:szCs w:val="24"/>
        </w:rPr>
        <w:fldChar w:fldCharType="begin"/>
      </w:r>
      <w:r w:rsidR="0033536C" w:rsidRPr="00710BFE">
        <w:rPr>
          <w:sz w:val="24"/>
          <w:szCs w:val="24"/>
        </w:rPr>
        <w:instrText xml:space="preserve"> REF _Ref430258327 \h </w:instrText>
      </w:r>
      <w:r w:rsidR="00710BFE">
        <w:rPr>
          <w:sz w:val="24"/>
          <w:szCs w:val="24"/>
        </w:rPr>
        <w:instrText xml:space="preserve"> \* MERGEFORMAT </w:instrText>
      </w:r>
      <w:r w:rsidR="0033536C" w:rsidRPr="00710BFE">
        <w:rPr>
          <w:sz w:val="24"/>
          <w:szCs w:val="24"/>
        </w:rPr>
      </w:r>
      <w:r w:rsidR="0033536C" w:rsidRPr="00710BFE">
        <w:rPr>
          <w:sz w:val="24"/>
          <w:szCs w:val="24"/>
        </w:rPr>
        <w:fldChar w:fldCharType="separate"/>
      </w:r>
      <w:r w:rsidR="00734565" w:rsidRPr="001C5BFD">
        <w:rPr>
          <w:sz w:val="24"/>
          <w:szCs w:val="24"/>
        </w:rPr>
        <w:t xml:space="preserve">Table </w:t>
      </w:r>
      <w:r w:rsidR="00734565">
        <w:rPr>
          <w:noProof/>
          <w:sz w:val="24"/>
          <w:szCs w:val="24"/>
        </w:rPr>
        <w:t>1</w:t>
      </w:r>
      <w:r w:rsidR="0033536C" w:rsidRPr="00710BFE">
        <w:rPr>
          <w:sz w:val="24"/>
          <w:szCs w:val="24"/>
        </w:rPr>
        <w:fldChar w:fldCharType="end"/>
      </w:r>
      <w:r w:rsidR="0033536C" w:rsidRPr="00710BFE">
        <w:rPr>
          <w:sz w:val="24"/>
          <w:szCs w:val="24"/>
        </w:rPr>
        <w:t xml:space="preserve">, is split into </w:t>
      </w:r>
      <w:r w:rsidR="0013681A">
        <w:rPr>
          <w:sz w:val="24"/>
          <w:szCs w:val="24"/>
        </w:rPr>
        <w:t>two</w:t>
      </w:r>
      <w:r w:rsidR="0013681A" w:rsidRPr="00710BFE">
        <w:rPr>
          <w:sz w:val="24"/>
          <w:szCs w:val="24"/>
        </w:rPr>
        <w:t xml:space="preserve"> </w:t>
      </w:r>
      <w:r w:rsidR="0033536C" w:rsidRPr="00710BFE">
        <w:rPr>
          <w:sz w:val="24"/>
          <w:szCs w:val="24"/>
        </w:rPr>
        <w:t>parts so that respective wages could be applied for a cost calculation.</w:t>
      </w:r>
    </w:p>
    <w:p w14:paraId="199DE5B2" w14:textId="729882AF" w:rsidR="00F36699" w:rsidRPr="00710BFE" w:rsidRDefault="00F36699" w:rsidP="00A544E5">
      <w:pPr>
        <w:pStyle w:val="Caption"/>
        <w:keepNext/>
        <w:keepLines/>
        <w:jc w:val="center"/>
        <w:rPr>
          <w:b w:val="0"/>
          <w:sz w:val="24"/>
          <w:szCs w:val="24"/>
        </w:rPr>
      </w:pPr>
      <w:bookmarkStart w:id="6" w:name="_Ref430262210"/>
      <w:r w:rsidRPr="00710BFE">
        <w:rPr>
          <w:color w:val="auto"/>
          <w:sz w:val="24"/>
          <w:szCs w:val="24"/>
        </w:rPr>
        <w:t xml:space="preserve">Table </w:t>
      </w:r>
      <w:r w:rsidRPr="00710BFE">
        <w:rPr>
          <w:color w:val="auto"/>
          <w:sz w:val="24"/>
          <w:szCs w:val="24"/>
        </w:rPr>
        <w:fldChar w:fldCharType="begin"/>
      </w:r>
      <w:r w:rsidRPr="00710BFE">
        <w:rPr>
          <w:color w:val="auto"/>
          <w:sz w:val="24"/>
          <w:szCs w:val="24"/>
        </w:rPr>
        <w:instrText xml:space="preserve"> SEQ Table \* ARABIC </w:instrText>
      </w:r>
      <w:r w:rsidRPr="00710BFE">
        <w:rPr>
          <w:color w:val="auto"/>
          <w:sz w:val="24"/>
          <w:szCs w:val="24"/>
        </w:rPr>
        <w:fldChar w:fldCharType="separate"/>
      </w:r>
      <w:r w:rsidR="00734565">
        <w:rPr>
          <w:noProof/>
          <w:color w:val="auto"/>
          <w:sz w:val="24"/>
          <w:szCs w:val="24"/>
        </w:rPr>
        <w:t>2</w:t>
      </w:r>
      <w:r w:rsidRPr="00710BFE">
        <w:rPr>
          <w:color w:val="auto"/>
          <w:sz w:val="24"/>
          <w:szCs w:val="24"/>
        </w:rPr>
        <w:fldChar w:fldCharType="end"/>
      </w:r>
      <w:bookmarkEnd w:id="6"/>
      <w:r w:rsidRPr="00710BFE">
        <w:rPr>
          <w:color w:val="auto"/>
          <w:sz w:val="24"/>
          <w:szCs w:val="24"/>
        </w:rPr>
        <w:t>: Calculation of Annual Reporting Cost for Training Plan</w:t>
      </w:r>
    </w:p>
    <w:tbl>
      <w:tblPr>
        <w:tblW w:w="8995" w:type="dxa"/>
        <w:jc w:val="center"/>
        <w:tblLook w:val="04A0" w:firstRow="1" w:lastRow="0" w:firstColumn="1" w:lastColumn="0" w:noHBand="0" w:noVBand="1"/>
      </w:tblPr>
      <w:tblGrid>
        <w:gridCol w:w="1508"/>
        <w:gridCol w:w="433"/>
        <w:gridCol w:w="681"/>
        <w:gridCol w:w="566"/>
        <w:gridCol w:w="675"/>
        <w:gridCol w:w="566"/>
        <w:gridCol w:w="701"/>
        <w:gridCol w:w="697"/>
        <w:gridCol w:w="1444"/>
        <w:gridCol w:w="1724"/>
      </w:tblGrid>
      <w:tr w:rsidR="009A158C" w:rsidRPr="00710BFE" w14:paraId="349D218E" w14:textId="77777777" w:rsidTr="009A158C">
        <w:trPr>
          <w:cantSplit/>
          <w:trHeight w:val="1230"/>
          <w:tblHeader/>
          <w:jc w:val="center"/>
        </w:trPr>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1A6DE" w14:textId="77777777" w:rsidR="009A158C" w:rsidRPr="00710BFE" w:rsidRDefault="009A158C" w:rsidP="00105772">
            <w:pPr>
              <w:jc w:val="center"/>
              <w:rPr>
                <w:b/>
                <w:bCs/>
                <w:color w:val="000000"/>
              </w:rPr>
            </w:pPr>
            <w:r w:rsidRPr="00710BFE">
              <w:rPr>
                <w:b/>
                <w:bCs/>
                <w:color w:val="000000"/>
              </w:rPr>
              <w:t>Function</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5DEB7E3E" w14:textId="77777777" w:rsidR="009A158C" w:rsidRPr="00710BFE" w:rsidRDefault="009A158C" w:rsidP="00105772">
            <w:pPr>
              <w:jc w:val="center"/>
              <w:rPr>
                <w:b/>
                <w:bCs/>
                <w:color w:val="000000"/>
              </w:rPr>
            </w:pPr>
            <w:r w:rsidRPr="00710BFE">
              <w:rPr>
                <w:b/>
                <w:bCs/>
                <w:color w:val="000000"/>
              </w:rPr>
              <w:t>Avg</w:t>
            </w:r>
            <w:r>
              <w:rPr>
                <w:b/>
                <w:bCs/>
                <w:color w:val="000000"/>
              </w:rPr>
              <w:t>.</w:t>
            </w:r>
            <w:r w:rsidRPr="00710BFE">
              <w:rPr>
                <w:b/>
                <w:bCs/>
                <w:color w:val="000000"/>
              </w:rPr>
              <w:t xml:space="preserve"> Annual Responses</w:t>
            </w:r>
          </w:p>
        </w:tc>
        <w:tc>
          <w:tcPr>
            <w:tcW w:w="1241" w:type="dxa"/>
            <w:gridSpan w:val="2"/>
            <w:tcBorders>
              <w:top w:val="single" w:sz="4" w:space="0" w:color="auto"/>
              <w:left w:val="nil"/>
              <w:bottom w:val="single" w:sz="4" w:space="0" w:color="auto"/>
              <w:right w:val="single" w:sz="4" w:space="0" w:color="auto"/>
            </w:tcBorders>
            <w:shd w:val="clear" w:color="000000" w:fill="FFFFFF"/>
            <w:vAlign w:val="center"/>
            <w:hideMark/>
          </w:tcPr>
          <w:p w14:paraId="2E570A6F" w14:textId="77777777" w:rsidR="009A158C" w:rsidRPr="00710BFE" w:rsidRDefault="009A158C" w:rsidP="00105772">
            <w:pPr>
              <w:jc w:val="center"/>
              <w:rPr>
                <w:b/>
                <w:bCs/>
                <w:color w:val="000000"/>
              </w:rPr>
            </w:pPr>
            <w:r w:rsidRPr="00710BFE">
              <w:rPr>
                <w:b/>
                <w:bCs/>
                <w:color w:val="000000"/>
              </w:rPr>
              <w:t>Time Per Response</w:t>
            </w:r>
            <w:r w:rsidRPr="00710BFE">
              <w:rPr>
                <w:b/>
                <w:bCs/>
                <w:color w:val="000000"/>
              </w:rPr>
              <w:br/>
              <w:t>(Hours)*</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14:paraId="5C380C1B" w14:textId="77777777" w:rsidR="009A158C" w:rsidRPr="00710BFE" w:rsidRDefault="009A158C" w:rsidP="00105772">
            <w:pPr>
              <w:jc w:val="center"/>
              <w:rPr>
                <w:b/>
                <w:bCs/>
                <w:color w:val="000000"/>
              </w:rPr>
            </w:pPr>
            <w:r w:rsidRPr="00710BFE">
              <w:rPr>
                <w:b/>
                <w:bCs/>
                <w:color w:val="000000"/>
              </w:rPr>
              <w:t>Avg</w:t>
            </w:r>
            <w:r>
              <w:rPr>
                <w:b/>
                <w:bCs/>
                <w:color w:val="000000"/>
              </w:rPr>
              <w:t>.</w:t>
            </w:r>
            <w:r w:rsidRPr="00710BFE">
              <w:rPr>
                <w:b/>
                <w:bCs/>
                <w:color w:val="000000"/>
              </w:rPr>
              <w:t xml:space="preserve"> Annual Hour Burden</w:t>
            </w:r>
          </w:p>
        </w:tc>
        <w:tc>
          <w:tcPr>
            <w:tcW w:w="1444" w:type="dxa"/>
            <w:tcBorders>
              <w:top w:val="single" w:sz="4" w:space="0" w:color="auto"/>
              <w:left w:val="nil"/>
              <w:bottom w:val="single" w:sz="4" w:space="0" w:color="auto"/>
              <w:right w:val="single" w:sz="4" w:space="0" w:color="auto"/>
            </w:tcBorders>
            <w:shd w:val="clear" w:color="000000" w:fill="FFFFFF"/>
            <w:vAlign w:val="center"/>
            <w:hideMark/>
          </w:tcPr>
          <w:p w14:paraId="6D354218" w14:textId="77777777" w:rsidR="009A158C" w:rsidRPr="00710BFE" w:rsidRDefault="009A158C" w:rsidP="00105772">
            <w:pPr>
              <w:jc w:val="center"/>
              <w:rPr>
                <w:b/>
                <w:bCs/>
                <w:color w:val="000000"/>
              </w:rPr>
            </w:pPr>
            <w:r w:rsidRPr="00710BFE">
              <w:rPr>
                <w:b/>
                <w:bCs/>
                <w:color w:val="000000"/>
              </w:rPr>
              <w:t>Hourly Wage Rate</w:t>
            </w:r>
          </w:p>
        </w:tc>
        <w:tc>
          <w:tcPr>
            <w:tcW w:w="1724" w:type="dxa"/>
            <w:tcBorders>
              <w:top w:val="single" w:sz="4" w:space="0" w:color="auto"/>
              <w:left w:val="nil"/>
              <w:bottom w:val="single" w:sz="4" w:space="0" w:color="auto"/>
              <w:right w:val="single" w:sz="4" w:space="0" w:color="auto"/>
            </w:tcBorders>
            <w:shd w:val="clear" w:color="000000" w:fill="FFFFFF"/>
            <w:vAlign w:val="center"/>
            <w:hideMark/>
          </w:tcPr>
          <w:p w14:paraId="2F358E34" w14:textId="77777777" w:rsidR="009A158C" w:rsidRPr="00710BFE" w:rsidRDefault="009A158C" w:rsidP="00105772">
            <w:pPr>
              <w:jc w:val="center"/>
              <w:rPr>
                <w:b/>
                <w:bCs/>
                <w:color w:val="000000"/>
              </w:rPr>
            </w:pPr>
            <w:r w:rsidRPr="00710BFE">
              <w:rPr>
                <w:b/>
                <w:bCs/>
                <w:color w:val="000000"/>
              </w:rPr>
              <w:t>Avg</w:t>
            </w:r>
            <w:r>
              <w:rPr>
                <w:b/>
                <w:bCs/>
                <w:color w:val="000000"/>
              </w:rPr>
              <w:t>.</w:t>
            </w:r>
            <w:r w:rsidRPr="00710BFE">
              <w:rPr>
                <w:b/>
                <w:bCs/>
                <w:color w:val="000000"/>
              </w:rPr>
              <w:t xml:space="preserve"> Annual Cost</w:t>
            </w:r>
          </w:p>
        </w:tc>
      </w:tr>
      <w:tr w:rsidR="009A158C" w:rsidRPr="00710BFE" w14:paraId="7BE2BD94" w14:textId="77777777" w:rsidTr="009A158C">
        <w:trPr>
          <w:cantSplit/>
          <w:trHeight w:val="300"/>
          <w:jc w:val="center"/>
        </w:trPr>
        <w:tc>
          <w:tcPr>
            <w:tcW w:w="194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1D1510" w14:textId="77777777" w:rsidR="009A158C" w:rsidRPr="00710BFE" w:rsidRDefault="009A158C" w:rsidP="001C0C2D">
            <w:pPr>
              <w:rPr>
                <w:color w:val="000000"/>
              </w:rPr>
            </w:pPr>
            <w:r w:rsidRPr="00710BFE">
              <w:rPr>
                <w:color w:val="000000"/>
              </w:rPr>
              <w:t>Initial Completion of Training Plan</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75BDBD6F" w14:textId="77777777" w:rsidR="009A158C" w:rsidRPr="00710BFE" w:rsidRDefault="009A158C" w:rsidP="00105772">
            <w:pPr>
              <w:jc w:val="right"/>
            </w:pPr>
            <w:r>
              <w:t xml:space="preserve">166,406 </w:t>
            </w:r>
          </w:p>
        </w:tc>
        <w:tc>
          <w:tcPr>
            <w:tcW w:w="1241" w:type="dxa"/>
            <w:gridSpan w:val="2"/>
            <w:tcBorders>
              <w:top w:val="nil"/>
              <w:left w:val="nil"/>
              <w:bottom w:val="single" w:sz="4" w:space="0" w:color="auto"/>
              <w:right w:val="single" w:sz="4" w:space="0" w:color="auto"/>
            </w:tcBorders>
            <w:shd w:val="clear" w:color="000000" w:fill="FFFFFF"/>
            <w:noWrap/>
            <w:vAlign w:val="center"/>
            <w:hideMark/>
          </w:tcPr>
          <w:p w14:paraId="0B193520" w14:textId="77777777" w:rsidR="009A158C" w:rsidRPr="00710BFE" w:rsidRDefault="009A158C" w:rsidP="00A2638F">
            <w:pPr>
              <w:jc w:val="right"/>
            </w:pPr>
            <w:r>
              <w:t>2.17</w:t>
            </w:r>
          </w:p>
        </w:tc>
        <w:tc>
          <w:tcPr>
            <w:tcW w:w="1398" w:type="dxa"/>
            <w:gridSpan w:val="2"/>
            <w:tcBorders>
              <w:top w:val="nil"/>
              <w:left w:val="nil"/>
              <w:bottom w:val="single" w:sz="4" w:space="0" w:color="auto"/>
              <w:right w:val="single" w:sz="4" w:space="0" w:color="auto"/>
            </w:tcBorders>
            <w:shd w:val="clear" w:color="000000" w:fill="FFFFFF"/>
            <w:noWrap/>
            <w:vAlign w:val="center"/>
            <w:hideMark/>
          </w:tcPr>
          <w:p w14:paraId="6117D262" w14:textId="77777777" w:rsidR="009A158C" w:rsidRPr="00710BFE" w:rsidRDefault="009A158C" w:rsidP="00112062">
            <w:pPr>
              <w:jc w:val="right"/>
            </w:pPr>
            <w:r>
              <w:t xml:space="preserve">361,101 </w:t>
            </w:r>
          </w:p>
        </w:tc>
        <w:tc>
          <w:tcPr>
            <w:tcW w:w="1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EED78F" w14:textId="0BB35D1C" w:rsidR="009A158C" w:rsidRPr="00710BFE" w:rsidRDefault="009A158C" w:rsidP="00A2638F">
            <w:pPr>
              <w:jc w:val="right"/>
              <w:rPr>
                <w:color w:val="000000"/>
              </w:rPr>
            </w:pPr>
            <w:r w:rsidRPr="00710BFE">
              <w:rPr>
                <w:color w:val="000000"/>
              </w:rPr>
              <w:t>$</w:t>
            </w:r>
            <w:r>
              <w:rPr>
                <w:color w:val="000000"/>
              </w:rPr>
              <w:t>40.85</w:t>
            </w: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0AD0809D" w14:textId="1FE4F87D" w:rsidR="009A158C" w:rsidRPr="00710BFE" w:rsidRDefault="009A158C" w:rsidP="00112062">
            <w:pPr>
              <w:jc w:val="right"/>
              <w:rPr>
                <w:color w:val="000000"/>
              </w:rPr>
            </w:pPr>
            <w:r>
              <w:rPr>
                <w:color w:val="000000"/>
              </w:rPr>
              <w:t xml:space="preserve">$14,749,223 </w:t>
            </w:r>
          </w:p>
        </w:tc>
      </w:tr>
      <w:tr w:rsidR="009A158C" w:rsidRPr="00710BFE" w14:paraId="3B8126AD" w14:textId="77777777" w:rsidTr="009A158C">
        <w:trPr>
          <w:cantSplit/>
          <w:trHeight w:val="395"/>
          <w:jc w:val="center"/>
        </w:trPr>
        <w:tc>
          <w:tcPr>
            <w:tcW w:w="19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FDFF6" w14:textId="77777777" w:rsidR="009A158C" w:rsidRPr="00710BFE" w:rsidRDefault="009A158C" w:rsidP="00105772">
            <w:pPr>
              <w:rPr>
                <w:color w:val="000000"/>
              </w:rPr>
            </w:pPr>
            <w:r>
              <w:rPr>
                <w:color w:val="000000"/>
              </w:rPr>
              <w:t>12</w:t>
            </w:r>
            <w:r w:rsidRPr="00710BFE">
              <w:rPr>
                <w:color w:val="000000"/>
              </w:rPr>
              <w:t>-month Evaluation Requirements</w:t>
            </w:r>
          </w:p>
        </w:tc>
        <w:tc>
          <w:tcPr>
            <w:tcW w:w="124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E8FAA52" w14:textId="77777777" w:rsidR="009A158C" w:rsidRPr="00710BFE" w:rsidRDefault="009A158C" w:rsidP="00105772">
            <w:pPr>
              <w:jc w:val="right"/>
            </w:pPr>
            <w:r>
              <w:t xml:space="preserve">166,406 </w:t>
            </w:r>
          </w:p>
        </w:tc>
        <w:tc>
          <w:tcPr>
            <w:tcW w:w="12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5F058" w14:textId="77777777" w:rsidR="009A158C" w:rsidRPr="00710BFE" w:rsidRDefault="009A158C" w:rsidP="00A2638F">
            <w:pPr>
              <w:jc w:val="right"/>
            </w:pPr>
            <w:r w:rsidRPr="00710BFE">
              <w:t>1.</w:t>
            </w:r>
            <w:r>
              <w:t>5</w:t>
            </w:r>
            <w:r w:rsidRPr="00710BFE">
              <w:t>0</w:t>
            </w:r>
          </w:p>
        </w:tc>
        <w:tc>
          <w:tcPr>
            <w:tcW w:w="139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6230AA" w14:textId="77777777" w:rsidR="009A158C" w:rsidRPr="00710BFE" w:rsidRDefault="009A158C" w:rsidP="009A158C">
            <w:pPr>
              <w:jc w:val="right"/>
            </w:pPr>
            <w:r>
              <w:t xml:space="preserve">249,609 </w:t>
            </w:r>
          </w:p>
        </w:tc>
        <w:tc>
          <w:tcPr>
            <w:tcW w:w="1444" w:type="dxa"/>
            <w:vMerge/>
            <w:tcBorders>
              <w:top w:val="nil"/>
              <w:left w:val="single" w:sz="4" w:space="0" w:color="auto"/>
              <w:bottom w:val="single" w:sz="4" w:space="0" w:color="000000"/>
              <w:right w:val="single" w:sz="4" w:space="0" w:color="auto"/>
            </w:tcBorders>
            <w:vAlign w:val="center"/>
            <w:hideMark/>
          </w:tcPr>
          <w:p w14:paraId="32F1DBA6" w14:textId="77777777" w:rsidR="009A158C" w:rsidRPr="00710BFE" w:rsidRDefault="009A158C" w:rsidP="00105772">
            <w:pPr>
              <w:rPr>
                <w:color w:val="000000"/>
              </w:rPr>
            </w:pPr>
          </w:p>
        </w:tc>
        <w:tc>
          <w:tcPr>
            <w:tcW w:w="1724" w:type="dxa"/>
            <w:tcBorders>
              <w:top w:val="nil"/>
              <w:left w:val="single" w:sz="4" w:space="0" w:color="auto"/>
              <w:bottom w:val="single" w:sz="4" w:space="0" w:color="auto"/>
              <w:right w:val="single" w:sz="4" w:space="0" w:color="auto"/>
            </w:tcBorders>
            <w:shd w:val="clear" w:color="auto" w:fill="auto"/>
            <w:noWrap/>
            <w:vAlign w:val="center"/>
          </w:tcPr>
          <w:p w14:paraId="0580DBE9" w14:textId="7FC8EACF" w:rsidR="009A158C" w:rsidRPr="00710BFE" w:rsidRDefault="009A158C" w:rsidP="009A158C">
            <w:pPr>
              <w:jc w:val="right"/>
              <w:rPr>
                <w:color w:val="000000"/>
              </w:rPr>
            </w:pPr>
            <w:r>
              <w:rPr>
                <w:color w:val="000000"/>
              </w:rPr>
              <w:t>$10,195,315</w:t>
            </w:r>
          </w:p>
        </w:tc>
      </w:tr>
      <w:tr w:rsidR="009A158C" w:rsidRPr="00710BFE" w14:paraId="1D386A83" w14:textId="77777777" w:rsidTr="009A158C">
        <w:trPr>
          <w:cantSplit/>
          <w:trHeight w:val="287"/>
          <w:jc w:val="center"/>
        </w:trPr>
        <w:tc>
          <w:tcPr>
            <w:tcW w:w="1941" w:type="dxa"/>
            <w:gridSpan w:val="2"/>
            <w:tcBorders>
              <w:top w:val="nil"/>
              <w:left w:val="single" w:sz="4" w:space="0" w:color="auto"/>
              <w:bottom w:val="single" w:sz="4" w:space="0" w:color="auto"/>
              <w:right w:val="nil"/>
            </w:tcBorders>
            <w:shd w:val="clear" w:color="auto" w:fill="auto"/>
            <w:noWrap/>
            <w:vAlign w:val="center"/>
            <w:hideMark/>
          </w:tcPr>
          <w:p w14:paraId="64B59B0E" w14:textId="77777777" w:rsidR="009A158C" w:rsidRPr="00710BFE" w:rsidRDefault="009A158C" w:rsidP="00105772">
            <w:pPr>
              <w:ind w:firstLineChars="100" w:firstLine="201"/>
              <w:rPr>
                <w:b/>
                <w:bCs/>
                <w:color w:val="000000"/>
              </w:rPr>
            </w:pPr>
            <w:r w:rsidRPr="00710BFE">
              <w:rPr>
                <w:b/>
                <w:bCs/>
                <w:color w:val="000000"/>
              </w:rPr>
              <w:t>Sub-Total</w:t>
            </w:r>
          </w:p>
        </w:tc>
        <w:tc>
          <w:tcPr>
            <w:tcW w:w="1247" w:type="dxa"/>
            <w:gridSpan w:val="2"/>
            <w:tcBorders>
              <w:top w:val="nil"/>
              <w:left w:val="nil"/>
              <w:bottom w:val="single" w:sz="4" w:space="0" w:color="auto"/>
              <w:right w:val="nil"/>
            </w:tcBorders>
            <w:shd w:val="clear" w:color="auto" w:fill="auto"/>
            <w:noWrap/>
            <w:vAlign w:val="center"/>
            <w:hideMark/>
          </w:tcPr>
          <w:p w14:paraId="260A4A9E" w14:textId="77777777" w:rsidR="009A158C" w:rsidRPr="00710BFE" w:rsidRDefault="009A158C" w:rsidP="00105772">
            <w:pPr>
              <w:rPr>
                <w:b/>
                <w:bCs/>
              </w:rPr>
            </w:pPr>
            <w:r w:rsidRPr="00710BFE">
              <w:rPr>
                <w:b/>
                <w:bCs/>
              </w:rPr>
              <w:t> </w:t>
            </w:r>
          </w:p>
        </w:tc>
        <w:tc>
          <w:tcPr>
            <w:tcW w:w="1241" w:type="dxa"/>
            <w:gridSpan w:val="2"/>
            <w:tcBorders>
              <w:top w:val="single" w:sz="4" w:space="0" w:color="auto"/>
              <w:left w:val="nil"/>
              <w:bottom w:val="single" w:sz="4" w:space="0" w:color="auto"/>
              <w:right w:val="nil"/>
            </w:tcBorders>
            <w:shd w:val="clear" w:color="000000" w:fill="FFFFFF"/>
            <w:noWrap/>
            <w:vAlign w:val="center"/>
            <w:hideMark/>
          </w:tcPr>
          <w:p w14:paraId="73DD63C4" w14:textId="77777777" w:rsidR="009A158C" w:rsidRPr="00710BFE" w:rsidRDefault="009A158C" w:rsidP="00105772">
            <w:pPr>
              <w:rPr>
                <w:b/>
                <w:bCs/>
              </w:rPr>
            </w:pPr>
            <w:r w:rsidRPr="00710BFE">
              <w:rPr>
                <w:b/>
                <w:bCs/>
              </w:rPr>
              <w:t> </w:t>
            </w:r>
          </w:p>
        </w:tc>
        <w:tc>
          <w:tcPr>
            <w:tcW w:w="139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494447" w14:textId="77777777" w:rsidR="009A158C" w:rsidRPr="00710BFE" w:rsidRDefault="009A158C" w:rsidP="001614B4">
            <w:pPr>
              <w:rPr>
                <w:b/>
                <w:bCs/>
              </w:rPr>
            </w:pPr>
          </w:p>
        </w:tc>
        <w:tc>
          <w:tcPr>
            <w:tcW w:w="1444" w:type="dxa"/>
            <w:tcBorders>
              <w:top w:val="nil"/>
              <w:left w:val="nil"/>
              <w:bottom w:val="single" w:sz="4" w:space="0" w:color="auto"/>
              <w:right w:val="nil"/>
            </w:tcBorders>
            <w:shd w:val="clear" w:color="auto" w:fill="auto"/>
            <w:noWrap/>
            <w:vAlign w:val="center"/>
            <w:hideMark/>
          </w:tcPr>
          <w:p w14:paraId="08CD04D4" w14:textId="77777777" w:rsidR="009A158C" w:rsidRPr="00710BFE" w:rsidRDefault="009A158C" w:rsidP="00105772">
            <w:pPr>
              <w:jc w:val="right"/>
              <w:rPr>
                <w:b/>
                <w:bCs/>
              </w:rPr>
            </w:pPr>
          </w:p>
        </w:tc>
        <w:tc>
          <w:tcPr>
            <w:tcW w:w="1724" w:type="dxa"/>
            <w:tcBorders>
              <w:top w:val="nil"/>
              <w:left w:val="single" w:sz="4" w:space="0" w:color="auto"/>
              <w:bottom w:val="single" w:sz="4" w:space="0" w:color="auto"/>
              <w:right w:val="single" w:sz="4" w:space="0" w:color="auto"/>
            </w:tcBorders>
            <w:shd w:val="clear" w:color="auto" w:fill="auto"/>
            <w:noWrap/>
            <w:vAlign w:val="bottom"/>
          </w:tcPr>
          <w:p w14:paraId="55F7C474" w14:textId="63F98C26" w:rsidR="009A158C" w:rsidRPr="00710BFE" w:rsidRDefault="009A158C" w:rsidP="009A158C">
            <w:pPr>
              <w:jc w:val="right"/>
              <w:rPr>
                <w:b/>
                <w:bCs/>
              </w:rPr>
            </w:pPr>
            <w:r>
              <w:rPr>
                <w:b/>
                <w:bCs/>
              </w:rPr>
              <w:t>$24,944,538</w:t>
            </w:r>
          </w:p>
        </w:tc>
      </w:tr>
      <w:tr w:rsidR="009A158C" w:rsidRPr="00710BFE" w14:paraId="546B4968" w14:textId="77777777" w:rsidTr="009A158C">
        <w:trPr>
          <w:cantSplit/>
          <w:trHeight w:val="300"/>
          <w:jc w:val="center"/>
        </w:trPr>
        <w:tc>
          <w:tcPr>
            <w:tcW w:w="194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5AEB4D" w14:textId="77777777" w:rsidR="009A158C" w:rsidRPr="00710BFE" w:rsidRDefault="009A158C" w:rsidP="001C0C2D">
            <w:pPr>
              <w:rPr>
                <w:color w:val="000000"/>
              </w:rPr>
            </w:pPr>
            <w:r w:rsidRPr="00710BFE">
              <w:rPr>
                <w:color w:val="000000"/>
              </w:rPr>
              <w:t>Initial Review of Training Plan &amp; Recordkeeping</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730195ED" w14:textId="77777777" w:rsidR="009A158C" w:rsidRPr="00710BFE" w:rsidRDefault="009A158C" w:rsidP="00105772">
            <w:pPr>
              <w:jc w:val="right"/>
            </w:pPr>
            <w:r>
              <w:t xml:space="preserve">166,406 </w:t>
            </w:r>
          </w:p>
        </w:tc>
        <w:tc>
          <w:tcPr>
            <w:tcW w:w="1241" w:type="dxa"/>
            <w:gridSpan w:val="2"/>
            <w:tcBorders>
              <w:top w:val="nil"/>
              <w:left w:val="nil"/>
              <w:bottom w:val="single" w:sz="4" w:space="0" w:color="auto"/>
              <w:right w:val="single" w:sz="4" w:space="0" w:color="auto"/>
            </w:tcBorders>
            <w:shd w:val="clear" w:color="000000" w:fill="FFFFFF"/>
            <w:noWrap/>
            <w:vAlign w:val="center"/>
            <w:hideMark/>
          </w:tcPr>
          <w:p w14:paraId="1EE1A4B4" w14:textId="77777777" w:rsidR="009A158C" w:rsidRPr="00654820" w:rsidRDefault="009A158C" w:rsidP="00654820">
            <w:pPr>
              <w:jc w:val="right"/>
            </w:pPr>
            <w:r w:rsidRPr="00654820">
              <w:t>1.33</w:t>
            </w:r>
          </w:p>
        </w:tc>
        <w:tc>
          <w:tcPr>
            <w:tcW w:w="1398" w:type="dxa"/>
            <w:gridSpan w:val="2"/>
            <w:tcBorders>
              <w:top w:val="nil"/>
              <w:left w:val="nil"/>
              <w:bottom w:val="single" w:sz="4" w:space="0" w:color="auto"/>
              <w:right w:val="single" w:sz="4" w:space="0" w:color="auto"/>
            </w:tcBorders>
            <w:shd w:val="clear" w:color="000000" w:fill="FFFFFF"/>
            <w:noWrap/>
            <w:vAlign w:val="center"/>
            <w:hideMark/>
          </w:tcPr>
          <w:p w14:paraId="51784DC1" w14:textId="77777777" w:rsidR="009A158C" w:rsidRPr="00654820" w:rsidRDefault="009A158C" w:rsidP="00654820">
            <w:pPr>
              <w:jc w:val="right"/>
            </w:pPr>
            <w:r>
              <w:t xml:space="preserve">221,320 </w:t>
            </w:r>
          </w:p>
        </w:tc>
        <w:tc>
          <w:tcPr>
            <w:tcW w:w="1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BC014" w14:textId="77826D56" w:rsidR="009A158C" w:rsidRPr="00654820" w:rsidRDefault="009A158C" w:rsidP="00A2638F">
            <w:pPr>
              <w:jc w:val="right"/>
              <w:rPr>
                <w:color w:val="000000"/>
              </w:rPr>
            </w:pPr>
            <w:r w:rsidRPr="00654820">
              <w:rPr>
                <w:color w:val="000000"/>
              </w:rPr>
              <w:t>$</w:t>
            </w:r>
            <w:r>
              <w:rPr>
                <w:color w:val="000000"/>
              </w:rPr>
              <w:t>40.43</w:t>
            </w:r>
          </w:p>
        </w:tc>
        <w:tc>
          <w:tcPr>
            <w:tcW w:w="1724" w:type="dxa"/>
            <w:tcBorders>
              <w:top w:val="nil"/>
              <w:left w:val="single" w:sz="4" w:space="0" w:color="auto"/>
              <w:bottom w:val="single" w:sz="4" w:space="0" w:color="auto"/>
              <w:right w:val="single" w:sz="4" w:space="0" w:color="auto"/>
            </w:tcBorders>
            <w:shd w:val="clear" w:color="auto" w:fill="auto"/>
            <w:noWrap/>
            <w:vAlign w:val="center"/>
            <w:hideMark/>
          </w:tcPr>
          <w:p w14:paraId="6814865F" w14:textId="7E9274E8" w:rsidR="009A158C" w:rsidRDefault="009A158C" w:rsidP="00654820">
            <w:pPr>
              <w:jc w:val="right"/>
              <w:rPr>
                <w:color w:val="000000"/>
              </w:rPr>
            </w:pPr>
            <w:r>
              <w:rPr>
                <w:color w:val="000000"/>
              </w:rPr>
              <w:t>$8,948,059</w:t>
            </w:r>
          </w:p>
          <w:p w14:paraId="7673D2CF" w14:textId="77777777" w:rsidR="009A158C" w:rsidRPr="00654820" w:rsidRDefault="009A158C" w:rsidP="00654820">
            <w:pPr>
              <w:jc w:val="right"/>
              <w:rPr>
                <w:color w:val="000000"/>
              </w:rPr>
            </w:pPr>
          </w:p>
        </w:tc>
      </w:tr>
      <w:tr w:rsidR="009A158C" w:rsidRPr="00710BFE" w14:paraId="40A3E330" w14:textId="77777777" w:rsidTr="009A158C">
        <w:trPr>
          <w:cantSplit/>
          <w:trHeight w:val="300"/>
          <w:jc w:val="center"/>
        </w:trPr>
        <w:tc>
          <w:tcPr>
            <w:tcW w:w="194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2EBFE83" w14:textId="77777777" w:rsidR="009A158C" w:rsidRPr="00710BFE" w:rsidRDefault="009A158C" w:rsidP="00105772">
            <w:pPr>
              <w:rPr>
                <w:color w:val="000000"/>
              </w:rPr>
            </w:pPr>
            <w:r w:rsidRPr="00710BFE">
              <w:rPr>
                <w:color w:val="000000"/>
              </w:rPr>
              <w:t>Review of Evaluation &amp; Recordkeeping</w:t>
            </w:r>
          </w:p>
        </w:tc>
        <w:tc>
          <w:tcPr>
            <w:tcW w:w="1247"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28FB85D" w14:textId="77777777" w:rsidR="009A158C" w:rsidRPr="00710BFE" w:rsidRDefault="009A158C" w:rsidP="00105772">
            <w:pPr>
              <w:jc w:val="right"/>
            </w:pPr>
            <w:r>
              <w:t xml:space="preserve">166,406 </w:t>
            </w:r>
          </w:p>
        </w:tc>
        <w:tc>
          <w:tcPr>
            <w:tcW w:w="12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09A47" w14:textId="77777777" w:rsidR="009A158C" w:rsidRPr="00654820" w:rsidRDefault="009A158C" w:rsidP="00654820">
            <w:pPr>
              <w:jc w:val="right"/>
            </w:pPr>
            <w:r w:rsidRPr="00654820">
              <w:t>1.33</w:t>
            </w:r>
          </w:p>
        </w:tc>
        <w:tc>
          <w:tcPr>
            <w:tcW w:w="139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4B9578" w14:textId="77777777" w:rsidR="009A158C" w:rsidRPr="00654820" w:rsidRDefault="009A158C" w:rsidP="00654820">
            <w:pPr>
              <w:jc w:val="right"/>
            </w:pPr>
            <w:r>
              <w:t xml:space="preserve">221,320 </w:t>
            </w:r>
          </w:p>
        </w:tc>
        <w:tc>
          <w:tcPr>
            <w:tcW w:w="1444" w:type="dxa"/>
            <w:vMerge/>
            <w:tcBorders>
              <w:top w:val="nil"/>
              <w:left w:val="single" w:sz="4" w:space="0" w:color="auto"/>
              <w:bottom w:val="single" w:sz="4" w:space="0" w:color="000000"/>
              <w:right w:val="single" w:sz="4" w:space="0" w:color="auto"/>
            </w:tcBorders>
            <w:vAlign w:val="center"/>
            <w:hideMark/>
          </w:tcPr>
          <w:p w14:paraId="58B20A36" w14:textId="77777777" w:rsidR="009A158C" w:rsidRPr="00654820" w:rsidRDefault="009A158C" w:rsidP="00654820">
            <w:pPr>
              <w:jc w:val="center"/>
              <w:rPr>
                <w:color w:val="000000"/>
              </w:rPr>
            </w:pPr>
          </w:p>
        </w:tc>
        <w:tc>
          <w:tcPr>
            <w:tcW w:w="1724" w:type="dxa"/>
            <w:tcBorders>
              <w:top w:val="nil"/>
              <w:left w:val="single" w:sz="4" w:space="0" w:color="auto"/>
              <w:bottom w:val="single" w:sz="4" w:space="0" w:color="auto"/>
              <w:right w:val="single" w:sz="4" w:space="0" w:color="auto"/>
            </w:tcBorders>
            <w:shd w:val="clear" w:color="auto" w:fill="auto"/>
            <w:noWrap/>
            <w:vAlign w:val="center"/>
            <w:hideMark/>
          </w:tcPr>
          <w:p w14:paraId="413EAFEE" w14:textId="6F56A031" w:rsidR="009A158C" w:rsidRDefault="009A158C" w:rsidP="0038484C">
            <w:pPr>
              <w:jc w:val="right"/>
              <w:rPr>
                <w:color w:val="000000"/>
              </w:rPr>
            </w:pPr>
            <w:r>
              <w:rPr>
                <w:color w:val="000000"/>
              </w:rPr>
              <w:t>$8,948,059</w:t>
            </w:r>
          </w:p>
          <w:p w14:paraId="1CF01009" w14:textId="77777777" w:rsidR="009A158C" w:rsidRPr="00654820" w:rsidRDefault="009A158C" w:rsidP="0038484C">
            <w:pPr>
              <w:jc w:val="right"/>
              <w:rPr>
                <w:color w:val="000000"/>
              </w:rPr>
            </w:pPr>
          </w:p>
        </w:tc>
      </w:tr>
      <w:tr w:rsidR="009A158C" w:rsidRPr="00710BFE" w14:paraId="65F5F328" w14:textId="77777777" w:rsidTr="009A158C">
        <w:trPr>
          <w:cantSplit/>
          <w:trHeight w:val="300"/>
          <w:jc w:val="center"/>
        </w:trPr>
        <w:tc>
          <w:tcPr>
            <w:tcW w:w="1941" w:type="dxa"/>
            <w:gridSpan w:val="2"/>
            <w:tcBorders>
              <w:top w:val="single" w:sz="4" w:space="0" w:color="auto"/>
              <w:left w:val="single" w:sz="4" w:space="0" w:color="auto"/>
              <w:bottom w:val="nil"/>
              <w:right w:val="nil"/>
            </w:tcBorders>
            <w:shd w:val="clear" w:color="auto" w:fill="auto"/>
            <w:noWrap/>
            <w:vAlign w:val="center"/>
            <w:hideMark/>
          </w:tcPr>
          <w:p w14:paraId="6A4F91EF" w14:textId="77777777" w:rsidR="009A158C" w:rsidRPr="00710BFE" w:rsidRDefault="009A158C" w:rsidP="00105772">
            <w:pPr>
              <w:ind w:firstLineChars="100" w:firstLine="201"/>
              <w:rPr>
                <w:b/>
                <w:bCs/>
                <w:color w:val="000000"/>
              </w:rPr>
            </w:pPr>
            <w:r w:rsidRPr="00710BFE">
              <w:rPr>
                <w:b/>
                <w:bCs/>
                <w:color w:val="000000"/>
              </w:rPr>
              <w:t>Sub-Total</w:t>
            </w:r>
          </w:p>
        </w:tc>
        <w:tc>
          <w:tcPr>
            <w:tcW w:w="1247" w:type="dxa"/>
            <w:gridSpan w:val="2"/>
            <w:tcBorders>
              <w:top w:val="nil"/>
              <w:left w:val="nil"/>
              <w:bottom w:val="nil"/>
              <w:right w:val="nil"/>
            </w:tcBorders>
            <w:shd w:val="clear" w:color="auto" w:fill="auto"/>
            <w:noWrap/>
            <w:vAlign w:val="center"/>
            <w:hideMark/>
          </w:tcPr>
          <w:p w14:paraId="099E7470" w14:textId="77777777" w:rsidR="009A158C" w:rsidRPr="00710BFE" w:rsidRDefault="009A158C" w:rsidP="00105772">
            <w:pPr>
              <w:rPr>
                <w:b/>
                <w:bCs/>
              </w:rPr>
            </w:pPr>
            <w:r w:rsidRPr="00710BFE">
              <w:rPr>
                <w:b/>
                <w:bCs/>
              </w:rPr>
              <w:t> </w:t>
            </w:r>
          </w:p>
        </w:tc>
        <w:tc>
          <w:tcPr>
            <w:tcW w:w="1241" w:type="dxa"/>
            <w:gridSpan w:val="2"/>
            <w:tcBorders>
              <w:top w:val="single" w:sz="4" w:space="0" w:color="auto"/>
              <w:left w:val="nil"/>
              <w:bottom w:val="single" w:sz="4" w:space="0" w:color="auto"/>
              <w:right w:val="nil"/>
            </w:tcBorders>
            <w:shd w:val="clear" w:color="000000" w:fill="FFFFFF"/>
            <w:noWrap/>
            <w:vAlign w:val="center"/>
            <w:hideMark/>
          </w:tcPr>
          <w:p w14:paraId="1EE5B4C5" w14:textId="77777777" w:rsidR="009A158C" w:rsidRPr="00654820" w:rsidRDefault="009A158C" w:rsidP="00654820">
            <w:pPr>
              <w:jc w:val="center"/>
              <w:rPr>
                <w:b/>
                <w:bCs/>
              </w:rPr>
            </w:pPr>
          </w:p>
        </w:tc>
        <w:tc>
          <w:tcPr>
            <w:tcW w:w="1398" w:type="dxa"/>
            <w:gridSpan w:val="2"/>
            <w:tcBorders>
              <w:top w:val="nil"/>
              <w:left w:val="nil"/>
              <w:bottom w:val="single" w:sz="4" w:space="0" w:color="auto"/>
              <w:right w:val="single" w:sz="4" w:space="0" w:color="auto"/>
            </w:tcBorders>
            <w:shd w:val="clear" w:color="000000" w:fill="FFFFFF"/>
            <w:noWrap/>
            <w:vAlign w:val="center"/>
          </w:tcPr>
          <w:p w14:paraId="6D54B95D" w14:textId="77777777" w:rsidR="009A158C" w:rsidRPr="00654820" w:rsidRDefault="009A158C" w:rsidP="00654820">
            <w:pPr>
              <w:jc w:val="center"/>
              <w:rPr>
                <w:b/>
                <w:bCs/>
              </w:rPr>
            </w:pPr>
          </w:p>
        </w:tc>
        <w:tc>
          <w:tcPr>
            <w:tcW w:w="1444" w:type="dxa"/>
            <w:tcBorders>
              <w:top w:val="nil"/>
              <w:left w:val="nil"/>
              <w:bottom w:val="single" w:sz="4" w:space="0" w:color="auto"/>
              <w:right w:val="nil"/>
            </w:tcBorders>
            <w:shd w:val="clear" w:color="auto" w:fill="auto"/>
            <w:noWrap/>
            <w:vAlign w:val="center"/>
            <w:hideMark/>
          </w:tcPr>
          <w:p w14:paraId="66580FC8" w14:textId="77777777" w:rsidR="009A158C" w:rsidRPr="00654820" w:rsidRDefault="009A158C" w:rsidP="00654820">
            <w:pPr>
              <w:jc w:val="center"/>
              <w:rPr>
                <w:b/>
                <w:bCs/>
              </w:rPr>
            </w:pPr>
          </w:p>
        </w:tc>
        <w:tc>
          <w:tcPr>
            <w:tcW w:w="1724" w:type="dxa"/>
            <w:tcBorders>
              <w:top w:val="nil"/>
              <w:left w:val="single" w:sz="4" w:space="0" w:color="auto"/>
              <w:bottom w:val="single" w:sz="4" w:space="0" w:color="auto"/>
              <w:right w:val="single" w:sz="4" w:space="0" w:color="auto"/>
            </w:tcBorders>
            <w:shd w:val="clear" w:color="auto" w:fill="auto"/>
            <w:noWrap/>
            <w:vAlign w:val="center"/>
            <w:hideMark/>
          </w:tcPr>
          <w:p w14:paraId="66445175" w14:textId="541F3248" w:rsidR="009A158C" w:rsidRPr="00654820" w:rsidRDefault="009A158C" w:rsidP="009A158C">
            <w:pPr>
              <w:jc w:val="right"/>
              <w:rPr>
                <w:b/>
                <w:bCs/>
              </w:rPr>
            </w:pPr>
            <w:r>
              <w:rPr>
                <w:b/>
                <w:bCs/>
              </w:rPr>
              <w:t>$17,896,118</w:t>
            </w:r>
          </w:p>
        </w:tc>
      </w:tr>
      <w:tr w:rsidR="009A158C" w:rsidRPr="00710BFE" w:rsidDel="00677023" w14:paraId="2FA17E22" w14:textId="77777777" w:rsidTr="009A158C">
        <w:trPr>
          <w:cantSplit/>
          <w:trHeight w:val="600"/>
          <w:jc w:val="center"/>
        </w:trPr>
        <w:tc>
          <w:tcPr>
            <w:tcW w:w="19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7E36D3" w14:textId="77777777" w:rsidR="009A158C" w:rsidRDefault="009A158C" w:rsidP="00FE64E7">
            <w:pPr>
              <w:rPr>
                <w:color w:val="000000"/>
              </w:rPr>
            </w:pPr>
            <w:r>
              <w:rPr>
                <w:color w:val="000000"/>
              </w:rPr>
              <w:t xml:space="preserve">Initial completion of </w:t>
            </w:r>
            <w:r w:rsidRPr="0028236C">
              <w:rPr>
                <w:color w:val="000000"/>
              </w:rPr>
              <w:t xml:space="preserve">Training Plan - official representative of the employer </w:t>
            </w:r>
            <w:r>
              <w:rPr>
                <w:color w:val="000000"/>
              </w:rPr>
              <w:t xml:space="preserve">/ </w:t>
            </w:r>
            <w:r w:rsidRPr="0028236C">
              <w:rPr>
                <w:color w:val="000000"/>
              </w:rPr>
              <w:t>Supervisor</w:t>
            </w:r>
          </w:p>
        </w:tc>
        <w:tc>
          <w:tcPr>
            <w:tcW w:w="1247" w:type="dxa"/>
            <w:gridSpan w:val="2"/>
            <w:tcBorders>
              <w:top w:val="single" w:sz="4" w:space="0" w:color="auto"/>
              <w:left w:val="nil"/>
              <w:bottom w:val="single" w:sz="4" w:space="0" w:color="auto"/>
              <w:right w:val="single" w:sz="4" w:space="0" w:color="auto"/>
            </w:tcBorders>
            <w:shd w:val="clear" w:color="000000" w:fill="FFFFFF"/>
            <w:noWrap/>
            <w:vAlign w:val="center"/>
          </w:tcPr>
          <w:p w14:paraId="300A08B5" w14:textId="77777777" w:rsidR="009A158C" w:rsidRDefault="009A158C" w:rsidP="00105772">
            <w:pPr>
              <w:jc w:val="right"/>
            </w:pPr>
            <w:r>
              <w:t xml:space="preserve">166,406 </w:t>
            </w:r>
          </w:p>
        </w:tc>
        <w:tc>
          <w:tcPr>
            <w:tcW w:w="1241" w:type="dxa"/>
            <w:gridSpan w:val="2"/>
            <w:tcBorders>
              <w:top w:val="single" w:sz="4" w:space="0" w:color="auto"/>
              <w:left w:val="nil"/>
              <w:bottom w:val="single" w:sz="4" w:space="0" w:color="auto"/>
              <w:right w:val="single" w:sz="4" w:space="0" w:color="auto"/>
            </w:tcBorders>
            <w:shd w:val="clear" w:color="000000" w:fill="FFFFFF"/>
            <w:noWrap/>
            <w:vAlign w:val="center"/>
          </w:tcPr>
          <w:p w14:paraId="0BFCC93F" w14:textId="77777777" w:rsidR="009A158C" w:rsidRDefault="009A158C" w:rsidP="009A158C">
            <w:pPr>
              <w:jc w:val="right"/>
            </w:pPr>
            <w:r>
              <w:t>3.00</w:t>
            </w:r>
          </w:p>
        </w:tc>
        <w:tc>
          <w:tcPr>
            <w:tcW w:w="139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BC11FEB" w14:textId="77777777" w:rsidR="009A158C" w:rsidRDefault="009A158C" w:rsidP="009A158C">
            <w:pPr>
              <w:jc w:val="right"/>
            </w:pPr>
            <w:r>
              <w:t>499,218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276C1" w14:textId="4BD8C843" w:rsidR="009A158C" w:rsidRDefault="009A158C" w:rsidP="009A158C">
            <w:pPr>
              <w:jc w:val="right"/>
              <w:rPr>
                <w:color w:val="000000"/>
              </w:rPr>
            </w:pPr>
            <w:r w:rsidRPr="00DC5F94">
              <w:rPr>
                <w:color w:val="000000"/>
              </w:rPr>
              <w:t>$</w:t>
            </w:r>
            <w:r w:rsidR="00055BC6">
              <w:rPr>
                <w:color w:val="000000"/>
              </w:rPr>
              <w:t>82.71</w:t>
            </w:r>
          </w:p>
        </w:tc>
        <w:tc>
          <w:tcPr>
            <w:tcW w:w="1724" w:type="dxa"/>
            <w:tcBorders>
              <w:top w:val="single" w:sz="4" w:space="0" w:color="auto"/>
              <w:left w:val="nil"/>
              <w:bottom w:val="single" w:sz="4" w:space="0" w:color="auto"/>
              <w:right w:val="single" w:sz="4" w:space="0" w:color="auto"/>
            </w:tcBorders>
            <w:shd w:val="clear" w:color="auto" w:fill="auto"/>
            <w:noWrap/>
            <w:vAlign w:val="center"/>
          </w:tcPr>
          <w:p w14:paraId="7D5B38DD" w14:textId="0C965BB1" w:rsidR="009A158C" w:rsidRDefault="009A158C" w:rsidP="009A158C">
            <w:pPr>
              <w:jc w:val="right"/>
              <w:rPr>
                <w:color w:val="000000"/>
              </w:rPr>
            </w:pPr>
            <w:r>
              <w:rPr>
                <w:color w:val="000000"/>
              </w:rPr>
              <w:t>$</w:t>
            </w:r>
            <w:r w:rsidR="00055BC6">
              <w:rPr>
                <w:color w:val="000000"/>
              </w:rPr>
              <w:t>41,291,131</w:t>
            </w:r>
          </w:p>
        </w:tc>
      </w:tr>
      <w:tr w:rsidR="009A158C" w:rsidRPr="00710BFE" w14:paraId="2BD4AFCF" w14:textId="77777777" w:rsidTr="009A158C">
        <w:trPr>
          <w:cantSplit/>
          <w:trHeight w:val="600"/>
          <w:jc w:val="center"/>
        </w:trPr>
        <w:tc>
          <w:tcPr>
            <w:tcW w:w="1941" w:type="dxa"/>
            <w:gridSpan w:val="2"/>
            <w:tcBorders>
              <w:top w:val="nil"/>
              <w:left w:val="single" w:sz="4" w:space="0" w:color="auto"/>
              <w:bottom w:val="single" w:sz="4" w:space="0" w:color="auto"/>
              <w:right w:val="single" w:sz="4" w:space="0" w:color="auto"/>
            </w:tcBorders>
            <w:shd w:val="clear" w:color="000000" w:fill="FFFFFF"/>
            <w:vAlign w:val="center"/>
            <w:hideMark/>
          </w:tcPr>
          <w:p w14:paraId="6170B4E4" w14:textId="77777777" w:rsidR="009A158C" w:rsidRPr="00710BFE" w:rsidRDefault="009A158C" w:rsidP="001C0C2D">
            <w:pPr>
              <w:rPr>
                <w:color w:val="000000"/>
              </w:rPr>
            </w:pPr>
            <w:r w:rsidRPr="00710BFE">
              <w:rPr>
                <w:color w:val="000000"/>
              </w:rPr>
              <w:t xml:space="preserve">Initial completion of Training Plan - HR Specialist </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3BD8872A" w14:textId="77777777" w:rsidR="009A158C" w:rsidRPr="00710BFE" w:rsidRDefault="009A158C" w:rsidP="00105772">
            <w:pPr>
              <w:jc w:val="right"/>
            </w:pPr>
            <w:r>
              <w:t xml:space="preserve">166,406 </w:t>
            </w:r>
          </w:p>
        </w:tc>
        <w:tc>
          <w:tcPr>
            <w:tcW w:w="1241" w:type="dxa"/>
            <w:gridSpan w:val="2"/>
            <w:tcBorders>
              <w:top w:val="nil"/>
              <w:left w:val="nil"/>
              <w:bottom w:val="single" w:sz="4" w:space="0" w:color="auto"/>
              <w:right w:val="single" w:sz="4" w:space="0" w:color="auto"/>
            </w:tcBorders>
            <w:shd w:val="clear" w:color="000000" w:fill="FFFFFF"/>
            <w:noWrap/>
            <w:vAlign w:val="center"/>
            <w:hideMark/>
          </w:tcPr>
          <w:p w14:paraId="7CC62527" w14:textId="77777777" w:rsidR="009A158C" w:rsidRPr="00710BFE" w:rsidRDefault="009A158C" w:rsidP="00A2638F">
            <w:pPr>
              <w:jc w:val="right"/>
            </w:pPr>
            <w:r w:rsidRPr="00710BFE">
              <w:t>1.00</w:t>
            </w:r>
          </w:p>
        </w:tc>
        <w:tc>
          <w:tcPr>
            <w:tcW w:w="139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8C53A2" w14:textId="77777777" w:rsidR="009A158C" w:rsidRPr="00710BFE" w:rsidRDefault="009A158C" w:rsidP="009A158C">
            <w:pPr>
              <w:jc w:val="right"/>
            </w:pPr>
            <w:r>
              <w:t xml:space="preserve">166,406 </w:t>
            </w:r>
          </w:p>
        </w:tc>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1A716178" w14:textId="7F485FA0" w:rsidR="009A158C" w:rsidRPr="00710BFE" w:rsidRDefault="009A158C" w:rsidP="00A2638F">
            <w:pPr>
              <w:jc w:val="right"/>
              <w:rPr>
                <w:color w:val="000000"/>
              </w:rPr>
            </w:pPr>
            <w:r w:rsidRPr="00DC5F94">
              <w:rPr>
                <w:color w:val="000000"/>
              </w:rPr>
              <w:t>$</w:t>
            </w:r>
            <w:r w:rsidR="00055BC6">
              <w:rPr>
                <w:color w:val="000000"/>
              </w:rPr>
              <w:t>45.68</w:t>
            </w:r>
          </w:p>
        </w:tc>
        <w:tc>
          <w:tcPr>
            <w:tcW w:w="1724" w:type="dxa"/>
            <w:tcBorders>
              <w:top w:val="nil"/>
              <w:left w:val="nil"/>
              <w:bottom w:val="single" w:sz="4" w:space="0" w:color="auto"/>
              <w:right w:val="single" w:sz="4" w:space="0" w:color="auto"/>
            </w:tcBorders>
            <w:shd w:val="clear" w:color="auto" w:fill="auto"/>
            <w:noWrap/>
            <w:vAlign w:val="center"/>
            <w:hideMark/>
          </w:tcPr>
          <w:p w14:paraId="0AB4F67D" w14:textId="11E6D730" w:rsidR="009A158C" w:rsidRDefault="009A158C" w:rsidP="009A158C">
            <w:pPr>
              <w:jc w:val="right"/>
              <w:rPr>
                <w:color w:val="000000"/>
              </w:rPr>
            </w:pPr>
            <w:r>
              <w:rPr>
                <w:color w:val="000000"/>
              </w:rPr>
              <w:t>$</w:t>
            </w:r>
            <w:r w:rsidR="00055BC6">
              <w:rPr>
                <w:color w:val="000000"/>
              </w:rPr>
              <w:t>7,601,675</w:t>
            </w:r>
          </w:p>
          <w:p w14:paraId="5B60CE3C" w14:textId="77777777" w:rsidR="009A158C" w:rsidRPr="00710BFE" w:rsidRDefault="009A158C" w:rsidP="009A158C">
            <w:pPr>
              <w:jc w:val="right"/>
              <w:rPr>
                <w:color w:val="000000"/>
              </w:rPr>
            </w:pPr>
          </w:p>
        </w:tc>
      </w:tr>
      <w:tr w:rsidR="009A158C" w:rsidRPr="00710BFE" w14:paraId="363E297B" w14:textId="77777777" w:rsidTr="009A158C">
        <w:trPr>
          <w:cantSplit/>
          <w:trHeight w:val="300"/>
          <w:jc w:val="center"/>
        </w:trPr>
        <w:tc>
          <w:tcPr>
            <w:tcW w:w="1941" w:type="dxa"/>
            <w:gridSpan w:val="2"/>
            <w:tcBorders>
              <w:top w:val="nil"/>
              <w:left w:val="single" w:sz="4" w:space="0" w:color="auto"/>
              <w:bottom w:val="single" w:sz="4" w:space="0" w:color="auto"/>
              <w:right w:val="single" w:sz="4" w:space="0" w:color="auto"/>
            </w:tcBorders>
            <w:shd w:val="clear" w:color="000000" w:fill="FFFFFF"/>
            <w:vAlign w:val="center"/>
            <w:hideMark/>
          </w:tcPr>
          <w:p w14:paraId="19697424" w14:textId="77777777" w:rsidR="009A158C" w:rsidRPr="006D4B84" w:rsidRDefault="009A158C" w:rsidP="00105772">
            <w:pPr>
              <w:rPr>
                <w:color w:val="000000"/>
              </w:rPr>
            </w:pPr>
            <w:r w:rsidRPr="006D4B84">
              <w:rPr>
                <w:color w:val="000000"/>
              </w:rPr>
              <w:t>12-month Evaluation Requirements - official representative of the employer</w:t>
            </w:r>
            <w:r>
              <w:rPr>
                <w:color w:val="000000"/>
              </w:rPr>
              <w:t xml:space="preserve"> / </w:t>
            </w:r>
            <w:r w:rsidRPr="006D4B84">
              <w:rPr>
                <w:color w:val="000000"/>
              </w:rPr>
              <w:t>Supervisor</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7D9937AE" w14:textId="77777777" w:rsidR="009A158C" w:rsidRPr="00710BFE" w:rsidRDefault="009A158C" w:rsidP="00105772">
            <w:pPr>
              <w:jc w:val="right"/>
            </w:pPr>
            <w:r>
              <w:t xml:space="preserve">166,406 </w:t>
            </w:r>
          </w:p>
        </w:tc>
        <w:tc>
          <w:tcPr>
            <w:tcW w:w="1241" w:type="dxa"/>
            <w:gridSpan w:val="2"/>
            <w:tcBorders>
              <w:top w:val="nil"/>
              <w:left w:val="nil"/>
              <w:bottom w:val="single" w:sz="4" w:space="0" w:color="auto"/>
              <w:right w:val="single" w:sz="4" w:space="0" w:color="auto"/>
            </w:tcBorders>
            <w:shd w:val="clear" w:color="000000" w:fill="FFFFFF"/>
            <w:noWrap/>
            <w:vAlign w:val="center"/>
            <w:hideMark/>
          </w:tcPr>
          <w:p w14:paraId="79FA0DA9" w14:textId="77777777" w:rsidR="009A158C" w:rsidRDefault="009A158C" w:rsidP="00A2638F">
            <w:pPr>
              <w:jc w:val="right"/>
            </w:pPr>
            <w:r>
              <w:t>0.75</w:t>
            </w:r>
          </w:p>
          <w:p w14:paraId="08EB0B8D" w14:textId="77777777" w:rsidR="009A158C" w:rsidRPr="00710BFE" w:rsidRDefault="009A158C" w:rsidP="00A2638F">
            <w:pPr>
              <w:jc w:val="right"/>
            </w:pPr>
          </w:p>
        </w:tc>
        <w:tc>
          <w:tcPr>
            <w:tcW w:w="139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26DD24" w14:textId="77777777" w:rsidR="009A158C" w:rsidRPr="00710BFE" w:rsidRDefault="009A158C" w:rsidP="009A158C">
            <w:pPr>
              <w:jc w:val="right"/>
            </w:pPr>
            <w:r>
              <w:t xml:space="preserve"> 124,805 </w:t>
            </w:r>
          </w:p>
        </w:tc>
        <w:tc>
          <w:tcPr>
            <w:tcW w:w="1444" w:type="dxa"/>
            <w:tcBorders>
              <w:top w:val="nil"/>
              <w:left w:val="nil"/>
              <w:bottom w:val="single" w:sz="4" w:space="0" w:color="auto"/>
              <w:right w:val="single" w:sz="4" w:space="0" w:color="auto"/>
            </w:tcBorders>
            <w:shd w:val="clear" w:color="auto" w:fill="auto"/>
            <w:noWrap/>
            <w:vAlign w:val="center"/>
            <w:hideMark/>
          </w:tcPr>
          <w:p w14:paraId="39FE7B68" w14:textId="70D76DFA" w:rsidR="009A158C" w:rsidRPr="00710BFE" w:rsidRDefault="009A158C" w:rsidP="00A2638F">
            <w:pPr>
              <w:jc w:val="right"/>
              <w:rPr>
                <w:color w:val="000000"/>
              </w:rPr>
            </w:pPr>
            <w:r w:rsidRPr="00DC5F94">
              <w:rPr>
                <w:color w:val="000000"/>
              </w:rPr>
              <w:t>$</w:t>
            </w:r>
            <w:r w:rsidR="00055BC6">
              <w:rPr>
                <w:color w:val="000000"/>
              </w:rPr>
              <w:t>82.71</w:t>
            </w:r>
          </w:p>
        </w:tc>
        <w:tc>
          <w:tcPr>
            <w:tcW w:w="1724" w:type="dxa"/>
            <w:tcBorders>
              <w:top w:val="nil"/>
              <w:left w:val="nil"/>
              <w:bottom w:val="single" w:sz="4" w:space="0" w:color="auto"/>
              <w:right w:val="single" w:sz="4" w:space="0" w:color="auto"/>
            </w:tcBorders>
            <w:shd w:val="clear" w:color="auto" w:fill="auto"/>
            <w:noWrap/>
            <w:vAlign w:val="center"/>
            <w:hideMark/>
          </w:tcPr>
          <w:p w14:paraId="72D109A3" w14:textId="07D35FEE" w:rsidR="009A158C" w:rsidRDefault="009A158C" w:rsidP="009A158C">
            <w:pPr>
              <w:jc w:val="right"/>
              <w:rPr>
                <w:color w:val="000000"/>
              </w:rPr>
            </w:pPr>
            <w:r>
              <w:rPr>
                <w:color w:val="000000"/>
              </w:rPr>
              <w:t>$</w:t>
            </w:r>
            <w:r w:rsidR="00055BC6">
              <w:rPr>
                <w:color w:val="000000"/>
              </w:rPr>
              <w:t>10,332,824</w:t>
            </w:r>
          </w:p>
          <w:p w14:paraId="586BAFA5" w14:textId="77777777" w:rsidR="009A158C" w:rsidRPr="00710BFE" w:rsidRDefault="009A158C" w:rsidP="009A158C">
            <w:pPr>
              <w:jc w:val="right"/>
              <w:rPr>
                <w:color w:val="000000"/>
              </w:rPr>
            </w:pPr>
          </w:p>
        </w:tc>
      </w:tr>
      <w:tr w:rsidR="009A158C" w:rsidRPr="00710BFE" w14:paraId="1C7238EE" w14:textId="77777777" w:rsidTr="009A158C">
        <w:trPr>
          <w:cantSplit/>
          <w:trHeight w:val="300"/>
          <w:jc w:val="center"/>
        </w:trPr>
        <w:tc>
          <w:tcPr>
            <w:tcW w:w="1941" w:type="dxa"/>
            <w:gridSpan w:val="2"/>
            <w:tcBorders>
              <w:top w:val="nil"/>
              <w:left w:val="single" w:sz="4" w:space="0" w:color="auto"/>
              <w:bottom w:val="single" w:sz="4" w:space="0" w:color="auto"/>
              <w:right w:val="nil"/>
            </w:tcBorders>
            <w:shd w:val="clear" w:color="auto" w:fill="auto"/>
            <w:noWrap/>
            <w:vAlign w:val="center"/>
            <w:hideMark/>
          </w:tcPr>
          <w:p w14:paraId="09CA13AD" w14:textId="77777777" w:rsidR="009A158C" w:rsidRPr="006D4B84" w:rsidRDefault="009A158C" w:rsidP="00105772">
            <w:pPr>
              <w:ind w:firstLineChars="100" w:firstLine="201"/>
              <w:rPr>
                <w:b/>
                <w:bCs/>
                <w:color w:val="000000"/>
              </w:rPr>
            </w:pPr>
            <w:r w:rsidRPr="006D4B84">
              <w:rPr>
                <w:b/>
                <w:bCs/>
                <w:color w:val="000000"/>
              </w:rPr>
              <w:t>Sub-Total</w:t>
            </w:r>
          </w:p>
        </w:tc>
        <w:tc>
          <w:tcPr>
            <w:tcW w:w="1247" w:type="dxa"/>
            <w:gridSpan w:val="2"/>
            <w:tcBorders>
              <w:top w:val="single" w:sz="4" w:space="0" w:color="auto"/>
              <w:left w:val="nil"/>
              <w:bottom w:val="single" w:sz="4" w:space="0" w:color="auto"/>
              <w:right w:val="nil"/>
            </w:tcBorders>
            <w:shd w:val="clear" w:color="auto" w:fill="auto"/>
            <w:noWrap/>
            <w:vAlign w:val="center"/>
            <w:hideMark/>
          </w:tcPr>
          <w:p w14:paraId="28618BF9" w14:textId="77777777" w:rsidR="009A158C" w:rsidRPr="00710BFE" w:rsidRDefault="009A158C" w:rsidP="00105772">
            <w:pPr>
              <w:rPr>
                <w:b/>
                <w:bCs/>
              </w:rPr>
            </w:pPr>
            <w:r w:rsidRPr="00710BFE">
              <w:rPr>
                <w:b/>
                <w:bCs/>
              </w:rPr>
              <w:t> </w:t>
            </w:r>
          </w:p>
        </w:tc>
        <w:tc>
          <w:tcPr>
            <w:tcW w:w="1241" w:type="dxa"/>
            <w:gridSpan w:val="2"/>
            <w:tcBorders>
              <w:top w:val="single" w:sz="4" w:space="0" w:color="auto"/>
              <w:left w:val="nil"/>
              <w:bottom w:val="single" w:sz="4" w:space="0" w:color="auto"/>
              <w:right w:val="nil"/>
            </w:tcBorders>
            <w:shd w:val="clear" w:color="000000" w:fill="FFFFFF"/>
            <w:noWrap/>
            <w:vAlign w:val="center"/>
            <w:hideMark/>
          </w:tcPr>
          <w:p w14:paraId="414384CE" w14:textId="77777777" w:rsidR="009A158C" w:rsidRPr="00710BFE" w:rsidRDefault="009A158C" w:rsidP="00105772">
            <w:pPr>
              <w:rPr>
                <w:b/>
                <w:bCs/>
              </w:rPr>
            </w:pPr>
            <w:r w:rsidRPr="00710BFE">
              <w:rPr>
                <w:b/>
                <w:bCs/>
              </w:rPr>
              <w:t> </w:t>
            </w:r>
          </w:p>
        </w:tc>
        <w:tc>
          <w:tcPr>
            <w:tcW w:w="1398" w:type="dxa"/>
            <w:gridSpan w:val="2"/>
            <w:tcBorders>
              <w:top w:val="nil"/>
              <w:left w:val="nil"/>
              <w:bottom w:val="single" w:sz="4" w:space="0" w:color="auto"/>
              <w:right w:val="single" w:sz="4" w:space="0" w:color="auto"/>
            </w:tcBorders>
            <w:shd w:val="clear" w:color="000000" w:fill="FFFFFF"/>
            <w:noWrap/>
            <w:vAlign w:val="center"/>
          </w:tcPr>
          <w:p w14:paraId="564AB943" w14:textId="77777777" w:rsidR="009A158C" w:rsidRPr="00710BFE" w:rsidRDefault="009A158C" w:rsidP="00105772">
            <w:pPr>
              <w:jc w:val="right"/>
              <w:rPr>
                <w:b/>
                <w:bCs/>
              </w:rPr>
            </w:pPr>
          </w:p>
        </w:tc>
        <w:tc>
          <w:tcPr>
            <w:tcW w:w="1444" w:type="dxa"/>
            <w:tcBorders>
              <w:top w:val="nil"/>
              <w:left w:val="nil"/>
              <w:bottom w:val="single" w:sz="4" w:space="0" w:color="auto"/>
              <w:right w:val="single" w:sz="4" w:space="0" w:color="auto"/>
            </w:tcBorders>
            <w:shd w:val="clear" w:color="auto" w:fill="auto"/>
            <w:noWrap/>
            <w:vAlign w:val="center"/>
            <w:hideMark/>
          </w:tcPr>
          <w:p w14:paraId="0BB224CC" w14:textId="77777777" w:rsidR="009A158C" w:rsidRPr="00710BFE" w:rsidRDefault="009A158C" w:rsidP="00105772">
            <w:pPr>
              <w:rPr>
                <w:color w:val="000000"/>
              </w:rPr>
            </w:pPr>
            <w:r w:rsidRPr="00DC5F94">
              <w:rPr>
                <w:color w:val="000000"/>
              </w:rPr>
              <w:t> </w:t>
            </w:r>
          </w:p>
        </w:tc>
        <w:tc>
          <w:tcPr>
            <w:tcW w:w="1724" w:type="dxa"/>
            <w:tcBorders>
              <w:top w:val="nil"/>
              <w:left w:val="nil"/>
              <w:bottom w:val="single" w:sz="4" w:space="0" w:color="auto"/>
              <w:right w:val="single" w:sz="4" w:space="0" w:color="auto"/>
            </w:tcBorders>
            <w:shd w:val="clear" w:color="auto" w:fill="auto"/>
            <w:noWrap/>
            <w:vAlign w:val="bottom"/>
          </w:tcPr>
          <w:p w14:paraId="7535650A" w14:textId="38DEAD7E" w:rsidR="009A158C" w:rsidRPr="00710BFE" w:rsidRDefault="009A158C" w:rsidP="009A158C">
            <w:pPr>
              <w:jc w:val="right"/>
              <w:rPr>
                <w:b/>
                <w:bCs/>
              </w:rPr>
            </w:pPr>
            <w:r>
              <w:rPr>
                <w:b/>
                <w:bCs/>
              </w:rPr>
              <w:t>$</w:t>
            </w:r>
            <w:r w:rsidR="00055BC6">
              <w:rPr>
                <w:b/>
                <w:bCs/>
              </w:rPr>
              <w:t>59,215,630</w:t>
            </w:r>
          </w:p>
        </w:tc>
      </w:tr>
      <w:tr w:rsidR="009A158C" w:rsidRPr="00710BFE" w14:paraId="4311ECCF" w14:textId="77777777" w:rsidTr="009A158C">
        <w:trPr>
          <w:cantSplit/>
          <w:trHeight w:val="341"/>
          <w:jc w:val="center"/>
        </w:trPr>
        <w:tc>
          <w:tcPr>
            <w:tcW w:w="1508" w:type="dxa"/>
            <w:tcBorders>
              <w:top w:val="single" w:sz="4" w:space="0" w:color="auto"/>
              <w:left w:val="single" w:sz="4" w:space="0" w:color="auto"/>
              <w:bottom w:val="single" w:sz="4" w:space="0" w:color="auto"/>
              <w:right w:val="nil"/>
            </w:tcBorders>
            <w:shd w:val="clear" w:color="auto" w:fill="auto"/>
            <w:noWrap/>
            <w:vAlign w:val="center"/>
            <w:hideMark/>
          </w:tcPr>
          <w:p w14:paraId="64FEC585" w14:textId="77777777" w:rsidR="009A158C" w:rsidRPr="00710BFE" w:rsidRDefault="009A158C" w:rsidP="00105772">
            <w:pPr>
              <w:rPr>
                <w:b/>
                <w:bCs/>
              </w:rPr>
            </w:pPr>
            <w:r w:rsidRPr="00710BFE">
              <w:rPr>
                <w:b/>
                <w:bCs/>
              </w:rPr>
              <w:t> </w:t>
            </w:r>
            <w:r>
              <w:rPr>
                <w:b/>
                <w:bCs/>
              </w:rPr>
              <w:t>Total</w:t>
            </w:r>
          </w:p>
        </w:tc>
        <w:tc>
          <w:tcPr>
            <w:tcW w:w="1114" w:type="dxa"/>
            <w:gridSpan w:val="2"/>
            <w:tcBorders>
              <w:top w:val="single" w:sz="4" w:space="0" w:color="auto"/>
              <w:left w:val="nil"/>
              <w:bottom w:val="single" w:sz="4" w:space="0" w:color="auto"/>
              <w:right w:val="nil"/>
            </w:tcBorders>
            <w:shd w:val="clear" w:color="000000" w:fill="FFFFFF"/>
            <w:noWrap/>
            <w:vAlign w:val="center"/>
            <w:hideMark/>
          </w:tcPr>
          <w:p w14:paraId="1CEC6EF6" w14:textId="77777777" w:rsidR="009A158C" w:rsidRPr="00710BFE" w:rsidRDefault="009A158C" w:rsidP="00105772">
            <w:pPr>
              <w:rPr>
                <w:b/>
                <w:bCs/>
              </w:rPr>
            </w:pPr>
            <w:r w:rsidRPr="00710BFE">
              <w:rPr>
                <w:b/>
                <w:bCs/>
              </w:rPr>
              <w:t> </w:t>
            </w:r>
          </w:p>
        </w:tc>
        <w:tc>
          <w:tcPr>
            <w:tcW w:w="1241" w:type="dxa"/>
            <w:gridSpan w:val="2"/>
            <w:tcBorders>
              <w:top w:val="single" w:sz="4" w:space="0" w:color="auto"/>
              <w:left w:val="nil"/>
              <w:bottom w:val="single" w:sz="4" w:space="0" w:color="auto"/>
              <w:right w:val="nil"/>
            </w:tcBorders>
            <w:shd w:val="clear" w:color="000000" w:fill="FFFFFF"/>
            <w:noWrap/>
            <w:vAlign w:val="center"/>
          </w:tcPr>
          <w:p w14:paraId="35699F92" w14:textId="77777777" w:rsidR="009A158C" w:rsidRPr="00710BFE" w:rsidRDefault="009A158C" w:rsidP="00135F9C">
            <w:pPr>
              <w:jc w:val="right"/>
              <w:rPr>
                <w:b/>
                <w:bCs/>
              </w:rPr>
            </w:pPr>
            <w:r w:rsidRPr="00710BFE">
              <w:rPr>
                <w:b/>
                <w:bCs/>
              </w:rPr>
              <w:t> </w:t>
            </w:r>
          </w:p>
        </w:tc>
        <w:tc>
          <w:tcPr>
            <w:tcW w:w="1267" w:type="dxa"/>
            <w:gridSpan w:val="2"/>
            <w:tcBorders>
              <w:top w:val="nil"/>
              <w:left w:val="nil"/>
              <w:bottom w:val="single" w:sz="4" w:space="0" w:color="auto"/>
              <w:right w:val="nil"/>
            </w:tcBorders>
            <w:shd w:val="clear" w:color="auto" w:fill="auto"/>
            <w:noWrap/>
            <w:vAlign w:val="center"/>
            <w:hideMark/>
          </w:tcPr>
          <w:p w14:paraId="301B7377" w14:textId="77777777" w:rsidR="009A158C" w:rsidRPr="00710BFE" w:rsidRDefault="009A158C" w:rsidP="00105772">
            <w:pPr>
              <w:rPr>
                <w:color w:val="000000"/>
              </w:rPr>
            </w:pPr>
          </w:p>
        </w:tc>
        <w:tc>
          <w:tcPr>
            <w:tcW w:w="3865" w:type="dxa"/>
            <w:gridSpan w:val="3"/>
            <w:tcBorders>
              <w:top w:val="nil"/>
              <w:left w:val="nil"/>
              <w:bottom w:val="single" w:sz="4" w:space="0" w:color="auto"/>
              <w:right w:val="single" w:sz="4" w:space="0" w:color="auto"/>
            </w:tcBorders>
            <w:shd w:val="clear" w:color="auto" w:fill="auto"/>
            <w:noWrap/>
            <w:vAlign w:val="center"/>
          </w:tcPr>
          <w:p w14:paraId="56FD00BB" w14:textId="6E1D4668" w:rsidR="009A158C" w:rsidRPr="00710BFE" w:rsidRDefault="009A158C" w:rsidP="009A158C">
            <w:pPr>
              <w:jc w:val="right"/>
              <w:rPr>
                <w:b/>
                <w:bCs/>
              </w:rPr>
            </w:pPr>
            <w:r>
              <w:rPr>
                <w:b/>
                <w:color w:val="000000"/>
              </w:rPr>
              <w:t>$</w:t>
            </w:r>
            <w:r w:rsidR="00055BC6">
              <w:rPr>
                <w:b/>
                <w:color w:val="000000"/>
              </w:rPr>
              <w:t>102,056,286</w:t>
            </w:r>
          </w:p>
        </w:tc>
      </w:tr>
    </w:tbl>
    <w:p w14:paraId="77A8664F" w14:textId="3AC678B0" w:rsidR="003E254E" w:rsidRPr="00710BFE" w:rsidRDefault="003E254E" w:rsidP="003E254E">
      <w:pPr>
        <w:keepNext/>
        <w:keepLines/>
        <w:tabs>
          <w:tab w:val="left" w:pos="-1440"/>
        </w:tabs>
        <w:ind w:left="1440" w:hanging="720"/>
        <w:rPr>
          <w:sz w:val="18"/>
          <w:szCs w:val="24"/>
        </w:rPr>
      </w:pPr>
      <w:r w:rsidRPr="00710BFE">
        <w:rPr>
          <w:sz w:val="18"/>
          <w:szCs w:val="18"/>
        </w:rPr>
        <w:t>1) Time</w:t>
      </w:r>
      <w:r w:rsidRPr="00710BFE">
        <w:rPr>
          <w:sz w:val="18"/>
          <w:szCs w:val="24"/>
        </w:rPr>
        <w:t xml:space="preserve"> per response as shown is rounded to the nearest </w:t>
      </w:r>
      <w:r w:rsidR="00105772" w:rsidRPr="00710BFE">
        <w:rPr>
          <w:sz w:val="18"/>
          <w:szCs w:val="24"/>
        </w:rPr>
        <w:t>hundredth</w:t>
      </w:r>
      <w:r w:rsidRPr="00710BFE">
        <w:rPr>
          <w:sz w:val="18"/>
          <w:szCs w:val="24"/>
        </w:rPr>
        <w:t>.</w:t>
      </w:r>
      <w:r w:rsidR="00560120">
        <w:rPr>
          <w:sz w:val="18"/>
          <w:szCs w:val="24"/>
        </w:rPr>
        <w:t xml:space="preserve"> </w:t>
      </w:r>
      <w:r w:rsidR="00055BC6">
        <w:rPr>
          <w:sz w:val="18"/>
          <w:szCs w:val="24"/>
        </w:rPr>
        <w:t>Total</w:t>
      </w:r>
      <w:r w:rsidR="00E52389">
        <w:rPr>
          <w:sz w:val="18"/>
          <w:szCs w:val="24"/>
        </w:rPr>
        <w:t>s</w:t>
      </w:r>
      <w:r w:rsidR="00055BC6">
        <w:rPr>
          <w:sz w:val="18"/>
          <w:szCs w:val="24"/>
        </w:rPr>
        <w:t xml:space="preserve"> may not add due to rounding.</w:t>
      </w:r>
    </w:p>
    <w:p w14:paraId="1269CDC0" w14:textId="77777777" w:rsidR="006D3D30" w:rsidRDefault="003E254E" w:rsidP="00FE64E7">
      <w:pPr>
        <w:keepNext/>
        <w:keepLines/>
        <w:tabs>
          <w:tab w:val="left" w:pos="-1440"/>
        </w:tabs>
        <w:ind w:left="720"/>
        <w:rPr>
          <w:sz w:val="18"/>
          <w:szCs w:val="18"/>
        </w:rPr>
      </w:pPr>
      <w:r w:rsidRPr="00710BFE">
        <w:rPr>
          <w:sz w:val="18"/>
          <w:szCs w:val="18"/>
        </w:rPr>
        <w:t xml:space="preserve">2) Burden estimates for </w:t>
      </w:r>
      <w:r w:rsidRPr="00677023">
        <w:rPr>
          <w:sz w:val="18"/>
          <w:szCs w:val="18"/>
        </w:rPr>
        <w:t xml:space="preserve">the DSO and Employer respondents include time for reviewing the responses </w:t>
      </w:r>
      <w:r w:rsidRPr="00710BFE">
        <w:rPr>
          <w:sz w:val="18"/>
          <w:szCs w:val="18"/>
        </w:rPr>
        <w:t>provided by the Student respondents.</w:t>
      </w:r>
    </w:p>
    <w:p w14:paraId="00070BB5" w14:textId="77777777" w:rsidR="00FE64E7" w:rsidRPr="00677023" w:rsidRDefault="00FE64E7" w:rsidP="00FE64E7">
      <w:pPr>
        <w:keepNext/>
        <w:keepLines/>
        <w:tabs>
          <w:tab w:val="left" w:pos="-1440"/>
        </w:tabs>
        <w:ind w:left="720"/>
        <w:rPr>
          <w:sz w:val="18"/>
          <w:szCs w:val="18"/>
        </w:rPr>
      </w:pPr>
    </w:p>
    <w:p w14:paraId="2958C0C6" w14:textId="6EBB6F90" w:rsidR="006D3D30" w:rsidRDefault="00F36699" w:rsidP="00F66037">
      <w:pPr>
        <w:tabs>
          <w:tab w:val="left" w:pos="-1440"/>
        </w:tabs>
        <w:spacing w:after="240" w:line="360" w:lineRule="auto"/>
        <w:ind w:left="1440" w:hanging="720"/>
        <w:rPr>
          <w:b/>
          <w:sz w:val="24"/>
          <w:szCs w:val="24"/>
        </w:rPr>
      </w:pPr>
      <w:r w:rsidRPr="00710BFE">
        <w:rPr>
          <w:b/>
          <w:sz w:val="24"/>
          <w:szCs w:val="24"/>
        </w:rPr>
        <w:t xml:space="preserve">Annual Public </w:t>
      </w:r>
      <w:r w:rsidR="00055BC6">
        <w:rPr>
          <w:b/>
          <w:sz w:val="24"/>
          <w:szCs w:val="24"/>
        </w:rPr>
        <w:t>Burden</w:t>
      </w:r>
      <w:r w:rsidRPr="00710BFE">
        <w:rPr>
          <w:b/>
          <w:sz w:val="24"/>
          <w:szCs w:val="24"/>
        </w:rPr>
        <w:t xml:space="preserve">: </w:t>
      </w:r>
      <w:r w:rsidR="00105772" w:rsidRPr="00710BFE">
        <w:rPr>
          <w:b/>
          <w:sz w:val="24"/>
          <w:szCs w:val="24"/>
        </w:rPr>
        <w:t>$</w:t>
      </w:r>
      <w:r w:rsidR="00674BE9">
        <w:rPr>
          <w:b/>
          <w:sz w:val="24"/>
          <w:szCs w:val="24"/>
        </w:rPr>
        <w:t xml:space="preserve"> </w:t>
      </w:r>
      <w:r w:rsidR="00055BC6">
        <w:rPr>
          <w:b/>
          <w:sz w:val="24"/>
          <w:szCs w:val="24"/>
        </w:rPr>
        <w:t>102,056,286</w:t>
      </w:r>
    </w:p>
    <w:bookmarkEnd w:id="2"/>
    <w:p w14:paraId="4CE8313D" w14:textId="77777777" w:rsidR="003B10FB" w:rsidRPr="00710BFE" w:rsidRDefault="003B10FB" w:rsidP="00F66037">
      <w:pPr>
        <w:tabs>
          <w:tab w:val="left" w:pos="-1440"/>
        </w:tabs>
        <w:spacing w:after="240" w:line="360" w:lineRule="auto"/>
        <w:ind w:left="1440" w:hanging="720"/>
        <w:rPr>
          <w:b/>
          <w:sz w:val="24"/>
          <w:szCs w:val="24"/>
        </w:rPr>
      </w:pPr>
      <w:r w:rsidRPr="00710BFE">
        <w:rPr>
          <w:b/>
          <w:sz w:val="24"/>
          <w:szCs w:val="24"/>
        </w:rPr>
        <w:t>13.</w:t>
      </w:r>
      <w:r w:rsidRPr="00710BFE">
        <w:rPr>
          <w:b/>
          <w:sz w:val="24"/>
          <w:szCs w:val="24"/>
        </w:rPr>
        <w:tab/>
        <w:t>Provide an estimate of the total annual cost burden to respondents or record keepers resulting from the collection of information.</w:t>
      </w:r>
      <w:r w:rsidR="006D3D30">
        <w:rPr>
          <w:b/>
          <w:sz w:val="24"/>
          <w:szCs w:val="24"/>
        </w:rPr>
        <w:t xml:space="preserve"> </w:t>
      </w:r>
      <w:r w:rsidRPr="00710BFE">
        <w:rPr>
          <w:b/>
          <w:sz w:val="24"/>
          <w:szCs w:val="24"/>
        </w:rPr>
        <w:t>(Do not include the cost of any hour burden shown in Items 12 and 14).</w:t>
      </w:r>
    </w:p>
    <w:p w14:paraId="02B5D951" w14:textId="77777777" w:rsidR="003B10FB" w:rsidRPr="00106EBF" w:rsidRDefault="003B10FB" w:rsidP="00106EBF">
      <w:pPr>
        <w:pStyle w:val="ListParagraph"/>
        <w:numPr>
          <w:ilvl w:val="0"/>
          <w:numId w:val="18"/>
        </w:numPr>
        <w:tabs>
          <w:tab w:val="left" w:pos="-1440"/>
        </w:tabs>
        <w:spacing w:after="240" w:line="360" w:lineRule="auto"/>
        <w:rPr>
          <w:b/>
          <w:sz w:val="24"/>
          <w:szCs w:val="24"/>
        </w:rPr>
      </w:pPr>
      <w:r w:rsidRPr="00106EBF">
        <w:rPr>
          <w:b/>
          <w:sz w:val="24"/>
          <w:szCs w:val="24"/>
        </w:rPr>
        <w:t>The cost estimate should be split into two components:</w:t>
      </w:r>
      <w:r w:rsidR="006D3D30" w:rsidRPr="00106EBF">
        <w:rPr>
          <w:b/>
          <w:sz w:val="24"/>
          <w:szCs w:val="24"/>
        </w:rPr>
        <w:t xml:space="preserve"> </w:t>
      </w:r>
      <w:r w:rsidRPr="00106EBF">
        <w:rPr>
          <w:b/>
          <w:sz w:val="24"/>
          <w:szCs w:val="24"/>
        </w:rPr>
        <w:t>(a) a total capital and start-up cost component (annualized over its expected useful life); and (b) a total operation and maintenance and purchase of services component.</w:t>
      </w:r>
      <w:r w:rsidR="006D3D30" w:rsidRPr="00106EBF">
        <w:rPr>
          <w:b/>
          <w:sz w:val="24"/>
          <w:szCs w:val="24"/>
        </w:rPr>
        <w:t xml:space="preserve"> </w:t>
      </w:r>
      <w:r w:rsidRPr="00106EBF">
        <w:rPr>
          <w:b/>
          <w:sz w:val="24"/>
          <w:szCs w:val="24"/>
        </w:rPr>
        <w:t xml:space="preserve">The estimates should </w:t>
      </w:r>
      <w:r w:rsidR="0036037E" w:rsidRPr="00106EBF">
        <w:rPr>
          <w:b/>
          <w:sz w:val="24"/>
          <w:szCs w:val="24"/>
        </w:rPr>
        <w:t>consider</w:t>
      </w:r>
      <w:r w:rsidRPr="00106EBF">
        <w:rPr>
          <w:b/>
          <w:sz w:val="24"/>
          <w:szCs w:val="24"/>
        </w:rPr>
        <w:t xml:space="preserve"> costs associated with generating, maintaining, and disclosing or providing the information.</w:t>
      </w:r>
      <w:r w:rsidR="006D3D30" w:rsidRPr="00106EBF">
        <w:rPr>
          <w:b/>
          <w:sz w:val="24"/>
          <w:szCs w:val="24"/>
        </w:rPr>
        <w:t xml:space="preserve"> </w:t>
      </w:r>
      <w:r w:rsidRPr="00106EBF">
        <w:rPr>
          <w:b/>
          <w:sz w:val="24"/>
          <w:szCs w:val="24"/>
        </w:rPr>
        <w:t xml:space="preserve">Include descriptions of methods used to estimate major cost factors including system and technology acquisition, expected useful life of capital equipment, the discount rate(s), and the </w:t>
      </w:r>
      <w:r w:rsidR="0036037E" w:rsidRPr="00106EBF">
        <w:rPr>
          <w:b/>
          <w:sz w:val="24"/>
          <w:szCs w:val="24"/>
        </w:rPr>
        <w:t>period</w:t>
      </w:r>
      <w:r w:rsidRPr="00106EBF">
        <w:rPr>
          <w:b/>
          <w:sz w:val="24"/>
          <w:szCs w:val="24"/>
        </w:rPr>
        <w:t xml:space="preserve"> over which costs will be incurred.</w:t>
      </w:r>
      <w:r w:rsidR="006D3D30" w:rsidRPr="00106EBF">
        <w:rPr>
          <w:b/>
          <w:sz w:val="24"/>
          <w:szCs w:val="24"/>
        </w:rPr>
        <w:t xml:space="preserve"> </w:t>
      </w:r>
      <w:r w:rsidRPr="00106EBF">
        <w:rPr>
          <w:b/>
          <w:sz w:val="24"/>
          <w:szCs w:val="24"/>
        </w:rPr>
        <w:t>Capital and start-up costs include, among other items, preparations for collecting information such as purchasing computers and software; monitoring, sampling, drilling and testing equipment; and record storage facilities.</w:t>
      </w:r>
    </w:p>
    <w:p w14:paraId="155E97F9" w14:textId="77777777" w:rsidR="003B10FB" w:rsidRPr="00106EBF" w:rsidRDefault="003B10FB" w:rsidP="00106EBF">
      <w:pPr>
        <w:pStyle w:val="ListParagraph"/>
        <w:numPr>
          <w:ilvl w:val="0"/>
          <w:numId w:val="18"/>
        </w:numPr>
        <w:tabs>
          <w:tab w:val="left" w:pos="-1440"/>
        </w:tabs>
        <w:spacing w:after="240" w:line="360" w:lineRule="auto"/>
        <w:rPr>
          <w:b/>
          <w:sz w:val="24"/>
          <w:szCs w:val="24"/>
        </w:rPr>
      </w:pPr>
      <w:r w:rsidRPr="00106EBF">
        <w:rPr>
          <w:b/>
          <w:sz w:val="24"/>
          <w:szCs w:val="24"/>
        </w:rPr>
        <w:t>If cost estimates are expected to vary widely, agencies should present ranges of cost burdens and explain the reasons for the variance.</w:t>
      </w:r>
      <w:r w:rsidR="006D3D30" w:rsidRPr="00106EBF">
        <w:rPr>
          <w:b/>
          <w:sz w:val="24"/>
          <w:szCs w:val="24"/>
        </w:rPr>
        <w:t xml:space="preserve"> </w:t>
      </w:r>
      <w:r w:rsidRPr="00106EBF">
        <w:rPr>
          <w:b/>
          <w:sz w:val="24"/>
          <w:szCs w:val="24"/>
        </w:rPr>
        <w:t>The cost of purchasing or contracting out information collection services should be a part of this cost burden estimate.</w:t>
      </w:r>
      <w:r w:rsidR="006D3D30" w:rsidRPr="00106EBF">
        <w:rPr>
          <w:b/>
          <w:sz w:val="24"/>
          <w:szCs w:val="24"/>
        </w:rPr>
        <w:t xml:space="preserve"> </w:t>
      </w:r>
      <w:r w:rsidRPr="00106EBF">
        <w:rPr>
          <w:b/>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8F8F0FE" w14:textId="77777777" w:rsidR="003B10FB" w:rsidRPr="00106EBF" w:rsidRDefault="003B10FB" w:rsidP="00106EBF">
      <w:pPr>
        <w:pStyle w:val="ListParagraph"/>
        <w:numPr>
          <w:ilvl w:val="0"/>
          <w:numId w:val="18"/>
        </w:numPr>
        <w:tabs>
          <w:tab w:val="left" w:pos="-1440"/>
        </w:tabs>
        <w:spacing w:after="240" w:line="360" w:lineRule="auto"/>
        <w:rPr>
          <w:sz w:val="24"/>
          <w:szCs w:val="24"/>
        </w:rPr>
      </w:pPr>
      <w:r w:rsidRPr="00106EBF">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6B82013" w14:textId="0E7F3A3E" w:rsidR="006E5D54" w:rsidRPr="003D32E2" w:rsidRDefault="003B10FB" w:rsidP="003D32E2">
      <w:pPr>
        <w:spacing w:line="360" w:lineRule="auto"/>
        <w:ind w:firstLine="720"/>
        <w:rPr>
          <w:sz w:val="24"/>
          <w:szCs w:val="24"/>
        </w:rPr>
      </w:pPr>
      <w:r w:rsidRPr="00710BFE">
        <w:rPr>
          <w:sz w:val="24"/>
          <w:szCs w:val="24"/>
        </w:rPr>
        <w:t>T</w:t>
      </w:r>
      <w:r w:rsidR="00B440D3">
        <w:rPr>
          <w:sz w:val="24"/>
          <w:szCs w:val="24"/>
        </w:rPr>
        <w:t>here were</w:t>
      </w:r>
      <w:r w:rsidRPr="00710BFE">
        <w:rPr>
          <w:sz w:val="24"/>
          <w:szCs w:val="24"/>
        </w:rPr>
        <w:t xml:space="preserve"> no capital or start-up costs associated with this information collection.</w:t>
      </w:r>
      <w:r w:rsidR="006D3D30">
        <w:rPr>
          <w:sz w:val="24"/>
          <w:szCs w:val="24"/>
        </w:rPr>
        <w:t xml:space="preserve"> </w:t>
      </w:r>
      <w:r w:rsidR="00633E06">
        <w:rPr>
          <w:sz w:val="24"/>
          <w:szCs w:val="24"/>
        </w:rPr>
        <w:t>T</w:t>
      </w:r>
      <w:r w:rsidR="00B440D3">
        <w:rPr>
          <w:sz w:val="24"/>
          <w:szCs w:val="24"/>
        </w:rPr>
        <w:t xml:space="preserve">here </w:t>
      </w:r>
      <w:r w:rsidR="00633E06">
        <w:rPr>
          <w:sz w:val="24"/>
          <w:szCs w:val="24"/>
        </w:rPr>
        <w:t>are</w:t>
      </w:r>
      <w:r w:rsidR="00AD375D" w:rsidRPr="00710BFE">
        <w:rPr>
          <w:sz w:val="24"/>
          <w:szCs w:val="24"/>
        </w:rPr>
        <w:t xml:space="preserve"> no cost</w:t>
      </w:r>
      <w:r w:rsidR="00633E06">
        <w:rPr>
          <w:sz w:val="24"/>
          <w:szCs w:val="24"/>
        </w:rPr>
        <w:t>s</w:t>
      </w:r>
      <w:r w:rsidR="00AD375D" w:rsidRPr="00710BFE">
        <w:rPr>
          <w:sz w:val="24"/>
          <w:szCs w:val="24"/>
        </w:rPr>
        <w:t xml:space="preserve"> to the respondents</w:t>
      </w:r>
      <w:r w:rsidR="00710BFE" w:rsidRPr="00710BFE">
        <w:rPr>
          <w:sz w:val="24"/>
          <w:szCs w:val="24"/>
        </w:rPr>
        <w:t>.</w:t>
      </w:r>
      <w:r w:rsidR="006D3D30">
        <w:rPr>
          <w:sz w:val="24"/>
          <w:szCs w:val="24"/>
        </w:rPr>
        <w:t xml:space="preserve"> </w:t>
      </w:r>
      <w:r w:rsidR="00AD375D" w:rsidRPr="00710BFE">
        <w:rPr>
          <w:sz w:val="24"/>
          <w:szCs w:val="24"/>
        </w:rPr>
        <w:t>No fee is charged in connection with this form</w:t>
      </w:r>
      <w:r w:rsidR="00710BFE" w:rsidRPr="00710BFE">
        <w:rPr>
          <w:sz w:val="24"/>
          <w:szCs w:val="24"/>
        </w:rPr>
        <w:t>.</w:t>
      </w:r>
      <w:r w:rsidR="006D3D30">
        <w:rPr>
          <w:sz w:val="24"/>
          <w:szCs w:val="24"/>
        </w:rPr>
        <w:t xml:space="preserve"> </w:t>
      </w:r>
      <w:r w:rsidR="00AD375D" w:rsidRPr="00710BFE">
        <w:rPr>
          <w:sz w:val="24"/>
          <w:szCs w:val="24"/>
        </w:rPr>
        <w:t xml:space="preserve">The respondents are required to fill out the form, keep a copy for their </w:t>
      </w:r>
      <w:r w:rsidR="00710BFE" w:rsidRPr="00710BFE">
        <w:rPr>
          <w:sz w:val="24"/>
          <w:szCs w:val="24"/>
        </w:rPr>
        <w:t>files</w:t>
      </w:r>
      <w:r w:rsidR="00E529FD">
        <w:rPr>
          <w:sz w:val="24"/>
          <w:szCs w:val="24"/>
        </w:rPr>
        <w:t xml:space="preserve"> for a limited time</w:t>
      </w:r>
      <w:r w:rsidR="00710BFE" w:rsidRPr="00710BFE">
        <w:rPr>
          <w:sz w:val="24"/>
          <w:szCs w:val="24"/>
        </w:rPr>
        <w:t>,</w:t>
      </w:r>
      <w:r w:rsidR="00AD375D" w:rsidRPr="00710BFE">
        <w:rPr>
          <w:sz w:val="24"/>
          <w:szCs w:val="24"/>
        </w:rPr>
        <w:t xml:space="preserve"> and provide cop</w:t>
      </w:r>
      <w:r w:rsidR="00975DB7" w:rsidRPr="00710BFE">
        <w:rPr>
          <w:sz w:val="24"/>
          <w:szCs w:val="24"/>
        </w:rPr>
        <w:t>ies</w:t>
      </w:r>
      <w:r w:rsidR="00AD375D" w:rsidRPr="00710BFE">
        <w:rPr>
          <w:sz w:val="24"/>
          <w:szCs w:val="24"/>
        </w:rPr>
        <w:t xml:space="preserve"> to the </w:t>
      </w:r>
      <w:r w:rsidR="00AA5D59" w:rsidRPr="00710BFE">
        <w:rPr>
          <w:sz w:val="24"/>
          <w:szCs w:val="24"/>
        </w:rPr>
        <w:t xml:space="preserve">SEVP-certified </w:t>
      </w:r>
      <w:r w:rsidR="00AD375D" w:rsidRPr="00710BFE">
        <w:rPr>
          <w:sz w:val="24"/>
          <w:szCs w:val="24"/>
        </w:rPr>
        <w:t>school</w:t>
      </w:r>
      <w:r w:rsidR="000E7D88" w:rsidRPr="00710BFE">
        <w:rPr>
          <w:sz w:val="24"/>
          <w:szCs w:val="24"/>
        </w:rPr>
        <w:t xml:space="preserve"> and </w:t>
      </w:r>
      <w:r w:rsidR="00810F60" w:rsidRPr="00710BFE">
        <w:rPr>
          <w:sz w:val="24"/>
          <w:szCs w:val="24"/>
        </w:rPr>
        <w:t>to USCIS</w:t>
      </w:r>
      <w:r w:rsidR="00975DB7" w:rsidRPr="00710BFE">
        <w:rPr>
          <w:sz w:val="24"/>
          <w:szCs w:val="24"/>
        </w:rPr>
        <w:t>,</w:t>
      </w:r>
      <w:r w:rsidR="00810F60" w:rsidRPr="00710BFE">
        <w:rPr>
          <w:sz w:val="24"/>
          <w:szCs w:val="24"/>
        </w:rPr>
        <w:t xml:space="preserve"> </w:t>
      </w:r>
      <w:r w:rsidR="00D9386E" w:rsidRPr="00710BFE">
        <w:rPr>
          <w:sz w:val="24"/>
          <w:szCs w:val="24"/>
        </w:rPr>
        <w:t xml:space="preserve">including </w:t>
      </w:r>
      <w:r w:rsidR="00810F60" w:rsidRPr="00710BFE">
        <w:rPr>
          <w:sz w:val="24"/>
          <w:szCs w:val="24"/>
        </w:rPr>
        <w:t xml:space="preserve">as part of the </w:t>
      </w:r>
      <w:r w:rsidR="0015506D" w:rsidRPr="00710BFE">
        <w:rPr>
          <w:sz w:val="24"/>
          <w:szCs w:val="24"/>
        </w:rPr>
        <w:t xml:space="preserve">Form </w:t>
      </w:r>
      <w:r w:rsidR="00810F60" w:rsidRPr="00710BFE">
        <w:rPr>
          <w:sz w:val="24"/>
          <w:szCs w:val="24"/>
        </w:rPr>
        <w:t xml:space="preserve">I-765 submission </w:t>
      </w:r>
      <w:r w:rsidR="00D9386E" w:rsidRPr="00710BFE">
        <w:rPr>
          <w:sz w:val="24"/>
          <w:szCs w:val="24"/>
        </w:rPr>
        <w:t>upon request</w:t>
      </w:r>
      <w:r w:rsidR="00810F60" w:rsidRPr="00710BFE">
        <w:rPr>
          <w:sz w:val="24"/>
          <w:szCs w:val="24"/>
        </w:rPr>
        <w:t>.</w:t>
      </w:r>
      <w:r w:rsidR="006D3D30">
        <w:rPr>
          <w:sz w:val="24"/>
          <w:szCs w:val="24"/>
        </w:rPr>
        <w:t xml:space="preserve"> </w:t>
      </w:r>
      <w:r w:rsidR="002F5C23">
        <w:rPr>
          <w:sz w:val="24"/>
          <w:szCs w:val="24"/>
        </w:rPr>
        <w:t>R</w:t>
      </w:r>
      <w:r w:rsidR="00AD28BD" w:rsidRPr="00710BFE">
        <w:rPr>
          <w:sz w:val="24"/>
          <w:szCs w:val="24"/>
        </w:rPr>
        <w:t>espondents have full capacity to complete, process</w:t>
      </w:r>
      <w:r w:rsidR="00CB6F50">
        <w:rPr>
          <w:sz w:val="24"/>
          <w:szCs w:val="24"/>
        </w:rPr>
        <w:t>,</w:t>
      </w:r>
      <w:r w:rsidR="00AD28BD" w:rsidRPr="00710BFE">
        <w:rPr>
          <w:sz w:val="24"/>
          <w:szCs w:val="24"/>
        </w:rPr>
        <w:t xml:space="preserve"> and send the form to </w:t>
      </w:r>
      <w:r w:rsidR="00FD74E5">
        <w:rPr>
          <w:sz w:val="24"/>
          <w:szCs w:val="24"/>
        </w:rPr>
        <w:t>applicants</w:t>
      </w:r>
      <w:r w:rsidR="00AD28BD" w:rsidRPr="00710BFE">
        <w:rPr>
          <w:sz w:val="24"/>
          <w:szCs w:val="24"/>
        </w:rPr>
        <w:t xml:space="preserve"> electronically as part of their current usual and customary business practices</w:t>
      </w:r>
      <w:r w:rsidR="00710BFE" w:rsidRPr="00710BFE">
        <w:rPr>
          <w:sz w:val="24"/>
          <w:szCs w:val="24"/>
        </w:rPr>
        <w:t>.</w:t>
      </w:r>
      <w:r w:rsidR="006D3D30">
        <w:rPr>
          <w:sz w:val="24"/>
          <w:szCs w:val="24"/>
        </w:rPr>
        <w:t xml:space="preserve"> </w:t>
      </w:r>
      <w:r w:rsidR="001941AF" w:rsidRPr="00710BFE">
        <w:rPr>
          <w:sz w:val="24"/>
          <w:szCs w:val="24"/>
        </w:rPr>
        <w:t xml:space="preserve">It is anticipated that all material will be submitted electronically resulting </w:t>
      </w:r>
      <w:r w:rsidR="00CB6F50">
        <w:rPr>
          <w:sz w:val="24"/>
          <w:szCs w:val="24"/>
        </w:rPr>
        <w:t>at</w:t>
      </w:r>
      <w:r w:rsidR="001941AF" w:rsidRPr="00710BFE">
        <w:rPr>
          <w:sz w:val="24"/>
          <w:szCs w:val="24"/>
        </w:rPr>
        <w:t xml:space="preserve"> no cost for mailing.</w:t>
      </w:r>
      <w:r w:rsidR="003D32E2">
        <w:rPr>
          <w:sz w:val="24"/>
          <w:szCs w:val="24"/>
        </w:rPr>
        <w:t xml:space="preserve"> </w:t>
      </w:r>
      <w:r w:rsidR="00D36913">
        <w:rPr>
          <w:sz w:val="24"/>
          <w:szCs w:val="24"/>
        </w:rPr>
        <w:t xml:space="preserve">The Form I-983 must be provided to </w:t>
      </w:r>
      <w:r w:rsidR="005B00DD">
        <w:rPr>
          <w:sz w:val="24"/>
          <w:szCs w:val="24"/>
        </w:rPr>
        <w:t>SEVP</w:t>
      </w:r>
      <w:r w:rsidR="00D36913">
        <w:rPr>
          <w:sz w:val="24"/>
          <w:szCs w:val="24"/>
        </w:rPr>
        <w:t xml:space="preserve"> by the school upon request. </w:t>
      </w:r>
      <w:r w:rsidR="00D36913" w:rsidRPr="003D32E2">
        <w:rPr>
          <w:sz w:val="24"/>
          <w:szCs w:val="24"/>
        </w:rPr>
        <w:t>(8 CFR 214.2</w:t>
      </w:r>
      <w:r w:rsidR="007171E2" w:rsidRPr="003D32E2">
        <w:rPr>
          <w:sz w:val="24"/>
          <w:szCs w:val="24"/>
        </w:rPr>
        <w:t xml:space="preserve"> </w:t>
      </w:r>
      <w:r w:rsidR="00D36913" w:rsidRPr="003D32E2">
        <w:rPr>
          <w:sz w:val="24"/>
          <w:szCs w:val="24"/>
        </w:rPr>
        <w:t>(f)(10)(ii)(C)(9)(iii); 8 CFR 214.3</w:t>
      </w:r>
      <w:r w:rsidR="007171E2" w:rsidRPr="003D32E2">
        <w:rPr>
          <w:sz w:val="24"/>
          <w:szCs w:val="24"/>
        </w:rPr>
        <w:t xml:space="preserve"> </w:t>
      </w:r>
      <w:r w:rsidR="00D36913" w:rsidRPr="003D32E2">
        <w:rPr>
          <w:sz w:val="24"/>
          <w:szCs w:val="24"/>
        </w:rPr>
        <w:t>(g)(1).</w:t>
      </w:r>
    </w:p>
    <w:p w14:paraId="50DF3179" w14:textId="77777777" w:rsidR="003B10FB" w:rsidRPr="00710BFE" w:rsidRDefault="003B10FB" w:rsidP="00BD09D1">
      <w:pPr>
        <w:spacing w:line="360" w:lineRule="auto"/>
        <w:rPr>
          <w:sz w:val="24"/>
          <w:szCs w:val="24"/>
        </w:rPr>
      </w:pPr>
    </w:p>
    <w:p w14:paraId="1D79CB92" w14:textId="77777777" w:rsidR="003B10FB" w:rsidRPr="00710BFE" w:rsidRDefault="003B10FB" w:rsidP="00BD09D1">
      <w:pPr>
        <w:tabs>
          <w:tab w:val="left" w:pos="-1440"/>
        </w:tabs>
        <w:spacing w:after="240" w:line="360" w:lineRule="auto"/>
        <w:ind w:left="720" w:hanging="720"/>
        <w:rPr>
          <w:sz w:val="24"/>
          <w:szCs w:val="24"/>
        </w:rPr>
      </w:pPr>
      <w:r w:rsidRPr="00710BFE">
        <w:rPr>
          <w:b/>
          <w:sz w:val="24"/>
          <w:szCs w:val="24"/>
        </w:rPr>
        <w:t>14.</w:t>
      </w:r>
      <w:r w:rsidRPr="00710BFE">
        <w:rPr>
          <w:b/>
          <w:sz w:val="24"/>
          <w:szCs w:val="24"/>
        </w:rPr>
        <w:tab/>
        <w:t>Provide estimates of annualized cost to the Federal government.</w:t>
      </w:r>
      <w:r w:rsidR="006D3D30">
        <w:rPr>
          <w:b/>
          <w:sz w:val="24"/>
          <w:szCs w:val="24"/>
        </w:rPr>
        <w:t xml:space="preserve"> </w:t>
      </w:r>
      <w:r w:rsidRPr="00710BFE">
        <w:rPr>
          <w:b/>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6D3D30">
        <w:rPr>
          <w:b/>
          <w:sz w:val="24"/>
          <w:szCs w:val="24"/>
        </w:rPr>
        <w:t xml:space="preserve"> </w:t>
      </w:r>
      <w:r w:rsidRPr="00710BFE">
        <w:rPr>
          <w:b/>
          <w:sz w:val="24"/>
          <w:szCs w:val="24"/>
        </w:rPr>
        <w:t>Agencies also may aggregate cost estimates from Items 12, 13, and 14 in a single table.</w:t>
      </w:r>
    </w:p>
    <w:p w14:paraId="648366FF" w14:textId="77777777" w:rsidR="006D3D30" w:rsidRDefault="003B10FB" w:rsidP="000C55D0">
      <w:pPr>
        <w:spacing w:after="240" w:line="360" w:lineRule="auto"/>
        <w:ind w:firstLine="720"/>
        <w:rPr>
          <w:b/>
          <w:sz w:val="24"/>
          <w:szCs w:val="24"/>
        </w:rPr>
      </w:pPr>
      <w:r w:rsidRPr="00710BFE">
        <w:rPr>
          <w:b/>
          <w:sz w:val="24"/>
          <w:szCs w:val="24"/>
          <w:u w:val="single"/>
        </w:rPr>
        <w:t xml:space="preserve">Annualized </w:t>
      </w:r>
      <w:r w:rsidR="001F1C4E">
        <w:rPr>
          <w:b/>
          <w:sz w:val="24"/>
          <w:szCs w:val="24"/>
          <w:u w:val="single"/>
        </w:rPr>
        <w:t xml:space="preserve">Government </w:t>
      </w:r>
      <w:r w:rsidRPr="00710BFE">
        <w:rPr>
          <w:b/>
          <w:sz w:val="24"/>
          <w:szCs w:val="24"/>
          <w:u w:val="single"/>
        </w:rPr>
        <w:t>Cost Analysis</w:t>
      </w:r>
      <w:r w:rsidRPr="00710BFE">
        <w:rPr>
          <w:b/>
          <w:sz w:val="24"/>
          <w:szCs w:val="24"/>
        </w:rPr>
        <w:t>:</w:t>
      </w:r>
    </w:p>
    <w:p w14:paraId="20131F01" w14:textId="2F19D3D5" w:rsidR="006D3D30" w:rsidRDefault="00281573" w:rsidP="007F2F0D">
      <w:pPr>
        <w:spacing w:line="360" w:lineRule="auto"/>
        <w:ind w:firstLine="720"/>
        <w:rPr>
          <w:sz w:val="24"/>
          <w:szCs w:val="24"/>
        </w:rPr>
      </w:pPr>
      <w:r w:rsidRPr="00281573">
        <w:rPr>
          <w:sz w:val="24"/>
          <w:szCs w:val="24"/>
        </w:rPr>
        <w:t xml:space="preserve">Enabling SEVIS to </w:t>
      </w:r>
      <w:r>
        <w:rPr>
          <w:sz w:val="24"/>
          <w:szCs w:val="24"/>
        </w:rPr>
        <w:t>u</w:t>
      </w:r>
      <w:r w:rsidRPr="00281573">
        <w:rPr>
          <w:sz w:val="24"/>
          <w:szCs w:val="24"/>
        </w:rPr>
        <w:t xml:space="preserve">pload the Training Plan </w:t>
      </w:r>
      <w:r>
        <w:rPr>
          <w:sz w:val="24"/>
          <w:szCs w:val="24"/>
        </w:rPr>
        <w:t xml:space="preserve">will require expenditures. </w:t>
      </w:r>
      <w:r w:rsidR="003241A9">
        <w:rPr>
          <w:sz w:val="24"/>
          <w:szCs w:val="24"/>
        </w:rPr>
        <w:t>Similar development and production to SEVIS, such as the updating SEVIS to enable the upload of the Department of State’s Training Internship Placement Plan</w:t>
      </w:r>
      <w:r w:rsidR="00643107">
        <w:rPr>
          <w:sz w:val="24"/>
          <w:szCs w:val="24"/>
        </w:rPr>
        <w:t xml:space="preserve"> (T/IPP)</w:t>
      </w:r>
      <w:r w:rsidR="003241A9">
        <w:rPr>
          <w:sz w:val="24"/>
          <w:szCs w:val="24"/>
        </w:rPr>
        <w:t xml:space="preserve"> form, require</w:t>
      </w:r>
      <w:r w:rsidR="00F86BE3">
        <w:rPr>
          <w:sz w:val="24"/>
          <w:szCs w:val="24"/>
        </w:rPr>
        <w:t>d</w:t>
      </w:r>
      <w:r w:rsidR="003241A9">
        <w:rPr>
          <w:sz w:val="24"/>
          <w:szCs w:val="24"/>
        </w:rPr>
        <w:t xml:space="preserve"> $2.1 million of expenditures.</w:t>
      </w:r>
      <w:r w:rsidR="006D3D30">
        <w:rPr>
          <w:sz w:val="24"/>
          <w:szCs w:val="24"/>
        </w:rPr>
        <w:t xml:space="preserve"> </w:t>
      </w:r>
      <w:r w:rsidR="00643107" w:rsidRPr="00643107">
        <w:rPr>
          <w:sz w:val="24"/>
          <w:szCs w:val="24"/>
        </w:rPr>
        <w:t>ICE/SEVP spent a total of $7.7 million for the SEVIS modernization from June 2013 to December 2014.</w:t>
      </w:r>
      <w:r w:rsidR="006D3D30">
        <w:rPr>
          <w:sz w:val="24"/>
          <w:szCs w:val="24"/>
        </w:rPr>
        <w:t xml:space="preserve"> </w:t>
      </w:r>
      <w:r w:rsidR="00643107" w:rsidRPr="00643107">
        <w:rPr>
          <w:sz w:val="24"/>
          <w:szCs w:val="24"/>
        </w:rPr>
        <w:t xml:space="preserve">The modernization included standardizing nonimmigrant names, validating U.S. addresses, collecting more detailed history on nonimmigrant activities, collecting detailed information on school accreditations and recognitions, and the development of the Department of State’s </w:t>
      </w:r>
      <w:r w:rsidR="00643107">
        <w:rPr>
          <w:sz w:val="24"/>
          <w:szCs w:val="24"/>
        </w:rPr>
        <w:t>T/IPP</w:t>
      </w:r>
      <w:r w:rsidR="00643107" w:rsidRPr="00643107">
        <w:rPr>
          <w:sz w:val="24"/>
          <w:szCs w:val="24"/>
        </w:rPr>
        <w:t xml:space="preserve"> form.</w:t>
      </w:r>
      <w:r w:rsidR="006D3D30">
        <w:rPr>
          <w:sz w:val="24"/>
          <w:szCs w:val="24"/>
        </w:rPr>
        <w:t xml:space="preserve"> </w:t>
      </w:r>
      <w:r w:rsidR="00643107" w:rsidRPr="00643107">
        <w:rPr>
          <w:sz w:val="24"/>
          <w:szCs w:val="24"/>
        </w:rPr>
        <w:t>About 28</w:t>
      </w:r>
      <w:r w:rsidR="00055BC6">
        <w:rPr>
          <w:sz w:val="24"/>
          <w:szCs w:val="24"/>
        </w:rPr>
        <w:t xml:space="preserve"> percent,</w:t>
      </w:r>
      <w:r w:rsidR="00055BC6" w:rsidRPr="00643107">
        <w:rPr>
          <w:sz w:val="24"/>
          <w:szCs w:val="24"/>
        </w:rPr>
        <w:t xml:space="preserve"> </w:t>
      </w:r>
      <w:r w:rsidR="00643107" w:rsidRPr="00643107">
        <w:rPr>
          <w:sz w:val="24"/>
          <w:szCs w:val="24"/>
        </w:rPr>
        <w:t>or $2.1 million, of the $7.7 modernization budget was spent on the development of the T/IPP.</w:t>
      </w:r>
      <w:r w:rsidR="006D3D30">
        <w:rPr>
          <w:sz w:val="24"/>
          <w:szCs w:val="24"/>
        </w:rPr>
        <w:t xml:space="preserve"> </w:t>
      </w:r>
      <w:r w:rsidR="00643107" w:rsidRPr="00643107">
        <w:rPr>
          <w:sz w:val="24"/>
          <w:szCs w:val="24"/>
        </w:rPr>
        <w:t xml:space="preserve">This included development, </w:t>
      </w:r>
      <w:r w:rsidR="00D05690">
        <w:rPr>
          <w:sz w:val="24"/>
          <w:szCs w:val="24"/>
        </w:rPr>
        <w:t>information technology</w:t>
      </w:r>
      <w:r w:rsidR="00643107" w:rsidRPr="00643107">
        <w:rPr>
          <w:sz w:val="24"/>
          <w:szCs w:val="24"/>
        </w:rPr>
        <w:t xml:space="preserve"> testing, and deployment of T/IPP into SEVIS.</w:t>
      </w:r>
      <w:r w:rsidR="006D3D30">
        <w:rPr>
          <w:sz w:val="24"/>
          <w:szCs w:val="24"/>
        </w:rPr>
        <w:t xml:space="preserve"> </w:t>
      </w:r>
      <w:r w:rsidR="00643107" w:rsidRPr="00643107">
        <w:rPr>
          <w:sz w:val="24"/>
          <w:szCs w:val="24"/>
        </w:rPr>
        <w:t>ICE estimates that these tasks are comparable to the tasks that will be completed to deploy the STEM OPT Training Plan form into SEVIS.</w:t>
      </w:r>
      <w:r w:rsidR="006D3D30">
        <w:rPr>
          <w:sz w:val="24"/>
          <w:szCs w:val="24"/>
        </w:rPr>
        <w:t xml:space="preserve"> </w:t>
      </w:r>
      <w:r>
        <w:rPr>
          <w:sz w:val="24"/>
          <w:szCs w:val="24"/>
        </w:rPr>
        <w:t>Such costs</w:t>
      </w:r>
      <w:r w:rsidRPr="00281573">
        <w:rPr>
          <w:sz w:val="24"/>
          <w:szCs w:val="24"/>
        </w:rPr>
        <w:t xml:space="preserve"> </w:t>
      </w:r>
      <w:r w:rsidR="00643107">
        <w:rPr>
          <w:sz w:val="24"/>
          <w:szCs w:val="24"/>
        </w:rPr>
        <w:t xml:space="preserve">to ICE that will enable SEVIS to upload the Training Plan </w:t>
      </w:r>
      <w:r w:rsidRPr="00281573">
        <w:rPr>
          <w:sz w:val="24"/>
          <w:szCs w:val="24"/>
        </w:rPr>
        <w:t xml:space="preserve">are funded by fees collected from </w:t>
      </w:r>
      <w:r w:rsidR="003D32E2">
        <w:rPr>
          <w:sz w:val="24"/>
          <w:szCs w:val="24"/>
        </w:rPr>
        <w:t>nonimmigrant</w:t>
      </w:r>
      <w:r w:rsidR="00ED520A">
        <w:rPr>
          <w:sz w:val="24"/>
          <w:szCs w:val="24"/>
        </w:rPr>
        <w:t xml:space="preserve"> students and exchange visitors</w:t>
      </w:r>
      <w:r w:rsidRPr="00281573">
        <w:rPr>
          <w:sz w:val="24"/>
          <w:szCs w:val="24"/>
        </w:rPr>
        <w:t>.</w:t>
      </w:r>
    </w:p>
    <w:p w14:paraId="18991F17" w14:textId="17B81D2A" w:rsidR="006D3D30" w:rsidRDefault="00281573" w:rsidP="007F2F0D">
      <w:pPr>
        <w:spacing w:line="360" w:lineRule="auto"/>
        <w:ind w:firstLine="720"/>
        <w:rPr>
          <w:sz w:val="24"/>
          <w:szCs w:val="24"/>
        </w:rPr>
      </w:pPr>
      <w:r w:rsidRPr="00281573">
        <w:rPr>
          <w:sz w:val="24"/>
          <w:szCs w:val="24"/>
        </w:rPr>
        <w:t>For law enforcement reasons, ICE does not include an estimate of the number of site visits that may be conducted, during which the training plan may be requested and reviewed. ICE is thus unable to provide a total annual estimated cost for such potential occurrences.</w:t>
      </w:r>
      <w:r w:rsidR="006D3D30">
        <w:rPr>
          <w:sz w:val="24"/>
          <w:szCs w:val="24"/>
        </w:rPr>
        <w:t xml:space="preserve"> </w:t>
      </w:r>
      <w:r>
        <w:rPr>
          <w:sz w:val="24"/>
          <w:szCs w:val="24"/>
        </w:rPr>
        <w:t>USCIS may also request training plan documentation from students in connection with a</w:t>
      </w:r>
      <w:r w:rsidR="00D05690">
        <w:rPr>
          <w:sz w:val="24"/>
          <w:szCs w:val="24"/>
        </w:rPr>
        <w:t xml:space="preserve"> Form</w:t>
      </w:r>
      <w:r>
        <w:rPr>
          <w:sz w:val="24"/>
          <w:szCs w:val="24"/>
        </w:rPr>
        <w:t xml:space="preserve"> I-765, Application for Employment.</w:t>
      </w:r>
      <w:r w:rsidR="006D3D30">
        <w:rPr>
          <w:sz w:val="24"/>
          <w:szCs w:val="24"/>
        </w:rPr>
        <w:t xml:space="preserve"> </w:t>
      </w:r>
      <w:r w:rsidR="00D05690">
        <w:rPr>
          <w:sz w:val="24"/>
          <w:szCs w:val="24"/>
        </w:rPr>
        <w:t xml:space="preserve">Form </w:t>
      </w:r>
      <w:r>
        <w:rPr>
          <w:sz w:val="24"/>
          <w:szCs w:val="24"/>
        </w:rPr>
        <w:t>I-765 fees will be reviewed on a bi-annual basis to ensure fees are set to rec</w:t>
      </w:r>
      <w:r w:rsidR="00ED520A">
        <w:rPr>
          <w:sz w:val="24"/>
          <w:szCs w:val="24"/>
        </w:rPr>
        <w:t>over the cost of collecting and reviewing information associated with the Employment Authorization Document request, including the training plan.</w:t>
      </w:r>
    </w:p>
    <w:p w14:paraId="454A71E6" w14:textId="6AFD18B1" w:rsidR="0089054B" w:rsidRPr="00EC22D1" w:rsidRDefault="0089054B" w:rsidP="007F2F0D">
      <w:pPr>
        <w:pStyle w:val="IndentedParagraph"/>
        <w:spacing w:after="120" w:line="360" w:lineRule="auto"/>
        <w:rPr>
          <w:b/>
        </w:rPr>
      </w:pPr>
      <w:r w:rsidRPr="00EC22D1">
        <w:t xml:space="preserve">There is no net cost to the </w:t>
      </w:r>
      <w:r>
        <w:t>federal government for SEVP, to include execution of this data collection and SEVP’</w:t>
      </w:r>
      <w:r w:rsidR="002557AA">
        <w:t>s other</w:t>
      </w:r>
      <w:r>
        <w:t xml:space="preserve"> data collections </w:t>
      </w:r>
      <w:r w:rsidRPr="00EC22D1">
        <w:t>SEVIS</w:t>
      </w:r>
      <w:r>
        <w:t xml:space="preserve"> (OMB # 1653-0038), Form I-901/FMJfee.com (OMB# 1653-0034)</w:t>
      </w:r>
      <w:r w:rsidR="00CB6F50">
        <w:t>,</w:t>
      </w:r>
      <w:r>
        <w:t xml:space="preserve"> and Form I-515A (OMB# 1653-0037). SEVP </w:t>
      </w:r>
      <w:r w:rsidRPr="001C6A75">
        <w:t>is mandated by law</w:t>
      </w:r>
      <w:r w:rsidRPr="00EC22D1">
        <w:t xml:space="preserve"> to be fully fee-funded. Section 286(m) of the Act, 8 U.S.C. 1356(m), provides that fees may be set at a level that will ensure the recovery of all costs of providing adjudication services. That section, together with Title V of the Independent Offices Appropriations Act of 1952, 31 U.S.C. 9701, and the OMB Circular No. A-25,</w:t>
      </w:r>
      <w:r>
        <w:t xml:space="preserve"> </w:t>
      </w:r>
      <w:r w:rsidRPr="00EC22D1">
        <w:t xml:space="preserve">Revised requires that a fee be set at an amount sufficient to recover the full cost to the federal government. Fees are developed at a level projected to cover the aggregate of SEVP operating costs. Expenditures are restricted from exceeding the actual amount of revenue received. For a detailed explanation of the cost to the federal government and the fees that compensate the government for this cost, see the following rule: </w:t>
      </w:r>
      <w:r w:rsidRPr="00EC22D1">
        <w:rPr>
          <w:i/>
        </w:rPr>
        <w:t xml:space="preserve">Adjusting Program Fees and Establishing Procedures for Out-of-Cycle Review and Recertification of Schools Certified by the Student and Exchange Visitor Program </w:t>
      </w:r>
      <w:r w:rsidR="00560120">
        <w:rPr>
          <w:i/>
        </w:rPr>
        <w:t>t</w:t>
      </w:r>
      <w:r w:rsidRPr="00EC22D1">
        <w:rPr>
          <w:i/>
        </w:rPr>
        <w:t>o Enroll F or M Nonimmigrant Students</w:t>
      </w:r>
      <w:r w:rsidRPr="00EC22D1">
        <w:rPr>
          <w:b/>
        </w:rPr>
        <w:t xml:space="preserve"> </w:t>
      </w:r>
      <w:r w:rsidRPr="00EC22D1">
        <w:t xml:space="preserve">[73 FR 21260 (April 21, 2008), </w:t>
      </w:r>
      <w:r w:rsidR="003F4396">
        <w:t>NPRM</w:t>
      </w:r>
      <w:r w:rsidRPr="00EC22D1">
        <w:t xml:space="preserve">; 73 FR 55683 (September 26, 2008), </w:t>
      </w:r>
      <w:r w:rsidR="003F4396">
        <w:t>Final Rule</w:t>
      </w:r>
      <w:r w:rsidRPr="00EC22D1">
        <w:t>].</w:t>
      </w:r>
    </w:p>
    <w:p w14:paraId="54005567" w14:textId="77777777" w:rsidR="0089054B" w:rsidRPr="007D7EB6" w:rsidRDefault="0089054B" w:rsidP="00730A35">
      <w:pPr>
        <w:spacing w:line="360" w:lineRule="auto"/>
        <w:rPr>
          <w:b/>
          <w:bCs/>
          <w:sz w:val="24"/>
          <w:szCs w:val="24"/>
        </w:rPr>
      </w:pPr>
      <w:r w:rsidRPr="007D7EB6">
        <w:rPr>
          <w:b/>
          <w:bCs/>
          <w:sz w:val="24"/>
          <w:szCs w:val="24"/>
        </w:rPr>
        <w:t>Background:</w:t>
      </w:r>
    </w:p>
    <w:p w14:paraId="2BD929E2" w14:textId="6D892636" w:rsidR="006D3D30" w:rsidRDefault="0089054B" w:rsidP="00730A35">
      <w:pPr>
        <w:spacing w:line="360" w:lineRule="auto"/>
        <w:ind w:firstLine="720"/>
        <w:rPr>
          <w:sz w:val="24"/>
          <w:szCs w:val="24"/>
        </w:rPr>
      </w:pPr>
      <w:r w:rsidRPr="007D7EB6">
        <w:rPr>
          <w:sz w:val="24"/>
          <w:szCs w:val="24"/>
        </w:rPr>
        <w:t>Section 641 of IIRIRA, 8 U.S.C. §1372, directs DHS to collect information relating to academic nonimmigrant students (F-1 visa), vocational nonimmigrant students (M-1 visa), and exchange visitors (J-1 visa), as well as their dependents (F-2, M-2 or J-2), and provides for the collection of the required fee to defray the costs of this program.</w:t>
      </w:r>
      <w:r w:rsidR="006D3D30">
        <w:rPr>
          <w:sz w:val="24"/>
          <w:szCs w:val="24"/>
        </w:rPr>
        <w:t xml:space="preserve"> </w:t>
      </w:r>
      <w:r w:rsidRPr="007D7EB6">
        <w:rPr>
          <w:sz w:val="24"/>
          <w:szCs w:val="24"/>
        </w:rPr>
        <w:t xml:space="preserve">Through the </w:t>
      </w:r>
      <w:r w:rsidRPr="007D7EB6">
        <w:rPr>
          <w:b/>
          <w:bCs/>
          <w:sz w:val="24"/>
          <w:szCs w:val="24"/>
        </w:rPr>
        <w:t>Form I-901, Fee Remittance for Certain F, J and M Nonimmigrants</w:t>
      </w:r>
      <w:r w:rsidRPr="007D7EB6">
        <w:rPr>
          <w:sz w:val="24"/>
          <w:szCs w:val="24"/>
        </w:rPr>
        <w:t>, (OMB #1653-0034; see the fmjFee.com website), SEVP collects the fees.</w:t>
      </w:r>
    </w:p>
    <w:p w14:paraId="4528984C" w14:textId="1F68D5E8" w:rsidR="0089054B" w:rsidRDefault="0089054B" w:rsidP="00730A35">
      <w:pPr>
        <w:spacing w:line="360" w:lineRule="auto"/>
        <w:ind w:firstLine="720"/>
        <w:rPr>
          <w:sz w:val="24"/>
          <w:szCs w:val="24"/>
        </w:rPr>
      </w:pPr>
      <w:r w:rsidRPr="007D7EB6">
        <w:rPr>
          <w:sz w:val="24"/>
          <w:szCs w:val="24"/>
        </w:rPr>
        <w:t>The respondents to the Form I-901 are the F-visa, J-visa or M-visa nonimmigrants. The fees collected from these nonimmigrants support the Form I-901/FMJ</w:t>
      </w:r>
      <w:r w:rsidR="00CB6F50">
        <w:rPr>
          <w:sz w:val="24"/>
          <w:szCs w:val="24"/>
        </w:rPr>
        <w:t xml:space="preserve"> </w:t>
      </w:r>
      <w:r w:rsidRPr="007D7EB6">
        <w:rPr>
          <w:sz w:val="24"/>
          <w:szCs w:val="24"/>
        </w:rPr>
        <w:t>fee site activities, as well as fund other facets of SEVP</w:t>
      </w:r>
      <w:r w:rsidR="00CB6F50">
        <w:rPr>
          <w:sz w:val="24"/>
          <w:szCs w:val="24"/>
        </w:rPr>
        <w:t>,</w:t>
      </w:r>
      <w:r w:rsidRPr="007D7EB6">
        <w:rPr>
          <w:sz w:val="24"/>
          <w:szCs w:val="24"/>
        </w:rPr>
        <w:t xml:space="preserve"> including the SEVIS and the Form I-515A activities.</w:t>
      </w:r>
    </w:p>
    <w:p w14:paraId="4167633E" w14:textId="77777777" w:rsidR="00106EBF" w:rsidRPr="007D7EB6" w:rsidRDefault="00106EBF" w:rsidP="00730A35">
      <w:pPr>
        <w:spacing w:line="360" w:lineRule="auto"/>
        <w:rPr>
          <w:sz w:val="24"/>
          <w:szCs w:val="24"/>
        </w:rPr>
      </w:pPr>
    </w:p>
    <w:p w14:paraId="36570DE0" w14:textId="77777777" w:rsidR="00E05774" w:rsidRPr="00710BFE" w:rsidRDefault="00E05774" w:rsidP="00730A35">
      <w:pPr>
        <w:tabs>
          <w:tab w:val="left" w:pos="-1440"/>
        </w:tabs>
        <w:spacing w:after="240" w:line="360" w:lineRule="auto"/>
        <w:ind w:left="720" w:hanging="720"/>
        <w:rPr>
          <w:b/>
          <w:sz w:val="24"/>
          <w:szCs w:val="24"/>
        </w:rPr>
      </w:pPr>
      <w:r w:rsidRPr="00710BFE">
        <w:rPr>
          <w:b/>
          <w:sz w:val="24"/>
          <w:szCs w:val="24"/>
        </w:rPr>
        <w:t>15.</w:t>
      </w:r>
      <w:r w:rsidRPr="00710BFE">
        <w:rPr>
          <w:b/>
          <w:sz w:val="24"/>
          <w:szCs w:val="24"/>
        </w:rPr>
        <w:tab/>
        <w:t>Explain the reasons for any program changes or adjustments reporting in Items 13 or 14 of the OMB Form 83-I.</w:t>
      </w:r>
    </w:p>
    <w:p w14:paraId="44BC27BC" w14:textId="006D8BEB" w:rsidR="006D3D30" w:rsidRDefault="00251140" w:rsidP="00730A35">
      <w:pPr>
        <w:tabs>
          <w:tab w:val="left" w:pos="-1440"/>
        </w:tabs>
        <w:spacing w:line="360" w:lineRule="auto"/>
        <w:ind w:firstLine="720"/>
        <w:rPr>
          <w:sz w:val="24"/>
          <w:szCs w:val="24"/>
        </w:rPr>
      </w:pPr>
      <w:r w:rsidRPr="000E258F">
        <w:rPr>
          <w:sz w:val="24"/>
          <w:szCs w:val="24"/>
        </w:rPr>
        <w:t xml:space="preserve">SEVP saw </w:t>
      </w:r>
      <w:r w:rsidR="0076407F" w:rsidRPr="000E258F">
        <w:rPr>
          <w:sz w:val="24"/>
          <w:szCs w:val="24"/>
        </w:rPr>
        <w:t xml:space="preserve">an </w:t>
      </w:r>
      <w:r w:rsidR="009B2BCE">
        <w:rPr>
          <w:sz w:val="24"/>
          <w:szCs w:val="24"/>
        </w:rPr>
        <w:t xml:space="preserve">annual </w:t>
      </w:r>
      <w:r w:rsidR="0076407F" w:rsidRPr="000E258F">
        <w:rPr>
          <w:sz w:val="24"/>
          <w:szCs w:val="24"/>
        </w:rPr>
        <w:t xml:space="preserve">increase </w:t>
      </w:r>
      <w:r w:rsidR="009B2BCE">
        <w:rPr>
          <w:sz w:val="24"/>
          <w:szCs w:val="24"/>
        </w:rPr>
        <w:t xml:space="preserve">of 124,314 </w:t>
      </w:r>
      <w:r w:rsidR="008568DB">
        <w:rPr>
          <w:sz w:val="24"/>
          <w:szCs w:val="24"/>
        </w:rPr>
        <w:t>in</w:t>
      </w:r>
      <w:r w:rsidR="00FD4F4D">
        <w:rPr>
          <w:sz w:val="24"/>
          <w:szCs w:val="24"/>
        </w:rPr>
        <w:t xml:space="preserve"> each respondent group: students, DSOs, and employers during </w:t>
      </w:r>
      <w:r w:rsidR="0076407F" w:rsidRPr="000E258F">
        <w:rPr>
          <w:sz w:val="24"/>
          <w:szCs w:val="24"/>
        </w:rPr>
        <w:t>this re</w:t>
      </w:r>
      <w:r w:rsidRPr="000E258F">
        <w:rPr>
          <w:sz w:val="24"/>
          <w:szCs w:val="24"/>
        </w:rPr>
        <w:t xml:space="preserve">porting </w:t>
      </w:r>
      <w:r w:rsidR="0076407F" w:rsidRPr="000E258F">
        <w:rPr>
          <w:sz w:val="24"/>
          <w:szCs w:val="24"/>
        </w:rPr>
        <w:t xml:space="preserve">cycle. </w:t>
      </w:r>
      <w:r w:rsidR="00E52389">
        <w:rPr>
          <w:sz w:val="24"/>
          <w:szCs w:val="24"/>
        </w:rPr>
        <w:t>This</w:t>
      </w:r>
      <w:r w:rsidR="00E52389" w:rsidRPr="000E258F">
        <w:rPr>
          <w:sz w:val="24"/>
          <w:szCs w:val="24"/>
        </w:rPr>
        <w:t xml:space="preserve"> </w:t>
      </w:r>
      <w:r w:rsidR="0076407F" w:rsidRPr="000E258F">
        <w:rPr>
          <w:sz w:val="24"/>
          <w:szCs w:val="24"/>
        </w:rPr>
        <w:t xml:space="preserve">reflects an unanticipated industry growth. The STEM OPT </w:t>
      </w:r>
      <w:r w:rsidR="00111872">
        <w:rPr>
          <w:sz w:val="24"/>
          <w:szCs w:val="24"/>
        </w:rPr>
        <w:t xml:space="preserve">extension </w:t>
      </w:r>
      <w:r w:rsidR="0076407F" w:rsidRPr="000E258F">
        <w:rPr>
          <w:sz w:val="24"/>
          <w:szCs w:val="24"/>
        </w:rPr>
        <w:t>draws STEM students to attend school in the United States.</w:t>
      </w:r>
    </w:p>
    <w:p w14:paraId="014D3D94" w14:textId="53A34974" w:rsidR="003E6694" w:rsidRDefault="0076407F" w:rsidP="00730A35">
      <w:pPr>
        <w:tabs>
          <w:tab w:val="left" w:pos="-1440"/>
        </w:tabs>
        <w:spacing w:line="360" w:lineRule="auto"/>
        <w:ind w:firstLine="720"/>
        <w:rPr>
          <w:sz w:val="24"/>
          <w:szCs w:val="24"/>
        </w:rPr>
      </w:pPr>
      <w:r w:rsidRPr="000E258F">
        <w:rPr>
          <w:sz w:val="24"/>
          <w:szCs w:val="24"/>
        </w:rPr>
        <w:t>SEVP predict</w:t>
      </w:r>
      <w:r w:rsidR="00F41A17">
        <w:rPr>
          <w:sz w:val="24"/>
          <w:szCs w:val="24"/>
        </w:rPr>
        <w:t>s</w:t>
      </w:r>
      <w:r w:rsidRPr="000E258F">
        <w:rPr>
          <w:sz w:val="24"/>
          <w:szCs w:val="24"/>
        </w:rPr>
        <w:t xml:space="preserve"> a </w:t>
      </w:r>
      <w:r w:rsidR="00E52389">
        <w:rPr>
          <w:sz w:val="24"/>
          <w:szCs w:val="24"/>
        </w:rPr>
        <w:t>one percent</w:t>
      </w:r>
      <w:r w:rsidRPr="000E258F">
        <w:rPr>
          <w:sz w:val="24"/>
          <w:szCs w:val="24"/>
        </w:rPr>
        <w:t xml:space="preserve"> increase </w:t>
      </w:r>
      <w:r w:rsidR="00E52389">
        <w:rPr>
          <w:sz w:val="24"/>
          <w:szCs w:val="24"/>
        </w:rPr>
        <w:t xml:space="preserve">of STEM OPT </w:t>
      </w:r>
      <w:r w:rsidR="00F41A17">
        <w:rPr>
          <w:sz w:val="24"/>
          <w:szCs w:val="24"/>
        </w:rPr>
        <w:t>applicants</w:t>
      </w:r>
      <w:r w:rsidR="00E52389">
        <w:rPr>
          <w:sz w:val="24"/>
          <w:szCs w:val="24"/>
        </w:rPr>
        <w:t xml:space="preserve"> </w:t>
      </w:r>
      <w:r w:rsidRPr="000E258F">
        <w:rPr>
          <w:sz w:val="24"/>
          <w:szCs w:val="24"/>
        </w:rPr>
        <w:t>during the next three years.</w:t>
      </w:r>
    </w:p>
    <w:p w14:paraId="0B4007EC" w14:textId="19B2EDE8" w:rsidR="0076407F" w:rsidRDefault="0076407F" w:rsidP="00730A35">
      <w:pPr>
        <w:tabs>
          <w:tab w:val="left" w:pos="-1440"/>
        </w:tabs>
        <w:spacing w:line="360" w:lineRule="auto"/>
        <w:ind w:firstLine="720"/>
        <w:rPr>
          <w:sz w:val="24"/>
          <w:szCs w:val="24"/>
        </w:rPr>
      </w:pPr>
      <w:r w:rsidRPr="000E258F">
        <w:rPr>
          <w:sz w:val="24"/>
          <w:szCs w:val="24"/>
        </w:rPr>
        <w:t>SEVP anticipate</w:t>
      </w:r>
      <w:r w:rsidR="003D32E2">
        <w:rPr>
          <w:sz w:val="24"/>
          <w:szCs w:val="24"/>
        </w:rPr>
        <w:t>s</w:t>
      </w:r>
      <w:r w:rsidRPr="000E258F">
        <w:rPr>
          <w:sz w:val="24"/>
          <w:szCs w:val="24"/>
        </w:rPr>
        <w:t xml:space="preserve"> a reduction in DSO burden </w:t>
      </w:r>
      <w:r w:rsidR="00E52389">
        <w:rPr>
          <w:sz w:val="24"/>
          <w:szCs w:val="24"/>
        </w:rPr>
        <w:t xml:space="preserve">during the next three years </w:t>
      </w:r>
      <w:r w:rsidRPr="000E258F">
        <w:rPr>
          <w:sz w:val="24"/>
          <w:szCs w:val="24"/>
        </w:rPr>
        <w:t>as technical improvements, such as the new Portal, are more fully deployed.</w:t>
      </w:r>
      <w:r w:rsidR="00560120">
        <w:rPr>
          <w:sz w:val="24"/>
          <w:szCs w:val="24"/>
        </w:rPr>
        <w:t xml:space="preserve"> </w:t>
      </w:r>
      <w:r w:rsidR="00E52389">
        <w:rPr>
          <w:sz w:val="24"/>
          <w:szCs w:val="24"/>
        </w:rPr>
        <w:t>Table 3 shows the differences between the current estimates and the previous supporting statement.</w:t>
      </w:r>
    </w:p>
    <w:p w14:paraId="327CA235" w14:textId="77777777" w:rsidR="00E52389" w:rsidRDefault="00E52389" w:rsidP="00730A35">
      <w:pPr>
        <w:tabs>
          <w:tab w:val="left" w:pos="-1440"/>
        </w:tabs>
        <w:spacing w:line="360" w:lineRule="auto"/>
        <w:ind w:firstLine="720"/>
        <w:rPr>
          <w:sz w:val="24"/>
          <w:szCs w:val="24"/>
        </w:rPr>
      </w:pPr>
    </w:p>
    <w:p w14:paraId="72679671" w14:textId="3EB63566" w:rsidR="00E52389" w:rsidRDefault="00E52389" w:rsidP="00E52389">
      <w:pPr>
        <w:pStyle w:val="Caption"/>
        <w:keepNext/>
        <w:keepLines/>
        <w:jc w:val="center"/>
        <w:rPr>
          <w:color w:val="auto"/>
          <w:sz w:val="24"/>
          <w:szCs w:val="24"/>
        </w:rPr>
      </w:pPr>
      <w:r w:rsidRPr="007E5CF7">
        <w:rPr>
          <w:color w:val="auto"/>
          <w:sz w:val="24"/>
          <w:szCs w:val="24"/>
        </w:rPr>
        <w:t xml:space="preserve">Table </w:t>
      </w:r>
      <w:r w:rsidRPr="007E5CF7">
        <w:rPr>
          <w:color w:val="auto"/>
          <w:sz w:val="24"/>
          <w:szCs w:val="24"/>
        </w:rPr>
        <w:fldChar w:fldCharType="begin"/>
      </w:r>
      <w:r w:rsidRPr="007E5CF7">
        <w:rPr>
          <w:color w:val="auto"/>
          <w:sz w:val="24"/>
          <w:szCs w:val="24"/>
        </w:rPr>
        <w:instrText xml:space="preserve"> SEQ Table \* ARABIC </w:instrText>
      </w:r>
      <w:r w:rsidRPr="007E5CF7">
        <w:rPr>
          <w:color w:val="auto"/>
          <w:sz w:val="24"/>
          <w:szCs w:val="24"/>
        </w:rPr>
        <w:fldChar w:fldCharType="separate"/>
      </w:r>
      <w:r w:rsidR="00734565">
        <w:rPr>
          <w:noProof/>
          <w:color w:val="auto"/>
          <w:sz w:val="24"/>
          <w:szCs w:val="24"/>
        </w:rPr>
        <w:t>3</w:t>
      </w:r>
      <w:r w:rsidRPr="007E5CF7">
        <w:rPr>
          <w:color w:val="auto"/>
          <w:sz w:val="24"/>
          <w:szCs w:val="24"/>
        </w:rPr>
        <w:fldChar w:fldCharType="end"/>
      </w:r>
      <w:r w:rsidRPr="007E5CF7">
        <w:rPr>
          <w:color w:val="auto"/>
          <w:sz w:val="24"/>
          <w:szCs w:val="24"/>
        </w:rPr>
        <w:t>: Summary of Current Estimates and Differences</w:t>
      </w:r>
    </w:p>
    <w:tbl>
      <w:tblPr>
        <w:tblW w:w="8730" w:type="dxa"/>
        <w:tblInd w:w="-5" w:type="dxa"/>
        <w:tblLayout w:type="fixed"/>
        <w:tblCellMar>
          <w:left w:w="115" w:type="dxa"/>
          <w:right w:w="115" w:type="dxa"/>
        </w:tblCellMar>
        <w:tblLook w:val="04A0" w:firstRow="1" w:lastRow="0" w:firstColumn="1" w:lastColumn="0" w:noHBand="0" w:noVBand="1"/>
      </w:tblPr>
      <w:tblGrid>
        <w:gridCol w:w="3510"/>
        <w:gridCol w:w="1710"/>
        <w:gridCol w:w="1170"/>
        <w:gridCol w:w="1170"/>
        <w:gridCol w:w="1170"/>
      </w:tblGrid>
      <w:tr w:rsidR="00E52389" w:rsidRPr="008A5A59" w14:paraId="7F290C50" w14:textId="77777777" w:rsidTr="00E52389">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364AD" w14:textId="77777777" w:rsidR="00E52389" w:rsidRPr="008A5A59" w:rsidRDefault="00E52389" w:rsidP="000546EF">
            <w:pPr>
              <w:rPr>
                <w:color w:val="000000"/>
                <w:sz w:val="22"/>
                <w:szCs w:val="22"/>
              </w:rPr>
            </w:pPr>
            <w:r w:rsidRPr="008A5A59">
              <w:rPr>
                <w:color w:val="000000"/>
                <w:sz w:val="22"/>
              </w:rPr>
              <w:t>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C3A0735" w14:textId="77777777" w:rsidR="00E52389" w:rsidRPr="008A5A59" w:rsidRDefault="00E52389" w:rsidP="00E52389">
            <w:pPr>
              <w:jc w:val="center"/>
              <w:rPr>
                <w:b/>
                <w:bCs/>
                <w:color w:val="000000"/>
                <w:sz w:val="22"/>
                <w:szCs w:val="22"/>
              </w:rPr>
            </w:pPr>
            <w:r w:rsidRPr="008A5A59">
              <w:rPr>
                <w:b/>
                <w:bCs/>
                <w:color w:val="000000"/>
                <w:sz w:val="22"/>
                <w:szCs w:val="22"/>
              </w:rPr>
              <w:t>Nonimmigrant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933453B" w14:textId="77777777" w:rsidR="00E52389" w:rsidRPr="008A5A59" w:rsidRDefault="00E52389" w:rsidP="00E52389">
            <w:pPr>
              <w:jc w:val="center"/>
              <w:rPr>
                <w:b/>
                <w:bCs/>
                <w:color w:val="000000"/>
                <w:sz w:val="22"/>
                <w:szCs w:val="22"/>
              </w:rPr>
            </w:pPr>
            <w:r w:rsidRPr="008A5A59">
              <w:rPr>
                <w:b/>
                <w:bCs/>
                <w:color w:val="000000"/>
                <w:sz w:val="22"/>
              </w:rPr>
              <w:t>DSO</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EF3E57D" w14:textId="77777777" w:rsidR="00E52389" w:rsidRPr="008A5A59" w:rsidRDefault="00E52389" w:rsidP="00E52389">
            <w:pPr>
              <w:jc w:val="center"/>
              <w:rPr>
                <w:b/>
                <w:bCs/>
                <w:color w:val="000000"/>
                <w:sz w:val="22"/>
                <w:szCs w:val="22"/>
              </w:rPr>
            </w:pPr>
            <w:r w:rsidRPr="008A5A59">
              <w:rPr>
                <w:b/>
                <w:bCs/>
                <w:color w:val="000000"/>
                <w:sz w:val="22"/>
                <w:szCs w:val="22"/>
              </w:rPr>
              <w:t>Employer</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DB7CC65" w14:textId="77777777" w:rsidR="00E52389" w:rsidRPr="008A5A59" w:rsidRDefault="00E52389" w:rsidP="00E52389">
            <w:pPr>
              <w:jc w:val="center"/>
              <w:rPr>
                <w:b/>
                <w:bCs/>
                <w:color w:val="000000"/>
                <w:sz w:val="22"/>
                <w:szCs w:val="22"/>
              </w:rPr>
            </w:pPr>
            <w:r w:rsidRPr="008A5A59">
              <w:rPr>
                <w:b/>
                <w:bCs/>
                <w:color w:val="000000"/>
                <w:sz w:val="22"/>
                <w:szCs w:val="22"/>
              </w:rPr>
              <w:t>Total</w:t>
            </w:r>
          </w:p>
        </w:tc>
      </w:tr>
      <w:tr w:rsidR="00E52389" w:rsidRPr="008A5A59" w14:paraId="42D7CB8D" w14:textId="77777777" w:rsidTr="000546EF">
        <w:trPr>
          <w:trHeight w:val="315"/>
        </w:trPr>
        <w:tc>
          <w:tcPr>
            <w:tcW w:w="8730" w:type="dxa"/>
            <w:gridSpan w:val="5"/>
            <w:tcBorders>
              <w:top w:val="nil"/>
              <w:left w:val="single" w:sz="4" w:space="0" w:color="auto"/>
              <w:bottom w:val="single" w:sz="4" w:space="0" w:color="auto"/>
              <w:right w:val="single" w:sz="4" w:space="0" w:color="auto"/>
            </w:tcBorders>
            <w:shd w:val="clear" w:color="auto" w:fill="auto"/>
            <w:vAlign w:val="center"/>
            <w:hideMark/>
          </w:tcPr>
          <w:p w14:paraId="64CA6028" w14:textId="1E44E41E" w:rsidR="00E52389" w:rsidRPr="008A5A59" w:rsidRDefault="00E52389" w:rsidP="000546EF">
            <w:pPr>
              <w:rPr>
                <w:b/>
                <w:bCs/>
                <w:color w:val="000000"/>
                <w:sz w:val="24"/>
                <w:szCs w:val="24"/>
              </w:rPr>
            </w:pPr>
            <w:r w:rsidRPr="008A5A59">
              <w:rPr>
                <w:b/>
                <w:bCs/>
                <w:color w:val="000000"/>
                <w:sz w:val="24"/>
                <w:szCs w:val="24"/>
              </w:rPr>
              <w:t>Respon</w:t>
            </w:r>
            <w:r w:rsidR="00582F4C">
              <w:rPr>
                <w:b/>
                <w:bCs/>
                <w:color w:val="000000"/>
                <w:sz w:val="22"/>
                <w:szCs w:val="22"/>
              </w:rPr>
              <w:t>ses</w:t>
            </w:r>
          </w:p>
        </w:tc>
      </w:tr>
      <w:tr w:rsidR="00E52389" w:rsidRPr="008A5A59" w14:paraId="0E18B145" w14:textId="77777777" w:rsidTr="000546EF">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BA8C513" w14:textId="77777777" w:rsidR="00E52389" w:rsidRPr="008A5A59" w:rsidRDefault="00E52389" w:rsidP="000546EF">
            <w:pPr>
              <w:ind w:firstLineChars="200" w:firstLine="482"/>
              <w:rPr>
                <w:b/>
                <w:bCs/>
                <w:color w:val="000000"/>
                <w:sz w:val="24"/>
                <w:szCs w:val="24"/>
              </w:rPr>
            </w:pPr>
            <w:r w:rsidRPr="008A5A59">
              <w:rPr>
                <w:b/>
                <w:bCs/>
                <w:color w:val="000000"/>
                <w:sz w:val="24"/>
              </w:rPr>
              <w:t>Cur</w:t>
            </w:r>
            <w:r>
              <w:rPr>
                <w:b/>
                <w:bCs/>
                <w:color w:val="000000"/>
                <w:sz w:val="24"/>
              </w:rPr>
              <w:t>r</w:t>
            </w:r>
            <w:r w:rsidRPr="008A5A59">
              <w:rPr>
                <w:b/>
                <w:bCs/>
                <w:color w:val="000000"/>
                <w:sz w:val="24"/>
              </w:rPr>
              <w:t>ent</w:t>
            </w:r>
          </w:p>
        </w:tc>
        <w:tc>
          <w:tcPr>
            <w:tcW w:w="1710" w:type="dxa"/>
            <w:tcBorders>
              <w:top w:val="nil"/>
              <w:left w:val="nil"/>
              <w:bottom w:val="single" w:sz="4" w:space="0" w:color="auto"/>
              <w:right w:val="single" w:sz="4" w:space="0" w:color="auto"/>
            </w:tcBorders>
            <w:shd w:val="clear" w:color="auto" w:fill="auto"/>
            <w:noWrap/>
            <w:vAlign w:val="bottom"/>
            <w:hideMark/>
          </w:tcPr>
          <w:p w14:paraId="449D5679" w14:textId="77777777" w:rsidR="00E52389" w:rsidRPr="008A5A59" w:rsidRDefault="00E52389" w:rsidP="000546EF">
            <w:pPr>
              <w:jc w:val="right"/>
              <w:rPr>
                <w:color w:val="000000"/>
                <w:sz w:val="22"/>
                <w:szCs w:val="22"/>
              </w:rPr>
            </w:pPr>
            <w:r w:rsidRPr="008A5A59">
              <w:rPr>
                <w:color w:val="000000"/>
                <w:sz w:val="22"/>
                <w:szCs w:val="22"/>
              </w:rPr>
              <w:t>166,406</w:t>
            </w:r>
          </w:p>
        </w:tc>
        <w:tc>
          <w:tcPr>
            <w:tcW w:w="1170" w:type="dxa"/>
            <w:tcBorders>
              <w:top w:val="nil"/>
              <w:left w:val="nil"/>
              <w:bottom w:val="single" w:sz="4" w:space="0" w:color="auto"/>
              <w:right w:val="single" w:sz="4" w:space="0" w:color="auto"/>
            </w:tcBorders>
            <w:shd w:val="clear" w:color="auto" w:fill="auto"/>
            <w:noWrap/>
            <w:vAlign w:val="bottom"/>
            <w:hideMark/>
          </w:tcPr>
          <w:p w14:paraId="630B4170" w14:textId="77777777" w:rsidR="00E52389" w:rsidRPr="008A5A59" w:rsidRDefault="00E52389" w:rsidP="000546EF">
            <w:pPr>
              <w:jc w:val="right"/>
              <w:rPr>
                <w:color w:val="000000"/>
                <w:sz w:val="22"/>
                <w:szCs w:val="22"/>
              </w:rPr>
            </w:pPr>
            <w:r w:rsidRPr="008A5A59">
              <w:rPr>
                <w:color w:val="000000"/>
                <w:sz w:val="22"/>
              </w:rPr>
              <w:t>166,406</w:t>
            </w:r>
          </w:p>
        </w:tc>
        <w:tc>
          <w:tcPr>
            <w:tcW w:w="1170" w:type="dxa"/>
            <w:tcBorders>
              <w:top w:val="nil"/>
              <w:left w:val="nil"/>
              <w:bottom w:val="single" w:sz="4" w:space="0" w:color="auto"/>
              <w:right w:val="single" w:sz="4" w:space="0" w:color="auto"/>
            </w:tcBorders>
            <w:shd w:val="clear" w:color="auto" w:fill="auto"/>
            <w:noWrap/>
            <w:vAlign w:val="bottom"/>
            <w:hideMark/>
          </w:tcPr>
          <w:p w14:paraId="41DA4B97" w14:textId="77777777" w:rsidR="00E52389" w:rsidRPr="008A5A59" w:rsidRDefault="00E52389" w:rsidP="000546EF">
            <w:pPr>
              <w:jc w:val="right"/>
              <w:rPr>
                <w:color w:val="000000"/>
                <w:sz w:val="22"/>
                <w:szCs w:val="22"/>
              </w:rPr>
            </w:pPr>
            <w:r w:rsidRPr="008A5A59">
              <w:rPr>
                <w:color w:val="000000"/>
                <w:sz w:val="22"/>
                <w:szCs w:val="22"/>
              </w:rPr>
              <w:t>166,406</w:t>
            </w:r>
          </w:p>
        </w:tc>
        <w:tc>
          <w:tcPr>
            <w:tcW w:w="1170" w:type="dxa"/>
            <w:tcBorders>
              <w:top w:val="nil"/>
              <w:left w:val="nil"/>
              <w:bottom w:val="single" w:sz="4" w:space="0" w:color="auto"/>
              <w:right w:val="single" w:sz="4" w:space="0" w:color="auto"/>
            </w:tcBorders>
            <w:shd w:val="clear" w:color="auto" w:fill="auto"/>
            <w:noWrap/>
            <w:vAlign w:val="bottom"/>
            <w:hideMark/>
          </w:tcPr>
          <w:p w14:paraId="6E92BAE4" w14:textId="77777777" w:rsidR="00E52389" w:rsidRPr="008A5A59" w:rsidRDefault="00E52389" w:rsidP="000546EF">
            <w:pPr>
              <w:jc w:val="right"/>
              <w:rPr>
                <w:color w:val="000000"/>
                <w:sz w:val="22"/>
                <w:szCs w:val="22"/>
              </w:rPr>
            </w:pPr>
            <w:r w:rsidRPr="008A5A59">
              <w:rPr>
                <w:color w:val="000000"/>
                <w:sz w:val="22"/>
                <w:szCs w:val="22"/>
              </w:rPr>
              <w:t>499,218</w:t>
            </w:r>
          </w:p>
        </w:tc>
      </w:tr>
      <w:tr w:rsidR="00E52389" w:rsidRPr="008A5A59" w14:paraId="500EABAA" w14:textId="77777777" w:rsidTr="000546EF">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4556208" w14:textId="77777777" w:rsidR="00E52389" w:rsidRPr="008A5A59" w:rsidRDefault="00E52389" w:rsidP="000546EF">
            <w:pPr>
              <w:ind w:firstLineChars="200" w:firstLine="482"/>
              <w:rPr>
                <w:b/>
                <w:bCs/>
                <w:color w:val="000000"/>
                <w:sz w:val="24"/>
                <w:szCs w:val="24"/>
              </w:rPr>
            </w:pPr>
            <w:r w:rsidRPr="008A5A59">
              <w:rPr>
                <w:b/>
                <w:bCs/>
                <w:color w:val="000000"/>
                <w:sz w:val="24"/>
              </w:rPr>
              <w:t>Last Supporting Statement</w:t>
            </w:r>
          </w:p>
        </w:tc>
        <w:tc>
          <w:tcPr>
            <w:tcW w:w="1710" w:type="dxa"/>
            <w:tcBorders>
              <w:top w:val="nil"/>
              <w:left w:val="nil"/>
              <w:bottom w:val="single" w:sz="4" w:space="0" w:color="auto"/>
              <w:right w:val="single" w:sz="4" w:space="0" w:color="auto"/>
            </w:tcBorders>
            <w:shd w:val="clear" w:color="auto" w:fill="auto"/>
            <w:noWrap/>
            <w:vAlign w:val="bottom"/>
            <w:hideMark/>
          </w:tcPr>
          <w:p w14:paraId="3A9EAF10" w14:textId="01A68FCA" w:rsidR="00E52389" w:rsidRPr="008A5A59" w:rsidRDefault="00E52389" w:rsidP="000546EF">
            <w:pPr>
              <w:jc w:val="right"/>
              <w:rPr>
                <w:color w:val="000000"/>
                <w:sz w:val="22"/>
                <w:szCs w:val="22"/>
              </w:rPr>
            </w:pPr>
            <w:r w:rsidRPr="008A5A59">
              <w:rPr>
                <w:color w:val="000000"/>
                <w:sz w:val="22"/>
                <w:szCs w:val="22"/>
              </w:rPr>
              <w:t>42</w:t>
            </w:r>
            <w:r>
              <w:rPr>
                <w:color w:val="000000"/>
                <w:sz w:val="22"/>
                <w:szCs w:val="22"/>
              </w:rPr>
              <w:t>,</w:t>
            </w:r>
            <w:r w:rsidRPr="008A5A59">
              <w:rPr>
                <w:color w:val="000000"/>
                <w:sz w:val="22"/>
                <w:szCs w:val="22"/>
              </w:rPr>
              <w:t>092</w:t>
            </w:r>
          </w:p>
        </w:tc>
        <w:tc>
          <w:tcPr>
            <w:tcW w:w="1170" w:type="dxa"/>
            <w:tcBorders>
              <w:top w:val="nil"/>
              <w:left w:val="nil"/>
              <w:bottom w:val="single" w:sz="4" w:space="0" w:color="auto"/>
              <w:right w:val="single" w:sz="4" w:space="0" w:color="auto"/>
            </w:tcBorders>
            <w:shd w:val="clear" w:color="auto" w:fill="auto"/>
            <w:noWrap/>
            <w:vAlign w:val="bottom"/>
            <w:hideMark/>
          </w:tcPr>
          <w:p w14:paraId="74AED0B3" w14:textId="6DE6FB5E" w:rsidR="00E52389" w:rsidRPr="008A5A59" w:rsidRDefault="00E52389" w:rsidP="000546EF">
            <w:pPr>
              <w:jc w:val="right"/>
              <w:rPr>
                <w:color w:val="000000"/>
                <w:sz w:val="22"/>
                <w:szCs w:val="22"/>
              </w:rPr>
            </w:pPr>
            <w:r w:rsidRPr="008A5A59">
              <w:rPr>
                <w:color w:val="000000"/>
                <w:sz w:val="22"/>
              </w:rPr>
              <w:t>42</w:t>
            </w:r>
            <w:r>
              <w:rPr>
                <w:color w:val="000000"/>
                <w:sz w:val="22"/>
              </w:rPr>
              <w:t>,</w:t>
            </w:r>
            <w:r w:rsidRPr="008A5A59">
              <w:rPr>
                <w:color w:val="000000"/>
                <w:sz w:val="22"/>
              </w:rPr>
              <w:t>092</w:t>
            </w:r>
          </w:p>
        </w:tc>
        <w:tc>
          <w:tcPr>
            <w:tcW w:w="1170" w:type="dxa"/>
            <w:tcBorders>
              <w:top w:val="nil"/>
              <w:left w:val="nil"/>
              <w:bottom w:val="single" w:sz="4" w:space="0" w:color="auto"/>
              <w:right w:val="single" w:sz="4" w:space="0" w:color="auto"/>
            </w:tcBorders>
            <w:shd w:val="clear" w:color="auto" w:fill="auto"/>
            <w:noWrap/>
            <w:vAlign w:val="bottom"/>
            <w:hideMark/>
          </w:tcPr>
          <w:p w14:paraId="718965B3" w14:textId="51462DD3" w:rsidR="00E52389" w:rsidRPr="008A5A59" w:rsidRDefault="00E52389" w:rsidP="000546EF">
            <w:pPr>
              <w:jc w:val="right"/>
              <w:rPr>
                <w:color w:val="000000"/>
                <w:sz w:val="22"/>
                <w:szCs w:val="22"/>
              </w:rPr>
            </w:pPr>
            <w:r w:rsidRPr="008A5A59">
              <w:rPr>
                <w:color w:val="000000"/>
                <w:sz w:val="22"/>
                <w:szCs w:val="22"/>
              </w:rPr>
              <w:t>42</w:t>
            </w:r>
            <w:r>
              <w:rPr>
                <w:color w:val="000000"/>
                <w:sz w:val="22"/>
                <w:szCs w:val="22"/>
              </w:rPr>
              <w:t>,</w:t>
            </w:r>
            <w:r w:rsidRPr="008A5A59">
              <w:rPr>
                <w:color w:val="000000"/>
                <w:sz w:val="22"/>
                <w:szCs w:val="22"/>
              </w:rPr>
              <w:t>092</w:t>
            </w:r>
          </w:p>
        </w:tc>
        <w:tc>
          <w:tcPr>
            <w:tcW w:w="1170" w:type="dxa"/>
            <w:tcBorders>
              <w:top w:val="nil"/>
              <w:left w:val="nil"/>
              <w:bottom w:val="single" w:sz="4" w:space="0" w:color="auto"/>
              <w:right w:val="single" w:sz="4" w:space="0" w:color="auto"/>
            </w:tcBorders>
            <w:shd w:val="clear" w:color="auto" w:fill="auto"/>
            <w:noWrap/>
            <w:vAlign w:val="bottom"/>
            <w:hideMark/>
          </w:tcPr>
          <w:p w14:paraId="3F0F7BD7" w14:textId="0C58D398" w:rsidR="00E52389" w:rsidRPr="008A5A59" w:rsidRDefault="00E52389" w:rsidP="000546EF">
            <w:pPr>
              <w:jc w:val="right"/>
              <w:rPr>
                <w:color w:val="000000"/>
                <w:sz w:val="22"/>
                <w:szCs w:val="22"/>
              </w:rPr>
            </w:pPr>
            <w:r w:rsidRPr="008A5A59">
              <w:rPr>
                <w:color w:val="000000"/>
                <w:sz w:val="22"/>
                <w:szCs w:val="22"/>
              </w:rPr>
              <w:t>126,276</w:t>
            </w:r>
          </w:p>
        </w:tc>
      </w:tr>
      <w:tr w:rsidR="00E52389" w:rsidRPr="008A5A59" w14:paraId="04BD5404" w14:textId="77777777" w:rsidTr="000546EF">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DDC7A50" w14:textId="77777777" w:rsidR="00E52389" w:rsidRPr="008A5A59" w:rsidRDefault="00E52389" w:rsidP="000546EF">
            <w:pPr>
              <w:ind w:firstLineChars="200" w:firstLine="482"/>
              <w:rPr>
                <w:b/>
                <w:bCs/>
                <w:color w:val="000000"/>
                <w:sz w:val="24"/>
                <w:szCs w:val="24"/>
              </w:rPr>
            </w:pPr>
            <w:r w:rsidRPr="008A5A59">
              <w:rPr>
                <w:b/>
                <w:bCs/>
                <w:color w:val="000000"/>
                <w:sz w:val="24"/>
              </w:rPr>
              <w:t>Difference</w:t>
            </w:r>
          </w:p>
        </w:tc>
        <w:tc>
          <w:tcPr>
            <w:tcW w:w="1710" w:type="dxa"/>
            <w:tcBorders>
              <w:top w:val="nil"/>
              <w:left w:val="nil"/>
              <w:bottom w:val="single" w:sz="4" w:space="0" w:color="auto"/>
              <w:right w:val="single" w:sz="4" w:space="0" w:color="auto"/>
            </w:tcBorders>
            <w:shd w:val="clear" w:color="auto" w:fill="auto"/>
            <w:noWrap/>
            <w:vAlign w:val="bottom"/>
            <w:hideMark/>
          </w:tcPr>
          <w:p w14:paraId="6E4D3BEE" w14:textId="77777777" w:rsidR="00E52389" w:rsidRPr="008A5A59" w:rsidRDefault="00E52389" w:rsidP="000546EF">
            <w:pPr>
              <w:jc w:val="right"/>
              <w:rPr>
                <w:color w:val="000000"/>
                <w:sz w:val="22"/>
                <w:szCs w:val="22"/>
              </w:rPr>
            </w:pPr>
            <w:r w:rsidRPr="008A5A59">
              <w:rPr>
                <w:color w:val="000000"/>
                <w:sz w:val="22"/>
                <w:szCs w:val="22"/>
              </w:rPr>
              <w:t>124,314</w:t>
            </w:r>
          </w:p>
        </w:tc>
        <w:tc>
          <w:tcPr>
            <w:tcW w:w="1170" w:type="dxa"/>
            <w:tcBorders>
              <w:top w:val="nil"/>
              <w:left w:val="nil"/>
              <w:bottom w:val="single" w:sz="4" w:space="0" w:color="auto"/>
              <w:right w:val="single" w:sz="4" w:space="0" w:color="auto"/>
            </w:tcBorders>
            <w:shd w:val="clear" w:color="auto" w:fill="auto"/>
            <w:noWrap/>
            <w:vAlign w:val="bottom"/>
            <w:hideMark/>
          </w:tcPr>
          <w:p w14:paraId="240116BE" w14:textId="46BA1CD3" w:rsidR="00E52389" w:rsidRPr="008A5A59" w:rsidRDefault="00E52389" w:rsidP="000546EF">
            <w:pPr>
              <w:jc w:val="right"/>
              <w:rPr>
                <w:color w:val="000000"/>
                <w:sz w:val="22"/>
                <w:szCs w:val="22"/>
              </w:rPr>
            </w:pPr>
            <w:r w:rsidRPr="008A5A59">
              <w:rPr>
                <w:color w:val="000000"/>
                <w:sz w:val="22"/>
                <w:szCs w:val="22"/>
              </w:rPr>
              <w:t>124,314</w:t>
            </w:r>
          </w:p>
        </w:tc>
        <w:tc>
          <w:tcPr>
            <w:tcW w:w="1170" w:type="dxa"/>
            <w:tcBorders>
              <w:top w:val="nil"/>
              <w:left w:val="nil"/>
              <w:bottom w:val="single" w:sz="4" w:space="0" w:color="auto"/>
              <w:right w:val="single" w:sz="4" w:space="0" w:color="auto"/>
            </w:tcBorders>
            <w:shd w:val="clear" w:color="auto" w:fill="auto"/>
            <w:noWrap/>
            <w:vAlign w:val="bottom"/>
            <w:hideMark/>
          </w:tcPr>
          <w:p w14:paraId="58D24579" w14:textId="6CF0A3BD" w:rsidR="00E52389" w:rsidRPr="008A5A59" w:rsidRDefault="00E52389" w:rsidP="000546EF">
            <w:pPr>
              <w:jc w:val="right"/>
              <w:rPr>
                <w:color w:val="000000"/>
                <w:sz w:val="22"/>
                <w:szCs w:val="22"/>
              </w:rPr>
            </w:pPr>
            <w:r w:rsidRPr="008A5A59">
              <w:rPr>
                <w:color w:val="000000"/>
                <w:sz w:val="22"/>
                <w:szCs w:val="22"/>
              </w:rPr>
              <w:t>124,314</w:t>
            </w:r>
          </w:p>
        </w:tc>
        <w:tc>
          <w:tcPr>
            <w:tcW w:w="1170" w:type="dxa"/>
            <w:tcBorders>
              <w:top w:val="nil"/>
              <w:left w:val="nil"/>
              <w:bottom w:val="single" w:sz="4" w:space="0" w:color="auto"/>
              <w:right w:val="single" w:sz="4" w:space="0" w:color="auto"/>
            </w:tcBorders>
            <w:shd w:val="clear" w:color="auto" w:fill="auto"/>
            <w:noWrap/>
            <w:vAlign w:val="bottom"/>
            <w:hideMark/>
          </w:tcPr>
          <w:p w14:paraId="15C0139E" w14:textId="697896E5" w:rsidR="00E52389" w:rsidRPr="008A5A59" w:rsidRDefault="00E52389" w:rsidP="000546EF">
            <w:pPr>
              <w:jc w:val="right"/>
              <w:rPr>
                <w:color w:val="000000"/>
                <w:sz w:val="22"/>
                <w:szCs w:val="22"/>
              </w:rPr>
            </w:pPr>
            <w:r w:rsidRPr="008A5A59">
              <w:rPr>
                <w:color w:val="000000"/>
                <w:sz w:val="22"/>
                <w:szCs w:val="22"/>
              </w:rPr>
              <w:t>372,942</w:t>
            </w:r>
          </w:p>
        </w:tc>
      </w:tr>
      <w:tr w:rsidR="00E52389" w:rsidRPr="008A5A59" w14:paraId="15315E0A" w14:textId="77777777" w:rsidTr="000546EF">
        <w:trPr>
          <w:trHeight w:val="315"/>
        </w:trPr>
        <w:tc>
          <w:tcPr>
            <w:tcW w:w="8730" w:type="dxa"/>
            <w:gridSpan w:val="5"/>
            <w:tcBorders>
              <w:top w:val="nil"/>
              <w:left w:val="single" w:sz="4" w:space="0" w:color="auto"/>
              <w:bottom w:val="single" w:sz="4" w:space="0" w:color="auto"/>
              <w:right w:val="single" w:sz="4" w:space="0" w:color="auto"/>
            </w:tcBorders>
            <w:shd w:val="clear" w:color="auto" w:fill="auto"/>
            <w:vAlign w:val="center"/>
            <w:hideMark/>
          </w:tcPr>
          <w:p w14:paraId="6E4CD918" w14:textId="77777777" w:rsidR="00E52389" w:rsidRPr="008A5A59" w:rsidRDefault="00E52389" w:rsidP="000546EF">
            <w:pPr>
              <w:rPr>
                <w:b/>
                <w:bCs/>
                <w:color w:val="000000"/>
                <w:sz w:val="24"/>
                <w:szCs w:val="24"/>
              </w:rPr>
            </w:pPr>
            <w:r w:rsidRPr="008A5A59">
              <w:rPr>
                <w:b/>
                <w:bCs/>
                <w:color w:val="000000"/>
                <w:sz w:val="24"/>
              </w:rPr>
              <w:t>Burden Hours</w:t>
            </w:r>
          </w:p>
        </w:tc>
      </w:tr>
      <w:tr w:rsidR="00E52389" w:rsidRPr="008A5A59" w14:paraId="6DC9A674" w14:textId="77777777" w:rsidTr="000546EF">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1F163E6" w14:textId="77777777" w:rsidR="00E52389" w:rsidRPr="008A5A59" w:rsidRDefault="00E52389" w:rsidP="000546EF">
            <w:pPr>
              <w:ind w:firstLineChars="200" w:firstLine="482"/>
              <w:rPr>
                <w:b/>
                <w:bCs/>
                <w:color w:val="000000"/>
                <w:sz w:val="24"/>
                <w:szCs w:val="24"/>
              </w:rPr>
            </w:pPr>
            <w:r w:rsidRPr="008A5A59">
              <w:rPr>
                <w:b/>
                <w:bCs/>
                <w:color w:val="000000"/>
                <w:sz w:val="24"/>
              </w:rPr>
              <w:t xml:space="preserve">Current </w:t>
            </w:r>
          </w:p>
        </w:tc>
        <w:tc>
          <w:tcPr>
            <w:tcW w:w="1710" w:type="dxa"/>
            <w:tcBorders>
              <w:top w:val="nil"/>
              <w:left w:val="nil"/>
              <w:bottom w:val="single" w:sz="4" w:space="0" w:color="auto"/>
              <w:right w:val="single" w:sz="4" w:space="0" w:color="auto"/>
            </w:tcBorders>
            <w:shd w:val="clear" w:color="auto" w:fill="auto"/>
            <w:noWrap/>
            <w:vAlign w:val="bottom"/>
            <w:hideMark/>
          </w:tcPr>
          <w:p w14:paraId="44924639" w14:textId="77777777" w:rsidR="00E52389" w:rsidRPr="008A5A59" w:rsidRDefault="00E52389" w:rsidP="000546EF">
            <w:pPr>
              <w:jc w:val="right"/>
              <w:rPr>
                <w:color w:val="000000"/>
                <w:sz w:val="22"/>
                <w:szCs w:val="22"/>
              </w:rPr>
            </w:pPr>
            <w:r w:rsidRPr="008A5A59">
              <w:rPr>
                <w:color w:val="000000"/>
                <w:sz w:val="22"/>
              </w:rPr>
              <w:t>610,710</w:t>
            </w:r>
          </w:p>
        </w:tc>
        <w:tc>
          <w:tcPr>
            <w:tcW w:w="1170" w:type="dxa"/>
            <w:tcBorders>
              <w:top w:val="nil"/>
              <w:left w:val="nil"/>
              <w:bottom w:val="single" w:sz="4" w:space="0" w:color="auto"/>
              <w:right w:val="single" w:sz="4" w:space="0" w:color="auto"/>
            </w:tcBorders>
            <w:shd w:val="clear" w:color="auto" w:fill="auto"/>
            <w:noWrap/>
            <w:vAlign w:val="bottom"/>
            <w:hideMark/>
          </w:tcPr>
          <w:p w14:paraId="3A9CC01D" w14:textId="77777777" w:rsidR="00E52389" w:rsidRPr="008A5A59" w:rsidRDefault="00E52389" w:rsidP="000546EF">
            <w:pPr>
              <w:jc w:val="right"/>
              <w:rPr>
                <w:color w:val="000000"/>
                <w:sz w:val="22"/>
                <w:szCs w:val="22"/>
              </w:rPr>
            </w:pPr>
            <w:r w:rsidRPr="008A5A59">
              <w:rPr>
                <w:color w:val="000000"/>
                <w:sz w:val="22"/>
                <w:szCs w:val="22"/>
              </w:rPr>
              <w:t>442,640</w:t>
            </w:r>
          </w:p>
        </w:tc>
        <w:tc>
          <w:tcPr>
            <w:tcW w:w="1170" w:type="dxa"/>
            <w:tcBorders>
              <w:top w:val="nil"/>
              <w:left w:val="nil"/>
              <w:bottom w:val="single" w:sz="4" w:space="0" w:color="auto"/>
              <w:right w:val="single" w:sz="4" w:space="0" w:color="auto"/>
            </w:tcBorders>
            <w:shd w:val="clear" w:color="auto" w:fill="auto"/>
            <w:noWrap/>
            <w:vAlign w:val="bottom"/>
            <w:hideMark/>
          </w:tcPr>
          <w:p w14:paraId="2A82F659" w14:textId="77777777" w:rsidR="00E52389" w:rsidRPr="008A5A59" w:rsidRDefault="00E52389" w:rsidP="000546EF">
            <w:pPr>
              <w:jc w:val="right"/>
              <w:rPr>
                <w:color w:val="000000"/>
                <w:sz w:val="22"/>
                <w:szCs w:val="22"/>
              </w:rPr>
            </w:pPr>
            <w:r w:rsidRPr="008A5A59">
              <w:rPr>
                <w:color w:val="000000"/>
                <w:sz w:val="22"/>
                <w:szCs w:val="22"/>
              </w:rPr>
              <w:t>790,429</w:t>
            </w:r>
          </w:p>
        </w:tc>
        <w:tc>
          <w:tcPr>
            <w:tcW w:w="1170" w:type="dxa"/>
            <w:tcBorders>
              <w:top w:val="nil"/>
              <w:left w:val="nil"/>
              <w:bottom w:val="single" w:sz="4" w:space="0" w:color="auto"/>
              <w:right w:val="single" w:sz="4" w:space="0" w:color="auto"/>
            </w:tcBorders>
            <w:shd w:val="clear" w:color="auto" w:fill="auto"/>
            <w:noWrap/>
            <w:vAlign w:val="bottom"/>
            <w:hideMark/>
          </w:tcPr>
          <w:p w14:paraId="7D3177B0" w14:textId="77777777" w:rsidR="00E52389" w:rsidRPr="008A5A59" w:rsidRDefault="00E52389" w:rsidP="000546EF">
            <w:pPr>
              <w:jc w:val="right"/>
              <w:rPr>
                <w:color w:val="000000"/>
                <w:sz w:val="22"/>
                <w:szCs w:val="22"/>
              </w:rPr>
            </w:pPr>
            <w:r w:rsidRPr="008A5A59">
              <w:rPr>
                <w:color w:val="000000"/>
                <w:sz w:val="22"/>
                <w:szCs w:val="22"/>
              </w:rPr>
              <w:t>1,843,778</w:t>
            </w:r>
          </w:p>
        </w:tc>
      </w:tr>
      <w:tr w:rsidR="00E52389" w:rsidRPr="008A5A59" w14:paraId="303B7378" w14:textId="77777777" w:rsidTr="000546EF">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C03925F" w14:textId="77777777" w:rsidR="00E52389" w:rsidRPr="008A5A59" w:rsidRDefault="00E52389" w:rsidP="000546EF">
            <w:pPr>
              <w:ind w:firstLineChars="200" w:firstLine="482"/>
              <w:rPr>
                <w:b/>
                <w:bCs/>
                <w:color w:val="000000"/>
                <w:sz w:val="24"/>
                <w:szCs w:val="24"/>
              </w:rPr>
            </w:pPr>
            <w:r w:rsidRPr="008A5A59">
              <w:rPr>
                <w:b/>
                <w:bCs/>
                <w:color w:val="000000"/>
                <w:sz w:val="24"/>
              </w:rPr>
              <w:t>Last Supporting Statement</w:t>
            </w:r>
          </w:p>
        </w:tc>
        <w:tc>
          <w:tcPr>
            <w:tcW w:w="1710" w:type="dxa"/>
            <w:tcBorders>
              <w:top w:val="nil"/>
              <w:left w:val="nil"/>
              <w:bottom w:val="single" w:sz="4" w:space="0" w:color="auto"/>
              <w:right w:val="single" w:sz="4" w:space="0" w:color="auto"/>
            </w:tcBorders>
            <w:shd w:val="clear" w:color="auto" w:fill="auto"/>
            <w:noWrap/>
            <w:vAlign w:val="bottom"/>
            <w:hideMark/>
          </w:tcPr>
          <w:p w14:paraId="60132572" w14:textId="77777777" w:rsidR="00E52389" w:rsidRPr="008A5A59" w:rsidRDefault="00E52389" w:rsidP="000546EF">
            <w:pPr>
              <w:jc w:val="right"/>
              <w:rPr>
                <w:color w:val="000000"/>
                <w:sz w:val="22"/>
                <w:szCs w:val="22"/>
              </w:rPr>
            </w:pPr>
            <w:r w:rsidRPr="008A5A59">
              <w:rPr>
                <w:color w:val="000000"/>
                <w:sz w:val="22"/>
                <w:szCs w:val="22"/>
              </w:rPr>
              <w:t>196</w:t>
            </w:r>
            <w:r>
              <w:rPr>
                <w:color w:val="000000"/>
                <w:sz w:val="22"/>
                <w:szCs w:val="22"/>
              </w:rPr>
              <w:t>,</w:t>
            </w:r>
            <w:r w:rsidRPr="008A5A59">
              <w:rPr>
                <w:color w:val="000000"/>
                <w:sz w:val="22"/>
                <w:szCs w:val="22"/>
              </w:rPr>
              <w:t>429</w:t>
            </w:r>
          </w:p>
        </w:tc>
        <w:tc>
          <w:tcPr>
            <w:tcW w:w="1170" w:type="dxa"/>
            <w:tcBorders>
              <w:top w:val="nil"/>
              <w:left w:val="nil"/>
              <w:bottom w:val="single" w:sz="4" w:space="0" w:color="auto"/>
              <w:right w:val="single" w:sz="4" w:space="0" w:color="auto"/>
            </w:tcBorders>
            <w:shd w:val="clear" w:color="auto" w:fill="auto"/>
            <w:noWrap/>
            <w:vAlign w:val="bottom"/>
            <w:hideMark/>
          </w:tcPr>
          <w:p w14:paraId="599065A6" w14:textId="77777777" w:rsidR="00E52389" w:rsidRPr="008A5A59" w:rsidRDefault="00E52389" w:rsidP="000546EF">
            <w:pPr>
              <w:jc w:val="right"/>
              <w:rPr>
                <w:color w:val="000000"/>
                <w:sz w:val="22"/>
                <w:szCs w:val="22"/>
              </w:rPr>
            </w:pPr>
            <w:r w:rsidRPr="008A5A59">
              <w:rPr>
                <w:color w:val="000000"/>
                <w:sz w:val="22"/>
                <w:szCs w:val="22"/>
              </w:rPr>
              <w:t>149</w:t>
            </w:r>
            <w:r>
              <w:rPr>
                <w:color w:val="000000"/>
                <w:sz w:val="22"/>
                <w:szCs w:val="22"/>
              </w:rPr>
              <w:t>,</w:t>
            </w:r>
            <w:r w:rsidRPr="008A5A59">
              <w:rPr>
                <w:color w:val="000000"/>
                <w:sz w:val="22"/>
                <w:szCs w:val="22"/>
              </w:rPr>
              <w:t>286</w:t>
            </w:r>
          </w:p>
        </w:tc>
        <w:tc>
          <w:tcPr>
            <w:tcW w:w="1170" w:type="dxa"/>
            <w:tcBorders>
              <w:top w:val="nil"/>
              <w:left w:val="nil"/>
              <w:bottom w:val="single" w:sz="4" w:space="0" w:color="auto"/>
              <w:right w:val="single" w:sz="4" w:space="0" w:color="auto"/>
            </w:tcBorders>
            <w:shd w:val="clear" w:color="auto" w:fill="auto"/>
            <w:noWrap/>
            <w:vAlign w:val="bottom"/>
            <w:hideMark/>
          </w:tcPr>
          <w:p w14:paraId="139865FA" w14:textId="77777777" w:rsidR="00E52389" w:rsidRPr="008A5A59" w:rsidRDefault="00E52389" w:rsidP="000546EF">
            <w:pPr>
              <w:jc w:val="right"/>
              <w:rPr>
                <w:color w:val="000000"/>
                <w:sz w:val="22"/>
                <w:szCs w:val="22"/>
              </w:rPr>
            </w:pPr>
            <w:r w:rsidRPr="008A5A59">
              <w:rPr>
                <w:color w:val="000000"/>
                <w:sz w:val="22"/>
                <w:szCs w:val="22"/>
              </w:rPr>
              <w:t>220</w:t>
            </w:r>
            <w:r>
              <w:rPr>
                <w:color w:val="000000"/>
                <w:sz w:val="22"/>
                <w:szCs w:val="22"/>
              </w:rPr>
              <w:t>,</w:t>
            </w:r>
            <w:r w:rsidRPr="008A5A59">
              <w:rPr>
                <w:color w:val="000000"/>
                <w:sz w:val="22"/>
                <w:szCs w:val="22"/>
              </w:rPr>
              <w:t>983</w:t>
            </w:r>
          </w:p>
        </w:tc>
        <w:tc>
          <w:tcPr>
            <w:tcW w:w="1170" w:type="dxa"/>
            <w:tcBorders>
              <w:top w:val="nil"/>
              <w:left w:val="nil"/>
              <w:bottom w:val="single" w:sz="4" w:space="0" w:color="auto"/>
              <w:right w:val="single" w:sz="4" w:space="0" w:color="auto"/>
            </w:tcBorders>
            <w:shd w:val="clear" w:color="auto" w:fill="auto"/>
            <w:noWrap/>
            <w:vAlign w:val="bottom"/>
            <w:hideMark/>
          </w:tcPr>
          <w:p w14:paraId="588CE509" w14:textId="77777777" w:rsidR="00E52389" w:rsidRPr="008A5A59" w:rsidRDefault="00E52389" w:rsidP="000546EF">
            <w:pPr>
              <w:jc w:val="right"/>
              <w:rPr>
                <w:color w:val="000000"/>
                <w:sz w:val="22"/>
                <w:szCs w:val="22"/>
              </w:rPr>
            </w:pPr>
            <w:r w:rsidRPr="008A5A59">
              <w:rPr>
                <w:color w:val="000000"/>
                <w:sz w:val="22"/>
                <w:szCs w:val="22"/>
              </w:rPr>
              <w:t>566,698</w:t>
            </w:r>
          </w:p>
        </w:tc>
      </w:tr>
      <w:tr w:rsidR="00E52389" w:rsidRPr="008A5A59" w14:paraId="0BB90F0D" w14:textId="77777777" w:rsidTr="000546EF">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3C99D54" w14:textId="77777777" w:rsidR="00E52389" w:rsidRPr="008A5A59" w:rsidRDefault="00E52389" w:rsidP="000546EF">
            <w:pPr>
              <w:ind w:firstLineChars="200" w:firstLine="482"/>
              <w:rPr>
                <w:b/>
                <w:bCs/>
                <w:color w:val="000000"/>
                <w:sz w:val="24"/>
                <w:szCs w:val="24"/>
              </w:rPr>
            </w:pPr>
            <w:r w:rsidRPr="008A5A59">
              <w:rPr>
                <w:b/>
                <w:bCs/>
                <w:color w:val="000000"/>
                <w:sz w:val="24"/>
                <w:szCs w:val="24"/>
              </w:rPr>
              <w:t>Difference</w:t>
            </w:r>
          </w:p>
        </w:tc>
        <w:tc>
          <w:tcPr>
            <w:tcW w:w="1710" w:type="dxa"/>
            <w:tcBorders>
              <w:top w:val="nil"/>
              <w:left w:val="nil"/>
              <w:bottom w:val="single" w:sz="4" w:space="0" w:color="auto"/>
              <w:right w:val="single" w:sz="4" w:space="0" w:color="auto"/>
            </w:tcBorders>
            <w:shd w:val="clear" w:color="auto" w:fill="auto"/>
            <w:noWrap/>
            <w:vAlign w:val="bottom"/>
            <w:hideMark/>
          </w:tcPr>
          <w:p w14:paraId="18A59E72" w14:textId="77777777" w:rsidR="00E52389" w:rsidRPr="008A5A59" w:rsidRDefault="00E52389" w:rsidP="000546EF">
            <w:pPr>
              <w:jc w:val="right"/>
              <w:rPr>
                <w:color w:val="000000"/>
                <w:sz w:val="22"/>
                <w:szCs w:val="22"/>
              </w:rPr>
            </w:pPr>
            <w:r w:rsidRPr="008A5A59">
              <w:rPr>
                <w:color w:val="000000"/>
                <w:sz w:val="22"/>
                <w:szCs w:val="22"/>
              </w:rPr>
              <w:t>414,281</w:t>
            </w:r>
          </w:p>
        </w:tc>
        <w:tc>
          <w:tcPr>
            <w:tcW w:w="1170" w:type="dxa"/>
            <w:tcBorders>
              <w:top w:val="nil"/>
              <w:left w:val="nil"/>
              <w:bottom w:val="single" w:sz="4" w:space="0" w:color="auto"/>
              <w:right w:val="single" w:sz="4" w:space="0" w:color="auto"/>
            </w:tcBorders>
            <w:shd w:val="clear" w:color="auto" w:fill="auto"/>
            <w:noWrap/>
            <w:vAlign w:val="bottom"/>
            <w:hideMark/>
          </w:tcPr>
          <w:p w14:paraId="24BC49DE" w14:textId="77777777" w:rsidR="00E52389" w:rsidRPr="008A5A59" w:rsidRDefault="00E52389" w:rsidP="000546EF">
            <w:pPr>
              <w:jc w:val="right"/>
              <w:rPr>
                <w:color w:val="000000"/>
                <w:sz w:val="22"/>
                <w:szCs w:val="22"/>
              </w:rPr>
            </w:pPr>
            <w:r w:rsidRPr="008A5A59">
              <w:rPr>
                <w:color w:val="000000"/>
                <w:sz w:val="22"/>
                <w:szCs w:val="22"/>
              </w:rPr>
              <w:t>293,354</w:t>
            </w:r>
          </w:p>
        </w:tc>
        <w:tc>
          <w:tcPr>
            <w:tcW w:w="1170" w:type="dxa"/>
            <w:tcBorders>
              <w:top w:val="nil"/>
              <w:left w:val="nil"/>
              <w:bottom w:val="single" w:sz="4" w:space="0" w:color="auto"/>
              <w:right w:val="single" w:sz="4" w:space="0" w:color="auto"/>
            </w:tcBorders>
            <w:shd w:val="clear" w:color="auto" w:fill="auto"/>
            <w:noWrap/>
            <w:vAlign w:val="bottom"/>
            <w:hideMark/>
          </w:tcPr>
          <w:p w14:paraId="666A83F1" w14:textId="77777777" w:rsidR="00E52389" w:rsidRPr="008A5A59" w:rsidRDefault="00E52389" w:rsidP="000546EF">
            <w:pPr>
              <w:jc w:val="right"/>
              <w:rPr>
                <w:color w:val="000000"/>
                <w:sz w:val="22"/>
                <w:szCs w:val="22"/>
              </w:rPr>
            </w:pPr>
            <w:r w:rsidRPr="008A5A59">
              <w:rPr>
                <w:color w:val="000000"/>
                <w:sz w:val="22"/>
                <w:szCs w:val="22"/>
              </w:rPr>
              <w:t>569,446</w:t>
            </w:r>
          </w:p>
        </w:tc>
        <w:tc>
          <w:tcPr>
            <w:tcW w:w="1170" w:type="dxa"/>
            <w:tcBorders>
              <w:top w:val="nil"/>
              <w:left w:val="nil"/>
              <w:bottom w:val="single" w:sz="4" w:space="0" w:color="auto"/>
              <w:right w:val="single" w:sz="4" w:space="0" w:color="auto"/>
            </w:tcBorders>
            <w:shd w:val="clear" w:color="auto" w:fill="auto"/>
            <w:noWrap/>
            <w:vAlign w:val="bottom"/>
            <w:hideMark/>
          </w:tcPr>
          <w:p w14:paraId="1F549A88" w14:textId="77777777" w:rsidR="00E52389" w:rsidRPr="008A5A59" w:rsidRDefault="00E52389" w:rsidP="000546EF">
            <w:pPr>
              <w:jc w:val="right"/>
              <w:rPr>
                <w:color w:val="000000"/>
                <w:sz w:val="22"/>
                <w:szCs w:val="22"/>
              </w:rPr>
            </w:pPr>
            <w:r w:rsidRPr="008A5A59">
              <w:rPr>
                <w:color w:val="000000"/>
                <w:sz w:val="22"/>
                <w:szCs w:val="22"/>
              </w:rPr>
              <w:t>1,277,080</w:t>
            </w:r>
          </w:p>
        </w:tc>
      </w:tr>
    </w:tbl>
    <w:p w14:paraId="55832FAD" w14:textId="77777777" w:rsidR="00E52389" w:rsidRDefault="00E52389" w:rsidP="00730A35">
      <w:pPr>
        <w:tabs>
          <w:tab w:val="left" w:pos="-1440"/>
        </w:tabs>
        <w:spacing w:line="360" w:lineRule="auto"/>
        <w:ind w:firstLine="720"/>
        <w:rPr>
          <w:sz w:val="24"/>
          <w:szCs w:val="24"/>
        </w:rPr>
      </w:pPr>
    </w:p>
    <w:p w14:paraId="4DF93989" w14:textId="77777777" w:rsidR="00E908D1" w:rsidRPr="00710BFE" w:rsidRDefault="00E908D1" w:rsidP="00BD09D1">
      <w:pPr>
        <w:tabs>
          <w:tab w:val="left" w:pos="-1440"/>
        </w:tabs>
        <w:spacing w:after="240" w:line="360" w:lineRule="auto"/>
        <w:ind w:left="720" w:hanging="720"/>
        <w:rPr>
          <w:sz w:val="24"/>
          <w:szCs w:val="24"/>
        </w:rPr>
      </w:pPr>
      <w:r w:rsidRPr="00710BFE">
        <w:rPr>
          <w:b/>
          <w:sz w:val="24"/>
          <w:szCs w:val="24"/>
        </w:rPr>
        <w:t>16.</w:t>
      </w:r>
      <w:r w:rsidRPr="00710BFE">
        <w:rPr>
          <w:b/>
          <w:sz w:val="24"/>
          <w:szCs w:val="24"/>
        </w:rPr>
        <w:tab/>
        <w:t>For collections of information whose results will be published, outline plans for tabulation, and publication.</w:t>
      </w:r>
      <w:r w:rsidR="006D3D30">
        <w:rPr>
          <w:b/>
          <w:sz w:val="24"/>
          <w:szCs w:val="24"/>
        </w:rPr>
        <w:t xml:space="preserve"> </w:t>
      </w:r>
      <w:r w:rsidRPr="00710BFE">
        <w:rPr>
          <w:b/>
          <w:sz w:val="24"/>
          <w:szCs w:val="24"/>
        </w:rPr>
        <w:t>Address any complex analytical techniques that will be used.</w:t>
      </w:r>
      <w:r w:rsidR="006D3D30">
        <w:rPr>
          <w:b/>
          <w:sz w:val="24"/>
          <w:szCs w:val="24"/>
        </w:rPr>
        <w:t xml:space="preserve"> </w:t>
      </w:r>
      <w:r w:rsidRPr="00710BFE">
        <w:rPr>
          <w:b/>
          <w:sz w:val="24"/>
          <w:szCs w:val="24"/>
        </w:rPr>
        <w:t>Provide the time schedule for the entire project, including beginning and ending dates of the collection of information, completion of report, publication dates, and other actions.</w:t>
      </w:r>
    </w:p>
    <w:p w14:paraId="6D21176E" w14:textId="29E83CB9" w:rsidR="00E908D1" w:rsidRPr="00710BFE" w:rsidRDefault="001E291F" w:rsidP="005E6FD7">
      <w:pPr>
        <w:spacing w:after="240" w:line="360" w:lineRule="auto"/>
        <w:ind w:firstLine="720"/>
        <w:rPr>
          <w:sz w:val="24"/>
          <w:szCs w:val="24"/>
        </w:rPr>
      </w:pPr>
      <w:r>
        <w:rPr>
          <w:sz w:val="24"/>
          <w:szCs w:val="24"/>
        </w:rPr>
        <w:t xml:space="preserve">There is no </w:t>
      </w:r>
      <w:r w:rsidR="00E908D1" w:rsidRPr="00710BFE">
        <w:rPr>
          <w:sz w:val="24"/>
          <w:szCs w:val="24"/>
        </w:rPr>
        <w:t>inten</w:t>
      </w:r>
      <w:r>
        <w:rPr>
          <w:sz w:val="24"/>
          <w:szCs w:val="24"/>
        </w:rPr>
        <w:t>t</w:t>
      </w:r>
      <w:r w:rsidR="00E908D1" w:rsidRPr="00710BFE">
        <w:rPr>
          <w:sz w:val="24"/>
          <w:szCs w:val="24"/>
        </w:rPr>
        <w:t xml:space="preserve"> to employ the use of statistics or the publication thereof for this information collection.</w:t>
      </w:r>
    </w:p>
    <w:p w14:paraId="298CCEEC" w14:textId="77777777" w:rsidR="00E908D1" w:rsidRPr="00710BFE" w:rsidRDefault="00E908D1" w:rsidP="007738B0">
      <w:pPr>
        <w:spacing w:after="240" w:line="360" w:lineRule="auto"/>
        <w:rPr>
          <w:b/>
          <w:sz w:val="24"/>
          <w:szCs w:val="24"/>
        </w:rPr>
      </w:pPr>
      <w:r w:rsidRPr="00710BFE">
        <w:rPr>
          <w:b/>
          <w:sz w:val="24"/>
          <w:szCs w:val="24"/>
        </w:rPr>
        <w:t>17.</w:t>
      </w:r>
      <w:r w:rsidRPr="00710BFE">
        <w:rPr>
          <w:b/>
          <w:sz w:val="24"/>
          <w:szCs w:val="24"/>
        </w:rPr>
        <w:tab/>
        <w:t>If seeking approval to not display the expiration date for OMB approval of the information collection, explain the reasons that display would be inappropriate</w:t>
      </w:r>
      <w:r w:rsidR="007738B0">
        <w:rPr>
          <w:b/>
          <w:sz w:val="24"/>
          <w:szCs w:val="24"/>
        </w:rPr>
        <w:t>.</w:t>
      </w:r>
    </w:p>
    <w:p w14:paraId="19EB063C" w14:textId="77777777" w:rsidR="00E908D1" w:rsidRPr="00710BFE" w:rsidRDefault="00E908D1" w:rsidP="00BD09D1">
      <w:pPr>
        <w:spacing w:line="360" w:lineRule="auto"/>
        <w:ind w:firstLine="720"/>
        <w:rPr>
          <w:sz w:val="24"/>
          <w:szCs w:val="24"/>
        </w:rPr>
      </w:pPr>
      <w:r w:rsidRPr="00710BFE">
        <w:rPr>
          <w:sz w:val="24"/>
          <w:szCs w:val="24"/>
        </w:rPr>
        <w:t>SEVP will display the OMB expiration date.</w:t>
      </w:r>
    </w:p>
    <w:p w14:paraId="685ADEBF" w14:textId="77777777" w:rsidR="000F4EA2" w:rsidRPr="00710BFE" w:rsidRDefault="000F4EA2" w:rsidP="00BD09D1">
      <w:pPr>
        <w:tabs>
          <w:tab w:val="left" w:pos="-1440"/>
        </w:tabs>
        <w:spacing w:after="240" w:line="360" w:lineRule="auto"/>
        <w:ind w:left="720" w:hanging="720"/>
        <w:rPr>
          <w:sz w:val="24"/>
          <w:szCs w:val="24"/>
        </w:rPr>
      </w:pPr>
      <w:r w:rsidRPr="00710BFE">
        <w:rPr>
          <w:b/>
          <w:sz w:val="24"/>
          <w:szCs w:val="24"/>
        </w:rPr>
        <w:t>18.</w:t>
      </w:r>
      <w:r w:rsidRPr="00710BFE">
        <w:rPr>
          <w:b/>
          <w:sz w:val="24"/>
          <w:szCs w:val="24"/>
        </w:rPr>
        <w:tab/>
        <w:t>Explain each exception to the certification statement identified in Item 19, "Certification for Paperwork Reduction Act Submission," of OMB 83-I.</w:t>
      </w:r>
    </w:p>
    <w:p w14:paraId="01203303" w14:textId="77777777" w:rsidR="000F4EA2" w:rsidRPr="00710BFE" w:rsidRDefault="000F4EA2" w:rsidP="00BD09D1">
      <w:pPr>
        <w:spacing w:after="240" w:line="360" w:lineRule="auto"/>
        <w:ind w:left="720"/>
        <w:rPr>
          <w:b/>
          <w:sz w:val="24"/>
          <w:szCs w:val="24"/>
        </w:rPr>
      </w:pPr>
      <w:r w:rsidRPr="00710BFE">
        <w:rPr>
          <w:sz w:val="24"/>
          <w:szCs w:val="24"/>
        </w:rPr>
        <w:t>SEVP does not request an exception to the certification of this information collection.</w:t>
      </w:r>
    </w:p>
    <w:p w14:paraId="4B51A39A" w14:textId="77777777" w:rsidR="000F4EA2" w:rsidRPr="00710BFE" w:rsidRDefault="000F4EA2" w:rsidP="00BD09D1">
      <w:pPr>
        <w:spacing w:after="240" w:line="360" w:lineRule="auto"/>
        <w:rPr>
          <w:b/>
          <w:sz w:val="24"/>
          <w:szCs w:val="24"/>
        </w:rPr>
      </w:pPr>
      <w:r w:rsidRPr="00710BFE">
        <w:rPr>
          <w:b/>
          <w:sz w:val="24"/>
          <w:szCs w:val="24"/>
        </w:rPr>
        <w:t>B.</w:t>
      </w:r>
      <w:r w:rsidRPr="00710BFE">
        <w:rPr>
          <w:b/>
          <w:sz w:val="24"/>
          <w:szCs w:val="24"/>
        </w:rPr>
        <w:tab/>
        <w:t>Collection of Information Employing Statistical Methods.</w:t>
      </w:r>
    </w:p>
    <w:p w14:paraId="15FE168D" w14:textId="77777777" w:rsidR="00AF77B9" w:rsidRPr="00814367" w:rsidRDefault="00CC7116" w:rsidP="006A31D0">
      <w:pPr>
        <w:spacing w:line="360" w:lineRule="auto"/>
        <w:ind w:firstLine="720"/>
        <w:rPr>
          <w:sz w:val="24"/>
          <w:szCs w:val="24"/>
        </w:rPr>
      </w:pPr>
      <w:r w:rsidRPr="00710BFE">
        <w:rPr>
          <w:sz w:val="24"/>
          <w:szCs w:val="24"/>
        </w:rPr>
        <w:t>This collection does not employ statistical methods.</w:t>
      </w:r>
    </w:p>
    <w:sectPr w:rsidR="00AF77B9" w:rsidRPr="00814367" w:rsidSect="003242B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87FAE" w14:textId="77777777" w:rsidR="00D97CBF" w:rsidRDefault="00D97CBF" w:rsidP="00B628F9">
      <w:r>
        <w:separator/>
      </w:r>
    </w:p>
  </w:endnote>
  <w:endnote w:type="continuationSeparator" w:id="0">
    <w:p w14:paraId="15F6530C" w14:textId="77777777" w:rsidR="00D97CBF" w:rsidRDefault="00D97CBF" w:rsidP="00B628F9">
      <w:r>
        <w:continuationSeparator/>
      </w:r>
    </w:p>
  </w:endnote>
  <w:endnote w:type="continuationNotice" w:id="1">
    <w:p w14:paraId="1F8E53AC" w14:textId="77777777" w:rsidR="00D97CBF" w:rsidRDefault="00D97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035237"/>
      <w:docPartObj>
        <w:docPartGallery w:val="Page Numbers (Bottom of Page)"/>
        <w:docPartUnique/>
      </w:docPartObj>
    </w:sdtPr>
    <w:sdtEndPr>
      <w:rPr>
        <w:noProof/>
      </w:rPr>
    </w:sdtEndPr>
    <w:sdtContent>
      <w:p w14:paraId="588C19CA" w14:textId="77777777" w:rsidR="007D4B87" w:rsidRPr="009744D2" w:rsidRDefault="007D4B87" w:rsidP="008E4DCF">
        <w:pPr>
          <w:pStyle w:val="Footer"/>
          <w:jc w:val="center"/>
        </w:pPr>
      </w:p>
      <w:p w14:paraId="11C635B9" w14:textId="77777777" w:rsidR="007D4B87" w:rsidRDefault="00452A45" w:rsidP="008E4DCF">
        <w:pPr>
          <w:pStyle w:val="Footer"/>
          <w:jc w:val="center"/>
        </w:pPr>
        <w:sdt>
          <w:sdtPr>
            <w:id w:val="-1604796392"/>
            <w:docPartObj>
              <w:docPartGallery w:val="Page Numbers (Bottom of Page)"/>
              <w:docPartUnique/>
            </w:docPartObj>
          </w:sdtPr>
          <w:sdtEndPr>
            <w:rPr>
              <w:noProof/>
            </w:rPr>
          </w:sdtEndPr>
          <w:sdtContent>
            <w:r w:rsidR="007D4B87" w:rsidRPr="009744D2">
              <w:fldChar w:fldCharType="begin"/>
            </w:r>
            <w:r w:rsidR="007D4B87" w:rsidRPr="009744D2">
              <w:instrText xml:space="preserve"> PAGE   \* MERGEFORMAT </w:instrText>
            </w:r>
            <w:r w:rsidR="007D4B87" w:rsidRPr="009744D2">
              <w:fldChar w:fldCharType="separate"/>
            </w:r>
            <w:r>
              <w:rPr>
                <w:noProof/>
              </w:rPr>
              <w:t>1</w:t>
            </w:r>
            <w:r w:rsidR="007D4B87" w:rsidRPr="009744D2">
              <w:rPr>
                <w:noProof/>
              </w:rPr>
              <w:fldChar w:fldCharType="end"/>
            </w:r>
          </w:sdtContent>
        </w:sdt>
      </w:p>
    </w:sdtContent>
  </w:sdt>
  <w:p w14:paraId="7C07BDCA" w14:textId="77777777" w:rsidR="007D4B87" w:rsidRDefault="007D4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54A66" w14:textId="77777777" w:rsidR="00D97CBF" w:rsidRDefault="00D97CBF" w:rsidP="00B628F9">
      <w:r>
        <w:separator/>
      </w:r>
    </w:p>
  </w:footnote>
  <w:footnote w:type="continuationSeparator" w:id="0">
    <w:p w14:paraId="3D2374CC" w14:textId="77777777" w:rsidR="00D97CBF" w:rsidRDefault="00D97CBF" w:rsidP="00B628F9">
      <w:r>
        <w:continuationSeparator/>
      </w:r>
    </w:p>
  </w:footnote>
  <w:footnote w:type="continuationNotice" w:id="1">
    <w:p w14:paraId="243C5B7F" w14:textId="77777777" w:rsidR="00D97CBF" w:rsidRDefault="00D97CBF"/>
  </w:footnote>
  <w:footnote w:id="2">
    <w:p w14:paraId="625B937B" w14:textId="77777777" w:rsidR="007D4B87" w:rsidRPr="00B54383" w:rsidRDefault="007D4B87" w:rsidP="00BB730C">
      <w:pPr>
        <w:pStyle w:val="IndentedParagraph"/>
        <w:spacing w:after="120" w:line="240" w:lineRule="auto"/>
        <w:ind w:firstLine="0"/>
        <w:rPr>
          <w:sz w:val="20"/>
          <w:szCs w:val="20"/>
        </w:rPr>
      </w:pPr>
      <w:r w:rsidRPr="00B54383">
        <w:rPr>
          <w:rStyle w:val="FootnoteReference"/>
          <w:sz w:val="20"/>
          <w:szCs w:val="20"/>
        </w:rPr>
        <w:footnoteRef/>
      </w:r>
      <w:r w:rsidRPr="00B54383">
        <w:rPr>
          <w:sz w:val="20"/>
          <w:szCs w:val="20"/>
        </w:rPr>
        <w:t xml:space="preserve"> The Bureau of Educational and Cultural Affairs Exchange Visitor Program, a component of the Department of State, is under the same mandate of IIRIRA as SEVP with respect to the Exchange Visitor Program, authorized under the J visa classification</w:t>
      </w:r>
      <w:r w:rsidRPr="00D13D3D">
        <w:rPr>
          <w:sz w:val="20"/>
          <w:szCs w:val="20"/>
        </w:rPr>
        <w:t>.</w:t>
      </w:r>
      <w:r>
        <w:rPr>
          <w:sz w:val="20"/>
          <w:szCs w:val="20"/>
        </w:rPr>
        <w:t xml:space="preserve"> </w:t>
      </w:r>
      <w:r w:rsidRPr="00D13D3D">
        <w:rPr>
          <w:sz w:val="20"/>
          <w:szCs w:val="20"/>
        </w:rPr>
        <w:t>The Exchange Visitor Program fulfills its requirements within SEVIS and addresses its data collection requirements to the Office of Management and Budget in a separate filing.</w:t>
      </w:r>
      <w:r>
        <w:rPr>
          <w:sz w:val="20"/>
          <w:szCs w:val="20"/>
        </w:rPr>
        <w:t xml:space="preserve"> </w:t>
      </w:r>
      <w:r w:rsidRPr="00D13D3D">
        <w:rPr>
          <w:sz w:val="20"/>
          <w:szCs w:val="20"/>
        </w:rPr>
        <w:t>This Supporting Statement does not include any annual costs or burden associated with the Exchange Visitor Program of the Department of State.</w:t>
      </w:r>
    </w:p>
  </w:footnote>
  <w:footnote w:id="3">
    <w:p w14:paraId="6E35CDCB" w14:textId="77777777" w:rsidR="007D4B87" w:rsidRPr="00B54383" w:rsidRDefault="007D4B87" w:rsidP="006600B0">
      <w:pPr>
        <w:pStyle w:val="FootnoteText"/>
        <w:spacing w:line="240" w:lineRule="auto"/>
        <w:ind w:firstLine="0"/>
        <w:rPr>
          <w:sz w:val="20"/>
        </w:rPr>
      </w:pPr>
      <w:r w:rsidRPr="00B54383">
        <w:rPr>
          <w:rStyle w:val="FootnoteReference"/>
          <w:sz w:val="20"/>
        </w:rPr>
        <w:footnoteRef/>
      </w:r>
      <w:r w:rsidRPr="00B54383">
        <w:rPr>
          <w:sz w:val="20"/>
        </w:rPr>
        <w:t xml:space="preserve"> This supporting statement only impacts F nonimmigrant students.</w:t>
      </w:r>
      <w:r>
        <w:rPr>
          <w:sz w:val="20"/>
        </w:rPr>
        <w:t xml:space="preserve"> </w:t>
      </w:r>
      <w:r w:rsidRPr="00B54383">
        <w:rPr>
          <w:sz w:val="20"/>
        </w:rPr>
        <w:t>For simplicity, all reference to “student(s)” for the remainder of this statement refers to F nonimmigrants.</w:t>
      </w:r>
    </w:p>
  </w:footnote>
  <w:footnote w:id="4">
    <w:p w14:paraId="2124D092" w14:textId="083D71F4" w:rsidR="007D4B87" w:rsidRPr="00E55F91" w:rsidRDefault="007D4B87" w:rsidP="00695C3D">
      <w:pPr>
        <w:pStyle w:val="FootnoteText"/>
        <w:ind w:firstLine="0"/>
        <w:rPr>
          <w:szCs w:val="24"/>
        </w:rPr>
      </w:pPr>
      <w:r>
        <w:rPr>
          <w:rStyle w:val="FootnoteReference"/>
        </w:rPr>
        <w:footnoteRef/>
      </w:r>
      <w:r>
        <w:t xml:space="preserve"> </w:t>
      </w:r>
      <w:hyperlink r:id="rId1" w:anchor="/login" w:history="1">
        <w:r w:rsidRPr="006C0D38">
          <w:rPr>
            <w:rStyle w:val="Hyperlink"/>
            <w:bdr w:val="none" w:sz="0" w:space="0" w:color="auto"/>
          </w:rPr>
          <w:t>https://sevp.ice.gov/opt/#/login</w:t>
        </w:r>
      </w:hyperlink>
    </w:p>
  </w:footnote>
  <w:footnote w:id="5">
    <w:p w14:paraId="6229659D" w14:textId="3C57DA1A" w:rsidR="00560120" w:rsidRDefault="007D4B87" w:rsidP="00B303DA">
      <w:pPr>
        <w:pStyle w:val="FootnoteText"/>
        <w:spacing w:line="240" w:lineRule="auto"/>
        <w:ind w:firstLine="0"/>
        <w:rPr>
          <w:sz w:val="20"/>
        </w:rPr>
      </w:pPr>
      <w:r w:rsidRPr="00AD5148">
        <w:rPr>
          <w:rStyle w:val="FootnoteReference"/>
          <w:sz w:val="20"/>
        </w:rPr>
        <w:footnoteRef/>
      </w:r>
      <w:r w:rsidRPr="00AD5148">
        <w:rPr>
          <w:sz w:val="20"/>
        </w:rPr>
        <w:t xml:space="preserve"> </w:t>
      </w:r>
      <w:r w:rsidRPr="00340250">
        <w:rPr>
          <w:sz w:val="20"/>
        </w:rPr>
        <w:t xml:space="preserve">For Calendar Year (CY) 2017, the total number of F-1 STEM OPT applicants who used Form I-983 </w:t>
      </w:r>
      <w:r w:rsidR="00F975DA">
        <w:rPr>
          <w:sz w:val="20"/>
        </w:rPr>
        <w:t>“</w:t>
      </w:r>
      <w:r w:rsidRPr="00340250">
        <w:rPr>
          <w:sz w:val="20"/>
        </w:rPr>
        <w:t>Training Plan for STEM OPT Students</w:t>
      </w:r>
      <w:r w:rsidR="00F975DA">
        <w:rPr>
          <w:sz w:val="20"/>
        </w:rPr>
        <w:t>”</w:t>
      </w:r>
      <w:r w:rsidRPr="00340250">
        <w:rPr>
          <w:sz w:val="20"/>
        </w:rPr>
        <w:t xml:space="preserve"> was 164,758. SEVP projects an increase of 1% for the next three CYs covered by this Supporting Statement (i.e., 164,758 plus 1% totals 166,406; the same amount for CY 2018, CY 2019 and CY 2020.</w:t>
      </w:r>
    </w:p>
    <w:p w14:paraId="679764B7" w14:textId="69078FED" w:rsidR="007D4B87" w:rsidRPr="00340250" w:rsidRDefault="007D4B87" w:rsidP="00B303DA">
      <w:pPr>
        <w:autoSpaceDE w:val="0"/>
        <w:autoSpaceDN w:val="0"/>
      </w:pPr>
      <w:r w:rsidRPr="00340250">
        <w:t>NOTE: The SEVP archive contains the following: “</w:t>
      </w:r>
      <w:hyperlink r:id="rId2" w:history="1">
        <w:r w:rsidRPr="00340250">
          <w:rPr>
            <w:rStyle w:val="Hyperlink"/>
            <w:rFonts w:eastAsiaTheme="majorEastAsia"/>
            <w:sz w:val="20"/>
            <w:szCs w:val="20"/>
          </w:rPr>
          <w:t>2017 All Countries of Citizenship by Number of Students with Science, Technology, Engineering and Mathematics (STEM) Optional Practical Training (OPT) Authorization</w:t>
        </w:r>
      </w:hyperlink>
      <w:r w:rsidRPr="00340250">
        <w:t>.” It lists the net number of students that were approved for STEM OPT at 89,839.</w:t>
      </w:r>
    </w:p>
    <w:p w14:paraId="35FFAE1A" w14:textId="77777777" w:rsidR="007D4B87" w:rsidRPr="00340250" w:rsidRDefault="007D4B87" w:rsidP="00B303DA">
      <w:pPr>
        <w:autoSpaceDE w:val="0"/>
        <w:autoSpaceDN w:val="0"/>
      </w:pPr>
    </w:p>
    <w:p w14:paraId="584BC6EA" w14:textId="11346DE3" w:rsidR="007D4B87" w:rsidRDefault="007D4B87" w:rsidP="00684B37">
      <w:pPr>
        <w:autoSpaceDE w:val="0"/>
        <w:autoSpaceDN w:val="0"/>
      </w:pPr>
      <w:r w:rsidRPr="00340250">
        <w:t>The larger number in this Supporting Statement reflects the gross number of applicants and also encompasses students with multiple employers during the authorization period. Since each application reflects a separate burden “stream,” this number most accurately serves the purpose of this document.</w:t>
      </w:r>
    </w:p>
  </w:footnote>
  <w:footnote w:id="6">
    <w:p w14:paraId="5FD879FE" w14:textId="77777777" w:rsidR="007D4B87" w:rsidRPr="00B54383" w:rsidRDefault="007D4B87" w:rsidP="00BB730C">
      <w:pPr>
        <w:pStyle w:val="FootnoteText"/>
        <w:spacing w:line="240" w:lineRule="auto"/>
        <w:ind w:firstLine="0"/>
        <w:rPr>
          <w:sz w:val="20"/>
        </w:rPr>
      </w:pPr>
      <w:r w:rsidRPr="00B54383">
        <w:rPr>
          <w:rStyle w:val="FootnoteReference"/>
          <w:sz w:val="20"/>
        </w:rPr>
        <w:footnoteRef/>
      </w:r>
      <w:r w:rsidRPr="00B54383">
        <w:rPr>
          <w:sz w:val="20"/>
        </w:rPr>
        <w:t xml:space="preserve"> Bureau of Labor Statistics, Defining STEM Occupations under the 2010 SOC, Attachment C: Detailed SOC occupations included in STEM, available at: </w:t>
      </w:r>
      <w:hyperlink r:id="rId3" w:history="1">
        <w:r w:rsidRPr="004A54CA">
          <w:rPr>
            <w:rStyle w:val="Hyperlink"/>
            <w:sz w:val="20"/>
            <w:szCs w:val="20"/>
          </w:rPr>
          <w:t>http://www.bls.gov/soc/Attachment_C_STEM.xls.</w:t>
        </w:r>
        <w:r w:rsidRPr="004A54CA">
          <w:rPr>
            <w:rStyle w:val="Hyperlink"/>
            <w:sz w:val="20"/>
            <w:szCs w:val="20"/>
            <w:bdr w:val="none" w:sz="0" w:space="0" w:color="auto"/>
          </w:rPr>
          <w:t xml:space="preserve"> Accessed February 13</w:t>
        </w:r>
      </w:hyperlink>
      <w:r>
        <w:rPr>
          <w:sz w:val="20"/>
        </w:rPr>
        <w:t>, 2019.</w:t>
      </w:r>
    </w:p>
  </w:footnote>
  <w:footnote w:id="7">
    <w:p w14:paraId="0ECCFEA9" w14:textId="7ED99622" w:rsidR="007D4B87" w:rsidRPr="00B54383" w:rsidRDefault="007D4B87" w:rsidP="00BB730C">
      <w:pPr>
        <w:pStyle w:val="FootnoteText"/>
        <w:spacing w:line="240" w:lineRule="auto"/>
        <w:ind w:firstLine="0"/>
        <w:rPr>
          <w:sz w:val="20"/>
        </w:rPr>
      </w:pPr>
      <w:r w:rsidRPr="00B54383">
        <w:rPr>
          <w:rStyle w:val="FootnoteReference"/>
          <w:sz w:val="20"/>
        </w:rPr>
        <w:footnoteRef/>
      </w:r>
      <w:r w:rsidRPr="00B54383">
        <w:rPr>
          <w:sz w:val="20"/>
        </w:rPr>
        <w:t xml:space="preserve"> Foreign Labor Certification Data Center, Online Wage Library, 7/201</w:t>
      </w:r>
      <w:r>
        <w:rPr>
          <w:sz w:val="20"/>
        </w:rPr>
        <w:t>8</w:t>
      </w:r>
      <w:r w:rsidRPr="00B54383">
        <w:rPr>
          <w:sz w:val="20"/>
        </w:rPr>
        <w:t>-6/201</w:t>
      </w:r>
      <w:r>
        <w:rPr>
          <w:sz w:val="20"/>
        </w:rPr>
        <w:t>9</w:t>
      </w:r>
      <w:r w:rsidRPr="00B54383">
        <w:rPr>
          <w:sz w:val="20"/>
        </w:rPr>
        <w:t xml:space="preserve"> FLC Wage Data, ALC_Export File, available at: </w:t>
      </w:r>
      <w:hyperlink r:id="rId4" w:history="1">
        <w:r w:rsidRPr="004A54CA">
          <w:rPr>
            <w:rStyle w:val="Hyperlink"/>
            <w:sz w:val="20"/>
            <w:szCs w:val="20"/>
          </w:rPr>
          <w:t>http://www.flcdatacenter.com/download/OWL_2019_TEXT.zip</w:t>
        </w:r>
      </w:hyperlink>
      <w:r w:rsidRPr="00B54383">
        <w:rPr>
          <w:rStyle w:val="Hyperlink"/>
          <w:sz w:val="20"/>
          <w:szCs w:val="20"/>
        </w:rPr>
        <w:t>.</w:t>
      </w:r>
      <w:r w:rsidR="00560120">
        <w:rPr>
          <w:rStyle w:val="Hyperlink"/>
          <w:sz w:val="20"/>
          <w:szCs w:val="20"/>
          <w:u w:val="none"/>
        </w:rPr>
        <w:t xml:space="preserve"> </w:t>
      </w:r>
      <w:r w:rsidRPr="00B54383">
        <w:rPr>
          <w:sz w:val="20"/>
        </w:rPr>
        <w:t xml:space="preserve">Accessed </w:t>
      </w:r>
      <w:r>
        <w:rPr>
          <w:sz w:val="20"/>
        </w:rPr>
        <w:t>February</w:t>
      </w:r>
      <w:r w:rsidRPr="00B54383">
        <w:rPr>
          <w:sz w:val="20"/>
        </w:rPr>
        <w:t xml:space="preserve"> </w:t>
      </w:r>
      <w:r>
        <w:rPr>
          <w:sz w:val="20"/>
        </w:rPr>
        <w:t>13</w:t>
      </w:r>
      <w:r w:rsidRPr="00B54383">
        <w:rPr>
          <w:sz w:val="20"/>
        </w:rPr>
        <w:t>, 201</w:t>
      </w:r>
      <w:r>
        <w:rPr>
          <w:sz w:val="20"/>
        </w:rPr>
        <w:t>9</w:t>
      </w:r>
      <w:r w:rsidRPr="00B54383">
        <w:rPr>
          <w:sz w:val="20"/>
        </w:rPr>
        <w:t>.</w:t>
      </w:r>
    </w:p>
  </w:footnote>
  <w:footnote w:id="8">
    <w:p w14:paraId="2CBA4C40" w14:textId="77777777" w:rsidR="0005239A" w:rsidRPr="00B54383" w:rsidRDefault="0005239A" w:rsidP="0005239A">
      <w:pPr>
        <w:pStyle w:val="FootnoteText"/>
        <w:spacing w:line="240" w:lineRule="auto"/>
        <w:ind w:firstLine="0"/>
        <w:rPr>
          <w:sz w:val="20"/>
        </w:rPr>
      </w:pPr>
      <w:r w:rsidRPr="00B54383">
        <w:rPr>
          <w:rStyle w:val="FootnoteReference"/>
          <w:sz w:val="20"/>
        </w:rPr>
        <w:footnoteRef/>
      </w:r>
      <w:r w:rsidRPr="00B54383">
        <w:rPr>
          <w:sz w:val="20"/>
        </w:rPr>
        <w:t xml:space="preserve"> Employment and Training Administration, Prevailing Wage Determination Policy Guidance, Nonagricultural Immigration Programs, Revised November 2009, page 7, available at: </w:t>
      </w:r>
      <w:hyperlink r:id="rId5" w:history="1">
        <w:r w:rsidRPr="00B54383">
          <w:rPr>
            <w:rStyle w:val="Hyperlink"/>
            <w:sz w:val="20"/>
            <w:szCs w:val="20"/>
          </w:rPr>
          <w:t>http://www.flcdatacenter.com/download/NPWHC_Guidance_Revised_11_2009.pdf</w:t>
        </w:r>
      </w:hyperlink>
      <w:r w:rsidRPr="00B54383">
        <w:rPr>
          <w:sz w:val="20"/>
        </w:rPr>
        <w:t>.</w:t>
      </w:r>
      <w:r>
        <w:rPr>
          <w:sz w:val="20"/>
        </w:rPr>
        <w:t xml:space="preserve"> </w:t>
      </w:r>
      <w:r w:rsidRPr="00B54383">
        <w:rPr>
          <w:sz w:val="20"/>
        </w:rPr>
        <w:t xml:space="preserve">Accessed </w:t>
      </w:r>
      <w:r>
        <w:rPr>
          <w:sz w:val="20"/>
        </w:rPr>
        <w:t>February</w:t>
      </w:r>
      <w:r w:rsidRPr="00B54383">
        <w:rPr>
          <w:sz w:val="20"/>
        </w:rPr>
        <w:t xml:space="preserve"> </w:t>
      </w:r>
      <w:r>
        <w:rPr>
          <w:sz w:val="20"/>
        </w:rPr>
        <w:t>13</w:t>
      </w:r>
      <w:r w:rsidRPr="00B54383">
        <w:rPr>
          <w:sz w:val="20"/>
        </w:rPr>
        <w:t>, 201</w:t>
      </w:r>
      <w:r>
        <w:rPr>
          <w:sz w:val="20"/>
        </w:rPr>
        <w:t>9</w:t>
      </w:r>
      <w:r w:rsidRPr="00B54383">
        <w:rPr>
          <w:sz w:val="20"/>
        </w:rPr>
        <w:t>.</w:t>
      </w:r>
    </w:p>
  </w:footnote>
  <w:footnote w:id="9">
    <w:p w14:paraId="16D7479E" w14:textId="6FFCF69F" w:rsidR="007D4B87" w:rsidRPr="00B54383" w:rsidRDefault="007D4B87" w:rsidP="00BB730C">
      <w:pPr>
        <w:pStyle w:val="FootnoteText"/>
        <w:spacing w:line="240" w:lineRule="auto"/>
        <w:ind w:firstLine="0"/>
        <w:rPr>
          <w:sz w:val="20"/>
        </w:rPr>
      </w:pPr>
      <w:r w:rsidRPr="00B54383">
        <w:rPr>
          <w:rStyle w:val="FootnoteReference"/>
          <w:sz w:val="20"/>
        </w:rPr>
        <w:footnoteRef/>
      </w:r>
      <w:r w:rsidRPr="00B54383">
        <w:rPr>
          <w:sz w:val="20"/>
        </w:rPr>
        <w:t xml:space="preserve"> This assumption is for purposes of this analysis only, and that DHS expects that STEM OPT extension </w:t>
      </w:r>
      <w:r>
        <w:rPr>
          <w:sz w:val="20"/>
        </w:rPr>
        <w:t>applicants</w:t>
      </w:r>
      <w:r w:rsidR="0005239A">
        <w:rPr>
          <w:sz w:val="20"/>
        </w:rPr>
        <w:t>/</w:t>
      </w:r>
      <w:r w:rsidRPr="00B54383">
        <w:rPr>
          <w:sz w:val="20"/>
        </w:rPr>
        <w:t>participants with higher-level degrees would be compensated at a higher level.</w:t>
      </w:r>
    </w:p>
  </w:footnote>
  <w:footnote w:id="10">
    <w:p w14:paraId="5BE32488" w14:textId="384B8802" w:rsidR="007D4B87" w:rsidRPr="00B54383" w:rsidRDefault="007D4B87" w:rsidP="00BB730C">
      <w:pPr>
        <w:pStyle w:val="FootnoteText"/>
        <w:spacing w:line="240" w:lineRule="auto"/>
        <w:ind w:firstLine="0"/>
        <w:rPr>
          <w:sz w:val="20"/>
        </w:rPr>
      </w:pPr>
      <w:r w:rsidRPr="00B54383">
        <w:rPr>
          <w:rStyle w:val="FootnoteReference"/>
          <w:sz w:val="20"/>
        </w:rPr>
        <w:footnoteRef/>
      </w:r>
      <w:r w:rsidRPr="00B54383">
        <w:rPr>
          <w:sz w:val="20"/>
        </w:rPr>
        <w:t xml:space="preserve"> Bureau of Labor Statistics, Occupational Employment Statistics, May 201</w:t>
      </w:r>
      <w:r>
        <w:rPr>
          <w:sz w:val="20"/>
        </w:rPr>
        <w:t>7</w:t>
      </w:r>
      <w:r w:rsidRPr="00B54383">
        <w:rPr>
          <w:sz w:val="20"/>
        </w:rPr>
        <w:t xml:space="preserve"> National Occupational Employment Wage Estimates, Total Employment by SOC, available at: </w:t>
      </w:r>
      <w:hyperlink r:id="rId6" w:history="1">
        <w:r w:rsidRPr="004A54CA">
          <w:rPr>
            <w:rStyle w:val="Hyperlink"/>
            <w:sz w:val="20"/>
            <w:szCs w:val="20"/>
          </w:rPr>
          <w:t>http://www.bls.gov/oes/special.requests/oesm17nat.zip</w:t>
        </w:r>
      </w:hyperlink>
      <w:r w:rsidRPr="00B54383">
        <w:rPr>
          <w:rStyle w:val="Hyperlink"/>
          <w:sz w:val="20"/>
          <w:szCs w:val="20"/>
        </w:rPr>
        <w:t>.</w:t>
      </w:r>
      <w:r w:rsidRPr="00B54383">
        <w:rPr>
          <w:sz w:val="20"/>
        </w:rPr>
        <w:t xml:space="preserve"> Accessed </w:t>
      </w:r>
      <w:r>
        <w:rPr>
          <w:sz w:val="20"/>
        </w:rPr>
        <w:t>February</w:t>
      </w:r>
      <w:r w:rsidRPr="00B54383">
        <w:rPr>
          <w:sz w:val="20"/>
        </w:rPr>
        <w:t xml:space="preserve"> </w:t>
      </w:r>
      <w:r>
        <w:rPr>
          <w:sz w:val="20"/>
        </w:rPr>
        <w:t>13</w:t>
      </w:r>
      <w:r w:rsidRPr="00B54383">
        <w:rPr>
          <w:sz w:val="20"/>
        </w:rPr>
        <w:t>, 201</w:t>
      </w:r>
      <w:r>
        <w:rPr>
          <w:sz w:val="20"/>
        </w:rPr>
        <w:t>9</w:t>
      </w:r>
      <w:r w:rsidRPr="00B54383">
        <w:rPr>
          <w:sz w:val="20"/>
        </w:rPr>
        <w:t>.</w:t>
      </w:r>
    </w:p>
  </w:footnote>
  <w:footnote w:id="11">
    <w:p w14:paraId="33FD4EB9" w14:textId="440697E5" w:rsidR="007D4B87" w:rsidRPr="00B54383" w:rsidRDefault="007D4B87" w:rsidP="00BB730C">
      <w:pPr>
        <w:pStyle w:val="FootnoteText"/>
        <w:spacing w:line="240" w:lineRule="auto"/>
        <w:ind w:firstLine="0"/>
        <w:rPr>
          <w:sz w:val="20"/>
        </w:rPr>
      </w:pPr>
      <w:r w:rsidRPr="00B54383">
        <w:rPr>
          <w:rStyle w:val="FootnoteReference"/>
          <w:sz w:val="20"/>
        </w:rPr>
        <w:footnoteRef/>
      </w:r>
      <w:r w:rsidRPr="00B54383">
        <w:rPr>
          <w:sz w:val="20"/>
        </w:rPr>
        <w:t xml:space="preserve"> Bureau of Labor Statistics, Employer Costs for Employee Compensation, Table </w:t>
      </w:r>
      <w:r>
        <w:rPr>
          <w:sz w:val="20"/>
        </w:rPr>
        <w:t>5</w:t>
      </w:r>
      <w:r w:rsidRPr="00B54383">
        <w:rPr>
          <w:sz w:val="20"/>
        </w:rPr>
        <w:t>.</w:t>
      </w:r>
      <w:r>
        <w:rPr>
          <w:sz w:val="20"/>
        </w:rPr>
        <w:t xml:space="preserve"> </w:t>
      </w:r>
      <w:r w:rsidRPr="006471C6">
        <w:rPr>
          <w:sz w:val="20"/>
        </w:rPr>
        <w:t>Employer costs per hour worked for employee compensation and costs as a percent of total compensation: civilian workers, by major occupational and industry group</w:t>
      </w:r>
      <w:r w:rsidRPr="00B54383">
        <w:rPr>
          <w:sz w:val="20"/>
        </w:rPr>
        <w:t xml:space="preserve">, </w:t>
      </w:r>
      <w:r>
        <w:rPr>
          <w:sz w:val="20"/>
        </w:rPr>
        <w:t>September</w:t>
      </w:r>
      <w:r w:rsidRPr="00B54383">
        <w:rPr>
          <w:sz w:val="20"/>
        </w:rPr>
        <w:t xml:space="preserve"> 201</w:t>
      </w:r>
      <w:r>
        <w:rPr>
          <w:sz w:val="20"/>
        </w:rPr>
        <w:t xml:space="preserve">8. </w:t>
      </w:r>
      <w:r w:rsidRPr="00B54383">
        <w:rPr>
          <w:sz w:val="20"/>
        </w:rPr>
        <w:t xml:space="preserve">Available at </w:t>
      </w:r>
      <w:hyperlink r:id="rId7" w:history="1">
        <w:r w:rsidRPr="004A54CA">
          <w:rPr>
            <w:rStyle w:val="Hyperlink"/>
            <w:sz w:val="20"/>
            <w:szCs w:val="20"/>
            <w:bdr w:val="none" w:sz="0" w:space="0" w:color="auto"/>
          </w:rPr>
          <w:t>https://www.bls.gov/news.release/archives/ecec_12142018.htm</w:t>
        </w:r>
      </w:hyperlink>
      <w:r w:rsidRPr="00B54383">
        <w:rPr>
          <w:sz w:val="20"/>
        </w:rPr>
        <w:t>.</w:t>
      </w:r>
      <w:r>
        <w:rPr>
          <w:sz w:val="20"/>
        </w:rPr>
        <w:t xml:space="preserve"> </w:t>
      </w:r>
      <w:r w:rsidRPr="00B54383">
        <w:rPr>
          <w:sz w:val="20"/>
        </w:rPr>
        <w:t xml:space="preserve">Accessed </w:t>
      </w:r>
      <w:r>
        <w:rPr>
          <w:sz w:val="20"/>
        </w:rPr>
        <w:t>February 13, 2019</w:t>
      </w:r>
      <w:r w:rsidRPr="00B54383">
        <w:rPr>
          <w:sz w:val="20"/>
        </w:rPr>
        <w:t>.</w:t>
      </w:r>
    </w:p>
  </w:footnote>
  <w:footnote w:id="12">
    <w:p w14:paraId="17C1D677" w14:textId="3F2C7A88" w:rsidR="007D4B87" w:rsidRPr="00B54383" w:rsidRDefault="007D4B87" w:rsidP="00BB730C">
      <w:pPr>
        <w:pStyle w:val="FootnoteText"/>
        <w:spacing w:line="240" w:lineRule="auto"/>
        <w:ind w:firstLine="0"/>
        <w:rPr>
          <w:sz w:val="20"/>
        </w:rPr>
      </w:pPr>
      <w:r w:rsidRPr="00B54383">
        <w:rPr>
          <w:rStyle w:val="FootnoteReference"/>
          <w:sz w:val="20"/>
        </w:rPr>
        <w:footnoteRef/>
      </w:r>
      <w:r w:rsidRPr="00B54383">
        <w:rPr>
          <w:sz w:val="20"/>
        </w:rPr>
        <w:t xml:space="preserve"> May 201</w:t>
      </w:r>
      <w:r>
        <w:rPr>
          <w:sz w:val="20"/>
        </w:rPr>
        <w:t>7</w:t>
      </w:r>
      <w:r w:rsidRPr="00B54383">
        <w:rPr>
          <w:sz w:val="20"/>
        </w:rPr>
        <w:t xml:space="preserve"> Occupational Employment and Wage Estimates, National Cross-Industry Estimates, “21-1012 Educational, Guidance, School, and Vocational Counselors,” Hourly Mean “H-mean,” </w:t>
      </w:r>
      <w:hyperlink r:id="rId8" w:history="1">
        <w:r w:rsidRPr="004A54CA">
          <w:rPr>
            <w:rStyle w:val="Hyperlink"/>
            <w:sz w:val="20"/>
            <w:szCs w:val="20"/>
          </w:rPr>
          <w:t>http://www.bls.gov/oes/2017/may/oes211012.htm</w:t>
        </w:r>
      </w:hyperlink>
      <w:r w:rsidRPr="00B54383">
        <w:rPr>
          <w:sz w:val="20"/>
        </w:rPr>
        <w:t xml:space="preserve"> (last modified Mar. </w:t>
      </w:r>
      <w:r>
        <w:rPr>
          <w:sz w:val="20"/>
        </w:rPr>
        <w:t>30</w:t>
      </w:r>
      <w:r w:rsidRPr="00B54383">
        <w:rPr>
          <w:sz w:val="20"/>
        </w:rPr>
        <w:t>, 201</w:t>
      </w:r>
      <w:r>
        <w:rPr>
          <w:sz w:val="20"/>
        </w:rPr>
        <w:t>8</w:t>
      </w:r>
      <w:r w:rsidRPr="00B54383">
        <w:rPr>
          <w:sz w:val="20"/>
        </w:rPr>
        <w:t>).</w:t>
      </w:r>
      <w:r>
        <w:rPr>
          <w:sz w:val="20"/>
        </w:rPr>
        <w:t xml:space="preserve"> </w:t>
      </w:r>
      <w:r w:rsidRPr="00B54383">
        <w:rPr>
          <w:sz w:val="20"/>
        </w:rPr>
        <w:t xml:space="preserve">Accessed </w:t>
      </w:r>
      <w:r>
        <w:rPr>
          <w:sz w:val="20"/>
        </w:rPr>
        <w:t>February</w:t>
      </w:r>
      <w:r w:rsidRPr="00B54383">
        <w:rPr>
          <w:sz w:val="20"/>
        </w:rPr>
        <w:t xml:space="preserve"> </w:t>
      </w:r>
      <w:r>
        <w:rPr>
          <w:sz w:val="20"/>
        </w:rPr>
        <w:t>13</w:t>
      </w:r>
      <w:r w:rsidRPr="00B54383">
        <w:rPr>
          <w:sz w:val="20"/>
        </w:rPr>
        <w:t>, 201</w:t>
      </w:r>
      <w:r>
        <w:rPr>
          <w:sz w:val="20"/>
        </w:rPr>
        <w:t>9</w:t>
      </w:r>
      <w:r w:rsidRPr="00B54383">
        <w:rPr>
          <w:sz w:val="20"/>
        </w:rPr>
        <w:t>.</w:t>
      </w:r>
    </w:p>
  </w:footnote>
  <w:footnote w:id="13">
    <w:p w14:paraId="024D631C" w14:textId="347413CE" w:rsidR="007D4B87" w:rsidRPr="00B54383" w:rsidRDefault="007D4B87" w:rsidP="00BB730C">
      <w:pPr>
        <w:pStyle w:val="FootnoteText"/>
        <w:spacing w:line="240" w:lineRule="auto"/>
        <w:ind w:firstLine="0"/>
        <w:rPr>
          <w:sz w:val="20"/>
        </w:rPr>
      </w:pPr>
      <w:r w:rsidRPr="00B54383">
        <w:rPr>
          <w:rStyle w:val="FootnoteReference"/>
          <w:sz w:val="20"/>
        </w:rPr>
        <w:footnoteRef/>
      </w:r>
      <w:r w:rsidRPr="00B54383">
        <w:rPr>
          <w:sz w:val="20"/>
        </w:rPr>
        <w:t xml:space="preserve"> May 201</w:t>
      </w:r>
      <w:r>
        <w:rPr>
          <w:sz w:val="20"/>
        </w:rPr>
        <w:t>7</w:t>
      </w:r>
      <w:r w:rsidRPr="00B54383">
        <w:rPr>
          <w:sz w:val="20"/>
        </w:rPr>
        <w:t xml:space="preserve"> Occupational Employment and Wage Estimates, National Cross-Industry Estimates, “11-0000 Management Occupations,” Hourly Mean “H-mean,” </w:t>
      </w:r>
      <w:hyperlink r:id="rId9" w:history="1">
        <w:r w:rsidRPr="004A54CA">
          <w:rPr>
            <w:rStyle w:val="Hyperlink"/>
            <w:sz w:val="20"/>
            <w:szCs w:val="20"/>
          </w:rPr>
          <w:t>http://www.bls.gov/oes/2017/may/oes110000.htm</w:t>
        </w:r>
      </w:hyperlink>
      <w:r w:rsidRPr="00B54383">
        <w:rPr>
          <w:sz w:val="20"/>
        </w:rPr>
        <w:t xml:space="preserve"> (last modified Mar. </w:t>
      </w:r>
      <w:r>
        <w:rPr>
          <w:sz w:val="20"/>
        </w:rPr>
        <w:t>30</w:t>
      </w:r>
      <w:r w:rsidRPr="00B54383">
        <w:rPr>
          <w:sz w:val="20"/>
        </w:rPr>
        <w:t>, 201</w:t>
      </w:r>
      <w:r>
        <w:rPr>
          <w:sz w:val="20"/>
        </w:rPr>
        <w:t>8</w:t>
      </w:r>
      <w:r w:rsidRPr="00B54383">
        <w:rPr>
          <w:sz w:val="20"/>
        </w:rPr>
        <w:t>).</w:t>
      </w:r>
      <w:r>
        <w:rPr>
          <w:sz w:val="20"/>
        </w:rPr>
        <w:t xml:space="preserve"> </w:t>
      </w:r>
      <w:r w:rsidRPr="00B54383">
        <w:rPr>
          <w:sz w:val="20"/>
        </w:rPr>
        <w:t xml:space="preserve">Accessed </w:t>
      </w:r>
      <w:r>
        <w:rPr>
          <w:sz w:val="20"/>
        </w:rPr>
        <w:t>February</w:t>
      </w:r>
      <w:r w:rsidRPr="00B54383">
        <w:rPr>
          <w:sz w:val="20"/>
        </w:rPr>
        <w:t xml:space="preserve"> </w:t>
      </w:r>
      <w:r>
        <w:rPr>
          <w:sz w:val="20"/>
        </w:rPr>
        <w:t>13</w:t>
      </w:r>
      <w:r w:rsidRPr="00B54383">
        <w:rPr>
          <w:sz w:val="20"/>
        </w:rPr>
        <w:t>, 201</w:t>
      </w:r>
      <w:r>
        <w:rPr>
          <w:sz w:val="20"/>
        </w:rPr>
        <w:t>9</w:t>
      </w:r>
      <w:r w:rsidRPr="00B54383">
        <w:rPr>
          <w:sz w:val="20"/>
        </w:rPr>
        <w:t>.</w:t>
      </w:r>
    </w:p>
  </w:footnote>
  <w:footnote w:id="14">
    <w:p w14:paraId="6DDFCE69" w14:textId="4471A85C" w:rsidR="007D4B87" w:rsidRPr="00B54383" w:rsidRDefault="007D4B87" w:rsidP="00BB730C">
      <w:pPr>
        <w:pStyle w:val="FootnoteText"/>
        <w:spacing w:line="240" w:lineRule="auto"/>
        <w:ind w:firstLine="0"/>
        <w:rPr>
          <w:sz w:val="20"/>
        </w:rPr>
      </w:pPr>
      <w:r w:rsidRPr="00B54383">
        <w:rPr>
          <w:rStyle w:val="FootnoteReference"/>
          <w:sz w:val="20"/>
        </w:rPr>
        <w:footnoteRef/>
      </w:r>
      <w:r w:rsidRPr="00B54383">
        <w:rPr>
          <w:sz w:val="20"/>
        </w:rPr>
        <w:t xml:space="preserve"> May 201</w:t>
      </w:r>
      <w:r>
        <w:rPr>
          <w:sz w:val="20"/>
        </w:rPr>
        <w:t>7</w:t>
      </w:r>
      <w:r w:rsidRPr="00B54383">
        <w:rPr>
          <w:sz w:val="20"/>
        </w:rPr>
        <w:t xml:space="preserve"> Occupational Employment and Wage Estimates, National Cross-Industry Estimates, “13-1071 Human Resource Specialists, Detail,” Hourly Mean “H-mean,” </w:t>
      </w:r>
      <w:hyperlink r:id="rId10" w:history="1">
        <w:r w:rsidRPr="004A54CA">
          <w:rPr>
            <w:rStyle w:val="Hyperlink"/>
            <w:sz w:val="20"/>
            <w:szCs w:val="20"/>
          </w:rPr>
          <w:t>http://www.bls.gov/oes/2017/may/oes131071.htm</w:t>
        </w:r>
      </w:hyperlink>
      <w:r w:rsidRPr="00B54383">
        <w:rPr>
          <w:sz w:val="20"/>
        </w:rPr>
        <w:t xml:space="preserve"> (last modified Mar. </w:t>
      </w:r>
      <w:r>
        <w:rPr>
          <w:sz w:val="20"/>
        </w:rPr>
        <w:t>30</w:t>
      </w:r>
      <w:r w:rsidRPr="00B54383">
        <w:rPr>
          <w:sz w:val="20"/>
        </w:rPr>
        <w:t>, 201</w:t>
      </w:r>
      <w:r>
        <w:rPr>
          <w:sz w:val="20"/>
        </w:rPr>
        <w:t>8</w:t>
      </w:r>
      <w:r w:rsidRPr="00B54383">
        <w:rPr>
          <w:sz w:val="20"/>
        </w:rPr>
        <w:t>).</w:t>
      </w:r>
      <w:r>
        <w:rPr>
          <w:sz w:val="20"/>
        </w:rPr>
        <w:t xml:space="preserve"> </w:t>
      </w:r>
      <w:r w:rsidRPr="00B54383">
        <w:rPr>
          <w:sz w:val="20"/>
        </w:rPr>
        <w:t xml:space="preserve">Accessed </w:t>
      </w:r>
      <w:r>
        <w:rPr>
          <w:sz w:val="20"/>
        </w:rPr>
        <w:t>February</w:t>
      </w:r>
      <w:r w:rsidRPr="00B54383">
        <w:rPr>
          <w:sz w:val="20"/>
        </w:rPr>
        <w:t xml:space="preserve"> </w:t>
      </w:r>
      <w:r>
        <w:rPr>
          <w:sz w:val="20"/>
        </w:rPr>
        <w:t>13</w:t>
      </w:r>
      <w:r w:rsidRPr="00B54383">
        <w:rPr>
          <w:sz w:val="20"/>
        </w:rPr>
        <w:t>, 201</w:t>
      </w:r>
      <w:r>
        <w:rPr>
          <w:sz w:val="20"/>
        </w:rPr>
        <w:t>9</w:t>
      </w:r>
      <w:r w:rsidRPr="00B54383">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B1F"/>
    <w:multiLevelType w:val="multilevel"/>
    <w:tmpl w:val="4B4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C3643"/>
    <w:multiLevelType w:val="multilevel"/>
    <w:tmpl w:val="B05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240C5"/>
    <w:multiLevelType w:val="singleLevel"/>
    <w:tmpl w:val="93686BE2"/>
    <w:lvl w:ilvl="0">
      <w:start w:val="1"/>
      <w:numFmt w:val="upperLetter"/>
      <w:lvlText w:val="%1."/>
      <w:lvlJc w:val="left"/>
      <w:pPr>
        <w:tabs>
          <w:tab w:val="num" w:pos="720"/>
        </w:tabs>
        <w:ind w:left="720" w:hanging="720"/>
      </w:pPr>
      <w:rPr>
        <w:rFonts w:hint="default"/>
        <w:b/>
      </w:rPr>
    </w:lvl>
  </w:abstractNum>
  <w:abstractNum w:abstractNumId="3">
    <w:nsid w:val="241B5380"/>
    <w:multiLevelType w:val="multilevel"/>
    <w:tmpl w:val="84A8C25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E024385"/>
    <w:multiLevelType w:val="hybridMultilevel"/>
    <w:tmpl w:val="2F042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B74590"/>
    <w:multiLevelType w:val="hybridMultilevel"/>
    <w:tmpl w:val="CADAA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8B00CF"/>
    <w:multiLevelType w:val="singleLevel"/>
    <w:tmpl w:val="2DA8EE6E"/>
    <w:lvl w:ilvl="0">
      <w:start w:val="1"/>
      <w:numFmt w:val="bullet"/>
      <w:pStyle w:val="Bullet"/>
      <w:lvlText w:val=""/>
      <w:lvlJc w:val="left"/>
      <w:pPr>
        <w:tabs>
          <w:tab w:val="num" w:pos="1080"/>
        </w:tabs>
        <w:ind w:left="1008" w:hanging="288"/>
      </w:pPr>
      <w:rPr>
        <w:rFonts w:ascii="Symbol" w:hAnsi="Symbol" w:hint="default"/>
      </w:rPr>
    </w:lvl>
  </w:abstractNum>
  <w:abstractNum w:abstractNumId="7">
    <w:nsid w:val="453F45B0"/>
    <w:multiLevelType w:val="hybridMultilevel"/>
    <w:tmpl w:val="1F3CBFBA"/>
    <w:lvl w:ilvl="0" w:tplc="B5EE01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4C11AE"/>
    <w:multiLevelType w:val="hybridMultilevel"/>
    <w:tmpl w:val="065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91FF0"/>
    <w:multiLevelType w:val="hybridMultilevel"/>
    <w:tmpl w:val="13A4D9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1E46F4"/>
    <w:multiLevelType w:val="hybridMultilevel"/>
    <w:tmpl w:val="695C6E9A"/>
    <w:lvl w:ilvl="0" w:tplc="874C126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FB5180"/>
    <w:multiLevelType w:val="hybridMultilevel"/>
    <w:tmpl w:val="E45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84735"/>
    <w:multiLevelType w:val="multilevel"/>
    <w:tmpl w:val="84A8C25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0"/>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5860339"/>
    <w:multiLevelType w:val="multilevel"/>
    <w:tmpl w:val="2E3AF45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1175E"/>
    <w:multiLevelType w:val="hybridMultilevel"/>
    <w:tmpl w:val="6180D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1D497A"/>
    <w:multiLevelType w:val="hybridMultilevel"/>
    <w:tmpl w:val="25F47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A522155"/>
    <w:multiLevelType w:val="hybridMultilevel"/>
    <w:tmpl w:val="1DFCD6CC"/>
    <w:lvl w:ilvl="0" w:tplc="D134463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7A105C"/>
    <w:multiLevelType w:val="multilevel"/>
    <w:tmpl w:val="928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8416C2"/>
    <w:multiLevelType w:val="hybridMultilevel"/>
    <w:tmpl w:val="CDC0B8A0"/>
    <w:lvl w:ilvl="0" w:tplc="74B263C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11"/>
  </w:num>
  <w:num w:numId="6">
    <w:abstractNumId w:val="3"/>
  </w:num>
  <w:num w:numId="7">
    <w:abstractNumId w:val="12"/>
  </w:num>
  <w:num w:numId="8">
    <w:abstractNumId w:val="17"/>
  </w:num>
  <w:num w:numId="9">
    <w:abstractNumId w:val="13"/>
  </w:num>
  <w:num w:numId="10">
    <w:abstractNumId w:val="1"/>
  </w:num>
  <w:num w:numId="11">
    <w:abstractNumId w:val="0"/>
  </w:num>
  <w:num w:numId="12">
    <w:abstractNumId w:val="7"/>
  </w:num>
  <w:num w:numId="13">
    <w:abstractNumId w:val="5"/>
  </w:num>
  <w:num w:numId="14">
    <w:abstractNumId w:val="4"/>
  </w:num>
  <w:num w:numId="15">
    <w:abstractNumId w:val="16"/>
  </w:num>
  <w:num w:numId="16">
    <w:abstractNumId w:val="15"/>
  </w:num>
  <w:num w:numId="17">
    <w:abstractNumId w:val="10"/>
  </w:num>
  <w:num w:numId="18">
    <w:abstractNumId w:val="14"/>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hideSpellingErrors/>
  <w:hideGrammaticalError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9E"/>
    <w:rsid w:val="0000103E"/>
    <w:rsid w:val="00002FFC"/>
    <w:rsid w:val="00004826"/>
    <w:rsid w:val="0001631A"/>
    <w:rsid w:val="000177AD"/>
    <w:rsid w:val="00020D79"/>
    <w:rsid w:val="000253F3"/>
    <w:rsid w:val="00030FD1"/>
    <w:rsid w:val="00040932"/>
    <w:rsid w:val="00041295"/>
    <w:rsid w:val="00041F80"/>
    <w:rsid w:val="00043E17"/>
    <w:rsid w:val="00044788"/>
    <w:rsid w:val="00044FA3"/>
    <w:rsid w:val="00045165"/>
    <w:rsid w:val="0005239A"/>
    <w:rsid w:val="000523EE"/>
    <w:rsid w:val="000538A8"/>
    <w:rsid w:val="000546EF"/>
    <w:rsid w:val="00055BC6"/>
    <w:rsid w:val="00055D3E"/>
    <w:rsid w:val="00057765"/>
    <w:rsid w:val="00057DFC"/>
    <w:rsid w:val="00061F75"/>
    <w:rsid w:val="00062941"/>
    <w:rsid w:val="00062A33"/>
    <w:rsid w:val="00062DD1"/>
    <w:rsid w:val="000646FD"/>
    <w:rsid w:val="00067470"/>
    <w:rsid w:val="00072D5C"/>
    <w:rsid w:val="00075EF8"/>
    <w:rsid w:val="00077C5E"/>
    <w:rsid w:val="000819F5"/>
    <w:rsid w:val="00090EB5"/>
    <w:rsid w:val="00092159"/>
    <w:rsid w:val="000942E1"/>
    <w:rsid w:val="00095EE2"/>
    <w:rsid w:val="000960C0"/>
    <w:rsid w:val="00096756"/>
    <w:rsid w:val="00097C23"/>
    <w:rsid w:val="000A5E8A"/>
    <w:rsid w:val="000A7880"/>
    <w:rsid w:val="000A7F33"/>
    <w:rsid w:val="000B0A7C"/>
    <w:rsid w:val="000B190E"/>
    <w:rsid w:val="000B21BF"/>
    <w:rsid w:val="000C1CAA"/>
    <w:rsid w:val="000C2103"/>
    <w:rsid w:val="000C2823"/>
    <w:rsid w:val="000C36E8"/>
    <w:rsid w:val="000C55D0"/>
    <w:rsid w:val="000D1707"/>
    <w:rsid w:val="000D36B1"/>
    <w:rsid w:val="000E0CA6"/>
    <w:rsid w:val="000E258F"/>
    <w:rsid w:val="000E3B95"/>
    <w:rsid w:val="000E7D88"/>
    <w:rsid w:val="000F0556"/>
    <w:rsid w:val="000F07CB"/>
    <w:rsid w:val="000F37C0"/>
    <w:rsid w:val="000F4EA2"/>
    <w:rsid w:val="000F7381"/>
    <w:rsid w:val="00100E1B"/>
    <w:rsid w:val="0010220F"/>
    <w:rsid w:val="001038F9"/>
    <w:rsid w:val="001048CA"/>
    <w:rsid w:val="00105772"/>
    <w:rsid w:val="00106EBF"/>
    <w:rsid w:val="00111872"/>
    <w:rsid w:val="00112062"/>
    <w:rsid w:val="001159B1"/>
    <w:rsid w:val="00115C72"/>
    <w:rsid w:val="00117367"/>
    <w:rsid w:val="00120AB5"/>
    <w:rsid w:val="001219B2"/>
    <w:rsid w:val="00121A41"/>
    <w:rsid w:val="001227C6"/>
    <w:rsid w:val="00122DD5"/>
    <w:rsid w:val="001265F2"/>
    <w:rsid w:val="00126701"/>
    <w:rsid w:val="001267A7"/>
    <w:rsid w:val="00135F9C"/>
    <w:rsid w:val="0013681A"/>
    <w:rsid w:val="00141CC3"/>
    <w:rsid w:val="00144209"/>
    <w:rsid w:val="00144BA3"/>
    <w:rsid w:val="00151990"/>
    <w:rsid w:val="00151B8F"/>
    <w:rsid w:val="0015506D"/>
    <w:rsid w:val="0015510D"/>
    <w:rsid w:val="00156178"/>
    <w:rsid w:val="0015740F"/>
    <w:rsid w:val="00157467"/>
    <w:rsid w:val="0016056F"/>
    <w:rsid w:val="001614B4"/>
    <w:rsid w:val="00167830"/>
    <w:rsid w:val="00170550"/>
    <w:rsid w:val="00170569"/>
    <w:rsid w:val="0017181B"/>
    <w:rsid w:val="00174E1F"/>
    <w:rsid w:val="00174F51"/>
    <w:rsid w:val="001811C5"/>
    <w:rsid w:val="001859AE"/>
    <w:rsid w:val="001869DF"/>
    <w:rsid w:val="001874DF"/>
    <w:rsid w:val="00192BE7"/>
    <w:rsid w:val="001941AF"/>
    <w:rsid w:val="00195BB3"/>
    <w:rsid w:val="00197083"/>
    <w:rsid w:val="001A0D25"/>
    <w:rsid w:val="001A2062"/>
    <w:rsid w:val="001A5C17"/>
    <w:rsid w:val="001B0C2E"/>
    <w:rsid w:val="001B338C"/>
    <w:rsid w:val="001B4161"/>
    <w:rsid w:val="001B5756"/>
    <w:rsid w:val="001B5A73"/>
    <w:rsid w:val="001C0036"/>
    <w:rsid w:val="001C00D2"/>
    <w:rsid w:val="001C091B"/>
    <w:rsid w:val="001C0C2D"/>
    <w:rsid w:val="001C0E9D"/>
    <w:rsid w:val="001C5BFD"/>
    <w:rsid w:val="001C78F1"/>
    <w:rsid w:val="001D15EE"/>
    <w:rsid w:val="001D1BF5"/>
    <w:rsid w:val="001D74B0"/>
    <w:rsid w:val="001D76C9"/>
    <w:rsid w:val="001D78F1"/>
    <w:rsid w:val="001E034F"/>
    <w:rsid w:val="001E291F"/>
    <w:rsid w:val="001E2986"/>
    <w:rsid w:val="001E37B1"/>
    <w:rsid w:val="001F1C4E"/>
    <w:rsid w:val="001F4DAD"/>
    <w:rsid w:val="001F6F8F"/>
    <w:rsid w:val="0020097E"/>
    <w:rsid w:val="002024A4"/>
    <w:rsid w:val="00202ED4"/>
    <w:rsid w:val="00212D38"/>
    <w:rsid w:val="002150B4"/>
    <w:rsid w:val="00216350"/>
    <w:rsid w:val="00217843"/>
    <w:rsid w:val="00217E97"/>
    <w:rsid w:val="0022016F"/>
    <w:rsid w:val="002202AC"/>
    <w:rsid w:val="002204D0"/>
    <w:rsid w:val="00223C0E"/>
    <w:rsid w:val="002249A2"/>
    <w:rsid w:val="002319F4"/>
    <w:rsid w:val="00234F14"/>
    <w:rsid w:val="00243710"/>
    <w:rsid w:val="00243854"/>
    <w:rsid w:val="00246AF1"/>
    <w:rsid w:val="002472AC"/>
    <w:rsid w:val="00251140"/>
    <w:rsid w:val="00252FB7"/>
    <w:rsid w:val="00253656"/>
    <w:rsid w:val="00254A2F"/>
    <w:rsid w:val="002557AA"/>
    <w:rsid w:val="00255C7E"/>
    <w:rsid w:val="002616BE"/>
    <w:rsid w:val="00262198"/>
    <w:rsid w:val="002633A1"/>
    <w:rsid w:val="00266834"/>
    <w:rsid w:val="00271925"/>
    <w:rsid w:val="002722FD"/>
    <w:rsid w:val="002768C1"/>
    <w:rsid w:val="0027735A"/>
    <w:rsid w:val="00281573"/>
    <w:rsid w:val="0028236C"/>
    <w:rsid w:val="0028396B"/>
    <w:rsid w:val="002867C0"/>
    <w:rsid w:val="00286B9A"/>
    <w:rsid w:val="002874FE"/>
    <w:rsid w:val="00287A2B"/>
    <w:rsid w:val="00292108"/>
    <w:rsid w:val="002A0E8D"/>
    <w:rsid w:val="002A186E"/>
    <w:rsid w:val="002A5F4C"/>
    <w:rsid w:val="002B00CB"/>
    <w:rsid w:val="002B0921"/>
    <w:rsid w:val="002B3358"/>
    <w:rsid w:val="002B60A9"/>
    <w:rsid w:val="002C0389"/>
    <w:rsid w:val="002C3E9C"/>
    <w:rsid w:val="002D1CFA"/>
    <w:rsid w:val="002D2ADD"/>
    <w:rsid w:val="002D2C4D"/>
    <w:rsid w:val="002D3113"/>
    <w:rsid w:val="002E30EA"/>
    <w:rsid w:val="002E6573"/>
    <w:rsid w:val="002F0EC2"/>
    <w:rsid w:val="002F447E"/>
    <w:rsid w:val="002F5C23"/>
    <w:rsid w:val="002F5CE2"/>
    <w:rsid w:val="002F61EF"/>
    <w:rsid w:val="002F64D2"/>
    <w:rsid w:val="0030188F"/>
    <w:rsid w:val="00306221"/>
    <w:rsid w:val="00307066"/>
    <w:rsid w:val="00311E02"/>
    <w:rsid w:val="0031506A"/>
    <w:rsid w:val="003177DC"/>
    <w:rsid w:val="00320634"/>
    <w:rsid w:val="003241A9"/>
    <w:rsid w:val="003242BE"/>
    <w:rsid w:val="00326447"/>
    <w:rsid w:val="00327430"/>
    <w:rsid w:val="0033029A"/>
    <w:rsid w:val="0033354F"/>
    <w:rsid w:val="00334E99"/>
    <w:rsid w:val="0033536C"/>
    <w:rsid w:val="00335EF0"/>
    <w:rsid w:val="0033688E"/>
    <w:rsid w:val="00337D11"/>
    <w:rsid w:val="003405D5"/>
    <w:rsid w:val="00341454"/>
    <w:rsid w:val="0034627F"/>
    <w:rsid w:val="00355D08"/>
    <w:rsid w:val="0036037E"/>
    <w:rsid w:val="00360965"/>
    <w:rsid w:val="0036301C"/>
    <w:rsid w:val="00363F8E"/>
    <w:rsid w:val="00365AF0"/>
    <w:rsid w:val="003713D8"/>
    <w:rsid w:val="0038054C"/>
    <w:rsid w:val="0038077B"/>
    <w:rsid w:val="00381944"/>
    <w:rsid w:val="00381CD9"/>
    <w:rsid w:val="003837E8"/>
    <w:rsid w:val="00384292"/>
    <w:rsid w:val="0038484C"/>
    <w:rsid w:val="003901F1"/>
    <w:rsid w:val="00392F99"/>
    <w:rsid w:val="003937A0"/>
    <w:rsid w:val="003A2591"/>
    <w:rsid w:val="003A4E1B"/>
    <w:rsid w:val="003B10FB"/>
    <w:rsid w:val="003B52AA"/>
    <w:rsid w:val="003B6141"/>
    <w:rsid w:val="003B77E5"/>
    <w:rsid w:val="003C09CB"/>
    <w:rsid w:val="003C16F4"/>
    <w:rsid w:val="003C30FB"/>
    <w:rsid w:val="003C3EAF"/>
    <w:rsid w:val="003C3F5E"/>
    <w:rsid w:val="003C5EDA"/>
    <w:rsid w:val="003C7DD1"/>
    <w:rsid w:val="003D17D1"/>
    <w:rsid w:val="003D32E2"/>
    <w:rsid w:val="003D46E7"/>
    <w:rsid w:val="003D5B6D"/>
    <w:rsid w:val="003E254E"/>
    <w:rsid w:val="003E60E6"/>
    <w:rsid w:val="003E6694"/>
    <w:rsid w:val="003F4396"/>
    <w:rsid w:val="003F7860"/>
    <w:rsid w:val="0040134A"/>
    <w:rsid w:val="004039A6"/>
    <w:rsid w:val="004054FD"/>
    <w:rsid w:val="0041096E"/>
    <w:rsid w:val="0041407B"/>
    <w:rsid w:val="00414D4C"/>
    <w:rsid w:val="00414FF8"/>
    <w:rsid w:val="0041782B"/>
    <w:rsid w:val="00417D54"/>
    <w:rsid w:val="0042434F"/>
    <w:rsid w:val="00424372"/>
    <w:rsid w:val="00424A30"/>
    <w:rsid w:val="00426D43"/>
    <w:rsid w:val="0043175C"/>
    <w:rsid w:val="004334C2"/>
    <w:rsid w:val="00440CC1"/>
    <w:rsid w:val="0044798A"/>
    <w:rsid w:val="00450E1E"/>
    <w:rsid w:val="00452216"/>
    <w:rsid w:val="00452A45"/>
    <w:rsid w:val="00453EFB"/>
    <w:rsid w:val="00455076"/>
    <w:rsid w:val="00456E93"/>
    <w:rsid w:val="004570F8"/>
    <w:rsid w:val="00462174"/>
    <w:rsid w:val="004635BA"/>
    <w:rsid w:val="00466A70"/>
    <w:rsid w:val="00467EA1"/>
    <w:rsid w:val="00470F75"/>
    <w:rsid w:val="004714AD"/>
    <w:rsid w:val="00472E67"/>
    <w:rsid w:val="0047393F"/>
    <w:rsid w:val="00476069"/>
    <w:rsid w:val="00476260"/>
    <w:rsid w:val="00477F09"/>
    <w:rsid w:val="00480324"/>
    <w:rsid w:val="00480833"/>
    <w:rsid w:val="004818D6"/>
    <w:rsid w:val="00487124"/>
    <w:rsid w:val="0049006F"/>
    <w:rsid w:val="0049307F"/>
    <w:rsid w:val="0049544A"/>
    <w:rsid w:val="00497C1D"/>
    <w:rsid w:val="004A062B"/>
    <w:rsid w:val="004A1369"/>
    <w:rsid w:val="004A1B47"/>
    <w:rsid w:val="004A344D"/>
    <w:rsid w:val="004B3F7A"/>
    <w:rsid w:val="004B7CF6"/>
    <w:rsid w:val="004C2032"/>
    <w:rsid w:val="004C5CED"/>
    <w:rsid w:val="004D3B3E"/>
    <w:rsid w:val="004D3EEE"/>
    <w:rsid w:val="004D55C9"/>
    <w:rsid w:val="004E145B"/>
    <w:rsid w:val="004E2678"/>
    <w:rsid w:val="004E3F21"/>
    <w:rsid w:val="004E53E3"/>
    <w:rsid w:val="004E7228"/>
    <w:rsid w:val="004E7810"/>
    <w:rsid w:val="004F3154"/>
    <w:rsid w:val="004F4445"/>
    <w:rsid w:val="004F51C3"/>
    <w:rsid w:val="00501542"/>
    <w:rsid w:val="005015D0"/>
    <w:rsid w:val="00501C95"/>
    <w:rsid w:val="005023E9"/>
    <w:rsid w:val="00503DB9"/>
    <w:rsid w:val="00504898"/>
    <w:rsid w:val="00506347"/>
    <w:rsid w:val="005064DD"/>
    <w:rsid w:val="00506DF3"/>
    <w:rsid w:val="00510585"/>
    <w:rsid w:val="00520D13"/>
    <w:rsid w:val="00521362"/>
    <w:rsid w:val="005246E5"/>
    <w:rsid w:val="00526094"/>
    <w:rsid w:val="005346DC"/>
    <w:rsid w:val="00542AF4"/>
    <w:rsid w:val="005441C2"/>
    <w:rsid w:val="00547559"/>
    <w:rsid w:val="00560120"/>
    <w:rsid w:val="005609C1"/>
    <w:rsid w:val="00560C2D"/>
    <w:rsid w:val="00562132"/>
    <w:rsid w:val="005622DC"/>
    <w:rsid w:val="005654A1"/>
    <w:rsid w:val="0056551E"/>
    <w:rsid w:val="00567BCD"/>
    <w:rsid w:val="0057066F"/>
    <w:rsid w:val="0057071A"/>
    <w:rsid w:val="00571548"/>
    <w:rsid w:val="00573FF1"/>
    <w:rsid w:val="00574A19"/>
    <w:rsid w:val="00576D20"/>
    <w:rsid w:val="005770B6"/>
    <w:rsid w:val="00582F4C"/>
    <w:rsid w:val="00595126"/>
    <w:rsid w:val="005977D2"/>
    <w:rsid w:val="005A1999"/>
    <w:rsid w:val="005A23A9"/>
    <w:rsid w:val="005A28DA"/>
    <w:rsid w:val="005B00DD"/>
    <w:rsid w:val="005B23F7"/>
    <w:rsid w:val="005B2BA7"/>
    <w:rsid w:val="005B76A1"/>
    <w:rsid w:val="005C005E"/>
    <w:rsid w:val="005C1CFC"/>
    <w:rsid w:val="005C45B2"/>
    <w:rsid w:val="005C4F68"/>
    <w:rsid w:val="005D0455"/>
    <w:rsid w:val="005D28D2"/>
    <w:rsid w:val="005D4367"/>
    <w:rsid w:val="005D53C5"/>
    <w:rsid w:val="005E14B8"/>
    <w:rsid w:val="005E5D4A"/>
    <w:rsid w:val="005E6FD7"/>
    <w:rsid w:val="005E7818"/>
    <w:rsid w:val="005F3314"/>
    <w:rsid w:val="005F45DE"/>
    <w:rsid w:val="005F721E"/>
    <w:rsid w:val="005F76FB"/>
    <w:rsid w:val="0060447F"/>
    <w:rsid w:val="006063AC"/>
    <w:rsid w:val="006106A7"/>
    <w:rsid w:val="00611F83"/>
    <w:rsid w:val="00617806"/>
    <w:rsid w:val="006209CE"/>
    <w:rsid w:val="00625E41"/>
    <w:rsid w:val="00627B0A"/>
    <w:rsid w:val="00633E06"/>
    <w:rsid w:val="00634EA6"/>
    <w:rsid w:val="0063641F"/>
    <w:rsid w:val="0063649C"/>
    <w:rsid w:val="00636B47"/>
    <w:rsid w:val="00636C24"/>
    <w:rsid w:val="00640DCD"/>
    <w:rsid w:val="006417AB"/>
    <w:rsid w:val="0064203A"/>
    <w:rsid w:val="00643107"/>
    <w:rsid w:val="0064488E"/>
    <w:rsid w:val="006458F5"/>
    <w:rsid w:val="0064620B"/>
    <w:rsid w:val="006533B8"/>
    <w:rsid w:val="006547AE"/>
    <w:rsid w:val="00654820"/>
    <w:rsid w:val="00656A0B"/>
    <w:rsid w:val="006600B0"/>
    <w:rsid w:val="00661BBD"/>
    <w:rsid w:val="00671355"/>
    <w:rsid w:val="00673189"/>
    <w:rsid w:val="006748D1"/>
    <w:rsid w:val="00674BE9"/>
    <w:rsid w:val="00676624"/>
    <w:rsid w:val="00677023"/>
    <w:rsid w:val="00677677"/>
    <w:rsid w:val="006777F0"/>
    <w:rsid w:val="00677E73"/>
    <w:rsid w:val="00681ACD"/>
    <w:rsid w:val="006839A1"/>
    <w:rsid w:val="00684B37"/>
    <w:rsid w:val="006860E3"/>
    <w:rsid w:val="0068772D"/>
    <w:rsid w:val="00690AD5"/>
    <w:rsid w:val="0069189E"/>
    <w:rsid w:val="00692DB0"/>
    <w:rsid w:val="00693193"/>
    <w:rsid w:val="006941A5"/>
    <w:rsid w:val="00695C3D"/>
    <w:rsid w:val="00697B3A"/>
    <w:rsid w:val="006A2C9F"/>
    <w:rsid w:val="006A31D0"/>
    <w:rsid w:val="006A5F3A"/>
    <w:rsid w:val="006A65BF"/>
    <w:rsid w:val="006B2335"/>
    <w:rsid w:val="006B2533"/>
    <w:rsid w:val="006B5537"/>
    <w:rsid w:val="006C010E"/>
    <w:rsid w:val="006C0936"/>
    <w:rsid w:val="006D0433"/>
    <w:rsid w:val="006D0F8F"/>
    <w:rsid w:val="006D1176"/>
    <w:rsid w:val="006D1374"/>
    <w:rsid w:val="006D1497"/>
    <w:rsid w:val="006D3D30"/>
    <w:rsid w:val="006D4036"/>
    <w:rsid w:val="006D4737"/>
    <w:rsid w:val="006D4B84"/>
    <w:rsid w:val="006D4D87"/>
    <w:rsid w:val="006D6E11"/>
    <w:rsid w:val="006D7861"/>
    <w:rsid w:val="006D79A1"/>
    <w:rsid w:val="006E0AA4"/>
    <w:rsid w:val="006E0AF3"/>
    <w:rsid w:val="006E1B89"/>
    <w:rsid w:val="006E5B5B"/>
    <w:rsid w:val="006E5D54"/>
    <w:rsid w:val="006E6ACB"/>
    <w:rsid w:val="006E7BE9"/>
    <w:rsid w:val="006F6657"/>
    <w:rsid w:val="0070081A"/>
    <w:rsid w:val="00700BFF"/>
    <w:rsid w:val="00703F09"/>
    <w:rsid w:val="00710BFE"/>
    <w:rsid w:val="00712E33"/>
    <w:rsid w:val="007138FF"/>
    <w:rsid w:val="00713EE0"/>
    <w:rsid w:val="00714DF2"/>
    <w:rsid w:val="0071629D"/>
    <w:rsid w:val="007171E2"/>
    <w:rsid w:val="00720977"/>
    <w:rsid w:val="00721D8F"/>
    <w:rsid w:val="00727831"/>
    <w:rsid w:val="00730A35"/>
    <w:rsid w:val="0073175C"/>
    <w:rsid w:val="00731A6D"/>
    <w:rsid w:val="00732652"/>
    <w:rsid w:val="00734565"/>
    <w:rsid w:val="00734837"/>
    <w:rsid w:val="00735469"/>
    <w:rsid w:val="00735814"/>
    <w:rsid w:val="00741451"/>
    <w:rsid w:val="00744C1E"/>
    <w:rsid w:val="00745065"/>
    <w:rsid w:val="00751923"/>
    <w:rsid w:val="0075507B"/>
    <w:rsid w:val="00757423"/>
    <w:rsid w:val="007613D1"/>
    <w:rsid w:val="00762D26"/>
    <w:rsid w:val="007639A6"/>
    <w:rsid w:val="0076407F"/>
    <w:rsid w:val="00764EA6"/>
    <w:rsid w:val="0076773D"/>
    <w:rsid w:val="00770332"/>
    <w:rsid w:val="00771B36"/>
    <w:rsid w:val="00771C64"/>
    <w:rsid w:val="007736FD"/>
    <w:rsid w:val="007738B0"/>
    <w:rsid w:val="00773A1D"/>
    <w:rsid w:val="00773F01"/>
    <w:rsid w:val="0077505E"/>
    <w:rsid w:val="00782AF2"/>
    <w:rsid w:val="00783AE1"/>
    <w:rsid w:val="007847E5"/>
    <w:rsid w:val="0078689E"/>
    <w:rsid w:val="00786F7F"/>
    <w:rsid w:val="0079152D"/>
    <w:rsid w:val="007943E6"/>
    <w:rsid w:val="00797F33"/>
    <w:rsid w:val="007A1988"/>
    <w:rsid w:val="007A2274"/>
    <w:rsid w:val="007A33BD"/>
    <w:rsid w:val="007B1B9B"/>
    <w:rsid w:val="007B1FDE"/>
    <w:rsid w:val="007C0246"/>
    <w:rsid w:val="007C25A5"/>
    <w:rsid w:val="007C397D"/>
    <w:rsid w:val="007C399E"/>
    <w:rsid w:val="007D4AA9"/>
    <w:rsid w:val="007D4B87"/>
    <w:rsid w:val="007D7ACC"/>
    <w:rsid w:val="007E101E"/>
    <w:rsid w:val="007E3D85"/>
    <w:rsid w:val="007E5D0A"/>
    <w:rsid w:val="007F2F0D"/>
    <w:rsid w:val="007F7188"/>
    <w:rsid w:val="008101AC"/>
    <w:rsid w:val="00810F60"/>
    <w:rsid w:val="008131F7"/>
    <w:rsid w:val="00814367"/>
    <w:rsid w:val="008155E7"/>
    <w:rsid w:val="00817961"/>
    <w:rsid w:val="008204AC"/>
    <w:rsid w:val="00820E95"/>
    <w:rsid w:val="00821E95"/>
    <w:rsid w:val="00824595"/>
    <w:rsid w:val="00826DF4"/>
    <w:rsid w:val="00831066"/>
    <w:rsid w:val="00832097"/>
    <w:rsid w:val="0083654D"/>
    <w:rsid w:val="008374D6"/>
    <w:rsid w:val="00842CE5"/>
    <w:rsid w:val="00844452"/>
    <w:rsid w:val="00845149"/>
    <w:rsid w:val="00845375"/>
    <w:rsid w:val="00852BC9"/>
    <w:rsid w:val="008545B9"/>
    <w:rsid w:val="008568DB"/>
    <w:rsid w:val="008626FB"/>
    <w:rsid w:val="00863C1C"/>
    <w:rsid w:val="00871A78"/>
    <w:rsid w:val="00872C01"/>
    <w:rsid w:val="00876321"/>
    <w:rsid w:val="008856C9"/>
    <w:rsid w:val="0089054B"/>
    <w:rsid w:val="00891201"/>
    <w:rsid w:val="0089173A"/>
    <w:rsid w:val="008932A0"/>
    <w:rsid w:val="00897BCD"/>
    <w:rsid w:val="008A0F48"/>
    <w:rsid w:val="008A29E5"/>
    <w:rsid w:val="008A3C4C"/>
    <w:rsid w:val="008A404C"/>
    <w:rsid w:val="008A4374"/>
    <w:rsid w:val="008A45F7"/>
    <w:rsid w:val="008B11DE"/>
    <w:rsid w:val="008B6669"/>
    <w:rsid w:val="008C0445"/>
    <w:rsid w:val="008C04E9"/>
    <w:rsid w:val="008C0CBC"/>
    <w:rsid w:val="008C1640"/>
    <w:rsid w:val="008D1048"/>
    <w:rsid w:val="008D30BF"/>
    <w:rsid w:val="008D46B4"/>
    <w:rsid w:val="008E169C"/>
    <w:rsid w:val="008E4DCF"/>
    <w:rsid w:val="008E5CA7"/>
    <w:rsid w:val="008F0403"/>
    <w:rsid w:val="008F0504"/>
    <w:rsid w:val="008F1F12"/>
    <w:rsid w:val="008F5076"/>
    <w:rsid w:val="00907EA4"/>
    <w:rsid w:val="00911712"/>
    <w:rsid w:val="0091312B"/>
    <w:rsid w:val="00914227"/>
    <w:rsid w:val="00915142"/>
    <w:rsid w:val="0091561E"/>
    <w:rsid w:val="009229EB"/>
    <w:rsid w:val="009246D7"/>
    <w:rsid w:val="00925AAB"/>
    <w:rsid w:val="009272EA"/>
    <w:rsid w:val="0093115F"/>
    <w:rsid w:val="00932F79"/>
    <w:rsid w:val="00942FA1"/>
    <w:rsid w:val="00945B6C"/>
    <w:rsid w:val="00946BE0"/>
    <w:rsid w:val="0095017D"/>
    <w:rsid w:val="009510F3"/>
    <w:rsid w:val="00951555"/>
    <w:rsid w:val="00953E4D"/>
    <w:rsid w:val="00956940"/>
    <w:rsid w:val="009577DB"/>
    <w:rsid w:val="00960F34"/>
    <w:rsid w:val="0096217E"/>
    <w:rsid w:val="00963F44"/>
    <w:rsid w:val="00964412"/>
    <w:rsid w:val="00964FBD"/>
    <w:rsid w:val="00965585"/>
    <w:rsid w:val="00967DE5"/>
    <w:rsid w:val="0097543F"/>
    <w:rsid w:val="0097592B"/>
    <w:rsid w:val="00975DB7"/>
    <w:rsid w:val="0097741E"/>
    <w:rsid w:val="009774B0"/>
    <w:rsid w:val="00980445"/>
    <w:rsid w:val="00980994"/>
    <w:rsid w:val="00982026"/>
    <w:rsid w:val="009826DE"/>
    <w:rsid w:val="00983D4F"/>
    <w:rsid w:val="00986241"/>
    <w:rsid w:val="00990675"/>
    <w:rsid w:val="00991882"/>
    <w:rsid w:val="00992357"/>
    <w:rsid w:val="00992FA2"/>
    <w:rsid w:val="009935AB"/>
    <w:rsid w:val="00993736"/>
    <w:rsid w:val="009A158C"/>
    <w:rsid w:val="009A6726"/>
    <w:rsid w:val="009A673A"/>
    <w:rsid w:val="009B0591"/>
    <w:rsid w:val="009B14F3"/>
    <w:rsid w:val="009B1807"/>
    <w:rsid w:val="009B2BCE"/>
    <w:rsid w:val="009B2CFB"/>
    <w:rsid w:val="009B5C16"/>
    <w:rsid w:val="009C0851"/>
    <w:rsid w:val="009C3D80"/>
    <w:rsid w:val="009C4928"/>
    <w:rsid w:val="009C5D5B"/>
    <w:rsid w:val="009C7774"/>
    <w:rsid w:val="009D1455"/>
    <w:rsid w:val="009D1E74"/>
    <w:rsid w:val="009D22CB"/>
    <w:rsid w:val="009D394E"/>
    <w:rsid w:val="009D3DDC"/>
    <w:rsid w:val="009E0D36"/>
    <w:rsid w:val="009E7FF8"/>
    <w:rsid w:val="009F01FD"/>
    <w:rsid w:val="009F44BB"/>
    <w:rsid w:val="009F4B0E"/>
    <w:rsid w:val="009F7AA6"/>
    <w:rsid w:val="009F7D29"/>
    <w:rsid w:val="00A0221E"/>
    <w:rsid w:val="00A03450"/>
    <w:rsid w:val="00A0503C"/>
    <w:rsid w:val="00A13D9C"/>
    <w:rsid w:val="00A16831"/>
    <w:rsid w:val="00A20B98"/>
    <w:rsid w:val="00A227BB"/>
    <w:rsid w:val="00A22CF1"/>
    <w:rsid w:val="00A2638F"/>
    <w:rsid w:val="00A32047"/>
    <w:rsid w:val="00A32534"/>
    <w:rsid w:val="00A3383B"/>
    <w:rsid w:val="00A362B2"/>
    <w:rsid w:val="00A40B3C"/>
    <w:rsid w:val="00A438E1"/>
    <w:rsid w:val="00A52826"/>
    <w:rsid w:val="00A544E5"/>
    <w:rsid w:val="00A55EE9"/>
    <w:rsid w:val="00A56AC0"/>
    <w:rsid w:val="00A610DE"/>
    <w:rsid w:val="00A61C9D"/>
    <w:rsid w:val="00A625C4"/>
    <w:rsid w:val="00A63109"/>
    <w:rsid w:val="00A6464E"/>
    <w:rsid w:val="00A6575F"/>
    <w:rsid w:val="00A666C8"/>
    <w:rsid w:val="00A67DAF"/>
    <w:rsid w:val="00A7149C"/>
    <w:rsid w:val="00A72E9A"/>
    <w:rsid w:val="00A744BB"/>
    <w:rsid w:val="00A81DC0"/>
    <w:rsid w:val="00A83759"/>
    <w:rsid w:val="00A85F18"/>
    <w:rsid w:val="00A863EF"/>
    <w:rsid w:val="00A86BA7"/>
    <w:rsid w:val="00A87EBA"/>
    <w:rsid w:val="00A90197"/>
    <w:rsid w:val="00A91BF9"/>
    <w:rsid w:val="00A92ABA"/>
    <w:rsid w:val="00A9311B"/>
    <w:rsid w:val="00A93D51"/>
    <w:rsid w:val="00A95DBC"/>
    <w:rsid w:val="00A967A3"/>
    <w:rsid w:val="00A972FF"/>
    <w:rsid w:val="00A97E9C"/>
    <w:rsid w:val="00AA0477"/>
    <w:rsid w:val="00AA0F01"/>
    <w:rsid w:val="00AA1A9B"/>
    <w:rsid w:val="00AA3DBA"/>
    <w:rsid w:val="00AA5D59"/>
    <w:rsid w:val="00AA6636"/>
    <w:rsid w:val="00AB12A8"/>
    <w:rsid w:val="00AB163E"/>
    <w:rsid w:val="00AB6DB4"/>
    <w:rsid w:val="00AB7FA9"/>
    <w:rsid w:val="00AC0819"/>
    <w:rsid w:val="00AC5E66"/>
    <w:rsid w:val="00AC6FA4"/>
    <w:rsid w:val="00AD045A"/>
    <w:rsid w:val="00AD122B"/>
    <w:rsid w:val="00AD28BD"/>
    <w:rsid w:val="00AD375D"/>
    <w:rsid w:val="00AD4643"/>
    <w:rsid w:val="00AD4EF2"/>
    <w:rsid w:val="00AD4FA0"/>
    <w:rsid w:val="00AD5148"/>
    <w:rsid w:val="00AE0CFD"/>
    <w:rsid w:val="00AE457F"/>
    <w:rsid w:val="00AE45F1"/>
    <w:rsid w:val="00AE5125"/>
    <w:rsid w:val="00AF4EFB"/>
    <w:rsid w:val="00AF5B5E"/>
    <w:rsid w:val="00AF66EF"/>
    <w:rsid w:val="00AF77B9"/>
    <w:rsid w:val="00B00B69"/>
    <w:rsid w:val="00B03EA6"/>
    <w:rsid w:val="00B053B1"/>
    <w:rsid w:val="00B053C3"/>
    <w:rsid w:val="00B104F3"/>
    <w:rsid w:val="00B10F86"/>
    <w:rsid w:val="00B11013"/>
    <w:rsid w:val="00B1236D"/>
    <w:rsid w:val="00B12651"/>
    <w:rsid w:val="00B127E9"/>
    <w:rsid w:val="00B12FFE"/>
    <w:rsid w:val="00B13306"/>
    <w:rsid w:val="00B14AFF"/>
    <w:rsid w:val="00B154BD"/>
    <w:rsid w:val="00B2170F"/>
    <w:rsid w:val="00B22072"/>
    <w:rsid w:val="00B225C0"/>
    <w:rsid w:val="00B27595"/>
    <w:rsid w:val="00B303DA"/>
    <w:rsid w:val="00B33253"/>
    <w:rsid w:val="00B337E3"/>
    <w:rsid w:val="00B40983"/>
    <w:rsid w:val="00B43B8D"/>
    <w:rsid w:val="00B440D3"/>
    <w:rsid w:val="00B44A8E"/>
    <w:rsid w:val="00B44BFF"/>
    <w:rsid w:val="00B45A22"/>
    <w:rsid w:val="00B50E12"/>
    <w:rsid w:val="00B51EEE"/>
    <w:rsid w:val="00B54383"/>
    <w:rsid w:val="00B562D2"/>
    <w:rsid w:val="00B56642"/>
    <w:rsid w:val="00B56F28"/>
    <w:rsid w:val="00B56F7F"/>
    <w:rsid w:val="00B628F9"/>
    <w:rsid w:val="00B63489"/>
    <w:rsid w:val="00B641AB"/>
    <w:rsid w:val="00B64236"/>
    <w:rsid w:val="00B64AAE"/>
    <w:rsid w:val="00B661D0"/>
    <w:rsid w:val="00B66BD2"/>
    <w:rsid w:val="00B7175C"/>
    <w:rsid w:val="00B71F7B"/>
    <w:rsid w:val="00B7202C"/>
    <w:rsid w:val="00B73686"/>
    <w:rsid w:val="00B822C4"/>
    <w:rsid w:val="00B83745"/>
    <w:rsid w:val="00B8517A"/>
    <w:rsid w:val="00B8542A"/>
    <w:rsid w:val="00B8745C"/>
    <w:rsid w:val="00B908E3"/>
    <w:rsid w:val="00B90E46"/>
    <w:rsid w:val="00B9203D"/>
    <w:rsid w:val="00B933D0"/>
    <w:rsid w:val="00B957A6"/>
    <w:rsid w:val="00BA0343"/>
    <w:rsid w:val="00BA08CA"/>
    <w:rsid w:val="00BA22FD"/>
    <w:rsid w:val="00BA23DA"/>
    <w:rsid w:val="00BA470F"/>
    <w:rsid w:val="00BA5ECB"/>
    <w:rsid w:val="00BB1420"/>
    <w:rsid w:val="00BB68CA"/>
    <w:rsid w:val="00BB730C"/>
    <w:rsid w:val="00BC2450"/>
    <w:rsid w:val="00BC485C"/>
    <w:rsid w:val="00BC53C5"/>
    <w:rsid w:val="00BC6634"/>
    <w:rsid w:val="00BC7A42"/>
    <w:rsid w:val="00BD09D1"/>
    <w:rsid w:val="00BD2370"/>
    <w:rsid w:val="00BD2B81"/>
    <w:rsid w:val="00BF224C"/>
    <w:rsid w:val="00BF424C"/>
    <w:rsid w:val="00BF6068"/>
    <w:rsid w:val="00BF6526"/>
    <w:rsid w:val="00C007D6"/>
    <w:rsid w:val="00C0166B"/>
    <w:rsid w:val="00C0653C"/>
    <w:rsid w:val="00C078DF"/>
    <w:rsid w:val="00C112F4"/>
    <w:rsid w:val="00C12F91"/>
    <w:rsid w:val="00C2500D"/>
    <w:rsid w:val="00C25338"/>
    <w:rsid w:val="00C309CD"/>
    <w:rsid w:val="00C30DF6"/>
    <w:rsid w:val="00C3194C"/>
    <w:rsid w:val="00C435D9"/>
    <w:rsid w:val="00C4386C"/>
    <w:rsid w:val="00C43B9D"/>
    <w:rsid w:val="00C5203B"/>
    <w:rsid w:val="00C5295B"/>
    <w:rsid w:val="00C53AD8"/>
    <w:rsid w:val="00C54E24"/>
    <w:rsid w:val="00C572A0"/>
    <w:rsid w:val="00C5748D"/>
    <w:rsid w:val="00C60837"/>
    <w:rsid w:val="00C6708D"/>
    <w:rsid w:val="00C70F6E"/>
    <w:rsid w:val="00C729E0"/>
    <w:rsid w:val="00C7406A"/>
    <w:rsid w:val="00C75FB6"/>
    <w:rsid w:val="00C80761"/>
    <w:rsid w:val="00C80C31"/>
    <w:rsid w:val="00C8656C"/>
    <w:rsid w:val="00C86ACF"/>
    <w:rsid w:val="00C90C27"/>
    <w:rsid w:val="00C922E4"/>
    <w:rsid w:val="00C95BC9"/>
    <w:rsid w:val="00C9738E"/>
    <w:rsid w:val="00CA114B"/>
    <w:rsid w:val="00CA5E10"/>
    <w:rsid w:val="00CA6B9F"/>
    <w:rsid w:val="00CB1E4F"/>
    <w:rsid w:val="00CB2B75"/>
    <w:rsid w:val="00CB6F50"/>
    <w:rsid w:val="00CB79B8"/>
    <w:rsid w:val="00CC1821"/>
    <w:rsid w:val="00CC1959"/>
    <w:rsid w:val="00CC1F7D"/>
    <w:rsid w:val="00CC7116"/>
    <w:rsid w:val="00CD69EC"/>
    <w:rsid w:val="00CE199C"/>
    <w:rsid w:val="00CE3E67"/>
    <w:rsid w:val="00CE4A9B"/>
    <w:rsid w:val="00CE6647"/>
    <w:rsid w:val="00CF0A72"/>
    <w:rsid w:val="00CF0D72"/>
    <w:rsid w:val="00CF19F6"/>
    <w:rsid w:val="00CF255D"/>
    <w:rsid w:val="00CF40C4"/>
    <w:rsid w:val="00CF4836"/>
    <w:rsid w:val="00CF709D"/>
    <w:rsid w:val="00CF7A41"/>
    <w:rsid w:val="00CF7F46"/>
    <w:rsid w:val="00D01690"/>
    <w:rsid w:val="00D03344"/>
    <w:rsid w:val="00D05690"/>
    <w:rsid w:val="00D05B15"/>
    <w:rsid w:val="00D06F1F"/>
    <w:rsid w:val="00D13D3D"/>
    <w:rsid w:val="00D24C5D"/>
    <w:rsid w:val="00D2594B"/>
    <w:rsid w:val="00D25CDA"/>
    <w:rsid w:val="00D36913"/>
    <w:rsid w:val="00D379C5"/>
    <w:rsid w:val="00D41D54"/>
    <w:rsid w:val="00D467D3"/>
    <w:rsid w:val="00D51284"/>
    <w:rsid w:val="00D517A1"/>
    <w:rsid w:val="00D52682"/>
    <w:rsid w:val="00D52AF2"/>
    <w:rsid w:val="00D5408D"/>
    <w:rsid w:val="00D5485D"/>
    <w:rsid w:val="00D54C94"/>
    <w:rsid w:val="00D64760"/>
    <w:rsid w:val="00D64CD0"/>
    <w:rsid w:val="00D70BD5"/>
    <w:rsid w:val="00D72065"/>
    <w:rsid w:val="00D76A16"/>
    <w:rsid w:val="00D7772E"/>
    <w:rsid w:val="00D82C57"/>
    <w:rsid w:val="00D867D1"/>
    <w:rsid w:val="00D87305"/>
    <w:rsid w:val="00D91D80"/>
    <w:rsid w:val="00D9386E"/>
    <w:rsid w:val="00D94BDA"/>
    <w:rsid w:val="00D96314"/>
    <w:rsid w:val="00D97CBF"/>
    <w:rsid w:val="00DB170B"/>
    <w:rsid w:val="00DB2037"/>
    <w:rsid w:val="00DB5FE5"/>
    <w:rsid w:val="00DB6B8A"/>
    <w:rsid w:val="00DC1B06"/>
    <w:rsid w:val="00DC6392"/>
    <w:rsid w:val="00DD3346"/>
    <w:rsid w:val="00DD5BBF"/>
    <w:rsid w:val="00DD7D31"/>
    <w:rsid w:val="00DE184F"/>
    <w:rsid w:val="00DE5555"/>
    <w:rsid w:val="00DE7B75"/>
    <w:rsid w:val="00DF0D07"/>
    <w:rsid w:val="00DF0DE2"/>
    <w:rsid w:val="00DF44C6"/>
    <w:rsid w:val="00DF55B0"/>
    <w:rsid w:val="00DF5BC4"/>
    <w:rsid w:val="00DF602B"/>
    <w:rsid w:val="00DF7176"/>
    <w:rsid w:val="00E05774"/>
    <w:rsid w:val="00E058A6"/>
    <w:rsid w:val="00E0751D"/>
    <w:rsid w:val="00E11CEC"/>
    <w:rsid w:val="00E12B12"/>
    <w:rsid w:val="00E12BD1"/>
    <w:rsid w:val="00E12F77"/>
    <w:rsid w:val="00E13078"/>
    <w:rsid w:val="00E20501"/>
    <w:rsid w:val="00E209C6"/>
    <w:rsid w:val="00E20BF4"/>
    <w:rsid w:val="00E21782"/>
    <w:rsid w:val="00E22161"/>
    <w:rsid w:val="00E252FE"/>
    <w:rsid w:val="00E25807"/>
    <w:rsid w:val="00E3071F"/>
    <w:rsid w:val="00E31523"/>
    <w:rsid w:val="00E3241F"/>
    <w:rsid w:val="00E32462"/>
    <w:rsid w:val="00E33DAA"/>
    <w:rsid w:val="00E4105D"/>
    <w:rsid w:val="00E414ED"/>
    <w:rsid w:val="00E43C36"/>
    <w:rsid w:val="00E444E0"/>
    <w:rsid w:val="00E4484D"/>
    <w:rsid w:val="00E460E7"/>
    <w:rsid w:val="00E46E8F"/>
    <w:rsid w:val="00E52389"/>
    <w:rsid w:val="00E529FD"/>
    <w:rsid w:val="00E55F91"/>
    <w:rsid w:val="00E5784B"/>
    <w:rsid w:val="00E612C3"/>
    <w:rsid w:val="00E63066"/>
    <w:rsid w:val="00E630CF"/>
    <w:rsid w:val="00E6651A"/>
    <w:rsid w:val="00E66664"/>
    <w:rsid w:val="00E66890"/>
    <w:rsid w:val="00E70650"/>
    <w:rsid w:val="00E70A84"/>
    <w:rsid w:val="00E71061"/>
    <w:rsid w:val="00E71090"/>
    <w:rsid w:val="00E86634"/>
    <w:rsid w:val="00E900C9"/>
    <w:rsid w:val="00E90619"/>
    <w:rsid w:val="00E908D1"/>
    <w:rsid w:val="00E93B75"/>
    <w:rsid w:val="00E9476C"/>
    <w:rsid w:val="00E979AD"/>
    <w:rsid w:val="00EA07B0"/>
    <w:rsid w:val="00EA3F51"/>
    <w:rsid w:val="00EB04F9"/>
    <w:rsid w:val="00EB2CD5"/>
    <w:rsid w:val="00EB4EA3"/>
    <w:rsid w:val="00EB5D1A"/>
    <w:rsid w:val="00EB6E1F"/>
    <w:rsid w:val="00EC2520"/>
    <w:rsid w:val="00EC384C"/>
    <w:rsid w:val="00EC4498"/>
    <w:rsid w:val="00EC575C"/>
    <w:rsid w:val="00ED0A39"/>
    <w:rsid w:val="00ED0C9C"/>
    <w:rsid w:val="00ED12DC"/>
    <w:rsid w:val="00ED1AF9"/>
    <w:rsid w:val="00ED520A"/>
    <w:rsid w:val="00EE161D"/>
    <w:rsid w:val="00EE2237"/>
    <w:rsid w:val="00EE3AE0"/>
    <w:rsid w:val="00EE6B01"/>
    <w:rsid w:val="00EF18D6"/>
    <w:rsid w:val="00EF1A31"/>
    <w:rsid w:val="00EF1A59"/>
    <w:rsid w:val="00EF604D"/>
    <w:rsid w:val="00F0678D"/>
    <w:rsid w:val="00F07530"/>
    <w:rsid w:val="00F10ECC"/>
    <w:rsid w:val="00F11843"/>
    <w:rsid w:val="00F12A45"/>
    <w:rsid w:val="00F14FFA"/>
    <w:rsid w:val="00F20E3E"/>
    <w:rsid w:val="00F31EE7"/>
    <w:rsid w:val="00F3321C"/>
    <w:rsid w:val="00F332BD"/>
    <w:rsid w:val="00F355D6"/>
    <w:rsid w:val="00F36699"/>
    <w:rsid w:val="00F375A5"/>
    <w:rsid w:val="00F41A17"/>
    <w:rsid w:val="00F422B0"/>
    <w:rsid w:val="00F43802"/>
    <w:rsid w:val="00F44DE0"/>
    <w:rsid w:val="00F44FFE"/>
    <w:rsid w:val="00F46489"/>
    <w:rsid w:val="00F47F50"/>
    <w:rsid w:val="00F5388E"/>
    <w:rsid w:val="00F54704"/>
    <w:rsid w:val="00F551EC"/>
    <w:rsid w:val="00F56472"/>
    <w:rsid w:val="00F5679E"/>
    <w:rsid w:val="00F570C5"/>
    <w:rsid w:val="00F57371"/>
    <w:rsid w:val="00F60FBE"/>
    <w:rsid w:val="00F6245D"/>
    <w:rsid w:val="00F634EE"/>
    <w:rsid w:val="00F648CE"/>
    <w:rsid w:val="00F656D8"/>
    <w:rsid w:val="00F66037"/>
    <w:rsid w:val="00F66A4B"/>
    <w:rsid w:val="00F70AC9"/>
    <w:rsid w:val="00F71B2C"/>
    <w:rsid w:val="00F72F49"/>
    <w:rsid w:val="00F74CD0"/>
    <w:rsid w:val="00F84496"/>
    <w:rsid w:val="00F8697F"/>
    <w:rsid w:val="00F86BE3"/>
    <w:rsid w:val="00F878F0"/>
    <w:rsid w:val="00F87BD3"/>
    <w:rsid w:val="00F910F7"/>
    <w:rsid w:val="00F93371"/>
    <w:rsid w:val="00F93818"/>
    <w:rsid w:val="00F94C32"/>
    <w:rsid w:val="00F975DA"/>
    <w:rsid w:val="00FA5DC8"/>
    <w:rsid w:val="00FA6A53"/>
    <w:rsid w:val="00FB0C09"/>
    <w:rsid w:val="00FB173E"/>
    <w:rsid w:val="00FB4B2C"/>
    <w:rsid w:val="00FC0648"/>
    <w:rsid w:val="00FC13F3"/>
    <w:rsid w:val="00FC4210"/>
    <w:rsid w:val="00FC4AF7"/>
    <w:rsid w:val="00FC6074"/>
    <w:rsid w:val="00FC73D0"/>
    <w:rsid w:val="00FD0CE7"/>
    <w:rsid w:val="00FD1D2A"/>
    <w:rsid w:val="00FD4E06"/>
    <w:rsid w:val="00FD4F4D"/>
    <w:rsid w:val="00FD6CC1"/>
    <w:rsid w:val="00FD74E5"/>
    <w:rsid w:val="00FE0686"/>
    <w:rsid w:val="00FE0C5A"/>
    <w:rsid w:val="00FE64E7"/>
    <w:rsid w:val="00FE70A1"/>
    <w:rsid w:val="00FE766E"/>
    <w:rsid w:val="00FF2AC3"/>
    <w:rsid w:val="00FF4267"/>
    <w:rsid w:val="00FF56ED"/>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2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67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67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67A7"/>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267A7"/>
    <w:pPr>
      <w:keepNext/>
      <w:keepLines/>
      <w:spacing w:before="200"/>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7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67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67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267A7"/>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E66890"/>
    <w:pPr>
      <w:ind w:left="720"/>
      <w:contextualSpacing/>
    </w:pPr>
  </w:style>
  <w:style w:type="character" w:customStyle="1" w:styleId="ListParagraphChar">
    <w:name w:val="List Paragraph Char"/>
    <w:basedOn w:val="DefaultParagraphFont"/>
    <w:link w:val="ListParagraph"/>
    <w:uiPriority w:val="34"/>
    <w:locked/>
    <w:rsid w:val="008E4DCF"/>
    <w:rPr>
      <w:rFonts w:ascii="Times New Roman" w:eastAsia="Times New Roman" w:hAnsi="Times New Roman" w:cs="Times New Roman"/>
      <w:sz w:val="20"/>
      <w:szCs w:val="20"/>
    </w:rPr>
  </w:style>
  <w:style w:type="paragraph" w:customStyle="1" w:styleId="IndentedParagraph">
    <w:name w:val="Indented Paragraph"/>
    <w:basedOn w:val="Normal"/>
    <w:link w:val="IndentedParagraphChar2"/>
    <w:rsid w:val="00B628F9"/>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B628F9"/>
    <w:rPr>
      <w:rFonts w:ascii="Times New Roman" w:eastAsia="Times New Roman" w:hAnsi="Times New Roman" w:cs="Times New Roman"/>
      <w:sz w:val="24"/>
      <w:szCs w:val="24"/>
    </w:rPr>
  </w:style>
  <w:style w:type="paragraph" w:customStyle="1" w:styleId="Bullet">
    <w:name w:val="Bullet"/>
    <w:basedOn w:val="Normal"/>
    <w:rsid w:val="00B628F9"/>
    <w:pPr>
      <w:numPr>
        <w:numId w:val="3"/>
      </w:numPr>
      <w:tabs>
        <w:tab w:val="left" w:pos="1008"/>
      </w:tabs>
      <w:spacing w:after="60" w:line="480" w:lineRule="auto"/>
    </w:pPr>
    <w:rPr>
      <w:sz w:val="24"/>
      <w:lang w:bidi="he-IL"/>
    </w:rPr>
  </w:style>
  <w:style w:type="character" w:styleId="FootnoteReference">
    <w:name w:val="footnote reference"/>
    <w:uiPriority w:val="99"/>
    <w:rsid w:val="00B628F9"/>
    <w:rPr>
      <w:vertAlign w:val="superscript"/>
    </w:rPr>
  </w:style>
  <w:style w:type="character" w:styleId="Hyperlink">
    <w:name w:val="Hyperlink"/>
    <w:basedOn w:val="DefaultParagraphFont"/>
    <w:uiPriority w:val="99"/>
    <w:unhideWhenUsed/>
    <w:rsid w:val="001D15EE"/>
    <w:rPr>
      <w:strike w:val="0"/>
      <w:dstrike w:val="0"/>
      <w:color w:val="0062A0"/>
      <w:sz w:val="24"/>
      <w:szCs w:val="24"/>
      <w:u w:val="single"/>
      <w:effect w:val="none"/>
      <w:bdr w:val="none" w:sz="0" w:space="0" w:color="auto" w:frame="1"/>
      <w:vertAlign w:val="baseline"/>
    </w:rPr>
  </w:style>
  <w:style w:type="paragraph" w:styleId="BalloonText">
    <w:name w:val="Balloon Text"/>
    <w:basedOn w:val="Normal"/>
    <w:link w:val="BalloonTextChar"/>
    <w:uiPriority w:val="99"/>
    <w:semiHidden/>
    <w:unhideWhenUsed/>
    <w:rsid w:val="00960F34"/>
    <w:rPr>
      <w:rFonts w:ascii="Tahoma" w:hAnsi="Tahoma" w:cs="Tahoma"/>
      <w:sz w:val="16"/>
      <w:szCs w:val="16"/>
    </w:rPr>
  </w:style>
  <w:style w:type="character" w:customStyle="1" w:styleId="BalloonTextChar">
    <w:name w:val="Balloon Text Char"/>
    <w:basedOn w:val="DefaultParagraphFont"/>
    <w:link w:val="BalloonText"/>
    <w:uiPriority w:val="99"/>
    <w:semiHidden/>
    <w:rsid w:val="00960F34"/>
    <w:rPr>
      <w:rFonts w:ascii="Tahoma" w:eastAsia="Times New Roman" w:hAnsi="Tahoma" w:cs="Tahoma"/>
      <w:sz w:val="16"/>
      <w:szCs w:val="16"/>
    </w:rPr>
  </w:style>
  <w:style w:type="paragraph" w:styleId="FootnoteText">
    <w:name w:val="footnote text"/>
    <w:aliases w:val="ft"/>
    <w:basedOn w:val="Normal"/>
    <w:link w:val="FootnoteTextChar"/>
    <w:uiPriority w:val="99"/>
    <w:qFormat/>
    <w:rsid w:val="00735814"/>
    <w:pPr>
      <w:spacing w:after="120" w:line="480" w:lineRule="auto"/>
      <w:ind w:firstLine="720"/>
    </w:pPr>
    <w:rPr>
      <w:sz w:val="24"/>
      <w:lang w:bidi="he-IL"/>
    </w:rPr>
  </w:style>
  <w:style w:type="character" w:customStyle="1" w:styleId="FootnoteTextChar">
    <w:name w:val="Footnote Text Char"/>
    <w:aliases w:val="ft Char"/>
    <w:basedOn w:val="DefaultParagraphFont"/>
    <w:link w:val="FootnoteText"/>
    <w:uiPriority w:val="99"/>
    <w:rsid w:val="00735814"/>
    <w:rPr>
      <w:rFonts w:ascii="Times New Roman" w:eastAsia="Times New Roman" w:hAnsi="Times New Roman" w:cs="Times New Roman"/>
      <w:sz w:val="24"/>
      <w:szCs w:val="20"/>
      <w:lang w:bidi="he-IL"/>
    </w:rPr>
  </w:style>
  <w:style w:type="character" w:styleId="CommentReference">
    <w:name w:val="annotation reference"/>
    <w:basedOn w:val="DefaultParagraphFont"/>
    <w:uiPriority w:val="99"/>
    <w:unhideWhenUsed/>
    <w:rsid w:val="00C80C31"/>
    <w:rPr>
      <w:sz w:val="16"/>
      <w:szCs w:val="16"/>
    </w:rPr>
  </w:style>
  <w:style w:type="paragraph" w:styleId="CommentText">
    <w:name w:val="annotation text"/>
    <w:basedOn w:val="Normal"/>
    <w:link w:val="CommentTextChar"/>
    <w:uiPriority w:val="99"/>
    <w:unhideWhenUsed/>
    <w:rsid w:val="00C80C31"/>
  </w:style>
  <w:style w:type="character" w:customStyle="1" w:styleId="CommentTextChar">
    <w:name w:val="Comment Text Char"/>
    <w:basedOn w:val="DefaultParagraphFont"/>
    <w:link w:val="CommentText"/>
    <w:uiPriority w:val="99"/>
    <w:rsid w:val="00C80C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C31"/>
    <w:rPr>
      <w:b/>
      <w:bCs/>
    </w:rPr>
  </w:style>
  <w:style w:type="character" w:customStyle="1" w:styleId="CommentSubjectChar">
    <w:name w:val="Comment Subject Char"/>
    <w:basedOn w:val="CommentTextChar"/>
    <w:link w:val="CommentSubject"/>
    <w:uiPriority w:val="99"/>
    <w:semiHidden/>
    <w:rsid w:val="00C80C31"/>
    <w:rPr>
      <w:rFonts w:ascii="Times New Roman" w:eastAsia="Times New Roman" w:hAnsi="Times New Roman" w:cs="Times New Roman"/>
      <w:b/>
      <w:bCs/>
      <w:sz w:val="20"/>
      <w:szCs w:val="20"/>
    </w:rPr>
  </w:style>
  <w:style w:type="paragraph" w:styleId="Revision">
    <w:name w:val="Revision"/>
    <w:hidden/>
    <w:uiPriority w:val="99"/>
    <w:semiHidden/>
    <w:rsid w:val="00F9337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60837"/>
    <w:rPr>
      <w:color w:val="800080" w:themeColor="followedHyperlink"/>
      <w:u w:val="single"/>
    </w:rPr>
  </w:style>
  <w:style w:type="paragraph" w:styleId="Caption">
    <w:name w:val="caption"/>
    <w:basedOn w:val="Normal"/>
    <w:next w:val="Normal"/>
    <w:uiPriority w:val="35"/>
    <w:unhideWhenUsed/>
    <w:qFormat/>
    <w:rsid w:val="002722FD"/>
    <w:pPr>
      <w:spacing w:after="200"/>
    </w:pPr>
    <w:rPr>
      <w:b/>
      <w:bCs/>
      <w:color w:val="4F81BD" w:themeColor="accent1"/>
      <w:sz w:val="18"/>
      <w:szCs w:val="18"/>
    </w:rPr>
  </w:style>
  <w:style w:type="paragraph" w:styleId="Header">
    <w:name w:val="header"/>
    <w:basedOn w:val="Normal"/>
    <w:link w:val="HeaderChar"/>
    <w:uiPriority w:val="99"/>
    <w:unhideWhenUsed/>
    <w:rsid w:val="0073175C"/>
    <w:pPr>
      <w:tabs>
        <w:tab w:val="center" w:pos="4680"/>
        <w:tab w:val="right" w:pos="9360"/>
      </w:tabs>
    </w:pPr>
  </w:style>
  <w:style w:type="character" w:customStyle="1" w:styleId="HeaderChar">
    <w:name w:val="Header Char"/>
    <w:basedOn w:val="DefaultParagraphFont"/>
    <w:link w:val="Header"/>
    <w:uiPriority w:val="99"/>
    <w:rsid w:val="0073175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175C"/>
    <w:pPr>
      <w:tabs>
        <w:tab w:val="center" w:pos="4680"/>
        <w:tab w:val="right" w:pos="9360"/>
      </w:tabs>
    </w:pPr>
  </w:style>
  <w:style w:type="character" w:customStyle="1" w:styleId="FooterChar">
    <w:name w:val="Footer Char"/>
    <w:basedOn w:val="DefaultParagraphFont"/>
    <w:link w:val="Footer"/>
    <w:uiPriority w:val="99"/>
    <w:rsid w:val="0073175C"/>
    <w:rPr>
      <w:rFonts w:ascii="Times New Roman" w:eastAsia="Times New Roman" w:hAnsi="Times New Roman" w:cs="Times New Roman"/>
      <w:sz w:val="20"/>
      <w:szCs w:val="20"/>
    </w:rPr>
  </w:style>
  <w:style w:type="character" w:customStyle="1" w:styleId="breakword">
    <w:name w:val="breakword"/>
    <w:basedOn w:val="DefaultParagraphFont"/>
    <w:rsid w:val="00F54704"/>
  </w:style>
  <w:style w:type="character" w:customStyle="1" w:styleId="apple-converted-space">
    <w:name w:val="apple-converted-space"/>
    <w:basedOn w:val="DefaultParagraphFont"/>
    <w:rsid w:val="00F54704"/>
  </w:style>
  <w:style w:type="character" w:customStyle="1" w:styleId="volume">
    <w:name w:val="volume"/>
    <w:basedOn w:val="DefaultParagraphFont"/>
    <w:rsid w:val="001267A7"/>
  </w:style>
  <w:style w:type="character" w:customStyle="1" w:styleId="page">
    <w:name w:val="page"/>
    <w:basedOn w:val="DefaultParagraphFont"/>
    <w:rsid w:val="001267A7"/>
  </w:style>
  <w:style w:type="paragraph" w:styleId="EndnoteText">
    <w:name w:val="endnote text"/>
    <w:basedOn w:val="Normal"/>
    <w:link w:val="EndnoteTextChar"/>
    <w:uiPriority w:val="99"/>
    <w:semiHidden/>
    <w:unhideWhenUsed/>
    <w:rsid w:val="001267A7"/>
    <w:rPr>
      <w:rFonts w:ascii="Calibri" w:eastAsiaTheme="minorHAnsi" w:hAnsi="Calibri"/>
    </w:rPr>
  </w:style>
  <w:style w:type="character" w:customStyle="1" w:styleId="EndnoteTextChar">
    <w:name w:val="Endnote Text Char"/>
    <w:basedOn w:val="DefaultParagraphFont"/>
    <w:link w:val="EndnoteText"/>
    <w:uiPriority w:val="99"/>
    <w:semiHidden/>
    <w:rsid w:val="001267A7"/>
    <w:rPr>
      <w:rFonts w:ascii="Calibri" w:hAnsi="Calibri" w:cs="Times New Roman"/>
      <w:sz w:val="20"/>
      <w:szCs w:val="20"/>
    </w:rPr>
  </w:style>
  <w:style w:type="paragraph" w:customStyle="1" w:styleId="Default">
    <w:name w:val="Default"/>
    <w:rsid w:val="001267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267A7"/>
    <w:pPr>
      <w:spacing w:before="100" w:beforeAutospacing="1" w:after="100" w:afterAutospacing="1"/>
      <w:ind w:firstLine="480"/>
    </w:pPr>
    <w:rPr>
      <w:sz w:val="24"/>
      <w:szCs w:val="24"/>
    </w:rPr>
  </w:style>
  <w:style w:type="character" w:customStyle="1" w:styleId="costarpage2">
    <w:name w:val="co_starpage2"/>
    <w:basedOn w:val="DefaultParagraphFont"/>
    <w:rsid w:val="001267A7"/>
  </w:style>
  <w:style w:type="character" w:customStyle="1" w:styleId="cosearchwithinterm4">
    <w:name w:val="co_searchwithinterm4"/>
    <w:basedOn w:val="DefaultParagraphFont"/>
    <w:rsid w:val="001267A7"/>
    <w:rPr>
      <w:b/>
      <w:bCs/>
    </w:rPr>
  </w:style>
  <w:style w:type="paragraph" w:styleId="NoSpacing">
    <w:name w:val="No Spacing"/>
    <w:uiPriority w:val="1"/>
    <w:qFormat/>
    <w:rsid w:val="001267A7"/>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521362"/>
    <w:rPr>
      <w:color w:val="808080"/>
      <w:shd w:val="clear" w:color="auto" w:fill="E6E6E6"/>
    </w:rPr>
  </w:style>
  <w:style w:type="character" w:customStyle="1" w:styleId="glossary-term-wrap">
    <w:name w:val="glossary-term-wrap"/>
    <w:basedOn w:val="DefaultParagraphFont"/>
    <w:rsid w:val="00521362"/>
    <w:rPr>
      <w:sz w:val="24"/>
      <w:szCs w:val="24"/>
      <w:bdr w:val="none" w:sz="0" w:space="0" w:color="auto" w:frame="1"/>
      <w:vertAlign w:val="baseline"/>
    </w:rPr>
  </w:style>
  <w:style w:type="table" w:styleId="TableGrid">
    <w:name w:val="Table Grid"/>
    <w:basedOn w:val="TableNormal"/>
    <w:uiPriority w:val="59"/>
    <w:rsid w:val="003E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67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67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67A7"/>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267A7"/>
    <w:pPr>
      <w:keepNext/>
      <w:keepLines/>
      <w:spacing w:before="200"/>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7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67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67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267A7"/>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E66890"/>
    <w:pPr>
      <w:ind w:left="720"/>
      <w:contextualSpacing/>
    </w:pPr>
  </w:style>
  <w:style w:type="character" w:customStyle="1" w:styleId="ListParagraphChar">
    <w:name w:val="List Paragraph Char"/>
    <w:basedOn w:val="DefaultParagraphFont"/>
    <w:link w:val="ListParagraph"/>
    <w:uiPriority w:val="34"/>
    <w:locked/>
    <w:rsid w:val="008E4DCF"/>
    <w:rPr>
      <w:rFonts w:ascii="Times New Roman" w:eastAsia="Times New Roman" w:hAnsi="Times New Roman" w:cs="Times New Roman"/>
      <w:sz w:val="20"/>
      <w:szCs w:val="20"/>
    </w:rPr>
  </w:style>
  <w:style w:type="paragraph" w:customStyle="1" w:styleId="IndentedParagraph">
    <w:name w:val="Indented Paragraph"/>
    <w:basedOn w:val="Normal"/>
    <w:link w:val="IndentedParagraphChar2"/>
    <w:rsid w:val="00B628F9"/>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B628F9"/>
    <w:rPr>
      <w:rFonts w:ascii="Times New Roman" w:eastAsia="Times New Roman" w:hAnsi="Times New Roman" w:cs="Times New Roman"/>
      <w:sz w:val="24"/>
      <w:szCs w:val="24"/>
    </w:rPr>
  </w:style>
  <w:style w:type="paragraph" w:customStyle="1" w:styleId="Bullet">
    <w:name w:val="Bullet"/>
    <w:basedOn w:val="Normal"/>
    <w:rsid w:val="00B628F9"/>
    <w:pPr>
      <w:numPr>
        <w:numId w:val="3"/>
      </w:numPr>
      <w:tabs>
        <w:tab w:val="left" w:pos="1008"/>
      </w:tabs>
      <w:spacing w:after="60" w:line="480" w:lineRule="auto"/>
    </w:pPr>
    <w:rPr>
      <w:sz w:val="24"/>
      <w:lang w:bidi="he-IL"/>
    </w:rPr>
  </w:style>
  <w:style w:type="character" w:styleId="FootnoteReference">
    <w:name w:val="footnote reference"/>
    <w:uiPriority w:val="99"/>
    <w:rsid w:val="00B628F9"/>
    <w:rPr>
      <w:vertAlign w:val="superscript"/>
    </w:rPr>
  </w:style>
  <w:style w:type="character" w:styleId="Hyperlink">
    <w:name w:val="Hyperlink"/>
    <w:basedOn w:val="DefaultParagraphFont"/>
    <w:uiPriority w:val="99"/>
    <w:unhideWhenUsed/>
    <w:rsid w:val="001D15EE"/>
    <w:rPr>
      <w:strike w:val="0"/>
      <w:dstrike w:val="0"/>
      <w:color w:val="0062A0"/>
      <w:sz w:val="24"/>
      <w:szCs w:val="24"/>
      <w:u w:val="single"/>
      <w:effect w:val="none"/>
      <w:bdr w:val="none" w:sz="0" w:space="0" w:color="auto" w:frame="1"/>
      <w:vertAlign w:val="baseline"/>
    </w:rPr>
  </w:style>
  <w:style w:type="paragraph" w:styleId="BalloonText">
    <w:name w:val="Balloon Text"/>
    <w:basedOn w:val="Normal"/>
    <w:link w:val="BalloonTextChar"/>
    <w:uiPriority w:val="99"/>
    <w:semiHidden/>
    <w:unhideWhenUsed/>
    <w:rsid w:val="00960F34"/>
    <w:rPr>
      <w:rFonts w:ascii="Tahoma" w:hAnsi="Tahoma" w:cs="Tahoma"/>
      <w:sz w:val="16"/>
      <w:szCs w:val="16"/>
    </w:rPr>
  </w:style>
  <w:style w:type="character" w:customStyle="1" w:styleId="BalloonTextChar">
    <w:name w:val="Balloon Text Char"/>
    <w:basedOn w:val="DefaultParagraphFont"/>
    <w:link w:val="BalloonText"/>
    <w:uiPriority w:val="99"/>
    <w:semiHidden/>
    <w:rsid w:val="00960F34"/>
    <w:rPr>
      <w:rFonts w:ascii="Tahoma" w:eastAsia="Times New Roman" w:hAnsi="Tahoma" w:cs="Tahoma"/>
      <w:sz w:val="16"/>
      <w:szCs w:val="16"/>
    </w:rPr>
  </w:style>
  <w:style w:type="paragraph" w:styleId="FootnoteText">
    <w:name w:val="footnote text"/>
    <w:aliases w:val="ft"/>
    <w:basedOn w:val="Normal"/>
    <w:link w:val="FootnoteTextChar"/>
    <w:uiPriority w:val="99"/>
    <w:qFormat/>
    <w:rsid w:val="00735814"/>
    <w:pPr>
      <w:spacing w:after="120" w:line="480" w:lineRule="auto"/>
      <w:ind w:firstLine="720"/>
    </w:pPr>
    <w:rPr>
      <w:sz w:val="24"/>
      <w:lang w:bidi="he-IL"/>
    </w:rPr>
  </w:style>
  <w:style w:type="character" w:customStyle="1" w:styleId="FootnoteTextChar">
    <w:name w:val="Footnote Text Char"/>
    <w:aliases w:val="ft Char"/>
    <w:basedOn w:val="DefaultParagraphFont"/>
    <w:link w:val="FootnoteText"/>
    <w:uiPriority w:val="99"/>
    <w:rsid w:val="00735814"/>
    <w:rPr>
      <w:rFonts w:ascii="Times New Roman" w:eastAsia="Times New Roman" w:hAnsi="Times New Roman" w:cs="Times New Roman"/>
      <w:sz w:val="24"/>
      <w:szCs w:val="20"/>
      <w:lang w:bidi="he-IL"/>
    </w:rPr>
  </w:style>
  <w:style w:type="character" w:styleId="CommentReference">
    <w:name w:val="annotation reference"/>
    <w:basedOn w:val="DefaultParagraphFont"/>
    <w:uiPriority w:val="99"/>
    <w:unhideWhenUsed/>
    <w:rsid w:val="00C80C31"/>
    <w:rPr>
      <w:sz w:val="16"/>
      <w:szCs w:val="16"/>
    </w:rPr>
  </w:style>
  <w:style w:type="paragraph" w:styleId="CommentText">
    <w:name w:val="annotation text"/>
    <w:basedOn w:val="Normal"/>
    <w:link w:val="CommentTextChar"/>
    <w:uiPriority w:val="99"/>
    <w:unhideWhenUsed/>
    <w:rsid w:val="00C80C31"/>
  </w:style>
  <w:style w:type="character" w:customStyle="1" w:styleId="CommentTextChar">
    <w:name w:val="Comment Text Char"/>
    <w:basedOn w:val="DefaultParagraphFont"/>
    <w:link w:val="CommentText"/>
    <w:uiPriority w:val="99"/>
    <w:rsid w:val="00C80C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C31"/>
    <w:rPr>
      <w:b/>
      <w:bCs/>
    </w:rPr>
  </w:style>
  <w:style w:type="character" w:customStyle="1" w:styleId="CommentSubjectChar">
    <w:name w:val="Comment Subject Char"/>
    <w:basedOn w:val="CommentTextChar"/>
    <w:link w:val="CommentSubject"/>
    <w:uiPriority w:val="99"/>
    <w:semiHidden/>
    <w:rsid w:val="00C80C31"/>
    <w:rPr>
      <w:rFonts w:ascii="Times New Roman" w:eastAsia="Times New Roman" w:hAnsi="Times New Roman" w:cs="Times New Roman"/>
      <w:b/>
      <w:bCs/>
      <w:sz w:val="20"/>
      <w:szCs w:val="20"/>
    </w:rPr>
  </w:style>
  <w:style w:type="paragraph" w:styleId="Revision">
    <w:name w:val="Revision"/>
    <w:hidden/>
    <w:uiPriority w:val="99"/>
    <w:semiHidden/>
    <w:rsid w:val="00F9337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60837"/>
    <w:rPr>
      <w:color w:val="800080" w:themeColor="followedHyperlink"/>
      <w:u w:val="single"/>
    </w:rPr>
  </w:style>
  <w:style w:type="paragraph" w:styleId="Caption">
    <w:name w:val="caption"/>
    <w:basedOn w:val="Normal"/>
    <w:next w:val="Normal"/>
    <w:uiPriority w:val="35"/>
    <w:unhideWhenUsed/>
    <w:qFormat/>
    <w:rsid w:val="002722FD"/>
    <w:pPr>
      <w:spacing w:after="200"/>
    </w:pPr>
    <w:rPr>
      <w:b/>
      <w:bCs/>
      <w:color w:val="4F81BD" w:themeColor="accent1"/>
      <w:sz w:val="18"/>
      <w:szCs w:val="18"/>
    </w:rPr>
  </w:style>
  <w:style w:type="paragraph" w:styleId="Header">
    <w:name w:val="header"/>
    <w:basedOn w:val="Normal"/>
    <w:link w:val="HeaderChar"/>
    <w:uiPriority w:val="99"/>
    <w:unhideWhenUsed/>
    <w:rsid w:val="0073175C"/>
    <w:pPr>
      <w:tabs>
        <w:tab w:val="center" w:pos="4680"/>
        <w:tab w:val="right" w:pos="9360"/>
      </w:tabs>
    </w:pPr>
  </w:style>
  <w:style w:type="character" w:customStyle="1" w:styleId="HeaderChar">
    <w:name w:val="Header Char"/>
    <w:basedOn w:val="DefaultParagraphFont"/>
    <w:link w:val="Header"/>
    <w:uiPriority w:val="99"/>
    <w:rsid w:val="0073175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175C"/>
    <w:pPr>
      <w:tabs>
        <w:tab w:val="center" w:pos="4680"/>
        <w:tab w:val="right" w:pos="9360"/>
      </w:tabs>
    </w:pPr>
  </w:style>
  <w:style w:type="character" w:customStyle="1" w:styleId="FooterChar">
    <w:name w:val="Footer Char"/>
    <w:basedOn w:val="DefaultParagraphFont"/>
    <w:link w:val="Footer"/>
    <w:uiPriority w:val="99"/>
    <w:rsid w:val="0073175C"/>
    <w:rPr>
      <w:rFonts w:ascii="Times New Roman" w:eastAsia="Times New Roman" w:hAnsi="Times New Roman" w:cs="Times New Roman"/>
      <w:sz w:val="20"/>
      <w:szCs w:val="20"/>
    </w:rPr>
  </w:style>
  <w:style w:type="character" w:customStyle="1" w:styleId="breakword">
    <w:name w:val="breakword"/>
    <w:basedOn w:val="DefaultParagraphFont"/>
    <w:rsid w:val="00F54704"/>
  </w:style>
  <w:style w:type="character" w:customStyle="1" w:styleId="apple-converted-space">
    <w:name w:val="apple-converted-space"/>
    <w:basedOn w:val="DefaultParagraphFont"/>
    <w:rsid w:val="00F54704"/>
  </w:style>
  <w:style w:type="character" w:customStyle="1" w:styleId="volume">
    <w:name w:val="volume"/>
    <w:basedOn w:val="DefaultParagraphFont"/>
    <w:rsid w:val="001267A7"/>
  </w:style>
  <w:style w:type="character" w:customStyle="1" w:styleId="page">
    <w:name w:val="page"/>
    <w:basedOn w:val="DefaultParagraphFont"/>
    <w:rsid w:val="001267A7"/>
  </w:style>
  <w:style w:type="paragraph" w:styleId="EndnoteText">
    <w:name w:val="endnote text"/>
    <w:basedOn w:val="Normal"/>
    <w:link w:val="EndnoteTextChar"/>
    <w:uiPriority w:val="99"/>
    <w:semiHidden/>
    <w:unhideWhenUsed/>
    <w:rsid w:val="001267A7"/>
    <w:rPr>
      <w:rFonts w:ascii="Calibri" w:eastAsiaTheme="minorHAnsi" w:hAnsi="Calibri"/>
    </w:rPr>
  </w:style>
  <w:style w:type="character" w:customStyle="1" w:styleId="EndnoteTextChar">
    <w:name w:val="Endnote Text Char"/>
    <w:basedOn w:val="DefaultParagraphFont"/>
    <w:link w:val="EndnoteText"/>
    <w:uiPriority w:val="99"/>
    <w:semiHidden/>
    <w:rsid w:val="001267A7"/>
    <w:rPr>
      <w:rFonts w:ascii="Calibri" w:hAnsi="Calibri" w:cs="Times New Roman"/>
      <w:sz w:val="20"/>
      <w:szCs w:val="20"/>
    </w:rPr>
  </w:style>
  <w:style w:type="paragraph" w:customStyle="1" w:styleId="Default">
    <w:name w:val="Default"/>
    <w:rsid w:val="001267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267A7"/>
    <w:pPr>
      <w:spacing w:before="100" w:beforeAutospacing="1" w:after="100" w:afterAutospacing="1"/>
      <w:ind w:firstLine="480"/>
    </w:pPr>
    <w:rPr>
      <w:sz w:val="24"/>
      <w:szCs w:val="24"/>
    </w:rPr>
  </w:style>
  <w:style w:type="character" w:customStyle="1" w:styleId="costarpage2">
    <w:name w:val="co_starpage2"/>
    <w:basedOn w:val="DefaultParagraphFont"/>
    <w:rsid w:val="001267A7"/>
  </w:style>
  <w:style w:type="character" w:customStyle="1" w:styleId="cosearchwithinterm4">
    <w:name w:val="co_searchwithinterm4"/>
    <w:basedOn w:val="DefaultParagraphFont"/>
    <w:rsid w:val="001267A7"/>
    <w:rPr>
      <w:b/>
      <w:bCs/>
    </w:rPr>
  </w:style>
  <w:style w:type="paragraph" w:styleId="NoSpacing">
    <w:name w:val="No Spacing"/>
    <w:uiPriority w:val="1"/>
    <w:qFormat/>
    <w:rsid w:val="001267A7"/>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521362"/>
    <w:rPr>
      <w:color w:val="808080"/>
      <w:shd w:val="clear" w:color="auto" w:fill="E6E6E6"/>
    </w:rPr>
  </w:style>
  <w:style w:type="character" w:customStyle="1" w:styleId="glossary-term-wrap">
    <w:name w:val="glossary-term-wrap"/>
    <w:basedOn w:val="DefaultParagraphFont"/>
    <w:rsid w:val="00521362"/>
    <w:rPr>
      <w:sz w:val="24"/>
      <w:szCs w:val="24"/>
      <w:bdr w:val="none" w:sz="0" w:space="0" w:color="auto" w:frame="1"/>
      <w:vertAlign w:val="baseline"/>
    </w:rPr>
  </w:style>
  <w:style w:type="table" w:styleId="TableGrid">
    <w:name w:val="Table Grid"/>
    <w:basedOn w:val="TableNormal"/>
    <w:uiPriority w:val="59"/>
    <w:rsid w:val="003E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2108">
      <w:bodyDiv w:val="1"/>
      <w:marLeft w:val="0"/>
      <w:marRight w:val="0"/>
      <w:marTop w:val="0"/>
      <w:marBottom w:val="0"/>
      <w:divBdr>
        <w:top w:val="none" w:sz="0" w:space="0" w:color="auto"/>
        <w:left w:val="none" w:sz="0" w:space="0" w:color="auto"/>
        <w:bottom w:val="none" w:sz="0" w:space="0" w:color="auto"/>
        <w:right w:val="none" w:sz="0" w:space="0" w:color="auto"/>
      </w:divBdr>
    </w:div>
    <w:div w:id="190581414">
      <w:bodyDiv w:val="1"/>
      <w:marLeft w:val="0"/>
      <w:marRight w:val="0"/>
      <w:marTop w:val="0"/>
      <w:marBottom w:val="0"/>
      <w:divBdr>
        <w:top w:val="none" w:sz="0" w:space="0" w:color="auto"/>
        <w:left w:val="none" w:sz="0" w:space="0" w:color="auto"/>
        <w:bottom w:val="none" w:sz="0" w:space="0" w:color="auto"/>
        <w:right w:val="none" w:sz="0" w:space="0" w:color="auto"/>
      </w:divBdr>
    </w:div>
    <w:div w:id="234512969">
      <w:bodyDiv w:val="1"/>
      <w:marLeft w:val="0"/>
      <w:marRight w:val="0"/>
      <w:marTop w:val="0"/>
      <w:marBottom w:val="0"/>
      <w:divBdr>
        <w:top w:val="none" w:sz="0" w:space="0" w:color="auto"/>
        <w:left w:val="none" w:sz="0" w:space="0" w:color="auto"/>
        <w:bottom w:val="none" w:sz="0" w:space="0" w:color="auto"/>
        <w:right w:val="none" w:sz="0" w:space="0" w:color="auto"/>
      </w:divBdr>
      <w:divsChild>
        <w:div w:id="1474058617">
          <w:marLeft w:val="0"/>
          <w:marRight w:val="0"/>
          <w:marTop w:val="0"/>
          <w:marBottom w:val="0"/>
          <w:divBdr>
            <w:top w:val="none" w:sz="0" w:space="0" w:color="auto"/>
            <w:left w:val="none" w:sz="0" w:space="0" w:color="auto"/>
            <w:bottom w:val="none" w:sz="0" w:space="0" w:color="auto"/>
            <w:right w:val="none" w:sz="0" w:space="0" w:color="auto"/>
          </w:divBdr>
          <w:divsChild>
            <w:div w:id="126168743">
              <w:marLeft w:val="0"/>
              <w:marRight w:val="0"/>
              <w:marTop w:val="0"/>
              <w:marBottom w:val="0"/>
              <w:divBdr>
                <w:top w:val="none" w:sz="0" w:space="0" w:color="auto"/>
                <w:left w:val="none" w:sz="0" w:space="0" w:color="auto"/>
                <w:bottom w:val="none" w:sz="0" w:space="0" w:color="auto"/>
                <w:right w:val="none" w:sz="0" w:space="0" w:color="auto"/>
              </w:divBdr>
              <w:divsChild>
                <w:div w:id="773212852">
                  <w:marLeft w:val="0"/>
                  <w:marRight w:val="0"/>
                  <w:marTop w:val="0"/>
                  <w:marBottom w:val="0"/>
                  <w:divBdr>
                    <w:top w:val="none" w:sz="0" w:space="0" w:color="auto"/>
                    <w:left w:val="none" w:sz="0" w:space="0" w:color="auto"/>
                    <w:bottom w:val="none" w:sz="0" w:space="0" w:color="auto"/>
                    <w:right w:val="none" w:sz="0" w:space="0" w:color="auto"/>
                  </w:divBdr>
                  <w:divsChild>
                    <w:div w:id="1291670582">
                      <w:marLeft w:val="0"/>
                      <w:marRight w:val="0"/>
                      <w:marTop w:val="0"/>
                      <w:marBottom w:val="0"/>
                      <w:divBdr>
                        <w:top w:val="none" w:sz="0" w:space="0" w:color="auto"/>
                        <w:left w:val="none" w:sz="0" w:space="0" w:color="auto"/>
                        <w:bottom w:val="none" w:sz="0" w:space="0" w:color="auto"/>
                        <w:right w:val="none" w:sz="0" w:space="0" w:color="auto"/>
                      </w:divBdr>
                      <w:divsChild>
                        <w:div w:id="1424689388">
                          <w:marLeft w:val="150"/>
                          <w:marRight w:val="150"/>
                          <w:marTop w:val="0"/>
                          <w:marBottom w:val="0"/>
                          <w:divBdr>
                            <w:top w:val="none" w:sz="0" w:space="0" w:color="auto"/>
                            <w:left w:val="none" w:sz="0" w:space="0" w:color="auto"/>
                            <w:bottom w:val="none" w:sz="0" w:space="0" w:color="auto"/>
                            <w:right w:val="none" w:sz="0" w:space="0" w:color="auto"/>
                          </w:divBdr>
                          <w:divsChild>
                            <w:div w:id="1647203319">
                              <w:marLeft w:val="0"/>
                              <w:marRight w:val="0"/>
                              <w:marTop w:val="0"/>
                              <w:marBottom w:val="0"/>
                              <w:divBdr>
                                <w:top w:val="none" w:sz="0" w:space="0" w:color="auto"/>
                                <w:left w:val="none" w:sz="0" w:space="0" w:color="auto"/>
                                <w:bottom w:val="none" w:sz="0" w:space="0" w:color="auto"/>
                                <w:right w:val="none" w:sz="0" w:space="0" w:color="auto"/>
                              </w:divBdr>
                              <w:divsChild>
                                <w:div w:id="2139030230">
                                  <w:marLeft w:val="0"/>
                                  <w:marRight w:val="0"/>
                                  <w:marTop w:val="0"/>
                                  <w:marBottom w:val="0"/>
                                  <w:divBdr>
                                    <w:top w:val="none" w:sz="0" w:space="0" w:color="auto"/>
                                    <w:left w:val="none" w:sz="0" w:space="0" w:color="auto"/>
                                    <w:bottom w:val="none" w:sz="0" w:space="0" w:color="auto"/>
                                    <w:right w:val="none" w:sz="0" w:space="0" w:color="auto"/>
                                  </w:divBdr>
                                  <w:divsChild>
                                    <w:div w:id="757561823">
                                      <w:marLeft w:val="0"/>
                                      <w:marRight w:val="0"/>
                                      <w:marTop w:val="0"/>
                                      <w:marBottom w:val="0"/>
                                      <w:divBdr>
                                        <w:top w:val="none" w:sz="0" w:space="0" w:color="auto"/>
                                        <w:left w:val="none" w:sz="0" w:space="0" w:color="auto"/>
                                        <w:bottom w:val="none" w:sz="0" w:space="0" w:color="auto"/>
                                        <w:right w:val="none" w:sz="0" w:space="0" w:color="auto"/>
                                      </w:divBdr>
                                      <w:divsChild>
                                        <w:div w:id="1223909257">
                                          <w:marLeft w:val="0"/>
                                          <w:marRight w:val="0"/>
                                          <w:marTop w:val="0"/>
                                          <w:marBottom w:val="0"/>
                                          <w:divBdr>
                                            <w:top w:val="none" w:sz="0" w:space="0" w:color="auto"/>
                                            <w:left w:val="none" w:sz="0" w:space="0" w:color="auto"/>
                                            <w:bottom w:val="none" w:sz="0" w:space="0" w:color="auto"/>
                                            <w:right w:val="none" w:sz="0" w:space="0" w:color="auto"/>
                                          </w:divBdr>
                                          <w:divsChild>
                                            <w:div w:id="1922639656">
                                              <w:marLeft w:val="0"/>
                                              <w:marRight w:val="0"/>
                                              <w:marTop w:val="0"/>
                                              <w:marBottom w:val="0"/>
                                              <w:divBdr>
                                                <w:top w:val="none" w:sz="0" w:space="0" w:color="auto"/>
                                                <w:left w:val="none" w:sz="0" w:space="0" w:color="auto"/>
                                                <w:bottom w:val="none" w:sz="0" w:space="0" w:color="auto"/>
                                                <w:right w:val="none" w:sz="0" w:space="0" w:color="auto"/>
                                              </w:divBdr>
                                              <w:divsChild>
                                                <w:div w:id="1896701398">
                                                  <w:marLeft w:val="0"/>
                                                  <w:marRight w:val="0"/>
                                                  <w:marTop w:val="0"/>
                                                  <w:marBottom w:val="0"/>
                                                  <w:divBdr>
                                                    <w:top w:val="none" w:sz="0" w:space="0" w:color="auto"/>
                                                    <w:left w:val="none" w:sz="0" w:space="0" w:color="auto"/>
                                                    <w:bottom w:val="none" w:sz="0" w:space="0" w:color="auto"/>
                                                    <w:right w:val="none" w:sz="0" w:space="0" w:color="auto"/>
                                                  </w:divBdr>
                                                  <w:divsChild>
                                                    <w:div w:id="1120539389">
                                                      <w:marLeft w:val="0"/>
                                                      <w:marRight w:val="0"/>
                                                      <w:marTop w:val="0"/>
                                                      <w:marBottom w:val="0"/>
                                                      <w:divBdr>
                                                        <w:top w:val="none" w:sz="0" w:space="0" w:color="auto"/>
                                                        <w:left w:val="none" w:sz="0" w:space="0" w:color="auto"/>
                                                        <w:bottom w:val="none" w:sz="0" w:space="0" w:color="auto"/>
                                                        <w:right w:val="none" w:sz="0" w:space="0" w:color="auto"/>
                                                      </w:divBdr>
                                                      <w:divsChild>
                                                        <w:div w:id="17215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6490052">
      <w:bodyDiv w:val="1"/>
      <w:marLeft w:val="0"/>
      <w:marRight w:val="0"/>
      <w:marTop w:val="0"/>
      <w:marBottom w:val="0"/>
      <w:divBdr>
        <w:top w:val="none" w:sz="0" w:space="0" w:color="auto"/>
        <w:left w:val="none" w:sz="0" w:space="0" w:color="auto"/>
        <w:bottom w:val="none" w:sz="0" w:space="0" w:color="auto"/>
        <w:right w:val="none" w:sz="0" w:space="0" w:color="auto"/>
      </w:divBdr>
    </w:div>
    <w:div w:id="657658143">
      <w:bodyDiv w:val="1"/>
      <w:marLeft w:val="0"/>
      <w:marRight w:val="0"/>
      <w:marTop w:val="0"/>
      <w:marBottom w:val="0"/>
      <w:divBdr>
        <w:top w:val="none" w:sz="0" w:space="0" w:color="auto"/>
        <w:left w:val="none" w:sz="0" w:space="0" w:color="auto"/>
        <w:bottom w:val="none" w:sz="0" w:space="0" w:color="auto"/>
        <w:right w:val="none" w:sz="0" w:space="0" w:color="auto"/>
      </w:divBdr>
    </w:div>
    <w:div w:id="671219899">
      <w:bodyDiv w:val="1"/>
      <w:marLeft w:val="0"/>
      <w:marRight w:val="0"/>
      <w:marTop w:val="0"/>
      <w:marBottom w:val="0"/>
      <w:divBdr>
        <w:top w:val="none" w:sz="0" w:space="0" w:color="auto"/>
        <w:left w:val="none" w:sz="0" w:space="0" w:color="auto"/>
        <w:bottom w:val="none" w:sz="0" w:space="0" w:color="auto"/>
        <w:right w:val="none" w:sz="0" w:space="0" w:color="auto"/>
      </w:divBdr>
      <w:divsChild>
        <w:div w:id="1286892793">
          <w:marLeft w:val="0"/>
          <w:marRight w:val="0"/>
          <w:marTop w:val="0"/>
          <w:marBottom w:val="0"/>
          <w:divBdr>
            <w:top w:val="none" w:sz="0" w:space="0" w:color="auto"/>
            <w:left w:val="none" w:sz="0" w:space="0" w:color="auto"/>
            <w:bottom w:val="none" w:sz="0" w:space="0" w:color="auto"/>
            <w:right w:val="none" w:sz="0" w:space="0" w:color="auto"/>
          </w:divBdr>
          <w:divsChild>
            <w:div w:id="358892234">
              <w:marLeft w:val="0"/>
              <w:marRight w:val="0"/>
              <w:marTop w:val="0"/>
              <w:marBottom w:val="0"/>
              <w:divBdr>
                <w:top w:val="none" w:sz="0" w:space="0" w:color="auto"/>
                <w:left w:val="none" w:sz="0" w:space="0" w:color="auto"/>
                <w:bottom w:val="none" w:sz="0" w:space="0" w:color="auto"/>
                <w:right w:val="none" w:sz="0" w:space="0" w:color="auto"/>
              </w:divBdr>
              <w:divsChild>
                <w:div w:id="1177964186">
                  <w:marLeft w:val="0"/>
                  <w:marRight w:val="0"/>
                  <w:marTop w:val="0"/>
                  <w:marBottom w:val="0"/>
                  <w:divBdr>
                    <w:top w:val="none" w:sz="0" w:space="0" w:color="auto"/>
                    <w:left w:val="none" w:sz="0" w:space="0" w:color="auto"/>
                    <w:bottom w:val="none" w:sz="0" w:space="0" w:color="auto"/>
                    <w:right w:val="none" w:sz="0" w:space="0" w:color="auto"/>
                  </w:divBdr>
                  <w:divsChild>
                    <w:div w:id="2112235104">
                      <w:marLeft w:val="0"/>
                      <w:marRight w:val="0"/>
                      <w:marTop w:val="0"/>
                      <w:marBottom w:val="0"/>
                      <w:divBdr>
                        <w:top w:val="none" w:sz="0" w:space="0" w:color="auto"/>
                        <w:left w:val="none" w:sz="0" w:space="0" w:color="auto"/>
                        <w:bottom w:val="none" w:sz="0" w:space="0" w:color="auto"/>
                        <w:right w:val="none" w:sz="0" w:space="0" w:color="auto"/>
                      </w:divBdr>
                      <w:divsChild>
                        <w:div w:id="682169432">
                          <w:marLeft w:val="0"/>
                          <w:marRight w:val="0"/>
                          <w:marTop w:val="0"/>
                          <w:marBottom w:val="0"/>
                          <w:divBdr>
                            <w:top w:val="none" w:sz="0" w:space="0" w:color="auto"/>
                            <w:left w:val="none" w:sz="0" w:space="0" w:color="auto"/>
                            <w:bottom w:val="none" w:sz="0" w:space="0" w:color="auto"/>
                            <w:right w:val="none" w:sz="0" w:space="0" w:color="auto"/>
                          </w:divBdr>
                          <w:divsChild>
                            <w:div w:id="1118380206">
                              <w:marLeft w:val="0"/>
                              <w:marRight w:val="0"/>
                              <w:marTop w:val="0"/>
                              <w:marBottom w:val="0"/>
                              <w:divBdr>
                                <w:top w:val="none" w:sz="0" w:space="0" w:color="auto"/>
                                <w:left w:val="none" w:sz="0" w:space="0" w:color="auto"/>
                                <w:bottom w:val="none" w:sz="0" w:space="0" w:color="auto"/>
                                <w:right w:val="none" w:sz="0" w:space="0" w:color="auto"/>
                              </w:divBdr>
                              <w:divsChild>
                                <w:div w:id="1862622053">
                                  <w:marLeft w:val="0"/>
                                  <w:marRight w:val="0"/>
                                  <w:marTop w:val="0"/>
                                  <w:marBottom w:val="0"/>
                                  <w:divBdr>
                                    <w:top w:val="none" w:sz="0" w:space="0" w:color="auto"/>
                                    <w:left w:val="none" w:sz="0" w:space="0" w:color="auto"/>
                                    <w:bottom w:val="none" w:sz="0" w:space="0" w:color="auto"/>
                                    <w:right w:val="none" w:sz="0" w:space="0" w:color="auto"/>
                                  </w:divBdr>
                                  <w:divsChild>
                                    <w:div w:id="129590062">
                                      <w:marLeft w:val="0"/>
                                      <w:marRight w:val="0"/>
                                      <w:marTop w:val="0"/>
                                      <w:marBottom w:val="0"/>
                                      <w:divBdr>
                                        <w:top w:val="none" w:sz="0" w:space="0" w:color="auto"/>
                                        <w:left w:val="none" w:sz="0" w:space="0" w:color="auto"/>
                                        <w:bottom w:val="none" w:sz="0" w:space="0" w:color="auto"/>
                                        <w:right w:val="none" w:sz="0" w:space="0" w:color="auto"/>
                                      </w:divBdr>
                                      <w:divsChild>
                                        <w:div w:id="663701676">
                                          <w:marLeft w:val="0"/>
                                          <w:marRight w:val="0"/>
                                          <w:marTop w:val="0"/>
                                          <w:marBottom w:val="0"/>
                                          <w:divBdr>
                                            <w:top w:val="none" w:sz="0" w:space="0" w:color="auto"/>
                                            <w:left w:val="none" w:sz="0" w:space="0" w:color="auto"/>
                                            <w:bottom w:val="none" w:sz="0" w:space="0" w:color="auto"/>
                                            <w:right w:val="none" w:sz="0" w:space="0" w:color="auto"/>
                                          </w:divBdr>
                                          <w:divsChild>
                                            <w:div w:id="1238712629">
                                              <w:marLeft w:val="0"/>
                                              <w:marRight w:val="0"/>
                                              <w:marTop w:val="0"/>
                                              <w:marBottom w:val="0"/>
                                              <w:divBdr>
                                                <w:top w:val="none" w:sz="0" w:space="0" w:color="auto"/>
                                                <w:left w:val="none" w:sz="0" w:space="0" w:color="auto"/>
                                                <w:bottom w:val="none" w:sz="0" w:space="0" w:color="auto"/>
                                                <w:right w:val="none" w:sz="0" w:space="0" w:color="auto"/>
                                              </w:divBdr>
                                              <w:divsChild>
                                                <w:div w:id="1130830513">
                                                  <w:marLeft w:val="0"/>
                                                  <w:marRight w:val="0"/>
                                                  <w:marTop w:val="0"/>
                                                  <w:marBottom w:val="0"/>
                                                  <w:divBdr>
                                                    <w:top w:val="none" w:sz="0" w:space="0" w:color="auto"/>
                                                    <w:left w:val="none" w:sz="0" w:space="0" w:color="auto"/>
                                                    <w:bottom w:val="none" w:sz="0" w:space="0" w:color="auto"/>
                                                    <w:right w:val="none" w:sz="0" w:space="0" w:color="auto"/>
                                                  </w:divBdr>
                                                </w:div>
                                                <w:div w:id="1449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321462">
      <w:bodyDiv w:val="1"/>
      <w:marLeft w:val="0"/>
      <w:marRight w:val="0"/>
      <w:marTop w:val="0"/>
      <w:marBottom w:val="0"/>
      <w:divBdr>
        <w:top w:val="none" w:sz="0" w:space="0" w:color="auto"/>
        <w:left w:val="none" w:sz="0" w:space="0" w:color="auto"/>
        <w:bottom w:val="none" w:sz="0" w:space="0" w:color="auto"/>
        <w:right w:val="none" w:sz="0" w:space="0" w:color="auto"/>
      </w:divBdr>
    </w:div>
    <w:div w:id="1065031695">
      <w:bodyDiv w:val="1"/>
      <w:marLeft w:val="0"/>
      <w:marRight w:val="0"/>
      <w:marTop w:val="0"/>
      <w:marBottom w:val="0"/>
      <w:divBdr>
        <w:top w:val="none" w:sz="0" w:space="0" w:color="auto"/>
        <w:left w:val="none" w:sz="0" w:space="0" w:color="auto"/>
        <w:bottom w:val="none" w:sz="0" w:space="0" w:color="auto"/>
        <w:right w:val="none" w:sz="0" w:space="0" w:color="auto"/>
      </w:divBdr>
    </w:div>
    <w:div w:id="1175459254">
      <w:bodyDiv w:val="1"/>
      <w:marLeft w:val="0"/>
      <w:marRight w:val="0"/>
      <w:marTop w:val="0"/>
      <w:marBottom w:val="0"/>
      <w:divBdr>
        <w:top w:val="none" w:sz="0" w:space="0" w:color="auto"/>
        <w:left w:val="none" w:sz="0" w:space="0" w:color="auto"/>
        <w:bottom w:val="none" w:sz="0" w:space="0" w:color="auto"/>
        <w:right w:val="none" w:sz="0" w:space="0" w:color="auto"/>
      </w:divBdr>
    </w:div>
    <w:div w:id="1210605511">
      <w:bodyDiv w:val="1"/>
      <w:marLeft w:val="0"/>
      <w:marRight w:val="0"/>
      <w:marTop w:val="0"/>
      <w:marBottom w:val="0"/>
      <w:divBdr>
        <w:top w:val="none" w:sz="0" w:space="0" w:color="auto"/>
        <w:left w:val="none" w:sz="0" w:space="0" w:color="auto"/>
        <w:bottom w:val="none" w:sz="0" w:space="0" w:color="auto"/>
        <w:right w:val="none" w:sz="0" w:space="0" w:color="auto"/>
      </w:divBdr>
    </w:div>
    <w:div w:id="1275671479">
      <w:bodyDiv w:val="1"/>
      <w:marLeft w:val="0"/>
      <w:marRight w:val="0"/>
      <w:marTop w:val="0"/>
      <w:marBottom w:val="0"/>
      <w:divBdr>
        <w:top w:val="none" w:sz="0" w:space="0" w:color="auto"/>
        <w:left w:val="none" w:sz="0" w:space="0" w:color="auto"/>
        <w:bottom w:val="none" w:sz="0" w:space="0" w:color="auto"/>
        <w:right w:val="none" w:sz="0" w:space="0" w:color="auto"/>
      </w:divBdr>
    </w:div>
    <w:div w:id="1285691781">
      <w:bodyDiv w:val="1"/>
      <w:marLeft w:val="0"/>
      <w:marRight w:val="0"/>
      <w:marTop w:val="0"/>
      <w:marBottom w:val="0"/>
      <w:divBdr>
        <w:top w:val="none" w:sz="0" w:space="0" w:color="auto"/>
        <w:left w:val="none" w:sz="0" w:space="0" w:color="auto"/>
        <w:bottom w:val="none" w:sz="0" w:space="0" w:color="auto"/>
        <w:right w:val="none" w:sz="0" w:space="0" w:color="auto"/>
      </w:divBdr>
      <w:divsChild>
        <w:div w:id="1342656886">
          <w:marLeft w:val="0"/>
          <w:marRight w:val="0"/>
          <w:marTop w:val="0"/>
          <w:marBottom w:val="0"/>
          <w:divBdr>
            <w:top w:val="none" w:sz="0" w:space="0" w:color="auto"/>
            <w:left w:val="none" w:sz="0" w:space="0" w:color="auto"/>
            <w:bottom w:val="none" w:sz="0" w:space="0" w:color="auto"/>
            <w:right w:val="none" w:sz="0" w:space="0" w:color="auto"/>
          </w:divBdr>
          <w:divsChild>
            <w:div w:id="979188115">
              <w:marLeft w:val="0"/>
              <w:marRight w:val="0"/>
              <w:marTop w:val="0"/>
              <w:marBottom w:val="0"/>
              <w:divBdr>
                <w:top w:val="none" w:sz="0" w:space="0" w:color="auto"/>
                <w:left w:val="none" w:sz="0" w:space="0" w:color="auto"/>
                <w:bottom w:val="none" w:sz="0" w:space="0" w:color="auto"/>
                <w:right w:val="none" w:sz="0" w:space="0" w:color="auto"/>
              </w:divBdr>
              <w:divsChild>
                <w:div w:id="1223173461">
                  <w:marLeft w:val="0"/>
                  <w:marRight w:val="0"/>
                  <w:marTop w:val="0"/>
                  <w:marBottom w:val="0"/>
                  <w:divBdr>
                    <w:top w:val="none" w:sz="0" w:space="0" w:color="auto"/>
                    <w:left w:val="none" w:sz="0" w:space="0" w:color="auto"/>
                    <w:bottom w:val="none" w:sz="0" w:space="0" w:color="auto"/>
                    <w:right w:val="none" w:sz="0" w:space="0" w:color="auto"/>
                  </w:divBdr>
                  <w:divsChild>
                    <w:div w:id="1479348377">
                      <w:marLeft w:val="0"/>
                      <w:marRight w:val="0"/>
                      <w:marTop w:val="0"/>
                      <w:marBottom w:val="0"/>
                      <w:divBdr>
                        <w:top w:val="none" w:sz="0" w:space="0" w:color="auto"/>
                        <w:left w:val="none" w:sz="0" w:space="0" w:color="auto"/>
                        <w:bottom w:val="none" w:sz="0" w:space="0" w:color="auto"/>
                        <w:right w:val="none" w:sz="0" w:space="0" w:color="auto"/>
                      </w:divBdr>
                      <w:divsChild>
                        <w:div w:id="1469317749">
                          <w:marLeft w:val="0"/>
                          <w:marRight w:val="0"/>
                          <w:marTop w:val="0"/>
                          <w:marBottom w:val="0"/>
                          <w:divBdr>
                            <w:top w:val="none" w:sz="0" w:space="0" w:color="auto"/>
                            <w:left w:val="none" w:sz="0" w:space="0" w:color="auto"/>
                            <w:bottom w:val="none" w:sz="0" w:space="0" w:color="auto"/>
                            <w:right w:val="none" w:sz="0" w:space="0" w:color="auto"/>
                          </w:divBdr>
                          <w:divsChild>
                            <w:div w:id="1175269629">
                              <w:marLeft w:val="0"/>
                              <w:marRight w:val="0"/>
                              <w:marTop w:val="0"/>
                              <w:marBottom w:val="0"/>
                              <w:divBdr>
                                <w:top w:val="none" w:sz="0" w:space="0" w:color="auto"/>
                                <w:left w:val="none" w:sz="0" w:space="0" w:color="auto"/>
                                <w:bottom w:val="none" w:sz="0" w:space="0" w:color="auto"/>
                                <w:right w:val="none" w:sz="0" w:space="0" w:color="auto"/>
                              </w:divBdr>
                              <w:divsChild>
                                <w:div w:id="1044671167">
                                  <w:marLeft w:val="0"/>
                                  <w:marRight w:val="0"/>
                                  <w:marTop w:val="0"/>
                                  <w:marBottom w:val="0"/>
                                  <w:divBdr>
                                    <w:top w:val="none" w:sz="0" w:space="0" w:color="auto"/>
                                    <w:left w:val="none" w:sz="0" w:space="0" w:color="auto"/>
                                    <w:bottom w:val="none" w:sz="0" w:space="0" w:color="auto"/>
                                    <w:right w:val="none" w:sz="0" w:space="0" w:color="auto"/>
                                  </w:divBdr>
                                  <w:divsChild>
                                    <w:div w:id="1060320845">
                                      <w:marLeft w:val="0"/>
                                      <w:marRight w:val="0"/>
                                      <w:marTop w:val="0"/>
                                      <w:marBottom w:val="0"/>
                                      <w:divBdr>
                                        <w:top w:val="none" w:sz="0" w:space="0" w:color="auto"/>
                                        <w:left w:val="none" w:sz="0" w:space="0" w:color="auto"/>
                                        <w:bottom w:val="none" w:sz="0" w:space="0" w:color="auto"/>
                                        <w:right w:val="none" w:sz="0" w:space="0" w:color="auto"/>
                                      </w:divBdr>
                                      <w:divsChild>
                                        <w:div w:id="357701335">
                                          <w:marLeft w:val="0"/>
                                          <w:marRight w:val="0"/>
                                          <w:marTop w:val="0"/>
                                          <w:marBottom w:val="0"/>
                                          <w:divBdr>
                                            <w:top w:val="none" w:sz="0" w:space="0" w:color="auto"/>
                                            <w:left w:val="none" w:sz="0" w:space="0" w:color="auto"/>
                                            <w:bottom w:val="none" w:sz="0" w:space="0" w:color="auto"/>
                                            <w:right w:val="none" w:sz="0" w:space="0" w:color="auto"/>
                                          </w:divBdr>
                                          <w:divsChild>
                                            <w:div w:id="20123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419968">
      <w:bodyDiv w:val="1"/>
      <w:marLeft w:val="0"/>
      <w:marRight w:val="0"/>
      <w:marTop w:val="0"/>
      <w:marBottom w:val="0"/>
      <w:divBdr>
        <w:top w:val="none" w:sz="0" w:space="0" w:color="auto"/>
        <w:left w:val="none" w:sz="0" w:space="0" w:color="auto"/>
        <w:bottom w:val="none" w:sz="0" w:space="0" w:color="auto"/>
        <w:right w:val="none" w:sz="0" w:space="0" w:color="auto"/>
      </w:divBdr>
    </w:div>
    <w:div w:id="1326742882">
      <w:bodyDiv w:val="1"/>
      <w:marLeft w:val="0"/>
      <w:marRight w:val="0"/>
      <w:marTop w:val="0"/>
      <w:marBottom w:val="0"/>
      <w:divBdr>
        <w:top w:val="none" w:sz="0" w:space="0" w:color="auto"/>
        <w:left w:val="none" w:sz="0" w:space="0" w:color="auto"/>
        <w:bottom w:val="none" w:sz="0" w:space="0" w:color="auto"/>
        <w:right w:val="none" w:sz="0" w:space="0" w:color="auto"/>
      </w:divBdr>
    </w:div>
    <w:div w:id="1459639475">
      <w:bodyDiv w:val="1"/>
      <w:marLeft w:val="0"/>
      <w:marRight w:val="0"/>
      <w:marTop w:val="0"/>
      <w:marBottom w:val="0"/>
      <w:divBdr>
        <w:top w:val="none" w:sz="0" w:space="0" w:color="auto"/>
        <w:left w:val="none" w:sz="0" w:space="0" w:color="auto"/>
        <w:bottom w:val="none" w:sz="0" w:space="0" w:color="auto"/>
        <w:right w:val="none" w:sz="0" w:space="0" w:color="auto"/>
      </w:divBdr>
    </w:div>
    <w:div w:id="1461530834">
      <w:bodyDiv w:val="1"/>
      <w:marLeft w:val="0"/>
      <w:marRight w:val="0"/>
      <w:marTop w:val="0"/>
      <w:marBottom w:val="0"/>
      <w:divBdr>
        <w:top w:val="none" w:sz="0" w:space="0" w:color="auto"/>
        <w:left w:val="none" w:sz="0" w:space="0" w:color="auto"/>
        <w:bottom w:val="none" w:sz="0" w:space="0" w:color="auto"/>
        <w:right w:val="none" w:sz="0" w:space="0" w:color="auto"/>
      </w:divBdr>
      <w:divsChild>
        <w:div w:id="1624461844">
          <w:marLeft w:val="0"/>
          <w:marRight w:val="0"/>
          <w:marTop w:val="0"/>
          <w:marBottom w:val="0"/>
          <w:divBdr>
            <w:top w:val="none" w:sz="0" w:space="0" w:color="auto"/>
            <w:left w:val="none" w:sz="0" w:space="0" w:color="auto"/>
            <w:bottom w:val="none" w:sz="0" w:space="0" w:color="auto"/>
            <w:right w:val="none" w:sz="0" w:space="0" w:color="auto"/>
          </w:divBdr>
          <w:divsChild>
            <w:div w:id="1241677008">
              <w:marLeft w:val="0"/>
              <w:marRight w:val="0"/>
              <w:marTop w:val="0"/>
              <w:marBottom w:val="0"/>
              <w:divBdr>
                <w:top w:val="none" w:sz="0" w:space="0" w:color="auto"/>
                <w:left w:val="none" w:sz="0" w:space="0" w:color="auto"/>
                <w:bottom w:val="none" w:sz="0" w:space="0" w:color="auto"/>
                <w:right w:val="none" w:sz="0" w:space="0" w:color="auto"/>
              </w:divBdr>
              <w:divsChild>
                <w:div w:id="2138134786">
                  <w:marLeft w:val="0"/>
                  <w:marRight w:val="0"/>
                  <w:marTop w:val="0"/>
                  <w:marBottom w:val="0"/>
                  <w:divBdr>
                    <w:top w:val="none" w:sz="0" w:space="0" w:color="auto"/>
                    <w:left w:val="none" w:sz="0" w:space="0" w:color="auto"/>
                    <w:bottom w:val="none" w:sz="0" w:space="0" w:color="auto"/>
                    <w:right w:val="none" w:sz="0" w:space="0" w:color="auto"/>
                  </w:divBdr>
                  <w:divsChild>
                    <w:div w:id="826282806">
                      <w:marLeft w:val="0"/>
                      <w:marRight w:val="0"/>
                      <w:marTop w:val="0"/>
                      <w:marBottom w:val="0"/>
                      <w:divBdr>
                        <w:top w:val="none" w:sz="0" w:space="0" w:color="auto"/>
                        <w:left w:val="none" w:sz="0" w:space="0" w:color="auto"/>
                        <w:bottom w:val="none" w:sz="0" w:space="0" w:color="auto"/>
                        <w:right w:val="none" w:sz="0" w:space="0" w:color="auto"/>
                      </w:divBdr>
                      <w:divsChild>
                        <w:div w:id="681787414">
                          <w:marLeft w:val="0"/>
                          <w:marRight w:val="0"/>
                          <w:marTop w:val="0"/>
                          <w:marBottom w:val="0"/>
                          <w:divBdr>
                            <w:top w:val="none" w:sz="0" w:space="0" w:color="auto"/>
                            <w:left w:val="none" w:sz="0" w:space="0" w:color="auto"/>
                            <w:bottom w:val="none" w:sz="0" w:space="0" w:color="auto"/>
                            <w:right w:val="none" w:sz="0" w:space="0" w:color="auto"/>
                          </w:divBdr>
                          <w:divsChild>
                            <w:div w:id="1818646685">
                              <w:marLeft w:val="0"/>
                              <w:marRight w:val="0"/>
                              <w:marTop w:val="0"/>
                              <w:marBottom w:val="0"/>
                              <w:divBdr>
                                <w:top w:val="none" w:sz="0" w:space="0" w:color="auto"/>
                                <w:left w:val="none" w:sz="0" w:space="0" w:color="auto"/>
                                <w:bottom w:val="none" w:sz="0" w:space="0" w:color="auto"/>
                                <w:right w:val="none" w:sz="0" w:space="0" w:color="auto"/>
                              </w:divBdr>
                              <w:divsChild>
                                <w:div w:id="277950493">
                                  <w:marLeft w:val="0"/>
                                  <w:marRight w:val="0"/>
                                  <w:marTop w:val="0"/>
                                  <w:marBottom w:val="0"/>
                                  <w:divBdr>
                                    <w:top w:val="none" w:sz="0" w:space="0" w:color="auto"/>
                                    <w:left w:val="none" w:sz="0" w:space="0" w:color="auto"/>
                                    <w:bottom w:val="none" w:sz="0" w:space="0" w:color="auto"/>
                                    <w:right w:val="none" w:sz="0" w:space="0" w:color="auto"/>
                                  </w:divBdr>
                                  <w:divsChild>
                                    <w:div w:id="2097676308">
                                      <w:marLeft w:val="0"/>
                                      <w:marRight w:val="0"/>
                                      <w:marTop w:val="0"/>
                                      <w:marBottom w:val="0"/>
                                      <w:divBdr>
                                        <w:top w:val="none" w:sz="0" w:space="0" w:color="auto"/>
                                        <w:left w:val="none" w:sz="0" w:space="0" w:color="auto"/>
                                        <w:bottom w:val="none" w:sz="0" w:space="0" w:color="auto"/>
                                        <w:right w:val="none" w:sz="0" w:space="0" w:color="auto"/>
                                      </w:divBdr>
                                      <w:divsChild>
                                        <w:div w:id="1664814995">
                                          <w:marLeft w:val="0"/>
                                          <w:marRight w:val="0"/>
                                          <w:marTop w:val="0"/>
                                          <w:marBottom w:val="0"/>
                                          <w:divBdr>
                                            <w:top w:val="none" w:sz="0" w:space="0" w:color="auto"/>
                                            <w:left w:val="none" w:sz="0" w:space="0" w:color="auto"/>
                                            <w:bottom w:val="none" w:sz="0" w:space="0" w:color="auto"/>
                                            <w:right w:val="none" w:sz="0" w:space="0" w:color="auto"/>
                                          </w:divBdr>
                                          <w:divsChild>
                                            <w:div w:id="7616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46928">
      <w:bodyDiv w:val="1"/>
      <w:marLeft w:val="0"/>
      <w:marRight w:val="0"/>
      <w:marTop w:val="0"/>
      <w:marBottom w:val="0"/>
      <w:divBdr>
        <w:top w:val="none" w:sz="0" w:space="0" w:color="auto"/>
        <w:left w:val="none" w:sz="0" w:space="0" w:color="auto"/>
        <w:bottom w:val="none" w:sz="0" w:space="0" w:color="auto"/>
        <w:right w:val="none" w:sz="0" w:space="0" w:color="auto"/>
      </w:divBdr>
      <w:divsChild>
        <w:div w:id="873545261">
          <w:marLeft w:val="0"/>
          <w:marRight w:val="0"/>
          <w:marTop w:val="0"/>
          <w:marBottom w:val="0"/>
          <w:divBdr>
            <w:top w:val="none" w:sz="0" w:space="0" w:color="auto"/>
            <w:left w:val="none" w:sz="0" w:space="0" w:color="auto"/>
            <w:bottom w:val="none" w:sz="0" w:space="0" w:color="auto"/>
            <w:right w:val="none" w:sz="0" w:space="0" w:color="auto"/>
          </w:divBdr>
          <w:divsChild>
            <w:div w:id="946545417">
              <w:marLeft w:val="0"/>
              <w:marRight w:val="0"/>
              <w:marTop w:val="0"/>
              <w:marBottom w:val="0"/>
              <w:divBdr>
                <w:top w:val="none" w:sz="0" w:space="0" w:color="auto"/>
                <w:left w:val="none" w:sz="0" w:space="0" w:color="auto"/>
                <w:bottom w:val="none" w:sz="0" w:space="0" w:color="auto"/>
                <w:right w:val="none" w:sz="0" w:space="0" w:color="auto"/>
              </w:divBdr>
              <w:divsChild>
                <w:div w:id="485631267">
                  <w:marLeft w:val="0"/>
                  <w:marRight w:val="0"/>
                  <w:marTop w:val="0"/>
                  <w:marBottom w:val="0"/>
                  <w:divBdr>
                    <w:top w:val="none" w:sz="0" w:space="0" w:color="auto"/>
                    <w:left w:val="none" w:sz="0" w:space="0" w:color="auto"/>
                    <w:bottom w:val="none" w:sz="0" w:space="0" w:color="auto"/>
                    <w:right w:val="none" w:sz="0" w:space="0" w:color="auto"/>
                  </w:divBdr>
                  <w:divsChild>
                    <w:div w:id="130483838">
                      <w:marLeft w:val="0"/>
                      <w:marRight w:val="0"/>
                      <w:marTop w:val="0"/>
                      <w:marBottom w:val="0"/>
                      <w:divBdr>
                        <w:top w:val="none" w:sz="0" w:space="0" w:color="auto"/>
                        <w:left w:val="none" w:sz="0" w:space="0" w:color="auto"/>
                        <w:bottom w:val="none" w:sz="0" w:space="0" w:color="auto"/>
                        <w:right w:val="none" w:sz="0" w:space="0" w:color="auto"/>
                      </w:divBdr>
                      <w:divsChild>
                        <w:div w:id="1083332708">
                          <w:marLeft w:val="0"/>
                          <w:marRight w:val="0"/>
                          <w:marTop w:val="0"/>
                          <w:marBottom w:val="0"/>
                          <w:divBdr>
                            <w:top w:val="none" w:sz="0" w:space="0" w:color="auto"/>
                            <w:left w:val="none" w:sz="0" w:space="0" w:color="auto"/>
                            <w:bottom w:val="none" w:sz="0" w:space="0" w:color="auto"/>
                            <w:right w:val="none" w:sz="0" w:space="0" w:color="auto"/>
                          </w:divBdr>
                          <w:divsChild>
                            <w:div w:id="535586292">
                              <w:marLeft w:val="0"/>
                              <w:marRight w:val="0"/>
                              <w:marTop w:val="0"/>
                              <w:marBottom w:val="0"/>
                              <w:divBdr>
                                <w:top w:val="none" w:sz="0" w:space="0" w:color="auto"/>
                                <w:left w:val="none" w:sz="0" w:space="0" w:color="auto"/>
                                <w:bottom w:val="none" w:sz="0" w:space="0" w:color="auto"/>
                                <w:right w:val="none" w:sz="0" w:space="0" w:color="auto"/>
                              </w:divBdr>
                              <w:divsChild>
                                <w:div w:id="684403078">
                                  <w:marLeft w:val="0"/>
                                  <w:marRight w:val="0"/>
                                  <w:marTop w:val="0"/>
                                  <w:marBottom w:val="0"/>
                                  <w:divBdr>
                                    <w:top w:val="none" w:sz="0" w:space="0" w:color="auto"/>
                                    <w:left w:val="none" w:sz="0" w:space="0" w:color="auto"/>
                                    <w:bottom w:val="none" w:sz="0" w:space="0" w:color="auto"/>
                                    <w:right w:val="none" w:sz="0" w:space="0" w:color="auto"/>
                                  </w:divBdr>
                                  <w:divsChild>
                                    <w:div w:id="1191453119">
                                      <w:marLeft w:val="0"/>
                                      <w:marRight w:val="0"/>
                                      <w:marTop w:val="0"/>
                                      <w:marBottom w:val="0"/>
                                      <w:divBdr>
                                        <w:top w:val="none" w:sz="0" w:space="0" w:color="auto"/>
                                        <w:left w:val="none" w:sz="0" w:space="0" w:color="auto"/>
                                        <w:bottom w:val="none" w:sz="0" w:space="0" w:color="auto"/>
                                        <w:right w:val="none" w:sz="0" w:space="0" w:color="auto"/>
                                      </w:divBdr>
                                      <w:divsChild>
                                        <w:div w:id="958995540">
                                          <w:marLeft w:val="0"/>
                                          <w:marRight w:val="0"/>
                                          <w:marTop w:val="0"/>
                                          <w:marBottom w:val="0"/>
                                          <w:divBdr>
                                            <w:top w:val="none" w:sz="0" w:space="0" w:color="auto"/>
                                            <w:left w:val="none" w:sz="0" w:space="0" w:color="auto"/>
                                            <w:bottom w:val="none" w:sz="0" w:space="0" w:color="auto"/>
                                            <w:right w:val="none" w:sz="0" w:space="0" w:color="auto"/>
                                          </w:divBdr>
                                          <w:divsChild>
                                            <w:div w:id="13224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47561">
      <w:bodyDiv w:val="1"/>
      <w:marLeft w:val="0"/>
      <w:marRight w:val="0"/>
      <w:marTop w:val="0"/>
      <w:marBottom w:val="0"/>
      <w:divBdr>
        <w:top w:val="none" w:sz="0" w:space="0" w:color="auto"/>
        <w:left w:val="none" w:sz="0" w:space="0" w:color="auto"/>
        <w:bottom w:val="none" w:sz="0" w:space="0" w:color="auto"/>
        <w:right w:val="none" w:sz="0" w:space="0" w:color="auto"/>
      </w:divBdr>
      <w:divsChild>
        <w:div w:id="1651212162">
          <w:marLeft w:val="0"/>
          <w:marRight w:val="0"/>
          <w:marTop w:val="0"/>
          <w:marBottom w:val="0"/>
          <w:divBdr>
            <w:top w:val="none" w:sz="0" w:space="0" w:color="auto"/>
            <w:left w:val="none" w:sz="0" w:space="0" w:color="auto"/>
            <w:bottom w:val="none" w:sz="0" w:space="0" w:color="auto"/>
            <w:right w:val="none" w:sz="0" w:space="0" w:color="auto"/>
          </w:divBdr>
          <w:divsChild>
            <w:div w:id="1289899246">
              <w:marLeft w:val="0"/>
              <w:marRight w:val="0"/>
              <w:marTop w:val="0"/>
              <w:marBottom w:val="0"/>
              <w:divBdr>
                <w:top w:val="none" w:sz="0" w:space="0" w:color="auto"/>
                <w:left w:val="none" w:sz="0" w:space="0" w:color="auto"/>
                <w:bottom w:val="none" w:sz="0" w:space="0" w:color="auto"/>
                <w:right w:val="none" w:sz="0" w:space="0" w:color="auto"/>
              </w:divBdr>
              <w:divsChild>
                <w:div w:id="1970159722">
                  <w:marLeft w:val="0"/>
                  <w:marRight w:val="0"/>
                  <w:marTop w:val="0"/>
                  <w:marBottom w:val="0"/>
                  <w:divBdr>
                    <w:top w:val="none" w:sz="0" w:space="0" w:color="auto"/>
                    <w:left w:val="none" w:sz="0" w:space="0" w:color="auto"/>
                    <w:bottom w:val="none" w:sz="0" w:space="0" w:color="auto"/>
                    <w:right w:val="none" w:sz="0" w:space="0" w:color="auto"/>
                  </w:divBdr>
                  <w:divsChild>
                    <w:div w:id="1305742763">
                      <w:marLeft w:val="0"/>
                      <w:marRight w:val="0"/>
                      <w:marTop w:val="0"/>
                      <w:marBottom w:val="0"/>
                      <w:divBdr>
                        <w:top w:val="none" w:sz="0" w:space="0" w:color="auto"/>
                        <w:left w:val="none" w:sz="0" w:space="0" w:color="auto"/>
                        <w:bottom w:val="none" w:sz="0" w:space="0" w:color="auto"/>
                        <w:right w:val="none" w:sz="0" w:space="0" w:color="auto"/>
                      </w:divBdr>
                      <w:divsChild>
                        <w:div w:id="130247619">
                          <w:marLeft w:val="0"/>
                          <w:marRight w:val="0"/>
                          <w:marTop w:val="0"/>
                          <w:marBottom w:val="0"/>
                          <w:divBdr>
                            <w:top w:val="none" w:sz="0" w:space="0" w:color="auto"/>
                            <w:left w:val="none" w:sz="0" w:space="0" w:color="auto"/>
                            <w:bottom w:val="none" w:sz="0" w:space="0" w:color="auto"/>
                            <w:right w:val="none" w:sz="0" w:space="0" w:color="auto"/>
                          </w:divBdr>
                          <w:divsChild>
                            <w:div w:id="586161065">
                              <w:marLeft w:val="0"/>
                              <w:marRight w:val="0"/>
                              <w:marTop w:val="0"/>
                              <w:marBottom w:val="0"/>
                              <w:divBdr>
                                <w:top w:val="none" w:sz="0" w:space="0" w:color="auto"/>
                                <w:left w:val="none" w:sz="0" w:space="0" w:color="auto"/>
                                <w:bottom w:val="none" w:sz="0" w:space="0" w:color="auto"/>
                                <w:right w:val="none" w:sz="0" w:space="0" w:color="auto"/>
                              </w:divBdr>
                              <w:divsChild>
                                <w:div w:id="131798505">
                                  <w:marLeft w:val="0"/>
                                  <w:marRight w:val="0"/>
                                  <w:marTop w:val="0"/>
                                  <w:marBottom w:val="0"/>
                                  <w:divBdr>
                                    <w:top w:val="none" w:sz="0" w:space="0" w:color="auto"/>
                                    <w:left w:val="none" w:sz="0" w:space="0" w:color="auto"/>
                                    <w:bottom w:val="none" w:sz="0" w:space="0" w:color="auto"/>
                                    <w:right w:val="none" w:sz="0" w:space="0" w:color="auto"/>
                                  </w:divBdr>
                                  <w:divsChild>
                                    <w:div w:id="937520046">
                                      <w:marLeft w:val="0"/>
                                      <w:marRight w:val="0"/>
                                      <w:marTop w:val="0"/>
                                      <w:marBottom w:val="0"/>
                                      <w:divBdr>
                                        <w:top w:val="none" w:sz="0" w:space="0" w:color="auto"/>
                                        <w:left w:val="none" w:sz="0" w:space="0" w:color="auto"/>
                                        <w:bottom w:val="none" w:sz="0" w:space="0" w:color="auto"/>
                                        <w:right w:val="none" w:sz="0" w:space="0" w:color="auto"/>
                                      </w:divBdr>
                                      <w:divsChild>
                                        <w:div w:id="1451975562">
                                          <w:marLeft w:val="0"/>
                                          <w:marRight w:val="0"/>
                                          <w:marTop w:val="0"/>
                                          <w:marBottom w:val="0"/>
                                          <w:divBdr>
                                            <w:top w:val="none" w:sz="0" w:space="0" w:color="auto"/>
                                            <w:left w:val="none" w:sz="0" w:space="0" w:color="auto"/>
                                            <w:bottom w:val="none" w:sz="0" w:space="0" w:color="auto"/>
                                            <w:right w:val="none" w:sz="0" w:space="0" w:color="auto"/>
                                          </w:divBdr>
                                          <w:divsChild>
                                            <w:div w:id="1648590732">
                                              <w:marLeft w:val="0"/>
                                              <w:marRight w:val="0"/>
                                              <w:marTop w:val="0"/>
                                              <w:marBottom w:val="0"/>
                                              <w:divBdr>
                                                <w:top w:val="none" w:sz="0" w:space="0" w:color="auto"/>
                                                <w:left w:val="none" w:sz="0" w:space="0" w:color="auto"/>
                                                <w:bottom w:val="none" w:sz="0" w:space="0" w:color="auto"/>
                                                <w:right w:val="none" w:sz="0" w:space="0" w:color="auto"/>
                                              </w:divBdr>
                                              <w:divsChild>
                                                <w:div w:id="6849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761655">
      <w:bodyDiv w:val="1"/>
      <w:marLeft w:val="0"/>
      <w:marRight w:val="0"/>
      <w:marTop w:val="0"/>
      <w:marBottom w:val="0"/>
      <w:divBdr>
        <w:top w:val="none" w:sz="0" w:space="0" w:color="auto"/>
        <w:left w:val="none" w:sz="0" w:space="0" w:color="auto"/>
        <w:bottom w:val="none" w:sz="0" w:space="0" w:color="auto"/>
        <w:right w:val="none" w:sz="0" w:space="0" w:color="auto"/>
      </w:divBdr>
    </w:div>
    <w:div w:id="1905991361">
      <w:bodyDiv w:val="1"/>
      <w:marLeft w:val="0"/>
      <w:marRight w:val="0"/>
      <w:marTop w:val="0"/>
      <w:marBottom w:val="0"/>
      <w:divBdr>
        <w:top w:val="none" w:sz="0" w:space="0" w:color="auto"/>
        <w:left w:val="none" w:sz="0" w:space="0" w:color="auto"/>
        <w:bottom w:val="none" w:sz="0" w:space="0" w:color="auto"/>
        <w:right w:val="none" w:sz="0" w:space="0" w:color="auto"/>
      </w:divBdr>
      <w:divsChild>
        <w:div w:id="370493004">
          <w:marLeft w:val="0"/>
          <w:marRight w:val="0"/>
          <w:marTop w:val="0"/>
          <w:marBottom w:val="0"/>
          <w:divBdr>
            <w:top w:val="none" w:sz="0" w:space="0" w:color="auto"/>
            <w:left w:val="none" w:sz="0" w:space="0" w:color="auto"/>
            <w:bottom w:val="none" w:sz="0" w:space="0" w:color="auto"/>
            <w:right w:val="none" w:sz="0" w:space="0" w:color="auto"/>
          </w:divBdr>
          <w:divsChild>
            <w:div w:id="1682855389">
              <w:marLeft w:val="0"/>
              <w:marRight w:val="0"/>
              <w:marTop w:val="0"/>
              <w:marBottom w:val="0"/>
              <w:divBdr>
                <w:top w:val="none" w:sz="0" w:space="0" w:color="auto"/>
                <w:left w:val="none" w:sz="0" w:space="0" w:color="auto"/>
                <w:bottom w:val="none" w:sz="0" w:space="0" w:color="auto"/>
                <w:right w:val="none" w:sz="0" w:space="0" w:color="auto"/>
              </w:divBdr>
              <w:divsChild>
                <w:div w:id="590240377">
                  <w:marLeft w:val="0"/>
                  <w:marRight w:val="0"/>
                  <w:marTop w:val="0"/>
                  <w:marBottom w:val="0"/>
                  <w:divBdr>
                    <w:top w:val="none" w:sz="0" w:space="0" w:color="auto"/>
                    <w:left w:val="none" w:sz="0" w:space="0" w:color="auto"/>
                    <w:bottom w:val="none" w:sz="0" w:space="0" w:color="auto"/>
                    <w:right w:val="none" w:sz="0" w:space="0" w:color="auto"/>
                  </w:divBdr>
                  <w:divsChild>
                    <w:div w:id="295375173">
                      <w:marLeft w:val="0"/>
                      <w:marRight w:val="0"/>
                      <w:marTop w:val="0"/>
                      <w:marBottom w:val="0"/>
                      <w:divBdr>
                        <w:top w:val="none" w:sz="0" w:space="0" w:color="auto"/>
                        <w:left w:val="none" w:sz="0" w:space="0" w:color="auto"/>
                        <w:bottom w:val="none" w:sz="0" w:space="0" w:color="auto"/>
                        <w:right w:val="none" w:sz="0" w:space="0" w:color="auto"/>
                      </w:divBdr>
                      <w:divsChild>
                        <w:div w:id="1470249581">
                          <w:marLeft w:val="150"/>
                          <w:marRight w:val="150"/>
                          <w:marTop w:val="0"/>
                          <w:marBottom w:val="0"/>
                          <w:divBdr>
                            <w:top w:val="none" w:sz="0" w:space="0" w:color="auto"/>
                            <w:left w:val="none" w:sz="0" w:space="0" w:color="auto"/>
                            <w:bottom w:val="none" w:sz="0" w:space="0" w:color="auto"/>
                            <w:right w:val="none" w:sz="0" w:space="0" w:color="auto"/>
                          </w:divBdr>
                          <w:divsChild>
                            <w:div w:id="1588539938">
                              <w:marLeft w:val="0"/>
                              <w:marRight w:val="0"/>
                              <w:marTop w:val="0"/>
                              <w:marBottom w:val="0"/>
                              <w:divBdr>
                                <w:top w:val="none" w:sz="0" w:space="0" w:color="auto"/>
                                <w:left w:val="none" w:sz="0" w:space="0" w:color="auto"/>
                                <w:bottom w:val="none" w:sz="0" w:space="0" w:color="auto"/>
                                <w:right w:val="none" w:sz="0" w:space="0" w:color="auto"/>
                              </w:divBdr>
                              <w:divsChild>
                                <w:div w:id="2014406249">
                                  <w:marLeft w:val="0"/>
                                  <w:marRight w:val="0"/>
                                  <w:marTop w:val="0"/>
                                  <w:marBottom w:val="0"/>
                                  <w:divBdr>
                                    <w:top w:val="none" w:sz="0" w:space="0" w:color="auto"/>
                                    <w:left w:val="none" w:sz="0" w:space="0" w:color="auto"/>
                                    <w:bottom w:val="none" w:sz="0" w:space="0" w:color="auto"/>
                                    <w:right w:val="none" w:sz="0" w:space="0" w:color="auto"/>
                                  </w:divBdr>
                                  <w:divsChild>
                                    <w:div w:id="2045672123">
                                      <w:marLeft w:val="0"/>
                                      <w:marRight w:val="0"/>
                                      <w:marTop w:val="0"/>
                                      <w:marBottom w:val="0"/>
                                      <w:divBdr>
                                        <w:top w:val="none" w:sz="0" w:space="0" w:color="auto"/>
                                        <w:left w:val="none" w:sz="0" w:space="0" w:color="auto"/>
                                        <w:bottom w:val="none" w:sz="0" w:space="0" w:color="auto"/>
                                        <w:right w:val="none" w:sz="0" w:space="0" w:color="auto"/>
                                      </w:divBdr>
                                      <w:divsChild>
                                        <w:div w:id="508787547">
                                          <w:marLeft w:val="0"/>
                                          <w:marRight w:val="0"/>
                                          <w:marTop w:val="0"/>
                                          <w:marBottom w:val="0"/>
                                          <w:divBdr>
                                            <w:top w:val="none" w:sz="0" w:space="0" w:color="auto"/>
                                            <w:left w:val="none" w:sz="0" w:space="0" w:color="auto"/>
                                            <w:bottom w:val="none" w:sz="0" w:space="0" w:color="auto"/>
                                            <w:right w:val="none" w:sz="0" w:space="0" w:color="auto"/>
                                          </w:divBdr>
                                          <w:divsChild>
                                            <w:div w:id="1486434612">
                                              <w:marLeft w:val="0"/>
                                              <w:marRight w:val="0"/>
                                              <w:marTop w:val="0"/>
                                              <w:marBottom w:val="0"/>
                                              <w:divBdr>
                                                <w:top w:val="none" w:sz="0" w:space="0" w:color="auto"/>
                                                <w:left w:val="none" w:sz="0" w:space="0" w:color="auto"/>
                                                <w:bottom w:val="none" w:sz="0" w:space="0" w:color="auto"/>
                                                <w:right w:val="none" w:sz="0" w:space="0" w:color="auto"/>
                                              </w:divBdr>
                                              <w:divsChild>
                                                <w:div w:id="182212786">
                                                  <w:marLeft w:val="0"/>
                                                  <w:marRight w:val="0"/>
                                                  <w:marTop w:val="0"/>
                                                  <w:marBottom w:val="0"/>
                                                  <w:divBdr>
                                                    <w:top w:val="none" w:sz="0" w:space="0" w:color="auto"/>
                                                    <w:left w:val="none" w:sz="0" w:space="0" w:color="auto"/>
                                                    <w:bottom w:val="none" w:sz="0" w:space="0" w:color="auto"/>
                                                    <w:right w:val="none" w:sz="0" w:space="0" w:color="auto"/>
                                                  </w:divBdr>
                                                  <w:divsChild>
                                                    <w:div w:id="879391215">
                                                      <w:marLeft w:val="0"/>
                                                      <w:marRight w:val="0"/>
                                                      <w:marTop w:val="0"/>
                                                      <w:marBottom w:val="0"/>
                                                      <w:divBdr>
                                                        <w:top w:val="none" w:sz="0" w:space="0" w:color="auto"/>
                                                        <w:left w:val="none" w:sz="0" w:space="0" w:color="auto"/>
                                                        <w:bottom w:val="none" w:sz="0" w:space="0" w:color="auto"/>
                                                        <w:right w:val="none" w:sz="0" w:space="0" w:color="auto"/>
                                                      </w:divBdr>
                                                      <w:divsChild>
                                                        <w:div w:id="14929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942790">
      <w:bodyDiv w:val="1"/>
      <w:marLeft w:val="0"/>
      <w:marRight w:val="0"/>
      <w:marTop w:val="0"/>
      <w:marBottom w:val="0"/>
      <w:divBdr>
        <w:top w:val="none" w:sz="0" w:space="0" w:color="auto"/>
        <w:left w:val="none" w:sz="0" w:space="0" w:color="auto"/>
        <w:bottom w:val="none" w:sz="0" w:space="0" w:color="auto"/>
        <w:right w:val="none" w:sz="0" w:space="0" w:color="auto"/>
      </w:divBdr>
      <w:divsChild>
        <w:div w:id="1063018846">
          <w:marLeft w:val="0"/>
          <w:marRight w:val="0"/>
          <w:marTop w:val="0"/>
          <w:marBottom w:val="0"/>
          <w:divBdr>
            <w:top w:val="none" w:sz="0" w:space="0" w:color="auto"/>
            <w:left w:val="none" w:sz="0" w:space="0" w:color="auto"/>
            <w:bottom w:val="none" w:sz="0" w:space="0" w:color="auto"/>
            <w:right w:val="none" w:sz="0" w:space="0" w:color="auto"/>
          </w:divBdr>
          <w:divsChild>
            <w:div w:id="101649814">
              <w:marLeft w:val="0"/>
              <w:marRight w:val="0"/>
              <w:marTop w:val="0"/>
              <w:marBottom w:val="0"/>
              <w:divBdr>
                <w:top w:val="none" w:sz="0" w:space="0" w:color="auto"/>
                <w:left w:val="none" w:sz="0" w:space="0" w:color="auto"/>
                <w:bottom w:val="none" w:sz="0" w:space="0" w:color="auto"/>
                <w:right w:val="none" w:sz="0" w:space="0" w:color="auto"/>
              </w:divBdr>
              <w:divsChild>
                <w:div w:id="1654602760">
                  <w:marLeft w:val="0"/>
                  <w:marRight w:val="0"/>
                  <w:marTop w:val="0"/>
                  <w:marBottom w:val="0"/>
                  <w:divBdr>
                    <w:top w:val="none" w:sz="0" w:space="0" w:color="auto"/>
                    <w:left w:val="none" w:sz="0" w:space="0" w:color="auto"/>
                    <w:bottom w:val="none" w:sz="0" w:space="0" w:color="auto"/>
                    <w:right w:val="none" w:sz="0" w:space="0" w:color="auto"/>
                  </w:divBdr>
                  <w:divsChild>
                    <w:div w:id="1632711880">
                      <w:marLeft w:val="0"/>
                      <w:marRight w:val="0"/>
                      <w:marTop w:val="0"/>
                      <w:marBottom w:val="0"/>
                      <w:divBdr>
                        <w:top w:val="none" w:sz="0" w:space="0" w:color="auto"/>
                        <w:left w:val="none" w:sz="0" w:space="0" w:color="auto"/>
                        <w:bottom w:val="none" w:sz="0" w:space="0" w:color="auto"/>
                        <w:right w:val="none" w:sz="0" w:space="0" w:color="auto"/>
                      </w:divBdr>
                      <w:divsChild>
                        <w:div w:id="82531123">
                          <w:marLeft w:val="-225"/>
                          <w:marRight w:val="-225"/>
                          <w:marTop w:val="0"/>
                          <w:marBottom w:val="300"/>
                          <w:divBdr>
                            <w:top w:val="none" w:sz="0" w:space="0" w:color="auto"/>
                            <w:left w:val="none" w:sz="0" w:space="0" w:color="auto"/>
                            <w:bottom w:val="none" w:sz="0" w:space="0" w:color="auto"/>
                            <w:right w:val="none" w:sz="0" w:space="0" w:color="auto"/>
                          </w:divBdr>
                          <w:divsChild>
                            <w:div w:id="152724527">
                              <w:marLeft w:val="0"/>
                              <w:marRight w:val="0"/>
                              <w:marTop w:val="0"/>
                              <w:marBottom w:val="0"/>
                              <w:divBdr>
                                <w:top w:val="none" w:sz="0" w:space="0" w:color="auto"/>
                                <w:left w:val="none" w:sz="0" w:space="0" w:color="auto"/>
                                <w:bottom w:val="none" w:sz="0" w:space="0" w:color="auto"/>
                                <w:right w:val="none" w:sz="0" w:space="0" w:color="auto"/>
                              </w:divBdr>
                              <w:divsChild>
                                <w:div w:id="674575901">
                                  <w:marLeft w:val="-225"/>
                                  <w:marRight w:val="-225"/>
                                  <w:marTop w:val="0"/>
                                  <w:marBottom w:val="300"/>
                                  <w:divBdr>
                                    <w:top w:val="none" w:sz="0" w:space="0" w:color="auto"/>
                                    <w:left w:val="none" w:sz="0" w:space="0" w:color="auto"/>
                                    <w:bottom w:val="none" w:sz="0" w:space="0" w:color="auto"/>
                                    <w:right w:val="none" w:sz="0" w:space="0" w:color="auto"/>
                                  </w:divBdr>
                                  <w:divsChild>
                                    <w:div w:id="64225484">
                                      <w:marLeft w:val="0"/>
                                      <w:marRight w:val="0"/>
                                      <w:marTop w:val="0"/>
                                      <w:marBottom w:val="0"/>
                                      <w:divBdr>
                                        <w:top w:val="none" w:sz="0" w:space="0" w:color="auto"/>
                                        <w:left w:val="none" w:sz="0" w:space="0" w:color="auto"/>
                                        <w:bottom w:val="none" w:sz="0" w:space="0" w:color="auto"/>
                                        <w:right w:val="none" w:sz="0" w:space="0" w:color="auto"/>
                                      </w:divBdr>
                                      <w:divsChild>
                                        <w:div w:id="13754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023718">
      <w:bodyDiv w:val="1"/>
      <w:marLeft w:val="0"/>
      <w:marRight w:val="0"/>
      <w:marTop w:val="0"/>
      <w:marBottom w:val="0"/>
      <w:divBdr>
        <w:top w:val="none" w:sz="0" w:space="0" w:color="auto"/>
        <w:left w:val="none" w:sz="0" w:space="0" w:color="auto"/>
        <w:bottom w:val="none" w:sz="0" w:space="0" w:color="auto"/>
        <w:right w:val="none" w:sz="0" w:space="0" w:color="auto"/>
      </w:divBdr>
      <w:divsChild>
        <w:div w:id="1893997599">
          <w:marLeft w:val="0"/>
          <w:marRight w:val="0"/>
          <w:marTop w:val="0"/>
          <w:marBottom w:val="0"/>
          <w:divBdr>
            <w:top w:val="none" w:sz="0" w:space="0" w:color="auto"/>
            <w:left w:val="none" w:sz="0" w:space="0" w:color="auto"/>
            <w:bottom w:val="none" w:sz="0" w:space="0" w:color="auto"/>
            <w:right w:val="none" w:sz="0" w:space="0" w:color="auto"/>
          </w:divBdr>
          <w:divsChild>
            <w:div w:id="412550237">
              <w:marLeft w:val="0"/>
              <w:marRight w:val="0"/>
              <w:marTop w:val="0"/>
              <w:marBottom w:val="0"/>
              <w:divBdr>
                <w:top w:val="none" w:sz="0" w:space="0" w:color="auto"/>
                <w:left w:val="none" w:sz="0" w:space="0" w:color="auto"/>
                <w:bottom w:val="none" w:sz="0" w:space="0" w:color="auto"/>
                <w:right w:val="none" w:sz="0" w:space="0" w:color="auto"/>
              </w:divBdr>
              <w:divsChild>
                <w:div w:id="836266512">
                  <w:marLeft w:val="0"/>
                  <w:marRight w:val="0"/>
                  <w:marTop w:val="0"/>
                  <w:marBottom w:val="0"/>
                  <w:divBdr>
                    <w:top w:val="none" w:sz="0" w:space="0" w:color="auto"/>
                    <w:left w:val="none" w:sz="0" w:space="0" w:color="auto"/>
                    <w:bottom w:val="none" w:sz="0" w:space="0" w:color="auto"/>
                    <w:right w:val="none" w:sz="0" w:space="0" w:color="auto"/>
                  </w:divBdr>
                  <w:divsChild>
                    <w:div w:id="2139300304">
                      <w:marLeft w:val="0"/>
                      <w:marRight w:val="0"/>
                      <w:marTop w:val="0"/>
                      <w:marBottom w:val="0"/>
                      <w:divBdr>
                        <w:top w:val="none" w:sz="0" w:space="0" w:color="auto"/>
                        <w:left w:val="none" w:sz="0" w:space="0" w:color="auto"/>
                        <w:bottom w:val="none" w:sz="0" w:space="0" w:color="auto"/>
                        <w:right w:val="none" w:sz="0" w:space="0" w:color="auto"/>
                      </w:divBdr>
                      <w:divsChild>
                        <w:div w:id="1796217631">
                          <w:marLeft w:val="150"/>
                          <w:marRight w:val="150"/>
                          <w:marTop w:val="0"/>
                          <w:marBottom w:val="0"/>
                          <w:divBdr>
                            <w:top w:val="none" w:sz="0" w:space="0" w:color="auto"/>
                            <w:left w:val="none" w:sz="0" w:space="0" w:color="auto"/>
                            <w:bottom w:val="none" w:sz="0" w:space="0" w:color="auto"/>
                            <w:right w:val="none" w:sz="0" w:space="0" w:color="auto"/>
                          </w:divBdr>
                          <w:divsChild>
                            <w:div w:id="845947749">
                              <w:marLeft w:val="0"/>
                              <w:marRight w:val="0"/>
                              <w:marTop w:val="0"/>
                              <w:marBottom w:val="0"/>
                              <w:divBdr>
                                <w:top w:val="none" w:sz="0" w:space="0" w:color="auto"/>
                                <w:left w:val="none" w:sz="0" w:space="0" w:color="auto"/>
                                <w:bottom w:val="none" w:sz="0" w:space="0" w:color="auto"/>
                                <w:right w:val="none" w:sz="0" w:space="0" w:color="auto"/>
                              </w:divBdr>
                              <w:divsChild>
                                <w:div w:id="1071197592">
                                  <w:marLeft w:val="0"/>
                                  <w:marRight w:val="0"/>
                                  <w:marTop w:val="0"/>
                                  <w:marBottom w:val="0"/>
                                  <w:divBdr>
                                    <w:top w:val="none" w:sz="0" w:space="0" w:color="auto"/>
                                    <w:left w:val="none" w:sz="0" w:space="0" w:color="auto"/>
                                    <w:bottom w:val="none" w:sz="0" w:space="0" w:color="auto"/>
                                    <w:right w:val="none" w:sz="0" w:space="0" w:color="auto"/>
                                  </w:divBdr>
                                  <w:divsChild>
                                    <w:div w:id="656811759">
                                      <w:marLeft w:val="0"/>
                                      <w:marRight w:val="0"/>
                                      <w:marTop w:val="0"/>
                                      <w:marBottom w:val="0"/>
                                      <w:divBdr>
                                        <w:top w:val="none" w:sz="0" w:space="0" w:color="auto"/>
                                        <w:left w:val="none" w:sz="0" w:space="0" w:color="auto"/>
                                        <w:bottom w:val="none" w:sz="0" w:space="0" w:color="auto"/>
                                        <w:right w:val="none" w:sz="0" w:space="0" w:color="auto"/>
                                      </w:divBdr>
                                      <w:divsChild>
                                        <w:div w:id="883753715">
                                          <w:marLeft w:val="0"/>
                                          <w:marRight w:val="0"/>
                                          <w:marTop w:val="0"/>
                                          <w:marBottom w:val="0"/>
                                          <w:divBdr>
                                            <w:top w:val="none" w:sz="0" w:space="0" w:color="auto"/>
                                            <w:left w:val="none" w:sz="0" w:space="0" w:color="auto"/>
                                            <w:bottom w:val="none" w:sz="0" w:space="0" w:color="auto"/>
                                            <w:right w:val="none" w:sz="0" w:space="0" w:color="auto"/>
                                          </w:divBdr>
                                          <w:divsChild>
                                            <w:div w:id="591085747">
                                              <w:marLeft w:val="0"/>
                                              <w:marRight w:val="0"/>
                                              <w:marTop w:val="0"/>
                                              <w:marBottom w:val="0"/>
                                              <w:divBdr>
                                                <w:top w:val="none" w:sz="0" w:space="0" w:color="auto"/>
                                                <w:left w:val="none" w:sz="0" w:space="0" w:color="auto"/>
                                                <w:bottom w:val="none" w:sz="0" w:space="0" w:color="auto"/>
                                                <w:right w:val="none" w:sz="0" w:space="0" w:color="auto"/>
                                              </w:divBdr>
                                              <w:divsChild>
                                                <w:div w:id="1090270503">
                                                  <w:marLeft w:val="0"/>
                                                  <w:marRight w:val="0"/>
                                                  <w:marTop w:val="0"/>
                                                  <w:marBottom w:val="0"/>
                                                  <w:divBdr>
                                                    <w:top w:val="none" w:sz="0" w:space="0" w:color="auto"/>
                                                    <w:left w:val="none" w:sz="0" w:space="0" w:color="auto"/>
                                                    <w:bottom w:val="none" w:sz="0" w:space="0" w:color="auto"/>
                                                    <w:right w:val="none" w:sz="0" w:space="0" w:color="auto"/>
                                                  </w:divBdr>
                                                  <w:divsChild>
                                                    <w:div w:id="1081874402">
                                                      <w:marLeft w:val="0"/>
                                                      <w:marRight w:val="0"/>
                                                      <w:marTop w:val="0"/>
                                                      <w:marBottom w:val="0"/>
                                                      <w:divBdr>
                                                        <w:top w:val="none" w:sz="0" w:space="0" w:color="auto"/>
                                                        <w:left w:val="none" w:sz="0" w:space="0" w:color="auto"/>
                                                        <w:bottom w:val="none" w:sz="0" w:space="0" w:color="auto"/>
                                                        <w:right w:val="none" w:sz="0" w:space="0" w:color="auto"/>
                                                      </w:divBdr>
                                                      <w:divsChild>
                                                        <w:div w:id="4012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170997">
      <w:bodyDiv w:val="1"/>
      <w:marLeft w:val="0"/>
      <w:marRight w:val="0"/>
      <w:marTop w:val="0"/>
      <w:marBottom w:val="0"/>
      <w:divBdr>
        <w:top w:val="none" w:sz="0" w:space="0" w:color="auto"/>
        <w:left w:val="none" w:sz="0" w:space="0" w:color="auto"/>
        <w:bottom w:val="none" w:sz="0" w:space="0" w:color="auto"/>
        <w:right w:val="none" w:sz="0" w:space="0" w:color="auto"/>
      </w:divBdr>
    </w:div>
    <w:div w:id="211871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ocuments/2016/03/11/2016-04828/improving-and-expanding-training-opportunities-for-f-1-nonimmigrant-students-with-stem-degrees-and" TargetMode="External"/><Relationship Id="rId18" Type="http://schemas.openxmlformats.org/officeDocument/2006/relationships/hyperlink" Target="http://www.dhs.gov/xlibrary/assets/privacy/privacy_pia_sevis_update_nctc.pdf" TargetMode="External"/><Relationship Id="rId3" Type="http://schemas.openxmlformats.org/officeDocument/2006/relationships/customXml" Target="../customXml/item3.xml"/><Relationship Id="rId21" Type="http://schemas.openxmlformats.org/officeDocument/2006/relationships/hyperlink" Target="https://www.federalregister.gov/documents/2016/03/11/2016-04828/improving-and-expanding-training-opportunities-for-f-1-nonimmigrant-students-with-stem-degrees-and" TargetMode="External"/><Relationship Id="rId7" Type="http://schemas.microsoft.com/office/2007/relationships/stylesWithEffects" Target="stylesWithEffects.xml"/><Relationship Id="rId12" Type="http://schemas.openxmlformats.org/officeDocument/2006/relationships/hyperlink" Target="https://www.federalregister.gov/documents/2015/10/19/2015-26395/improving-and-expanding-training-opportunities-for-f-1-nonimmigrant-students-with-stem-degrees-and" TargetMode="External"/><Relationship Id="rId17" Type="http://schemas.openxmlformats.org/officeDocument/2006/relationships/hyperlink" Target="mailto:icepra@ice.dhs.gov" TargetMode="External"/><Relationship Id="rId2" Type="http://schemas.openxmlformats.org/officeDocument/2006/relationships/customXml" Target="../customXml/item2.xml"/><Relationship Id="rId16" Type="http://schemas.openxmlformats.org/officeDocument/2006/relationships/hyperlink" Target="https://www.govinfo.gov/content/pkg/FR-2019-03-11/pdf/2019-04335.pdf" TargetMode="External"/><Relationship Id="rId20" Type="http://schemas.openxmlformats.org/officeDocument/2006/relationships/hyperlink" Target="https://www.bls.gov/news.release/ecec.t05.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ederalregister.gov/documents/2018/11/01/2018-23907/agency-information-collection-activities-extension-with-changes-of-an-existing-informatio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ederalregister.gov/documents/2016/03/11/2016-04828/improving-and-expanding-training-opportunities-for-f-1-nonimmigrant-students-with-stem-degrees-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vp.ice.gov/op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ls.gov/oes/2017/may/oes211012.htm" TargetMode="External"/><Relationship Id="rId3" Type="http://schemas.openxmlformats.org/officeDocument/2006/relationships/hyperlink" Target="http://www.bls.gov/soc/Attachment_C_STEM.xls.%20Accessed%20February%2013" TargetMode="External"/><Relationship Id="rId7" Type="http://schemas.openxmlformats.org/officeDocument/2006/relationships/hyperlink" Target="https://www.bls.gov/news.release/archives/ecec_12142018.htm" TargetMode="External"/><Relationship Id="rId2" Type="http://schemas.openxmlformats.org/officeDocument/2006/relationships/hyperlink" Target="https://www.ice.gov/doclib/sevis/pdf/data-CitizenshipSTEMOPT_2017.pdf" TargetMode="External"/><Relationship Id="rId1" Type="http://schemas.openxmlformats.org/officeDocument/2006/relationships/hyperlink" Target="https://sevp.ice.gov/opt/" TargetMode="External"/><Relationship Id="rId6" Type="http://schemas.openxmlformats.org/officeDocument/2006/relationships/hyperlink" Target="http://www.bls.gov/oes/special.requests/oesm17nat.zip" TargetMode="External"/><Relationship Id="rId5" Type="http://schemas.openxmlformats.org/officeDocument/2006/relationships/hyperlink" Target="http://www.flcdatacenter.com/download/NPWHC_Guidance_Revised_11_2009.pdf" TargetMode="External"/><Relationship Id="rId10" Type="http://schemas.openxmlformats.org/officeDocument/2006/relationships/hyperlink" Target="http://www.bls.gov/oes/2017/may/oes131071.htm" TargetMode="External"/><Relationship Id="rId4" Type="http://schemas.openxmlformats.org/officeDocument/2006/relationships/hyperlink" Target="http://www.flcdatacenter.com/download/OWL_2019_TEXT.zip" TargetMode="External"/><Relationship Id="rId9" Type="http://schemas.openxmlformats.org/officeDocument/2006/relationships/hyperlink" Target="http://www.bls.gov/oes/2017/may/oes11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F74F6B40D264DBE9673C66ACA1D02" ma:contentTypeVersion="29" ma:contentTypeDescription="Create a new document." ma:contentTypeScope="" ma:versionID="4a1517d2381e8cd0084a9d5f4a13ab6a">
  <xsd:schema xmlns:xsd="http://www.w3.org/2001/XMLSchema" xmlns:xs="http://www.w3.org/2001/XMLSchema" xmlns:p="http://schemas.microsoft.com/office/2006/metadata/properties" xmlns:ns1="http://schemas.microsoft.com/sharepoint/v3" xmlns:ns2="e9a63dbd-f8c6-4fc2-85f8-d76b54dd02b1" xmlns:ns3="077d9e26-5962-40af-9e26-0281ef5c3841" xmlns:ns5="9a37bbcf-04a3-4bda-8b14-aa8f01682292" targetNamespace="http://schemas.microsoft.com/office/2006/metadata/properties" ma:root="true" ma:fieldsID="54bf7a929632d9253a2472164492d54f" ns1:_="" ns2:_="" ns3:_="" ns5:_="">
    <xsd:import namespace="http://schemas.microsoft.com/sharepoint/v3"/>
    <xsd:import namespace="e9a63dbd-f8c6-4fc2-85f8-d76b54dd02b1"/>
    <xsd:import namespace="077d9e26-5962-40af-9e26-0281ef5c3841"/>
    <xsd:import namespace="9a37bbcf-04a3-4bda-8b14-aa8f01682292"/>
    <xsd:element name="properties">
      <xsd:complexType>
        <xsd:sequence>
          <xsd:element name="documentManagement">
            <xsd:complexType>
              <xsd:all>
                <xsd:element ref="ns2:Review_x0020_Status" minOccurs="0"/>
                <xsd:element ref="ns2:Priority" minOccurs="0"/>
                <xsd:element ref="ns1:AssignedTo" minOccurs="0"/>
                <xsd:element ref="ns2:Unit" minOccurs="0"/>
                <xsd:element ref="ns2:AssignedToNotified" minOccurs="0"/>
                <xsd:element ref="ns2:ArticleURL" minOccurs="0"/>
                <xsd:element ref="ns2:Notes0" minOccurs="0"/>
                <xsd:element ref="ns2:ArticleLink" minOccurs="0"/>
                <xsd:element ref="ns2:HasNotes" minOccurs="0"/>
                <xsd:element ref="ns2:Guidance" minOccurs="0"/>
                <xsd:element ref="ns2:Status" minOccurs="0"/>
                <xsd:element ref="ns2:Passed_x0020_Through_x0020_Public_x0020_Comment" minOccurs="0"/>
                <xsd:element ref="ns2:Public_x0020_Comment_x0020_Period_x0020_Occurance" minOccurs="0"/>
                <xsd:element ref="ns3:_dlc_DocId" minOccurs="0"/>
                <xsd:element ref="ns3:_dlc_DocIdUrl" minOccurs="0"/>
                <xsd:element ref="ns3: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4"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63dbd-f8c6-4fc2-85f8-d76b54dd02b1" elementFormDefault="qualified">
    <xsd:import namespace="http://schemas.microsoft.com/office/2006/documentManagement/types"/>
    <xsd:import namespace="http://schemas.microsoft.com/office/infopath/2007/PartnerControls"/>
    <xsd:element name="Review_x0020_Status" ma:index="2" nillable="true" ma:displayName="Review Status" ma:default="Draft" ma:description="The current status of the document in the editorial process" ma:format="Dropdown" ma:internalName="Review_x0020_Status">
      <xsd:simpleType>
        <xsd:restriction base="dms:Choice">
          <xsd:enumeration value="Draft"/>
          <xsd:enumeration value="SME Review"/>
          <xsd:enumeration value="SCT Review"/>
          <xsd:enumeration value="Technical Edit"/>
          <xsd:enumeration value="Hold"/>
          <xsd:enumeration value="Chief's Review"/>
          <xsd:enumeration value="Legal Review"/>
          <xsd:enumeration value="Approved"/>
          <xsd:enumeration value="Published"/>
        </xsd:restriction>
      </xsd:simpleType>
    </xsd:element>
    <xsd:element name="Priority" ma:index="3" nillable="true" ma:displayName="Priority" ma:default="Normal" ma:format="Dropdown" ma:internalName="Priority">
      <xsd:simpleType>
        <xsd:restriction base="dms:Choice">
          <xsd:enumeration value="Low"/>
          <xsd:enumeration value="Normal"/>
          <xsd:enumeration value="High"/>
          <xsd:enumeration value="Red Alert"/>
        </xsd:restriction>
      </xsd:simpleType>
    </xsd:element>
    <xsd:element name="Unit" ma:index="5" nillable="true" ma:displayName="Unit" ma:default="Policy" ma:description="The unit or section to which a document is assigned" ma:format="Dropdown" ma:internalName="Unit">
      <xsd:simpleType>
        <xsd:restriction base="dms:Choice">
          <xsd:enumeration value="Appeals"/>
          <xsd:enumeration value="CPS"/>
          <xsd:enumeration value="Executive"/>
          <xsd:enumeration value="FRU"/>
          <xsd:enumeration value="ITMU"/>
          <xsd:enumeration value="MSU"/>
          <xsd:enumeration value="PIX"/>
          <xsd:enumeration value="Policy"/>
          <xsd:enumeration value="SAOC"/>
          <xsd:enumeration value="SCU"/>
          <xsd:enumeration value="SEVIS"/>
          <xsd:enumeration value="SEVIS II"/>
          <xsd:enumeration value="SRU"/>
          <xsd:enumeration value="StratComms"/>
          <xsd:enumeration value="Training"/>
        </xsd:restriction>
      </xsd:simpleType>
    </xsd:element>
    <xsd:element name="AssignedToNotified" ma:index="6" nillable="true" ma:displayName="AssignedToNotified" ma:description="Set by WF when AssignedTo is notified via email..." ma:format="DateOnly" ma:internalName="AssignedToNotified">
      <xsd:simpleType>
        <xsd:restriction base="dms:DateTime"/>
      </xsd:simpleType>
    </xsd:element>
    <xsd:element name="ArticleURL" ma:index="7" nillable="true" ma:displayName="ArticleURL" ma:description="The URL on SOURCE or SitS where the published article resides." ma:internalName="ArticleURL">
      <xsd:simpleType>
        <xsd:restriction base="dms:Text">
          <xsd:maxLength value="255"/>
        </xsd:restriction>
      </xsd:simpleType>
    </xsd:element>
    <xsd:element name="Notes0" ma:index="8" nillable="true" ma:displayName="Notes" ma:internalName="Notes0">
      <xsd:simpleType>
        <xsd:restriction base="dms:Note">
          <xsd:maxLength value="255"/>
        </xsd:restriction>
      </xsd:simpleType>
    </xsd:element>
    <xsd:element name="ArticleLink" ma:index="9" nillable="true" ma:displayName="ArticleLink" ma:description="Link to published article on SOURCE or SitS" ma:format="Hyperlink" ma:internalName="ArticleLink">
      <xsd:complexType>
        <xsd:complexContent>
          <xsd:extension base="dms:URL">
            <xsd:sequence>
              <xsd:element name="Url" type="dms:ValidUrl" minOccurs="0" nillable="true"/>
              <xsd:element name="Description" type="xsd:string" nillable="true"/>
            </xsd:sequence>
          </xsd:extension>
        </xsd:complexContent>
      </xsd:complexType>
    </xsd:element>
    <xsd:element name="HasNotes" ma:index="10" nillable="true" ma:displayName="Notes?" ma:default="0" ma:internalName="HasNotes">
      <xsd:simpleType>
        <xsd:restriction base="dms:Boolean"/>
      </xsd:simpleType>
    </xsd:element>
    <xsd:element name="Guidance" ma:index="17" nillable="true" ma:displayName="Guidance" ma:default="Student" ma:format="Dropdown" ma:internalName="Guidance">
      <xsd:simpleType>
        <xsd:restriction base="dms:Choice">
          <xsd:enumeration value="Student"/>
          <xsd:enumeration value="School"/>
        </xsd:restriction>
      </xsd:simpleType>
    </xsd:element>
    <xsd:element name="Status" ma:index="18" nillable="true" ma:displayName="Status" ma:default="Draft" ma:format="Dropdown" ma:internalName="Status">
      <xsd:simpleType>
        <xsd:restriction base="dms:Choice">
          <xsd:enumeration value="Out for Public Comment"/>
          <xsd:enumeration value="SAOC SME Review"/>
          <xsd:enumeration value="Policy Leadership Review"/>
          <xsd:enumeration value="SAOC Leadership Review"/>
          <xsd:enumeration value="Executive Leadership Review"/>
          <xsd:enumeration value="Other"/>
          <xsd:enumeration value="Draft"/>
        </xsd:restriction>
      </xsd:simpleType>
    </xsd:element>
    <xsd:element name="Passed_x0020_Through_x0020_Public_x0020_Comment" ma:index="19" nillable="true" ma:displayName="Passed Through Public Comment" ma:default="0" ma:internalName="Passed_x0020_Through_x0020_Public_x0020_Comment">
      <xsd:simpleType>
        <xsd:restriction base="dms:Boolean"/>
      </xsd:simpleType>
    </xsd:element>
    <xsd:element name="Public_x0020_Comment_x0020_Period_x0020_Occurance" ma:index="20" nillable="true" ma:displayName="Public Comment Period Occurance" ma:format="Dropdown" ma:internalName="Public_x0020_Comment_x0020_Period_x0020_Occurance">
      <xsd:simpleType>
        <xsd:restriction base="dms:Choice">
          <xsd:enumeration value="1"/>
          <xsd:enumeration value="2"/>
          <xsd:enumeration value="3"/>
        </xsd:restriction>
      </xsd:simpleType>
    </xsd:element>
  </xsd:schema>
  <xsd:schema xmlns:xsd="http://www.w3.org/2001/XMLSchema" xmlns:xs="http://www.w3.org/2001/XMLSchema" xmlns:dms="http://schemas.microsoft.com/office/2006/documentManagement/types" xmlns:pc="http://schemas.microsoft.com/office/infopath/2007/PartnerControls" targetNamespace="077d9e26-5962-40af-9e26-0281ef5c3841"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37bbcf-04a3-4bda-8b14-aa8f01682292"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ticleLink xmlns="e9a63dbd-f8c6-4fc2-85f8-d76b54dd02b1">
      <Url xsi:nil="true"/>
      <Description xsi:nil="true"/>
    </ArticleLink>
    <AssignedTo xmlns="http://schemas.microsoft.com/sharepoint/v3">
      <UserInfo>
        <DisplayName/>
        <AccountId xsi:nil="true"/>
        <AccountType/>
      </UserInfo>
    </AssignedTo>
    <Priority xmlns="e9a63dbd-f8c6-4fc2-85f8-d76b54dd02b1">Normal</Priority>
    <Status xmlns="e9a63dbd-f8c6-4fc2-85f8-d76b54dd02b1">Draft</Status>
    <ArticleURL xmlns="e9a63dbd-f8c6-4fc2-85f8-d76b54dd02b1" xsi:nil="true"/>
    <Review_x0020_Status xmlns="e9a63dbd-f8c6-4fc2-85f8-d76b54dd02b1">Draft</Review_x0020_Status>
    <Unit xmlns="e9a63dbd-f8c6-4fc2-85f8-d76b54dd02b1">Policy</Unit>
    <AssignedToNotified xmlns="e9a63dbd-f8c6-4fc2-85f8-d76b54dd02b1" xsi:nil="true"/>
    <HasNotes xmlns="e9a63dbd-f8c6-4fc2-85f8-d76b54dd02b1">false</HasNotes>
    <Public_x0020_Comment_x0020_Period_x0020_Occurance xmlns="e9a63dbd-f8c6-4fc2-85f8-d76b54dd02b1" xsi:nil="true"/>
    <Guidance xmlns="e9a63dbd-f8c6-4fc2-85f8-d76b54dd02b1">Student</Guidance>
    <Passed_x0020_Through_x0020_Public_x0020_Comment xmlns="e9a63dbd-f8c6-4fc2-85f8-d76b54dd02b1">false</Passed_x0020_Through_x0020_Public_x0020_Comment>
    <Notes0 xmlns="e9a63dbd-f8c6-4fc2-85f8-d76b54dd02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BB90-85EF-4FE7-A18C-523F8929F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a63dbd-f8c6-4fc2-85f8-d76b54dd02b1"/>
    <ds:schemaRef ds:uri="077d9e26-5962-40af-9e26-0281ef5c3841"/>
    <ds:schemaRef ds:uri="9a37bbcf-04a3-4bda-8b14-aa8f01682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368D3-E146-4303-8244-9140BD31468A}">
  <ds:schemaRefs>
    <ds:schemaRef ds:uri="http://schemas.microsoft.com/sharepoint/v3/contenttype/forms"/>
  </ds:schemaRefs>
</ds:datastoreItem>
</file>

<file path=customXml/itemProps3.xml><?xml version="1.0" encoding="utf-8"?>
<ds:datastoreItem xmlns:ds="http://schemas.openxmlformats.org/officeDocument/2006/customXml" ds:itemID="{31392BC0-1626-4949-B01F-946F1628B206}">
  <ds:schemaRefs>
    <ds:schemaRef ds:uri="http://schemas.microsoft.com/office/2006/metadata/properties"/>
    <ds:schemaRef ds:uri="http://schemas.microsoft.com/office/infopath/2007/PartnerControls"/>
    <ds:schemaRef ds:uri="e9a63dbd-f8c6-4fc2-85f8-d76b54dd02b1"/>
    <ds:schemaRef ds:uri="http://schemas.microsoft.com/sharepoint/v3"/>
  </ds:schemaRefs>
</ds:datastoreItem>
</file>

<file path=customXml/itemProps4.xml><?xml version="1.0" encoding="utf-8"?>
<ds:datastoreItem xmlns:ds="http://schemas.openxmlformats.org/officeDocument/2006/customXml" ds:itemID="{7DD37316-76AD-45CA-BDE2-2B5E9B93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39376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ICE-OPP: ADaly</dc:creator>
  <cp:lastModifiedBy>SYSTEM</cp:lastModifiedBy>
  <cp:revision>2</cp:revision>
  <cp:lastPrinted>2019-03-11T15:25:00Z</cp:lastPrinted>
  <dcterms:created xsi:type="dcterms:W3CDTF">2019-03-26T18:18:00Z</dcterms:created>
  <dcterms:modified xsi:type="dcterms:W3CDTF">2019-03-26T18:18:00Z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0x01010050EF74F6B40D264DBE9673C66ACA1D02</vt:lpwstr>
  </property>
</Properties>
</file>