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229EB1B" w14:textId="377C3875" w:rsidR="00EE5A6E" w:rsidRDefault="003B4931">
      <w:pPr>
        <w:jc w:val="center"/>
        <w:rPr>
          <w:b/>
          <w:bCs/>
          <w:sz w:val="24"/>
          <w:szCs w:val="24"/>
        </w:rPr>
      </w:pPr>
      <w:r>
        <w:rPr>
          <w:sz w:val="24"/>
          <w:szCs w:val="24"/>
          <w:lang w:val="en-CA"/>
        </w:rPr>
        <w:fldChar w:fldCharType="begin"/>
      </w:r>
      <w:r w:rsidR="00EE5A6E">
        <w:rPr>
          <w:sz w:val="24"/>
          <w:szCs w:val="24"/>
          <w:lang w:val="en-CA"/>
        </w:rPr>
        <w:instrText xml:space="preserve"> SEQ CHAPTER \h \r 2</w:instrText>
      </w:r>
      <w:r>
        <w:rPr>
          <w:sz w:val="24"/>
          <w:szCs w:val="24"/>
          <w:lang w:val="en-CA"/>
        </w:rPr>
        <w:fldChar w:fldCharType="end"/>
      </w:r>
      <w:r w:rsidR="00EE5A6E">
        <w:rPr>
          <w:b/>
          <w:bCs/>
          <w:sz w:val="24"/>
          <w:szCs w:val="24"/>
        </w:rPr>
        <w:t>Supporting Statement for a Request for OMB Review under</w:t>
      </w:r>
    </w:p>
    <w:p w14:paraId="1D2D2D59" w14:textId="77777777" w:rsidR="00EE5A6E" w:rsidRDefault="00EE5A6E">
      <w:pPr>
        <w:jc w:val="center"/>
        <w:rPr>
          <w:sz w:val="24"/>
          <w:szCs w:val="24"/>
        </w:rPr>
      </w:pPr>
      <w:r>
        <w:rPr>
          <w:b/>
          <w:bCs/>
          <w:sz w:val="24"/>
          <w:szCs w:val="24"/>
        </w:rPr>
        <w:t>The Paperwork Reduction Act</w:t>
      </w:r>
    </w:p>
    <w:p w14:paraId="69316E32" w14:textId="77777777" w:rsidR="00EE5A6E" w:rsidRDefault="00EE5A6E">
      <w:pPr>
        <w:rPr>
          <w:sz w:val="24"/>
          <w:szCs w:val="24"/>
        </w:rPr>
      </w:pPr>
    </w:p>
    <w:p w14:paraId="285D7438" w14:textId="77777777" w:rsidR="00EE5A6E" w:rsidRDefault="00EE5A6E">
      <w:pPr>
        <w:rPr>
          <w:sz w:val="24"/>
          <w:szCs w:val="24"/>
        </w:rPr>
      </w:pPr>
    </w:p>
    <w:p w14:paraId="24404C15" w14:textId="77777777" w:rsidR="00EE5A6E" w:rsidRDefault="00EE5A6E" w:rsidP="00CF45D8">
      <w:pPr>
        <w:rPr>
          <w:b/>
          <w:bCs/>
          <w:sz w:val="24"/>
          <w:szCs w:val="24"/>
        </w:rPr>
      </w:pPr>
      <w:r>
        <w:rPr>
          <w:b/>
          <w:bCs/>
          <w:sz w:val="24"/>
          <w:szCs w:val="24"/>
        </w:rPr>
        <w:t>1.</w:t>
      </w:r>
      <w:r>
        <w:rPr>
          <w:b/>
          <w:bCs/>
          <w:sz w:val="24"/>
          <w:szCs w:val="24"/>
        </w:rPr>
        <w:tab/>
        <w:t>IDENTIFICATION OF THE INFORMATION COLLECTION</w:t>
      </w:r>
    </w:p>
    <w:p w14:paraId="51B37CE5" w14:textId="77777777" w:rsidR="00EE5A6E" w:rsidRDefault="00EE5A6E" w:rsidP="00CF45D8">
      <w:pPr>
        <w:rPr>
          <w:b/>
          <w:bCs/>
          <w:sz w:val="24"/>
          <w:szCs w:val="24"/>
        </w:rPr>
      </w:pPr>
    </w:p>
    <w:p w14:paraId="6DCB5107" w14:textId="7F72FF99" w:rsidR="00EE5A6E" w:rsidRDefault="00EE5A6E" w:rsidP="00CF45D8">
      <w:pPr>
        <w:rPr>
          <w:b/>
          <w:bCs/>
          <w:sz w:val="24"/>
          <w:szCs w:val="24"/>
        </w:rPr>
      </w:pPr>
      <w:r>
        <w:rPr>
          <w:b/>
          <w:bCs/>
          <w:sz w:val="24"/>
          <w:szCs w:val="24"/>
        </w:rPr>
        <w:tab/>
        <w:t>1(a)</w:t>
      </w:r>
      <w:r>
        <w:rPr>
          <w:b/>
          <w:bCs/>
          <w:sz w:val="24"/>
          <w:szCs w:val="24"/>
        </w:rPr>
        <w:tab/>
        <w:t>Title and Number</w:t>
      </w:r>
      <w:r w:rsidR="00BE5409">
        <w:rPr>
          <w:b/>
          <w:bCs/>
          <w:sz w:val="24"/>
          <w:szCs w:val="24"/>
        </w:rPr>
        <w:t>s</w:t>
      </w:r>
      <w:r>
        <w:rPr>
          <w:b/>
          <w:bCs/>
          <w:sz w:val="24"/>
          <w:szCs w:val="24"/>
        </w:rPr>
        <w:t xml:space="preserve"> of </w:t>
      </w:r>
      <w:r w:rsidR="000E398B">
        <w:rPr>
          <w:b/>
          <w:bCs/>
          <w:sz w:val="24"/>
          <w:szCs w:val="24"/>
        </w:rPr>
        <w:t xml:space="preserve">the Information </w:t>
      </w:r>
      <w:r w:rsidR="00A34934">
        <w:rPr>
          <w:b/>
          <w:bCs/>
          <w:sz w:val="24"/>
          <w:szCs w:val="24"/>
        </w:rPr>
        <w:t>Collection</w:t>
      </w:r>
    </w:p>
    <w:p w14:paraId="4F2D457F" w14:textId="169637E6" w:rsidR="00DB4127" w:rsidRDefault="00DB4127" w:rsidP="00CF45D8">
      <w:pPr>
        <w:rPr>
          <w:b/>
          <w:bCs/>
          <w:sz w:val="24"/>
          <w:szCs w:val="24"/>
        </w:rPr>
      </w:pPr>
    </w:p>
    <w:p w14:paraId="1BEB30F9" w14:textId="1A63D011" w:rsidR="00DB4127" w:rsidRDefault="00DB4127" w:rsidP="00CF45D8">
      <w:pPr>
        <w:rPr>
          <w:b/>
          <w:bCs/>
          <w:sz w:val="24"/>
          <w:szCs w:val="24"/>
        </w:rPr>
      </w:pPr>
      <w:r>
        <w:rPr>
          <w:b/>
          <w:bCs/>
          <w:sz w:val="24"/>
          <w:szCs w:val="24"/>
        </w:rPr>
        <w:tab/>
      </w:r>
      <w:r>
        <w:rPr>
          <w:b/>
          <w:bCs/>
          <w:sz w:val="24"/>
          <w:szCs w:val="24"/>
        </w:rPr>
        <w:tab/>
        <w:t xml:space="preserve">Title: </w:t>
      </w:r>
      <w:r w:rsidRPr="00DB4127">
        <w:rPr>
          <w:b/>
          <w:bCs/>
          <w:sz w:val="24"/>
          <w:szCs w:val="24"/>
        </w:rPr>
        <w:t>Request for Contractor Access to TSCA Confidential Business</w:t>
      </w:r>
    </w:p>
    <w:p w14:paraId="0231DDBE" w14:textId="7F91ED26" w:rsidR="00DB4127" w:rsidRDefault="00DB4127" w:rsidP="00CF45D8">
      <w:pPr>
        <w:rPr>
          <w:b/>
          <w:bCs/>
          <w:sz w:val="24"/>
          <w:szCs w:val="24"/>
        </w:rPr>
      </w:pPr>
      <w:r>
        <w:rPr>
          <w:b/>
          <w:bCs/>
          <w:sz w:val="24"/>
          <w:szCs w:val="24"/>
        </w:rPr>
        <w:tab/>
      </w:r>
      <w:r>
        <w:rPr>
          <w:b/>
          <w:bCs/>
          <w:sz w:val="24"/>
          <w:szCs w:val="24"/>
        </w:rPr>
        <w:tab/>
        <w:t>Information (CBI)</w:t>
      </w:r>
    </w:p>
    <w:p w14:paraId="722F24FC" w14:textId="77777777" w:rsidR="00EE5A6E" w:rsidRDefault="00EE5A6E" w:rsidP="00CF45D8">
      <w:pPr>
        <w:rPr>
          <w:b/>
          <w:bCs/>
          <w:sz w:val="24"/>
          <w:szCs w:val="24"/>
        </w:rPr>
      </w:pPr>
    </w:p>
    <w:p w14:paraId="15AACB2A" w14:textId="7B38E5C0" w:rsidR="00EE5A6E" w:rsidRDefault="00CF45D8" w:rsidP="00CF45D8">
      <w:pPr>
        <w:tabs>
          <w:tab w:val="left" w:pos="720"/>
          <w:tab w:val="left" w:pos="1440"/>
          <w:tab w:val="left" w:pos="2160"/>
          <w:tab w:val="left" w:pos="2880"/>
        </w:tabs>
        <w:ind w:left="2880" w:hanging="2880"/>
        <w:rPr>
          <w:b/>
          <w:bCs/>
          <w:sz w:val="24"/>
          <w:szCs w:val="24"/>
        </w:rPr>
      </w:pPr>
      <w:r>
        <w:rPr>
          <w:b/>
          <w:bCs/>
          <w:sz w:val="24"/>
          <w:szCs w:val="24"/>
        </w:rPr>
        <w:tab/>
      </w:r>
      <w:r w:rsidR="005B003A">
        <w:rPr>
          <w:b/>
          <w:bCs/>
          <w:sz w:val="24"/>
          <w:szCs w:val="24"/>
        </w:rPr>
        <w:tab/>
      </w:r>
      <w:r>
        <w:rPr>
          <w:b/>
          <w:bCs/>
          <w:sz w:val="24"/>
          <w:szCs w:val="24"/>
        </w:rPr>
        <w:t>EPA ICR No.:  1250.</w:t>
      </w:r>
      <w:r w:rsidR="00BB5FF2">
        <w:rPr>
          <w:b/>
          <w:bCs/>
          <w:sz w:val="24"/>
          <w:szCs w:val="24"/>
        </w:rPr>
        <w:t>1</w:t>
      </w:r>
      <w:r w:rsidR="00DB4127">
        <w:rPr>
          <w:b/>
          <w:bCs/>
          <w:sz w:val="24"/>
          <w:szCs w:val="24"/>
        </w:rPr>
        <w:t>1</w:t>
      </w:r>
      <w:r>
        <w:rPr>
          <w:b/>
          <w:bCs/>
          <w:sz w:val="24"/>
          <w:szCs w:val="24"/>
        </w:rPr>
        <w:tab/>
        <w:t xml:space="preserve">OMB Control No.:  </w:t>
      </w:r>
      <w:r w:rsidR="00EE5A6E">
        <w:rPr>
          <w:b/>
          <w:bCs/>
          <w:sz w:val="24"/>
          <w:szCs w:val="24"/>
        </w:rPr>
        <w:t>2070-0075</w:t>
      </w:r>
    </w:p>
    <w:p w14:paraId="50D2F288" w14:textId="45F6881E" w:rsidR="00DB4127" w:rsidRDefault="00DB4127" w:rsidP="00CF45D8">
      <w:pPr>
        <w:tabs>
          <w:tab w:val="left" w:pos="720"/>
          <w:tab w:val="left" w:pos="1440"/>
          <w:tab w:val="left" w:pos="2160"/>
          <w:tab w:val="left" w:pos="2880"/>
        </w:tabs>
        <w:ind w:left="2880" w:hanging="2880"/>
        <w:rPr>
          <w:b/>
          <w:bCs/>
          <w:sz w:val="24"/>
          <w:szCs w:val="24"/>
        </w:rPr>
      </w:pPr>
    </w:p>
    <w:p w14:paraId="1DD0C636" w14:textId="2DDBA370" w:rsidR="00DB4127" w:rsidRDefault="00DB4127" w:rsidP="00CF45D8">
      <w:pPr>
        <w:tabs>
          <w:tab w:val="left" w:pos="720"/>
          <w:tab w:val="left" w:pos="1440"/>
          <w:tab w:val="left" w:pos="2160"/>
          <w:tab w:val="left" w:pos="2880"/>
        </w:tabs>
        <w:ind w:left="2880" w:hanging="2880"/>
        <w:rPr>
          <w:b/>
          <w:bCs/>
          <w:sz w:val="24"/>
          <w:szCs w:val="24"/>
        </w:rPr>
      </w:pPr>
      <w:r>
        <w:rPr>
          <w:b/>
          <w:bCs/>
          <w:sz w:val="24"/>
          <w:szCs w:val="24"/>
        </w:rPr>
        <w:tab/>
      </w:r>
      <w:r>
        <w:rPr>
          <w:b/>
          <w:bCs/>
          <w:sz w:val="24"/>
          <w:szCs w:val="24"/>
        </w:rPr>
        <w:tab/>
        <w:t xml:space="preserve">Docket </w:t>
      </w:r>
      <w:r w:rsidR="00BE5409">
        <w:rPr>
          <w:b/>
          <w:bCs/>
          <w:sz w:val="24"/>
          <w:szCs w:val="24"/>
        </w:rPr>
        <w:t xml:space="preserve">ID </w:t>
      </w:r>
      <w:r>
        <w:rPr>
          <w:b/>
          <w:bCs/>
          <w:sz w:val="24"/>
          <w:szCs w:val="24"/>
        </w:rPr>
        <w:t>No.: EPA-HQ-OPPT-2017-0318</w:t>
      </w:r>
    </w:p>
    <w:p w14:paraId="5440C839" w14:textId="77777777" w:rsidR="00EE5A6E" w:rsidRDefault="00EE5A6E" w:rsidP="00CF45D8">
      <w:pPr>
        <w:rPr>
          <w:b/>
          <w:bCs/>
          <w:sz w:val="24"/>
          <w:szCs w:val="24"/>
        </w:rPr>
      </w:pPr>
    </w:p>
    <w:p w14:paraId="544E14DD" w14:textId="77777777" w:rsidR="00EE5A6E" w:rsidRDefault="00EE5A6E" w:rsidP="00CF45D8">
      <w:pPr>
        <w:rPr>
          <w:b/>
          <w:bCs/>
          <w:sz w:val="24"/>
          <w:szCs w:val="24"/>
        </w:rPr>
      </w:pPr>
      <w:r>
        <w:rPr>
          <w:b/>
          <w:bCs/>
          <w:sz w:val="24"/>
          <w:szCs w:val="24"/>
        </w:rPr>
        <w:tab/>
        <w:t>1(b)</w:t>
      </w:r>
      <w:r>
        <w:rPr>
          <w:b/>
          <w:bCs/>
          <w:sz w:val="24"/>
          <w:szCs w:val="24"/>
        </w:rPr>
        <w:tab/>
        <w:t>Short Characterization</w:t>
      </w:r>
    </w:p>
    <w:p w14:paraId="52833A2D" w14:textId="77777777" w:rsidR="005E11EF" w:rsidRDefault="005E11EF" w:rsidP="00CF45D8">
      <w:pPr>
        <w:rPr>
          <w:b/>
          <w:bCs/>
          <w:sz w:val="24"/>
          <w:szCs w:val="24"/>
        </w:rPr>
      </w:pPr>
    </w:p>
    <w:p w14:paraId="0F5BACAA" w14:textId="55D9C25D" w:rsidR="00FC670A" w:rsidRDefault="009A1CBD" w:rsidP="00521F2A">
      <w:pPr>
        <w:ind w:firstLine="720"/>
        <w:rPr>
          <w:sz w:val="24"/>
          <w:szCs w:val="24"/>
        </w:rPr>
      </w:pPr>
      <w:r>
        <w:rPr>
          <w:sz w:val="24"/>
          <w:szCs w:val="24"/>
        </w:rPr>
        <w:t>The Environmental Protection Agency (</w:t>
      </w:r>
      <w:r w:rsidR="005E11EF" w:rsidRPr="005E11EF">
        <w:rPr>
          <w:sz w:val="24"/>
          <w:szCs w:val="24"/>
        </w:rPr>
        <w:t>EPA</w:t>
      </w:r>
      <w:r>
        <w:rPr>
          <w:sz w:val="24"/>
          <w:szCs w:val="24"/>
        </w:rPr>
        <w:t>)</w:t>
      </w:r>
      <w:r w:rsidR="005E11EF" w:rsidRPr="005E11EF">
        <w:rPr>
          <w:sz w:val="24"/>
          <w:szCs w:val="24"/>
        </w:rPr>
        <w:t xml:space="preserve"> procures contract support to facilitate the performance of certain duties</w:t>
      </w:r>
      <w:r w:rsidR="00E509DC">
        <w:rPr>
          <w:sz w:val="24"/>
          <w:szCs w:val="24"/>
        </w:rPr>
        <w:t xml:space="preserve">. </w:t>
      </w:r>
      <w:r w:rsidR="005E11EF" w:rsidRPr="005E11EF">
        <w:rPr>
          <w:sz w:val="24"/>
          <w:szCs w:val="24"/>
        </w:rPr>
        <w:t xml:space="preserve">EPA may require contractors to handle </w:t>
      </w:r>
      <w:r w:rsidR="005E11EF">
        <w:rPr>
          <w:sz w:val="24"/>
          <w:szCs w:val="24"/>
        </w:rPr>
        <w:t>Toxic Substances Control Act (TSCA) Confidential Business Information (CBI)</w:t>
      </w:r>
      <w:r w:rsidR="00E509DC">
        <w:rPr>
          <w:sz w:val="24"/>
          <w:szCs w:val="24"/>
        </w:rPr>
        <w:t xml:space="preserve">. </w:t>
      </w:r>
      <w:r w:rsidR="005E11EF" w:rsidRPr="005E11EF">
        <w:rPr>
          <w:sz w:val="24"/>
          <w:szCs w:val="24"/>
        </w:rPr>
        <w:t>Each contractor employee who will use TSCA CBI in the performance of his or her duties must be authorized for access to TSCA CBI</w:t>
      </w:r>
      <w:r w:rsidR="005E11EF">
        <w:rPr>
          <w:sz w:val="24"/>
          <w:szCs w:val="24"/>
        </w:rPr>
        <w:t xml:space="preserve"> through a multi-step process</w:t>
      </w:r>
      <w:r w:rsidR="00E509DC">
        <w:rPr>
          <w:sz w:val="24"/>
          <w:szCs w:val="24"/>
        </w:rPr>
        <w:t xml:space="preserve">. </w:t>
      </w:r>
      <w:r w:rsidR="005E11EF">
        <w:rPr>
          <w:sz w:val="24"/>
          <w:szCs w:val="24"/>
        </w:rPr>
        <w:t xml:space="preserve">The TSCA </w:t>
      </w:r>
      <w:r w:rsidR="00A83D19">
        <w:rPr>
          <w:sz w:val="24"/>
          <w:szCs w:val="24"/>
        </w:rPr>
        <w:t>CBI Protection</w:t>
      </w:r>
      <w:r w:rsidR="005E11EF">
        <w:rPr>
          <w:sz w:val="24"/>
          <w:szCs w:val="24"/>
        </w:rPr>
        <w:t xml:space="preserve"> Manual (EPA Publication 7700</w:t>
      </w:r>
      <w:r w:rsidR="00142CF2">
        <w:rPr>
          <w:sz w:val="24"/>
          <w:szCs w:val="24"/>
        </w:rPr>
        <w:t xml:space="preserve"> A</w:t>
      </w:r>
      <w:r w:rsidR="00F61FF6">
        <w:rPr>
          <w:sz w:val="24"/>
          <w:szCs w:val="24"/>
        </w:rPr>
        <w:t>2</w:t>
      </w:r>
      <w:r w:rsidR="005E11EF">
        <w:rPr>
          <w:sz w:val="24"/>
          <w:szCs w:val="24"/>
        </w:rPr>
        <w:t xml:space="preserve">, </w:t>
      </w:r>
      <w:r w:rsidR="005E11EF" w:rsidRPr="00A83D19">
        <w:rPr>
          <w:sz w:val="24"/>
          <w:szCs w:val="24"/>
        </w:rPr>
        <w:t xml:space="preserve">revised </w:t>
      </w:r>
      <w:r w:rsidR="00A83D19">
        <w:rPr>
          <w:sz w:val="24"/>
          <w:szCs w:val="24"/>
        </w:rPr>
        <w:t>October 2003</w:t>
      </w:r>
      <w:r w:rsidR="00142CF2">
        <w:rPr>
          <w:sz w:val="24"/>
          <w:szCs w:val="24"/>
        </w:rPr>
        <w:t xml:space="preserve">; see </w:t>
      </w:r>
      <w:r w:rsidR="005E11EF" w:rsidRPr="00CB16CE">
        <w:rPr>
          <w:sz w:val="24"/>
          <w:szCs w:val="24"/>
        </w:rPr>
        <w:t>Attachment C</w:t>
      </w:r>
      <w:r w:rsidR="005E11EF" w:rsidRPr="005E11EF">
        <w:rPr>
          <w:sz w:val="24"/>
          <w:szCs w:val="24"/>
        </w:rPr>
        <w:t xml:space="preserve">) </w:t>
      </w:r>
      <w:r w:rsidR="005E11EF">
        <w:rPr>
          <w:sz w:val="24"/>
          <w:szCs w:val="24"/>
        </w:rPr>
        <w:t>provides Federal and contractor employees with guidelines and operating procedures for handling TSCA CBI while performing their official duties, as well as the procedures to obtain authorization for access to TSCA CBI</w:t>
      </w:r>
      <w:r w:rsidR="00E509DC">
        <w:rPr>
          <w:sz w:val="24"/>
          <w:szCs w:val="24"/>
        </w:rPr>
        <w:t xml:space="preserve">. </w:t>
      </w:r>
    </w:p>
    <w:p w14:paraId="4AFBA0D7" w14:textId="77777777" w:rsidR="00FC670A" w:rsidRDefault="00FC670A" w:rsidP="005E11EF">
      <w:pPr>
        <w:rPr>
          <w:sz w:val="24"/>
          <w:szCs w:val="24"/>
        </w:rPr>
      </w:pPr>
    </w:p>
    <w:p w14:paraId="325642F4" w14:textId="66B561C6" w:rsidR="00EE5A6E" w:rsidRDefault="005E11EF" w:rsidP="00FC670A">
      <w:pPr>
        <w:ind w:firstLine="720"/>
        <w:rPr>
          <w:sz w:val="24"/>
          <w:szCs w:val="24"/>
        </w:rPr>
      </w:pPr>
      <w:r>
        <w:rPr>
          <w:sz w:val="24"/>
          <w:szCs w:val="24"/>
        </w:rPr>
        <w:t xml:space="preserve">Specifically, for purposes of this information collection, </w:t>
      </w:r>
      <w:r w:rsidRPr="005E11EF">
        <w:rPr>
          <w:sz w:val="24"/>
          <w:szCs w:val="24"/>
        </w:rPr>
        <w:t xml:space="preserve">contractor personnel </w:t>
      </w:r>
      <w:r>
        <w:rPr>
          <w:sz w:val="24"/>
          <w:szCs w:val="24"/>
        </w:rPr>
        <w:t xml:space="preserve">must </w:t>
      </w:r>
      <w:r w:rsidRPr="005E11EF">
        <w:rPr>
          <w:sz w:val="24"/>
          <w:szCs w:val="24"/>
        </w:rPr>
        <w:t xml:space="preserve">submit to EPA the </w:t>
      </w:r>
      <w:r w:rsidR="00FC670A">
        <w:rPr>
          <w:sz w:val="24"/>
          <w:szCs w:val="24"/>
        </w:rPr>
        <w:t xml:space="preserve">EPA form titled </w:t>
      </w:r>
      <w:r w:rsidRPr="005E11EF">
        <w:rPr>
          <w:sz w:val="24"/>
          <w:szCs w:val="24"/>
        </w:rPr>
        <w:t>“TSCA CBI Access Request, Agreement, and Approval” (EPA Form 7740-6</w:t>
      </w:r>
      <w:r w:rsidR="00E509DC">
        <w:rPr>
          <w:sz w:val="24"/>
          <w:szCs w:val="24"/>
        </w:rPr>
        <w:t>;</w:t>
      </w:r>
      <w:r w:rsidR="00FC670A">
        <w:rPr>
          <w:sz w:val="24"/>
          <w:szCs w:val="24"/>
        </w:rPr>
        <w:t xml:space="preserve"> </w:t>
      </w:r>
      <w:r w:rsidR="00FC670A" w:rsidRPr="00CB16CE">
        <w:rPr>
          <w:sz w:val="24"/>
          <w:szCs w:val="24"/>
        </w:rPr>
        <w:t xml:space="preserve">Attachment </w:t>
      </w:r>
      <w:r w:rsidR="00EC4B68" w:rsidRPr="00CB16CE">
        <w:rPr>
          <w:sz w:val="24"/>
          <w:szCs w:val="24"/>
        </w:rPr>
        <w:t>B</w:t>
      </w:r>
      <w:r w:rsidR="00FC670A">
        <w:rPr>
          <w:sz w:val="24"/>
          <w:szCs w:val="24"/>
        </w:rPr>
        <w:t>)</w:t>
      </w:r>
      <w:r w:rsidR="00E509DC">
        <w:rPr>
          <w:sz w:val="24"/>
          <w:szCs w:val="24"/>
        </w:rPr>
        <w:t xml:space="preserve">. </w:t>
      </w:r>
      <w:r w:rsidR="00EE5A6E">
        <w:rPr>
          <w:sz w:val="24"/>
          <w:szCs w:val="24"/>
        </w:rPr>
        <w:t xml:space="preserve">The </w:t>
      </w:r>
      <w:r w:rsidR="00CF45D8">
        <w:rPr>
          <w:sz w:val="24"/>
          <w:szCs w:val="24"/>
        </w:rPr>
        <w:t xml:space="preserve">Information Management Division (IMD), Office of Pollution Prevention and Toxics (OPPT), uses </w:t>
      </w:r>
      <w:r w:rsidR="00EE5A6E">
        <w:rPr>
          <w:sz w:val="24"/>
          <w:szCs w:val="24"/>
        </w:rPr>
        <w:t>EPA Form 7740-6 to collect information about contractor personnel so that the Agency can evaluate their suitability for access to TSCA CBI</w:t>
      </w:r>
      <w:r w:rsidR="00E509DC">
        <w:rPr>
          <w:sz w:val="24"/>
          <w:szCs w:val="24"/>
        </w:rPr>
        <w:t xml:space="preserve">. </w:t>
      </w:r>
      <w:r w:rsidR="00CA604F">
        <w:rPr>
          <w:sz w:val="24"/>
          <w:szCs w:val="24"/>
        </w:rPr>
        <w:t>EPA stores the</w:t>
      </w:r>
      <w:r w:rsidR="00EE5A6E">
        <w:rPr>
          <w:sz w:val="24"/>
          <w:szCs w:val="24"/>
        </w:rPr>
        <w:t xml:space="preserve"> information on the OPPT </w:t>
      </w:r>
      <w:r w:rsidR="00A34934">
        <w:rPr>
          <w:sz w:val="24"/>
          <w:szCs w:val="24"/>
        </w:rPr>
        <w:t>Chemical Information</w:t>
      </w:r>
      <w:r w:rsidR="00EE5A6E">
        <w:rPr>
          <w:sz w:val="24"/>
          <w:szCs w:val="24"/>
        </w:rPr>
        <w:t xml:space="preserve"> System (</w:t>
      </w:r>
      <w:r w:rsidR="00A34934">
        <w:rPr>
          <w:sz w:val="24"/>
          <w:szCs w:val="24"/>
        </w:rPr>
        <w:t>CIS</w:t>
      </w:r>
      <w:r w:rsidR="00EE5A6E">
        <w:rPr>
          <w:sz w:val="24"/>
          <w:szCs w:val="24"/>
        </w:rPr>
        <w:t>).</w:t>
      </w:r>
    </w:p>
    <w:p w14:paraId="3253653B" w14:textId="77777777" w:rsidR="00EE5A6E" w:rsidRDefault="00EE5A6E" w:rsidP="00CF45D8">
      <w:pPr>
        <w:rPr>
          <w:sz w:val="24"/>
          <w:szCs w:val="24"/>
        </w:rPr>
      </w:pPr>
    </w:p>
    <w:p w14:paraId="445F5310" w14:textId="77777777" w:rsidR="00EE5A6E" w:rsidRDefault="00EE5A6E" w:rsidP="00CF45D8">
      <w:pPr>
        <w:rPr>
          <w:sz w:val="24"/>
          <w:szCs w:val="24"/>
        </w:rPr>
      </w:pPr>
    </w:p>
    <w:p w14:paraId="1802635C" w14:textId="77777777" w:rsidR="00EE5A6E" w:rsidRDefault="00EE5A6E" w:rsidP="00CF45D8">
      <w:pPr>
        <w:rPr>
          <w:sz w:val="24"/>
          <w:szCs w:val="24"/>
        </w:rPr>
      </w:pPr>
      <w:r>
        <w:rPr>
          <w:b/>
          <w:bCs/>
          <w:sz w:val="24"/>
          <w:szCs w:val="24"/>
        </w:rPr>
        <w:t>2.</w:t>
      </w:r>
      <w:r>
        <w:rPr>
          <w:b/>
          <w:bCs/>
          <w:sz w:val="24"/>
          <w:szCs w:val="24"/>
        </w:rPr>
        <w:tab/>
        <w:t>NEED FOR AND USE OF THE COLLECTION</w:t>
      </w:r>
    </w:p>
    <w:p w14:paraId="2EAA6C08" w14:textId="77777777" w:rsidR="00EE5A6E" w:rsidRDefault="00EE5A6E" w:rsidP="00CF45D8">
      <w:pPr>
        <w:rPr>
          <w:sz w:val="24"/>
          <w:szCs w:val="24"/>
        </w:rPr>
      </w:pPr>
    </w:p>
    <w:p w14:paraId="5AFF3DCE" w14:textId="77777777" w:rsidR="00EE5A6E" w:rsidRDefault="00EE5A6E" w:rsidP="00CF45D8">
      <w:pPr>
        <w:rPr>
          <w:sz w:val="24"/>
          <w:szCs w:val="24"/>
        </w:rPr>
      </w:pPr>
      <w:r>
        <w:rPr>
          <w:sz w:val="24"/>
          <w:szCs w:val="24"/>
        </w:rPr>
        <w:tab/>
      </w:r>
      <w:r>
        <w:rPr>
          <w:b/>
          <w:bCs/>
          <w:sz w:val="24"/>
          <w:szCs w:val="24"/>
        </w:rPr>
        <w:t>2(a)</w:t>
      </w:r>
      <w:r>
        <w:rPr>
          <w:b/>
          <w:bCs/>
          <w:sz w:val="24"/>
          <w:szCs w:val="24"/>
        </w:rPr>
        <w:tab/>
        <w:t>Need/Authority for the Collection</w:t>
      </w:r>
    </w:p>
    <w:p w14:paraId="0CF2EBF2" w14:textId="77777777" w:rsidR="00EE5A6E" w:rsidRDefault="00EE5A6E" w:rsidP="00CF45D8">
      <w:pPr>
        <w:rPr>
          <w:sz w:val="24"/>
          <w:szCs w:val="24"/>
        </w:rPr>
      </w:pPr>
    </w:p>
    <w:p w14:paraId="5E5249CD" w14:textId="46A3BCA4" w:rsidR="00EE5A6E" w:rsidRDefault="00EE5A6E" w:rsidP="00CF45D8">
      <w:pPr>
        <w:rPr>
          <w:sz w:val="24"/>
          <w:szCs w:val="24"/>
        </w:rPr>
      </w:pPr>
      <w:r>
        <w:rPr>
          <w:sz w:val="24"/>
          <w:szCs w:val="24"/>
        </w:rPr>
        <w:tab/>
        <w:t>This information collection request is necessary to protect information under provisions of TSCA section 14</w:t>
      </w:r>
      <w:r w:rsidR="0086349D">
        <w:rPr>
          <w:sz w:val="24"/>
          <w:szCs w:val="24"/>
        </w:rPr>
        <w:t xml:space="preserve"> (as amended by the </w:t>
      </w:r>
      <w:r w:rsidR="009F01EA" w:rsidRPr="009F01EA">
        <w:rPr>
          <w:sz w:val="24"/>
          <w:szCs w:val="24"/>
        </w:rPr>
        <w:t>Frank R</w:t>
      </w:r>
      <w:r w:rsidR="009F01EA">
        <w:rPr>
          <w:sz w:val="24"/>
          <w:szCs w:val="24"/>
        </w:rPr>
        <w:t>.</w:t>
      </w:r>
      <w:r w:rsidR="009F01EA" w:rsidRPr="009F01EA">
        <w:rPr>
          <w:sz w:val="24"/>
          <w:szCs w:val="24"/>
        </w:rPr>
        <w:t xml:space="preserve"> Lautenberg Chemical Safety Act for the 21st Century</w:t>
      </w:r>
      <w:r w:rsidR="009F01EA">
        <w:rPr>
          <w:sz w:val="24"/>
          <w:szCs w:val="24"/>
        </w:rPr>
        <w:t>; see</w:t>
      </w:r>
      <w:r w:rsidR="009F01EA" w:rsidRPr="009F01EA">
        <w:rPr>
          <w:sz w:val="24"/>
          <w:szCs w:val="24"/>
        </w:rPr>
        <w:t xml:space="preserve"> </w:t>
      </w:r>
      <w:r w:rsidRPr="00CB16CE">
        <w:rPr>
          <w:sz w:val="24"/>
          <w:szCs w:val="24"/>
        </w:rPr>
        <w:t xml:space="preserve">Attachment </w:t>
      </w:r>
      <w:r w:rsidR="00EC4B68" w:rsidRPr="00CB16CE">
        <w:rPr>
          <w:sz w:val="24"/>
          <w:szCs w:val="24"/>
        </w:rPr>
        <w:t>A</w:t>
      </w:r>
      <w:r>
        <w:rPr>
          <w:sz w:val="24"/>
          <w:szCs w:val="24"/>
        </w:rPr>
        <w:t>)</w:t>
      </w:r>
      <w:r w:rsidR="00E509DC">
        <w:rPr>
          <w:sz w:val="24"/>
          <w:szCs w:val="24"/>
        </w:rPr>
        <w:t xml:space="preserve">. </w:t>
      </w:r>
      <w:r>
        <w:rPr>
          <w:sz w:val="24"/>
          <w:szCs w:val="24"/>
        </w:rPr>
        <w:t>It is necessary for EPA to provide guidance to its employees, other Federal agencies and contractors on the proper handling of CBI submitted to EPA under TSCA.</w:t>
      </w:r>
    </w:p>
    <w:p w14:paraId="15E621BB" w14:textId="77777777" w:rsidR="00EE5A6E" w:rsidRDefault="00EE5A6E" w:rsidP="00CF45D8">
      <w:pPr>
        <w:rPr>
          <w:sz w:val="24"/>
          <w:szCs w:val="24"/>
        </w:rPr>
      </w:pPr>
    </w:p>
    <w:p w14:paraId="38A8B7C2" w14:textId="14DC7C75" w:rsidR="00EE5A6E" w:rsidRDefault="00EE5A6E" w:rsidP="00CF45D8">
      <w:pPr>
        <w:rPr>
          <w:sz w:val="24"/>
          <w:szCs w:val="24"/>
        </w:rPr>
      </w:pPr>
      <w:r>
        <w:rPr>
          <w:sz w:val="24"/>
          <w:szCs w:val="24"/>
        </w:rPr>
        <w:tab/>
        <w:t>This information collection activity is necessary to protect confidential information submitted to the Agency as mandated by TSCA section 14 and is consistent with 5 CFR 1320.6</w:t>
      </w:r>
      <w:r w:rsidR="00E509DC">
        <w:rPr>
          <w:sz w:val="24"/>
          <w:szCs w:val="24"/>
        </w:rPr>
        <w:t xml:space="preserve">. </w:t>
      </w:r>
      <w:r>
        <w:rPr>
          <w:sz w:val="24"/>
          <w:szCs w:val="24"/>
        </w:rPr>
        <w:t>The consequences of not collecting these data could be monumental to private industry</w:t>
      </w:r>
      <w:r w:rsidR="00E509DC">
        <w:rPr>
          <w:sz w:val="24"/>
          <w:szCs w:val="24"/>
        </w:rPr>
        <w:t xml:space="preserve">. </w:t>
      </w:r>
      <w:r>
        <w:rPr>
          <w:sz w:val="24"/>
          <w:szCs w:val="24"/>
        </w:rPr>
        <w:t>Under TSCA, industry is required to submit data that may be deemed to be confidential, such as formulas and financial information related to chemicals companies plan to produce</w:t>
      </w:r>
      <w:r w:rsidR="00E509DC">
        <w:rPr>
          <w:sz w:val="24"/>
          <w:szCs w:val="24"/>
        </w:rPr>
        <w:t xml:space="preserve">. </w:t>
      </w:r>
      <w:r>
        <w:rPr>
          <w:sz w:val="24"/>
          <w:szCs w:val="24"/>
        </w:rPr>
        <w:t>EPA is obligated to protect these data as outlined by TSCA section 14</w:t>
      </w:r>
      <w:r w:rsidR="00E509DC">
        <w:rPr>
          <w:sz w:val="24"/>
          <w:szCs w:val="24"/>
        </w:rPr>
        <w:t xml:space="preserve">. </w:t>
      </w:r>
      <w:r>
        <w:rPr>
          <w:sz w:val="24"/>
          <w:szCs w:val="24"/>
        </w:rPr>
        <w:t xml:space="preserve">In addition, the Agency could </w:t>
      </w:r>
      <w:r>
        <w:rPr>
          <w:sz w:val="24"/>
          <w:szCs w:val="24"/>
        </w:rPr>
        <w:lastRenderedPageBreak/>
        <w:t>possibly harm businesses if these data were released to competitors.</w:t>
      </w:r>
    </w:p>
    <w:p w14:paraId="3B9E697D" w14:textId="77777777" w:rsidR="00EE5A6E" w:rsidRDefault="00EE5A6E" w:rsidP="00CF45D8">
      <w:pPr>
        <w:rPr>
          <w:sz w:val="24"/>
          <w:szCs w:val="24"/>
        </w:rPr>
      </w:pPr>
    </w:p>
    <w:p w14:paraId="4741BC59" w14:textId="1F4E51B6" w:rsidR="00EE5A6E" w:rsidRDefault="00EE5A6E" w:rsidP="00CF45D8">
      <w:pPr>
        <w:rPr>
          <w:sz w:val="24"/>
          <w:szCs w:val="24"/>
        </w:rPr>
      </w:pPr>
      <w:r>
        <w:rPr>
          <w:sz w:val="24"/>
          <w:szCs w:val="24"/>
        </w:rPr>
        <w:tab/>
        <w:t>The information collected by this request will be used to evaluate contractor personnel who will be authorized for access to TSCA CBI</w:t>
      </w:r>
      <w:r w:rsidR="00E509DC">
        <w:rPr>
          <w:sz w:val="24"/>
          <w:szCs w:val="24"/>
        </w:rPr>
        <w:t xml:space="preserve">. </w:t>
      </w:r>
      <w:r>
        <w:rPr>
          <w:sz w:val="24"/>
          <w:szCs w:val="24"/>
        </w:rPr>
        <w:t>Therefore</w:t>
      </w:r>
      <w:r w:rsidR="00DB4127">
        <w:rPr>
          <w:sz w:val="24"/>
          <w:szCs w:val="24"/>
        </w:rPr>
        <w:t>,</w:t>
      </w:r>
      <w:r>
        <w:rPr>
          <w:sz w:val="24"/>
          <w:szCs w:val="24"/>
        </w:rPr>
        <w:t xml:space="preserve"> the collection of information is necessary to provide the protection mandated by TSCA.</w:t>
      </w:r>
    </w:p>
    <w:p w14:paraId="3FE3774D" w14:textId="77777777" w:rsidR="00EE5A6E" w:rsidRDefault="00EE5A6E" w:rsidP="00CF45D8">
      <w:pPr>
        <w:rPr>
          <w:sz w:val="24"/>
          <w:szCs w:val="24"/>
        </w:rPr>
      </w:pPr>
    </w:p>
    <w:p w14:paraId="14649E11" w14:textId="77777777" w:rsidR="00EE5A6E" w:rsidRDefault="00EE5A6E" w:rsidP="00CF45D8">
      <w:pPr>
        <w:rPr>
          <w:sz w:val="24"/>
          <w:szCs w:val="24"/>
        </w:rPr>
      </w:pPr>
      <w:r>
        <w:rPr>
          <w:sz w:val="24"/>
          <w:szCs w:val="24"/>
        </w:rPr>
        <w:tab/>
      </w:r>
      <w:r>
        <w:rPr>
          <w:b/>
          <w:bCs/>
          <w:sz w:val="24"/>
          <w:szCs w:val="24"/>
        </w:rPr>
        <w:t>2(b)</w:t>
      </w:r>
      <w:r>
        <w:rPr>
          <w:b/>
          <w:bCs/>
          <w:sz w:val="24"/>
          <w:szCs w:val="24"/>
        </w:rPr>
        <w:tab/>
        <w:t>Use/Users of the Data</w:t>
      </w:r>
    </w:p>
    <w:p w14:paraId="7310A486" w14:textId="77777777" w:rsidR="00EE5A6E" w:rsidRDefault="00EE5A6E" w:rsidP="00CF45D8">
      <w:pPr>
        <w:rPr>
          <w:sz w:val="24"/>
          <w:szCs w:val="24"/>
        </w:rPr>
      </w:pPr>
    </w:p>
    <w:p w14:paraId="6084AB47" w14:textId="5D46D15E" w:rsidR="00EE5A6E" w:rsidRDefault="00EE5A6E" w:rsidP="00CF45D8">
      <w:pPr>
        <w:rPr>
          <w:sz w:val="24"/>
          <w:szCs w:val="24"/>
        </w:rPr>
      </w:pPr>
      <w:r>
        <w:rPr>
          <w:sz w:val="24"/>
          <w:szCs w:val="24"/>
        </w:rPr>
        <w:tab/>
        <w:t>The information will be maintained within OPPT in paper copy files and in an automated security access tracking system (</w:t>
      </w:r>
      <w:r w:rsidR="00A34934">
        <w:rPr>
          <w:sz w:val="24"/>
          <w:szCs w:val="24"/>
        </w:rPr>
        <w:t>CIS</w:t>
      </w:r>
      <w:r>
        <w:rPr>
          <w:sz w:val="24"/>
          <w:szCs w:val="24"/>
        </w:rPr>
        <w:t xml:space="preserve"> module) with access limited to the OPPT TSCA Security Officer and Document Control Officers (DCOs) in OPPT, other parts of EPA, in Regional Offices and at contractor firms.</w:t>
      </w:r>
    </w:p>
    <w:p w14:paraId="5CABB3B5" w14:textId="77777777" w:rsidR="00EE5A6E" w:rsidRDefault="00EE5A6E" w:rsidP="00CF45D8">
      <w:pPr>
        <w:rPr>
          <w:sz w:val="24"/>
          <w:szCs w:val="24"/>
        </w:rPr>
      </w:pPr>
    </w:p>
    <w:p w14:paraId="421A1CB1" w14:textId="1772637C" w:rsidR="00EE5A6E" w:rsidRDefault="00EE5A6E" w:rsidP="00CF45D8">
      <w:pPr>
        <w:rPr>
          <w:sz w:val="24"/>
          <w:szCs w:val="24"/>
        </w:rPr>
      </w:pPr>
      <w:r>
        <w:rPr>
          <w:sz w:val="24"/>
          <w:szCs w:val="24"/>
        </w:rPr>
        <w:tab/>
        <w:t xml:space="preserve">The information will also be used to generate a monthly TSCA Authorized Access List for distribution to </w:t>
      </w:r>
      <w:r w:rsidR="00BC51E4">
        <w:rPr>
          <w:sz w:val="24"/>
          <w:szCs w:val="24"/>
        </w:rPr>
        <w:t xml:space="preserve">the EPA Contract Officer Representatives (EPA CORs) and </w:t>
      </w:r>
      <w:r>
        <w:rPr>
          <w:sz w:val="24"/>
          <w:szCs w:val="24"/>
        </w:rPr>
        <w:t>DCOs for verification of Federal and contractor employees authorized access to TSCA CBI</w:t>
      </w:r>
      <w:r w:rsidR="00E509DC">
        <w:rPr>
          <w:sz w:val="24"/>
          <w:szCs w:val="24"/>
        </w:rPr>
        <w:t xml:space="preserve">. </w:t>
      </w:r>
      <w:r>
        <w:rPr>
          <w:sz w:val="24"/>
          <w:szCs w:val="24"/>
        </w:rPr>
        <w:t>The information provided by contractor employees will not be released to sources who do not have a valid “need to know.”  Information submitted by one contractor will not be shared with another EPA contractor</w:t>
      </w:r>
      <w:r w:rsidR="00E509DC">
        <w:rPr>
          <w:sz w:val="24"/>
          <w:szCs w:val="24"/>
        </w:rPr>
        <w:t xml:space="preserve">. </w:t>
      </w:r>
      <w:r>
        <w:rPr>
          <w:sz w:val="24"/>
          <w:szCs w:val="24"/>
        </w:rPr>
        <w:t>If this information is not collected by the Agency, EPA will not be able to evaluate the suitability of its contractor employees for TSCA CBI access.</w:t>
      </w:r>
    </w:p>
    <w:p w14:paraId="7ECB8864" w14:textId="77777777" w:rsidR="00AD0F17" w:rsidRDefault="00AD0F17" w:rsidP="00CF45D8">
      <w:pPr>
        <w:rPr>
          <w:sz w:val="24"/>
          <w:szCs w:val="24"/>
        </w:rPr>
      </w:pPr>
    </w:p>
    <w:p w14:paraId="613C5937" w14:textId="77777777" w:rsidR="00EE5A6E" w:rsidRDefault="00EE5A6E" w:rsidP="00CF45D8">
      <w:pPr>
        <w:rPr>
          <w:sz w:val="24"/>
          <w:szCs w:val="24"/>
        </w:rPr>
      </w:pPr>
    </w:p>
    <w:p w14:paraId="63377A9B" w14:textId="77777777" w:rsidR="00EE5A6E" w:rsidRDefault="00EE5A6E" w:rsidP="00CF45D8">
      <w:pPr>
        <w:tabs>
          <w:tab w:val="left" w:pos="720"/>
        </w:tabs>
        <w:ind w:left="720" w:hanging="720"/>
        <w:rPr>
          <w:sz w:val="24"/>
          <w:szCs w:val="24"/>
        </w:rPr>
      </w:pPr>
      <w:r>
        <w:rPr>
          <w:b/>
          <w:bCs/>
          <w:sz w:val="24"/>
          <w:szCs w:val="24"/>
        </w:rPr>
        <w:t>3.</w:t>
      </w:r>
      <w:r>
        <w:rPr>
          <w:b/>
          <w:bCs/>
          <w:sz w:val="24"/>
          <w:szCs w:val="24"/>
        </w:rPr>
        <w:tab/>
        <w:t>NON-DUPLICATION, CONSULTATIONS, AND OTHER COLLECTION CRITERIA</w:t>
      </w:r>
    </w:p>
    <w:p w14:paraId="62676E2A" w14:textId="77777777" w:rsidR="00EE5A6E" w:rsidRDefault="00EE5A6E" w:rsidP="00CF45D8">
      <w:pPr>
        <w:rPr>
          <w:sz w:val="24"/>
          <w:szCs w:val="24"/>
        </w:rPr>
      </w:pPr>
    </w:p>
    <w:p w14:paraId="34FA23A4" w14:textId="77777777" w:rsidR="00EE5A6E" w:rsidRDefault="00EE5A6E" w:rsidP="00CF45D8">
      <w:pPr>
        <w:tabs>
          <w:tab w:val="left" w:pos="720"/>
          <w:tab w:val="left" w:pos="1440"/>
        </w:tabs>
        <w:ind w:left="1440" w:hanging="1440"/>
        <w:rPr>
          <w:sz w:val="24"/>
          <w:szCs w:val="24"/>
        </w:rPr>
      </w:pPr>
      <w:r>
        <w:rPr>
          <w:sz w:val="24"/>
          <w:szCs w:val="24"/>
        </w:rPr>
        <w:tab/>
      </w:r>
      <w:r>
        <w:rPr>
          <w:b/>
          <w:bCs/>
          <w:sz w:val="24"/>
          <w:szCs w:val="24"/>
        </w:rPr>
        <w:t>3(a)</w:t>
      </w:r>
      <w:r>
        <w:rPr>
          <w:b/>
          <w:bCs/>
          <w:sz w:val="24"/>
          <w:szCs w:val="24"/>
        </w:rPr>
        <w:tab/>
        <w:t>Non-Duplication</w:t>
      </w:r>
    </w:p>
    <w:p w14:paraId="7B361102" w14:textId="77777777" w:rsidR="00EE5A6E" w:rsidRDefault="00EE5A6E" w:rsidP="00CF45D8">
      <w:pPr>
        <w:rPr>
          <w:sz w:val="24"/>
          <w:szCs w:val="24"/>
        </w:rPr>
      </w:pPr>
    </w:p>
    <w:p w14:paraId="64377009" w14:textId="54931826" w:rsidR="00EE5A6E" w:rsidRDefault="00EE5A6E" w:rsidP="00CF45D8">
      <w:pPr>
        <w:rPr>
          <w:sz w:val="24"/>
          <w:szCs w:val="24"/>
        </w:rPr>
      </w:pPr>
      <w:r>
        <w:rPr>
          <w:sz w:val="24"/>
          <w:szCs w:val="24"/>
        </w:rPr>
        <w:tab/>
        <w:t>No other Federal agency or department could provide the information necessary for EPA to authorize contractor personnel for access to TSCA CBI</w:t>
      </w:r>
      <w:r w:rsidR="00E509DC">
        <w:rPr>
          <w:sz w:val="24"/>
          <w:szCs w:val="24"/>
        </w:rPr>
        <w:t xml:space="preserve">. </w:t>
      </w:r>
      <w:r>
        <w:rPr>
          <w:sz w:val="24"/>
          <w:szCs w:val="24"/>
        </w:rPr>
        <w:t>The data being collected are not available from any other sources and can only be collected from individuals themselves.</w:t>
      </w:r>
    </w:p>
    <w:p w14:paraId="3DD20247" w14:textId="77777777" w:rsidR="00EE5A6E" w:rsidRDefault="00EE5A6E" w:rsidP="00CF45D8">
      <w:pPr>
        <w:rPr>
          <w:sz w:val="24"/>
          <w:szCs w:val="24"/>
        </w:rPr>
      </w:pPr>
    </w:p>
    <w:p w14:paraId="3CAE450B" w14:textId="77777777" w:rsidR="00EE5A6E" w:rsidRDefault="00EE5A6E" w:rsidP="00CF45D8">
      <w:pPr>
        <w:tabs>
          <w:tab w:val="left" w:pos="720"/>
          <w:tab w:val="left" w:pos="1440"/>
        </w:tabs>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14:paraId="049B9C61" w14:textId="77777777" w:rsidR="00EE5A6E" w:rsidRDefault="00EE5A6E" w:rsidP="00CF45D8">
      <w:pPr>
        <w:rPr>
          <w:sz w:val="24"/>
          <w:szCs w:val="24"/>
        </w:rPr>
      </w:pPr>
    </w:p>
    <w:p w14:paraId="46C72203" w14:textId="77777777" w:rsidR="00D251AA" w:rsidRPr="00D251AA" w:rsidRDefault="00EE5A6E" w:rsidP="00D251AA">
      <w:pPr>
        <w:rPr>
          <w:sz w:val="24"/>
          <w:szCs w:val="24"/>
          <w:lang w:val="en-CA"/>
        </w:rPr>
      </w:pPr>
      <w:r>
        <w:tab/>
      </w:r>
      <w:r w:rsidR="003B4931" w:rsidRPr="00E74BD5">
        <w:rPr>
          <w:sz w:val="24"/>
          <w:szCs w:val="24"/>
          <w:lang w:val="en-CA"/>
        </w:rPr>
        <w:fldChar w:fldCharType="begin"/>
      </w:r>
      <w:r w:rsidR="00CF45D8" w:rsidRPr="00E74BD5">
        <w:rPr>
          <w:sz w:val="24"/>
          <w:szCs w:val="24"/>
          <w:lang w:val="en-CA"/>
        </w:rPr>
        <w:instrText xml:space="preserve"> SEQ CHAPTER \h \r 1</w:instrText>
      </w:r>
      <w:r w:rsidR="003B4931" w:rsidRPr="00E74BD5">
        <w:rPr>
          <w:sz w:val="24"/>
          <w:szCs w:val="24"/>
          <w:lang w:val="en-CA"/>
        </w:rPr>
        <w:fldChar w:fldCharType="end"/>
      </w:r>
      <w:r w:rsidR="00A51058" w:rsidRPr="00A51058">
        <w:t xml:space="preserve"> </w:t>
      </w:r>
      <w:r w:rsidR="00D251AA" w:rsidRPr="00D251AA">
        <w:rPr>
          <w:sz w:val="24"/>
          <w:szCs w:val="24"/>
          <w:lang w:val="en-CA"/>
        </w:rPr>
        <w:t xml:space="preserve">In proposing to renew this ICR, EPA provided a 60-day public notice and comment </w:t>
      </w:r>
    </w:p>
    <w:p w14:paraId="61ECF60F" w14:textId="2F0A389B" w:rsidR="00CF45D8" w:rsidRDefault="00D251AA" w:rsidP="00D251AA">
      <w:pPr>
        <w:rPr>
          <w:sz w:val="24"/>
          <w:szCs w:val="24"/>
          <w:lang w:val="en-CA"/>
        </w:rPr>
      </w:pPr>
      <w:r>
        <w:rPr>
          <w:sz w:val="24"/>
          <w:szCs w:val="24"/>
          <w:lang w:val="en-CA"/>
        </w:rPr>
        <w:t>period that ended on February 20, 2018</w:t>
      </w:r>
      <w:r w:rsidRPr="00D251AA">
        <w:rPr>
          <w:sz w:val="24"/>
          <w:szCs w:val="24"/>
          <w:lang w:val="en-CA"/>
        </w:rPr>
        <w:t xml:space="preserve"> </w:t>
      </w:r>
      <w:r>
        <w:rPr>
          <w:sz w:val="24"/>
          <w:szCs w:val="24"/>
          <w:lang w:val="en-CA"/>
        </w:rPr>
        <w:t>(82 FR 60194, December 19, 2017).</w:t>
      </w:r>
      <w:r w:rsidRPr="00D251AA">
        <w:rPr>
          <w:sz w:val="24"/>
          <w:szCs w:val="24"/>
          <w:lang w:val="en-CA"/>
        </w:rPr>
        <w:t xml:space="preserve"> EPA received one anonymous comment during the comment period. However, the comment is not relevant to this renewal and does not warrant a formal response from EPA. That comment is attached to this ICR as Attachment C.</w:t>
      </w:r>
    </w:p>
    <w:p w14:paraId="362A5093" w14:textId="77777777" w:rsidR="00862D20" w:rsidRDefault="00862D20" w:rsidP="00D251AA">
      <w:pPr>
        <w:rPr>
          <w:sz w:val="24"/>
          <w:szCs w:val="24"/>
        </w:rPr>
      </w:pPr>
    </w:p>
    <w:p w14:paraId="5AA87F01" w14:textId="77777777" w:rsidR="00EE5A6E" w:rsidRDefault="00EE5A6E" w:rsidP="00CF45D8">
      <w:pPr>
        <w:rPr>
          <w:sz w:val="24"/>
          <w:szCs w:val="24"/>
        </w:rPr>
      </w:pPr>
      <w:r>
        <w:rPr>
          <w:sz w:val="24"/>
          <w:szCs w:val="24"/>
        </w:rPr>
        <w:tab/>
      </w:r>
      <w:r>
        <w:rPr>
          <w:b/>
          <w:bCs/>
          <w:sz w:val="24"/>
          <w:szCs w:val="24"/>
        </w:rPr>
        <w:t>3(c)</w:t>
      </w:r>
      <w:r>
        <w:rPr>
          <w:b/>
          <w:bCs/>
          <w:sz w:val="24"/>
          <w:szCs w:val="24"/>
        </w:rPr>
        <w:tab/>
        <w:t>Consultations</w:t>
      </w:r>
    </w:p>
    <w:p w14:paraId="0D1D363D" w14:textId="77777777" w:rsidR="00EE5A6E" w:rsidRDefault="00EE5A6E" w:rsidP="00CF45D8">
      <w:pPr>
        <w:rPr>
          <w:sz w:val="24"/>
          <w:szCs w:val="24"/>
        </w:rPr>
      </w:pPr>
    </w:p>
    <w:p w14:paraId="33B6694C" w14:textId="0CEC2700" w:rsidR="00D251AA" w:rsidRPr="00D251AA" w:rsidRDefault="00D251AA" w:rsidP="00D251AA">
      <w:pPr>
        <w:ind w:firstLine="720"/>
        <w:rPr>
          <w:sz w:val="24"/>
          <w:szCs w:val="24"/>
          <w:lang w:val="en-CA"/>
        </w:rPr>
      </w:pPr>
      <w:r w:rsidRPr="00D251AA">
        <w:rPr>
          <w:sz w:val="24"/>
          <w:szCs w:val="24"/>
          <w:lang w:val="en-CA"/>
        </w:rPr>
        <w:t xml:space="preserve">Additionally, under 5 CFR 1320.8(d)(1), OMB requires agencies to consult with </w:t>
      </w:r>
    </w:p>
    <w:p w14:paraId="77F2569B" w14:textId="5DD4DD4E" w:rsidR="00D251AA" w:rsidRPr="00D251AA" w:rsidRDefault="00D251AA" w:rsidP="00D251AA">
      <w:pPr>
        <w:rPr>
          <w:sz w:val="24"/>
          <w:szCs w:val="24"/>
          <w:lang w:val="en-CA"/>
        </w:rPr>
      </w:pPr>
      <w:r w:rsidRPr="00D251AA">
        <w:rPr>
          <w:sz w:val="24"/>
          <w:szCs w:val="24"/>
          <w:lang w:val="en-CA"/>
        </w:rPr>
        <w:t xml:space="preserve">potential ICR respondents and data users about specific aspects of ICRs before </w:t>
      </w:r>
    </w:p>
    <w:p w14:paraId="26F17BE2" w14:textId="14198E81" w:rsidR="00D251AA" w:rsidRPr="00D251AA" w:rsidRDefault="00D251AA" w:rsidP="00D251AA">
      <w:pPr>
        <w:rPr>
          <w:sz w:val="24"/>
          <w:szCs w:val="24"/>
          <w:lang w:val="en-CA"/>
        </w:rPr>
      </w:pPr>
      <w:r w:rsidRPr="00D251AA">
        <w:rPr>
          <w:sz w:val="24"/>
          <w:szCs w:val="24"/>
          <w:lang w:val="en-CA"/>
        </w:rPr>
        <w:t xml:space="preserve">submitting an ICR to OMB for review and approval. In accordance with this regulation, </w:t>
      </w:r>
    </w:p>
    <w:p w14:paraId="192A6572" w14:textId="14FB91F0" w:rsidR="00D251AA" w:rsidRPr="00D251AA" w:rsidRDefault="00D251AA" w:rsidP="00D251AA">
      <w:pPr>
        <w:rPr>
          <w:sz w:val="24"/>
          <w:szCs w:val="24"/>
          <w:lang w:val="en-CA"/>
        </w:rPr>
      </w:pPr>
      <w:r w:rsidRPr="00D251AA">
        <w:rPr>
          <w:sz w:val="24"/>
          <w:szCs w:val="24"/>
          <w:lang w:val="en-CA"/>
        </w:rPr>
        <w:t xml:space="preserve">EPA submitted questions to several interested parties via e-mail. The individuals </w:t>
      </w:r>
    </w:p>
    <w:p w14:paraId="41602E44" w14:textId="7F1EF1E4" w:rsidR="00A51058" w:rsidRDefault="00D251AA" w:rsidP="00D251AA">
      <w:pPr>
        <w:rPr>
          <w:sz w:val="24"/>
          <w:szCs w:val="24"/>
          <w:lang w:val="en-CA"/>
        </w:rPr>
      </w:pPr>
      <w:r w:rsidRPr="00D251AA">
        <w:rPr>
          <w:sz w:val="24"/>
          <w:szCs w:val="24"/>
          <w:lang w:val="en-CA"/>
        </w:rPr>
        <w:t>contacted were:</w:t>
      </w:r>
    </w:p>
    <w:p w14:paraId="6132A632" w14:textId="3C6F54A5" w:rsidR="00BB4319" w:rsidRDefault="00BB4319" w:rsidP="00D251AA">
      <w:pPr>
        <w:rPr>
          <w:sz w:val="24"/>
          <w:szCs w:val="24"/>
          <w:lang w:val="en-CA"/>
        </w:rPr>
      </w:pPr>
    </w:p>
    <w:p w14:paraId="160F0EA4" w14:textId="50A29CE5" w:rsidR="00BB4319" w:rsidRDefault="00BB4319" w:rsidP="00D251AA">
      <w:pPr>
        <w:rPr>
          <w:sz w:val="24"/>
          <w:szCs w:val="24"/>
          <w:lang w:val="en-CA"/>
        </w:rPr>
      </w:pPr>
    </w:p>
    <w:p w14:paraId="0969E39F" w14:textId="77777777" w:rsidR="00BB4319" w:rsidRDefault="00BB4319" w:rsidP="00D251AA">
      <w:pPr>
        <w:rPr>
          <w:sz w:val="24"/>
          <w:szCs w:val="24"/>
          <w:lang w:val="en-CA"/>
        </w:rPr>
      </w:pPr>
    </w:p>
    <w:p w14:paraId="0215D98A" w14:textId="7F3A33C5" w:rsidR="00D251AA" w:rsidRDefault="00D251AA" w:rsidP="00D251AA">
      <w:pPr>
        <w:rPr>
          <w:sz w:val="24"/>
          <w:szCs w:val="24"/>
          <w:lang w:val="en-CA"/>
        </w:rPr>
      </w:pPr>
    </w:p>
    <w:p w14:paraId="0DF2A9AA" w14:textId="77777777" w:rsidR="00BB4319" w:rsidRPr="00BB4319" w:rsidRDefault="00BB4319" w:rsidP="00BB4319">
      <w:pPr>
        <w:rPr>
          <w:sz w:val="24"/>
          <w:szCs w:val="24"/>
          <w:lang w:val="en-CA"/>
        </w:rPr>
      </w:pPr>
      <w:r w:rsidRPr="00BB4319">
        <w:rPr>
          <w:sz w:val="24"/>
          <w:szCs w:val="24"/>
          <w:lang w:val="en-CA"/>
        </w:rPr>
        <w:t>Alice Tome</w:t>
      </w:r>
    </w:p>
    <w:p w14:paraId="3163966E" w14:textId="77777777" w:rsidR="00BB4319" w:rsidRPr="00BB4319" w:rsidRDefault="00BB4319" w:rsidP="00BB4319">
      <w:pPr>
        <w:rPr>
          <w:sz w:val="24"/>
          <w:szCs w:val="24"/>
          <w:lang w:val="en-CA"/>
        </w:rPr>
      </w:pPr>
      <w:r w:rsidRPr="00BB4319">
        <w:rPr>
          <w:sz w:val="24"/>
          <w:szCs w:val="24"/>
          <w:lang w:val="en-CA"/>
        </w:rPr>
        <w:t>Abt Associates Inc.</w:t>
      </w:r>
    </w:p>
    <w:p w14:paraId="548ED23A" w14:textId="77777777" w:rsidR="00BB4319" w:rsidRPr="00BB4319" w:rsidRDefault="00BB4319" w:rsidP="00BB4319">
      <w:pPr>
        <w:rPr>
          <w:sz w:val="24"/>
          <w:szCs w:val="24"/>
          <w:lang w:val="en-CA"/>
        </w:rPr>
      </w:pPr>
      <w:r w:rsidRPr="00BB4319">
        <w:rPr>
          <w:sz w:val="24"/>
          <w:szCs w:val="24"/>
          <w:lang w:val="en-CA"/>
        </w:rPr>
        <w:t>4550 Montgomery Avenue, Suite 800 North</w:t>
      </w:r>
    </w:p>
    <w:p w14:paraId="0623D3DD" w14:textId="77777777" w:rsidR="00BB4319" w:rsidRPr="00BB4319" w:rsidRDefault="00BB4319" w:rsidP="00BB4319">
      <w:pPr>
        <w:rPr>
          <w:sz w:val="24"/>
          <w:szCs w:val="24"/>
          <w:lang w:val="en-CA"/>
        </w:rPr>
      </w:pPr>
      <w:r w:rsidRPr="00BB4319">
        <w:rPr>
          <w:sz w:val="24"/>
          <w:szCs w:val="24"/>
          <w:lang w:val="en-CA"/>
        </w:rPr>
        <w:t>Bethesda, MD  20814</w:t>
      </w:r>
    </w:p>
    <w:p w14:paraId="27838221" w14:textId="77777777" w:rsidR="00BB4319" w:rsidRPr="00BB4319" w:rsidRDefault="00BB4319" w:rsidP="00BB4319">
      <w:pPr>
        <w:rPr>
          <w:sz w:val="24"/>
          <w:szCs w:val="24"/>
          <w:lang w:val="en-CA"/>
        </w:rPr>
      </w:pPr>
      <w:r w:rsidRPr="00BB4319">
        <w:rPr>
          <w:sz w:val="24"/>
          <w:szCs w:val="24"/>
          <w:lang w:val="en-CA"/>
        </w:rPr>
        <w:t>E-mail:  alice_tome@abtassoc.com</w:t>
      </w:r>
    </w:p>
    <w:p w14:paraId="7B23F258" w14:textId="77777777" w:rsidR="00BB4319" w:rsidRPr="00BB4319" w:rsidRDefault="00BB4319" w:rsidP="00BB4319">
      <w:pPr>
        <w:rPr>
          <w:sz w:val="24"/>
          <w:szCs w:val="24"/>
          <w:lang w:val="en-CA"/>
        </w:rPr>
      </w:pPr>
      <w:r w:rsidRPr="00BB4319">
        <w:rPr>
          <w:sz w:val="24"/>
          <w:szCs w:val="24"/>
          <w:lang w:val="en-CA"/>
        </w:rPr>
        <w:t>EPA COR:  Cynthia Bowie</w:t>
      </w:r>
    </w:p>
    <w:p w14:paraId="2D150950" w14:textId="77777777" w:rsidR="00BB4319" w:rsidRPr="00BB4319" w:rsidRDefault="00BB4319" w:rsidP="00BB4319">
      <w:pPr>
        <w:rPr>
          <w:sz w:val="24"/>
          <w:szCs w:val="24"/>
          <w:lang w:val="en-CA"/>
        </w:rPr>
      </w:pPr>
    </w:p>
    <w:p w14:paraId="1B1318E8" w14:textId="77777777" w:rsidR="00BB4319" w:rsidRPr="00BB4319" w:rsidRDefault="00BB4319" w:rsidP="00BB4319">
      <w:pPr>
        <w:rPr>
          <w:sz w:val="24"/>
          <w:szCs w:val="24"/>
          <w:lang w:val="en-CA"/>
        </w:rPr>
      </w:pPr>
    </w:p>
    <w:p w14:paraId="46AF43C3" w14:textId="77777777" w:rsidR="00BB4319" w:rsidRPr="00BB4319" w:rsidRDefault="00BB4319" w:rsidP="00BB4319">
      <w:pPr>
        <w:rPr>
          <w:sz w:val="24"/>
          <w:szCs w:val="24"/>
          <w:lang w:val="en-CA"/>
        </w:rPr>
      </w:pPr>
      <w:r w:rsidRPr="00BB4319">
        <w:rPr>
          <w:sz w:val="24"/>
          <w:szCs w:val="24"/>
          <w:lang w:val="en-CA"/>
        </w:rPr>
        <w:t>Eric Brewer</w:t>
      </w:r>
    </w:p>
    <w:p w14:paraId="4CC7749E" w14:textId="77777777" w:rsidR="00BB4319" w:rsidRPr="00BB4319" w:rsidRDefault="00BB4319" w:rsidP="00BB4319">
      <w:pPr>
        <w:rPr>
          <w:sz w:val="24"/>
          <w:szCs w:val="24"/>
          <w:lang w:val="en-CA"/>
        </w:rPr>
      </w:pPr>
      <w:r w:rsidRPr="00BB4319">
        <w:rPr>
          <w:sz w:val="24"/>
          <w:szCs w:val="24"/>
          <w:lang w:val="en-CA"/>
        </w:rPr>
        <w:t>Artic Slope Mission Services, LLC</w:t>
      </w:r>
    </w:p>
    <w:p w14:paraId="1AD1B701" w14:textId="77777777" w:rsidR="00BB4319" w:rsidRPr="00BB4319" w:rsidRDefault="00BB4319" w:rsidP="00BB4319">
      <w:pPr>
        <w:rPr>
          <w:sz w:val="24"/>
          <w:szCs w:val="24"/>
          <w:lang w:val="en-CA"/>
        </w:rPr>
      </w:pPr>
      <w:r w:rsidRPr="00BB4319">
        <w:rPr>
          <w:sz w:val="24"/>
          <w:szCs w:val="24"/>
          <w:lang w:val="en-CA"/>
        </w:rPr>
        <w:t>WJC East Building, Room 6428</w:t>
      </w:r>
    </w:p>
    <w:p w14:paraId="7A666086" w14:textId="77777777" w:rsidR="00BB4319" w:rsidRPr="00BB4319" w:rsidRDefault="00BB4319" w:rsidP="00BB4319">
      <w:pPr>
        <w:rPr>
          <w:sz w:val="24"/>
          <w:szCs w:val="24"/>
          <w:lang w:val="en-CA"/>
        </w:rPr>
      </w:pPr>
      <w:r w:rsidRPr="00BB4319">
        <w:rPr>
          <w:sz w:val="24"/>
          <w:szCs w:val="24"/>
          <w:lang w:val="en-CA"/>
        </w:rPr>
        <w:t>1201 Pennsylvania Ave. N.W. (MC 7407M)</w:t>
      </w:r>
    </w:p>
    <w:p w14:paraId="4491F99A" w14:textId="77777777" w:rsidR="00BB4319" w:rsidRPr="00BB4319" w:rsidRDefault="00BB4319" w:rsidP="00BB4319">
      <w:pPr>
        <w:rPr>
          <w:sz w:val="24"/>
          <w:szCs w:val="24"/>
          <w:lang w:val="en-CA"/>
        </w:rPr>
      </w:pPr>
      <w:r w:rsidRPr="00BB4319">
        <w:rPr>
          <w:sz w:val="24"/>
          <w:szCs w:val="24"/>
          <w:lang w:val="en-CA"/>
        </w:rPr>
        <w:t>Washington, DC  20460</w:t>
      </w:r>
    </w:p>
    <w:p w14:paraId="2F216BC7" w14:textId="77777777" w:rsidR="00BB4319" w:rsidRPr="00BB4319" w:rsidRDefault="00BB4319" w:rsidP="00BB4319">
      <w:pPr>
        <w:rPr>
          <w:sz w:val="24"/>
          <w:szCs w:val="24"/>
          <w:lang w:val="en-CA"/>
        </w:rPr>
      </w:pPr>
      <w:r w:rsidRPr="00BB4319">
        <w:rPr>
          <w:sz w:val="24"/>
          <w:szCs w:val="24"/>
          <w:lang w:val="en-CA"/>
        </w:rPr>
        <w:t>E-mail:  brewer.eric@epa.gov</w:t>
      </w:r>
    </w:p>
    <w:p w14:paraId="30307B2C" w14:textId="77777777" w:rsidR="00BB4319" w:rsidRPr="00BB4319" w:rsidRDefault="00BB4319" w:rsidP="00BB4319">
      <w:pPr>
        <w:rPr>
          <w:sz w:val="24"/>
          <w:szCs w:val="24"/>
          <w:lang w:val="en-CA"/>
        </w:rPr>
      </w:pPr>
      <w:r w:rsidRPr="00BB4319">
        <w:rPr>
          <w:sz w:val="24"/>
          <w:szCs w:val="24"/>
          <w:lang w:val="en-CA"/>
        </w:rPr>
        <w:t>EPA COR:  Larona Washington; ALT EPA COR:  Dian Walker</w:t>
      </w:r>
    </w:p>
    <w:p w14:paraId="4EF22492" w14:textId="77777777" w:rsidR="00BB4319" w:rsidRPr="00BB4319" w:rsidRDefault="00BB4319" w:rsidP="00BB4319">
      <w:pPr>
        <w:rPr>
          <w:sz w:val="24"/>
          <w:szCs w:val="24"/>
          <w:lang w:val="en-CA"/>
        </w:rPr>
      </w:pPr>
    </w:p>
    <w:p w14:paraId="3A71C9DC" w14:textId="77777777" w:rsidR="00BB4319" w:rsidRPr="00BB4319" w:rsidRDefault="00BB4319" w:rsidP="00BB4319">
      <w:pPr>
        <w:rPr>
          <w:sz w:val="24"/>
          <w:szCs w:val="24"/>
          <w:lang w:val="en-CA"/>
        </w:rPr>
      </w:pPr>
    </w:p>
    <w:p w14:paraId="3A59C813" w14:textId="77777777" w:rsidR="00BB4319" w:rsidRPr="00BB4319" w:rsidRDefault="00BB4319" w:rsidP="00BB4319">
      <w:pPr>
        <w:rPr>
          <w:sz w:val="24"/>
          <w:szCs w:val="24"/>
          <w:lang w:val="en-CA"/>
        </w:rPr>
      </w:pPr>
      <w:r w:rsidRPr="00BB4319">
        <w:rPr>
          <w:sz w:val="24"/>
          <w:szCs w:val="24"/>
          <w:lang w:val="en-CA"/>
        </w:rPr>
        <w:t>Vincent J. Brown</w:t>
      </w:r>
    </w:p>
    <w:p w14:paraId="215D61DD" w14:textId="77777777" w:rsidR="00BB4319" w:rsidRPr="00BB4319" w:rsidRDefault="00BB4319" w:rsidP="00BB4319">
      <w:pPr>
        <w:rPr>
          <w:sz w:val="24"/>
          <w:szCs w:val="24"/>
          <w:lang w:val="en-CA"/>
        </w:rPr>
      </w:pPr>
      <w:r w:rsidRPr="00BB4319">
        <w:rPr>
          <w:sz w:val="24"/>
          <w:szCs w:val="24"/>
          <w:lang w:val="en-CA"/>
        </w:rPr>
        <w:t>Battelle Memorial Institute</w:t>
      </w:r>
    </w:p>
    <w:p w14:paraId="1680106A" w14:textId="77777777" w:rsidR="00BB4319" w:rsidRPr="00BB4319" w:rsidRDefault="00BB4319" w:rsidP="00BB4319">
      <w:pPr>
        <w:rPr>
          <w:sz w:val="24"/>
          <w:szCs w:val="24"/>
          <w:lang w:val="en-CA"/>
        </w:rPr>
      </w:pPr>
      <w:r w:rsidRPr="00BB4319">
        <w:rPr>
          <w:sz w:val="24"/>
          <w:szCs w:val="24"/>
          <w:lang w:val="en-CA"/>
        </w:rPr>
        <w:t>505 King Avenue</w:t>
      </w:r>
    </w:p>
    <w:p w14:paraId="4A025DAB" w14:textId="77777777" w:rsidR="00BB4319" w:rsidRPr="00BB4319" w:rsidRDefault="00BB4319" w:rsidP="00BB4319">
      <w:pPr>
        <w:rPr>
          <w:sz w:val="24"/>
          <w:szCs w:val="24"/>
          <w:lang w:val="en-CA"/>
        </w:rPr>
      </w:pPr>
      <w:r w:rsidRPr="00BB4319">
        <w:rPr>
          <w:sz w:val="24"/>
          <w:szCs w:val="24"/>
          <w:lang w:val="en-CA"/>
        </w:rPr>
        <w:t>Columbus, Ohio 43201</w:t>
      </w:r>
    </w:p>
    <w:p w14:paraId="57D03493" w14:textId="77777777" w:rsidR="00BB4319" w:rsidRPr="00BB4319" w:rsidRDefault="00BB4319" w:rsidP="00BB4319">
      <w:pPr>
        <w:rPr>
          <w:sz w:val="24"/>
          <w:szCs w:val="24"/>
          <w:lang w:val="en-CA"/>
        </w:rPr>
      </w:pPr>
      <w:r w:rsidRPr="00BB4319">
        <w:rPr>
          <w:sz w:val="24"/>
          <w:szCs w:val="24"/>
          <w:lang w:val="en-CA"/>
        </w:rPr>
        <w:t>E-mail:  brownv@battelle.org</w:t>
      </w:r>
    </w:p>
    <w:p w14:paraId="697DC1DE" w14:textId="77777777" w:rsidR="00BB4319" w:rsidRPr="00BB4319" w:rsidRDefault="00BB4319" w:rsidP="00BB4319">
      <w:pPr>
        <w:rPr>
          <w:sz w:val="24"/>
          <w:szCs w:val="24"/>
          <w:lang w:val="en-CA"/>
        </w:rPr>
      </w:pPr>
      <w:r w:rsidRPr="00BB4319">
        <w:rPr>
          <w:sz w:val="24"/>
          <w:szCs w:val="24"/>
          <w:lang w:val="en-CA"/>
        </w:rPr>
        <w:t>EPA COR:  Tyrone Thomas</w:t>
      </w:r>
    </w:p>
    <w:p w14:paraId="18835305" w14:textId="77777777" w:rsidR="00BB4319" w:rsidRPr="00BB4319" w:rsidRDefault="00BB4319" w:rsidP="00BB4319">
      <w:pPr>
        <w:rPr>
          <w:sz w:val="24"/>
          <w:szCs w:val="24"/>
          <w:lang w:val="en-CA"/>
        </w:rPr>
      </w:pPr>
    </w:p>
    <w:p w14:paraId="0114937A" w14:textId="77777777" w:rsidR="00BB4319" w:rsidRPr="00BB4319" w:rsidRDefault="00BB4319" w:rsidP="00BB4319">
      <w:pPr>
        <w:rPr>
          <w:sz w:val="24"/>
          <w:szCs w:val="24"/>
          <w:lang w:val="en-CA"/>
        </w:rPr>
      </w:pPr>
    </w:p>
    <w:p w14:paraId="0D6A6CB1" w14:textId="77777777" w:rsidR="00BB4319" w:rsidRPr="00BB4319" w:rsidRDefault="00BB4319" w:rsidP="00BB4319">
      <w:pPr>
        <w:rPr>
          <w:sz w:val="24"/>
          <w:szCs w:val="24"/>
          <w:lang w:val="en-CA"/>
        </w:rPr>
      </w:pPr>
      <w:r w:rsidRPr="00BB4319">
        <w:rPr>
          <w:sz w:val="24"/>
          <w:szCs w:val="24"/>
          <w:lang w:val="en-CA"/>
        </w:rPr>
        <w:t>Brian Gabel</w:t>
      </w:r>
    </w:p>
    <w:p w14:paraId="46D86CB6" w14:textId="77777777" w:rsidR="00BB4319" w:rsidRPr="00BB4319" w:rsidRDefault="00BB4319" w:rsidP="00BB4319">
      <w:pPr>
        <w:rPr>
          <w:sz w:val="24"/>
          <w:szCs w:val="24"/>
          <w:lang w:val="en-CA"/>
        </w:rPr>
      </w:pPr>
      <w:r w:rsidRPr="00BB4319">
        <w:rPr>
          <w:sz w:val="24"/>
          <w:szCs w:val="24"/>
          <w:lang w:val="en-CA"/>
        </w:rPr>
        <w:t>Chemical Abstracts Service</w:t>
      </w:r>
    </w:p>
    <w:p w14:paraId="77CF601D" w14:textId="77777777" w:rsidR="00BB4319" w:rsidRPr="00BB4319" w:rsidRDefault="00BB4319" w:rsidP="00BB4319">
      <w:pPr>
        <w:rPr>
          <w:sz w:val="24"/>
          <w:szCs w:val="24"/>
          <w:lang w:val="en-CA"/>
        </w:rPr>
      </w:pPr>
      <w:r w:rsidRPr="00BB4319">
        <w:rPr>
          <w:sz w:val="24"/>
          <w:szCs w:val="24"/>
          <w:lang w:val="en-CA"/>
        </w:rPr>
        <w:t>2540 Olentangy River Road</w:t>
      </w:r>
    </w:p>
    <w:p w14:paraId="69A72089" w14:textId="77777777" w:rsidR="00BB4319" w:rsidRPr="00BB4319" w:rsidRDefault="00BB4319" w:rsidP="00BB4319">
      <w:pPr>
        <w:rPr>
          <w:sz w:val="24"/>
          <w:szCs w:val="24"/>
          <w:lang w:val="en-CA"/>
        </w:rPr>
      </w:pPr>
      <w:r w:rsidRPr="00BB4319">
        <w:rPr>
          <w:sz w:val="24"/>
          <w:szCs w:val="24"/>
          <w:lang w:val="en-CA"/>
        </w:rPr>
        <w:t>P.O. Box 3012</w:t>
      </w:r>
    </w:p>
    <w:p w14:paraId="4B98061B" w14:textId="77777777" w:rsidR="00BB4319" w:rsidRPr="00BB4319" w:rsidRDefault="00BB4319" w:rsidP="00BB4319">
      <w:pPr>
        <w:rPr>
          <w:sz w:val="24"/>
          <w:szCs w:val="24"/>
          <w:lang w:val="en-CA"/>
        </w:rPr>
      </w:pPr>
      <w:r w:rsidRPr="00BB4319">
        <w:rPr>
          <w:sz w:val="24"/>
          <w:szCs w:val="24"/>
          <w:lang w:val="en-CA"/>
        </w:rPr>
        <w:t>Columbus, OH  43210</w:t>
      </w:r>
    </w:p>
    <w:p w14:paraId="222F0796" w14:textId="77777777" w:rsidR="00BB4319" w:rsidRPr="00BB4319" w:rsidRDefault="00BB4319" w:rsidP="00BB4319">
      <w:pPr>
        <w:rPr>
          <w:sz w:val="24"/>
          <w:szCs w:val="24"/>
          <w:lang w:val="en-CA"/>
        </w:rPr>
      </w:pPr>
      <w:r w:rsidRPr="00BB4319">
        <w:rPr>
          <w:sz w:val="24"/>
          <w:szCs w:val="24"/>
          <w:lang w:val="en-CA"/>
        </w:rPr>
        <w:t>E-mail:  bgabel@cas.org</w:t>
      </w:r>
    </w:p>
    <w:p w14:paraId="0142CDCD" w14:textId="77777777" w:rsidR="00BB4319" w:rsidRPr="00BB4319" w:rsidRDefault="00BB4319" w:rsidP="00BB4319">
      <w:pPr>
        <w:rPr>
          <w:sz w:val="24"/>
          <w:szCs w:val="24"/>
          <w:lang w:val="en-CA"/>
        </w:rPr>
      </w:pPr>
      <w:r w:rsidRPr="00BB4319">
        <w:rPr>
          <w:sz w:val="24"/>
          <w:szCs w:val="24"/>
          <w:lang w:val="en-CA"/>
        </w:rPr>
        <w:t>EPA COR:  Nestor Tirado; ALT EPA COR: Kent Anapolle</w:t>
      </w:r>
    </w:p>
    <w:p w14:paraId="7ADDEFCF" w14:textId="77777777" w:rsidR="00BB4319" w:rsidRPr="00BB4319" w:rsidRDefault="00BB4319" w:rsidP="00BB4319">
      <w:pPr>
        <w:rPr>
          <w:sz w:val="24"/>
          <w:szCs w:val="24"/>
          <w:lang w:val="en-CA"/>
        </w:rPr>
      </w:pPr>
    </w:p>
    <w:p w14:paraId="2F45DD33" w14:textId="77777777" w:rsidR="00BB4319" w:rsidRPr="00BB4319" w:rsidRDefault="00BB4319" w:rsidP="00BB4319">
      <w:pPr>
        <w:rPr>
          <w:sz w:val="24"/>
          <w:szCs w:val="24"/>
          <w:lang w:val="en-CA"/>
        </w:rPr>
      </w:pPr>
      <w:r w:rsidRPr="00BB4319">
        <w:rPr>
          <w:sz w:val="24"/>
          <w:szCs w:val="24"/>
          <w:lang w:val="en-CA"/>
        </w:rPr>
        <w:tab/>
      </w:r>
    </w:p>
    <w:p w14:paraId="2643BC6E" w14:textId="77777777" w:rsidR="00BB4319" w:rsidRPr="00BB4319" w:rsidRDefault="00BB4319" w:rsidP="00BB4319">
      <w:pPr>
        <w:rPr>
          <w:sz w:val="24"/>
          <w:szCs w:val="24"/>
          <w:lang w:val="en-CA"/>
        </w:rPr>
      </w:pPr>
      <w:r w:rsidRPr="00BB4319">
        <w:rPr>
          <w:sz w:val="24"/>
          <w:szCs w:val="24"/>
          <w:lang w:val="en-CA"/>
        </w:rPr>
        <w:t>Lewis “Jeff” Cantin</w:t>
      </w:r>
    </w:p>
    <w:p w14:paraId="0FA085B5" w14:textId="77777777" w:rsidR="00BB4319" w:rsidRPr="00BB4319" w:rsidRDefault="00BB4319" w:rsidP="00BB4319">
      <w:pPr>
        <w:rPr>
          <w:sz w:val="24"/>
          <w:szCs w:val="24"/>
          <w:lang w:val="en-CA"/>
        </w:rPr>
      </w:pPr>
      <w:r w:rsidRPr="00BB4319">
        <w:rPr>
          <w:sz w:val="24"/>
          <w:szCs w:val="24"/>
          <w:lang w:val="en-CA"/>
        </w:rPr>
        <w:t>Eastern Research Group</w:t>
      </w:r>
    </w:p>
    <w:p w14:paraId="1C3617A5" w14:textId="77777777" w:rsidR="00BB4319" w:rsidRPr="00BB4319" w:rsidRDefault="00BB4319" w:rsidP="00BB4319">
      <w:pPr>
        <w:rPr>
          <w:sz w:val="24"/>
          <w:szCs w:val="24"/>
          <w:lang w:val="en-CA"/>
        </w:rPr>
      </w:pPr>
      <w:r w:rsidRPr="00BB4319">
        <w:rPr>
          <w:sz w:val="24"/>
          <w:szCs w:val="24"/>
          <w:lang w:val="en-CA"/>
        </w:rPr>
        <w:t>110 Hartwell Avenue</w:t>
      </w:r>
    </w:p>
    <w:p w14:paraId="6235D2D5" w14:textId="77777777" w:rsidR="00BB4319" w:rsidRPr="00BB4319" w:rsidRDefault="00BB4319" w:rsidP="00BB4319">
      <w:pPr>
        <w:rPr>
          <w:sz w:val="24"/>
          <w:szCs w:val="24"/>
          <w:lang w:val="en-CA"/>
        </w:rPr>
      </w:pPr>
      <w:r w:rsidRPr="00BB4319">
        <w:rPr>
          <w:sz w:val="24"/>
          <w:szCs w:val="24"/>
          <w:lang w:val="en-CA"/>
        </w:rPr>
        <w:t>Lexington, MA  02173-3198</w:t>
      </w:r>
    </w:p>
    <w:p w14:paraId="45E61091" w14:textId="77777777" w:rsidR="00BB4319" w:rsidRPr="00BB4319" w:rsidRDefault="00BB4319" w:rsidP="00BB4319">
      <w:pPr>
        <w:rPr>
          <w:sz w:val="24"/>
          <w:szCs w:val="24"/>
          <w:lang w:val="en-CA"/>
        </w:rPr>
      </w:pPr>
      <w:r w:rsidRPr="00BB4319">
        <w:rPr>
          <w:sz w:val="24"/>
          <w:szCs w:val="24"/>
          <w:lang w:val="en-CA"/>
        </w:rPr>
        <w:t>E-mail:  jeff.cantin@erg.com</w:t>
      </w:r>
    </w:p>
    <w:p w14:paraId="261666B1" w14:textId="77777777" w:rsidR="00BB4319" w:rsidRPr="00BB4319" w:rsidRDefault="00BB4319" w:rsidP="00BB4319">
      <w:pPr>
        <w:rPr>
          <w:sz w:val="24"/>
          <w:szCs w:val="24"/>
          <w:lang w:val="en-CA"/>
        </w:rPr>
      </w:pPr>
      <w:r w:rsidRPr="00BB4319">
        <w:rPr>
          <w:sz w:val="24"/>
          <w:szCs w:val="24"/>
          <w:lang w:val="en-CA"/>
        </w:rPr>
        <w:t>EPA COR:  Tyrone Thomas; ALT EPA COR:  Cynthia Bowie</w:t>
      </w:r>
    </w:p>
    <w:p w14:paraId="446E49E0" w14:textId="77777777" w:rsidR="00BB4319" w:rsidRPr="00BB4319" w:rsidRDefault="00BB4319" w:rsidP="00BB4319">
      <w:pPr>
        <w:rPr>
          <w:sz w:val="24"/>
          <w:szCs w:val="24"/>
          <w:lang w:val="en-CA"/>
        </w:rPr>
      </w:pPr>
    </w:p>
    <w:p w14:paraId="5614EB58" w14:textId="77777777" w:rsidR="00BB4319" w:rsidRPr="00BB4319" w:rsidRDefault="00BB4319" w:rsidP="00BB4319">
      <w:pPr>
        <w:rPr>
          <w:sz w:val="24"/>
          <w:szCs w:val="24"/>
          <w:lang w:val="en-CA"/>
        </w:rPr>
      </w:pPr>
    </w:p>
    <w:p w14:paraId="7B95680E" w14:textId="77777777" w:rsidR="00BB4319" w:rsidRPr="00BB4319" w:rsidRDefault="00BB4319" w:rsidP="00BB4319">
      <w:pPr>
        <w:rPr>
          <w:sz w:val="24"/>
          <w:szCs w:val="24"/>
          <w:lang w:val="en-CA"/>
        </w:rPr>
      </w:pPr>
      <w:r w:rsidRPr="00BB4319">
        <w:rPr>
          <w:sz w:val="24"/>
          <w:szCs w:val="24"/>
          <w:lang w:val="en-CA"/>
        </w:rPr>
        <w:t>Carol Place</w:t>
      </w:r>
    </w:p>
    <w:p w14:paraId="2DC5E02A" w14:textId="77777777" w:rsidR="00BB4319" w:rsidRPr="00BB4319" w:rsidRDefault="00BB4319" w:rsidP="00BB4319">
      <w:pPr>
        <w:rPr>
          <w:sz w:val="24"/>
          <w:szCs w:val="24"/>
          <w:lang w:val="en-CA"/>
        </w:rPr>
      </w:pPr>
      <w:r w:rsidRPr="00BB4319">
        <w:rPr>
          <w:sz w:val="24"/>
          <w:szCs w:val="24"/>
          <w:lang w:val="en-CA"/>
        </w:rPr>
        <w:t>Industrial Economics Inc.</w:t>
      </w:r>
    </w:p>
    <w:p w14:paraId="1B35877F" w14:textId="77777777" w:rsidR="00BB4319" w:rsidRPr="00BB4319" w:rsidRDefault="00BB4319" w:rsidP="00BB4319">
      <w:pPr>
        <w:rPr>
          <w:sz w:val="24"/>
          <w:szCs w:val="24"/>
          <w:lang w:val="en-CA"/>
        </w:rPr>
      </w:pPr>
      <w:r w:rsidRPr="00BB4319">
        <w:rPr>
          <w:sz w:val="24"/>
          <w:szCs w:val="24"/>
          <w:lang w:val="en-CA"/>
        </w:rPr>
        <w:t>2067 Massachusetts Avenue</w:t>
      </w:r>
    </w:p>
    <w:p w14:paraId="6F9BDD9D" w14:textId="77777777" w:rsidR="00BB4319" w:rsidRPr="00BB4319" w:rsidRDefault="00BB4319" w:rsidP="00BB4319">
      <w:pPr>
        <w:rPr>
          <w:sz w:val="24"/>
          <w:szCs w:val="24"/>
          <w:lang w:val="en-CA"/>
        </w:rPr>
      </w:pPr>
      <w:r w:rsidRPr="00BB4319">
        <w:rPr>
          <w:sz w:val="24"/>
          <w:szCs w:val="24"/>
          <w:lang w:val="en-CA"/>
        </w:rPr>
        <w:t>Cambridge, MA  02140</w:t>
      </w:r>
    </w:p>
    <w:p w14:paraId="4991BF01" w14:textId="77777777" w:rsidR="00BB4319" w:rsidRPr="00BB4319" w:rsidRDefault="00BB4319" w:rsidP="00BB4319">
      <w:pPr>
        <w:rPr>
          <w:sz w:val="24"/>
          <w:szCs w:val="24"/>
          <w:lang w:val="en-CA"/>
        </w:rPr>
      </w:pPr>
      <w:r w:rsidRPr="00BB4319">
        <w:rPr>
          <w:sz w:val="24"/>
          <w:szCs w:val="24"/>
          <w:lang w:val="en-CA"/>
        </w:rPr>
        <w:t>E-mail:  CPlace@indecon.com</w:t>
      </w:r>
    </w:p>
    <w:p w14:paraId="775963A6" w14:textId="77777777" w:rsidR="00BB4319" w:rsidRPr="00BB4319" w:rsidRDefault="00BB4319" w:rsidP="00BB4319">
      <w:pPr>
        <w:rPr>
          <w:sz w:val="24"/>
          <w:szCs w:val="24"/>
          <w:lang w:val="en-CA"/>
        </w:rPr>
      </w:pPr>
      <w:r w:rsidRPr="00BB4319">
        <w:rPr>
          <w:sz w:val="24"/>
          <w:szCs w:val="24"/>
          <w:lang w:val="en-CA"/>
        </w:rPr>
        <w:t>EPA COR:  Jack Schad</w:t>
      </w:r>
    </w:p>
    <w:p w14:paraId="3B50D2CA" w14:textId="77777777" w:rsidR="00BB4319" w:rsidRPr="00BB4319" w:rsidRDefault="00BB4319" w:rsidP="00BB4319">
      <w:pPr>
        <w:rPr>
          <w:sz w:val="24"/>
          <w:szCs w:val="24"/>
          <w:lang w:val="en-CA"/>
        </w:rPr>
      </w:pPr>
    </w:p>
    <w:p w14:paraId="26B3500C" w14:textId="77777777" w:rsidR="00BB4319" w:rsidRPr="00BB4319" w:rsidRDefault="00BB4319" w:rsidP="00BB4319">
      <w:pPr>
        <w:rPr>
          <w:sz w:val="24"/>
          <w:szCs w:val="24"/>
          <w:lang w:val="en-CA"/>
        </w:rPr>
      </w:pPr>
    </w:p>
    <w:p w14:paraId="4812ACD5" w14:textId="77777777" w:rsidR="00BB4319" w:rsidRPr="00BB4319" w:rsidRDefault="00BB4319" w:rsidP="00BB4319">
      <w:pPr>
        <w:rPr>
          <w:sz w:val="24"/>
          <w:szCs w:val="24"/>
          <w:lang w:val="en-CA"/>
        </w:rPr>
      </w:pPr>
      <w:r w:rsidRPr="00BB4319">
        <w:rPr>
          <w:sz w:val="24"/>
          <w:szCs w:val="24"/>
          <w:lang w:val="en-CA"/>
        </w:rPr>
        <w:t>Laura Morlacci</w:t>
      </w:r>
    </w:p>
    <w:p w14:paraId="0F7D445E" w14:textId="77777777" w:rsidR="00BB4319" w:rsidRPr="00BB4319" w:rsidRDefault="00BB4319" w:rsidP="00BB4319">
      <w:pPr>
        <w:rPr>
          <w:sz w:val="24"/>
          <w:szCs w:val="24"/>
          <w:lang w:val="en-CA"/>
        </w:rPr>
      </w:pPr>
      <w:r w:rsidRPr="00BB4319">
        <w:rPr>
          <w:sz w:val="24"/>
          <w:szCs w:val="24"/>
          <w:lang w:val="en-CA"/>
        </w:rPr>
        <w:t>Syracuse Research Corporation</w:t>
      </w:r>
    </w:p>
    <w:p w14:paraId="53B48D95" w14:textId="77777777" w:rsidR="00BB4319" w:rsidRPr="00BB4319" w:rsidRDefault="00BB4319" w:rsidP="00BB4319">
      <w:pPr>
        <w:rPr>
          <w:sz w:val="24"/>
          <w:szCs w:val="24"/>
          <w:lang w:val="en-CA"/>
        </w:rPr>
      </w:pPr>
      <w:r w:rsidRPr="00BB4319">
        <w:rPr>
          <w:sz w:val="24"/>
          <w:szCs w:val="24"/>
          <w:lang w:val="en-CA"/>
        </w:rPr>
        <w:t>2451 Crystal Drive, Suite 475</w:t>
      </w:r>
    </w:p>
    <w:p w14:paraId="50A87940" w14:textId="77777777" w:rsidR="00BB4319" w:rsidRPr="00BB4319" w:rsidRDefault="00BB4319" w:rsidP="00BB4319">
      <w:pPr>
        <w:rPr>
          <w:sz w:val="24"/>
          <w:szCs w:val="24"/>
          <w:lang w:val="en-CA"/>
        </w:rPr>
      </w:pPr>
      <w:r w:rsidRPr="00BB4319">
        <w:rPr>
          <w:sz w:val="24"/>
          <w:szCs w:val="24"/>
          <w:lang w:val="en-CA"/>
        </w:rPr>
        <w:t>Arlington, VA  22202</w:t>
      </w:r>
    </w:p>
    <w:p w14:paraId="6A406A35" w14:textId="77777777" w:rsidR="00BB4319" w:rsidRPr="00BB4319" w:rsidRDefault="00BB4319" w:rsidP="00BB4319">
      <w:pPr>
        <w:rPr>
          <w:sz w:val="24"/>
          <w:szCs w:val="24"/>
          <w:lang w:val="en-CA"/>
        </w:rPr>
      </w:pPr>
      <w:r w:rsidRPr="00BB4319">
        <w:rPr>
          <w:sz w:val="24"/>
          <w:szCs w:val="24"/>
          <w:lang w:val="en-CA"/>
        </w:rPr>
        <w:t>E-mail:  lmorlacci@srcinc.com</w:t>
      </w:r>
    </w:p>
    <w:p w14:paraId="44376AEA" w14:textId="77777777" w:rsidR="00BB4319" w:rsidRPr="00BB4319" w:rsidRDefault="00BB4319" w:rsidP="00BB4319">
      <w:pPr>
        <w:rPr>
          <w:sz w:val="24"/>
          <w:szCs w:val="24"/>
          <w:lang w:val="en-CA"/>
        </w:rPr>
      </w:pPr>
      <w:r w:rsidRPr="00BB4319">
        <w:rPr>
          <w:sz w:val="24"/>
          <w:szCs w:val="24"/>
          <w:lang w:val="en-CA"/>
        </w:rPr>
        <w:t>EPA COR:  Bryan Lobar; ALT EPA COR:  David Brooks</w:t>
      </w:r>
    </w:p>
    <w:p w14:paraId="1D0D6FEC" w14:textId="77777777" w:rsidR="00BB4319" w:rsidRPr="00BB4319" w:rsidRDefault="00BB4319" w:rsidP="00BB4319">
      <w:pPr>
        <w:rPr>
          <w:sz w:val="24"/>
          <w:szCs w:val="24"/>
          <w:lang w:val="en-CA"/>
        </w:rPr>
      </w:pPr>
    </w:p>
    <w:p w14:paraId="278B6D34" w14:textId="77777777" w:rsidR="00BB4319" w:rsidRPr="00BB4319" w:rsidRDefault="00BB4319" w:rsidP="00BB4319">
      <w:pPr>
        <w:rPr>
          <w:sz w:val="24"/>
          <w:szCs w:val="24"/>
          <w:lang w:val="en-CA"/>
        </w:rPr>
      </w:pPr>
      <w:r w:rsidRPr="00BB4319">
        <w:rPr>
          <w:sz w:val="24"/>
          <w:szCs w:val="24"/>
          <w:lang w:val="en-CA"/>
        </w:rPr>
        <w:tab/>
      </w:r>
    </w:p>
    <w:p w14:paraId="2AE92DC6" w14:textId="77777777" w:rsidR="00BB4319" w:rsidRPr="00BB4319" w:rsidRDefault="00BB4319" w:rsidP="00BB4319">
      <w:pPr>
        <w:rPr>
          <w:sz w:val="24"/>
          <w:szCs w:val="24"/>
          <w:lang w:val="en-CA"/>
        </w:rPr>
      </w:pPr>
      <w:r w:rsidRPr="00BB4319">
        <w:rPr>
          <w:sz w:val="24"/>
          <w:szCs w:val="24"/>
          <w:lang w:val="en-CA"/>
        </w:rPr>
        <w:t>Caroline Tuckhorn</w:t>
      </w:r>
    </w:p>
    <w:p w14:paraId="4E8DBC27" w14:textId="77777777" w:rsidR="00BB4319" w:rsidRPr="00BB4319" w:rsidRDefault="00BB4319" w:rsidP="00BB4319">
      <w:pPr>
        <w:rPr>
          <w:sz w:val="24"/>
          <w:szCs w:val="24"/>
          <w:lang w:val="en-CA"/>
        </w:rPr>
      </w:pPr>
      <w:r w:rsidRPr="00BB4319">
        <w:rPr>
          <w:sz w:val="24"/>
          <w:szCs w:val="24"/>
          <w:lang w:val="en-CA"/>
        </w:rPr>
        <w:t>Avanti Corporation</w:t>
      </w:r>
    </w:p>
    <w:p w14:paraId="2E77F8FD" w14:textId="77777777" w:rsidR="00BB4319" w:rsidRPr="00BB4319" w:rsidRDefault="00BB4319" w:rsidP="00BB4319">
      <w:pPr>
        <w:rPr>
          <w:sz w:val="24"/>
          <w:szCs w:val="24"/>
          <w:lang w:val="en-CA"/>
        </w:rPr>
      </w:pPr>
      <w:r w:rsidRPr="00BB4319">
        <w:rPr>
          <w:sz w:val="24"/>
          <w:szCs w:val="24"/>
          <w:lang w:val="en-CA"/>
        </w:rPr>
        <w:t>WJC East Building, Room 4402D</w:t>
      </w:r>
    </w:p>
    <w:p w14:paraId="4B97CD10" w14:textId="77777777" w:rsidR="00BB4319" w:rsidRPr="00BB4319" w:rsidRDefault="00BB4319" w:rsidP="00BB4319">
      <w:pPr>
        <w:rPr>
          <w:sz w:val="24"/>
          <w:szCs w:val="24"/>
          <w:lang w:val="en-CA"/>
        </w:rPr>
      </w:pPr>
      <w:r w:rsidRPr="00BB4319">
        <w:rPr>
          <w:sz w:val="24"/>
          <w:szCs w:val="24"/>
          <w:lang w:val="en-CA"/>
        </w:rPr>
        <w:t>1200 Pennsylvania Ave. N.W. (MC 7405M)</w:t>
      </w:r>
    </w:p>
    <w:p w14:paraId="19A2BFC6" w14:textId="77777777" w:rsidR="00BB4319" w:rsidRPr="00BB4319" w:rsidRDefault="00BB4319" w:rsidP="00BB4319">
      <w:pPr>
        <w:rPr>
          <w:sz w:val="24"/>
          <w:szCs w:val="24"/>
          <w:lang w:val="en-CA"/>
        </w:rPr>
      </w:pPr>
      <w:r w:rsidRPr="00BB4319">
        <w:rPr>
          <w:sz w:val="24"/>
          <w:szCs w:val="24"/>
          <w:lang w:val="en-CA"/>
        </w:rPr>
        <w:t>E-mail:  Tuckhorn.Caroline@epa.gov</w:t>
      </w:r>
    </w:p>
    <w:p w14:paraId="13A3C40F" w14:textId="77777777" w:rsidR="00BB4319" w:rsidRPr="00BB4319" w:rsidRDefault="00BB4319" w:rsidP="00BB4319">
      <w:pPr>
        <w:rPr>
          <w:sz w:val="24"/>
          <w:szCs w:val="24"/>
          <w:lang w:val="en-CA"/>
        </w:rPr>
      </w:pPr>
      <w:r w:rsidRPr="00BB4319">
        <w:rPr>
          <w:sz w:val="24"/>
          <w:szCs w:val="24"/>
          <w:lang w:val="en-CA"/>
        </w:rPr>
        <w:t>EPA COR:  Monica Miller</w:t>
      </w:r>
    </w:p>
    <w:p w14:paraId="0CA51E9D" w14:textId="77777777" w:rsidR="00BB4319" w:rsidRPr="00BB4319" w:rsidRDefault="00BB4319" w:rsidP="00BB4319">
      <w:pPr>
        <w:rPr>
          <w:sz w:val="24"/>
          <w:szCs w:val="24"/>
          <w:lang w:val="en-CA"/>
        </w:rPr>
      </w:pPr>
    </w:p>
    <w:p w14:paraId="35941220" w14:textId="77777777" w:rsidR="00BB4319" w:rsidRPr="00BB4319" w:rsidRDefault="00BB4319" w:rsidP="00BB4319">
      <w:pPr>
        <w:rPr>
          <w:sz w:val="24"/>
          <w:szCs w:val="24"/>
          <w:lang w:val="en-CA"/>
        </w:rPr>
      </w:pPr>
    </w:p>
    <w:p w14:paraId="0C882C19" w14:textId="77777777" w:rsidR="00BB4319" w:rsidRPr="00BB4319" w:rsidRDefault="00BB4319" w:rsidP="00BB4319">
      <w:pPr>
        <w:rPr>
          <w:sz w:val="24"/>
          <w:szCs w:val="24"/>
          <w:lang w:val="en-CA"/>
        </w:rPr>
      </w:pPr>
      <w:r w:rsidRPr="00BB4319">
        <w:rPr>
          <w:sz w:val="24"/>
          <w:szCs w:val="24"/>
          <w:lang w:val="en-CA"/>
        </w:rPr>
        <w:t>Elizabeth Nguyen</w:t>
      </w:r>
    </w:p>
    <w:p w14:paraId="5F105FB8" w14:textId="77777777" w:rsidR="00BB4319" w:rsidRPr="00BB4319" w:rsidRDefault="00BB4319" w:rsidP="00BB4319">
      <w:pPr>
        <w:rPr>
          <w:sz w:val="24"/>
          <w:szCs w:val="24"/>
          <w:lang w:val="en-CA"/>
        </w:rPr>
      </w:pPr>
      <w:r w:rsidRPr="00BB4319">
        <w:rPr>
          <w:sz w:val="24"/>
          <w:szCs w:val="24"/>
          <w:lang w:val="en-CA"/>
        </w:rPr>
        <w:t>Versar Incorporated</w:t>
      </w:r>
    </w:p>
    <w:p w14:paraId="12350F3B" w14:textId="77777777" w:rsidR="00BB4319" w:rsidRPr="00BB4319" w:rsidRDefault="00BB4319" w:rsidP="00BB4319">
      <w:pPr>
        <w:rPr>
          <w:sz w:val="24"/>
          <w:szCs w:val="24"/>
          <w:lang w:val="en-CA"/>
        </w:rPr>
      </w:pPr>
      <w:r w:rsidRPr="00BB4319">
        <w:rPr>
          <w:sz w:val="24"/>
          <w:szCs w:val="24"/>
          <w:lang w:val="en-CA"/>
        </w:rPr>
        <w:t>6850 Versar Center</w:t>
      </w:r>
    </w:p>
    <w:p w14:paraId="189607CD" w14:textId="77777777" w:rsidR="00BB4319" w:rsidRPr="00BB4319" w:rsidRDefault="00BB4319" w:rsidP="00BB4319">
      <w:pPr>
        <w:rPr>
          <w:sz w:val="24"/>
          <w:szCs w:val="24"/>
          <w:lang w:val="en-CA"/>
        </w:rPr>
      </w:pPr>
      <w:r w:rsidRPr="00BB4319">
        <w:rPr>
          <w:sz w:val="24"/>
          <w:szCs w:val="24"/>
          <w:lang w:val="en-CA"/>
        </w:rPr>
        <w:t>Springfield, VA  22151</w:t>
      </w:r>
    </w:p>
    <w:p w14:paraId="4EB6143F" w14:textId="77777777" w:rsidR="00BB4319" w:rsidRPr="00BB4319" w:rsidRDefault="00BB4319" w:rsidP="00BB4319">
      <w:pPr>
        <w:rPr>
          <w:sz w:val="24"/>
          <w:szCs w:val="24"/>
          <w:lang w:val="en-CA"/>
        </w:rPr>
      </w:pPr>
      <w:r w:rsidRPr="00BB4319">
        <w:rPr>
          <w:sz w:val="24"/>
          <w:szCs w:val="24"/>
          <w:lang w:val="en-CA"/>
        </w:rPr>
        <w:t>E-mail:  enguyen@versar.com</w:t>
      </w:r>
    </w:p>
    <w:p w14:paraId="76E0F6F6" w14:textId="4245BE4B" w:rsidR="00D251AA" w:rsidRDefault="00BB4319" w:rsidP="00BB4319">
      <w:pPr>
        <w:rPr>
          <w:sz w:val="24"/>
          <w:szCs w:val="24"/>
          <w:lang w:val="en-CA"/>
        </w:rPr>
      </w:pPr>
      <w:r w:rsidRPr="00BB4319">
        <w:rPr>
          <w:sz w:val="24"/>
          <w:szCs w:val="24"/>
          <w:lang w:val="en-CA"/>
        </w:rPr>
        <w:t>EPA COR:  Tyrone Thomas; ALT EPA COR:  Cynthia Bowie</w:t>
      </w:r>
    </w:p>
    <w:p w14:paraId="08A21406" w14:textId="0CCF1C8D" w:rsidR="00BB4319" w:rsidRDefault="00BB4319" w:rsidP="00BB4319">
      <w:pPr>
        <w:rPr>
          <w:sz w:val="24"/>
          <w:szCs w:val="24"/>
          <w:lang w:val="en-CA"/>
        </w:rPr>
      </w:pPr>
    </w:p>
    <w:p w14:paraId="6F8979F2" w14:textId="16801DED" w:rsidR="00BB4319" w:rsidRPr="00BB4319" w:rsidRDefault="00BB4319" w:rsidP="00BB4319">
      <w:pPr>
        <w:ind w:firstLine="720"/>
        <w:rPr>
          <w:sz w:val="24"/>
          <w:szCs w:val="24"/>
          <w:lang w:val="en-CA"/>
        </w:rPr>
      </w:pPr>
      <w:r>
        <w:rPr>
          <w:sz w:val="24"/>
          <w:szCs w:val="24"/>
          <w:lang w:val="en-CA"/>
        </w:rPr>
        <w:t>EPA received responses</w:t>
      </w:r>
      <w:r w:rsidRPr="00BB4319">
        <w:rPr>
          <w:sz w:val="24"/>
          <w:szCs w:val="24"/>
          <w:lang w:val="en-CA"/>
        </w:rPr>
        <w:t xml:space="preserve"> to its solicitation for co</w:t>
      </w:r>
      <w:r>
        <w:rPr>
          <w:sz w:val="24"/>
          <w:szCs w:val="24"/>
          <w:lang w:val="en-CA"/>
        </w:rPr>
        <w:t xml:space="preserve">nsultations from </w:t>
      </w:r>
      <w:r w:rsidRPr="00BB4319">
        <w:rPr>
          <w:sz w:val="24"/>
          <w:szCs w:val="24"/>
          <w:lang w:val="en-CA"/>
        </w:rPr>
        <w:t>Er</w:t>
      </w:r>
      <w:r>
        <w:rPr>
          <w:sz w:val="24"/>
          <w:szCs w:val="24"/>
          <w:lang w:val="en-CA"/>
        </w:rPr>
        <w:t>ic Brewer,</w:t>
      </w:r>
      <w:r w:rsidRPr="00BB4319">
        <w:rPr>
          <w:sz w:val="24"/>
          <w:szCs w:val="24"/>
          <w:lang w:val="en-CA"/>
        </w:rPr>
        <w:t xml:space="preserve"> Alice Tome</w:t>
      </w:r>
      <w:r>
        <w:rPr>
          <w:sz w:val="24"/>
          <w:szCs w:val="24"/>
          <w:lang w:val="en-CA"/>
        </w:rPr>
        <w:t xml:space="preserve">, </w:t>
      </w:r>
      <w:r w:rsidRPr="00BB4319">
        <w:rPr>
          <w:sz w:val="24"/>
          <w:szCs w:val="24"/>
          <w:lang w:val="en-CA"/>
        </w:rPr>
        <w:t>Caroline Tuckhorn</w:t>
      </w:r>
      <w:r>
        <w:rPr>
          <w:sz w:val="24"/>
          <w:szCs w:val="24"/>
          <w:lang w:val="en-CA"/>
        </w:rPr>
        <w:t xml:space="preserve">, </w:t>
      </w:r>
      <w:r w:rsidRPr="00BB4319">
        <w:rPr>
          <w:sz w:val="24"/>
          <w:szCs w:val="24"/>
          <w:lang w:val="en-CA"/>
        </w:rPr>
        <w:t>Vincent J. Brown</w:t>
      </w:r>
      <w:r>
        <w:rPr>
          <w:sz w:val="24"/>
          <w:szCs w:val="24"/>
          <w:lang w:val="en-CA"/>
        </w:rPr>
        <w:t xml:space="preserve">, Brian Gabel, Lewis “Jeff” Cantin, Carol Place, </w:t>
      </w:r>
      <w:r w:rsidRPr="00BB4319">
        <w:rPr>
          <w:sz w:val="24"/>
          <w:szCs w:val="24"/>
          <w:lang w:val="en-CA"/>
        </w:rPr>
        <w:t>Laura Morlacci</w:t>
      </w:r>
      <w:r>
        <w:rPr>
          <w:sz w:val="24"/>
          <w:szCs w:val="24"/>
          <w:lang w:val="en-CA"/>
        </w:rPr>
        <w:t>, and Elizabeth Nguyen. A copy of the responses</w:t>
      </w:r>
      <w:r w:rsidRPr="00BB4319">
        <w:rPr>
          <w:sz w:val="24"/>
          <w:szCs w:val="24"/>
          <w:lang w:val="en-CA"/>
        </w:rPr>
        <w:t xml:space="preserve"> and a copy of EPA’s</w:t>
      </w:r>
    </w:p>
    <w:p w14:paraId="00870A38" w14:textId="0B5543B4" w:rsidR="00BB4319" w:rsidRPr="00E74BD5" w:rsidRDefault="00BB4319" w:rsidP="00BB4319">
      <w:pPr>
        <w:rPr>
          <w:sz w:val="24"/>
          <w:szCs w:val="24"/>
          <w:lang w:val="en-CA"/>
        </w:rPr>
      </w:pPr>
      <w:r w:rsidRPr="00BB4319">
        <w:rPr>
          <w:sz w:val="24"/>
          <w:szCs w:val="24"/>
          <w:lang w:val="en-CA"/>
        </w:rPr>
        <w:t>consultation e-mail to the above potential respondent</w:t>
      </w:r>
      <w:r>
        <w:rPr>
          <w:sz w:val="24"/>
          <w:szCs w:val="24"/>
          <w:lang w:val="en-CA"/>
        </w:rPr>
        <w:t>s are included in Attachment E.</w:t>
      </w:r>
    </w:p>
    <w:p w14:paraId="634BD6FE" w14:textId="77777777" w:rsidR="00E509DC" w:rsidRDefault="00E509DC">
      <w:pPr>
        <w:widowControl/>
        <w:autoSpaceDE/>
        <w:autoSpaceDN/>
        <w:adjustRightInd/>
        <w:rPr>
          <w:b/>
          <w:bCs/>
          <w:sz w:val="24"/>
          <w:szCs w:val="24"/>
        </w:rPr>
      </w:pPr>
      <w:r>
        <w:rPr>
          <w:b/>
          <w:bCs/>
          <w:sz w:val="24"/>
          <w:szCs w:val="24"/>
        </w:rPr>
        <w:br w:type="page"/>
      </w:r>
    </w:p>
    <w:p w14:paraId="21DBCCAF" w14:textId="0B7359E2" w:rsidR="00EE5A6E" w:rsidRDefault="00EE5A6E" w:rsidP="006B741D">
      <w:pPr>
        <w:ind w:firstLine="720"/>
        <w:rPr>
          <w:sz w:val="24"/>
          <w:szCs w:val="24"/>
        </w:rPr>
      </w:pPr>
      <w:r>
        <w:rPr>
          <w:b/>
          <w:bCs/>
          <w:sz w:val="24"/>
          <w:szCs w:val="24"/>
        </w:rPr>
        <w:t>3(d)</w:t>
      </w:r>
      <w:r>
        <w:rPr>
          <w:b/>
          <w:bCs/>
          <w:sz w:val="24"/>
          <w:szCs w:val="24"/>
        </w:rPr>
        <w:tab/>
        <w:t>Effects of Less Frequent Collection</w:t>
      </w:r>
    </w:p>
    <w:p w14:paraId="08481139" w14:textId="77777777" w:rsidR="00EE5A6E" w:rsidRDefault="00EE5A6E" w:rsidP="00CF45D8">
      <w:pPr>
        <w:rPr>
          <w:sz w:val="24"/>
          <w:szCs w:val="24"/>
        </w:rPr>
      </w:pPr>
    </w:p>
    <w:p w14:paraId="4FC95B4C" w14:textId="1DC1D430" w:rsidR="00EE5A6E" w:rsidRDefault="00EE5A6E" w:rsidP="00CF45D8">
      <w:pPr>
        <w:rPr>
          <w:sz w:val="24"/>
          <w:szCs w:val="24"/>
        </w:rPr>
      </w:pPr>
      <w:r>
        <w:rPr>
          <w:sz w:val="24"/>
          <w:szCs w:val="24"/>
        </w:rPr>
        <w:tab/>
        <w:t xml:space="preserve">This is a one-time information collection, if the </w:t>
      </w:r>
      <w:r w:rsidR="00DB4127">
        <w:rPr>
          <w:sz w:val="24"/>
          <w:szCs w:val="24"/>
        </w:rPr>
        <w:t xml:space="preserve">clearance is renewed annually. </w:t>
      </w:r>
      <w:r>
        <w:rPr>
          <w:sz w:val="24"/>
          <w:szCs w:val="24"/>
        </w:rPr>
        <w:t>When a clearance lapses, then a repeat of the initial collection is required</w:t>
      </w:r>
      <w:r w:rsidR="00E509DC">
        <w:rPr>
          <w:sz w:val="24"/>
          <w:szCs w:val="24"/>
        </w:rPr>
        <w:t xml:space="preserve">. </w:t>
      </w:r>
    </w:p>
    <w:p w14:paraId="7AC05729" w14:textId="77777777" w:rsidR="00EE5A6E" w:rsidRDefault="00EE5A6E" w:rsidP="00CF45D8">
      <w:pPr>
        <w:rPr>
          <w:sz w:val="24"/>
          <w:szCs w:val="24"/>
        </w:rPr>
      </w:pPr>
    </w:p>
    <w:p w14:paraId="3FDCB6F5" w14:textId="77777777" w:rsidR="00EE5A6E" w:rsidRDefault="00EE5A6E" w:rsidP="00CF45D8">
      <w:pPr>
        <w:rPr>
          <w:sz w:val="24"/>
          <w:szCs w:val="24"/>
        </w:rPr>
      </w:pPr>
      <w:r>
        <w:rPr>
          <w:sz w:val="24"/>
          <w:szCs w:val="24"/>
        </w:rPr>
        <w:tab/>
      </w:r>
      <w:r>
        <w:rPr>
          <w:b/>
          <w:bCs/>
          <w:sz w:val="24"/>
          <w:szCs w:val="24"/>
        </w:rPr>
        <w:t>3(e)</w:t>
      </w:r>
      <w:r>
        <w:rPr>
          <w:b/>
          <w:bCs/>
          <w:sz w:val="24"/>
          <w:szCs w:val="24"/>
        </w:rPr>
        <w:tab/>
        <w:t>General Guidelines</w:t>
      </w:r>
    </w:p>
    <w:p w14:paraId="1163A09C" w14:textId="77777777" w:rsidR="00EE5A6E" w:rsidRDefault="00EE5A6E" w:rsidP="00CF45D8">
      <w:pPr>
        <w:rPr>
          <w:sz w:val="24"/>
          <w:szCs w:val="24"/>
        </w:rPr>
      </w:pPr>
    </w:p>
    <w:p w14:paraId="36153EB7" w14:textId="77777777" w:rsidR="00EE5A6E" w:rsidRDefault="00EE5A6E" w:rsidP="00CF45D8">
      <w:pPr>
        <w:rPr>
          <w:sz w:val="24"/>
          <w:szCs w:val="24"/>
        </w:rPr>
      </w:pPr>
      <w:r>
        <w:rPr>
          <w:sz w:val="24"/>
          <w:szCs w:val="24"/>
        </w:rPr>
        <w:tab/>
        <w:t>This information collection complies with the general guidelines found at 5 CFR 1320.5.</w:t>
      </w:r>
    </w:p>
    <w:p w14:paraId="6813B53D" w14:textId="77777777" w:rsidR="00DB59B8" w:rsidRDefault="00DB59B8" w:rsidP="00CF45D8">
      <w:pPr>
        <w:rPr>
          <w:sz w:val="24"/>
          <w:szCs w:val="24"/>
        </w:rPr>
      </w:pPr>
    </w:p>
    <w:p w14:paraId="571CDF4B" w14:textId="77777777" w:rsidR="00EE5A6E" w:rsidRDefault="00EE5A6E" w:rsidP="00CF45D8">
      <w:pPr>
        <w:rPr>
          <w:sz w:val="24"/>
          <w:szCs w:val="24"/>
        </w:rPr>
      </w:pPr>
      <w:r>
        <w:rPr>
          <w:sz w:val="24"/>
          <w:szCs w:val="24"/>
        </w:rPr>
        <w:tab/>
      </w:r>
      <w:r>
        <w:rPr>
          <w:b/>
          <w:bCs/>
          <w:sz w:val="24"/>
          <w:szCs w:val="24"/>
        </w:rPr>
        <w:t>3(f)</w:t>
      </w:r>
      <w:r>
        <w:rPr>
          <w:b/>
          <w:bCs/>
          <w:sz w:val="24"/>
          <w:szCs w:val="24"/>
        </w:rPr>
        <w:tab/>
        <w:t>Confidentiality</w:t>
      </w:r>
    </w:p>
    <w:p w14:paraId="09AF1CF0" w14:textId="77777777" w:rsidR="00EE5A6E" w:rsidRDefault="00EE5A6E" w:rsidP="00CF45D8">
      <w:pPr>
        <w:rPr>
          <w:sz w:val="24"/>
          <w:szCs w:val="24"/>
        </w:rPr>
      </w:pPr>
    </w:p>
    <w:p w14:paraId="1DF5CAC1" w14:textId="207F942C" w:rsidR="00EE5A6E" w:rsidRDefault="00EE5A6E" w:rsidP="00CF45D8">
      <w:pPr>
        <w:rPr>
          <w:sz w:val="24"/>
          <w:szCs w:val="24"/>
        </w:rPr>
      </w:pPr>
      <w:r>
        <w:rPr>
          <w:sz w:val="24"/>
          <w:szCs w:val="24"/>
        </w:rPr>
        <w:tab/>
        <w:t xml:space="preserve">The information collected is stored at EPA Headquarters in paper files and in a secured local area network, the </w:t>
      </w:r>
      <w:r w:rsidR="00F72602">
        <w:rPr>
          <w:sz w:val="24"/>
          <w:szCs w:val="24"/>
        </w:rPr>
        <w:t>Chemical Information</w:t>
      </w:r>
      <w:r>
        <w:rPr>
          <w:sz w:val="24"/>
          <w:szCs w:val="24"/>
        </w:rPr>
        <w:t xml:space="preserve"> System (</w:t>
      </w:r>
      <w:r w:rsidR="00F72602">
        <w:rPr>
          <w:sz w:val="24"/>
          <w:szCs w:val="24"/>
        </w:rPr>
        <w:t>CIS</w:t>
      </w:r>
      <w:r>
        <w:rPr>
          <w:sz w:val="24"/>
          <w:szCs w:val="24"/>
        </w:rPr>
        <w:t>) module</w:t>
      </w:r>
      <w:r w:rsidR="00E509DC">
        <w:rPr>
          <w:sz w:val="24"/>
          <w:szCs w:val="24"/>
        </w:rPr>
        <w:t xml:space="preserve">. </w:t>
      </w:r>
      <w:r>
        <w:rPr>
          <w:sz w:val="24"/>
          <w:szCs w:val="24"/>
        </w:rPr>
        <w:t xml:space="preserve">Any </w:t>
      </w:r>
      <w:r w:rsidR="005E11EF">
        <w:rPr>
          <w:sz w:val="24"/>
          <w:szCs w:val="24"/>
        </w:rPr>
        <w:t xml:space="preserve">hard-copy </w:t>
      </w:r>
      <w:r>
        <w:rPr>
          <w:sz w:val="24"/>
          <w:szCs w:val="24"/>
        </w:rPr>
        <w:t>information that is discarded from the system is shredded</w:t>
      </w:r>
      <w:r w:rsidR="00E509DC">
        <w:rPr>
          <w:sz w:val="24"/>
          <w:szCs w:val="24"/>
        </w:rPr>
        <w:t xml:space="preserve">. </w:t>
      </w:r>
      <w:r>
        <w:rPr>
          <w:sz w:val="24"/>
          <w:szCs w:val="24"/>
        </w:rPr>
        <w:t>The EPA form used to collect these data contains a Privacy Act statement that complies with the Privacy Act and OMB Circular 108.</w:t>
      </w:r>
    </w:p>
    <w:p w14:paraId="796FFDFD" w14:textId="77777777" w:rsidR="00EE5A6E" w:rsidRDefault="00EE5A6E" w:rsidP="00CF45D8">
      <w:pPr>
        <w:rPr>
          <w:sz w:val="24"/>
          <w:szCs w:val="24"/>
        </w:rPr>
      </w:pPr>
    </w:p>
    <w:p w14:paraId="586FD5BC" w14:textId="77777777" w:rsidR="00EE5A6E" w:rsidRDefault="00EE5A6E" w:rsidP="00CF45D8">
      <w:pPr>
        <w:rPr>
          <w:sz w:val="24"/>
          <w:szCs w:val="24"/>
        </w:rPr>
      </w:pPr>
      <w:r>
        <w:rPr>
          <w:sz w:val="24"/>
          <w:szCs w:val="24"/>
        </w:rPr>
        <w:tab/>
      </w:r>
      <w:r>
        <w:rPr>
          <w:b/>
          <w:bCs/>
          <w:sz w:val="24"/>
          <w:szCs w:val="24"/>
        </w:rPr>
        <w:t>3(g)</w:t>
      </w:r>
      <w:r>
        <w:rPr>
          <w:b/>
          <w:bCs/>
          <w:sz w:val="24"/>
          <w:szCs w:val="24"/>
        </w:rPr>
        <w:tab/>
        <w:t>Sensitive Questions</w:t>
      </w:r>
    </w:p>
    <w:p w14:paraId="55676CD4" w14:textId="77777777" w:rsidR="00EE5A6E" w:rsidRDefault="00EE5A6E" w:rsidP="00CF45D8">
      <w:pPr>
        <w:rPr>
          <w:sz w:val="24"/>
          <w:szCs w:val="24"/>
        </w:rPr>
      </w:pPr>
    </w:p>
    <w:p w14:paraId="7BC6F18E" w14:textId="77777777" w:rsidR="00EE5A6E" w:rsidRDefault="00EE5A6E" w:rsidP="00CF45D8">
      <w:pPr>
        <w:rPr>
          <w:sz w:val="24"/>
          <w:szCs w:val="24"/>
        </w:rPr>
      </w:pPr>
      <w:r>
        <w:rPr>
          <w:sz w:val="24"/>
          <w:szCs w:val="24"/>
        </w:rPr>
        <w:tab/>
        <w:t>There are no sensitive questions contained in this information collection.</w:t>
      </w:r>
    </w:p>
    <w:p w14:paraId="1A2DCE0C" w14:textId="77777777" w:rsidR="009D4FB8" w:rsidRDefault="009D4FB8" w:rsidP="00CF45D8">
      <w:pPr>
        <w:rPr>
          <w:sz w:val="24"/>
          <w:szCs w:val="24"/>
        </w:rPr>
      </w:pPr>
    </w:p>
    <w:p w14:paraId="6A4666C4" w14:textId="77777777" w:rsidR="0003348A" w:rsidRDefault="0003348A" w:rsidP="00CF45D8">
      <w:pPr>
        <w:rPr>
          <w:b/>
          <w:bCs/>
          <w:sz w:val="24"/>
          <w:szCs w:val="24"/>
        </w:rPr>
      </w:pPr>
    </w:p>
    <w:p w14:paraId="29E16730" w14:textId="77777777" w:rsidR="00EE5A6E" w:rsidRDefault="00EE5A6E" w:rsidP="00CF45D8">
      <w:pPr>
        <w:rPr>
          <w:sz w:val="24"/>
          <w:szCs w:val="24"/>
        </w:rPr>
      </w:pPr>
      <w:r>
        <w:rPr>
          <w:b/>
          <w:bCs/>
          <w:sz w:val="24"/>
          <w:szCs w:val="24"/>
        </w:rPr>
        <w:t>4.</w:t>
      </w:r>
      <w:r>
        <w:rPr>
          <w:b/>
          <w:bCs/>
          <w:sz w:val="24"/>
          <w:szCs w:val="24"/>
        </w:rPr>
        <w:tab/>
        <w:t>THE RESPONDENTS AND THE INFORMATION REQUESTED</w:t>
      </w:r>
    </w:p>
    <w:p w14:paraId="47406B30" w14:textId="77777777" w:rsidR="00EE5A6E" w:rsidRDefault="00EE5A6E" w:rsidP="00CF45D8">
      <w:pPr>
        <w:rPr>
          <w:sz w:val="24"/>
          <w:szCs w:val="24"/>
        </w:rPr>
      </w:pPr>
    </w:p>
    <w:p w14:paraId="0D5CE69C" w14:textId="77777777" w:rsidR="00EE5A6E" w:rsidRPr="005E11EF" w:rsidRDefault="00EE5A6E" w:rsidP="00CF45D8">
      <w:pPr>
        <w:rPr>
          <w:b/>
          <w:bCs/>
          <w:sz w:val="24"/>
          <w:szCs w:val="24"/>
        </w:rPr>
      </w:pPr>
      <w:r>
        <w:rPr>
          <w:sz w:val="24"/>
          <w:szCs w:val="24"/>
        </w:rPr>
        <w:tab/>
      </w:r>
      <w:r w:rsidRPr="005E11EF">
        <w:rPr>
          <w:b/>
          <w:bCs/>
          <w:sz w:val="24"/>
          <w:szCs w:val="24"/>
        </w:rPr>
        <w:t>4(a)</w:t>
      </w:r>
      <w:r w:rsidRPr="005E11EF">
        <w:rPr>
          <w:b/>
          <w:bCs/>
          <w:sz w:val="24"/>
          <w:szCs w:val="24"/>
        </w:rPr>
        <w:tab/>
      </w:r>
      <w:r w:rsidR="005E11EF" w:rsidRPr="005E11EF">
        <w:rPr>
          <w:b/>
          <w:bCs/>
          <w:sz w:val="24"/>
          <w:szCs w:val="24"/>
        </w:rPr>
        <w:t>Respondents and NAICS Codes</w:t>
      </w:r>
    </w:p>
    <w:p w14:paraId="40079DCD" w14:textId="77777777" w:rsidR="005E11EF" w:rsidRPr="005E11EF" w:rsidRDefault="005E11EF" w:rsidP="00CF45D8">
      <w:pPr>
        <w:rPr>
          <w:sz w:val="24"/>
          <w:szCs w:val="24"/>
        </w:rPr>
      </w:pPr>
    </w:p>
    <w:p w14:paraId="7F3DA4F9" w14:textId="77777777" w:rsidR="005E11EF" w:rsidRDefault="00EE5A6E" w:rsidP="005E11EF">
      <w:pPr>
        <w:rPr>
          <w:sz w:val="24"/>
          <w:szCs w:val="24"/>
        </w:rPr>
      </w:pPr>
      <w:r w:rsidRPr="005E11EF">
        <w:rPr>
          <w:sz w:val="24"/>
          <w:szCs w:val="24"/>
        </w:rPr>
        <w:tab/>
      </w:r>
      <w:r w:rsidR="005E11EF" w:rsidRPr="005E11EF">
        <w:rPr>
          <w:sz w:val="24"/>
          <w:szCs w:val="24"/>
        </w:rPr>
        <w:t>Respondents affected by this activity are found mainly under NAICS codes</w:t>
      </w:r>
      <w:r w:rsidR="005E11EF">
        <w:rPr>
          <w:sz w:val="24"/>
          <w:szCs w:val="24"/>
        </w:rPr>
        <w:t xml:space="preserve"> 514 (Information Services) and 561 (Administrative and Support Services).</w:t>
      </w:r>
    </w:p>
    <w:p w14:paraId="7AEEED0C" w14:textId="77777777" w:rsidR="00EE5A6E" w:rsidRDefault="00EE5A6E" w:rsidP="00CF45D8">
      <w:pPr>
        <w:rPr>
          <w:sz w:val="24"/>
          <w:szCs w:val="24"/>
        </w:rPr>
      </w:pPr>
      <w:r>
        <w:rPr>
          <w:sz w:val="24"/>
          <w:szCs w:val="24"/>
        </w:rPr>
        <w:tab/>
      </w:r>
      <w:r>
        <w:rPr>
          <w:sz w:val="24"/>
          <w:szCs w:val="24"/>
        </w:rPr>
        <w:tab/>
      </w:r>
      <w:r>
        <w:rPr>
          <w:sz w:val="24"/>
          <w:szCs w:val="24"/>
        </w:rPr>
        <w:tab/>
        <w:t xml:space="preserve"> </w:t>
      </w:r>
    </w:p>
    <w:p w14:paraId="3B08EAA8" w14:textId="77777777" w:rsidR="00EE5A6E" w:rsidRDefault="00EE5A6E" w:rsidP="00CF45D8">
      <w:pPr>
        <w:rPr>
          <w:sz w:val="24"/>
          <w:szCs w:val="24"/>
        </w:rPr>
      </w:pPr>
      <w:r>
        <w:rPr>
          <w:sz w:val="24"/>
          <w:szCs w:val="24"/>
        </w:rPr>
        <w:tab/>
      </w:r>
      <w:r>
        <w:rPr>
          <w:b/>
          <w:bCs/>
          <w:sz w:val="24"/>
          <w:szCs w:val="24"/>
        </w:rPr>
        <w:t>4(b)</w:t>
      </w:r>
      <w:r>
        <w:rPr>
          <w:b/>
          <w:bCs/>
          <w:sz w:val="24"/>
          <w:szCs w:val="24"/>
        </w:rPr>
        <w:tab/>
        <w:t>Information Requested</w:t>
      </w:r>
    </w:p>
    <w:p w14:paraId="601F0E43" w14:textId="77777777" w:rsidR="00EE5A6E" w:rsidRDefault="00EE5A6E" w:rsidP="00CF45D8">
      <w:pPr>
        <w:rPr>
          <w:sz w:val="24"/>
          <w:szCs w:val="24"/>
        </w:rPr>
      </w:pPr>
    </w:p>
    <w:p w14:paraId="22731B60" w14:textId="77777777" w:rsidR="00EE5A6E" w:rsidRDefault="00EE5A6E" w:rsidP="00CF45D8">
      <w:pPr>
        <w:rPr>
          <w:sz w:val="24"/>
          <w:szCs w:val="24"/>
        </w:rPr>
      </w:pPr>
      <w:r>
        <w:rPr>
          <w:sz w:val="24"/>
          <w:szCs w:val="24"/>
        </w:rPr>
        <w:tab/>
        <w:t>(i)</w:t>
      </w:r>
      <w:r>
        <w:rPr>
          <w:sz w:val="24"/>
          <w:szCs w:val="24"/>
        </w:rPr>
        <w:tab/>
        <w:t>Data Items</w:t>
      </w:r>
    </w:p>
    <w:p w14:paraId="34EDEF18" w14:textId="77777777" w:rsidR="00EE5A6E" w:rsidRDefault="00EE5A6E" w:rsidP="00CF45D8">
      <w:pPr>
        <w:rPr>
          <w:sz w:val="24"/>
          <w:szCs w:val="24"/>
        </w:rPr>
      </w:pPr>
    </w:p>
    <w:p w14:paraId="26FA2E8F" w14:textId="72CB2455" w:rsidR="00EE5A6E" w:rsidRDefault="00EE5A6E" w:rsidP="00CF45D8">
      <w:pPr>
        <w:rPr>
          <w:sz w:val="24"/>
          <w:szCs w:val="24"/>
        </w:rPr>
      </w:pPr>
      <w:r>
        <w:rPr>
          <w:sz w:val="24"/>
          <w:szCs w:val="24"/>
        </w:rPr>
        <w:tab/>
        <w:t>To complete the form, the contractor employee must: describe why access to TSCA CBI is necessary for the successful performance of his or her duties under the contract; identify, by section of TSCA, the types of CBI to which access is needed; and provide personal identification information</w:t>
      </w:r>
      <w:r w:rsidR="00E509DC">
        <w:rPr>
          <w:sz w:val="24"/>
          <w:szCs w:val="24"/>
        </w:rPr>
        <w:t xml:space="preserve">. </w:t>
      </w:r>
      <w:r>
        <w:rPr>
          <w:sz w:val="24"/>
          <w:szCs w:val="24"/>
        </w:rPr>
        <w:t>Justification statements are provided on the form and the employee only has to designate which statement (A, B, C, D or Other) is applicable.</w:t>
      </w:r>
    </w:p>
    <w:p w14:paraId="66D8D852" w14:textId="77777777" w:rsidR="00EE5A6E" w:rsidRDefault="00EE5A6E" w:rsidP="00CF45D8">
      <w:pPr>
        <w:rPr>
          <w:sz w:val="24"/>
          <w:szCs w:val="24"/>
        </w:rPr>
      </w:pPr>
    </w:p>
    <w:p w14:paraId="27EFC0B8" w14:textId="24AC3E09" w:rsidR="00EE5A6E" w:rsidRDefault="00EE5A6E" w:rsidP="00CF45D8">
      <w:pPr>
        <w:rPr>
          <w:sz w:val="24"/>
          <w:szCs w:val="24"/>
        </w:rPr>
      </w:pPr>
      <w:r>
        <w:rPr>
          <w:sz w:val="24"/>
          <w:szCs w:val="24"/>
        </w:rPr>
        <w:tab/>
        <w:t>In addition, the contractor must appoint an employee to serve as a liaison (DCO) between EPA and the contractor to handle issues relating to employee access to TSCA CBI</w:t>
      </w:r>
      <w:r w:rsidR="00E509DC">
        <w:rPr>
          <w:sz w:val="24"/>
          <w:szCs w:val="24"/>
        </w:rPr>
        <w:t xml:space="preserve">. </w:t>
      </w:r>
      <w:r>
        <w:rPr>
          <w:sz w:val="24"/>
          <w:szCs w:val="24"/>
        </w:rPr>
        <w:t>Contractor responsibilities for maintaining the access list are explained under Chapter 2.D.l.f of the TSCA Confidential Business Information Security Manual</w:t>
      </w:r>
      <w:r w:rsidR="00E509DC">
        <w:rPr>
          <w:sz w:val="24"/>
          <w:szCs w:val="24"/>
        </w:rPr>
        <w:t xml:space="preserve">. </w:t>
      </w:r>
      <w:r>
        <w:rPr>
          <w:sz w:val="24"/>
          <w:szCs w:val="24"/>
        </w:rPr>
        <w:t>Contractor DCOs must ensure that contractor employees read the security manual and attend a security briefing</w:t>
      </w:r>
      <w:r w:rsidR="00E509DC">
        <w:rPr>
          <w:sz w:val="24"/>
          <w:szCs w:val="24"/>
        </w:rPr>
        <w:t xml:space="preserve">. </w:t>
      </w:r>
      <w:r>
        <w:rPr>
          <w:sz w:val="24"/>
          <w:szCs w:val="24"/>
        </w:rPr>
        <w:t>The DCO is responsible for conducting a review, on a monthly basis, of the TSCA CBI Authorized Access List to determine whether any names should be added to or deleted from the list or whether any employee’s access authority should be broadened or narrowed</w:t>
      </w:r>
      <w:r w:rsidR="00E509DC">
        <w:rPr>
          <w:sz w:val="24"/>
          <w:szCs w:val="24"/>
        </w:rPr>
        <w:t xml:space="preserve">. </w:t>
      </w:r>
      <w:r>
        <w:rPr>
          <w:sz w:val="24"/>
          <w:szCs w:val="24"/>
        </w:rPr>
        <w:t xml:space="preserve">Any changes to the list require approval by the EPA </w:t>
      </w:r>
      <w:r w:rsidR="00BC51E4">
        <w:rPr>
          <w:sz w:val="24"/>
          <w:szCs w:val="24"/>
        </w:rPr>
        <w:t>COR</w:t>
      </w:r>
      <w:r>
        <w:rPr>
          <w:sz w:val="24"/>
          <w:szCs w:val="24"/>
        </w:rPr>
        <w:t xml:space="preserve"> and the OPPT DCO.</w:t>
      </w:r>
    </w:p>
    <w:p w14:paraId="33C12125" w14:textId="77777777" w:rsidR="00EE5A6E" w:rsidRDefault="00EE5A6E" w:rsidP="00CF45D8">
      <w:pPr>
        <w:rPr>
          <w:sz w:val="24"/>
          <w:szCs w:val="24"/>
        </w:rPr>
      </w:pPr>
    </w:p>
    <w:p w14:paraId="71D32060" w14:textId="77777777" w:rsidR="00E509DC" w:rsidRDefault="00EE5A6E" w:rsidP="00CF45D8">
      <w:pPr>
        <w:rPr>
          <w:sz w:val="24"/>
          <w:szCs w:val="24"/>
        </w:rPr>
      </w:pPr>
      <w:r>
        <w:rPr>
          <w:sz w:val="24"/>
          <w:szCs w:val="24"/>
        </w:rPr>
        <w:tab/>
      </w:r>
    </w:p>
    <w:p w14:paraId="13215B2A" w14:textId="4B8DEDF2" w:rsidR="00EE5A6E" w:rsidRDefault="00EE5A6E" w:rsidP="00E509DC">
      <w:pPr>
        <w:ind w:firstLine="720"/>
        <w:rPr>
          <w:sz w:val="24"/>
          <w:szCs w:val="24"/>
        </w:rPr>
      </w:pPr>
      <w:r>
        <w:rPr>
          <w:sz w:val="24"/>
          <w:szCs w:val="24"/>
        </w:rPr>
        <w:t>(ii)</w:t>
      </w:r>
      <w:r>
        <w:rPr>
          <w:sz w:val="24"/>
          <w:szCs w:val="24"/>
        </w:rPr>
        <w:tab/>
        <w:t>Respondent Activities</w:t>
      </w:r>
    </w:p>
    <w:p w14:paraId="01B3221E" w14:textId="77777777" w:rsidR="00EE5A6E" w:rsidRDefault="00EE5A6E" w:rsidP="00CF45D8">
      <w:pPr>
        <w:rPr>
          <w:sz w:val="24"/>
          <w:szCs w:val="24"/>
        </w:rPr>
      </w:pPr>
    </w:p>
    <w:p w14:paraId="503093CB" w14:textId="77777777" w:rsidR="00EE5A6E" w:rsidRDefault="00EE5A6E" w:rsidP="00CF45D8">
      <w:pPr>
        <w:rPr>
          <w:sz w:val="24"/>
          <w:szCs w:val="24"/>
        </w:rPr>
      </w:pPr>
      <w:r>
        <w:rPr>
          <w:sz w:val="24"/>
          <w:szCs w:val="24"/>
        </w:rPr>
        <w:tab/>
        <w:t>The process that contractor employees must go through in order to be authorized access to TSCA CBI entails the following:</w:t>
      </w:r>
    </w:p>
    <w:p w14:paraId="72A2A3BE" w14:textId="77777777" w:rsidR="00EE5A6E" w:rsidRDefault="00EE5A6E" w:rsidP="00CF45D8">
      <w:pPr>
        <w:rPr>
          <w:sz w:val="24"/>
          <w:szCs w:val="24"/>
        </w:rPr>
      </w:pPr>
    </w:p>
    <w:p w14:paraId="6470AE6D" w14:textId="77777777" w:rsidR="00EE5A6E" w:rsidRDefault="00EE5A6E" w:rsidP="00CF45D8">
      <w:pPr>
        <w:rPr>
          <w:sz w:val="24"/>
          <w:szCs w:val="24"/>
        </w:rPr>
      </w:pPr>
      <w:r>
        <w:rPr>
          <w:sz w:val="24"/>
          <w:szCs w:val="24"/>
        </w:rPr>
        <w:tab/>
        <w:t>(1)</w:t>
      </w:r>
      <w:r>
        <w:rPr>
          <w:sz w:val="24"/>
          <w:szCs w:val="24"/>
        </w:rPr>
        <w:tab/>
        <w:t>Read EPA Form 7740-6.</w:t>
      </w:r>
    </w:p>
    <w:p w14:paraId="51E075EC" w14:textId="77777777" w:rsidR="00EE5A6E" w:rsidRDefault="00EE5A6E" w:rsidP="00CF45D8">
      <w:pPr>
        <w:tabs>
          <w:tab w:val="left" w:pos="720"/>
          <w:tab w:val="left" w:pos="1440"/>
        </w:tabs>
        <w:ind w:left="1440" w:hanging="720"/>
        <w:rPr>
          <w:sz w:val="24"/>
          <w:szCs w:val="24"/>
        </w:rPr>
      </w:pPr>
      <w:r>
        <w:rPr>
          <w:sz w:val="24"/>
          <w:szCs w:val="24"/>
        </w:rPr>
        <w:t>(2)</w:t>
      </w:r>
      <w:r>
        <w:rPr>
          <w:sz w:val="24"/>
          <w:szCs w:val="24"/>
        </w:rPr>
        <w:tab/>
        <w:t>Gather required information and complete the form.</w:t>
      </w:r>
    </w:p>
    <w:p w14:paraId="2B18AEE9" w14:textId="77777777" w:rsidR="00EE5A6E" w:rsidRDefault="00EE5A6E" w:rsidP="00CF45D8">
      <w:pPr>
        <w:tabs>
          <w:tab w:val="left" w:pos="720"/>
          <w:tab w:val="left" w:pos="1440"/>
        </w:tabs>
        <w:ind w:left="1440" w:hanging="1440"/>
        <w:rPr>
          <w:sz w:val="24"/>
          <w:szCs w:val="24"/>
        </w:rPr>
      </w:pPr>
      <w:r>
        <w:rPr>
          <w:sz w:val="24"/>
          <w:szCs w:val="24"/>
        </w:rPr>
        <w:tab/>
        <w:t>(3)</w:t>
      </w:r>
      <w:r>
        <w:rPr>
          <w:sz w:val="24"/>
          <w:szCs w:val="24"/>
        </w:rPr>
        <w:tab/>
        <w:t>Submit the form to the contractor DCO for processing, compilation and review.</w:t>
      </w:r>
    </w:p>
    <w:p w14:paraId="6CFAE1C1" w14:textId="77777777" w:rsidR="00EE5A6E" w:rsidRDefault="00EE5A6E" w:rsidP="00CF45D8">
      <w:pPr>
        <w:tabs>
          <w:tab w:val="left" w:pos="720"/>
          <w:tab w:val="left" w:pos="1440"/>
        </w:tabs>
        <w:ind w:left="1440" w:hanging="720"/>
        <w:rPr>
          <w:sz w:val="24"/>
          <w:szCs w:val="24"/>
        </w:rPr>
      </w:pPr>
      <w:r>
        <w:rPr>
          <w:sz w:val="24"/>
          <w:szCs w:val="24"/>
        </w:rPr>
        <w:t>(4)</w:t>
      </w:r>
      <w:r>
        <w:rPr>
          <w:sz w:val="24"/>
          <w:szCs w:val="24"/>
        </w:rPr>
        <w:tab/>
        <w:t>The contractor DCO files an in-house reference copy of the form.</w:t>
      </w:r>
    </w:p>
    <w:p w14:paraId="6FB3A365" w14:textId="77E4E585" w:rsidR="00EE5A6E" w:rsidRDefault="00EE5A6E" w:rsidP="00CF45D8">
      <w:pPr>
        <w:tabs>
          <w:tab w:val="left" w:pos="720"/>
          <w:tab w:val="left" w:pos="1440"/>
        </w:tabs>
        <w:ind w:left="1440" w:hanging="720"/>
        <w:rPr>
          <w:sz w:val="24"/>
          <w:szCs w:val="24"/>
        </w:rPr>
      </w:pPr>
      <w:r>
        <w:rPr>
          <w:sz w:val="24"/>
          <w:szCs w:val="24"/>
        </w:rPr>
        <w:t>(5)</w:t>
      </w:r>
      <w:r>
        <w:rPr>
          <w:sz w:val="24"/>
          <w:szCs w:val="24"/>
        </w:rPr>
        <w:tab/>
        <w:t xml:space="preserve">The contractor DCO forwards the form to the EPA </w:t>
      </w:r>
      <w:r w:rsidR="00BC51E4">
        <w:rPr>
          <w:sz w:val="24"/>
          <w:szCs w:val="24"/>
        </w:rPr>
        <w:t>COR</w:t>
      </w:r>
      <w:r>
        <w:rPr>
          <w:sz w:val="24"/>
          <w:szCs w:val="24"/>
        </w:rPr>
        <w:t xml:space="preserve"> (or Delivery Order Project Officer) for signature and to forward on to the OPPT DCO for further review and processing.</w:t>
      </w:r>
    </w:p>
    <w:p w14:paraId="59904450" w14:textId="77777777" w:rsidR="00EE5A6E" w:rsidRDefault="00EE5A6E" w:rsidP="00CF45D8">
      <w:pPr>
        <w:tabs>
          <w:tab w:val="left" w:pos="720"/>
          <w:tab w:val="left" w:pos="1440"/>
        </w:tabs>
        <w:ind w:left="1440" w:hanging="720"/>
        <w:rPr>
          <w:sz w:val="24"/>
          <w:szCs w:val="24"/>
        </w:rPr>
      </w:pPr>
      <w:r>
        <w:rPr>
          <w:sz w:val="24"/>
          <w:szCs w:val="24"/>
        </w:rPr>
        <w:t>(6)</w:t>
      </w:r>
      <w:r>
        <w:rPr>
          <w:sz w:val="24"/>
          <w:szCs w:val="24"/>
        </w:rPr>
        <w:tab/>
        <w:t>The contractor employee views the TSCA CBI security video.</w:t>
      </w:r>
    </w:p>
    <w:p w14:paraId="0E999D30" w14:textId="77777777" w:rsidR="009D4FB8" w:rsidRDefault="009D4FB8" w:rsidP="00CF45D8">
      <w:pPr>
        <w:tabs>
          <w:tab w:val="left" w:pos="720"/>
          <w:tab w:val="left" w:pos="1440"/>
        </w:tabs>
        <w:ind w:left="1440" w:hanging="720"/>
        <w:rPr>
          <w:sz w:val="24"/>
          <w:szCs w:val="24"/>
        </w:rPr>
      </w:pPr>
    </w:p>
    <w:p w14:paraId="362FF209" w14:textId="77777777" w:rsidR="009D4FB8" w:rsidRDefault="009D4FB8" w:rsidP="00CF45D8">
      <w:pPr>
        <w:tabs>
          <w:tab w:val="left" w:pos="720"/>
          <w:tab w:val="left" w:pos="1440"/>
        </w:tabs>
        <w:ind w:left="1440" w:hanging="720"/>
        <w:rPr>
          <w:sz w:val="24"/>
          <w:szCs w:val="24"/>
        </w:rPr>
      </w:pPr>
    </w:p>
    <w:p w14:paraId="68651491" w14:textId="77777777" w:rsidR="00EE5A6E" w:rsidRDefault="00EE5A6E" w:rsidP="00CF45D8">
      <w:pPr>
        <w:tabs>
          <w:tab w:val="left" w:pos="720"/>
        </w:tabs>
        <w:ind w:left="720" w:hanging="720"/>
        <w:rPr>
          <w:sz w:val="24"/>
          <w:szCs w:val="24"/>
        </w:rPr>
      </w:pPr>
      <w:r>
        <w:rPr>
          <w:b/>
          <w:bCs/>
          <w:sz w:val="24"/>
          <w:szCs w:val="24"/>
        </w:rPr>
        <w:t>5.</w:t>
      </w:r>
      <w:r>
        <w:rPr>
          <w:b/>
          <w:bCs/>
          <w:sz w:val="24"/>
          <w:szCs w:val="24"/>
        </w:rPr>
        <w:tab/>
        <w:t>THE INFORMATION COLLECTED - AGENCY ACTIVITIES, COLLECTION METHODOLOGY, AND INFORMATION MANAGEMENT</w:t>
      </w:r>
    </w:p>
    <w:p w14:paraId="08D2DB97" w14:textId="77777777" w:rsidR="00EE5A6E" w:rsidRDefault="00EE5A6E" w:rsidP="00CF45D8">
      <w:pPr>
        <w:rPr>
          <w:sz w:val="24"/>
          <w:szCs w:val="24"/>
        </w:rPr>
      </w:pPr>
    </w:p>
    <w:p w14:paraId="1C3EEC53" w14:textId="77777777" w:rsidR="00EE5A6E" w:rsidRDefault="00EE5A6E" w:rsidP="00CF45D8">
      <w:pPr>
        <w:tabs>
          <w:tab w:val="left" w:pos="720"/>
          <w:tab w:val="left" w:pos="1440"/>
        </w:tabs>
        <w:ind w:left="1440" w:hanging="720"/>
        <w:rPr>
          <w:sz w:val="24"/>
          <w:szCs w:val="24"/>
        </w:rPr>
      </w:pPr>
      <w:r>
        <w:rPr>
          <w:b/>
          <w:bCs/>
          <w:sz w:val="24"/>
          <w:szCs w:val="24"/>
        </w:rPr>
        <w:t>5(a)</w:t>
      </w:r>
      <w:r>
        <w:rPr>
          <w:b/>
          <w:bCs/>
          <w:sz w:val="24"/>
          <w:szCs w:val="24"/>
        </w:rPr>
        <w:tab/>
        <w:t>Agency Activities</w:t>
      </w:r>
    </w:p>
    <w:p w14:paraId="34FCF608" w14:textId="77777777" w:rsidR="00EE5A6E" w:rsidRDefault="00EE5A6E" w:rsidP="00CF45D8">
      <w:pPr>
        <w:rPr>
          <w:sz w:val="24"/>
          <w:szCs w:val="24"/>
        </w:rPr>
      </w:pPr>
    </w:p>
    <w:p w14:paraId="67776E7D" w14:textId="21EA7F26" w:rsidR="00EE5A6E" w:rsidRDefault="00EE5A6E" w:rsidP="00CF45D8">
      <w:pPr>
        <w:rPr>
          <w:sz w:val="24"/>
          <w:szCs w:val="24"/>
        </w:rPr>
      </w:pPr>
      <w:r>
        <w:rPr>
          <w:sz w:val="24"/>
          <w:szCs w:val="24"/>
        </w:rPr>
        <w:tab/>
        <w:t xml:space="preserve">The contractor DCO forwards the EPA Form 7740-6 submitted by a contractor employee to the EPA </w:t>
      </w:r>
      <w:r w:rsidR="00BC51E4">
        <w:rPr>
          <w:sz w:val="24"/>
          <w:szCs w:val="24"/>
        </w:rPr>
        <w:t>COR</w:t>
      </w:r>
      <w:r w:rsidR="00E509DC">
        <w:rPr>
          <w:sz w:val="24"/>
          <w:szCs w:val="24"/>
        </w:rPr>
        <w:t xml:space="preserve">. </w:t>
      </w:r>
      <w:r>
        <w:rPr>
          <w:sz w:val="24"/>
          <w:szCs w:val="24"/>
        </w:rPr>
        <w:t xml:space="preserve">The </w:t>
      </w:r>
      <w:r w:rsidR="00323632">
        <w:rPr>
          <w:sz w:val="24"/>
          <w:szCs w:val="24"/>
        </w:rPr>
        <w:t xml:space="preserve">EPA </w:t>
      </w:r>
      <w:r w:rsidR="00BC51E4">
        <w:rPr>
          <w:sz w:val="24"/>
          <w:szCs w:val="24"/>
        </w:rPr>
        <w:t>COR</w:t>
      </w:r>
      <w:r w:rsidR="00323632">
        <w:rPr>
          <w:sz w:val="24"/>
          <w:szCs w:val="24"/>
        </w:rPr>
        <w:t xml:space="preserve"> </w:t>
      </w:r>
      <w:r>
        <w:rPr>
          <w:sz w:val="24"/>
          <w:szCs w:val="24"/>
        </w:rPr>
        <w:t>then signs the form (Section V) and forwards the form to the OPPT DCO</w:t>
      </w:r>
      <w:r w:rsidR="00E509DC">
        <w:rPr>
          <w:sz w:val="24"/>
          <w:szCs w:val="24"/>
        </w:rPr>
        <w:t xml:space="preserve">. </w:t>
      </w:r>
      <w:r>
        <w:rPr>
          <w:sz w:val="24"/>
          <w:szCs w:val="24"/>
        </w:rPr>
        <w:t>OPPT DCO staff review the form for completeness</w:t>
      </w:r>
      <w:r w:rsidR="00E509DC">
        <w:rPr>
          <w:sz w:val="24"/>
          <w:szCs w:val="24"/>
        </w:rPr>
        <w:t xml:space="preserve">. </w:t>
      </w:r>
      <w:r>
        <w:rPr>
          <w:sz w:val="24"/>
          <w:szCs w:val="24"/>
        </w:rPr>
        <w:t>The form is processed by the DCO staff and appropriate authorizing signatures are obtained; the OPPT DCO is the final approval authority</w:t>
      </w:r>
      <w:r w:rsidR="00E509DC">
        <w:rPr>
          <w:sz w:val="24"/>
          <w:szCs w:val="24"/>
        </w:rPr>
        <w:t xml:space="preserve">. </w:t>
      </w:r>
      <w:r>
        <w:rPr>
          <w:sz w:val="24"/>
          <w:szCs w:val="24"/>
        </w:rPr>
        <w:t xml:space="preserve">The information on the form is then entered into the </w:t>
      </w:r>
      <w:r w:rsidR="00F72602">
        <w:rPr>
          <w:sz w:val="24"/>
          <w:szCs w:val="24"/>
        </w:rPr>
        <w:t>CIS</w:t>
      </w:r>
      <w:r>
        <w:rPr>
          <w:sz w:val="24"/>
          <w:szCs w:val="24"/>
        </w:rPr>
        <w:t xml:space="preserve"> module.</w:t>
      </w:r>
    </w:p>
    <w:p w14:paraId="6BD6AC97" w14:textId="77777777" w:rsidR="00EE5A6E" w:rsidRDefault="00EE5A6E" w:rsidP="00CF45D8">
      <w:pPr>
        <w:rPr>
          <w:sz w:val="24"/>
          <w:szCs w:val="24"/>
        </w:rPr>
      </w:pPr>
    </w:p>
    <w:p w14:paraId="25A80E60" w14:textId="743F4D7E" w:rsidR="00EE5A6E" w:rsidRDefault="00EE5A6E" w:rsidP="00CF45D8">
      <w:pPr>
        <w:rPr>
          <w:sz w:val="24"/>
          <w:szCs w:val="24"/>
        </w:rPr>
      </w:pPr>
      <w:r>
        <w:rPr>
          <w:sz w:val="24"/>
          <w:szCs w:val="24"/>
        </w:rPr>
        <w:tab/>
        <w:t>The information is retained within OPPT in paper copy files</w:t>
      </w:r>
      <w:r w:rsidR="00E509DC">
        <w:rPr>
          <w:sz w:val="24"/>
          <w:szCs w:val="24"/>
        </w:rPr>
        <w:t xml:space="preserve">. </w:t>
      </w:r>
      <w:r>
        <w:rPr>
          <w:sz w:val="24"/>
          <w:szCs w:val="24"/>
        </w:rPr>
        <w:t xml:space="preserve">The information is entered into </w:t>
      </w:r>
      <w:r w:rsidR="00F72602">
        <w:rPr>
          <w:sz w:val="24"/>
          <w:szCs w:val="24"/>
        </w:rPr>
        <w:t>CIS</w:t>
      </w:r>
      <w:r>
        <w:rPr>
          <w:sz w:val="24"/>
          <w:szCs w:val="24"/>
        </w:rPr>
        <w:t xml:space="preserve"> with access limited to the OPPT Security Staff and other Agency and Regional Office DCOs</w:t>
      </w:r>
      <w:r w:rsidR="00E509DC">
        <w:rPr>
          <w:sz w:val="24"/>
          <w:szCs w:val="24"/>
        </w:rPr>
        <w:t xml:space="preserve">. </w:t>
      </w:r>
      <w:r>
        <w:rPr>
          <w:sz w:val="24"/>
          <w:szCs w:val="24"/>
        </w:rPr>
        <w:t>Current plus one year of contractor information is maintained in the paper files</w:t>
      </w:r>
      <w:r w:rsidR="00E509DC">
        <w:rPr>
          <w:sz w:val="24"/>
          <w:szCs w:val="24"/>
        </w:rPr>
        <w:t xml:space="preserve">. </w:t>
      </w:r>
      <w:r>
        <w:rPr>
          <w:sz w:val="24"/>
          <w:szCs w:val="24"/>
        </w:rPr>
        <w:t>Paper files are destroyed by shredding after a contractor employee has relinquished his/her access.</w:t>
      </w:r>
    </w:p>
    <w:p w14:paraId="3B3C338B" w14:textId="77777777" w:rsidR="00EE5A6E" w:rsidRDefault="00EE5A6E" w:rsidP="00CF45D8">
      <w:pPr>
        <w:rPr>
          <w:sz w:val="24"/>
          <w:szCs w:val="24"/>
        </w:rPr>
      </w:pPr>
    </w:p>
    <w:p w14:paraId="0F923DF5" w14:textId="77777777" w:rsidR="00EE5A6E" w:rsidRDefault="00EE5A6E" w:rsidP="00CF45D8">
      <w:pPr>
        <w:rPr>
          <w:sz w:val="24"/>
          <w:szCs w:val="24"/>
        </w:rPr>
      </w:pPr>
      <w:r>
        <w:rPr>
          <w:sz w:val="24"/>
          <w:szCs w:val="24"/>
        </w:rPr>
        <w:tab/>
      </w:r>
      <w:r>
        <w:rPr>
          <w:b/>
          <w:bCs/>
          <w:sz w:val="24"/>
          <w:szCs w:val="24"/>
        </w:rPr>
        <w:t>5(b)</w:t>
      </w:r>
      <w:r>
        <w:rPr>
          <w:b/>
          <w:bCs/>
          <w:sz w:val="24"/>
          <w:szCs w:val="24"/>
        </w:rPr>
        <w:tab/>
        <w:t>Collection Methodology and Management</w:t>
      </w:r>
    </w:p>
    <w:p w14:paraId="785F870A" w14:textId="77777777" w:rsidR="00EE5A6E" w:rsidRDefault="00EE5A6E" w:rsidP="00CF45D8">
      <w:pPr>
        <w:rPr>
          <w:sz w:val="24"/>
          <w:szCs w:val="24"/>
        </w:rPr>
      </w:pPr>
    </w:p>
    <w:p w14:paraId="03CC7CD4" w14:textId="21CE47C7" w:rsidR="00EE5A6E" w:rsidRDefault="00EE5A6E" w:rsidP="00CF45D8">
      <w:pPr>
        <w:rPr>
          <w:sz w:val="24"/>
          <w:szCs w:val="24"/>
        </w:rPr>
      </w:pPr>
      <w:r>
        <w:rPr>
          <w:sz w:val="24"/>
          <w:szCs w:val="24"/>
        </w:rPr>
        <w:tab/>
      </w:r>
      <w:r w:rsidR="00426867" w:rsidRPr="00426867">
        <w:rPr>
          <w:sz w:val="24"/>
          <w:szCs w:val="24"/>
        </w:rPr>
        <w:t>Once processed within OPPT, each EPA Form 7740-6 is reviewed by an EPA COR and the OPPT DCO, and the data are entered into CIS</w:t>
      </w:r>
      <w:r w:rsidR="00E509DC">
        <w:rPr>
          <w:sz w:val="24"/>
          <w:szCs w:val="24"/>
        </w:rPr>
        <w:t xml:space="preserve">. </w:t>
      </w:r>
      <w:r w:rsidR="00426867" w:rsidRPr="00426867">
        <w:rPr>
          <w:sz w:val="24"/>
          <w:szCs w:val="24"/>
        </w:rPr>
        <w:t xml:space="preserve">The monthly TSCA CBI Access List, which acts as a quality check on data entry accuracy, is produced, published and distributed </w:t>
      </w:r>
      <w:r w:rsidR="00426867">
        <w:rPr>
          <w:sz w:val="24"/>
          <w:szCs w:val="24"/>
        </w:rPr>
        <w:t xml:space="preserve">to the EPA CORs and TSCA DCOs. </w:t>
      </w:r>
      <w:r w:rsidR="00426867" w:rsidRPr="00426867">
        <w:rPr>
          <w:sz w:val="24"/>
          <w:szCs w:val="24"/>
        </w:rPr>
        <w:t>There is no public access to the TSCA CBI Authorized Access List, nor to any of the information stored in the CIS module.</w:t>
      </w:r>
    </w:p>
    <w:p w14:paraId="56DD7D99" w14:textId="77777777" w:rsidR="00EE5A6E" w:rsidRDefault="00EE5A6E" w:rsidP="00CF45D8">
      <w:pPr>
        <w:rPr>
          <w:sz w:val="24"/>
          <w:szCs w:val="24"/>
        </w:rPr>
      </w:pPr>
    </w:p>
    <w:p w14:paraId="0A283359" w14:textId="1C924F80" w:rsidR="00EE5A6E" w:rsidRDefault="00EE5A6E" w:rsidP="00CF45D8">
      <w:pPr>
        <w:rPr>
          <w:sz w:val="24"/>
          <w:szCs w:val="24"/>
        </w:rPr>
      </w:pPr>
      <w:r>
        <w:rPr>
          <w:sz w:val="24"/>
          <w:szCs w:val="24"/>
        </w:rPr>
        <w:tab/>
      </w:r>
      <w:r w:rsidR="00F72602">
        <w:rPr>
          <w:sz w:val="24"/>
          <w:szCs w:val="24"/>
        </w:rPr>
        <w:t>CIS</w:t>
      </w:r>
      <w:r>
        <w:rPr>
          <w:sz w:val="24"/>
          <w:szCs w:val="24"/>
        </w:rPr>
        <w:t xml:space="preserve"> is housed on a secured Local Area Network with OPPT internal access only</w:t>
      </w:r>
      <w:r w:rsidR="00E509DC">
        <w:rPr>
          <w:sz w:val="24"/>
          <w:szCs w:val="24"/>
        </w:rPr>
        <w:t xml:space="preserve">. </w:t>
      </w:r>
      <w:r>
        <w:rPr>
          <w:sz w:val="24"/>
          <w:szCs w:val="24"/>
        </w:rPr>
        <w:t>The system is available to CBI-cleared users exclusively.</w:t>
      </w:r>
    </w:p>
    <w:p w14:paraId="43468BDD" w14:textId="77777777" w:rsidR="005E243A" w:rsidRDefault="005E243A" w:rsidP="00CF45D8">
      <w:pPr>
        <w:rPr>
          <w:sz w:val="24"/>
          <w:szCs w:val="24"/>
        </w:rPr>
      </w:pPr>
    </w:p>
    <w:p w14:paraId="04706F69" w14:textId="77777777" w:rsidR="00EE5A6E" w:rsidRDefault="00EE5A6E" w:rsidP="006B741D">
      <w:pPr>
        <w:ind w:firstLine="720"/>
        <w:rPr>
          <w:sz w:val="24"/>
          <w:szCs w:val="24"/>
        </w:rPr>
      </w:pPr>
      <w:r>
        <w:rPr>
          <w:b/>
          <w:bCs/>
          <w:sz w:val="24"/>
          <w:szCs w:val="24"/>
        </w:rPr>
        <w:t>5(c)</w:t>
      </w:r>
      <w:r>
        <w:rPr>
          <w:b/>
          <w:bCs/>
          <w:sz w:val="24"/>
          <w:szCs w:val="24"/>
        </w:rPr>
        <w:tab/>
        <w:t>Small Entity Flexibility</w:t>
      </w:r>
    </w:p>
    <w:p w14:paraId="686EC59E" w14:textId="77777777" w:rsidR="00EE5A6E" w:rsidRDefault="00EE5A6E" w:rsidP="00CF45D8">
      <w:pPr>
        <w:rPr>
          <w:sz w:val="24"/>
          <w:szCs w:val="24"/>
        </w:rPr>
      </w:pPr>
    </w:p>
    <w:p w14:paraId="7CA01A42" w14:textId="1956CA58" w:rsidR="00EE5A6E" w:rsidRDefault="00EE5A6E" w:rsidP="00CF45D8">
      <w:pPr>
        <w:rPr>
          <w:sz w:val="24"/>
          <w:szCs w:val="24"/>
        </w:rPr>
      </w:pPr>
      <w:r>
        <w:rPr>
          <w:sz w:val="24"/>
          <w:szCs w:val="24"/>
        </w:rPr>
        <w:tab/>
        <w:t>All contractors regardless of company size are treated in the same manner</w:t>
      </w:r>
      <w:r w:rsidR="00E509DC">
        <w:rPr>
          <w:sz w:val="24"/>
          <w:szCs w:val="24"/>
        </w:rPr>
        <w:t xml:space="preserve">. </w:t>
      </w:r>
      <w:r>
        <w:rPr>
          <w:sz w:val="24"/>
          <w:szCs w:val="24"/>
        </w:rPr>
        <w:t>The collection process is simple and straightforward and can be completed quickly.</w:t>
      </w:r>
    </w:p>
    <w:p w14:paraId="251C4A58" w14:textId="77777777" w:rsidR="00350D06" w:rsidRDefault="00350D06" w:rsidP="00CF45D8">
      <w:pPr>
        <w:rPr>
          <w:sz w:val="24"/>
          <w:szCs w:val="24"/>
        </w:rPr>
      </w:pPr>
    </w:p>
    <w:p w14:paraId="5DAE942B" w14:textId="77777777" w:rsidR="00E509DC" w:rsidRDefault="00EE5A6E" w:rsidP="00CF45D8">
      <w:pPr>
        <w:rPr>
          <w:sz w:val="24"/>
          <w:szCs w:val="24"/>
        </w:rPr>
      </w:pPr>
      <w:r>
        <w:rPr>
          <w:sz w:val="24"/>
          <w:szCs w:val="24"/>
        </w:rPr>
        <w:tab/>
      </w:r>
    </w:p>
    <w:p w14:paraId="2FFCE0F9" w14:textId="77777777" w:rsidR="00E509DC" w:rsidRDefault="00E509DC">
      <w:pPr>
        <w:widowControl/>
        <w:autoSpaceDE/>
        <w:autoSpaceDN/>
        <w:adjustRightInd/>
        <w:rPr>
          <w:sz w:val="24"/>
          <w:szCs w:val="24"/>
        </w:rPr>
      </w:pPr>
      <w:r>
        <w:rPr>
          <w:sz w:val="24"/>
          <w:szCs w:val="24"/>
        </w:rPr>
        <w:br w:type="page"/>
      </w:r>
    </w:p>
    <w:p w14:paraId="495CC8E4" w14:textId="0D772CC3" w:rsidR="00EE5A6E" w:rsidRDefault="00EE5A6E" w:rsidP="00E509DC">
      <w:pPr>
        <w:ind w:firstLine="720"/>
        <w:rPr>
          <w:sz w:val="24"/>
          <w:szCs w:val="24"/>
        </w:rPr>
      </w:pPr>
      <w:r>
        <w:rPr>
          <w:b/>
          <w:bCs/>
          <w:sz w:val="24"/>
          <w:szCs w:val="24"/>
        </w:rPr>
        <w:t>5(d)</w:t>
      </w:r>
      <w:r>
        <w:rPr>
          <w:b/>
          <w:bCs/>
          <w:sz w:val="24"/>
          <w:szCs w:val="24"/>
        </w:rPr>
        <w:tab/>
        <w:t>Collection Schedule</w:t>
      </w:r>
    </w:p>
    <w:p w14:paraId="0793B224" w14:textId="77777777" w:rsidR="00EE5A6E" w:rsidRDefault="00EE5A6E" w:rsidP="00CF45D8">
      <w:pPr>
        <w:rPr>
          <w:sz w:val="24"/>
          <w:szCs w:val="24"/>
        </w:rPr>
      </w:pPr>
    </w:p>
    <w:p w14:paraId="4825C45A" w14:textId="6167289F" w:rsidR="00EE5A6E" w:rsidRDefault="00EE5A6E" w:rsidP="00CF45D8">
      <w:pPr>
        <w:rPr>
          <w:sz w:val="24"/>
          <w:szCs w:val="24"/>
        </w:rPr>
      </w:pPr>
      <w:r>
        <w:rPr>
          <w:sz w:val="24"/>
          <w:szCs w:val="24"/>
        </w:rPr>
        <w:tab/>
        <w:t>The information is collected once per each individual contractor employee requesting access authorization to TSCA CBI, provided there is no lapse in clearance and the individual does not relinquish his or her TSCA CBI access authorization.</w:t>
      </w:r>
    </w:p>
    <w:p w14:paraId="4D8E43E9" w14:textId="77777777" w:rsidR="00E509DC" w:rsidRDefault="00E509DC" w:rsidP="00CF45D8">
      <w:pPr>
        <w:rPr>
          <w:sz w:val="24"/>
          <w:szCs w:val="24"/>
        </w:rPr>
      </w:pPr>
    </w:p>
    <w:p w14:paraId="6BEA9027" w14:textId="77777777" w:rsidR="00CF45D8" w:rsidRDefault="00CF45D8" w:rsidP="00CF45D8">
      <w:pPr>
        <w:rPr>
          <w:sz w:val="24"/>
          <w:szCs w:val="24"/>
        </w:rPr>
      </w:pPr>
    </w:p>
    <w:bookmarkStart w:id="1" w:name="OLE_LINK3"/>
    <w:bookmarkStart w:id="2" w:name="OLE_LINK4"/>
    <w:p w14:paraId="5C5788CD" w14:textId="77777777" w:rsidR="00AE739E" w:rsidRPr="00AE739E" w:rsidRDefault="00AE739E" w:rsidP="00AE739E">
      <w:pPr>
        <w:rPr>
          <w:b/>
          <w:bCs/>
          <w:sz w:val="24"/>
          <w:szCs w:val="24"/>
        </w:rPr>
      </w:pPr>
      <w:r w:rsidRPr="00AE739E">
        <w:rPr>
          <w:sz w:val="24"/>
          <w:szCs w:val="24"/>
          <w:lang w:val="en-CA"/>
        </w:rPr>
        <w:fldChar w:fldCharType="begin"/>
      </w:r>
      <w:r w:rsidRPr="00AE739E">
        <w:rPr>
          <w:sz w:val="24"/>
          <w:szCs w:val="24"/>
          <w:lang w:val="en-CA"/>
        </w:rPr>
        <w:instrText xml:space="preserve"> SEQ CHAPTER \h \r 1</w:instrText>
      </w:r>
      <w:r w:rsidRPr="00AE739E">
        <w:rPr>
          <w:sz w:val="24"/>
          <w:szCs w:val="24"/>
          <w:lang w:val="en-CA"/>
        </w:rPr>
        <w:fldChar w:fldCharType="end"/>
      </w:r>
      <w:r w:rsidRPr="00AE739E">
        <w:rPr>
          <w:b/>
          <w:bCs/>
          <w:sz w:val="24"/>
          <w:szCs w:val="24"/>
        </w:rPr>
        <w:t>6.</w:t>
      </w:r>
      <w:r w:rsidRPr="00AE739E">
        <w:rPr>
          <w:b/>
          <w:bCs/>
          <w:sz w:val="24"/>
          <w:szCs w:val="24"/>
        </w:rPr>
        <w:tab/>
        <w:t>ESTIMATING THE BURDEN AND COST OF THE COLLECTION</w:t>
      </w:r>
    </w:p>
    <w:p w14:paraId="25281750" w14:textId="77777777" w:rsidR="00AE739E" w:rsidRPr="00AE739E" w:rsidRDefault="00AE739E" w:rsidP="00AE739E">
      <w:pPr>
        <w:rPr>
          <w:b/>
          <w:bCs/>
          <w:sz w:val="24"/>
          <w:szCs w:val="24"/>
        </w:rPr>
      </w:pPr>
    </w:p>
    <w:p w14:paraId="0E130EB0" w14:textId="77777777" w:rsidR="00AE739E" w:rsidRPr="00AE739E" w:rsidRDefault="00AE739E" w:rsidP="00AE739E">
      <w:pPr>
        <w:rPr>
          <w:sz w:val="24"/>
          <w:szCs w:val="24"/>
        </w:rPr>
      </w:pPr>
      <w:r w:rsidRPr="00AE739E">
        <w:rPr>
          <w:b/>
          <w:bCs/>
          <w:sz w:val="24"/>
          <w:szCs w:val="24"/>
        </w:rPr>
        <w:tab/>
        <w:t>6(a)</w:t>
      </w:r>
      <w:r w:rsidRPr="00AE739E">
        <w:rPr>
          <w:b/>
          <w:bCs/>
          <w:sz w:val="24"/>
          <w:szCs w:val="24"/>
        </w:rPr>
        <w:tab/>
        <w:t>Estimating Respondent Burden</w:t>
      </w:r>
    </w:p>
    <w:p w14:paraId="0C273960" w14:textId="77777777" w:rsidR="00AE739E" w:rsidRPr="00AE739E" w:rsidRDefault="00AE739E" w:rsidP="00AE739E">
      <w:pPr>
        <w:rPr>
          <w:sz w:val="24"/>
          <w:szCs w:val="24"/>
        </w:rPr>
      </w:pPr>
    </w:p>
    <w:p w14:paraId="57D0DDA2" w14:textId="57A76A6C" w:rsidR="00AE739E" w:rsidRPr="00AE739E" w:rsidRDefault="00AE739E" w:rsidP="00AE739E">
      <w:pPr>
        <w:rPr>
          <w:sz w:val="24"/>
          <w:szCs w:val="24"/>
        </w:rPr>
      </w:pPr>
      <w:r w:rsidRPr="00AE739E">
        <w:rPr>
          <w:sz w:val="24"/>
          <w:szCs w:val="24"/>
        </w:rPr>
        <w:tab/>
        <w:t>Eligible contractors were directly contacted in the development of earlier versions of this ICR to determine the amount of time that would be required by them to complete the tasks outlined in section 3 of this ICR</w:t>
      </w:r>
      <w:r w:rsidR="00E509DC">
        <w:rPr>
          <w:sz w:val="24"/>
          <w:szCs w:val="24"/>
        </w:rPr>
        <w:t xml:space="preserve">. </w:t>
      </w:r>
      <w:r w:rsidRPr="00AE739E">
        <w:rPr>
          <w:sz w:val="24"/>
          <w:szCs w:val="24"/>
        </w:rPr>
        <w:t>Because the requirements for this ICR have not changed from the time the earlier estimates were made, the same estimates are used in this analysis</w:t>
      </w:r>
      <w:r w:rsidR="00E509DC">
        <w:rPr>
          <w:sz w:val="24"/>
          <w:szCs w:val="24"/>
        </w:rPr>
        <w:t xml:space="preserve">. </w:t>
      </w:r>
      <w:r w:rsidRPr="00AE739E">
        <w:rPr>
          <w:sz w:val="24"/>
          <w:szCs w:val="24"/>
        </w:rPr>
        <w:t>Currently 21 companies are under contract to EPA and have a need to clear employees for access to TSCA CBI</w:t>
      </w:r>
      <w:r w:rsidR="00E509DC">
        <w:rPr>
          <w:sz w:val="24"/>
          <w:szCs w:val="24"/>
        </w:rPr>
        <w:t xml:space="preserve">. </w:t>
      </w:r>
      <w:r w:rsidRPr="00AE739E">
        <w:rPr>
          <w:sz w:val="24"/>
          <w:szCs w:val="24"/>
        </w:rPr>
        <w:t xml:space="preserve">Those firms have a total of 214 such employees cleared for access for an average of about 10 CBI cleared employees per firm. </w:t>
      </w:r>
    </w:p>
    <w:p w14:paraId="02D36DD1" w14:textId="77777777" w:rsidR="00AE739E" w:rsidRPr="00AE739E" w:rsidRDefault="00AE739E" w:rsidP="00AE739E">
      <w:pPr>
        <w:rPr>
          <w:sz w:val="24"/>
          <w:szCs w:val="24"/>
        </w:rPr>
      </w:pPr>
    </w:p>
    <w:p w14:paraId="042895DD" w14:textId="1703C38E" w:rsidR="00AE739E" w:rsidRPr="00AE739E" w:rsidRDefault="00AE739E" w:rsidP="00AE739E">
      <w:pPr>
        <w:rPr>
          <w:sz w:val="24"/>
          <w:szCs w:val="24"/>
        </w:rPr>
      </w:pPr>
      <w:r w:rsidRPr="00AE739E">
        <w:rPr>
          <w:sz w:val="24"/>
          <w:szCs w:val="24"/>
        </w:rPr>
        <w:tab/>
        <w:t xml:space="preserve">The per-employee burdens are given in </w:t>
      </w:r>
      <w:r w:rsidR="0037464C">
        <w:rPr>
          <w:sz w:val="24"/>
          <w:szCs w:val="24"/>
        </w:rPr>
        <w:t>T</w:t>
      </w:r>
      <w:r w:rsidRPr="00AE739E">
        <w:rPr>
          <w:sz w:val="24"/>
          <w:szCs w:val="24"/>
        </w:rPr>
        <w:t>able 6.1 and the total annual</w:t>
      </w:r>
      <w:r w:rsidR="0037464C">
        <w:rPr>
          <w:sz w:val="24"/>
          <w:szCs w:val="24"/>
        </w:rPr>
        <w:t xml:space="preserve"> respondent burden is shown in T</w:t>
      </w:r>
      <w:r w:rsidRPr="00AE739E">
        <w:rPr>
          <w:sz w:val="24"/>
          <w:szCs w:val="24"/>
        </w:rPr>
        <w:t>able 6.2</w:t>
      </w:r>
      <w:r w:rsidR="00E509DC">
        <w:rPr>
          <w:sz w:val="24"/>
          <w:szCs w:val="24"/>
        </w:rPr>
        <w:t xml:space="preserve">. </w:t>
      </w:r>
      <w:r w:rsidRPr="00AE739E">
        <w:rPr>
          <w:sz w:val="24"/>
          <w:szCs w:val="24"/>
        </w:rPr>
        <w:t>In previous ICRs, the breakdown of employees among managerial, technical and clerical employees was approximately 33%, 58% and 9% respectively</w:t>
      </w:r>
      <w:r w:rsidR="00E509DC">
        <w:rPr>
          <w:sz w:val="24"/>
          <w:szCs w:val="24"/>
        </w:rPr>
        <w:t xml:space="preserve">. </w:t>
      </w:r>
      <w:r w:rsidRPr="00AE739E">
        <w:rPr>
          <w:sz w:val="24"/>
          <w:szCs w:val="24"/>
        </w:rPr>
        <w:t>This same breakdown was used in this analysis resulting in an estimate of 71 managerial, 124 technical, and 19 clerical employees</w:t>
      </w:r>
      <w:r w:rsidR="00E509DC">
        <w:rPr>
          <w:sz w:val="24"/>
          <w:szCs w:val="24"/>
        </w:rPr>
        <w:t xml:space="preserve">. </w:t>
      </w:r>
      <w:r w:rsidRPr="00AE739E">
        <w:rPr>
          <w:sz w:val="24"/>
          <w:szCs w:val="24"/>
        </w:rPr>
        <w:t xml:space="preserve">The total annual burden for all firms is estimated to be </w:t>
      </w:r>
      <w:r w:rsidRPr="00AE739E">
        <w:rPr>
          <w:b/>
          <w:bCs/>
          <w:sz w:val="24"/>
          <w:szCs w:val="24"/>
        </w:rPr>
        <w:t xml:space="preserve">341 </w:t>
      </w:r>
      <w:r w:rsidRPr="00AE739E">
        <w:rPr>
          <w:sz w:val="24"/>
          <w:szCs w:val="24"/>
        </w:rPr>
        <w:t>hours.</w:t>
      </w:r>
    </w:p>
    <w:p w14:paraId="2409F5D6" w14:textId="77777777" w:rsidR="00AE739E" w:rsidRPr="00AE739E" w:rsidRDefault="00AE739E" w:rsidP="00AE739E">
      <w:pPr>
        <w:rPr>
          <w:b/>
          <w:bCs/>
          <w:sz w:val="24"/>
          <w:szCs w:val="24"/>
          <w:u w:val="single"/>
        </w:rPr>
      </w:pPr>
    </w:p>
    <w:p w14:paraId="2D28E634" w14:textId="50854D89" w:rsidR="00AE739E" w:rsidRPr="00C25406" w:rsidRDefault="00BC1D36" w:rsidP="00AE739E">
      <w:pPr>
        <w:rPr>
          <w:sz w:val="24"/>
          <w:szCs w:val="24"/>
        </w:rPr>
      </w:pPr>
      <w:r>
        <w:rPr>
          <w:b/>
          <w:bCs/>
          <w:sz w:val="24"/>
          <w:szCs w:val="24"/>
        </w:rPr>
        <w:t xml:space="preserve"> </w:t>
      </w:r>
      <w:r w:rsidR="00AE739E" w:rsidRPr="00C25406">
        <w:rPr>
          <w:b/>
          <w:bCs/>
          <w:sz w:val="24"/>
          <w:szCs w:val="24"/>
        </w:rPr>
        <w:t>Table 6.1:  EMPLOYEE BURDEN ESTIMATES</w:t>
      </w:r>
    </w:p>
    <w:tbl>
      <w:tblPr>
        <w:tblW w:w="9360" w:type="dxa"/>
        <w:tblInd w:w="100" w:type="dxa"/>
        <w:tblLayout w:type="fixed"/>
        <w:tblCellMar>
          <w:left w:w="100" w:type="dxa"/>
          <w:right w:w="100" w:type="dxa"/>
        </w:tblCellMar>
        <w:tblLook w:val="0000" w:firstRow="0" w:lastRow="0" w:firstColumn="0" w:lastColumn="0" w:noHBand="0" w:noVBand="0"/>
      </w:tblPr>
      <w:tblGrid>
        <w:gridCol w:w="5562"/>
        <w:gridCol w:w="1458"/>
        <w:gridCol w:w="1170"/>
        <w:gridCol w:w="1170"/>
      </w:tblGrid>
      <w:tr w:rsidR="00AE739E" w:rsidRPr="00AE739E" w14:paraId="073B540C" w14:textId="77777777" w:rsidTr="0074451D">
        <w:trPr>
          <w:cantSplit/>
        </w:trPr>
        <w:tc>
          <w:tcPr>
            <w:tcW w:w="5562" w:type="dxa"/>
            <w:vMerge w:val="restart"/>
            <w:tcBorders>
              <w:top w:val="single" w:sz="6" w:space="0" w:color="000000"/>
              <w:left w:val="single" w:sz="6" w:space="0" w:color="000000"/>
              <w:bottom w:val="nil"/>
              <w:right w:val="nil"/>
            </w:tcBorders>
          </w:tcPr>
          <w:p w14:paraId="42A1B4E7" w14:textId="77777777" w:rsidR="00AE739E" w:rsidRPr="00AE739E" w:rsidRDefault="00AE739E" w:rsidP="0074451D">
            <w:pPr>
              <w:jc w:val="center"/>
              <w:rPr>
                <w:b/>
                <w:sz w:val="24"/>
                <w:szCs w:val="24"/>
              </w:rPr>
            </w:pPr>
            <w:r w:rsidRPr="00AE739E">
              <w:rPr>
                <w:b/>
                <w:sz w:val="24"/>
                <w:szCs w:val="24"/>
              </w:rPr>
              <w:t>Collection Activities</w:t>
            </w:r>
          </w:p>
        </w:tc>
        <w:tc>
          <w:tcPr>
            <w:tcW w:w="3798" w:type="dxa"/>
            <w:gridSpan w:val="3"/>
            <w:tcBorders>
              <w:top w:val="single" w:sz="6" w:space="0" w:color="000000"/>
              <w:left w:val="single" w:sz="6" w:space="0" w:color="000000"/>
              <w:bottom w:val="nil"/>
              <w:right w:val="single" w:sz="6" w:space="0" w:color="000000"/>
            </w:tcBorders>
          </w:tcPr>
          <w:p w14:paraId="50A5E47C" w14:textId="77777777" w:rsidR="00AE739E" w:rsidRPr="00AE739E" w:rsidRDefault="00AE739E" w:rsidP="0074451D">
            <w:pPr>
              <w:jc w:val="center"/>
              <w:rPr>
                <w:b/>
                <w:sz w:val="24"/>
                <w:szCs w:val="24"/>
              </w:rPr>
            </w:pPr>
            <w:r w:rsidRPr="00AE739E">
              <w:rPr>
                <w:b/>
                <w:sz w:val="24"/>
                <w:szCs w:val="24"/>
              </w:rPr>
              <w:t>Per Employee Burden Hours</w:t>
            </w:r>
          </w:p>
        </w:tc>
      </w:tr>
      <w:tr w:rsidR="00AE739E" w:rsidRPr="00AE739E" w14:paraId="711B6EBB" w14:textId="77777777" w:rsidTr="0074451D">
        <w:trPr>
          <w:cantSplit/>
        </w:trPr>
        <w:tc>
          <w:tcPr>
            <w:tcW w:w="5562" w:type="dxa"/>
            <w:vMerge/>
            <w:tcBorders>
              <w:top w:val="single" w:sz="6" w:space="0" w:color="000000"/>
              <w:left w:val="single" w:sz="6" w:space="0" w:color="000000"/>
              <w:bottom w:val="nil"/>
              <w:right w:val="nil"/>
            </w:tcBorders>
          </w:tcPr>
          <w:p w14:paraId="0A141286" w14:textId="77777777" w:rsidR="00AE739E" w:rsidRPr="00AE739E" w:rsidRDefault="00AE739E" w:rsidP="00AE739E">
            <w:pPr>
              <w:rPr>
                <w:sz w:val="24"/>
                <w:szCs w:val="24"/>
              </w:rPr>
            </w:pPr>
          </w:p>
        </w:tc>
        <w:tc>
          <w:tcPr>
            <w:tcW w:w="1458" w:type="dxa"/>
            <w:tcBorders>
              <w:top w:val="single" w:sz="6" w:space="0" w:color="000000"/>
              <w:left w:val="single" w:sz="6" w:space="0" w:color="000000"/>
              <w:bottom w:val="nil"/>
              <w:right w:val="nil"/>
            </w:tcBorders>
          </w:tcPr>
          <w:p w14:paraId="3F176111" w14:textId="77777777" w:rsidR="00AE739E" w:rsidRPr="00AE739E" w:rsidRDefault="00AE739E" w:rsidP="0074451D">
            <w:pPr>
              <w:jc w:val="center"/>
              <w:rPr>
                <w:sz w:val="24"/>
                <w:szCs w:val="24"/>
              </w:rPr>
            </w:pPr>
            <w:r w:rsidRPr="00AE739E">
              <w:rPr>
                <w:sz w:val="24"/>
                <w:szCs w:val="24"/>
              </w:rPr>
              <w:t>Management</w:t>
            </w:r>
          </w:p>
        </w:tc>
        <w:tc>
          <w:tcPr>
            <w:tcW w:w="1170" w:type="dxa"/>
            <w:tcBorders>
              <w:top w:val="single" w:sz="6" w:space="0" w:color="000000"/>
              <w:left w:val="single" w:sz="6" w:space="0" w:color="000000"/>
              <w:bottom w:val="nil"/>
              <w:right w:val="nil"/>
            </w:tcBorders>
          </w:tcPr>
          <w:p w14:paraId="7EF3A077" w14:textId="77777777" w:rsidR="00AE739E" w:rsidRPr="00AE739E" w:rsidRDefault="00AE739E" w:rsidP="0074451D">
            <w:pPr>
              <w:jc w:val="center"/>
              <w:rPr>
                <w:sz w:val="24"/>
                <w:szCs w:val="24"/>
              </w:rPr>
            </w:pPr>
            <w:r w:rsidRPr="00AE739E">
              <w:rPr>
                <w:sz w:val="24"/>
                <w:szCs w:val="24"/>
              </w:rPr>
              <w:t>Technical</w:t>
            </w:r>
          </w:p>
        </w:tc>
        <w:tc>
          <w:tcPr>
            <w:tcW w:w="1170" w:type="dxa"/>
            <w:tcBorders>
              <w:top w:val="single" w:sz="6" w:space="0" w:color="000000"/>
              <w:left w:val="single" w:sz="6" w:space="0" w:color="000000"/>
              <w:bottom w:val="nil"/>
              <w:right w:val="single" w:sz="6" w:space="0" w:color="000000"/>
            </w:tcBorders>
          </w:tcPr>
          <w:p w14:paraId="635FE685" w14:textId="77777777" w:rsidR="00AE739E" w:rsidRPr="00AE739E" w:rsidRDefault="00AE739E" w:rsidP="0074451D">
            <w:pPr>
              <w:jc w:val="center"/>
              <w:rPr>
                <w:sz w:val="24"/>
                <w:szCs w:val="24"/>
              </w:rPr>
            </w:pPr>
            <w:r w:rsidRPr="00AE739E">
              <w:rPr>
                <w:sz w:val="24"/>
                <w:szCs w:val="24"/>
              </w:rPr>
              <w:t>Clerical</w:t>
            </w:r>
          </w:p>
        </w:tc>
      </w:tr>
      <w:tr w:rsidR="00AE739E" w:rsidRPr="00AE739E" w14:paraId="1A05A194" w14:textId="77777777" w:rsidTr="00AE739E">
        <w:trPr>
          <w:cantSplit/>
        </w:trPr>
        <w:tc>
          <w:tcPr>
            <w:tcW w:w="5562" w:type="dxa"/>
            <w:tcBorders>
              <w:top w:val="single" w:sz="6" w:space="0" w:color="000000"/>
              <w:left w:val="single" w:sz="6" w:space="0" w:color="000000"/>
              <w:bottom w:val="nil"/>
              <w:right w:val="nil"/>
            </w:tcBorders>
          </w:tcPr>
          <w:p w14:paraId="4473E3C9" w14:textId="66DDC869" w:rsidR="00AE739E" w:rsidRPr="00AE739E" w:rsidRDefault="00AE739E" w:rsidP="00AE739E">
            <w:pPr>
              <w:rPr>
                <w:sz w:val="24"/>
                <w:szCs w:val="24"/>
              </w:rPr>
            </w:pPr>
            <w:bookmarkStart w:id="3" w:name="OLE_LINK1"/>
            <w:bookmarkStart w:id="4" w:name="OLE_LINK2"/>
            <w:r w:rsidRPr="00AE739E">
              <w:rPr>
                <w:sz w:val="24"/>
                <w:szCs w:val="24"/>
              </w:rPr>
              <w:t>1.Contractor employee can either view the TSCA CBI security video; complete the TSCA CBI On-line Briefing via the EPA Intranet; or use the supplied CD-ROM for those that cannot access the intranet</w:t>
            </w:r>
            <w:bookmarkEnd w:id="3"/>
            <w:bookmarkEnd w:id="4"/>
          </w:p>
        </w:tc>
        <w:tc>
          <w:tcPr>
            <w:tcW w:w="1458" w:type="dxa"/>
            <w:tcBorders>
              <w:top w:val="single" w:sz="6" w:space="0" w:color="000000"/>
              <w:left w:val="single" w:sz="6" w:space="0" w:color="000000"/>
              <w:bottom w:val="nil"/>
              <w:right w:val="nil"/>
            </w:tcBorders>
          </w:tcPr>
          <w:p w14:paraId="2CF66692" w14:textId="77777777" w:rsidR="00AE739E" w:rsidRPr="00AE739E" w:rsidRDefault="00AE739E" w:rsidP="00AE739E">
            <w:pPr>
              <w:rPr>
                <w:sz w:val="24"/>
                <w:szCs w:val="24"/>
              </w:rPr>
            </w:pPr>
            <w:r w:rsidRPr="00AE739E">
              <w:rPr>
                <w:sz w:val="24"/>
                <w:szCs w:val="24"/>
              </w:rPr>
              <w:t>0.5000</w:t>
            </w:r>
          </w:p>
          <w:p w14:paraId="03C9ACA2" w14:textId="77777777" w:rsidR="00AE739E" w:rsidRPr="00AE739E" w:rsidRDefault="00AE739E" w:rsidP="00AE739E">
            <w:pPr>
              <w:rPr>
                <w:sz w:val="24"/>
                <w:szCs w:val="24"/>
              </w:rPr>
            </w:pPr>
          </w:p>
        </w:tc>
        <w:tc>
          <w:tcPr>
            <w:tcW w:w="1170" w:type="dxa"/>
            <w:tcBorders>
              <w:top w:val="single" w:sz="6" w:space="0" w:color="000000"/>
              <w:left w:val="single" w:sz="6" w:space="0" w:color="000000"/>
              <w:bottom w:val="nil"/>
              <w:right w:val="nil"/>
            </w:tcBorders>
          </w:tcPr>
          <w:p w14:paraId="6AF0822A" w14:textId="77777777" w:rsidR="00AE739E" w:rsidRPr="00AE739E" w:rsidRDefault="00AE739E" w:rsidP="00AE739E">
            <w:pPr>
              <w:rPr>
                <w:sz w:val="24"/>
                <w:szCs w:val="24"/>
              </w:rPr>
            </w:pPr>
            <w:r w:rsidRPr="00AE739E">
              <w:rPr>
                <w:sz w:val="24"/>
                <w:szCs w:val="24"/>
              </w:rPr>
              <w:t>0.5000</w:t>
            </w:r>
          </w:p>
          <w:p w14:paraId="27BE71C1" w14:textId="77777777" w:rsidR="00AE739E" w:rsidRPr="00AE739E" w:rsidRDefault="00AE739E" w:rsidP="00AE739E">
            <w:pPr>
              <w:rPr>
                <w:sz w:val="24"/>
                <w:szCs w:val="24"/>
              </w:rPr>
            </w:pPr>
          </w:p>
        </w:tc>
        <w:tc>
          <w:tcPr>
            <w:tcW w:w="1170" w:type="dxa"/>
            <w:tcBorders>
              <w:top w:val="single" w:sz="6" w:space="0" w:color="000000"/>
              <w:left w:val="single" w:sz="6" w:space="0" w:color="000000"/>
              <w:bottom w:val="nil"/>
              <w:right w:val="single" w:sz="6" w:space="0" w:color="000000"/>
            </w:tcBorders>
          </w:tcPr>
          <w:p w14:paraId="501ED38D" w14:textId="77777777" w:rsidR="00AE739E" w:rsidRPr="00AE739E" w:rsidRDefault="00AE739E" w:rsidP="00AE739E">
            <w:pPr>
              <w:rPr>
                <w:sz w:val="24"/>
                <w:szCs w:val="24"/>
              </w:rPr>
            </w:pPr>
            <w:r w:rsidRPr="00AE739E">
              <w:rPr>
                <w:sz w:val="24"/>
                <w:szCs w:val="24"/>
              </w:rPr>
              <w:t>0.5000</w:t>
            </w:r>
          </w:p>
          <w:p w14:paraId="49A6AB47" w14:textId="77777777" w:rsidR="00AE739E" w:rsidRPr="00AE739E" w:rsidRDefault="00AE739E" w:rsidP="00AE739E">
            <w:pPr>
              <w:rPr>
                <w:sz w:val="24"/>
                <w:szCs w:val="24"/>
              </w:rPr>
            </w:pPr>
          </w:p>
        </w:tc>
      </w:tr>
      <w:tr w:rsidR="00AE739E" w:rsidRPr="00AE739E" w14:paraId="560E2ECE" w14:textId="77777777" w:rsidTr="00AE739E">
        <w:trPr>
          <w:cantSplit/>
        </w:trPr>
        <w:tc>
          <w:tcPr>
            <w:tcW w:w="5562" w:type="dxa"/>
            <w:tcBorders>
              <w:top w:val="single" w:sz="6" w:space="0" w:color="000000"/>
              <w:left w:val="single" w:sz="6" w:space="0" w:color="000000"/>
              <w:bottom w:val="nil"/>
              <w:right w:val="nil"/>
            </w:tcBorders>
          </w:tcPr>
          <w:p w14:paraId="65147BFC" w14:textId="77777777" w:rsidR="00AE739E" w:rsidRPr="00AE739E" w:rsidRDefault="00AE739E" w:rsidP="00AE739E">
            <w:pPr>
              <w:rPr>
                <w:sz w:val="24"/>
                <w:szCs w:val="24"/>
              </w:rPr>
            </w:pPr>
            <w:r w:rsidRPr="00AE739E">
              <w:rPr>
                <w:sz w:val="24"/>
                <w:szCs w:val="24"/>
              </w:rPr>
              <w:t>2. Read EPA Form 7740-6</w:t>
            </w:r>
          </w:p>
        </w:tc>
        <w:tc>
          <w:tcPr>
            <w:tcW w:w="1458" w:type="dxa"/>
            <w:tcBorders>
              <w:top w:val="single" w:sz="6" w:space="0" w:color="000000"/>
              <w:left w:val="single" w:sz="6" w:space="0" w:color="000000"/>
              <w:bottom w:val="nil"/>
              <w:right w:val="nil"/>
            </w:tcBorders>
          </w:tcPr>
          <w:p w14:paraId="5DE56EDA" w14:textId="77777777" w:rsidR="00AE739E" w:rsidRPr="00AE739E" w:rsidRDefault="00AE739E" w:rsidP="00AE739E">
            <w:pPr>
              <w:rPr>
                <w:sz w:val="24"/>
                <w:szCs w:val="24"/>
              </w:rPr>
            </w:pPr>
            <w:r w:rsidRPr="00AE739E">
              <w:rPr>
                <w:sz w:val="24"/>
                <w:szCs w:val="24"/>
              </w:rPr>
              <w:t>0.1630</w:t>
            </w:r>
          </w:p>
        </w:tc>
        <w:tc>
          <w:tcPr>
            <w:tcW w:w="1170" w:type="dxa"/>
            <w:tcBorders>
              <w:top w:val="single" w:sz="6" w:space="0" w:color="000000"/>
              <w:left w:val="single" w:sz="6" w:space="0" w:color="000000"/>
              <w:bottom w:val="nil"/>
              <w:right w:val="nil"/>
            </w:tcBorders>
          </w:tcPr>
          <w:p w14:paraId="45DA8826" w14:textId="77777777" w:rsidR="00AE739E" w:rsidRPr="00AE739E" w:rsidRDefault="00AE739E" w:rsidP="00AE739E">
            <w:pPr>
              <w:rPr>
                <w:sz w:val="24"/>
                <w:szCs w:val="24"/>
              </w:rPr>
            </w:pPr>
            <w:r w:rsidRPr="00AE739E">
              <w:rPr>
                <w:sz w:val="24"/>
                <w:szCs w:val="24"/>
              </w:rPr>
              <w:t>0.1630</w:t>
            </w:r>
          </w:p>
        </w:tc>
        <w:tc>
          <w:tcPr>
            <w:tcW w:w="1170" w:type="dxa"/>
            <w:tcBorders>
              <w:top w:val="single" w:sz="6" w:space="0" w:color="000000"/>
              <w:left w:val="single" w:sz="6" w:space="0" w:color="000000"/>
              <w:bottom w:val="nil"/>
              <w:right w:val="single" w:sz="6" w:space="0" w:color="000000"/>
            </w:tcBorders>
          </w:tcPr>
          <w:p w14:paraId="6BA5E34F" w14:textId="77777777" w:rsidR="00AE739E" w:rsidRPr="00AE739E" w:rsidRDefault="00AE739E" w:rsidP="00AE739E">
            <w:pPr>
              <w:rPr>
                <w:sz w:val="24"/>
                <w:szCs w:val="24"/>
              </w:rPr>
            </w:pPr>
            <w:r w:rsidRPr="00AE739E">
              <w:rPr>
                <w:sz w:val="24"/>
                <w:szCs w:val="24"/>
              </w:rPr>
              <w:t>0.1630</w:t>
            </w:r>
          </w:p>
        </w:tc>
      </w:tr>
      <w:tr w:rsidR="00AE739E" w:rsidRPr="00AE739E" w14:paraId="22981578" w14:textId="77777777" w:rsidTr="00AE739E">
        <w:trPr>
          <w:cantSplit/>
        </w:trPr>
        <w:tc>
          <w:tcPr>
            <w:tcW w:w="5562" w:type="dxa"/>
            <w:tcBorders>
              <w:top w:val="single" w:sz="6" w:space="0" w:color="000000"/>
              <w:left w:val="single" w:sz="6" w:space="0" w:color="000000"/>
              <w:bottom w:val="nil"/>
              <w:right w:val="nil"/>
            </w:tcBorders>
          </w:tcPr>
          <w:p w14:paraId="79267E42" w14:textId="77777777" w:rsidR="00AE739E" w:rsidRPr="00AE739E" w:rsidRDefault="00AE739E" w:rsidP="00AE739E">
            <w:pPr>
              <w:rPr>
                <w:sz w:val="24"/>
                <w:szCs w:val="24"/>
              </w:rPr>
            </w:pPr>
            <w:r w:rsidRPr="00AE739E">
              <w:rPr>
                <w:sz w:val="24"/>
                <w:szCs w:val="24"/>
              </w:rPr>
              <w:t>3. Gather required information and complete form.</w:t>
            </w:r>
          </w:p>
        </w:tc>
        <w:tc>
          <w:tcPr>
            <w:tcW w:w="1458" w:type="dxa"/>
            <w:tcBorders>
              <w:top w:val="single" w:sz="6" w:space="0" w:color="000000"/>
              <w:left w:val="single" w:sz="6" w:space="0" w:color="000000"/>
              <w:bottom w:val="nil"/>
              <w:right w:val="nil"/>
            </w:tcBorders>
          </w:tcPr>
          <w:p w14:paraId="54C6999E" w14:textId="77777777" w:rsidR="00AE739E" w:rsidRPr="00AE739E" w:rsidRDefault="00AE739E" w:rsidP="00AE739E">
            <w:pPr>
              <w:rPr>
                <w:sz w:val="24"/>
                <w:szCs w:val="24"/>
              </w:rPr>
            </w:pPr>
            <w:r w:rsidRPr="00AE739E">
              <w:rPr>
                <w:sz w:val="24"/>
                <w:szCs w:val="24"/>
              </w:rPr>
              <w:t>0.2240</w:t>
            </w:r>
          </w:p>
        </w:tc>
        <w:tc>
          <w:tcPr>
            <w:tcW w:w="1170" w:type="dxa"/>
            <w:tcBorders>
              <w:top w:val="single" w:sz="6" w:space="0" w:color="000000"/>
              <w:left w:val="single" w:sz="6" w:space="0" w:color="000000"/>
              <w:bottom w:val="nil"/>
              <w:right w:val="nil"/>
            </w:tcBorders>
          </w:tcPr>
          <w:p w14:paraId="6200351D" w14:textId="77777777" w:rsidR="00AE739E" w:rsidRPr="00AE739E" w:rsidRDefault="00AE739E" w:rsidP="00AE739E">
            <w:pPr>
              <w:rPr>
                <w:sz w:val="24"/>
                <w:szCs w:val="24"/>
              </w:rPr>
            </w:pPr>
            <w:r w:rsidRPr="00AE739E">
              <w:rPr>
                <w:sz w:val="24"/>
                <w:szCs w:val="24"/>
              </w:rPr>
              <w:t>0.1975</w:t>
            </w:r>
          </w:p>
        </w:tc>
        <w:tc>
          <w:tcPr>
            <w:tcW w:w="1170" w:type="dxa"/>
            <w:tcBorders>
              <w:top w:val="single" w:sz="6" w:space="0" w:color="000000"/>
              <w:left w:val="single" w:sz="6" w:space="0" w:color="000000"/>
              <w:bottom w:val="nil"/>
              <w:right w:val="single" w:sz="6" w:space="0" w:color="000000"/>
            </w:tcBorders>
          </w:tcPr>
          <w:p w14:paraId="3D0276E5" w14:textId="77777777" w:rsidR="00AE739E" w:rsidRPr="00AE739E" w:rsidRDefault="00AE739E" w:rsidP="00AE739E">
            <w:pPr>
              <w:rPr>
                <w:sz w:val="24"/>
                <w:szCs w:val="24"/>
              </w:rPr>
            </w:pPr>
            <w:r w:rsidRPr="00AE739E">
              <w:rPr>
                <w:sz w:val="24"/>
                <w:szCs w:val="24"/>
              </w:rPr>
              <w:t>0.5280</w:t>
            </w:r>
          </w:p>
        </w:tc>
      </w:tr>
      <w:tr w:rsidR="00AE739E" w:rsidRPr="00AE739E" w14:paraId="287D93E2" w14:textId="77777777" w:rsidTr="00AE739E">
        <w:trPr>
          <w:cantSplit/>
        </w:trPr>
        <w:tc>
          <w:tcPr>
            <w:tcW w:w="5562" w:type="dxa"/>
            <w:tcBorders>
              <w:top w:val="single" w:sz="6" w:space="0" w:color="000000"/>
              <w:left w:val="single" w:sz="6" w:space="0" w:color="000000"/>
              <w:bottom w:val="nil"/>
              <w:right w:val="nil"/>
            </w:tcBorders>
          </w:tcPr>
          <w:p w14:paraId="3F7C741C" w14:textId="77777777" w:rsidR="00AE739E" w:rsidRPr="00AE739E" w:rsidRDefault="00AE739E" w:rsidP="00AE739E">
            <w:pPr>
              <w:rPr>
                <w:sz w:val="24"/>
                <w:szCs w:val="24"/>
              </w:rPr>
            </w:pPr>
            <w:r w:rsidRPr="00AE739E">
              <w:rPr>
                <w:sz w:val="24"/>
                <w:szCs w:val="24"/>
              </w:rPr>
              <w:t>4. Contractor Document Control Officer processes, compiles and reviews form.</w:t>
            </w:r>
          </w:p>
        </w:tc>
        <w:tc>
          <w:tcPr>
            <w:tcW w:w="1458" w:type="dxa"/>
            <w:tcBorders>
              <w:top w:val="single" w:sz="6" w:space="0" w:color="000000"/>
              <w:left w:val="single" w:sz="6" w:space="0" w:color="000000"/>
              <w:bottom w:val="nil"/>
              <w:right w:val="nil"/>
            </w:tcBorders>
          </w:tcPr>
          <w:p w14:paraId="247F3602" w14:textId="77777777" w:rsidR="00AE739E" w:rsidRPr="00AE739E" w:rsidRDefault="00AE739E" w:rsidP="00AE739E">
            <w:pPr>
              <w:rPr>
                <w:sz w:val="24"/>
                <w:szCs w:val="24"/>
              </w:rPr>
            </w:pPr>
            <w:r w:rsidRPr="00AE739E">
              <w:rPr>
                <w:sz w:val="24"/>
                <w:szCs w:val="24"/>
              </w:rPr>
              <w:t>0.0961</w:t>
            </w:r>
          </w:p>
        </w:tc>
        <w:tc>
          <w:tcPr>
            <w:tcW w:w="1170" w:type="dxa"/>
            <w:tcBorders>
              <w:top w:val="single" w:sz="6" w:space="0" w:color="000000"/>
              <w:left w:val="single" w:sz="6" w:space="0" w:color="000000"/>
              <w:bottom w:val="nil"/>
              <w:right w:val="nil"/>
            </w:tcBorders>
          </w:tcPr>
          <w:p w14:paraId="3F47AA6A" w14:textId="77777777" w:rsidR="00AE739E" w:rsidRPr="00AE739E" w:rsidRDefault="00AE739E" w:rsidP="00AE739E">
            <w:pPr>
              <w:rPr>
                <w:sz w:val="24"/>
                <w:szCs w:val="24"/>
              </w:rPr>
            </w:pPr>
            <w:r w:rsidRPr="00AE739E">
              <w:rPr>
                <w:sz w:val="24"/>
                <w:szCs w:val="24"/>
              </w:rPr>
              <w:t>0.0367</w:t>
            </w:r>
          </w:p>
        </w:tc>
        <w:tc>
          <w:tcPr>
            <w:tcW w:w="1170" w:type="dxa"/>
            <w:tcBorders>
              <w:top w:val="single" w:sz="6" w:space="0" w:color="000000"/>
              <w:left w:val="single" w:sz="6" w:space="0" w:color="000000"/>
              <w:bottom w:val="nil"/>
              <w:right w:val="single" w:sz="6" w:space="0" w:color="000000"/>
            </w:tcBorders>
          </w:tcPr>
          <w:p w14:paraId="3B618D7C" w14:textId="77777777" w:rsidR="00AE739E" w:rsidRPr="00AE739E" w:rsidRDefault="00AE739E" w:rsidP="00AE739E">
            <w:pPr>
              <w:rPr>
                <w:sz w:val="24"/>
                <w:szCs w:val="24"/>
              </w:rPr>
            </w:pPr>
            <w:r w:rsidRPr="00AE739E">
              <w:rPr>
                <w:sz w:val="24"/>
                <w:szCs w:val="24"/>
              </w:rPr>
              <w:t>1.5480</w:t>
            </w:r>
          </w:p>
        </w:tc>
      </w:tr>
      <w:tr w:rsidR="00AE739E" w:rsidRPr="00AE739E" w14:paraId="3A2A21EB" w14:textId="77777777" w:rsidTr="00AE739E">
        <w:trPr>
          <w:cantSplit/>
        </w:trPr>
        <w:tc>
          <w:tcPr>
            <w:tcW w:w="5562" w:type="dxa"/>
            <w:tcBorders>
              <w:top w:val="single" w:sz="6" w:space="0" w:color="000000"/>
              <w:left w:val="single" w:sz="6" w:space="0" w:color="000000"/>
              <w:bottom w:val="nil"/>
              <w:right w:val="nil"/>
            </w:tcBorders>
          </w:tcPr>
          <w:p w14:paraId="749F03AA" w14:textId="77777777" w:rsidR="00AE739E" w:rsidRPr="00AE739E" w:rsidRDefault="00AE739E" w:rsidP="00AE739E">
            <w:pPr>
              <w:rPr>
                <w:sz w:val="24"/>
                <w:szCs w:val="24"/>
              </w:rPr>
            </w:pPr>
            <w:r w:rsidRPr="00AE739E">
              <w:rPr>
                <w:sz w:val="24"/>
                <w:szCs w:val="24"/>
              </w:rPr>
              <w:t>5. Store, file, or maintain copy of form for in-house reference.</w:t>
            </w:r>
          </w:p>
        </w:tc>
        <w:tc>
          <w:tcPr>
            <w:tcW w:w="1458" w:type="dxa"/>
            <w:tcBorders>
              <w:top w:val="single" w:sz="6" w:space="0" w:color="000000"/>
              <w:left w:val="single" w:sz="6" w:space="0" w:color="000000"/>
              <w:bottom w:val="nil"/>
              <w:right w:val="nil"/>
            </w:tcBorders>
          </w:tcPr>
          <w:p w14:paraId="135C844D" w14:textId="77777777" w:rsidR="00AE739E" w:rsidRPr="00AE739E" w:rsidRDefault="00AE739E" w:rsidP="00AE739E">
            <w:pPr>
              <w:rPr>
                <w:sz w:val="24"/>
                <w:szCs w:val="24"/>
              </w:rPr>
            </w:pPr>
            <w:r w:rsidRPr="00AE739E">
              <w:rPr>
                <w:sz w:val="24"/>
                <w:szCs w:val="24"/>
              </w:rPr>
              <w:t>0.1089</w:t>
            </w:r>
          </w:p>
        </w:tc>
        <w:tc>
          <w:tcPr>
            <w:tcW w:w="1170" w:type="dxa"/>
            <w:tcBorders>
              <w:top w:val="single" w:sz="6" w:space="0" w:color="000000"/>
              <w:left w:val="single" w:sz="6" w:space="0" w:color="000000"/>
              <w:bottom w:val="nil"/>
              <w:right w:val="nil"/>
            </w:tcBorders>
          </w:tcPr>
          <w:p w14:paraId="5F4C350B" w14:textId="77777777" w:rsidR="00AE739E" w:rsidRPr="00AE739E" w:rsidRDefault="00AE739E" w:rsidP="00AE739E">
            <w:pPr>
              <w:rPr>
                <w:sz w:val="24"/>
                <w:szCs w:val="24"/>
              </w:rPr>
            </w:pPr>
            <w:r w:rsidRPr="00AE739E">
              <w:rPr>
                <w:sz w:val="24"/>
                <w:szCs w:val="24"/>
              </w:rPr>
              <w:t>0.0086</w:t>
            </w:r>
          </w:p>
        </w:tc>
        <w:tc>
          <w:tcPr>
            <w:tcW w:w="1170" w:type="dxa"/>
            <w:tcBorders>
              <w:top w:val="single" w:sz="6" w:space="0" w:color="000000"/>
              <w:left w:val="single" w:sz="6" w:space="0" w:color="000000"/>
              <w:bottom w:val="nil"/>
              <w:right w:val="single" w:sz="6" w:space="0" w:color="000000"/>
            </w:tcBorders>
          </w:tcPr>
          <w:p w14:paraId="099BD43F" w14:textId="77777777" w:rsidR="00AE739E" w:rsidRPr="00AE739E" w:rsidRDefault="00AE739E" w:rsidP="00AE739E">
            <w:pPr>
              <w:rPr>
                <w:sz w:val="24"/>
                <w:szCs w:val="24"/>
              </w:rPr>
            </w:pPr>
            <w:r w:rsidRPr="00AE739E">
              <w:rPr>
                <w:sz w:val="24"/>
                <w:szCs w:val="24"/>
              </w:rPr>
              <w:t>3.0190</w:t>
            </w:r>
          </w:p>
        </w:tc>
      </w:tr>
      <w:tr w:rsidR="00AE739E" w:rsidRPr="00AE739E" w14:paraId="54298F30" w14:textId="77777777" w:rsidTr="00AE739E">
        <w:trPr>
          <w:cantSplit/>
        </w:trPr>
        <w:tc>
          <w:tcPr>
            <w:tcW w:w="5562" w:type="dxa"/>
            <w:tcBorders>
              <w:top w:val="single" w:sz="6" w:space="0" w:color="000000"/>
              <w:left w:val="single" w:sz="6" w:space="0" w:color="000000"/>
              <w:bottom w:val="single" w:sz="6" w:space="0" w:color="000000"/>
              <w:right w:val="nil"/>
            </w:tcBorders>
          </w:tcPr>
          <w:p w14:paraId="7D641493" w14:textId="77777777" w:rsidR="00AE739E" w:rsidRPr="00AE739E" w:rsidRDefault="00AE739E" w:rsidP="00AE739E">
            <w:pPr>
              <w:rPr>
                <w:sz w:val="24"/>
                <w:szCs w:val="24"/>
              </w:rPr>
            </w:pPr>
            <w:r w:rsidRPr="00AE739E">
              <w:rPr>
                <w:sz w:val="24"/>
                <w:szCs w:val="24"/>
              </w:rPr>
              <w:t>6. Complete written form, obtain signatures, forward to EPA Information Management Division</w:t>
            </w:r>
          </w:p>
        </w:tc>
        <w:tc>
          <w:tcPr>
            <w:tcW w:w="1458" w:type="dxa"/>
            <w:tcBorders>
              <w:top w:val="single" w:sz="6" w:space="0" w:color="000000"/>
              <w:left w:val="single" w:sz="6" w:space="0" w:color="000000"/>
              <w:bottom w:val="single" w:sz="6" w:space="0" w:color="000000"/>
              <w:right w:val="nil"/>
            </w:tcBorders>
          </w:tcPr>
          <w:p w14:paraId="0376544D" w14:textId="77777777" w:rsidR="00AE739E" w:rsidRPr="00AE739E" w:rsidRDefault="00AE739E" w:rsidP="00AE739E">
            <w:pPr>
              <w:rPr>
                <w:sz w:val="24"/>
                <w:szCs w:val="24"/>
              </w:rPr>
            </w:pPr>
            <w:r w:rsidRPr="00AE739E">
              <w:rPr>
                <w:sz w:val="24"/>
                <w:szCs w:val="24"/>
              </w:rPr>
              <w:t>0.2275</w:t>
            </w:r>
          </w:p>
        </w:tc>
        <w:tc>
          <w:tcPr>
            <w:tcW w:w="1170" w:type="dxa"/>
            <w:tcBorders>
              <w:top w:val="single" w:sz="6" w:space="0" w:color="000000"/>
              <w:left w:val="single" w:sz="6" w:space="0" w:color="000000"/>
              <w:bottom w:val="single" w:sz="6" w:space="0" w:color="000000"/>
              <w:right w:val="nil"/>
            </w:tcBorders>
          </w:tcPr>
          <w:p w14:paraId="6D8CBC0D" w14:textId="77777777" w:rsidR="00AE739E" w:rsidRPr="00AE739E" w:rsidRDefault="00AE739E" w:rsidP="00AE739E">
            <w:pPr>
              <w:rPr>
                <w:sz w:val="24"/>
                <w:szCs w:val="24"/>
              </w:rPr>
            </w:pPr>
            <w:r w:rsidRPr="00AE739E">
              <w:rPr>
                <w:sz w:val="24"/>
                <w:szCs w:val="24"/>
              </w:rPr>
              <w:t>0.0558</w:t>
            </w:r>
          </w:p>
        </w:tc>
        <w:tc>
          <w:tcPr>
            <w:tcW w:w="1170" w:type="dxa"/>
            <w:tcBorders>
              <w:top w:val="single" w:sz="6" w:space="0" w:color="000000"/>
              <w:left w:val="single" w:sz="6" w:space="0" w:color="000000"/>
              <w:bottom w:val="single" w:sz="6" w:space="0" w:color="000000"/>
              <w:right w:val="single" w:sz="6" w:space="0" w:color="000000"/>
            </w:tcBorders>
          </w:tcPr>
          <w:p w14:paraId="4B1733C3" w14:textId="77777777" w:rsidR="00AE739E" w:rsidRPr="00AE739E" w:rsidRDefault="00AE739E" w:rsidP="00AE739E">
            <w:pPr>
              <w:rPr>
                <w:sz w:val="24"/>
                <w:szCs w:val="24"/>
              </w:rPr>
            </w:pPr>
            <w:r w:rsidRPr="00AE739E">
              <w:rPr>
                <w:sz w:val="24"/>
                <w:szCs w:val="24"/>
              </w:rPr>
              <w:t>0.9710</w:t>
            </w:r>
          </w:p>
        </w:tc>
      </w:tr>
    </w:tbl>
    <w:p w14:paraId="59670BFD" w14:textId="77777777" w:rsidR="00AE739E" w:rsidRPr="00AE739E" w:rsidRDefault="00AE739E" w:rsidP="00AE739E">
      <w:pPr>
        <w:rPr>
          <w:sz w:val="24"/>
          <w:szCs w:val="24"/>
        </w:rPr>
      </w:pPr>
    </w:p>
    <w:p w14:paraId="6143C3CC" w14:textId="77777777" w:rsidR="00AE739E" w:rsidRPr="00AE739E" w:rsidRDefault="00AE739E" w:rsidP="00AE739E">
      <w:pPr>
        <w:rPr>
          <w:b/>
          <w:bCs/>
          <w:sz w:val="24"/>
          <w:szCs w:val="24"/>
          <w:u w:val="single"/>
        </w:rPr>
      </w:pPr>
    </w:p>
    <w:p w14:paraId="7FBB4F9C" w14:textId="77777777" w:rsidR="00AE739E" w:rsidRPr="00AE739E" w:rsidRDefault="00AE739E" w:rsidP="00AE739E">
      <w:pPr>
        <w:rPr>
          <w:b/>
          <w:bCs/>
          <w:sz w:val="24"/>
          <w:szCs w:val="24"/>
          <w:u w:val="single"/>
        </w:rPr>
      </w:pPr>
    </w:p>
    <w:p w14:paraId="5FBA336C" w14:textId="77777777" w:rsidR="00E509DC" w:rsidRDefault="00E509DC">
      <w:pPr>
        <w:widowControl/>
        <w:autoSpaceDE/>
        <w:autoSpaceDN/>
        <w:adjustRightInd/>
        <w:rPr>
          <w:b/>
          <w:bCs/>
          <w:sz w:val="24"/>
          <w:szCs w:val="24"/>
          <w:u w:val="single"/>
        </w:rPr>
      </w:pPr>
      <w:r>
        <w:rPr>
          <w:b/>
          <w:bCs/>
          <w:sz w:val="24"/>
          <w:szCs w:val="24"/>
          <w:u w:val="single"/>
        </w:rPr>
        <w:br w:type="page"/>
      </w:r>
    </w:p>
    <w:p w14:paraId="4FEA0018" w14:textId="7C84FF2C" w:rsidR="00AE739E" w:rsidRPr="0074451D" w:rsidRDefault="00BC1D36" w:rsidP="00AE739E">
      <w:pPr>
        <w:rPr>
          <w:sz w:val="24"/>
          <w:szCs w:val="24"/>
        </w:rPr>
      </w:pPr>
      <w:r>
        <w:rPr>
          <w:b/>
          <w:bCs/>
          <w:sz w:val="24"/>
          <w:szCs w:val="24"/>
        </w:rPr>
        <w:t xml:space="preserve"> </w:t>
      </w:r>
      <w:r w:rsidR="00AE739E" w:rsidRPr="0074451D">
        <w:rPr>
          <w:b/>
          <w:bCs/>
          <w:sz w:val="24"/>
          <w:szCs w:val="24"/>
        </w:rPr>
        <w:t>Table 6.2: TOTAL ANNUAL RESPONDENT (CONTRACTOR) BURDEN ESTIMATES</w:t>
      </w:r>
    </w:p>
    <w:tbl>
      <w:tblPr>
        <w:tblW w:w="9360" w:type="dxa"/>
        <w:tblInd w:w="100" w:type="dxa"/>
        <w:tblLayout w:type="fixed"/>
        <w:tblCellMar>
          <w:left w:w="100" w:type="dxa"/>
          <w:right w:w="100" w:type="dxa"/>
        </w:tblCellMar>
        <w:tblLook w:val="0000" w:firstRow="0" w:lastRow="0" w:firstColumn="0" w:lastColumn="0" w:noHBand="0" w:noVBand="0"/>
      </w:tblPr>
      <w:tblGrid>
        <w:gridCol w:w="4392"/>
        <w:gridCol w:w="1530"/>
        <w:gridCol w:w="1278"/>
        <w:gridCol w:w="1080"/>
        <w:gridCol w:w="1080"/>
      </w:tblGrid>
      <w:tr w:rsidR="00AE739E" w:rsidRPr="00AE739E" w14:paraId="7F14B372" w14:textId="77777777" w:rsidTr="0074451D">
        <w:trPr>
          <w:cantSplit/>
        </w:trPr>
        <w:tc>
          <w:tcPr>
            <w:tcW w:w="4392" w:type="dxa"/>
            <w:vMerge w:val="restart"/>
            <w:tcBorders>
              <w:top w:val="single" w:sz="6" w:space="0" w:color="000000"/>
              <w:left w:val="single" w:sz="6" w:space="0" w:color="000000"/>
              <w:bottom w:val="nil"/>
              <w:right w:val="nil"/>
            </w:tcBorders>
          </w:tcPr>
          <w:p w14:paraId="60D0347C" w14:textId="77777777" w:rsidR="00AE739E" w:rsidRPr="00AE739E" w:rsidRDefault="00AE739E" w:rsidP="0074451D">
            <w:pPr>
              <w:jc w:val="center"/>
              <w:rPr>
                <w:b/>
                <w:sz w:val="24"/>
                <w:szCs w:val="24"/>
              </w:rPr>
            </w:pPr>
            <w:r w:rsidRPr="00AE739E">
              <w:rPr>
                <w:b/>
                <w:sz w:val="24"/>
                <w:szCs w:val="24"/>
              </w:rPr>
              <w:t>Collection Activities</w:t>
            </w:r>
          </w:p>
        </w:tc>
        <w:tc>
          <w:tcPr>
            <w:tcW w:w="3888" w:type="dxa"/>
            <w:gridSpan w:val="3"/>
            <w:tcBorders>
              <w:top w:val="single" w:sz="6" w:space="0" w:color="000000"/>
              <w:left w:val="single" w:sz="6" w:space="0" w:color="000000"/>
              <w:bottom w:val="nil"/>
              <w:right w:val="nil"/>
            </w:tcBorders>
          </w:tcPr>
          <w:p w14:paraId="2E7A5356" w14:textId="77777777" w:rsidR="00AE739E" w:rsidRPr="00AE739E" w:rsidRDefault="00AE739E" w:rsidP="0074451D">
            <w:pPr>
              <w:jc w:val="center"/>
              <w:rPr>
                <w:b/>
                <w:sz w:val="24"/>
                <w:szCs w:val="24"/>
              </w:rPr>
            </w:pPr>
            <w:r w:rsidRPr="00AE739E">
              <w:rPr>
                <w:b/>
                <w:sz w:val="24"/>
                <w:szCs w:val="24"/>
              </w:rPr>
              <w:t>Burden Hours (per year)</w:t>
            </w:r>
          </w:p>
        </w:tc>
        <w:tc>
          <w:tcPr>
            <w:tcW w:w="1080" w:type="dxa"/>
            <w:vMerge w:val="restart"/>
            <w:tcBorders>
              <w:top w:val="single" w:sz="6" w:space="0" w:color="000000"/>
              <w:left w:val="single" w:sz="6" w:space="0" w:color="000000"/>
              <w:bottom w:val="nil"/>
              <w:right w:val="single" w:sz="6" w:space="0" w:color="000000"/>
            </w:tcBorders>
          </w:tcPr>
          <w:p w14:paraId="25DBDF5D" w14:textId="77777777" w:rsidR="00AE739E" w:rsidRPr="00AE739E" w:rsidRDefault="00AE739E" w:rsidP="0074451D">
            <w:pPr>
              <w:jc w:val="center"/>
              <w:rPr>
                <w:b/>
                <w:sz w:val="24"/>
                <w:szCs w:val="24"/>
              </w:rPr>
            </w:pPr>
            <w:r w:rsidRPr="00AE739E">
              <w:rPr>
                <w:b/>
                <w:sz w:val="24"/>
                <w:szCs w:val="24"/>
              </w:rPr>
              <w:t>Total Hours</w:t>
            </w:r>
          </w:p>
        </w:tc>
      </w:tr>
      <w:tr w:rsidR="00AE739E" w:rsidRPr="00AE739E" w14:paraId="4C427EB6" w14:textId="77777777" w:rsidTr="0074451D">
        <w:trPr>
          <w:cantSplit/>
        </w:trPr>
        <w:tc>
          <w:tcPr>
            <w:tcW w:w="4392" w:type="dxa"/>
            <w:vMerge/>
            <w:tcBorders>
              <w:top w:val="single" w:sz="6" w:space="0" w:color="000000"/>
              <w:left w:val="single" w:sz="6" w:space="0" w:color="000000"/>
              <w:bottom w:val="nil"/>
              <w:right w:val="nil"/>
            </w:tcBorders>
          </w:tcPr>
          <w:p w14:paraId="58351340" w14:textId="77777777" w:rsidR="00AE739E" w:rsidRPr="00AE739E" w:rsidRDefault="00AE739E" w:rsidP="00AE739E">
            <w:pPr>
              <w:rPr>
                <w:sz w:val="24"/>
                <w:szCs w:val="24"/>
              </w:rPr>
            </w:pPr>
          </w:p>
        </w:tc>
        <w:tc>
          <w:tcPr>
            <w:tcW w:w="1530" w:type="dxa"/>
            <w:tcBorders>
              <w:top w:val="single" w:sz="6" w:space="0" w:color="000000"/>
              <w:left w:val="single" w:sz="6" w:space="0" w:color="000000"/>
              <w:bottom w:val="nil"/>
              <w:right w:val="nil"/>
            </w:tcBorders>
          </w:tcPr>
          <w:p w14:paraId="07305B64" w14:textId="77777777" w:rsidR="00AE739E" w:rsidRPr="00AE739E" w:rsidRDefault="00AE739E" w:rsidP="0074451D">
            <w:pPr>
              <w:jc w:val="center"/>
              <w:rPr>
                <w:sz w:val="24"/>
                <w:szCs w:val="24"/>
              </w:rPr>
            </w:pPr>
            <w:r w:rsidRPr="00AE739E">
              <w:rPr>
                <w:sz w:val="24"/>
                <w:szCs w:val="24"/>
              </w:rPr>
              <w:t>Management</w:t>
            </w:r>
          </w:p>
        </w:tc>
        <w:tc>
          <w:tcPr>
            <w:tcW w:w="1278" w:type="dxa"/>
            <w:tcBorders>
              <w:top w:val="single" w:sz="6" w:space="0" w:color="000000"/>
              <w:left w:val="single" w:sz="6" w:space="0" w:color="000000"/>
              <w:bottom w:val="nil"/>
              <w:right w:val="nil"/>
            </w:tcBorders>
          </w:tcPr>
          <w:p w14:paraId="652EB656" w14:textId="77777777" w:rsidR="00AE739E" w:rsidRPr="00AE739E" w:rsidRDefault="00AE739E" w:rsidP="0074451D">
            <w:pPr>
              <w:jc w:val="center"/>
              <w:rPr>
                <w:sz w:val="24"/>
                <w:szCs w:val="24"/>
              </w:rPr>
            </w:pPr>
            <w:r w:rsidRPr="00AE739E">
              <w:rPr>
                <w:sz w:val="24"/>
                <w:szCs w:val="24"/>
              </w:rPr>
              <w:t>Technical</w:t>
            </w:r>
          </w:p>
        </w:tc>
        <w:tc>
          <w:tcPr>
            <w:tcW w:w="1080" w:type="dxa"/>
            <w:tcBorders>
              <w:top w:val="single" w:sz="6" w:space="0" w:color="000000"/>
              <w:left w:val="single" w:sz="6" w:space="0" w:color="000000"/>
              <w:bottom w:val="nil"/>
              <w:right w:val="nil"/>
            </w:tcBorders>
          </w:tcPr>
          <w:p w14:paraId="4C15E51F" w14:textId="77777777" w:rsidR="00AE739E" w:rsidRPr="00AE739E" w:rsidRDefault="00AE739E" w:rsidP="0074451D">
            <w:pPr>
              <w:jc w:val="center"/>
              <w:rPr>
                <w:sz w:val="24"/>
                <w:szCs w:val="24"/>
              </w:rPr>
            </w:pPr>
            <w:r w:rsidRPr="00AE739E">
              <w:rPr>
                <w:sz w:val="24"/>
                <w:szCs w:val="24"/>
              </w:rPr>
              <w:t>Clerical</w:t>
            </w:r>
          </w:p>
        </w:tc>
        <w:tc>
          <w:tcPr>
            <w:tcW w:w="1080" w:type="dxa"/>
            <w:vMerge/>
            <w:tcBorders>
              <w:top w:val="single" w:sz="6" w:space="0" w:color="000000"/>
              <w:left w:val="single" w:sz="6" w:space="0" w:color="000000"/>
              <w:bottom w:val="nil"/>
              <w:right w:val="single" w:sz="6" w:space="0" w:color="000000"/>
            </w:tcBorders>
          </w:tcPr>
          <w:p w14:paraId="7F03B4F8" w14:textId="77777777" w:rsidR="00AE739E" w:rsidRPr="00AE739E" w:rsidRDefault="00AE739E" w:rsidP="00AE739E">
            <w:pPr>
              <w:rPr>
                <w:sz w:val="24"/>
                <w:szCs w:val="24"/>
              </w:rPr>
            </w:pPr>
          </w:p>
        </w:tc>
      </w:tr>
      <w:tr w:rsidR="00AE739E" w:rsidRPr="00AE739E" w14:paraId="76F6D072" w14:textId="77777777" w:rsidTr="00AE739E">
        <w:trPr>
          <w:cantSplit/>
        </w:trPr>
        <w:tc>
          <w:tcPr>
            <w:tcW w:w="4392" w:type="dxa"/>
            <w:tcBorders>
              <w:top w:val="single" w:sz="6" w:space="0" w:color="000000"/>
              <w:left w:val="single" w:sz="6" w:space="0" w:color="000000"/>
              <w:bottom w:val="nil"/>
              <w:right w:val="nil"/>
            </w:tcBorders>
          </w:tcPr>
          <w:p w14:paraId="2E03E642" w14:textId="77777777" w:rsidR="00AE739E" w:rsidRPr="00AE739E" w:rsidRDefault="00AE739E" w:rsidP="00AE739E">
            <w:pPr>
              <w:rPr>
                <w:sz w:val="24"/>
                <w:szCs w:val="24"/>
              </w:rPr>
            </w:pPr>
            <w:r w:rsidRPr="00AE739E">
              <w:rPr>
                <w:sz w:val="24"/>
                <w:szCs w:val="24"/>
              </w:rPr>
              <w:t>1.Contractor employee can either view the TSCA CBI security video; complete the TSCA CBI On-line Briefing via the EPA Intranet; or use the supplied CD-ROM for those that cannot access the intranet.</w:t>
            </w:r>
          </w:p>
        </w:tc>
        <w:tc>
          <w:tcPr>
            <w:tcW w:w="1530" w:type="dxa"/>
            <w:tcBorders>
              <w:top w:val="single" w:sz="6" w:space="0" w:color="000000"/>
              <w:left w:val="single" w:sz="6" w:space="0" w:color="000000"/>
              <w:bottom w:val="nil"/>
              <w:right w:val="nil"/>
            </w:tcBorders>
          </w:tcPr>
          <w:p w14:paraId="66A53928" w14:textId="77777777" w:rsidR="00AE739E" w:rsidRPr="00AE739E" w:rsidRDefault="00AE739E" w:rsidP="00AE739E">
            <w:pPr>
              <w:rPr>
                <w:sz w:val="24"/>
                <w:szCs w:val="24"/>
              </w:rPr>
            </w:pPr>
            <w:r w:rsidRPr="00AE739E">
              <w:rPr>
                <w:sz w:val="24"/>
                <w:szCs w:val="24"/>
              </w:rPr>
              <w:t>35.5</w:t>
            </w:r>
          </w:p>
        </w:tc>
        <w:tc>
          <w:tcPr>
            <w:tcW w:w="1278" w:type="dxa"/>
            <w:tcBorders>
              <w:top w:val="single" w:sz="6" w:space="0" w:color="000000"/>
              <w:left w:val="single" w:sz="6" w:space="0" w:color="000000"/>
              <w:bottom w:val="nil"/>
              <w:right w:val="nil"/>
            </w:tcBorders>
          </w:tcPr>
          <w:p w14:paraId="6B8EA2CC" w14:textId="77777777" w:rsidR="00AE739E" w:rsidRPr="00AE739E" w:rsidRDefault="00AE739E" w:rsidP="00AE739E">
            <w:pPr>
              <w:rPr>
                <w:sz w:val="24"/>
                <w:szCs w:val="24"/>
              </w:rPr>
            </w:pPr>
            <w:r w:rsidRPr="00AE739E">
              <w:rPr>
                <w:sz w:val="24"/>
                <w:szCs w:val="24"/>
              </w:rPr>
              <w:t>62.0</w:t>
            </w:r>
          </w:p>
        </w:tc>
        <w:tc>
          <w:tcPr>
            <w:tcW w:w="1080" w:type="dxa"/>
            <w:tcBorders>
              <w:top w:val="single" w:sz="6" w:space="0" w:color="000000"/>
              <w:left w:val="single" w:sz="6" w:space="0" w:color="000000"/>
              <w:bottom w:val="nil"/>
              <w:right w:val="nil"/>
            </w:tcBorders>
          </w:tcPr>
          <w:p w14:paraId="5A086232" w14:textId="77777777" w:rsidR="00AE739E" w:rsidRPr="00AE739E" w:rsidRDefault="00AE739E" w:rsidP="00AE739E">
            <w:pPr>
              <w:rPr>
                <w:sz w:val="24"/>
                <w:szCs w:val="24"/>
              </w:rPr>
            </w:pPr>
            <w:r w:rsidRPr="00AE739E">
              <w:rPr>
                <w:sz w:val="24"/>
                <w:szCs w:val="24"/>
              </w:rPr>
              <w:t>9.5</w:t>
            </w:r>
          </w:p>
        </w:tc>
        <w:tc>
          <w:tcPr>
            <w:tcW w:w="1080" w:type="dxa"/>
            <w:tcBorders>
              <w:top w:val="single" w:sz="6" w:space="0" w:color="000000"/>
              <w:left w:val="single" w:sz="6" w:space="0" w:color="000000"/>
              <w:bottom w:val="nil"/>
              <w:right w:val="single" w:sz="6" w:space="0" w:color="000000"/>
            </w:tcBorders>
          </w:tcPr>
          <w:p w14:paraId="0EABFC32" w14:textId="77777777" w:rsidR="00AE739E" w:rsidRPr="00AE739E" w:rsidRDefault="00AE739E" w:rsidP="00AE739E">
            <w:pPr>
              <w:rPr>
                <w:sz w:val="24"/>
                <w:szCs w:val="24"/>
              </w:rPr>
            </w:pPr>
            <w:r w:rsidRPr="00AE739E">
              <w:rPr>
                <w:sz w:val="24"/>
                <w:szCs w:val="24"/>
              </w:rPr>
              <w:t>107.0</w:t>
            </w:r>
          </w:p>
        </w:tc>
      </w:tr>
      <w:tr w:rsidR="00AE739E" w:rsidRPr="00AE739E" w14:paraId="317A5B9A" w14:textId="77777777" w:rsidTr="00AE739E">
        <w:trPr>
          <w:cantSplit/>
        </w:trPr>
        <w:tc>
          <w:tcPr>
            <w:tcW w:w="4392" w:type="dxa"/>
            <w:tcBorders>
              <w:top w:val="single" w:sz="6" w:space="0" w:color="000000"/>
              <w:left w:val="single" w:sz="6" w:space="0" w:color="000000"/>
              <w:bottom w:val="nil"/>
              <w:right w:val="nil"/>
            </w:tcBorders>
          </w:tcPr>
          <w:p w14:paraId="75A78DC9" w14:textId="77777777" w:rsidR="00AE739E" w:rsidRPr="00AE739E" w:rsidRDefault="00AE739E" w:rsidP="00AE739E">
            <w:pPr>
              <w:rPr>
                <w:sz w:val="24"/>
                <w:szCs w:val="24"/>
              </w:rPr>
            </w:pPr>
            <w:r w:rsidRPr="00AE739E">
              <w:rPr>
                <w:sz w:val="24"/>
                <w:szCs w:val="24"/>
              </w:rPr>
              <w:t>2. Read EPA Form 7740-6</w:t>
            </w:r>
          </w:p>
        </w:tc>
        <w:tc>
          <w:tcPr>
            <w:tcW w:w="1530" w:type="dxa"/>
            <w:tcBorders>
              <w:top w:val="single" w:sz="6" w:space="0" w:color="000000"/>
              <w:left w:val="single" w:sz="6" w:space="0" w:color="000000"/>
              <w:bottom w:val="nil"/>
              <w:right w:val="nil"/>
            </w:tcBorders>
          </w:tcPr>
          <w:p w14:paraId="37F75946" w14:textId="77777777" w:rsidR="00AE739E" w:rsidRPr="00AE739E" w:rsidRDefault="00AE739E" w:rsidP="00AE739E">
            <w:pPr>
              <w:rPr>
                <w:sz w:val="24"/>
                <w:szCs w:val="24"/>
              </w:rPr>
            </w:pPr>
            <w:r w:rsidRPr="00AE739E">
              <w:rPr>
                <w:sz w:val="24"/>
                <w:szCs w:val="24"/>
              </w:rPr>
              <w:t>11.6</w:t>
            </w:r>
          </w:p>
        </w:tc>
        <w:tc>
          <w:tcPr>
            <w:tcW w:w="1278" w:type="dxa"/>
            <w:tcBorders>
              <w:top w:val="single" w:sz="6" w:space="0" w:color="000000"/>
              <w:left w:val="single" w:sz="6" w:space="0" w:color="000000"/>
              <w:bottom w:val="nil"/>
              <w:right w:val="nil"/>
            </w:tcBorders>
          </w:tcPr>
          <w:p w14:paraId="272892A5" w14:textId="77777777" w:rsidR="00AE739E" w:rsidRPr="00AE739E" w:rsidRDefault="00AE739E" w:rsidP="00AE739E">
            <w:pPr>
              <w:rPr>
                <w:sz w:val="24"/>
                <w:szCs w:val="24"/>
              </w:rPr>
            </w:pPr>
            <w:r w:rsidRPr="00AE739E">
              <w:rPr>
                <w:sz w:val="24"/>
                <w:szCs w:val="24"/>
              </w:rPr>
              <w:t>20.2</w:t>
            </w:r>
          </w:p>
        </w:tc>
        <w:tc>
          <w:tcPr>
            <w:tcW w:w="1080" w:type="dxa"/>
            <w:tcBorders>
              <w:top w:val="single" w:sz="6" w:space="0" w:color="000000"/>
              <w:left w:val="single" w:sz="6" w:space="0" w:color="000000"/>
              <w:bottom w:val="nil"/>
              <w:right w:val="nil"/>
            </w:tcBorders>
          </w:tcPr>
          <w:p w14:paraId="5A8E90F7" w14:textId="77777777" w:rsidR="00AE739E" w:rsidRPr="00AE739E" w:rsidRDefault="00AE739E" w:rsidP="00AE739E">
            <w:pPr>
              <w:rPr>
                <w:sz w:val="24"/>
                <w:szCs w:val="24"/>
              </w:rPr>
            </w:pPr>
            <w:r w:rsidRPr="00AE739E">
              <w:rPr>
                <w:sz w:val="24"/>
                <w:szCs w:val="24"/>
              </w:rPr>
              <w:t>3.1</w:t>
            </w:r>
          </w:p>
        </w:tc>
        <w:tc>
          <w:tcPr>
            <w:tcW w:w="1080" w:type="dxa"/>
            <w:tcBorders>
              <w:top w:val="single" w:sz="6" w:space="0" w:color="000000"/>
              <w:left w:val="single" w:sz="6" w:space="0" w:color="000000"/>
              <w:bottom w:val="nil"/>
              <w:right w:val="single" w:sz="6" w:space="0" w:color="000000"/>
            </w:tcBorders>
          </w:tcPr>
          <w:p w14:paraId="2A5C4972" w14:textId="77777777" w:rsidR="00AE739E" w:rsidRPr="00AE739E" w:rsidRDefault="00AE739E" w:rsidP="00AE739E">
            <w:pPr>
              <w:rPr>
                <w:sz w:val="24"/>
                <w:szCs w:val="24"/>
              </w:rPr>
            </w:pPr>
            <w:r w:rsidRPr="00AE739E">
              <w:rPr>
                <w:sz w:val="24"/>
                <w:szCs w:val="24"/>
              </w:rPr>
              <w:t>34.9</w:t>
            </w:r>
          </w:p>
        </w:tc>
      </w:tr>
      <w:tr w:rsidR="00AE739E" w:rsidRPr="00AE739E" w14:paraId="03573FC8" w14:textId="77777777" w:rsidTr="00AE739E">
        <w:trPr>
          <w:cantSplit/>
        </w:trPr>
        <w:tc>
          <w:tcPr>
            <w:tcW w:w="4392" w:type="dxa"/>
            <w:tcBorders>
              <w:top w:val="single" w:sz="6" w:space="0" w:color="000000"/>
              <w:left w:val="single" w:sz="6" w:space="0" w:color="000000"/>
              <w:bottom w:val="nil"/>
              <w:right w:val="nil"/>
            </w:tcBorders>
          </w:tcPr>
          <w:p w14:paraId="3E18FDD5" w14:textId="77777777" w:rsidR="00AE739E" w:rsidRPr="00AE739E" w:rsidRDefault="00AE739E" w:rsidP="00AE739E">
            <w:pPr>
              <w:rPr>
                <w:sz w:val="24"/>
                <w:szCs w:val="24"/>
              </w:rPr>
            </w:pPr>
            <w:r w:rsidRPr="00AE739E">
              <w:rPr>
                <w:sz w:val="24"/>
                <w:szCs w:val="24"/>
              </w:rPr>
              <w:t>3. Gather required information and complete form.</w:t>
            </w:r>
          </w:p>
        </w:tc>
        <w:tc>
          <w:tcPr>
            <w:tcW w:w="1530" w:type="dxa"/>
            <w:tcBorders>
              <w:top w:val="single" w:sz="6" w:space="0" w:color="000000"/>
              <w:left w:val="single" w:sz="6" w:space="0" w:color="000000"/>
              <w:bottom w:val="nil"/>
              <w:right w:val="nil"/>
            </w:tcBorders>
          </w:tcPr>
          <w:p w14:paraId="5FCEBAE1" w14:textId="77777777" w:rsidR="00AE739E" w:rsidRPr="00AE739E" w:rsidRDefault="00AE739E" w:rsidP="00AE739E">
            <w:pPr>
              <w:rPr>
                <w:sz w:val="24"/>
                <w:szCs w:val="24"/>
              </w:rPr>
            </w:pPr>
            <w:r w:rsidRPr="00AE739E">
              <w:rPr>
                <w:sz w:val="24"/>
                <w:szCs w:val="24"/>
              </w:rPr>
              <w:t>15.9</w:t>
            </w:r>
          </w:p>
        </w:tc>
        <w:tc>
          <w:tcPr>
            <w:tcW w:w="1278" w:type="dxa"/>
            <w:tcBorders>
              <w:top w:val="single" w:sz="6" w:space="0" w:color="000000"/>
              <w:left w:val="single" w:sz="6" w:space="0" w:color="000000"/>
              <w:bottom w:val="nil"/>
              <w:right w:val="nil"/>
            </w:tcBorders>
          </w:tcPr>
          <w:p w14:paraId="18E4362A" w14:textId="77777777" w:rsidR="00AE739E" w:rsidRPr="00AE739E" w:rsidRDefault="00AE739E" w:rsidP="00AE739E">
            <w:pPr>
              <w:rPr>
                <w:sz w:val="24"/>
                <w:szCs w:val="24"/>
              </w:rPr>
            </w:pPr>
            <w:r w:rsidRPr="00AE739E">
              <w:rPr>
                <w:sz w:val="24"/>
                <w:szCs w:val="24"/>
              </w:rPr>
              <w:t>24.5</w:t>
            </w:r>
          </w:p>
        </w:tc>
        <w:tc>
          <w:tcPr>
            <w:tcW w:w="1080" w:type="dxa"/>
            <w:tcBorders>
              <w:top w:val="single" w:sz="6" w:space="0" w:color="000000"/>
              <w:left w:val="single" w:sz="6" w:space="0" w:color="000000"/>
              <w:bottom w:val="nil"/>
              <w:right w:val="nil"/>
            </w:tcBorders>
          </w:tcPr>
          <w:p w14:paraId="05FE965E" w14:textId="77777777" w:rsidR="00AE739E" w:rsidRPr="00AE739E" w:rsidRDefault="00AE739E" w:rsidP="00AE739E">
            <w:pPr>
              <w:rPr>
                <w:sz w:val="24"/>
                <w:szCs w:val="24"/>
              </w:rPr>
            </w:pPr>
            <w:r w:rsidRPr="00AE739E">
              <w:rPr>
                <w:sz w:val="24"/>
                <w:szCs w:val="24"/>
              </w:rPr>
              <w:t>10.0</w:t>
            </w:r>
          </w:p>
        </w:tc>
        <w:tc>
          <w:tcPr>
            <w:tcW w:w="1080" w:type="dxa"/>
            <w:tcBorders>
              <w:top w:val="single" w:sz="6" w:space="0" w:color="000000"/>
              <w:left w:val="single" w:sz="6" w:space="0" w:color="000000"/>
              <w:bottom w:val="nil"/>
              <w:right w:val="single" w:sz="6" w:space="0" w:color="000000"/>
            </w:tcBorders>
          </w:tcPr>
          <w:p w14:paraId="12DB54F7" w14:textId="77777777" w:rsidR="00AE739E" w:rsidRPr="00AE739E" w:rsidRDefault="00AE739E" w:rsidP="00AE739E">
            <w:pPr>
              <w:rPr>
                <w:sz w:val="24"/>
                <w:szCs w:val="24"/>
              </w:rPr>
            </w:pPr>
            <w:r w:rsidRPr="00AE739E">
              <w:rPr>
                <w:sz w:val="24"/>
                <w:szCs w:val="24"/>
              </w:rPr>
              <w:t>50.4</w:t>
            </w:r>
          </w:p>
        </w:tc>
      </w:tr>
      <w:tr w:rsidR="00AE739E" w:rsidRPr="00AE739E" w14:paraId="31EDA9D8" w14:textId="77777777" w:rsidTr="00AE739E">
        <w:trPr>
          <w:cantSplit/>
        </w:trPr>
        <w:tc>
          <w:tcPr>
            <w:tcW w:w="4392" w:type="dxa"/>
            <w:tcBorders>
              <w:top w:val="single" w:sz="6" w:space="0" w:color="000000"/>
              <w:left w:val="single" w:sz="6" w:space="0" w:color="000000"/>
              <w:bottom w:val="nil"/>
              <w:right w:val="nil"/>
            </w:tcBorders>
          </w:tcPr>
          <w:p w14:paraId="45368A09" w14:textId="77777777" w:rsidR="00AE739E" w:rsidRPr="00AE739E" w:rsidRDefault="00AE739E" w:rsidP="00AE739E">
            <w:pPr>
              <w:rPr>
                <w:sz w:val="24"/>
                <w:szCs w:val="24"/>
              </w:rPr>
            </w:pPr>
            <w:r w:rsidRPr="00AE739E">
              <w:rPr>
                <w:sz w:val="24"/>
                <w:szCs w:val="24"/>
              </w:rPr>
              <w:t>4. Contractor Document Control Officer processes, compiles and reviews form.</w:t>
            </w:r>
          </w:p>
        </w:tc>
        <w:tc>
          <w:tcPr>
            <w:tcW w:w="1530" w:type="dxa"/>
            <w:tcBorders>
              <w:top w:val="single" w:sz="6" w:space="0" w:color="000000"/>
              <w:left w:val="single" w:sz="6" w:space="0" w:color="000000"/>
              <w:bottom w:val="nil"/>
              <w:right w:val="nil"/>
            </w:tcBorders>
          </w:tcPr>
          <w:p w14:paraId="585A65D1" w14:textId="77777777" w:rsidR="00AE739E" w:rsidRPr="00AE739E" w:rsidRDefault="00AE739E" w:rsidP="00AE739E">
            <w:pPr>
              <w:rPr>
                <w:sz w:val="24"/>
                <w:szCs w:val="24"/>
              </w:rPr>
            </w:pPr>
            <w:r w:rsidRPr="00AE739E">
              <w:rPr>
                <w:sz w:val="24"/>
                <w:szCs w:val="24"/>
              </w:rPr>
              <w:t>6.8</w:t>
            </w:r>
          </w:p>
        </w:tc>
        <w:tc>
          <w:tcPr>
            <w:tcW w:w="1278" w:type="dxa"/>
            <w:tcBorders>
              <w:top w:val="single" w:sz="6" w:space="0" w:color="000000"/>
              <w:left w:val="single" w:sz="6" w:space="0" w:color="000000"/>
              <w:bottom w:val="nil"/>
              <w:right w:val="nil"/>
            </w:tcBorders>
          </w:tcPr>
          <w:p w14:paraId="1F00E802" w14:textId="77777777" w:rsidR="00AE739E" w:rsidRPr="00AE739E" w:rsidRDefault="00AE739E" w:rsidP="00AE739E">
            <w:pPr>
              <w:rPr>
                <w:sz w:val="24"/>
                <w:szCs w:val="24"/>
              </w:rPr>
            </w:pPr>
            <w:r w:rsidRPr="00AE739E">
              <w:rPr>
                <w:sz w:val="24"/>
                <w:szCs w:val="24"/>
              </w:rPr>
              <w:t>4.6</w:t>
            </w:r>
          </w:p>
        </w:tc>
        <w:tc>
          <w:tcPr>
            <w:tcW w:w="1080" w:type="dxa"/>
            <w:tcBorders>
              <w:top w:val="single" w:sz="6" w:space="0" w:color="000000"/>
              <w:left w:val="single" w:sz="6" w:space="0" w:color="000000"/>
              <w:bottom w:val="nil"/>
              <w:right w:val="nil"/>
            </w:tcBorders>
          </w:tcPr>
          <w:p w14:paraId="00D1497B" w14:textId="77777777" w:rsidR="00AE739E" w:rsidRPr="00AE739E" w:rsidRDefault="00AE739E" w:rsidP="00AE739E">
            <w:pPr>
              <w:rPr>
                <w:sz w:val="24"/>
                <w:szCs w:val="24"/>
              </w:rPr>
            </w:pPr>
            <w:r w:rsidRPr="00AE739E">
              <w:rPr>
                <w:sz w:val="24"/>
                <w:szCs w:val="24"/>
              </w:rPr>
              <w:t>29.4</w:t>
            </w:r>
          </w:p>
        </w:tc>
        <w:tc>
          <w:tcPr>
            <w:tcW w:w="1080" w:type="dxa"/>
            <w:tcBorders>
              <w:top w:val="single" w:sz="6" w:space="0" w:color="000000"/>
              <w:left w:val="single" w:sz="6" w:space="0" w:color="000000"/>
              <w:bottom w:val="nil"/>
              <w:right w:val="single" w:sz="6" w:space="0" w:color="000000"/>
            </w:tcBorders>
          </w:tcPr>
          <w:p w14:paraId="77FCA25C" w14:textId="77777777" w:rsidR="00AE739E" w:rsidRPr="00AE739E" w:rsidRDefault="00AE739E" w:rsidP="00AE739E">
            <w:pPr>
              <w:rPr>
                <w:sz w:val="24"/>
                <w:szCs w:val="24"/>
              </w:rPr>
            </w:pPr>
            <w:r w:rsidRPr="00AE739E">
              <w:rPr>
                <w:sz w:val="24"/>
                <w:szCs w:val="24"/>
              </w:rPr>
              <w:t>40.8</w:t>
            </w:r>
          </w:p>
        </w:tc>
      </w:tr>
      <w:tr w:rsidR="00AE739E" w:rsidRPr="00AE739E" w14:paraId="069EF92D" w14:textId="77777777" w:rsidTr="00AE739E">
        <w:trPr>
          <w:cantSplit/>
        </w:trPr>
        <w:tc>
          <w:tcPr>
            <w:tcW w:w="4392" w:type="dxa"/>
            <w:tcBorders>
              <w:top w:val="single" w:sz="6" w:space="0" w:color="000000"/>
              <w:left w:val="single" w:sz="6" w:space="0" w:color="000000"/>
              <w:bottom w:val="nil"/>
              <w:right w:val="nil"/>
            </w:tcBorders>
          </w:tcPr>
          <w:p w14:paraId="0599A39B" w14:textId="74EBE632" w:rsidR="00AE739E" w:rsidRPr="00AE739E" w:rsidRDefault="00AE739E" w:rsidP="0074451D">
            <w:pPr>
              <w:rPr>
                <w:sz w:val="24"/>
                <w:szCs w:val="24"/>
              </w:rPr>
            </w:pPr>
            <w:r w:rsidRPr="00AE739E">
              <w:rPr>
                <w:sz w:val="24"/>
                <w:szCs w:val="24"/>
              </w:rPr>
              <w:t>5. Store, file, or maintaincopy of form for in-house reference.</w:t>
            </w:r>
          </w:p>
        </w:tc>
        <w:tc>
          <w:tcPr>
            <w:tcW w:w="1530" w:type="dxa"/>
            <w:tcBorders>
              <w:top w:val="single" w:sz="6" w:space="0" w:color="000000"/>
              <w:left w:val="single" w:sz="6" w:space="0" w:color="000000"/>
              <w:bottom w:val="nil"/>
              <w:right w:val="nil"/>
            </w:tcBorders>
          </w:tcPr>
          <w:p w14:paraId="72262681" w14:textId="77777777" w:rsidR="00AE739E" w:rsidRPr="00AE739E" w:rsidRDefault="00AE739E" w:rsidP="00AE739E">
            <w:pPr>
              <w:rPr>
                <w:sz w:val="24"/>
                <w:szCs w:val="24"/>
              </w:rPr>
            </w:pPr>
            <w:r w:rsidRPr="00AE739E">
              <w:rPr>
                <w:sz w:val="24"/>
                <w:szCs w:val="24"/>
              </w:rPr>
              <w:t>7.7</w:t>
            </w:r>
          </w:p>
        </w:tc>
        <w:tc>
          <w:tcPr>
            <w:tcW w:w="1278" w:type="dxa"/>
            <w:tcBorders>
              <w:top w:val="single" w:sz="6" w:space="0" w:color="000000"/>
              <w:left w:val="single" w:sz="6" w:space="0" w:color="000000"/>
              <w:bottom w:val="nil"/>
              <w:right w:val="nil"/>
            </w:tcBorders>
          </w:tcPr>
          <w:p w14:paraId="3CA021B8" w14:textId="77777777" w:rsidR="00AE739E" w:rsidRPr="00AE739E" w:rsidRDefault="00AE739E" w:rsidP="00AE739E">
            <w:pPr>
              <w:rPr>
                <w:sz w:val="24"/>
                <w:szCs w:val="24"/>
              </w:rPr>
            </w:pPr>
            <w:r w:rsidRPr="00AE739E">
              <w:rPr>
                <w:sz w:val="24"/>
                <w:szCs w:val="24"/>
              </w:rPr>
              <w:t>1.1</w:t>
            </w:r>
          </w:p>
        </w:tc>
        <w:tc>
          <w:tcPr>
            <w:tcW w:w="1080" w:type="dxa"/>
            <w:tcBorders>
              <w:top w:val="single" w:sz="6" w:space="0" w:color="000000"/>
              <w:left w:val="single" w:sz="6" w:space="0" w:color="000000"/>
              <w:bottom w:val="nil"/>
              <w:right w:val="nil"/>
            </w:tcBorders>
          </w:tcPr>
          <w:p w14:paraId="663A5740" w14:textId="77777777" w:rsidR="00AE739E" w:rsidRPr="00AE739E" w:rsidRDefault="00AE739E" w:rsidP="00AE739E">
            <w:pPr>
              <w:rPr>
                <w:sz w:val="24"/>
                <w:szCs w:val="24"/>
              </w:rPr>
            </w:pPr>
            <w:r w:rsidRPr="00AE739E">
              <w:rPr>
                <w:sz w:val="24"/>
                <w:szCs w:val="24"/>
              </w:rPr>
              <w:t>57.4</w:t>
            </w:r>
          </w:p>
        </w:tc>
        <w:tc>
          <w:tcPr>
            <w:tcW w:w="1080" w:type="dxa"/>
            <w:tcBorders>
              <w:top w:val="single" w:sz="6" w:space="0" w:color="000000"/>
              <w:left w:val="single" w:sz="6" w:space="0" w:color="000000"/>
              <w:bottom w:val="nil"/>
              <w:right w:val="single" w:sz="6" w:space="0" w:color="000000"/>
            </w:tcBorders>
          </w:tcPr>
          <w:p w14:paraId="6732100F" w14:textId="77777777" w:rsidR="00AE739E" w:rsidRPr="00AE739E" w:rsidRDefault="00AE739E" w:rsidP="00AE739E">
            <w:pPr>
              <w:rPr>
                <w:sz w:val="24"/>
                <w:szCs w:val="24"/>
              </w:rPr>
            </w:pPr>
            <w:r w:rsidRPr="00AE739E">
              <w:rPr>
                <w:sz w:val="24"/>
                <w:szCs w:val="24"/>
              </w:rPr>
              <w:t>66.2</w:t>
            </w:r>
          </w:p>
        </w:tc>
      </w:tr>
      <w:tr w:rsidR="00AE739E" w:rsidRPr="00AE739E" w14:paraId="07851139" w14:textId="77777777" w:rsidTr="00AE739E">
        <w:trPr>
          <w:cantSplit/>
        </w:trPr>
        <w:tc>
          <w:tcPr>
            <w:tcW w:w="4392" w:type="dxa"/>
            <w:tcBorders>
              <w:top w:val="single" w:sz="6" w:space="0" w:color="000000"/>
              <w:left w:val="single" w:sz="6" w:space="0" w:color="000000"/>
              <w:bottom w:val="nil"/>
              <w:right w:val="nil"/>
            </w:tcBorders>
          </w:tcPr>
          <w:p w14:paraId="1BC9F224" w14:textId="77777777" w:rsidR="00AE739E" w:rsidRPr="00AE739E" w:rsidRDefault="00AE739E" w:rsidP="00AE739E">
            <w:pPr>
              <w:rPr>
                <w:sz w:val="24"/>
                <w:szCs w:val="24"/>
              </w:rPr>
            </w:pPr>
            <w:r w:rsidRPr="00AE739E">
              <w:rPr>
                <w:sz w:val="24"/>
                <w:szCs w:val="24"/>
              </w:rPr>
              <w:t>6. Complete written form, obtain signatures, forward to EPA Information Management Division.</w:t>
            </w:r>
          </w:p>
        </w:tc>
        <w:tc>
          <w:tcPr>
            <w:tcW w:w="1530" w:type="dxa"/>
            <w:tcBorders>
              <w:top w:val="single" w:sz="6" w:space="0" w:color="000000"/>
              <w:left w:val="single" w:sz="6" w:space="0" w:color="000000"/>
              <w:bottom w:val="nil"/>
              <w:right w:val="nil"/>
            </w:tcBorders>
          </w:tcPr>
          <w:p w14:paraId="2D5B0ACC" w14:textId="77777777" w:rsidR="00AE739E" w:rsidRPr="00AE739E" w:rsidRDefault="00AE739E" w:rsidP="00AE739E">
            <w:pPr>
              <w:rPr>
                <w:sz w:val="24"/>
                <w:szCs w:val="24"/>
              </w:rPr>
            </w:pPr>
            <w:r w:rsidRPr="00AE739E">
              <w:rPr>
                <w:sz w:val="24"/>
                <w:szCs w:val="24"/>
              </w:rPr>
              <w:t>16.2</w:t>
            </w:r>
          </w:p>
        </w:tc>
        <w:tc>
          <w:tcPr>
            <w:tcW w:w="1278" w:type="dxa"/>
            <w:tcBorders>
              <w:top w:val="single" w:sz="6" w:space="0" w:color="000000"/>
              <w:left w:val="single" w:sz="6" w:space="0" w:color="000000"/>
              <w:bottom w:val="nil"/>
              <w:right w:val="nil"/>
            </w:tcBorders>
          </w:tcPr>
          <w:p w14:paraId="18BA0509" w14:textId="77777777" w:rsidR="00AE739E" w:rsidRPr="00AE739E" w:rsidRDefault="00AE739E" w:rsidP="00AE739E">
            <w:pPr>
              <w:rPr>
                <w:sz w:val="24"/>
                <w:szCs w:val="24"/>
              </w:rPr>
            </w:pPr>
            <w:r w:rsidRPr="00AE739E">
              <w:rPr>
                <w:sz w:val="24"/>
                <w:szCs w:val="24"/>
              </w:rPr>
              <w:t>6.9</w:t>
            </w:r>
          </w:p>
        </w:tc>
        <w:tc>
          <w:tcPr>
            <w:tcW w:w="1080" w:type="dxa"/>
            <w:tcBorders>
              <w:top w:val="single" w:sz="6" w:space="0" w:color="000000"/>
              <w:left w:val="single" w:sz="6" w:space="0" w:color="000000"/>
              <w:bottom w:val="nil"/>
              <w:right w:val="nil"/>
            </w:tcBorders>
          </w:tcPr>
          <w:p w14:paraId="335FE457" w14:textId="77777777" w:rsidR="00AE739E" w:rsidRPr="00AE739E" w:rsidRDefault="00AE739E" w:rsidP="00AE739E">
            <w:pPr>
              <w:rPr>
                <w:sz w:val="24"/>
                <w:szCs w:val="24"/>
              </w:rPr>
            </w:pPr>
            <w:r w:rsidRPr="00AE739E">
              <w:rPr>
                <w:sz w:val="24"/>
                <w:szCs w:val="24"/>
              </w:rPr>
              <w:t>18.4</w:t>
            </w:r>
          </w:p>
        </w:tc>
        <w:tc>
          <w:tcPr>
            <w:tcW w:w="1080" w:type="dxa"/>
            <w:tcBorders>
              <w:top w:val="single" w:sz="6" w:space="0" w:color="000000"/>
              <w:left w:val="single" w:sz="6" w:space="0" w:color="000000"/>
              <w:bottom w:val="nil"/>
              <w:right w:val="single" w:sz="6" w:space="0" w:color="000000"/>
            </w:tcBorders>
          </w:tcPr>
          <w:p w14:paraId="00C7AEAF" w14:textId="77777777" w:rsidR="00AE739E" w:rsidRPr="00AE739E" w:rsidRDefault="00AE739E" w:rsidP="00AE739E">
            <w:pPr>
              <w:rPr>
                <w:sz w:val="24"/>
                <w:szCs w:val="24"/>
              </w:rPr>
            </w:pPr>
            <w:r w:rsidRPr="00AE739E">
              <w:rPr>
                <w:sz w:val="24"/>
                <w:szCs w:val="24"/>
              </w:rPr>
              <w:t>41.5</w:t>
            </w:r>
          </w:p>
        </w:tc>
      </w:tr>
      <w:tr w:rsidR="00AE739E" w:rsidRPr="00AE739E" w14:paraId="7B180DC3" w14:textId="77777777" w:rsidTr="00AE739E">
        <w:trPr>
          <w:cantSplit/>
        </w:trPr>
        <w:tc>
          <w:tcPr>
            <w:tcW w:w="4392" w:type="dxa"/>
            <w:tcBorders>
              <w:top w:val="single" w:sz="6" w:space="0" w:color="000000"/>
              <w:left w:val="single" w:sz="6" w:space="0" w:color="000000"/>
              <w:bottom w:val="single" w:sz="6" w:space="0" w:color="000000"/>
              <w:right w:val="nil"/>
            </w:tcBorders>
          </w:tcPr>
          <w:p w14:paraId="16F25A2E" w14:textId="77777777" w:rsidR="00AE739E" w:rsidRPr="00AE739E" w:rsidRDefault="00AE739E" w:rsidP="00AE739E">
            <w:pPr>
              <w:rPr>
                <w:sz w:val="24"/>
                <w:szCs w:val="24"/>
              </w:rPr>
            </w:pPr>
            <w:r w:rsidRPr="00AE739E">
              <w:rPr>
                <w:sz w:val="24"/>
                <w:szCs w:val="24"/>
              </w:rPr>
              <w:t>Totals</w:t>
            </w:r>
          </w:p>
        </w:tc>
        <w:tc>
          <w:tcPr>
            <w:tcW w:w="1530" w:type="dxa"/>
            <w:tcBorders>
              <w:top w:val="single" w:sz="6" w:space="0" w:color="000000"/>
              <w:left w:val="single" w:sz="6" w:space="0" w:color="000000"/>
              <w:bottom w:val="single" w:sz="6" w:space="0" w:color="000000"/>
              <w:right w:val="nil"/>
            </w:tcBorders>
          </w:tcPr>
          <w:p w14:paraId="6A7A449A" w14:textId="77777777" w:rsidR="00AE739E" w:rsidRPr="00AE739E" w:rsidRDefault="00AE739E" w:rsidP="00AE739E">
            <w:pPr>
              <w:rPr>
                <w:sz w:val="24"/>
                <w:szCs w:val="24"/>
              </w:rPr>
            </w:pPr>
            <w:r w:rsidRPr="00AE739E">
              <w:rPr>
                <w:sz w:val="24"/>
                <w:szCs w:val="24"/>
              </w:rPr>
              <w:t>93.7</w:t>
            </w:r>
          </w:p>
        </w:tc>
        <w:tc>
          <w:tcPr>
            <w:tcW w:w="1278" w:type="dxa"/>
            <w:tcBorders>
              <w:top w:val="single" w:sz="6" w:space="0" w:color="000000"/>
              <w:left w:val="single" w:sz="6" w:space="0" w:color="000000"/>
              <w:bottom w:val="single" w:sz="6" w:space="0" w:color="000000"/>
              <w:right w:val="nil"/>
            </w:tcBorders>
          </w:tcPr>
          <w:p w14:paraId="6FA6BEBE" w14:textId="77777777" w:rsidR="00AE739E" w:rsidRPr="00AE739E" w:rsidRDefault="00AE739E" w:rsidP="00AE739E">
            <w:pPr>
              <w:rPr>
                <w:sz w:val="24"/>
                <w:szCs w:val="24"/>
              </w:rPr>
            </w:pPr>
            <w:r w:rsidRPr="00AE739E">
              <w:rPr>
                <w:sz w:val="24"/>
                <w:szCs w:val="24"/>
              </w:rPr>
              <w:t>119.3</w:t>
            </w:r>
          </w:p>
        </w:tc>
        <w:tc>
          <w:tcPr>
            <w:tcW w:w="1080" w:type="dxa"/>
            <w:tcBorders>
              <w:top w:val="single" w:sz="6" w:space="0" w:color="000000"/>
              <w:left w:val="single" w:sz="6" w:space="0" w:color="000000"/>
              <w:bottom w:val="single" w:sz="6" w:space="0" w:color="000000"/>
              <w:right w:val="nil"/>
            </w:tcBorders>
          </w:tcPr>
          <w:p w14:paraId="6AF06BAB" w14:textId="77777777" w:rsidR="00AE739E" w:rsidRPr="00AE739E" w:rsidRDefault="00AE739E" w:rsidP="00AE739E">
            <w:pPr>
              <w:rPr>
                <w:sz w:val="24"/>
                <w:szCs w:val="24"/>
              </w:rPr>
            </w:pPr>
            <w:r w:rsidRPr="00AE739E">
              <w:rPr>
                <w:sz w:val="24"/>
                <w:szCs w:val="24"/>
              </w:rPr>
              <w:t>127.8</w:t>
            </w:r>
          </w:p>
        </w:tc>
        <w:tc>
          <w:tcPr>
            <w:tcW w:w="1080" w:type="dxa"/>
            <w:tcBorders>
              <w:top w:val="single" w:sz="6" w:space="0" w:color="000000"/>
              <w:left w:val="single" w:sz="6" w:space="0" w:color="000000"/>
              <w:bottom w:val="single" w:sz="6" w:space="0" w:color="000000"/>
              <w:right w:val="single" w:sz="6" w:space="0" w:color="000000"/>
            </w:tcBorders>
          </w:tcPr>
          <w:p w14:paraId="245F67A6" w14:textId="77777777" w:rsidR="00AE739E" w:rsidRPr="00AE739E" w:rsidRDefault="00AE739E" w:rsidP="00AE739E">
            <w:pPr>
              <w:rPr>
                <w:sz w:val="24"/>
                <w:szCs w:val="24"/>
              </w:rPr>
            </w:pPr>
            <w:r w:rsidRPr="00AE739E">
              <w:rPr>
                <w:sz w:val="24"/>
                <w:szCs w:val="24"/>
              </w:rPr>
              <w:t>340.8</w:t>
            </w:r>
          </w:p>
        </w:tc>
      </w:tr>
    </w:tbl>
    <w:p w14:paraId="64D4F676" w14:textId="77777777" w:rsidR="00AE739E" w:rsidRPr="00AE739E" w:rsidRDefault="00AE739E" w:rsidP="00AE739E">
      <w:pPr>
        <w:rPr>
          <w:sz w:val="24"/>
          <w:szCs w:val="24"/>
        </w:rPr>
      </w:pPr>
    </w:p>
    <w:p w14:paraId="58FFFA30" w14:textId="77777777" w:rsidR="00AE739E" w:rsidRPr="00AE739E" w:rsidRDefault="00AE739E" w:rsidP="00AE739E">
      <w:pPr>
        <w:ind w:firstLine="720"/>
        <w:rPr>
          <w:sz w:val="24"/>
          <w:szCs w:val="24"/>
        </w:rPr>
      </w:pPr>
      <w:r w:rsidRPr="00AE739E">
        <w:rPr>
          <w:b/>
          <w:bCs/>
          <w:sz w:val="24"/>
          <w:szCs w:val="24"/>
        </w:rPr>
        <w:t>6(b)</w:t>
      </w:r>
      <w:r w:rsidRPr="00AE739E">
        <w:rPr>
          <w:b/>
          <w:bCs/>
          <w:sz w:val="24"/>
          <w:szCs w:val="24"/>
        </w:rPr>
        <w:tab/>
        <w:t>Estimating Respondent Costs</w:t>
      </w:r>
    </w:p>
    <w:p w14:paraId="6F2DDDCC" w14:textId="77777777" w:rsidR="00AE739E" w:rsidRPr="00AE739E" w:rsidRDefault="00AE739E" w:rsidP="00AE739E">
      <w:pPr>
        <w:rPr>
          <w:sz w:val="24"/>
          <w:szCs w:val="24"/>
        </w:rPr>
      </w:pPr>
    </w:p>
    <w:p w14:paraId="4DA2DD8F" w14:textId="239FDE5D" w:rsidR="00AE739E" w:rsidRPr="00AE739E" w:rsidRDefault="00AE739E" w:rsidP="00AE739E">
      <w:pPr>
        <w:rPr>
          <w:sz w:val="24"/>
          <w:szCs w:val="24"/>
        </w:rPr>
      </w:pPr>
      <w:r w:rsidRPr="00AE739E">
        <w:rPr>
          <w:sz w:val="24"/>
          <w:szCs w:val="24"/>
        </w:rPr>
        <w:tab/>
        <w:t xml:space="preserve">Respondent hourly costs in this ICR have been calculated using the Bureau of Labor Statistics’ </w:t>
      </w:r>
      <w:r w:rsidRPr="00AE739E">
        <w:rPr>
          <w:i/>
          <w:sz w:val="24"/>
          <w:szCs w:val="24"/>
        </w:rPr>
        <w:t>Employer Costs for Employee Compensation</w:t>
      </w:r>
      <w:r w:rsidRPr="00AE739E">
        <w:rPr>
          <w:sz w:val="24"/>
          <w:szCs w:val="24"/>
        </w:rPr>
        <w:t xml:space="preserve"> </w:t>
      </w:r>
      <w:r w:rsidRPr="00AE739E">
        <w:rPr>
          <w:i/>
          <w:sz w:val="24"/>
          <w:szCs w:val="24"/>
        </w:rPr>
        <w:t>Supplementary Tables:</w:t>
      </w:r>
      <w:r w:rsidRPr="00AE739E">
        <w:rPr>
          <w:sz w:val="24"/>
          <w:szCs w:val="24"/>
        </w:rPr>
        <w:t xml:space="preserve"> </w:t>
      </w:r>
      <w:r w:rsidRPr="00AE739E">
        <w:rPr>
          <w:i/>
          <w:sz w:val="24"/>
          <w:szCs w:val="24"/>
        </w:rPr>
        <w:t>June 2017</w:t>
      </w:r>
      <w:r w:rsidRPr="00AE739E">
        <w:rPr>
          <w:sz w:val="24"/>
          <w:szCs w:val="24"/>
        </w:rPr>
        <w:t>, US Bureau of Labor Statistics, September 8, 2017 (BLS 2017, accessed September 21, 2017). Hourly costs were calculated for workers in professional and business services industries.</w:t>
      </w:r>
      <w:r w:rsidRPr="00AE739E">
        <w:rPr>
          <w:sz w:val="24"/>
          <w:szCs w:val="24"/>
          <w:vertAlign w:val="superscript"/>
        </w:rPr>
        <w:footnoteReference w:id="1"/>
      </w:r>
      <w:r w:rsidRPr="00AE739E">
        <w:rPr>
          <w:sz w:val="24"/>
          <w:szCs w:val="24"/>
        </w:rPr>
        <w:t xml:space="preserve"> Total hourly cost estimates include wages, fringe benefits, and overhead</w:t>
      </w:r>
      <w:r w:rsidR="00E509DC">
        <w:rPr>
          <w:sz w:val="24"/>
          <w:szCs w:val="24"/>
        </w:rPr>
        <w:t xml:space="preserve">. </w:t>
      </w:r>
      <w:r w:rsidRPr="00AE739E">
        <w:rPr>
          <w:sz w:val="24"/>
          <w:szCs w:val="24"/>
        </w:rPr>
        <w:t xml:space="preserve"> The wage and fringe benefit numbers are from the BLS data, and the overhead allowance is calculated at 17% of the hourly wage.</w:t>
      </w:r>
    </w:p>
    <w:p w14:paraId="7C1A99ED" w14:textId="77777777" w:rsidR="00AE739E" w:rsidRPr="00AE739E" w:rsidRDefault="00AE739E" w:rsidP="00AE739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887"/>
        <w:gridCol w:w="1889"/>
        <w:gridCol w:w="1702"/>
        <w:gridCol w:w="114"/>
        <w:gridCol w:w="1861"/>
      </w:tblGrid>
      <w:tr w:rsidR="00AE739E" w:rsidRPr="0074451D" w14:paraId="38E4DED1" w14:textId="77777777" w:rsidTr="0074451D">
        <w:tc>
          <w:tcPr>
            <w:tcW w:w="1897" w:type="dxa"/>
            <w:tcBorders>
              <w:top w:val="single" w:sz="4" w:space="0" w:color="auto"/>
              <w:left w:val="single" w:sz="4" w:space="0" w:color="auto"/>
              <w:bottom w:val="single" w:sz="4" w:space="0" w:color="auto"/>
              <w:right w:val="single" w:sz="4" w:space="0" w:color="auto"/>
            </w:tcBorders>
          </w:tcPr>
          <w:p w14:paraId="23901747" w14:textId="77777777" w:rsidR="00AE739E" w:rsidRPr="0074451D" w:rsidRDefault="00AE739E" w:rsidP="0074451D">
            <w:pPr>
              <w:jc w:val="center"/>
              <w:rPr>
                <w:b/>
                <w:sz w:val="24"/>
                <w:szCs w:val="24"/>
              </w:rPr>
            </w:pPr>
            <w:r w:rsidRPr="0074451D">
              <w:rPr>
                <w:b/>
                <w:sz w:val="24"/>
                <w:szCs w:val="24"/>
              </w:rPr>
              <w:t>Category</w:t>
            </w:r>
            <w:r w:rsidRPr="0074451D">
              <w:rPr>
                <w:b/>
                <w:sz w:val="24"/>
                <w:szCs w:val="24"/>
                <w:vertAlign w:val="superscript"/>
              </w:rPr>
              <w:footnoteReference w:id="2"/>
            </w:r>
          </w:p>
        </w:tc>
        <w:tc>
          <w:tcPr>
            <w:tcW w:w="1887" w:type="dxa"/>
            <w:tcBorders>
              <w:top w:val="single" w:sz="4" w:space="0" w:color="auto"/>
              <w:left w:val="single" w:sz="4" w:space="0" w:color="auto"/>
              <w:bottom w:val="single" w:sz="4" w:space="0" w:color="auto"/>
              <w:right w:val="single" w:sz="4" w:space="0" w:color="auto"/>
            </w:tcBorders>
          </w:tcPr>
          <w:p w14:paraId="69D9D422" w14:textId="77777777" w:rsidR="00AE739E" w:rsidRPr="0074451D" w:rsidRDefault="00AE739E" w:rsidP="0074451D">
            <w:pPr>
              <w:jc w:val="center"/>
              <w:rPr>
                <w:b/>
                <w:sz w:val="24"/>
                <w:szCs w:val="24"/>
              </w:rPr>
            </w:pPr>
            <w:r w:rsidRPr="0074451D">
              <w:rPr>
                <w:b/>
                <w:sz w:val="24"/>
                <w:szCs w:val="24"/>
              </w:rPr>
              <w:t>Hourly wage</w:t>
            </w:r>
          </w:p>
        </w:tc>
        <w:tc>
          <w:tcPr>
            <w:tcW w:w="1889" w:type="dxa"/>
            <w:tcBorders>
              <w:top w:val="single" w:sz="4" w:space="0" w:color="auto"/>
              <w:left w:val="single" w:sz="4" w:space="0" w:color="auto"/>
              <w:bottom w:val="single" w:sz="4" w:space="0" w:color="auto"/>
              <w:right w:val="single" w:sz="4" w:space="0" w:color="auto"/>
            </w:tcBorders>
          </w:tcPr>
          <w:p w14:paraId="64AC1848" w14:textId="77777777" w:rsidR="00AE739E" w:rsidRPr="0074451D" w:rsidRDefault="00AE739E" w:rsidP="0074451D">
            <w:pPr>
              <w:jc w:val="center"/>
              <w:rPr>
                <w:b/>
                <w:sz w:val="24"/>
                <w:szCs w:val="24"/>
              </w:rPr>
            </w:pPr>
            <w:r w:rsidRPr="0074451D">
              <w:rPr>
                <w:b/>
                <w:sz w:val="24"/>
                <w:szCs w:val="24"/>
              </w:rPr>
              <w:t>Fringe benefits</w:t>
            </w:r>
          </w:p>
        </w:tc>
        <w:tc>
          <w:tcPr>
            <w:tcW w:w="1702" w:type="dxa"/>
            <w:tcBorders>
              <w:top w:val="single" w:sz="4" w:space="0" w:color="auto"/>
              <w:left w:val="single" w:sz="4" w:space="0" w:color="auto"/>
              <w:bottom w:val="single" w:sz="4" w:space="0" w:color="auto"/>
              <w:right w:val="single" w:sz="4" w:space="0" w:color="auto"/>
            </w:tcBorders>
          </w:tcPr>
          <w:p w14:paraId="392C6CA1" w14:textId="77777777" w:rsidR="00AE739E" w:rsidRPr="0074451D" w:rsidRDefault="00AE739E" w:rsidP="0074451D">
            <w:pPr>
              <w:jc w:val="center"/>
              <w:rPr>
                <w:b/>
                <w:sz w:val="24"/>
                <w:szCs w:val="24"/>
              </w:rPr>
            </w:pPr>
            <w:r w:rsidRPr="0074451D">
              <w:rPr>
                <w:b/>
                <w:sz w:val="24"/>
                <w:szCs w:val="24"/>
              </w:rPr>
              <w:t>Overhead</w:t>
            </w:r>
          </w:p>
        </w:tc>
        <w:tc>
          <w:tcPr>
            <w:tcW w:w="1975" w:type="dxa"/>
            <w:gridSpan w:val="2"/>
            <w:tcBorders>
              <w:top w:val="single" w:sz="4" w:space="0" w:color="auto"/>
              <w:left w:val="single" w:sz="4" w:space="0" w:color="auto"/>
              <w:bottom w:val="single" w:sz="4" w:space="0" w:color="auto"/>
              <w:right w:val="single" w:sz="4" w:space="0" w:color="auto"/>
            </w:tcBorders>
          </w:tcPr>
          <w:p w14:paraId="78503A98" w14:textId="77777777" w:rsidR="00AE739E" w:rsidRPr="0074451D" w:rsidRDefault="00AE739E" w:rsidP="0074451D">
            <w:pPr>
              <w:jc w:val="center"/>
              <w:rPr>
                <w:b/>
                <w:sz w:val="24"/>
                <w:szCs w:val="24"/>
              </w:rPr>
            </w:pPr>
            <w:r w:rsidRPr="0074451D">
              <w:rPr>
                <w:b/>
                <w:sz w:val="24"/>
                <w:szCs w:val="24"/>
              </w:rPr>
              <w:t>Total hourly cost</w:t>
            </w:r>
          </w:p>
        </w:tc>
      </w:tr>
      <w:tr w:rsidR="00AE739E" w:rsidRPr="00AE739E" w14:paraId="162C51D3" w14:textId="77777777" w:rsidTr="0074451D">
        <w:tc>
          <w:tcPr>
            <w:tcW w:w="1897" w:type="dxa"/>
            <w:tcBorders>
              <w:top w:val="single" w:sz="4" w:space="0" w:color="auto"/>
              <w:left w:val="single" w:sz="4" w:space="0" w:color="auto"/>
              <w:bottom w:val="single" w:sz="4" w:space="0" w:color="auto"/>
              <w:right w:val="single" w:sz="4" w:space="0" w:color="auto"/>
            </w:tcBorders>
          </w:tcPr>
          <w:p w14:paraId="3F44CCAC" w14:textId="77777777" w:rsidR="00AE739E" w:rsidRPr="00AE739E" w:rsidRDefault="00AE739E" w:rsidP="00AE739E">
            <w:pPr>
              <w:rPr>
                <w:sz w:val="24"/>
                <w:szCs w:val="24"/>
              </w:rPr>
            </w:pPr>
            <w:r w:rsidRPr="00AE739E">
              <w:rPr>
                <w:sz w:val="24"/>
                <w:szCs w:val="24"/>
              </w:rPr>
              <w:t>Managerial</w:t>
            </w:r>
          </w:p>
        </w:tc>
        <w:tc>
          <w:tcPr>
            <w:tcW w:w="1887" w:type="dxa"/>
            <w:tcBorders>
              <w:top w:val="single" w:sz="4" w:space="0" w:color="auto"/>
              <w:left w:val="single" w:sz="4" w:space="0" w:color="auto"/>
              <w:bottom w:val="single" w:sz="4" w:space="0" w:color="auto"/>
              <w:right w:val="single" w:sz="4" w:space="0" w:color="auto"/>
            </w:tcBorders>
          </w:tcPr>
          <w:p w14:paraId="4D6CA6AB" w14:textId="77777777" w:rsidR="00AE739E" w:rsidRPr="00AE739E" w:rsidRDefault="00AE739E" w:rsidP="00AE739E">
            <w:pPr>
              <w:rPr>
                <w:sz w:val="24"/>
                <w:szCs w:val="24"/>
              </w:rPr>
            </w:pPr>
            <w:r w:rsidRPr="00AE739E">
              <w:rPr>
                <w:sz w:val="24"/>
                <w:szCs w:val="24"/>
              </w:rPr>
              <w:t>$52.13</w:t>
            </w:r>
          </w:p>
        </w:tc>
        <w:tc>
          <w:tcPr>
            <w:tcW w:w="1889" w:type="dxa"/>
            <w:tcBorders>
              <w:top w:val="single" w:sz="4" w:space="0" w:color="auto"/>
              <w:left w:val="single" w:sz="4" w:space="0" w:color="auto"/>
              <w:bottom w:val="single" w:sz="4" w:space="0" w:color="auto"/>
              <w:right w:val="single" w:sz="4" w:space="0" w:color="auto"/>
            </w:tcBorders>
          </w:tcPr>
          <w:p w14:paraId="5C42D333" w14:textId="77777777" w:rsidR="00AE739E" w:rsidRPr="00AE739E" w:rsidRDefault="00AE739E" w:rsidP="00AE739E">
            <w:pPr>
              <w:rPr>
                <w:sz w:val="24"/>
                <w:szCs w:val="24"/>
              </w:rPr>
            </w:pPr>
            <w:r w:rsidRPr="00AE739E">
              <w:rPr>
                <w:sz w:val="24"/>
                <w:szCs w:val="24"/>
              </w:rPr>
              <w:t>$26.85</w:t>
            </w:r>
          </w:p>
        </w:tc>
        <w:tc>
          <w:tcPr>
            <w:tcW w:w="1816" w:type="dxa"/>
            <w:gridSpan w:val="2"/>
            <w:tcBorders>
              <w:top w:val="single" w:sz="4" w:space="0" w:color="auto"/>
              <w:left w:val="single" w:sz="4" w:space="0" w:color="auto"/>
              <w:bottom w:val="single" w:sz="4" w:space="0" w:color="auto"/>
              <w:right w:val="single" w:sz="4" w:space="0" w:color="auto"/>
            </w:tcBorders>
          </w:tcPr>
          <w:p w14:paraId="0AAD26A5" w14:textId="77777777" w:rsidR="00AE739E" w:rsidRPr="00AE739E" w:rsidRDefault="00AE739E" w:rsidP="00AE739E">
            <w:pPr>
              <w:rPr>
                <w:sz w:val="24"/>
                <w:szCs w:val="24"/>
              </w:rPr>
            </w:pPr>
            <w:r w:rsidRPr="00AE739E">
              <w:rPr>
                <w:sz w:val="24"/>
                <w:szCs w:val="24"/>
              </w:rPr>
              <w:t>$8.86</w:t>
            </w:r>
          </w:p>
        </w:tc>
        <w:tc>
          <w:tcPr>
            <w:tcW w:w="1861" w:type="dxa"/>
            <w:tcBorders>
              <w:top w:val="single" w:sz="4" w:space="0" w:color="auto"/>
              <w:left w:val="single" w:sz="4" w:space="0" w:color="auto"/>
              <w:bottom w:val="single" w:sz="4" w:space="0" w:color="auto"/>
              <w:right w:val="single" w:sz="4" w:space="0" w:color="auto"/>
            </w:tcBorders>
          </w:tcPr>
          <w:p w14:paraId="2FB036A0" w14:textId="77777777" w:rsidR="00AE739E" w:rsidRPr="00AE739E" w:rsidRDefault="00AE739E" w:rsidP="00AE739E">
            <w:pPr>
              <w:rPr>
                <w:sz w:val="24"/>
                <w:szCs w:val="24"/>
              </w:rPr>
            </w:pPr>
            <w:r w:rsidRPr="00AE739E">
              <w:rPr>
                <w:sz w:val="24"/>
                <w:szCs w:val="24"/>
              </w:rPr>
              <w:t>$87.84</w:t>
            </w:r>
          </w:p>
        </w:tc>
      </w:tr>
      <w:tr w:rsidR="00AE739E" w:rsidRPr="00AE739E" w14:paraId="3A5596D9" w14:textId="77777777" w:rsidTr="0074451D">
        <w:tc>
          <w:tcPr>
            <w:tcW w:w="1897" w:type="dxa"/>
            <w:tcBorders>
              <w:top w:val="single" w:sz="4" w:space="0" w:color="auto"/>
              <w:left w:val="single" w:sz="4" w:space="0" w:color="auto"/>
              <w:bottom w:val="single" w:sz="4" w:space="0" w:color="auto"/>
              <w:right w:val="single" w:sz="4" w:space="0" w:color="auto"/>
            </w:tcBorders>
          </w:tcPr>
          <w:p w14:paraId="3D4BB9E2" w14:textId="77777777" w:rsidR="00AE739E" w:rsidRPr="00AE739E" w:rsidRDefault="00AE739E" w:rsidP="00AE739E">
            <w:pPr>
              <w:rPr>
                <w:sz w:val="24"/>
                <w:szCs w:val="24"/>
              </w:rPr>
            </w:pPr>
            <w:r w:rsidRPr="00AE739E">
              <w:rPr>
                <w:sz w:val="24"/>
                <w:szCs w:val="24"/>
              </w:rPr>
              <w:t>Technical</w:t>
            </w:r>
          </w:p>
        </w:tc>
        <w:tc>
          <w:tcPr>
            <w:tcW w:w="1887" w:type="dxa"/>
            <w:tcBorders>
              <w:top w:val="single" w:sz="4" w:space="0" w:color="auto"/>
              <w:left w:val="single" w:sz="4" w:space="0" w:color="auto"/>
              <w:bottom w:val="single" w:sz="4" w:space="0" w:color="auto"/>
              <w:right w:val="single" w:sz="4" w:space="0" w:color="auto"/>
            </w:tcBorders>
          </w:tcPr>
          <w:p w14:paraId="1D26EFB7" w14:textId="77777777" w:rsidR="00AE739E" w:rsidRPr="00AE739E" w:rsidRDefault="00AE739E" w:rsidP="00AE739E">
            <w:pPr>
              <w:rPr>
                <w:sz w:val="24"/>
                <w:szCs w:val="24"/>
              </w:rPr>
            </w:pPr>
            <w:r w:rsidRPr="00AE739E">
              <w:rPr>
                <w:sz w:val="24"/>
                <w:szCs w:val="24"/>
              </w:rPr>
              <w:t>$40.58</w:t>
            </w:r>
          </w:p>
        </w:tc>
        <w:tc>
          <w:tcPr>
            <w:tcW w:w="1889" w:type="dxa"/>
            <w:tcBorders>
              <w:top w:val="single" w:sz="4" w:space="0" w:color="auto"/>
              <w:left w:val="single" w:sz="4" w:space="0" w:color="auto"/>
              <w:bottom w:val="single" w:sz="4" w:space="0" w:color="auto"/>
              <w:right w:val="single" w:sz="4" w:space="0" w:color="auto"/>
            </w:tcBorders>
          </w:tcPr>
          <w:p w14:paraId="79C7066F" w14:textId="77777777" w:rsidR="00AE739E" w:rsidRPr="00AE739E" w:rsidRDefault="00AE739E" w:rsidP="00AE739E">
            <w:pPr>
              <w:rPr>
                <w:sz w:val="24"/>
                <w:szCs w:val="24"/>
              </w:rPr>
            </w:pPr>
            <w:r w:rsidRPr="00AE739E">
              <w:rPr>
                <w:sz w:val="24"/>
                <w:szCs w:val="24"/>
              </w:rPr>
              <w:t>$15.71</w:t>
            </w:r>
          </w:p>
        </w:tc>
        <w:tc>
          <w:tcPr>
            <w:tcW w:w="1816" w:type="dxa"/>
            <w:gridSpan w:val="2"/>
            <w:tcBorders>
              <w:top w:val="single" w:sz="4" w:space="0" w:color="auto"/>
              <w:left w:val="single" w:sz="4" w:space="0" w:color="auto"/>
              <w:bottom w:val="single" w:sz="4" w:space="0" w:color="auto"/>
              <w:right w:val="single" w:sz="4" w:space="0" w:color="auto"/>
            </w:tcBorders>
          </w:tcPr>
          <w:p w14:paraId="634ED10D" w14:textId="77777777" w:rsidR="00AE739E" w:rsidRPr="00AE739E" w:rsidRDefault="00AE739E" w:rsidP="00AE739E">
            <w:pPr>
              <w:rPr>
                <w:sz w:val="24"/>
                <w:szCs w:val="24"/>
              </w:rPr>
            </w:pPr>
            <w:r w:rsidRPr="00AE739E">
              <w:rPr>
                <w:sz w:val="24"/>
                <w:szCs w:val="24"/>
              </w:rPr>
              <w:t>$6.90</w:t>
            </w:r>
          </w:p>
        </w:tc>
        <w:tc>
          <w:tcPr>
            <w:tcW w:w="1861" w:type="dxa"/>
            <w:tcBorders>
              <w:top w:val="single" w:sz="4" w:space="0" w:color="auto"/>
              <w:left w:val="single" w:sz="4" w:space="0" w:color="auto"/>
              <w:bottom w:val="single" w:sz="4" w:space="0" w:color="auto"/>
              <w:right w:val="single" w:sz="4" w:space="0" w:color="auto"/>
            </w:tcBorders>
          </w:tcPr>
          <w:p w14:paraId="61B6BBF5" w14:textId="77777777" w:rsidR="00AE739E" w:rsidRPr="00AE739E" w:rsidRDefault="00AE739E" w:rsidP="00AE739E">
            <w:pPr>
              <w:rPr>
                <w:sz w:val="24"/>
                <w:szCs w:val="24"/>
              </w:rPr>
            </w:pPr>
            <w:r w:rsidRPr="00AE739E">
              <w:rPr>
                <w:sz w:val="24"/>
                <w:szCs w:val="24"/>
              </w:rPr>
              <w:t>$63.19</w:t>
            </w:r>
          </w:p>
        </w:tc>
      </w:tr>
      <w:tr w:rsidR="00AE739E" w:rsidRPr="00AE739E" w14:paraId="1A5D820B" w14:textId="77777777" w:rsidTr="0074451D">
        <w:tc>
          <w:tcPr>
            <w:tcW w:w="1897" w:type="dxa"/>
            <w:tcBorders>
              <w:top w:val="single" w:sz="4" w:space="0" w:color="auto"/>
              <w:left w:val="single" w:sz="4" w:space="0" w:color="auto"/>
              <w:bottom w:val="single" w:sz="4" w:space="0" w:color="auto"/>
              <w:right w:val="single" w:sz="4" w:space="0" w:color="auto"/>
            </w:tcBorders>
          </w:tcPr>
          <w:p w14:paraId="0088CB71" w14:textId="77777777" w:rsidR="00AE739E" w:rsidRPr="00AE739E" w:rsidRDefault="00AE739E" w:rsidP="00AE739E">
            <w:pPr>
              <w:rPr>
                <w:sz w:val="24"/>
                <w:szCs w:val="24"/>
              </w:rPr>
            </w:pPr>
            <w:r w:rsidRPr="00AE739E">
              <w:rPr>
                <w:sz w:val="24"/>
                <w:szCs w:val="24"/>
              </w:rPr>
              <w:t>Clerical</w:t>
            </w:r>
          </w:p>
        </w:tc>
        <w:tc>
          <w:tcPr>
            <w:tcW w:w="1887" w:type="dxa"/>
            <w:tcBorders>
              <w:top w:val="single" w:sz="4" w:space="0" w:color="auto"/>
              <w:left w:val="single" w:sz="4" w:space="0" w:color="auto"/>
              <w:bottom w:val="single" w:sz="4" w:space="0" w:color="auto"/>
              <w:right w:val="single" w:sz="4" w:space="0" w:color="auto"/>
            </w:tcBorders>
          </w:tcPr>
          <w:p w14:paraId="1AF161E7" w14:textId="77777777" w:rsidR="00AE739E" w:rsidRPr="00AE739E" w:rsidRDefault="00AE739E" w:rsidP="00AE739E">
            <w:pPr>
              <w:rPr>
                <w:sz w:val="24"/>
                <w:szCs w:val="24"/>
              </w:rPr>
            </w:pPr>
            <w:r w:rsidRPr="00AE739E">
              <w:rPr>
                <w:sz w:val="24"/>
                <w:szCs w:val="24"/>
              </w:rPr>
              <w:t>$17.87</w:t>
            </w:r>
          </w:p>
        </w:tc>
        <w:tc>
          <w:tcPr>
            <w:tcW w:w="1889" w:type="dxa"/>
            <w:tcBorders>
              <w:top w:val="single" w:sz="4" w:space="0" w:color="auto"/>
              <w:left w:val="single" w:sz="4" w:space="0" w:color="auto"/>
              <w:bottom w:val="single" w:sz="4" w:space="0" w:color="auto"/>
              <w:right w:val="single" w:sz="4" w:space="0" w:color="auto"/>
            </w:tcBorders>
          </w:tcPr>
          <w:p w14:paraId="3945A912" w14:textId="77777777" w:rsidR="00AE739E" w:rsidRPr="00AE739E" w:rsidRDefault="00AE739E" w:rsidP="00AE739E">
            <w:pPr>
              <w:rPr>
                <w:sz w:val="24"/>
                <w:szCs w:val="24"/>
              </w:rPr>
            </w:pPr>
            <w:r w:rsidRPr="00AE739E">
              <w:rPr>
                <w:sz w:val="24"/>
                <w:szCs w:val="24"/>
              </w:rPr>
              <w:t>$6.75</w:t>
            </w:r>
          </w:p>
        </w:tc>
        <w:tc>
          <w:tcPr>
            <w:tcW w:w="1816" w:type="dxa"/>
            <w:gridSpan w:val="2"/>
            <w:tcBorders>
              <w:top w:val="single" w:sz="4" w:space="0" w:color="auto"/>
              <w:left w:val="single" w:sz="4" w:space="0" w:color="auto"/>
              <w:bottom w:val="single" w:sz="4" w:space="0" w:color="auto"/>
              <w:right w:val="single" w:sz="4" w:space="0" w:color="auto"/>
            </w:tcBorders>
          </w:tcPr>
          <w:p w14:paraId="4073E7D3" w14:textId="77777777" w:rsidR="00AE739E" w:rsidRPr="00AE739E" w:rsidRDefault="00AE739E" w:rsidP="00AE739E">
            <w:pPr>
              <w:rPr>
                <w:sz w:val="24"/>
                <w:szCs w:val="24"/>
              </w:rPr>
            </w:pPr>
            <w:r w:rsidRPr="00AE739E">
              <w:rPr>
                <w:sz w:val="24"/>
                <w:szCs w:val="24"/>
              </w:rPr>
              <w:t>$3.04</w:t>
            </w:r>
          </w:p>
        </w:tc>
        <w:tc>
          <w:tcPr>
            <w:tcW w:w="1861" w:type="dxa"/>
            <w:tcBorders>
              <w:top w:val="single" w:sz="4" w:space="0" w:color="auto"/>
              <w:left w:val="single" w:sz="4" w:space="0" w:color="auto"/>
              <w:bottom w:val="single" w:sz="4" w:space="0" w:color="auto"/>
              <w:right w:val="single" w:sz="4" w:space="0" w:color="auto"/>
            </w:tcBorders>
          </w:tcPr>
          <w:p w14:paraId="3991685D" w14:textId="77777777" w:rsidR="00AE739E" w:rsidRPr="00AE739E" w:rsidRDefault="00AE739E" w:rsidP="00AE739E">
            <w:pPr>
              <w:rPr>
                <w:sz w:val="24"/>
                <w:szCs w:val="24"/>
              </w:rPr>
            </w:pPr>
            <w:r w:rsidRPr="00AE739E">
              <w:rPr>
                <w:sz w:val="24"/>
                <w:szCs w:val="24"/>
              </w:rPr>
              <w:t>$27.66</w:t>
            </w:r>
          </w:p>
        </w:tc>
      </w:tr>
    </w:tbl>
    <w:p w14:paraId="105293B3" w14:textId="77777777" w:rsidR="00AE739E" w:rsidRPr="00AE739E" w:rsidRDefault="00AE739E" w:rsidP="00AE739E">
      <w:pPr>
        <w:rPr>
          <w:sz w:val="24"/>
          <w:szCs w:val="24"/>
        </w:rPr>
      </w:pPr>
    </w:p>
    <w:p w14:paraId="4AF8FA3E" w14:textId="3D81D22A" w:rsidR="00AE739E" w:rsidRPr="00AE739E" w:rsidRDefault="00AE739E" w:rsidP="00AE739E">
      <w:pPr>
        <w:rPr>
          <w:sz w:val="24"/>
          <w:szCs w:val="24"/>
        </w:rPr>
      </w:pPr>
      <w:r w:rsidRPr="00AE739E">
        <w:rPr>
          <w:sz w:val="24"/>
          <w:szCs w:val="24"/>
        </w:rPr>
        <w:tab/>
        <w:t xml:space="preserve">Estimated total annual costs to the respondents are equal to </w:t>
      </w:r>
      <w:r w:rsidRPr="00AE739E">
        <w:rPr>
          <w:b/>
          <w:bCs/>
          <w:sz w:val="24"/>
          <w:szCs w:val="24"/>
        </w:rPr>
        <w:t>$19,305</w:t>
      </w:r>
      <w:r w:rsidR="0037464C">
        <w:rPr>
          <w:sz w:val="24"/>
          <w:szCs w:val="24"/>
        </w:rPr>
        <w:t xml:space="preserve"> and are presented in T</w:t>
      </w:r>
      <w:r w:rsidRPr="00AE739E">
        <w:rPr>
          <w:sz w:val="24"/>
          <w:szCs w:val="24"/>
        </w:rPr>
        <w:t>able 6.3</w:t>
      </w:r>
      <w:r w:rsidR="00E509DC">
        <w:rPr>
          <w:sz w:val="24"/>
          <w:szCs w:val="24"/>
        </w:rPr>
        <w:t xml:space="preserve">. </w:t>
      </w:r>
      <w:r w:rsidRPr="00AE739E">
        <w:rPr>
          <w:sz w:val="24"/>
          <w:szCs w:val="24"/>
        </w:rPr>
        <w:t>There are no capital costs for the contractors associated with this collection.</w:t>
      </w:r>
    </w:p>
    <w:p w14:paraId="4CA4E98D" w14:textId="77777777" w:rsidR="00AE739E" w:rsidRPr="00AE739E" w:rsidRDefault="00AE739E" w:rsidP="00AE739E">
      <w:pPr>
        <w:rPr>
          <w:sz w:val="24"/>
          <w:szCs w:val="24"/>
        </w:rPr>
      </w:pPr>
    </w:p>
    <w:p w14:paraId="4CDB21B4" w14:textId="77777777" w:rsidR="00E509DC" w:rsidRDefault="00E509DC">
      <w:pPr>
        <w:widowControl/>
        <w:autoSpaceDE/>
        <w:autoSpaceDN/>
        <w:adjustRightInd/>
        <w:rPr>
          <w:b/>
          <w:bCs/>
          <w:sz w:val="24"/>
          <w:szCs w:val="24"/>
          <w:u w:val="single"/>
        </w:rPr>
      </w:pPr>
      <w:r>
        <w:rPr>
          <w:b/>
          <w:bCs/>
          <w:sz w:val="24"/>
          <w:szCs w:val="24"/>
          <w:u w:val="single"/>
        </w:rPr>
        <w:br w:type="page"/>
      </w:r>
    </w:p>
    <w:p w14:paraId="07747809" w14:textId="614FC8E7" w:rsidR="00AE739E" w:rsidRPr="0074451D" w:rsidRDefault="00AE739E" w:rsidP="00AE739E">
      <w:pPr>
        <w:rPr>
          <w:sz w:val="24"/>
          <w:szCs w:val="24"/>
        </w:rPr>
      </w:pPr>
      <w:r w:rsidRPr="0074451D">
        <w:rPr>
          <w:b/>
          <w:bCs/>
          <w:sz w:val="24"/>
          <w:szCs w:val="24"/>
        </w:rPr>
        <w:t>Table 6.3: ANNUAL RESPONDENT (CONTRACTOR) COST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500"/>
        <w:gridCol w:w="2309"/>
        <w:gridCol w:w="1510"/>
        <w:gridCol w:w="2215"/>
      </w:tblGrid>
      <w:tr w:rsidR="00AE739E" w:rsidRPr="00AE739E" w14:paraId="795DA00A" w14:textId="77777777" w:rsidTr="0074451D">
        <w:tc>
          <w:tcPr>
            <w:tcW w:w="1816" w:type="dxa"/>
            <w:tcBorders>
              <w:top w:val="single" w:sz="4" w:space="0" w:color="auto"/>
              <w:left w:val="single" w:sz="4" w:space="0" w:color="auto"/>
              <w:bottom w:val="single" w:sz="4" w:space="0" w:color="auto"/>
              <w:right w:val="single" w:sz="4" w:space="0" w:color="auto"/>
            </w:tcBorders>
          </w:tcPr>
          <w:p w14:paraId="655516B4" w14:textId="77777777" w:rsidR="00AE739E" w:rsidRPr="0074451D" w:rsidRDefault="00AE739E" w:rsidP="0074451D">
            <w:pPr>
              <w:jc w:val="center"/>
              <w:rPr>
                <w:b/>
                <w:sz w:val="24"/>
                <w:szCs w:val="24"/>
              </w:rPr>
            </w:pPr>
            <w:r w:rsidRPr="0074451D">
              <w:rPr>
                <w:b/>
                <w:sz w:val="24"/>
                <w:szCs w:val="24"/>
              </w:rPr>
              <w:t>Labor category</w:t>
            </w:r>
          </w:p>
        </w:tc>
        <w:tc>
          <w:tcPr>
            <w:tcW w:w="1500" w:type="dxa"/>
            <w:tcBorders>
              <w:top w:val="single" w:sz="4" w:space="0" w:color="auto"/>
              <w:left w:val="single" w:sz="4" w:space="0" w:color="auto"/>
              <w:bottom w:val="single" w:sz="4" w:space="0" w:color="auto"/>
              <w:right w:val="single" w:sz="4" w:space="0" w:color="auto"/>
            </w:tcBorders>
          </w:tcPr>
          <w:p w14:paraId="0C54D3B5" w14:textId="77777777" w:rsidR="00AE739E" w:rsidRPr="0074451D" w:rsidRDefault="00AE739E" w:rsidP="0074451D">
            <w:pPr>
              <w:jc w:val="center"/>
              <w:rPr>
                <w:b/>
                <w:sz w:val="24"/>
                <w:szCs w:val="24"/>
              </w:rPr>
            </w:pPr>
            <w:r w:rsidRPr="0074451D">
              <w:rPr>
                <w:b/>
                <w:sz w:val="24"/>
                <w:szCs w:val="24"/>
              </w:rPr>
              <w:t>Hourly cost</w:t>
            </w:r>
          </w:p>
        </w:tc>
        <w:tc>
          <w:tcPr>
            <w:tcW w:w="2309" w:type="dxa"/>
            <w:tcBorders>
              <w:top w:val="single" w:sz="4" w:space="0" w:color="auto"/>
              <w:left w:val="single" w:sz="4" w:space="0" w:color="auto"/>
              <w:bottom w:val="single" w:sz="4" w:space="0" w:color="auto"/>
              <w:right w:val="single" w:sz="4" w:space="0" w:color="auto"/>
            </w:tcBorders>
          </w:tcPr>
          <w:p w14:paraId="2D4A71D7" w14:textId="77777777" w:rsidR="00AE739E" w:rsidRPr="0074451D" w:rsidRDefault="00AE739E" w:rsidP="0074451D">
            <w:pPr>
              <w:jc w:val="center"/>
              <w:rPr>
                <w:b/>
                <w:sz w:val="24"/>
                <w:szCs w:val="24"/>
              </w:rPr>
            </w:pPr>
            <w:r w:rsidRPr="0074451D">
              <w:rPr>
                <w:b/>
                <w:sz w:val="24"/>
                <w:szCs w:val="24"/>
              </w:rPr>
              <w:t>Number of clearances</w:t>
            </w:r>
          </w:p>
        </w:tc>
        <w:tc>
          <w:tcPr>
            <w:tcW w:w="1510" w:type="dxa"/>
            <w:tcBorders>
              <w:top w:val="single" w:sz="4" w:space="0" w:color="auto"/>
              <w:left w:val="single" w:sz="4" w:space="0" w:color="auto"/>
              <w:bottom w:val="single" w:sz="4" w:space="0" w:color="auto"/>
              <w:right w:val="single" w:sz="4" w:space="0" w:color="auto"/>
            </w:tcBorders>
          </w:tcPr>
          <w:p w14:paraId="1BFE0998" w14:textId="77777777" w:rsidR="00AE739E" w:rsidRPr="0074451D" w:rsidRDefault="00AE739E" w:rsidP="0074451D">
            <w:pPr>
              <w:jc w:val="center"/>
              <w:rPr>
                <w:b/>
                <w:sz w:val="24"/>
                <w:szCs w:val="24"/>
              </w:rPr>
            </w:pPr>
            <w:r w:rsidRPr="0074451D">
              <w:rPr>
                <w:b/>
                <w:sz w:val="24"/>
                <w:szCs w:val="24"/>
              </w:rPr>
              <w:t>Labor hours</w:t>
            </w:r>
          </w:p>
        </w:tc>
        <w:tc>
          <w:tcPr>
            <w:tcW w:w="2215" w:type="dxa"/>
            <w:tcBorders>
              <w:top w:val="single" w:sz="4" w:space="0" w:color="auto"/>
              <w:left w:val="single" w:sz="4" w:space="0" w:color="auto"/>
              <w:bottom w:val="single" w:sz="4" w:space="0" w:color="auto"/>
              <w:right w:val="single" w:sz="4" w:space="0" w:color="auto"/>
            </w:tcBorders>
          </w:tcPr>
          <w:p w14:paraId="7BC2C071" w14:textId="77777777" w:rsidR="00AE739E" w:rsidRPr="0074451D" w:rsidRDefault="00AE739E" w:rsidP="0074451D">
            <w:pPr>
              <w:jc w:val="center"/>
              <w:rPr>
                <w:b/>
                <w:sz w:val="24"/>
                <w:szCs w:val="24"/>
              </w:rPr>
            </w:pPr>
            <w:r w:rsidRPr="0074451D">
              <w:rPr>
                <w:b/>
                <w:sz w:val="24"/>
                <w:szCs w:val="24"/>
              </w:rPr>
              <w:t>Labor Cost Total</w:t>
            </w:r>
          </w:p>
        </w:tc>
      </w:tr>
      <w:tr w:rsidR="00AE739E" w:rsidRPr="00AE739E" w14:paraId="6A4F6D9B" w14:textId="77777777" w:rsidTr="0074451D">
        <w:tc>
          <w:tcPr>
            <w:tcW w:w="1816" w:type="dxa"/>
            <w:tcBorders>
              <w:top w:val="single" w:sz="4" w:space="0" w:color="auto"/>
              <w:left w:val="single" w:sz="4" w:space="0" w:color="auto"/>
              <w:bottom w:val="single" w:sz="4" w:space="0" w:color="auto"/>
              <w:right w:val="single" w:sz="4" w:space="0" w:color="auto"/>
            </w:tcBorders>
          </w:tcPr>
          <w:p w14:paraId="17D19C8B" w14:textId="77777777" w:rsidR="00AE739E" w:rsidRPr="00AE739E" w:rsidRDefault="00AE739E" w:rsidP="00AE739E">
            <w:pPr>
              <w:rPr>
                <w:sz w:val="24"/>
                <w:szCs w:val="24"/>
              </w:rPr>
            </w:pPr>
            <w:r w:rsidRPr="00AE739E">
              <w:rPr>
                <w:sz w:val="24"/>
                <w:szCs w:val="24"/>
              </w:rPr>
              <w:t>Managerial</w:t>
            </w:r>
          </w:p>
        </w:tc>
        <w:tc>
          <w:tcPr>
            <w:tcW w:w="1500" w:type="dxa"/>
            <w:tcBorders>
              <w:top w:val="single" w:sz="4" w:space="0" w:color="auto"/>
              <w:left w:val="single" w:sz="4" w:space="0" w:color="auto"/>
              <w:bottom w:val="single" w:sz="4" w:space="0" w:color="auto"/>
              <w:right w:val="single" w:sz="4" w:space="0" w:color="auto"/>
            </w:tcBorders>
          </w:tcPr>
          <w:p w14:paraId="5F6F2C2D" w14:textId="77777777" w:rsidR="00AE739E" w:rsidRPr="00AE739E" w:rsidRDefault="00AE739E" w:rsidP="00AE739E">
            <w:pPr>
              <w:rPr>
                <w:sz w:val="24"/>
                <w:szCs w:val="24"/>
              </w:rPr>
            </w:pPr>
            <w:r w:rsidRPr="00AE739E">
              <w:rPr>
                <w:sz w:val="24"/>
                <w:szCs w:val="24"/>
              </w:rPr>
              <w:t>$87.84</w:t>
            </w:r>
          </w:p>
        </w:tc>
        <w:tc>
          <w:tcPr>
            <w:tcW w:w="2309" w:type="dxa"/>
            <w:tcBorders>
              <w:top w:val="single" w:sz="4" w:space="0" w:color="auto"/>
              <w:left w:val="single" w:sz="4" w:space="0" w:color="auto"/>
              <w:bottom w:val="single" w:sz="4" w:space="0" w:color="auto"/>
              <w:right w:val="single" w:sz="4" w:space="0" w:color="auto"/>
            </w:tcBorders>
          </w:tcPr>
          <w:p w14:paraId="46FEB694" w14:textId="3A09A903" w:rsidR="00AE739E" w:rsidRPr="00AE739E" w:rsidRDefault="00AE739E" w:rsidP="00AE739E">
            <w:pPr>
              <w:rPr>
                <w:sz w:val="24"/>
                <w:szCs w:val="24"/>
              </w:rPr>
            </w:pPr>
            <w:r>
              <w:rPr>
                <w:sz w:val="24"/>
                <w:szCs w:val="24"/>
              </w:rPr>
              <w:t xml:space="preserve">  </w:t>
            </w:r>
            <w:r w:rsidRPr="00AE739E">
              <w:rPr>
                <w:sz w:val="24"/>
                <w:szCs w:val="24"/>
              </w:rPr>
              <w:t>71</w:t>
            </w:r>
          </w:p>
        </w:tc>
        <w:tc>
          <w:tcPr>
            <w:tcW w:w="1510" w:type="dxa"/>
            <w:tcBorders>
              <w:top w:val="single" w:sz="4" w:space="0" w:color="auto"/>
              <w:left w:val="single" w:sz="4" w:space="0" w:color="auto"/>
              <w:bottom w:val="single" w:sz="4" w:space="0" w:color="auto"/>
              <w:right w:val="single" w:sz="4" w:space="0" w:color="auto"/>
            </w:tcBorders>
          </w:tcPr>
          <w:p w14:paraId="34AF2BC0" w14:textId="60E9D79A" w:rsidR="00AE739E" w:rsidRPr="00AE739E" w:rsidRDefault="00AE739E" w:rsidP="00AE739E">
            <w:pPr>
              <w:rPr>
                <w:sz w:val="24"/>
                <w:szCs w:val="24"/>
              </w:rPr>
            </w:pPr>
            <w:r>
              <w:rPr>
                <w:sz w:val="24"/>
                <w:szCs w:val="24"/>
              </w:rPr>
              <w:t xml:space="preserve">  </w:t>
            </w:r>
            <w:r w:rsidRPr="00AE739E">
              <w:rPr>
                <w:sz w:val="24"/>
                <w:szCs w:val="24"/>
              </w:rPr>
              <w:t>93.7</w:t>
            </w:r>
          </w:p>
        </w:tc>
        <w:tc>
          <w:tcPr>
            <w:tcW w:w="2215" w:type="dxa"/>
            <w:tcBorders>
              <w:top w:val="single" w:sz="4" w:space="0" w:color="auto"/>
              <w:left w:val="single" w:sz="4" w:space="0" w:color="auto"/>
              <w:bottom w:val="single" w:sz="4" w:space="0" w:color="auto"/>
              <w:right w:val="single" w:sz="4" w:space="0" w:color="auto"/>
            </w:tcBorders>
          </w:tcPr>
          <w:p w14:paraId="3F2E3260" w14:textId="6A196329" w:rsidR="00AE739E" w:rsidRPr="00AE739E" w:rsidRDefault="00AE739E" w:rsidP="00AE739E">
            <w:pPr>
              <w:rPr>
                <w:sz w:val="24"/>
                <w:szCs w:val="24"/>
              </w:rPr>
            </w:pPr>
            <w:r>
              <w:rPr>
                <w:sz w:val="24"/>
                <w:szCs w:val="24"/>
              </w:rPr>
              <w:t xml:space="preserve"> </w:t>
            </w:r>
            <w:r w:rsidRPr="00AE739E">
              <w:rPr>
                <w:sz w:val="24"/>
                <w:szCs w:val="24"/>
              </w:rPr>
              <w:t>$8,231</w:t>
            </w:r>
          </w:p>
        </w:tc>
      </w:tr>
      <w:tr w:rsidR="00AE739E" w:rsidRPr="00AE739E" w14:paraId="7D90CE53" w14:textId="77777777" w:rsidTr="0074451D">
        <w:tc>
          <w:tcPr>
            <w:tcW w:w="1816" w:type="dxa"/>
            <w:tcBorders>
              <w:top w:val="single" w:sz="4" w:space="0" w:color="auto"/>
              <w:left w:val="single" w:sz="4" w:space="0" w:color="auto"/>
              <w:bottom w:val="single" w:sz="4" w:space="0" w:color="auto"/>
              <w:right w:val="single" w:sz="4" w:space="0" w:color="auto"/>
            </w:tcBorders>
          </w:tcPr>
          <w:p w14:paraId="042CC042" w14:textId="77777777" w:rsidR="00AE739E" w:rsidRPr="00AE739E" w:rsidRDefault="00AE739E" w:rsidP="00AE739E">
            <w:pPr>
              <w:rPr>
                <w:sz w:val="24"/>
                <w:szCs w:val="24"/>
              </w:rPr>
            </w:pPr>
            <w:r w:rsidRPr="00AE739E">
              <w:rPr>
                <w:sz w:val="24"/>
                <w:szCs w:val="24"/>
              </w:rPr>
              <w:t>Technical</w:t>
            </w:r>
          </w:p>
        </w:tc>
        <w:tc>
          <w:tcPr>
            <w:tcW w:w="1500" w:type="dxa"/>
            <w:tcBorders>
              <w:top w:val="single" w:sz="4" w:space="0" w:color="auto"/>
              <w:left w:val="single" w:sz="4" w:space="0" w:color="auto"/>
              <w:bottom w:val="single" w:sz="4" w:space="0" w:color="auto"/>
              <w:right w:val="single" w:sz="4" w:space="0" w:color="auto"/>
            </w:tcBorders>
          </w:tcPr>
          <w:p w14:paraId="43D85B80" w14:textId="77777777" w:rsidR="00AE739E" w:rsidRPr="00AE739E" w:rsidRDefault="00AE739E" w:rsidP="00AE739E">
            <w:pPr>
              <w:rPr>
                <w:sz w:val="24"/>
                <w:szCs w:val="24"/>
              </w:rPr>
            </w:pPr>
            <w:r w:rsidRPr="00AE739E">
              <w:rPr>
                <w:sz w:val="24"/>
                <w:szCs w:val="24"/>
              </w:rPr>
              <w:t>$63.19</w:t>
            </w:r>
          </w:p>
        </w:tc>
        <w:tc>
          <w:tcPr>
            <w:tcW w:w="2309" w:type="dxa"/>
            <w:tcBorders>
              <w:top w:val="single" w:sz="4" w:space="0" w:color="auto"/>
              <w:left w:val="single" w:sz="4" w:space="0" w:color="auto"/>
              <w:bottom w:val="single" w:sz="4" w:space="0" w:color="auto"/>
              <w:right w:val="single" w:sz="4" w:space="0" w:color="auto"/>
            </w:tcBorders>
          </w:tcPr>
          <w:p w14:paraId="5E3B07D4" w14:textId="77777777" w:rsidR="00AE739E" w:rsidRPr="00AE739E" w:rsidRDefault="00AE739E" w:rsidP="00AE739E">
            <w:pPr>
              <w:rPr>
                <w:sz w:val="24"/>
                <w:szCs w:val="24"/>
              </w:rPr>
            </w:pPr>
            <w:r w:rsidRPr="00AE739E">
              <w:rPr>
                <w:sz w:val="24"/>
                <w:szCs w:val="24"/>
              </w:rPr>
              <w:t>124</w:t>
            </w:r>
          </w:p>
        </w:tc>
        <w:tc>
          <w:tcPr>
            <w:tcW w:w="1510" w:type="dxa"/>
            <w:tcBorders>
              <w:top w:val="single" w:sz="4" w:space="0" w:color="auto"/>
              <w:left w:val="single" w:sz="4" w:space="0" w:color="auto"/>
              <w:bottom w:val="single" w:sz="4" w:space="0" w:color="auto"/>
              <w:right w:val="single" w:sz="4" w:space="0" w:color="auto"/>
            </w:tcBorders>
          </w:tcPr>
          <w:p w14:paraId="19A8310D" w14:textId="77777777" w:rsidR="00AE739E" w:rsidRPr="00AE739E" w:rsidRDefault="00AE739E" w:rsidP="00AE739E">
            <w:pPr>
              <w:rPr>
                <w:sz w:val="24"/>
                <w:szCs w:val="24"/>
              </w:rPr>
            </w:pPr>
            <w:r w:rsidRPr="00AE739E">
              <w:rPr>
                <w:sz w:val="24"/>
                <w:szCs w:val="24"/>
              </w:rPr>
              <w:t>119.3</w:t>
            </w:r>
          </w:p>
        </w:tc>
        <w:tc>
          <w:tcPr>
            <w:tcW w:w="2215" w:type="dxa"/>
            <w:tcBorders>
              <w:top w:val="single" w:sz="4" w:space="0" w:color="auto"/>
              <w:left w:val="single" w:sz="4" w:space="0" w:color="auto"/>
              <w:bottom w:val="single" w:sz="4" w:space="0" w:color="auto"/>
              <w:right w:val="single" w:sz="4" w:space="0" w:color="auto"/>
            </w:tcBorders>
          </w:tcPr>
          <w:p w14:paraId="646E7BD0" w14:textId="7A92BEEF" w:rsidR="00AE739E" w:rsidRPr="00AE739E" w:rsidRDefault="00AE739E" w:rsidP="00AE739E">
            <w:pPr>
              <w:rPr>
                <w:sz w:val="24"/>
                <w:szCs w:val="24"/>
              </w:rPr>
            </w:pPr>
            <w:r>
              <w:rPr>
                <w:sz w:val="24"/>
                <w:szCs w:val="24"/>
              </w:rPr>
              <w:t xml:space="preserve"> </w:t>
            </w:r>
            <w:r w:rsidRPr="00AE739E">
              <w:rPr>
                <w:sz w:val="24"/>
                <w:szCs w:val="24"/>
              </w:rPr>
              <w:t>$7,539</w:t>
            </w:r>
          </w:p>
        </w:tc>
      </w:tr>
      <w:tr w:rsidR="00AE739E" w:rsidRPr="00AE739E" w14:paraId="29170BBF" w14:textId="77777777" w:rsidTr="0074451D">
        <w:tc>
          <w:tcPr>
            <w:tcW w:w="1816" w:type="dxa"/>
            <w:tcBorders>
              <w:top w:val="single" w:sz="4" w:space="0" w:color="auto"/>
              <w:left w:val="single" w:sz="4" w:space="0" w:color="auto"/>
              <w:bottom w:val="single" w:sz="4" w:space="0" w:color="auto"/>
              <w:right w:val="single" w:sz="4" w:space="0" w:color="auto"/>
            </w:tcBorders>
          </w:tcPr>
          <w:p w14:paraId="37483858" w14:textId="77777777" w:rsidR="00AE739E" w:rsidRPr="00AE739E" w:rsidRDefault="00AE739E" w:rsidP="00AE739E">
            <w:pPr>
              <w:rPr>
                <w:sz w:val="24"/>
                <w:szCs w:val="24"/>
              </w:rPr>
            </w:pPr>
            <w:r w:rsidRPr="00AE739E">
              <w:rPr>
                <w:sz w:val="24"/>
                <w:szCs w:val="24"/>
              </w:rPr>
              <w:t>Clerical</w:t>
            </w:r>
          </w:p>
        </w:tc>
        <w:tc>
          <w:tcPr>
            <w:tcW w:w="1500" w:type="dxa"/>
            <w:tcBorders>
              <w:top w:val="single" w:sz="4" w:space="0" w:color="auto"/>
              <w:left w:val="single" w:sz="4" w:space="0" w:color="auto"/>
              <w:bottom w:val="single" w:sz="4" w:space="0" w:color="auto"/>
              <w:right w:val="single" w:sz="4" w:space="0" w:color="auto"/>
            </w:tcBorders>
          </w:tcPr>
          <w:p w14:paraId="68A65AEA" w14:textId="77777777" w:rsidR="00AE739E" w:rsidRPr="00AE739E" w:rsidRDefault="00AE739E" w:rsidP="00AE739E">
            <w:pPr>
              <w:rPr>
                <w:sz w:val="24"/>
                <w:szCs w:val="24"/>
              </w:rPr>
            </w:pPr>
            <w:r w:rsidRPr="00AE739E">
              <w:rPr>
                <w:sz w:val="24"/>
                <w:szCs w:val="24"/>
              </w:rPr>
              <w:t>$27.66</w:t>
            </w:r>
          </w:p>
        </w:tc>
        <w:tc>
          <w:tcPr>
            <w:tcW w:w="2309" w:type="dxa"/>
            <w:tcBorders>
              <w:top w:val="single" w:sz="4" w:space="0" w:color="auto"/>
              <w:left w:val="single" w:sz="4" w:space="0" w:color="auto"/>
              <w:bottom w:val="single" w:sz="4" w:space="0" w:color="auto"/>
              <w:right w:val="single" w:sz="4" w:space="0" w:color="auto"/>
            </w:tcBorders>
          </w:tcPr>
          <w:p w14:paraId="50FA9FC5" w14:textId="77777777" w:rsidR="00AE739E" w:rsidRPr="00AE739E" w:rsidRDefault="00AE739E" w:rsidP="00AE739E">
            <w:pPr>
              <w:rPr>
                <w:sz w:val="24"/>
                <w:szCs w:val="24"/>
              </w:rPr>
            </w:pPr>
            <w:r w:rsidRPr="00AE739E">
              <w:rPr>
                <w:sz w:val="24"/>
                <w:szCs w:val="24"/>
              </w:rPr>
              <w:t xml:space="preserve">  19</w:t>
            </w:r>
          </w:p>
        </w:tc>
        <w:tc>
          <w:tcPr>
            <w:tcW w:w="1510" w:type="dxa"/>
            <w:tcBorders>
              <w:top w:val="single" w:sz="4" w:space="0" w:color="auto"/>
              <w:left w:val="single" w:sz="4" w:space="0" w:color="auto"/>
              <w:bottom w:val="single" w:sz="4" w:space="0" w:color="auto"/>
              <w:right w:val="single" w:sz="4" w:space="0" w:color="auto"/>
            </w:tcBorders>
          </w:tcPr>
          <w:p w14:paraId="39D01D76" w14:textId="77777777" w:rsidR="00AE739E" w:rsidRPr="00AE739E" w:rsidRDefault="00AE739E" w:rsidP="00AE739E">
            <w:pPr>
              <w:rPr>
                <w:sz w:val="24"/>
                <w:szCs w:val="24"/>
              </w:rPr>
            </w:pPr>
            <w:r w:rsidRPr="00AE739E">
              <w:rPr>
                <w:sz w:val="24"/>
                <w:szCs w:val="24"/>
              </w:rPr>
              <w:t>127.8</w:t>
            </w:r>
          </w:p>
        </w:tc>
        <w:tc>
          <w:tcPr>
            <w:tcW w:w="2215" w:type="dxa"/>
            <w:tcBorders>
              <w:top w:val="single" w:sz="4" w:space="0" w:color="auto"/>
              <w:left w:val="single" w:sz="4" w:space="0" w:color="auto"/>
              <w:bottom w:val="single" w:sz="4" w:space="0" w:color="auto"/>
              <w:right w:val="single" w:sz="4" w:space="0" w:color="auto"/>
            </w:tcBorders>
          </w:tcPr>
          <w:p w14:paraId="000709FE" w14:textId="36B2438B" w:rsidR="00AE739E" w:rsidRPr="00AE739E" w:rsidRDefault="00AE739E" w:rsidP="00AE739E">
            <w:pPr>
              <w:rPr>
                <w:sz w:val="24"/>
                <w:szCs w:val="24"/>
              </w:rPr>
            </w:pPr>
            <w:r>
              <w:rPr>
                <w:sz w:val="24"/>
                <w:szCs w:val="24"/>
              </w:rPr>
              <w:t xml:space="preserve"> $ </w:t>
            </w:r>
            <w:r w:rsidRPr="00AE739E">
              <w:rPr>
                <w:sz w:val="24"/>
                <w:szCs w:val="24"/>
              </w:rPr>
              <w:t>3,535</w:t>
            </w:r>
          </w:p>
        </w:tc>
      </w:tr>
      <w:tr w:rsidR="00AE739E" w:rsidRPr="00AE739E" w14:paraId="57DB822E" w14:textId="77777777" w:rsidTr="0074451D">
        <w:tc>
          <w:tcPr>
            <w:tcW w:w="5625" w:type="dxa"/>
            <w:gridSpan w:val="3"/>
            <w:tcBorders>
              <w:top w:val="single" w:sz="4" w:space="0" w:color="auto"/>
              <w:left w:val="single" w:sz="4" w:space="0" w:color="auto"/>
              <w:bottom w:val="single" w:sz="4" w:space="0" w:color="auto"/>
              <w:right w:val="single" w:sz="4" w:space="0" w:color="auto"/>
            </w:tcBorders>
          </w:tcPr>
          <w:p w14:paraId="742A7A3F" w14:textId="77777777" w:rsidR="00AE739E" w:rsidRPr="00AE739E" w:rsidRDefault="00AE739E" w:rsidP="00AE739E">
            <w:pPr>
              <w:rPr>
                <w:sz w:val="24"/>
                <w:szCs w:val="24"/>
              </w:rPr>
            </w:pPr>
            <w:r w:rsidRPr="00AE739E">
              <w:rPr>
                <w:sz w:val="24"/>
                <w:szCs w:val="24"/>
              </w:rPr>
              <w:t xml:space="preserve">Totals                </w:t>
            </w:r>
          </w:p>
        </w:tc>
        <w:tc>
          <w:tcPr>
            <w:tcW w:w="1510" w:type="dxa"/>
            <w:tcBorders>
              <w:top w:val="single" w:sz="4" w:space="0" w:color="auto"/>
              <w:left w:val="single" w:sz="4" w:space="0" w:color="auto"/>
              <w:bottom w:val="single" w:sz="4" w:space="0" w:color="auto"/>
              <w:right w:val="single" w:sz="4" w:space="0" w:color="auto"/>
            </w:tcBorders>
          </w:tcPr>
          <w:p w14:paraId="1CA0C4E4" w14:textId="77777777" w:rsidR="00AE739E" w:rsidRPr="00AE739E" w:rsidRDefault="00AE739E" w:rsidP="00AE739E">
            <w:pPr>
              <w:rPr>
                <w:sz w:val="24"/>
                <w:szCs w:val="24"/>
              </w:rPr>
            </w:pPr>
            <w:r w:rsidRPr="00AE739E">
              <w:rPr>
                <w:sz w:val="24"/>
                <w:szCs w:val="24"/>
              </w:rPr>
              <w:t>340.8</w:t>
            </w:r>
          </w:p>
        </w:tc>
        <w:tc>
          <w:tcPr>
            <w:tcW w:w="2215" w:type="dxa"/>
            <w:tcBorders>
              <w:top w:val="single" w:sz="4" w:space="0" w:color="auto"/>
              <w:left w:val="single" w:sz="4" w:space="0" w:color="auto"/>
              <w:bottom w:val="single" w:sz="4" w:space="0" w:color="auto"/>
              <w:right w:val="single" w:sz="4" w:space="0" w:color="auto"/>
            </w:tcBorders>
          </w:tcPr>
          <w:p w14:paraId="5EAE17FF" w14:textId="77777777" w:rsidR="00AE739E" w:rsidRPr="00AE739E" w:rsidRDefault="00AE739E" w:rsidP="00AE739E">
            <w:pPr>
              <w:rPr>
                <w:sz w:val="24"/>
                <w:szCs w:val="24"/>
              </w:rPr>
            </w:pPr>
            <w:r w:rsidRPr="00AE739E">
              <w:rPr>
                <w:sz w:val="24"/>
                <w:szCs w:val="24"/>
              </w:rPr>
              <w:t>$19,305</w:t>
            </w:r>
          </w:p>
        </w:tc>
      </w:tr>
    </w:tbl>
    <w:p w14:paraId="1B1DF1CF" w14:textId="77777777" w:rsidR="00AE739E" w:rsidRPr="00AE739E" w:rsidRDefault="00AE739E" w:rsidP="00AE739E">
      <w:pPr>
        <w:rPr>
          <w:sz w:val="24"/>
          <w:szCs w:val="24"/>
        </w:rPr>
      </w:pPr>
    </w:p>
    <w:p w14:paraId="66D25688" w14:textId="77777777" w:rsidR="00AE739E" w:rsidRPr="00AE739E" w:rsidRDefault="00AE739E" w:rsidP="00AE739E">
      <w:pPr>
        <w:rPr>
          <w:sz w:val="24"/>
          <w:szCs w:val="24"/>
        </w:rPr>
      </w:pPr>
      <w:r w:rsidRPr="00AE739E">
        <w:rPr>
          <w:sz w:val="24"/>
          <w:szCs w:val="24"/>
        </w:rPr>
        <w:tab/>
      </w:r>
      <w:r w:rsidRPr="00AE739E">
        <w:rPr>
          <w:b/>
          <w:bCs/>
          <w:sz w:val="24"/>
          <w:szCs w:val="24"/>
        </w:rPr>
        <w:t xml:space="preserve">6(c) </w:t>
      </w:r>
      <w:r w:rsidRPr="00AE739E">
        <w:rPr>
          <w:b/>
          <w:bCs/>
          <w:sz w:val="24"/>
          <w:szCs w:val="24"/>
        </w:rPr>
        <w:tab/>
        <w:t>Estimating Agency Burden and Cost</w:t>
      </w:r>
    </w:p>
    <w:p w14:paraId="2E4E926C" w14:textId="77777777" w:rsidR="00AE739E" w:rsidRPr="00AE739E" w:rsidRDefault="00AE739E" w:rsidP="00AE739E">
      <w:pPr>
        <w:rPr>
          <w:sz w:val="24"/>
          <w:szCs w:val="24"/>
        </w:rPr>
      </w:pPr>
    </w:p>
    <w:p w14:paraId="17540C1C" w14:textId="1D6B6B5D" w:rsidR="00AE739E" w:rsidRPr="00AE739E" w:rsidRDefault="00AE739E" w:rsidP="00AE739E">
      <w:pPr>
        <w:rPr>
          <w:sz w:val="24"/>
          <w:szCs w:val="24"/>
        </w:rPr>
      </w:pPr>
      <w:r w:rsidRPr="00AE739E">
        <w:rPr>
          <w:sz w:val="24"/>
          <w:szCs w:val="24"/>
        </w:rPr>
        <w:tab/>
        <w:t>The costs and burdens to the Federal G</w:t>
      </w:r>
      <w:r w:rsidR="0037464C">
        <w:rPr>
          <w:sz w:val="24"/>
          <w:szCs w:val="24"/>
        </w:rPr>
        <w:t>overnment are presented in the T</w:t>
      </w:r>
      <w:r w:rsidRPr="00AE739E">
        <w:rPr>
          <w:sz w:val="24"/>
          <w:szCs w:val="24"/>
        </w:rPr>
        <w:t>able 6.4</w:t>
      </w:r>
      <w:r w:rsidR="00E509DC">
        <w:rPr>
          <w:sz w:val="24"/>
          <w:szCs w:val="24"/>
        </w:rPr>
        <w:t xml:space="preserve">. </w:t>
      </w:r>
      <w:r w:rsidRPr="00AE739E">
        <w:rPr>
          <w:sz w:val="24"/>
          <w:szCs w:val="24"/>
        </w:rPr>
        <w:t>The Office of Pollution Prevention and Toxics bases its burden hour estimates on prior experience in gathering and processing information associated with other information collections</w:t>
      </w:r>
      <w:r w:rsidR="00E509DC">
        <w:rPr>
          <w:sz w:val="24"/>
          <w:szCs w:val="24"/>
        </w:rPr>
        <w:t xml:space="preserve">. </w:t>
      </w:r>
      <w:r w:rsidRPr="00AE739E">
        <w:rPr>
          <w:sz w:val="24"/>
          <w:szCs w:val="24"/>
        </w:rPr>
        <w:t>Hourly wages for clerical support are based upon the salary for a GS-7, step1 ($21.53)</w:t>
      </w:r>
      <w:r w:rsidR="00E509DC">
        <w:rPr>
          <w:sz w:val="24"/>
          <w:szCs w:val="24"/>
        </w:rPr>
        <w:t xml:space="preserve">. </w:t>
      </w:r>
      <w:r w:rsidRPr="00AE739E">
        <w:rPr>
          <w:sz w:val="24"/>
          <w:szCs w:val="24"/>
        </w:rPr>
        <w:t>Hourly costs for managerial and technical support are based upon the salary for GS-15, step 1 ($63.14) and GS-12, step 1 ($38.20), respectively</w:t>
      </w:r>
      <w:r w:rsidR="00E509DC">
        <w:rPr>
          <w:sz w:val="24"/>
          <w:szCs w:val="24"/>
        </w:rPr>
        <w:t xml:space="preserve">. </w:t>
      </w:r>
      <w:r w:rsidRPr="00AE739E">
        <w:rPr>
          <w:sz w:val="24"/>
          <w:szCs w:val="24"/>
        </w:rPr>
        <w:t>The hourly rates were taken from the U.S. Office of Personnel Management’s 2017 General Schedule for workers with the Washington DC locality payment (Table 2017-DCB)</w:t>
      </w:r>
      <w:r w:rsidR="00E509DC">
        <w:rPr>
          <w:sz w:val="24"/>
          <w:szCs w:val="24"/>
        </w:rPr>
        <w:t xml:space="preserve">. </w:t>
      </w:r>
      <w:r w:rsidRPr="00AE739E">
        <w:rPr>
          <w:sz w:val="24"/>
          <w:szCs w:val="24"/>
        </w:rPr>
        <w:t>These hourly estimates were then multiplied by 1.6 to account for benefits (ICR Handbook: EPA’s Guide to Writing Information Collection Requests under the Paperwork Reduction Act of 1995, 2009)</w:t>
      </w:r>
      <w:r w:rsidR="00E509DC">
        <w:rPr>
          <w:sz w:val="24"/>
          <w:szCs w:val="24"/>
        </w:rPr>
        <w:t xml:space="preserve">. </w:t>
      </w:r>
      <w:r w:rsidRPr="00AE739E">
        <w:rPr>
          <w:sz w:val="24"/>
          <w:szCs w:val="24"/>
        </w:rPr>
        <w:t>The hourly cost estimates adjusted for benefits are $101.02 for managers, $61.12 for technical workers, and $34.45 for clerical workers. Also included is an estimated $6,500 cost for equipment, same as in the last ICR</w:t>
      </w:r>
      <w:r w:rsidR="00E509DC">
        <w:rPr>
          <w:sz w:val="24"/>
          <w:szCs w:val="24"/>
        </w:rPr>
        <w:t xml:space="preserve">. </w:t>
      </w:r>
      <w:r w:rsidRPr="00AE739E">
        <w:rPr>
          <w:sz w:val="24"/>
          <w:szCs w:val="24"/>
        </w:rPr>
        <w:t>The total cost to the Agency to maintain the collection system is $62,220 per annum and the total Agency burden is estimated at 1172 hours.</w:t>
      </w:r>
    </w:p>
    <w:p w14:paraId="0E613D9B" w14:textId="77777777" w:rsidR="00AE739E" w:rsidRPr="00AE739E" w:rsidRDefault="00AE739E" w:rsidP="00AE739E">
      <w:pPr>
        <w:rPr>
          <w:sz w:val="24"/>
          <w:szCs w:val="24"/>
        </w:rPr>
      </w:pPr>
    </w:p>
    <w:p w14:paraId="292A56BA" w14:textId="77777777" w:rsidR="00E509DC" w:rsidRDefault="00E509DC">
      <w:pPr>
        <w:widowControl/>
        <w:autoSpaceDE/>
        <w:autoSpaceDN/>
        <w:adjustRightInd/>
        <w:rPr>
          <w:b/>
          <w:bCs/>
          <w:sz w:val="24"/>
          <w:szCs w:val="24"/>
          <w:u w:val="single"/>
        </w:rPr>
      </w:pPr>
      <w:r>
        <w:rPr>
          <w:b/>
          <w:bCs/>
          <w:sz w:val="24"/>
          <w:szCs w:val="24"/>
          <w:u w:val="single"/>
        </w:rPr>
        <w:br w:type="page"/>
      </w:r>
    </w:p>
    <w:p w14:paraId="438515F6" w14:textId="2DA99CD8" w:rsidR="00AE739E" w:rsidRPr="0074451D" w:rsidRDefault="00BC1D36" w:rsidP="00AE739E">
      <w:pPr>
        <w:rPr>
          <w:b/>
          <w:bCs/>
          <w:sz w:val="24"/>
          <w:szCs w:val="24"/>
        </w:rPr>
      </w:pPr>
      <w:r>
        <w:rPr>
          <w:b/>
          <w:bCs/>
          <w:sz w:val="24"/>
          <w:szCs w:val="24"/>
        </w:rPr>
        <w:t xml:space="preserve"> </w:t>
      </w:r>
      <w:r w:rsidR="00AE739E" w:rsidRPr="0074451D">
        <w:rPr>
          <w:b/>
          <w:bCs/>
          <w:sz w:val="24"/>
          <w:szCs w:val="24"/>
        </w:rPr>
        <w:t>Table 6.4:  ANNUAL AGENCY BURDEN/COST ESTIMATES</w:t>
      </w:r>
    </w:p>
    <w:tbl>
      <w:tblPr>
        <w:tblW w:w="9360" w:type="dxa"/>
        <w:tblInd w:w="85" w:type="dxa"/>
        <w:tblLayout w:type="fixed"/>
        <w:tblCellMar>
          <w:left w:w="85" w:type="dxa"/>
          <w:right w:w="85" w:type="dxa"/>
        </w:tblCellMar>
        <w:tblLook w:val="0000" w:firstRow="0" w:lastRow="0" w:firstColumn="0" w:lastColumn="0" w:noHBand="0" w:noVBand="0"/>
      </w:tblPr>
      <w:tblGrid>
        <w:gridCol w:w="2517"/>
        <w:gridCol w:w="1443"/>
        <w:gridCol w:w="1350"/>
        <w:gridCol w:w="1260"/>
        <w:gridCol w:w="990"/>
        <w:gridCol w:w="1800"/>
      </w:tblGrid>
      <w:tr w:rsidR="00AE739E" w:rsidRPr="00AE739E" w14:paraId="1EDE502E" w14:textId="77777777" w:rsidTr="0074451D">
        <w:trPr>
          <w:cantSplit/>
        </w:trPr>
        <w:tc>
          <w:tcPr>
            <w:tcW w:w="2517" w:type="dxa"/>
            <w:vMerge w:val="restart"/>
            <w:tcBorders>
              <w:top w:val="single" w:sz="6" w:space="0" w:color="000000"/>
              <w:left w:val="single" w:sz="6" w:space="0" w:color="000000"/>
              <w:bottom w:val="nil"/>
              <w:right w:val="nil"/>
            </w:tcBorders>
          </w:tcPr>
          <w:p w14:paraId="4B1648E5" w14:textId="77777777" w:rsidR="00AE739E" w:rsidRPr="00AE739E" w:rsidRDefault="00AE739E" w:rsidP="0074451D">
            <w:pPr>
              <w:jc w:val="center"/>
              <w:rPr>
                <w:sz w:val="24"/>
                <w:szCs w:val="24"/>
              </w:rPr>
            </w:pPr>
            <w:r w:rsidRPr="00AE739E">
              <w:rPr>
                <w:b/>
                <w:bCs/>
                <w:sz w:val="24"/>
                <w:szCs w:val="24"/>
              </w:rPr>
              <w:t>Collection Activities</w:t>
            </w:r>
          </w:p>
        </w:tc>
        <w:tc>
          <w:tcPr>
            <w:tcW w:w="4053" w:type="dxa"/>
            <w:gridSpan w:val="3"/>
            <w:tcBorders>
              <w:top w:val="single" w:sz="6" w:space="0" w:color="000000"/>
              <w:left w:val="single" w:sz="6" w:space="0" w:color="000000"/>
              <w:bottom w:val="nil"/>
              <w:right w:val="nil"/>
            </w:tcBorders>
          </w:tcPr>
          <w:p w14:paraId="30F7434C" w14:textId="77777777" w:rsidR="00AE739E" w:rsidRPr="00AE739E" w:rsidRDefault="00AE739E" w:rsidP="0074451D">
            <w:pPr>
              <w:jc w:val="center"/>
              <w:rPr>
                <w:sz w:val="24"/>
                <w:szCs w:val="24"/>
              </w:rPr>
            </w:pPr>
            <w:r w:rsidRPr="00AE739E">
              <w:rPr>
                <w:b/>
                <w:bCs/>
                <w:sz w:val="24"/>
                <w:szCs w:val="24"/>
              </w:rPr>
              <w:t>Burden Hours (per year)</w:t>
            </w:r>
          </w:p>
        </w:tc>
        <w:tc>
          <w:tcPr>
            <w:tcW w:w="990" w:type="dxa"/>
            <w:vMerge w:val="restart"/>
            <w:tcBorders>
              <w:top w:val="single" w:sz="6" w:space="0" w:color="000000"/>
              <w:left w:val="single" w:sz="6" w:space="0" w:color="000000"/>
              <w:bottom w:val="nil"/>
              <w:right w:val="nil"/>
            </w:tcBorders>
          </w:tcPr>
          <w:p w14:paraId="18DD86BD" w14:textId="77777777" w:rsidR="00AE739E" w:rsidRPr="00AE739E" w:rsidRDefault="00AE739E" w:rsidP="0074451D">
            <w:pPr>
              <w:jc w:val="center"/>
              <w:rPr>
                <w:sz w:val="24"/>
                <w:szCs w:val="24"/>
              </w:rPr>
            </w:pPr>
            <w:r w:rsidRPr="00AE739E">
              <w:rPr>
                <w:b/>
                <w:bCs/>
                <w:sz w:val="24"/>
                <w:szCs w:val="24"/>
              </w:rPr>
              <w:t>Total Hours</w:t>
            </w:r>
          </w:p>
        </w:tc>
        <w:tc>
          <w:tcPr>
            <w:tcW w:w="1800" w:type="dxa"/>
            <w:vMerge w:val="restart"/>
            <w:tcBorders>
              <w:top w:val="single" w:sz="6" w:space="0" w:color="000000"/>
              <w:left w:val="single" w:sz="6" w:space="0" w:color="000000"/>
              <w:bottom w:val="nil"/>
              <w:right w:val="single" w:sz="6" w:space="0" w:color="000000"/>
            </w:tcBorders>
          </w:tcPr>
          <w:p w14:paraId="0586C91F" w14:textId="77777777" w:rsidR="00AE739E" w:rsidRPr="00AE739E" w:rsidRDefault="00AE739E" w:rsidP="0074451D">
            <w:pPr>
              <w:jc w:val="center"/>
              <w:rPr>
                <w:sz w:val="24"/>
                <w:szCs w:val="24"/>
              </w:rPr>
            </w:pPr>
            <w:r w:rsidRPr="00AE739E">
              <w:rPr>
                <w:b/>
                <w:bCs/>
                <w:sz w:val="24"/>
                <w:szCs w:val="24"/>
              </w:rPr>
              <w:t>Total Cost</w:t>
            </w:r>
          </w:p>
        </w:tc>
      </w:tr>
      <w:tr w:rsidR="00AE739E" w:rsidRPr="00AE739E" w14:paraId="65136EA6" w14:textId="77777777" w:rsidTr="0074451D">
        <w:trPr>
          <w:cantSplit/>
        </w:trPr>
        <w:tc>
          <w:tcPr>
            <w:tcW w:w="2517" w:type="dxa"/>
            <w:vMerge/>
            <w:tcBorders>
              <w:top w:val="single" w:sz="6" w:space="0" w:color="000000"/>
              <w:left w:val="single" w:sz="6" w:space="0" w:color="000000"/>
              <w:bottom w:val="nil"/>
              <w:right w:val="nil"/>
            </w:tcBorders>
            <w:vAlign w:val="center"/>
          </w:tcPr>
          <w:p w14:paraId="51B6A4BD" w14:textId="77777777" w:rsidR="00AE739E" w:rsidRPr="00AE739E" w:rsidRDefault="00AE739E" w:rsidP="00AE739E">
            <w:pPr>
              <w:rPr>
                <w:sz w:val="24"/>
                <w:szCs w:val="24"/>
              </w:rPr>
            </w:pPr>
          </w:p>
        </w:tc>
        <w:tc>
          <w:tcPr>
            <w:tcW w:w="1443" w:type="dxa"/>
            <w:tcBorders>
              <w:top w:val="single" w:sz="6" w:space="0" w:color="000000"/>
              <w:left w:val="single" w:sz="6" w:space="0" w:color="000000"/>
              <w:bottom w:val="nil"/>
              <w:right w:val="nil"/>
            </w:tcBorders>
          </w:tcPr>
          <w:p w14:paraId="66DAD10E" w14:textId="1F1BB200" w:rsidR="00AE739E" w:rsidRPr="00AE739E" w:rsidRDefault="00AE739E" w:rsidP="0074451D">
            <w:pPr>
              <w:jc w:val="center"/>
              <w:rPr>
                <w:sz w:val="24"/>
                <w:szCs w:val="24"/>
              </w:rPr>
            </w:pPr>
            <w:r w:rsidRPr="00AE739E">
              <w:rPr>
                <w:sz w:val="24"/>
                <w:szCs w:val="24"/>
              </w:rPr>
              <w:t>Management @ $101.02</w:t>
            </w:r>
          </w:p>
        </w:tc>
        <w:tc>
          <w:tcPr>
            <w:tcW w:w="1350" w:type="dxa"/>
            <w:tcBorders>
              <w:top w:val="single" w:sz="6" w:space="0" w:color="000000"/>
              <w:left w:val="single" w:sz="6" w:space="0" w:color="000000"/>
              <w:bottom w:val="nil"/>
              <w:right w:val="nil"/>
            </w:tcBorders>
          </w:tcPr>
          <w:p w14:paraId="73930397" w14:textId="04887049" w:rsidR="00AE739E" w:rsidRPr="00AE739E" w:rsidRDefault="00AE739E" w:rsidP="0074451D">
            <w:pPr>
              <w:jc w:val="center"/>
              <w:rPr>
                <w:sz w:val="24"/>
                <w:szCs w:val="24"/>
              </w:rPr>
            </w:pPr>
            <w:r w:rsidRPr="00AE739E">
              <w:rPr>
                <w:sz w:val="24"/>
                <w:szCs w:val="24"/>
              </w:rPr>
              <w:t>Technical</w:t>
            </w:r>
          </w:p>
          <w:p w14:paraId="69FD9B35" w14:textId="77777777" w:rsidR="00AE739E" w:rsidRPr="00AE739E" w:rsidRDefault="00AE739E" w:rsidP="0074451D">
            <w:pPr>
              <w:jc w:val="center"/>
              <w:rPr>
                <w:sz w:val="24"/>
                <w:szCs w:val="24"/>
              </w:rPr>
            </w:pPr>
            <w:r w:rsidRPr="00AE739E">
              <w:rPr>
                <w:sz w:val="24"/>
                <w:szCs w:val="24"/>
              </w:rPr>
              <w:t>@ $61.12</w:t>
            </w:r>
          </w:p>
        </w:tc>
        <w:tc>
          <w:tcPr>
            <w:tcW w:w="1260" w:type="dxa"/>
            <w:tcBorders>
              <w:top w:val="single" w:sz="6" w:space="0" w:color="000000"/>
              <w:left w:val="single" w:sz="6" w:space="0" w:color="000000"/>
              <w:bottom w:val="nil"/>
              <w:right w:val="nil"/>
            </w:tcBorders>
          </w:tcPr>
          <w:p w14:paraId="41383B10" w14:textId="77777777" w:rsidR="00AE739E" w:rsidRPr="00AE739E" w:rsidRDefault="00AE739E" w:rsidP="0074451D">
            <w:pPr>
              <w:jc w:val="center"/>
              <w:rPr>
                <w:sz w:val="24"/>
                <w:szCs w:val="24"/>
              </w:rPr>
            </w:pPr>
            <w:r w:rsidRPr="00AE739E">
              <w:rPr>
                <w:sz w:val="24"/>
                <w:szCs w:val="24"/>
              </w:rPr>
              <w:t>Clerical</w:t>
            </w:r>
          </w:p>
          <w:p w14:paraId="253EA37D" w14:textId="77777777" w:rsidR="00AE739E" w:rsidRPr="00AE739E" w:rsidRDefault="00AE739E" w:rsidP="0074451D">
            <w:pPr>
              <w:jc w:val="center"/>
              <w:rPr>
                <w:sz w:val="24"/>
                <w:szCs w:val="24"/>
              </w:rPr>
            </w:pPr>
            <w:r w:rsidRPr="00AE739E">
              <w:rPr>
                <w:sz w:val="24"/>
                <w:szCs w:val="24"/>
              </w:rPr>
              <w:t>@ $34.45</w:t>
            </w:r>
          </w:p>
        </w:tc>
        <w:tc>
          <w:tcPr>
            <w:tcW w:w="990" w:type="dxa"/>
            <w:vMerge/>
            <w:tcBorders>
              <w:top w:val="single" w:sz="6" w:space="0" w:color="000000"/>
              <w:left w:val="single" w:sz="6" w:space="0" w:color="000000"/>
              <w:bottom w:val="nil"/>
              <w:right w:val="nil"/>
            </w:tcBorders>
            <w:vAlign w:val="center"/>
          </w:tcPr>
          <w:p w14:paraId="6F12C19B" w14:textId="77777777" w:rsidR="00AE739E" w:rsidRPr="00AE739E" w:rsidRDefault="00AE739E" w:rsidP="00AE739E">
            <w:pPr>
              <w:rPr>
                <w:sz w:val="24"/>
                <w:szCs w:val="24"/>
              </w:rPr>
            </w:pPr>
          </w:p>
        </w:tc>
        <w:tc>
          <w:tcPr>
            <w:tcW w:w="1800" w:type="dxa"/>
            <w:vMerge/>
            <w:tcBorders>
              <w:top w:val="single" w:sz="6" w:space="0" w:color="000000"/>
              <w:left w:val="single" w:sz="6" w:space="0" w:color="000000"/>
              <w:bottom w:val="nil"/>
              <w:right w:val="single" w:sz="6" w:space="0" w:color="000000"/>
            </w:tcBorders>
            <w:vAlign w:val="center"/>
          </w:tcPr>
          <w:p w14:paraId="3D9A5749" w14:textId="77777777" w:rsidR="00AE739E" w:rsidRPr="00AE739E" w:rsidRDefault="00AE739E" w:rsidP="00AE739E">
            <w:pPr>
              <w:rPr>
                <w:sz w:val="24"/>
                <w:szCs w:val="24"/>
              </w:rPr>
            </w:pPr>
          </w:p>
        </w:tc>
      </w:tr>
      <w:tr w:rsidR="00AE739E" w:rsidRPr="00AE739E" w14:paraId="6666A46B" w14:textId="77777777" w:rsidTr="00AE739E">
        <w:trPr>
          <w:cantSplit/>
        </w:trPr>
        <w:tc>
          <w:tcPr>
            <w:tcW w:w="2517" w:type="dxa"/>
            <w:tcBorders>
              <w:top w:val="single" w:sz="6" w:space="0" w:color="000000"/>
              <w:left w:val="single" w:sz="6" w:space="0" w:color="000000"/>
              <w:bottom w:val="nil"/>
              <w:right w:val="nil"/>
            </w:tcBorders>
          </w:tcPr>
          <w:p w14:paraId="3588BC0F" w14:textId="5B5C2F48" w:rsidR="00AE739E" w:rsidRPr="00AE739E" w:rsidRDefault="00AE739E" w:rsidP="00AE739E">
            <w:pPr>
              <w:rPr>
                <w:sz w:val="24"/>
                <w:szCs w:val="24"/>
              </w:rPr>
            </w:pPr>
            <w:r w:rsidRPr="00AE739E">
              <w:rPr>
                <w:sz w:val="24"/>
                <w:szCs w:val="24"/>
              </w:rPr>
              <w:t>1</w:t>
            </w:r>
            <w:r w:rsidR="00E509DC">
              <w:rPr>
                <w:sz w:val="24"/>
                <w:szCs w:val="24"/>
              </w:rPr>
              <w:t xml:space="preserve">. </w:t>
            </w:r>
            <w:r w:rsidRPr="00AE739E">
              <w:rPr>
                <w:sz w:val="24"/>
                <w:szCs w:val="24"/>
              </w:rPr>
              <w:t>Read EPA Form 7740-6</w:t>
            </w:r>
          </w:p>
        </w:tc>
        <w:tc>
          <w:tcPr>
            <w:tcW w:w="1443" w:type="dxa"/>
            <w:tcBorders>
              <w:top w:val="single" w:sz="6" w:space="0" w:color="000000"/>
              <w:left w:val="single" w:sz="6" w:space="0" w:color="000000"/>
              <w:bottom w:val="nil"/>
              <w:right w:val="nil"/>
            </w:tcBorders>
          </w:tcPr>
          <w:p w14:paraId="59A3588D" w14:textId="77777777" w:rsidR="00AE739E" w:rsidRPr="00AE739E" w:rsidRDefault="00AE739E" w:rsidP="00AE739E">
            <w:pPr>
              <w:rPr>
                <w:sz w:val="24"/>
                <w:szCs w:val="24"/>
              </w:rPr>
            </w:pPr>
            <w:r w:rsidRPr="00AE739E">
              <w:rPr>
                <w:sz w:val="24"/>
                <w:szCs w:val="24"/>
              </w:rPr>
              <w:t>35.5</w:t>
            </w:r>
          </w:p>
        </w:tc>
        <w:tc>
          <w:tcPr>
            <w:tcW w:w="1350" w:type="dxa"/>
            <w:tcBorders>
              <w:top w:val="single" w:sz="6" w:space="0" w:color="000000"/>
              <w:left w:val="single" w:sz="6" w:space="0" w:color="000000"/>
              <w:bottom w:val="nil"/>
              <w:right w:val="nil"/>
            </w:tcBorders>
            <w:vAlign w:val="center"/>
          </w:tcPr>
          <w:p w14:paraId="6A88EF8A" w14:textId="77777777" w:rsidR="00AE739E" w:rsidRPr="00AE739E" w:rsidRDefault="00AE739E" w:rsidP="00AE739E">
            <w:pPr>
              <w:rPr>
                <w:sz w:val="24"/>
                <w:szCs w:val="24"/>
              </w:rPr>
            </w:pPr>
            <w:r w:rsidRPr="00AE739E">
              <w:rPr>
                <w:sz w:val="24"/>
                <w:szCs w:val="24"/>
              </w:rPr>
              <w:t>40.0</w:t>
            </w:r>
          </w:p>
        </w:tc>
        <w:tc>
          <w:tcPr>
            <w:tcW w:w="1260" w:type="dxa"/>
            <w:tcBorders>
              <w:top w:val="single" w:sz="6" w:space="0" w:color="000000"/>
              <w:left w:val="single" w:sz="6" w:space="0" w:color="000000"/>
              <w:bottom w:val="nil"/>
              <w:right w:val="nil"/>
            </w:tcBorders>
            <w:vAlign w:val="center"/>
          </w:tcPr>
          <w:p w14:paraId="225A6491" w14:textId="77777777" w:rsidR="00AE739E" w:rsidRPr="00AE739E" w:rsidRDefault="00AE739E" w:rsidP="00AE739E">
            <w:pPr>
              <w:rPr>
                <w:sz w:val="24"/>
                <w:szCs w:val="24"/>
              </w:rPr>
            </w:pPr>
            <w:r w:rsidRPr="00AE739E">
              <w:rPr>
                <w:sz w:val="24"/>
                <w:szCs w:val="24"/>
              </w:rPr>
              <w:t>18.5</w:t>
            </w:r>
          </w:p>
        </w:tc>
        <w:tc>
          <w:tcPr>
            <w:tcW w:w="990" w:type="dxa"/>
            <w:tcBorders>
              <w:top w:val="single" w:sz="6" w:space="0" w:color="000000"/>
              <w:left w:val="single" w:sz="6" w:space="0" w:color="000000"/>
              <w:bottom w:val="nil"/>
              <w:right w:val="nil"/>
            </w:tcBorders>
            <w:vAlign w:val="center"/>
          </w:tcPr>
          <w:p w14:paraId="00D0C394" w14:textId="77777777" w:rsidR="00AE739E" w:rsidRPr="00AE739E" w:rsidRDefault="00AE739E" w:rsidP="00AE739E">
            <w:pPr>
              <w:rPr>
                <w:sz w:val="24"/>
                <w:szCs w:val="24"/>
              </w:rPr>
            </w:pPr>
            <w:r w:rsidRPr="00AE739E">
              <w:rPr>
                <w:sz w:val="24"/>
                <w:szCs w:val="24"/>
              </w:rPr>
              <w:t>94.0</w:t>
            </w:r>
          </w:p>
        </w:tc>
        <w:tc>
          <w:tcPr>
            <w:tcW w:w="1800" w:type="dxa"/>
            <w:tcBorders>
              <w:top w:val="single" w:sz="6" w:space="0" w:color="000000"/>
              <w:left w:val="single" w:sz="6" w:space="0" w:color="000000"/>
              <w:bottom w:val="nil"/>
              <w:right w:val="single" w:sz="6" w:space="0" w:color="000000"/>
            </w:tcBorders>
            <w:vAlign w:val="center"/>
          </w:tcPr>
          <w:p w14:paraId="63EBC161" w14:textId="77777777" w:rsidR="00AE739E" w:rsidRPr="00AE739E" w:rsidRDefault="00AE739E" w:rsidP="00AE739E">
            <w:pPr>
              <w:rPr>
                <w:sz w:val="24"/>
                <w:szCs w:val="24"/>
              </w:rPr>
            </w:pPr>
            <w:r w:rsidRPr="00AE739E">
              <w:rPr>
                <w:sz w:val="24"/>
                <w:szCs w:val="24"/>
              </w:rPr>
              <w:t>$6,668</w:t>
            </w:r>
          </w:p>
        </w:tc>
      </w:tr>
      <w:tr w:rsidR="00AE739E" w:rsidRPr="00AE739E" w14:paraId="63F84E62" w14:textId="77777777" w:rsidTr="00AE739E">
        <w:trPr>
          <w:cantSplit/>
        </w:trPr>
        <w:tc>
          <w:tcPr>
            <w:tcW w:w="2517" w:type="dxa"/>
            <w:tcBorders>
              <w:top w:val="single" w:sz="6" w:space="0" w:color="000000"/>
              <w:left w:val="single" w:sz="6" w:space="0" w:color="000000"/>
              <w:bottom w:val="nil"/>
              <w:right w:val="nil"/>
            </w:tcBorders>
          </w:tcPr>
          <w:p w14:paraId="0ABE7DAF" w14:textId="51B8932B" w:rsidR="00AE739E" w:rsidRPr="00AE739E" w:rsidRDefault="00AE739E" w:rsidP="00AE739E">
            <w:pPr>
              <w:rPr>
                <w:sz w:val="24"/>
                <w:szCs w:val="24"/>
              </w:rPr>
            </w:pPr>
            <w:r w:rsidRPr="00AE739E">
              <w:rPr>
                <w:sz w:val="24"/>
                <w:szCs w:val="24"/>
              </w:rPr>
              <w:t>2</w:t>
            </w:r>
            <w:r w:rsidR="00E509DC">
              <w:rPr>
                <w:sz w:val="24"/>
                <w:szCs w:val="24"/>
              </w:rPr>
              <w:t xml:space="preserve">. </w:t>
            </w:r>
            <w:r w:rsidRPr="00AE739E">
              <w:rPr>
                <w:sz w:val="24"/>
                <w:szCs w:val="24"/>
              </w:rPr>
              <w:t>Gather required information and complete form.</w:t>
            </w:r>
          </w:p>
        </w:tc>
        <w:tc>
          <w:tcPr>
            <w:tcW w:w="1443" w:type="dxa"/>
            <w:tcBorders>
              <w:top w:val="single" w:sz="6" w:space="0" w:color="000000"/>
              <w:left w:val="single" w:sz="6" w:space="0" w:color="000000"/>
              <w:bottom w:val="nil"/>
              <w:right w:val="nil"/>
            </w:tcBorders>
            <w:vAlign w:val="center"/>
          </w:tcPr>
          <w:p w14:paraId="48E849C3" w14:textId="77777777" w:rsidR="00AE739E" w:rsidRPr="00AE739E" w:rsidRDefault="00AE739E" w:rsidP="00AE739E">
            <w:pPr>
              <w:rPr>
                <w:sz w:val="24"/>
                <w:szCs w:val="24"/>
              </w:rPr>
            </w:pPr>
            <w:r w:rsidRPr="00AE739E">
              <w:rPr>
                <w:sz w:val="24"/>
                <w:szCs w:val="24"/>
              </w:rPr>
              <w:t>16.5</w:t>
            </w:r>
          </w:p>
        </w:tc>
        <w:tc>
          <w:tcPr>
            <w:tcW w:w="1350" w:type="dxa"/>
            <w:tcBorders>
              <w:top w:val="single" w:sz="6" w:space="0" w:color="000000"/>
              <w:left w:val="single" w:sz="6" w:space="0" w:color="000000"/>
              <w:bottom w:val="nil"/>
              <w:right w:val="nil"/>
            </w:tcBorders>
            <w:vAlign w:val="center"/>
          </w:tcPr>
          <w:p w14:paraId="1262979B" w14:textId="77777777" w:rsidR="00AE739E" w:rsidRPr="00AE739E" w:rsidRDefault="00AE739E" w:rsidP="00AE739E">
            <w:pPr>
              <w:rPr>
                <w:sz w:val="24"/>
                <w:szCs w:val="24"/>
              </w:rPr>
            </w:pPr>
            <w:r w:rsidRPr="00AE739E">
              <w:rPr>
                <w:sz w:val="24"/>
                <w:szCs w:val="24"/>
              </w:rPr>
              <w:t>44.5</w:t>
            </w:r>
          </w:p>
        </w:tc>
        <w:tc>
          <w:tcPr>
            <w:tcW w:w="1260" w:type="dxa"/>
            <w:tcBorders>
              <w:top w:val="single" w:sz="6" w:space="0" w:color="000000"/>
              <w:left w:val="single" w:sz="6" w:space="0" w:color="000000"/>
              <w:bottom w:val="nil"/>
              <w:right w:val="nil"/>
            </w:tcBorders>
            <w:vAlign w:val="center"/>
          </w:tcPr>
          <w:p w14:paraId="6B5EE003" w14:textId="77777777" w:rsidR="00AE739E" w:rsidRPr="00AE739E" w:rsidRDefault="00AE739E" w:rsidP="00AE739E">
            <w:pPr>
              <w:rPr>
                <w:sz w:val="24"/>
                <w:szCs w:val="24"/>
              </w:rPr>
            </w:pPr>
            <w:r w:rsidRPr="00AE739E">
              <w:rPr>
                <w:sz w:val="24"/>
                <w:szCs w:val="24"/>
              </w:rPr>
              <w:t>122.0</w:t>
            </w:r>
          </w:p>
        </w:tc>
        <w:tc>
          <w:tcPr>
            <w:tcW w:w="990" w:type="dxa"/>
            <w:tcBorders>
              <w:top w:val="single" w:sz="6" w:space="0" w:color="000000"/>
              <w:left w:val="single" w:sz="6" w:space="0" w:color="000000"/>
              <w:bottom w:val="nil"/>
              <w:right w:val="nil"/>
            </w:tcBorders>
            <w:vAlign w:val="center"/>
          </w:tcPr>
          <w:p w14:paraId="31C4B09A" w14:textId="77777777" w:rsidR="00AE739E" w:rsidRPr="00AE739E" w:rsidRDefault="00AE739E" w:rsidP="00AE739E">
            <w:pPr>
              <w:rPr>
                <w:sz w:val="24"/>
                <w:szCs w:val="24"/>
              </w:rPr>
            </w:pPr>
            <w:r w:rsidRPr="00AE739E">
              <w:rPr>
                <w:sz w:val="24"/>
                <w:szCs w:val="24"/>
              </w:rPr>
              <w:t>162.5</w:t>
            </w:r>
          </w:p>
        </w:tc>
        <w:tc>
          <w:tcPr>
            <w:tcW w:w="1800" w:type="dxa"/>
            <w:tcBorders>
              <w:top w:val="single" w:sz="6" w:space="0" w:color="000000"/>
              <w:left w:val="single" w:sz="6" w:space="0" w:color="000000"/>
              <w:bottom w:val="nil"/>
              <w:right w:val="single" w:sz="6" w:space="0" w:color="000000"/>
            </w:tcBorders>
            <w:vAlign w:val="center"/>
          </w:tcPr>
          <w:p w14:paraId="61B7D1CB" w14:textId="77777777" w:rsidR="00AE739E" w:rsidRPr="00AE739E" w:rsidRDefault="00AE739E" w:rsidP="00AE739E">
            <w:pPr>
              <w:rPr>
                <w:sz w:val="24"/>
                <w:szCs w:val="24"/>
              </w:rPr>
            </w:pPr>
            <w:r w:rsidRPr="00AE739E">
              <w:rPr>
                <w:sz w:val="24"/>
                <w:szCs w:val="24"/>
              </w:rPr>
              <w:t>$8,590</w:t>
            </w:r>
          </w:p>
        </w:tc>
      </w:tr>
      <w:tr w:rsidR="00AE739E" w:rsidRPr="00AE739E" w14:paraId="3DA0382F" w14:textId="77777777" w:rsidTr="00AE739E">
        <w:trPr>
          <w:cantSplit/>
        </w:trPr>
        <w:tc>
          <w:tcPr>
            <w:tcW w:w="2517" w:type="dxa"/>
            <w:tcBorders>
              <w:top w:val="single" w:sz="6" w:space="0" w:color="000000"/>
              <w:left w:val="single" w:sz="6" w:space="0" w:color="000000"/>
              <w:bottom w:val="nil"/>
              <w:right w:val="nil"/>
            </w:tcBorders>
          </w:tcPr>
          <w:p w14:paraId="47E3E62F" w14:textId="77777777" w:rsidR="00AE739E" w:rsidRPr="00AE739E" w:rsidRDefault="00AE739E" w:rsidP="00AE739E">
            <w:pPr>
              <w:rPr>
                <w:sz w:val="24"/>
                <w:szCs w:val="24"/>
              </w:rPr>
            </w:pPr>
            <w:r w:rsidRPr="00AE739E">
              <w:rPr>
                <w:sz w:val="24"/>
                <w:szCs w:val="24"/>
              </w:rPr>
              <w:t>3. EPA Document Control Officer processes, compiles and reviews form.</w:t>
            </w:r>
          </w:p>
        </w:tc>
        <w:tc>
          <w:tcPr>
            <w:tcW w:w="1443" w:type="dxa"/>
            <w:tcBorders>
              <w:top w:val="single" w:sz="6" w:space="0" w:color="000000"/>
              <w:left w:val="single" w:sz="6" w:space="0" w:color="000000"/>
              <w:bottom w:val="nil"/>
              <w:right w:val="nil"/>
            </w:tcBorders>
            <w:vAlign w:val="center"/>
          </w:tcPr>
          <w:p w14:paraId="0D027816" w14:textId="77777777" w:rsidR="00AE739E" w:rsidRPr="00AE739E" w:rsidRDefault="00AE739E" w:rsidP="00AE739E">
            <w:pPr>
              <w:rPr>
                <w:sz w:val="24"/>
                <w:szCs w:val="24"/>
              </w:rPr>
            </w:pPr>
            <w:r w:rsidRPr="00AE739E">
              <w:rPr>
                <w:sz w:val="24"/>
                <w:szCs w:val="24"/>
              </w:rPr>
              <w:t>19.0</w:t>
            </w:r>
          </w:p>
        </w:tc>
        <w:tc>
          <w:tcPr>
            <w:tcW w:w="1350" w:type="dxa"/>
            <w:tcBorders>
              <w:top w:val="single" w:sz="6" w:space="0" w:color="000000"/>
              <w:left w:val="single" w:sz="6" w:space="0" w:color="000000"/>
              <w:bottom w:val="nil"/>
              <w:right w:val="nil"/>
            </w:tcBorders>
            <w:vAlign w:val="center"/>
          </w:tcPr>
          <w:p w14:paraId="32C5A3C2" w14:textId="77777777" w:rsidR="00AE739E" w:rsidRPr="00AE739E" w:rsidRDefault="00AE739E" w:rsidP="00AE739E">
            <w:pPr>
              <w:rPr>
                <w:sz w:val="24"/>
                <w:szCs w:val="24"/>
              </w:rPr>
            </w:pPr>
            <w:r w:rsidRPr="00AE739E">
              <w:rPr>
                <w:sz w:val="24"/>
                <w:szCs w:val="24"/>
              </w:rPr>
              <w:t>44.5</w:t>
            </w:r>
          </w:p>
        </w:tc>
        <w:tc>
          <w:tcPr>
            <w:tcW w:w="1260" w:type="dxa"/>
            <w:tcBorders>
              <w:top w:val="single" w:sz="6" w:space="0" w:color="000000"/>
              <w:left w:val="single" w:sz="6" w:space="0" w:color="000000"/>
              <w:bottom w:val="nil"/>
              <w:right w:val="nil"/>
            </w:tcBorders>
            <w:vAlign w:val="center"/>
          </w:tcPr>
          <w:p w14:paraId="6328130E" w14:textId="77777777" w:rsidR="00AE739E" w:rsidRPr="00AE739E" w:rsidRDefault="00AE739E" w:rsidP="00AE739E">
            <w:pPr>
              <w:rPr>
                <w:sz w:val="24"/>
                <w:szCs w:val="24"/>
              </w:rPr>
            </w:pPr>
            <w:r w:rsidRPr="00AE739E">
              <w:rPr>
                <w:sz w:val="24"/>
                <w:szCs w:val="24"/>
              </w:rPr>
              <w:t>175.0</w:t>
            </w:r>
          </w:p>
        </w:tc>
        <w:tc>
          <w:tcPr>
            <w:tcW w:w="990" w:type="dxa"/>
            <w:tcBorders>
              <w:top w:val="single" w:sz="6" w:space="0" w:color="000000"/>
              <w:left w:val="single" w:sz="6" w:space="0" w:color="000000"/>
              <w:bottom w:val="nil"/>
              <w:right w:val="nil"/>
            </w:tcBorders>
            <w:vAlign w:val="center"/>
          </w:tcPr>
          <w:p w14:paraId="136FE82A" w14:textId="77777777" w:rsidR="00AE739E" w:rsidRPr="00AE739E" w:rsidRDefault="00AE739E" w:rsidP="00AE739E">
            <w:pPr>
              <w:rPr>
                <w:sz w:val="24"/>
                <w:szCs w:val="24"/>
              </w:rPr>
            </w:pPr>
            <w:r w:rsidRPr="00AE739E">
              <w:rPr>
                <w:sz w:val="24"/>
                <w:szCs w:val="24"/>
              </w:rPr>
              <w:t>238.5</w:t>
            </w:r>
          </w:p>
        </w:tc>
        <w:tc>
          <w:tcPr>
            <w:tcW w:w="1800" w:type="dxa"/>
            <w:tcBorders>
              <w:top w:val="single" w:sz="6" w:space="0" w:color="000000"/>
              <w:left w:val="single" w:sz="6" w:space="0" w:color="000000"/>
              <w:bottom w:val="nil"/>
              <w:right w:val="single" w:sz="6" w:space="0" w:color="000000"/>
            </w:tcBorders>
            <w:vAlign w:val="center"/>
          </w:tcPr>
          <w:p w14:paraId="472A5233" w14:textId="77777777" w:rsidR="00AE739E" w:rsidRPr="00AE739E" w:rsidRDefault="00AE739E" w:rsidP="00AE739E">
            <w:pPr>
              <w:rPr>
                <w:sz w:val="24"/>
                <w:szCs w:val="24"/>
              </w:rPr>
            </w:pPr>
            <w:r w:rsidRPr="00AE739E">
              <w:rPr>
                <w:sz w:val="24"/>
                <w:szCs w:val="24"/>
              </w:rPr>
              <w:t>$10,668</w:t>
            </w:r>
          </w:p>
        </w:tc>
      </w:tr>
      <w:tr w:rsidR="00AE739E" w:rsidRPr="00AE739E" w14:paraId="463137BA" w14:textId="77777777" w:rsidTr="00AE739E">
        <w:trPr>
          <w:cantSplit/>
        </w:trPr>
        <w:tc>
          <w:tcPr>
            <w:tcW w:w="2517" w:type="dxa"/>
            <w:tcBorders>
              <w:top w:val="single" w:sz="6" w:space="0" w:color="000000"/>
              <w:left w:val="single" w:sz="6" w:space="0" w:color="000000"/>
              <w:bottom w:val="nil"/>
              <w:right w:val="nil"/>
            </w:tcBorders>
          </w:tcPr>
          <w:p w14:paraId="46982BC1" w14:textId="77777777" w:rsidR="00AE739E" w:rsidRPr="00AE739E" w:rsidRDefault="00AE739E" w:rsidP="00AE739E">
            <w:pPr>
              <w:rPr>
                <w:sz w:val="24"/>
                <w:szCs w:val="24"/>
              </w:rPr>
            </w:pPr>
            <w:r w:rsidRPr="00AE739E">
              <w:rPr>
                <w:sz w:val="24"/>
                <w:szCs w:val="24"/>
              </w:rPr>
              <w:t>4. Complete written form and obtain appropriate signatures.</w:t>
            </w:r>
          </w:p>
        </w:tc>
        <w:tc>
          <w:tcPr>
            <w:tcW w:w="1443" w:type="dxa"/>
            <w:tcBorders>
              <w:top w:val="single" w:sz="6" w:space="0" w:color="000000"/>
              <w:left w:val="single" w:sz="6" w:space="0" w:color="000000"/>
              <w:bottom w:val="nil"/>
              <w:right w:val="nil"/>
            </w:tcBorders>
            <w:vAlign w:val="center"/>
          </w:tcPr>
          <w:p w14:paraId="56D36C4B" w14:textId="77777777" w:rsidR="00AE739E" w:rsidRPr="00AE739E" w:rsidRDefault="00AE739E" w:rsidP="00AE739E">
            <w:pPr>
              <w:rPr>
                <w:sz w:val="24"/>
                <w:szCs w:val="24"/>
              </w:rPr>
            </w:pPr>
            <w:r w:rsidRPr="00AE739E">
              <w:rPr>
                <w:sz w:val="24"/>
                <w:szCs w:val="24"/>
              </w:rPr>
              <w:t>18.0</w:t>
            </w:r>
          </w:p>
        </w:tc>
        <w:tc>
          <w:tcPr>
            <w:tcW w:w="1350" w:type="dxa"/>
            <w:tcBorders>
              <w:top w:val="single" w:sz="6" w:space="0" w:color="000000"/>
              <w:left w:val="single" w:sz="6" w:space="0" w:color="000000"/>
              <w:bottom w:val="nil"/>
              <w:right w:val="nil"/>
            </w:tcBorders>
            <w:vAlign w:val="center"/>
          </w:tcPr>
          <w:p w14:paraId="07EE69A4" w14:textId="77777777" w:rsidR="00AE739E" w:rsidRPr="00AE739E" w:rsidRDefault="00AE739E" w:rsidP="00AE739E">
            <w:pPr>
              <w:rPr>
                <w:sz w:val="24"/>
                <w:szCs w:val="24"/>
              </w:rPr>
            </w:pPr>
            <w:r w:rsidRPr="00AE739E">
              <w:rPr>
                <w:sz w:val="24"/>
                <w:szCs w:val="24"/>
              </w:rPr>
              <w:t>12.5</w:t>
            </w:r>
          </w:p>
        </w:tc>
        <w:tc>
          <w:tcPr>
            <w:tcW w:w="1260" w:type="dxa"/>
            <w:tcBorders>
              <w:top w:val="single" w:sz="6" w:space="0" w:color="000000"/>
              <w:left w:val="single" w:sz="6" w:space="0" w:color="000000"/>
              <w:bottom w:val="nil"/>
              <w:right w:val="nil"/>
            </w:tcBorders>
            <w:vAlign w:val="center"/>
          </w:tcPr>
          <w:p w14:paraId="60577DBC" w14:textId="77777777" w:rsidR="00AE739E" w:rsidRPr="00AE739E" w:rsidRDefault="00AE739E" w:rsidP="00AE739E">
            <w:pPr>
              <w:rPr>
                <w:sz w:val="24"/>
                <w:szCs w:val="24"/>
              </w:rPr>
            </w:pPr>
            <w:r w:rsidRPr="00AE739E">
              <w:rPr>
                <w:sz w:val="24"/>
                <w:szCs w:val="24"/>
              </w:rPr>
              <w:t>47.0</w:t>
            </w:r>
          </w:p>
        </w:tc>
        <w:tc>
          <w:tcPr>
            <w:tcW w:w="990" w:type="dxa"/>
            <w:tcBorders>
              <w:top w:val="single" w:sz="6" w:space="0" w:color="000000"/>
              <w:left w:val="single" w:sz="6" w:space="0" w:color="000000"/>
              <w:bottom w:val="nil"/>
              <w:right w:val="nil"/>
            </w:tcBorders>
            <w:vAlign w:val="center"/>
          </w:tcPr>
          <w:p w14:paraId="177F883D" w14:textId="77777777" w:rsidR="00AE739E" w:rsidRPr="00AE739E" w:rsidRDefault="00AE739E" w:rsidP="00AE739E">
            <w:pPr>
              <w:rPr>
                <w:sz w:val="24"/>
                <w:szCs w:val="24"/>
              </w:rPr>
            </w:pPr>
            <w:r w:rsidRPr="00AE739E">
              <w:rPr>
                <w:sz w:val="24"/>
                <w:szCs w:val="24"/>
              </w:rPr>
              <w:t>77.5</w:t>
            </w:r>
          </w:p>
        </w:tc>
        <w:tc>
          <w:tcPr>
            <w:tcW w:w="1800" w:type="dxa"/>
            <w:tcBorders>
              <w:top w:val="single" w:sz="6" w:space="0" w:color="000000"/>
              <w:left w:val="single" w:sz="6" w:space="0" w:color="000000"/>
              <w:bottom w:val="nil"/>
              <w:right w:val="single" w:sz="6" w:space="0" w:color="000000"/>
            </w:tcBorders>
            <w:vAlign w:val="center"/>
          </w:tcPr>
          <w:p w14:paraId="129A5811" w14:textId="77777777" w:rsidR="00AE739E" w:rsidRPr="00AE739E" w:rsidRDefault="00AE739E" w:rsidP="00AE739E">
            <w:pPr>
              <w:rPr>
                <w:sz w:val="24"/>
                <w:szCs w:val="24"/>
              </w:rPr>
            </w:pPr>
            <w:r w:rsidRPr="00AE739E">
              <w:rPr>
                <w:sz w:val="24"/>
                <w:szCs w:val="24"/>
              </w:rPr>
              <w:t>$4,202</w:t>
            </w:r>
          </w:p>
        </w:tc>
      </w:tr>
      <w:tr w:rsidR="00AE739E" w:rsidRPr="00AE739E" w14:paraId="2D02443C" w14:textId="77777777" w:rsidTr="00AE739E">
        <w:trPr>
          <w:cantSplit/>
        </w:trPr>
        <w:tc>
          <w:tcPr>
            <w:tcW w:w="2517" w:type="dxa"/>
            <w:tcBorders>
              <w:top w:val="single" w:sz="6" w:space="0" w:color="000000"/>
              <w:left w:val="single" w:sz="6" w:space="0" w:color="000000"/>
              <w:bottom w:val="nil"/>
              <w:right w:val="nil"/>
            </w:tcBorders>
          </w:tcPr>
          <w:p w14:paraId="6933B335" w14:textId="77777777" w:rsidR="00AE739E" w:rsidRPr="00AE739E" w:rsidRDefault="00AE739E" w:rsidP="00AE739E">
            <w:pPr>
              <w:rPr>
                <w:sz w:val="24"/>
                <w:szCs w:val="24"/>
              </w:rPr>
            </w:pPr>
            <w:r w:rsidRPr="00AE739E">
              <w:rPr>
                <w:sz w:val="24"/>
                <w:szCs w:val="24"/>
              </w:rPr>
              <w:t>5. Store, file or maintain copy of form for in-house reference.</w:t>
            </w:r>
          </w:p>
        </w:tc>
        <w:tc>
          <w:tcPr>
            <w:tcW w:w="1443" w:type="dxa"/>
            <w:tcBorders>
              <w:top w:val="single" w:sz="6" w:space="0" w:color="000000"/>
              <w:left w:val="single" w:sz="6" w:space="0" w:color="000000"/>
              <w:bottom w:val="nil"/>
              <w:right w:val="nil"/>
            </w:tcBorders>
            <w:vAlign w:val="center"/>
          </w:tcPr>
          <w:p w14:paraId="7F6EF3E2" w14:textId="77777777" w:rsidR="00AE739E" w:rsidRPr="00AE739E" w:rsidRDefault="00AE739E" w:rsidP="00AE739E">
            <w:pPr>
              <w:rPr>
                <w:sz w:val="24"/>
                <w:szCs w:val="24"/>
              </w:rPr>
            </w:pPr>
            <w:r w:rsidRPr="00AE739E">
              <w:rPr>
                <w:sz w:val="24"/>
                <w:szCs w:val="24"/>
              </w:rPr>
              <w:t>5.0</w:t>
            </w:r>
          </w:p>
        </w:tc>
        <w:tc>
          <w:tcPr>
            <w:tcW w:w="1350" w:type="dxa"/>
            <w:tcBorders>
              <w:top w:val="single" w:sz="6" w:space="0" w:color="000000"/>
              <w:left w:val="single" w:sz="6" w:space="0" w:color="000000"/>
              <w:bottom w:val="nil"/>
              <w:right w:val="nil"/>
            </w:tcBorders>
            <w:vAlign w:val="center"/>
          </w:tcPr>
          <w:p w14:paraId="5E8F1A10" w14:textId="77777777" w:rsidR="00AE739E" w:rsidRPr="00AE739E" w:rsidRDefault="00AE739E" w:rsidP="00AE739E">
            <w:pPr>
              <w:rPr>
                <w:sz w:val="24"/>
                <w:szCs w:val="24"/>
              </w:rPr>
            </w:pPr>
            <w:r w:rsidRPr="00AE739E">
              <w:rPr>
                <w:sz w:val="24"/>
                <w:szCs w:val="24"/>
              </w:rPr>
              <w:t>30.5</w:t>
            </w:r>
          </w:p>
        </w:tc>
        <w:tc>
          <w:tcPr>
            <w:tcW w:w="1260" w:type="dxa"/>
            <w:tcBorders>
              <w:top w:val="single" w:sz="6" w:space="0" w:color="000000"/>
              <w:left w:val="single" w:sz="6" w:space="0" w:color="000000"/>
              <w:bottom w:val="nil"/>
              <w:right w:val="nil"/>
            </w:tcBorders>
            <w:vAlign w:val="center"/>
          </w:tcPr>
          <w:p w14:paraId="32E7C67C" w14:textId="77777777" w:rsidR="00AE739E" w:rsidRPr="00AE739E" w:rsidRDefault="00AE739E" w:rsidP="00AE739E">
            <w:pPr>
              <w:rPr>
                <w:sz w:val="24"/>
                <w:szCs w:val="24"/>
              </w:rPr>
            </w:pPr>
            <w:r w:rsidRPr="00AE739E">
              <w:rPr>
                <w:sz w:val="24"/>
                <w:szCs w:val="24"/>
              </w:rPr>
              <w:t>160.5</w:t>
            </w:r>
          </w:p>
        </w:tc>
        <w:tc>
          <w:tcPr>
            <w:tcW w:w="990" w:type="dxa"/>
            <w:tcBorders>
              <w:top w:val="single" w:sz="6" w:space="0" w:color="000000"/>
              <w:left w:val="single" w:sz="6" w:space="0" w:color="000000"/>
              <w:bottom w:val="nil"/>
              <w:right w:val="nil"/>
            </w:tcBorders>
            <w:vAlign w:val="center"/>
          </w:tcPr>
          <w:p w14:paraId="00B64164" w14:textId="77777777" w:rsidR="00AE739E" w:rsidRPr="00AE739E" w:rsidRDefault="00AE739E" w:rsidP="00AE739E">
            <w:pPr>
              <w:rPr>
                <w:sz w:val="24"/>
                <w:szCs w:val="24"/>
              </w:rPr>
            </w:pPr>
            <w:r w:rsidRPr="00AE739E">
              <w:rPr>
                <w:sz w:val="24"/>
                <w:szCs w:val="24"/>
              </w:rPr>
              <w:t>196.0</w:t>
            </w:r>
          </w:p>
        </w:tc>
        <w:tc>
          <w:tcPr>
            <w:tcW w:w="1800" w:type="dxa"/>
            <w:tcBorders>
              <w:top w:val="single" w:sz="6" w:space="0" w:color="000000"/>
              <w:left w:val="single" w:sz="6" w:space="0" w:color="000000"/>
              <w:bottom w:val="nil"/>
              <w:right w:val="single" w:sz="6" w:space="0" w:color="000000"/>
            </w:tcBorders>
            <w:vAlign w:val="center"/>
          </w:tcPr>
          <w:p w14:paraId="6AF75199" w14:textId="77777777" w:rsidR="00AE739E" w:rsidRPr="00AE739E" w:rsidRDefault="00AE739E" w:rsidP="00AE739E">
            <w:pPr>
              <w:rPr>
                <w:sz w:val="24"/>
                <w:szCs w:val="24"/>
              </w:rPr>
            </w:pPr>
            <w:r w:rsidRPr="00AE739E">
              <w:rPr>
                <w:sz w:val="24"/>
                <w:szCs w:val="24"/>
              </w:rPr>
              <w:t>$7,898</w:t>
            </w:r>
          </w:p>
        </w:tc>
      </w:tr>
      <w:tr w:rsidR="00AE739E" w:rsidRPr="00AE739E" w14:paraId="26FF3D08" w14:textId="77777777" w:rsidTr="00AE739E">
        <w:trPr>
          <w:cantSplit/>
        </w:trPr>
        <w:tc>
          <w:tcPr>
            <w:tcW w:w="2517" w:type="dxa"/>
            <w:tcBorders>
              <w:top w:val="single" w:sz="6" w:space="0" w:color="000000"/>
              <w:left w:val="single" w:sz="6" w:space="0" w:color="000000"/>
              <w:bottom w:val="nil"/>
              <w:right w:val="nil"/>
            </w:tcBorders>
          </w:tcPr>
          <w:p w14:paraId="4B007528" w14:textId="77777777" w:rsidR="00AE739E" w:rsidRPr="00AE739E" w:rsidRDefault="00AE739E" w:rsidP="00AE739E">
            <w:pPr>
              <w:rPr>
                <w:sz w:val="24"/>
                <w:szCs w:val="24"/>
              </w:rPr>
            </w:pPr>
            <w:r w:rsidRPr="00AE739E">
              <w:rPr>
                <w:sz w:val="24"/>
                <w:szCs w:val="24"/>
              </w:rPr>
              <w:t>6. DCO forwards form to Information Management Division</w:t>
            </w:r>
          </w:p>
        </w:tc>
        <w:tc>
          <w:tcPr>
            <w:tcW w:w="1443" w:type="dxa"/>
            <w:tcBorders>
              <w:top w:val="single" w:sz="6" w:space="0" w:color="000000"/>
              <w:left w:val="single" w:sz="6" w:space="0" w:color="000000"/>
              <w:bottom w:val="nil"/>
              <w:right w:val="nil"/>
            </w:tcBorders>
            <w:vAlign w:val="center"/>
          </w:tcPr>
          <w:p w14:paraId="6B9B64AF" w14:textId="77777777" w:rsidR="00AE739E" w:rsidRPr="00AE739E" w:rsidRDefault="00AE739E" w:rsidP="00AE739E">
            <w:pPr>
              <w:rPr>
                <w:sz w:val="24"/>
                <w:szCs w:val="24"/>
              </w:rPr>
            </w:pPr>
            <w:r w:rsidRPr="00AE739E">
              <w:rPr>
                <w:sz w:val="24"/>
                <w:szCs w:val="24"/>
              </w:rPr>
              <w:t>2.5</w:t>
            </w:r>
          </w:p>
        </w:tc>
        <w:tc>
          <w:tcPr>
            <w:tcW w:w="1350" w:type="dxa"/>
            <w:tcBorders>
              <w:top w:val="single" w:sz="6" w:space="0" w:color="000000"/>
              <w:left w:val="single" w:sz="6" w:space="0" w:color="000000"/>
              <w:bottom w:val="nil"/>
              <w:right w:val="nil"/>
            </w:tcBorders>
            <w:vAlign w:val="center"/>
          </w:tcPr>
          <w:p w14:paraId="43726FA8" w14:textId="77777777" w:rsidR="00AE739E" w:rsidRPr="00AE739E" w:rsidRDefault="00AE739E" w:rsidP="00AE739E">
            <w:pPr>
              <w:rPr>
                <w:sz w:val="24"/>
                <w:szCs w:val="24"/>
              </w:rPr>
            </w:pPr>
            <w:r w:rsidRPr="00AE739E">
              <w:rPr>
                <w:sz w:val="24"/>
                <w:szCs w:val="24"/>
              </w:rPr>
              <w:t>0.0</w:t>
            </w:r>
          </w:p>
        </w:tc>
        <w:tc>
          <w:tcPr>
            <w:tcW w:w="1260" w:type="dxa"/>
            <w:tcBorders>
              <w:top w:val="single" w:sz="6" w:space="0" w:color="000000"/>
              <w:left w:val="single" w:sz="6" w:space="0" w:color="000000"/>
              <w:bottom w:val="nil"/>
              <w:right w:val="nil"/>
            </w:tcBorders>
            <w:vAlign w:val="center"/>
          </w:tcPr>
          <w:p w14:paraId="18325108" w14:textId="77777777" w:rsidR="00AE739E" w:rsidRPr="00AE739E" w:rsidRDefault="00AE739E" w:rsidP="00AE739E">
            <w:pPr>
              <w:rPr>
                <w:sz w:val="24"/>
                <w:szCs w:val="24"/>
              </w:rPr>
            </w:pPr>
            <w:r w:rsidRPr="00AE739E">
              <w:rPr>
                <w:sz w:val="24"/>
                <w:szCs w:val="24"/>
              </w:rPr>
              <w:t>50.5</w:t>
            </w:r>
          </w:p>
        </w:tc>
        <w:tc>
          <w:tcPr>
            <w:tcW w:w="990" w:type="dxa"/>
            <w:tcBorders>
              <w:top w:val="single" w:sz="6" w:space="0" w:color="000000"/>
              <w:left w:val="single" w:sz="6" w:space="0" w:color="000000"/>
              <w:bottom w:val="nil"/>
              <w:right w:val="nil"/>
            </w:tcBorders>
            <w:vAlign w:val="center"/>
          </w:tcPr>
          <w:p w14:paraId="5D5B60F1" w14:textId="77777777" w:rsidR="00AE739E" w:rsidRPr="00AE739E" w:rsidRDefault="00AE739E" w:rsidP="00AE739E">
            <w:pPr>
              <w:rPr>
                <w:sz w:val="24"/>
                <w:szCs w:val="24"/>
              </w:rPr>
            </w:pPr>
            <w:r w:rsidRPr="00AE739E">
              <w:rPr>
                <w:sz w:val="24"/>
                <w:szCs w:val="24"/>
              </w:rPr>
              <w:t>53.0</w:t>
            </w:r>
          </w:p>
        </w:tc>
        <w:tc>
          <w:tcPr>
            <w:tcW w:w="1800" w:type="dxa"/>
            <w:tcBorders>
              <w:top w:val="single" w:sz="6" w:space="0" w:color="000000"/>
              <w:left w:val="single" w:sz="6" w:space="0" w:color="000000"/>
              <w:bottom w:val="nil"/>
              <w:right w:val="single" w:sz="6" w:space="0" w:color="000000"/>
            </w:tcBorders>
            <w:vAlign w:val="center"/>
          </w:tcPr>
          <w:p w14:paraId="15A2F0DE" w14:textId="77777777" w:rsidR="00AE739E" w:rsidRPr="00AE739E" w:rsidRDefault="00AE739E" w:rsidP="00AE739E">
            <w:pPr>
              <w:rPr>
                <w:sz w:val="24"/>
                <w:szCs w:val="24"/>
              </w:rPr>
            </w:pPr>
            <w:r w:rsidRPr="00AE739E">
              <w:rPr>
                <w:sz w:val="24"/>
                <w:szCs w:val="24"/>
              </w:rPr>
              <w:t>$1,992</w:t>
            </w:r>
          </w:p>
        </w:tc>
      </w:tr>
      <w:tr w:rsidR="00AE739E" w:rsidRPr="00AE739E" w14:paraId="4858AD72" w14:textId="77777777" w:rsidTr="00AE739E">
        <w:trPr>
          <w:cantSplit/>
        </w:trPr>
        <w:tc>
          <w:tcPr>
            <w:tcW w:w="2517" w:type="dxa"/>
            <w:tcBorders>
              <w:top w:val="single" w:sz="6" w:space="0" w:color="000000"/>
              <w:left w:val="single" w:sz="6" w:space="0" w:color="000000"/>
              <w:bottom w:val="nil"/>
              <w:right w:val="nil"/>
            </w:tcBorders>
          </w:tcPr>
          <w:p w14:paraId="28D52137" w14:textId="77777777" w:rsidR="00AE739E" w:rsidRPr="00AE739E" w:rsidRDefault="00AE739E" w:rsidP="00AE739E">
            <w:pPr>
              <w:rPr>
                <w:sz w:val="24"/>
                <w:szCs w:val="24"/>
              </w:rPr>
            </w:pPr>
            <w:r w:rsidRPr="00AE739E">
              <w:rPr>
                <w:sz w:val="24"/>
                <w:szCs w:val="24"/>
              </w:rPr>
              <w:t>7. Systems operations</w:t>
            </w:r>
          </w:p>
        </w:tc>
        <w:tc>
          <w:tcPr>
            <w:tcW w:w="1443" w:type="dxa"/>
            <w:tcBorders>
              <w:top w:val="single" w:sz="6" w:space="0" w:color="000000"/>
              <w:left w:val="single" w:sz="6" w:space="0" w:color="000000"/>
              <w:bottom w:val="nil"/>
              <w:right w:val="nil"/>
            </w:tcBorders>
            <w:vAlign w:val="center"/>
          </w:tcPr>
          <w:p w14:paraId="1368157F" w14:textId="77777777" w:rsidR="00AE739E" w:rsidRPr="00AE739E" w:rsidRDefault="00AE739E" w:rsidP="00AE739E">
            <w:pPr>
              <w:rPr>
                <w:sz w:val="24"/>
                <w:szCs w:val="24"/>
              </w:rPr>
            </w:pPr>
            <w:r w:rsidRPr="00AE739E">
              <w:rPr>
                <w:sz w:val="24"/>
                <w:szCs w:val="24"/>
              </w:rPr>
              <w:t>5.0</w:t>
            </w:r>
          </w:p>
        </w:tc>
        <w:tc>
          <w:tcPr>
            <w:tcW w:w="1350" w:type="dxa"/>
            <w:tcBorders>
              <w:top w:val="single" w:sz="6" w:space="0" w:color="000000"/>
              <w:left w:val="single" w:sz="6" w:space="0" w:color="000000"/>
              <w:bottom w:val="nil"/>
              <w:right w:val="nil"/>
            </w:tcBorders>
            <w:vAlign w:val="center"/>
          </w:tcPr>
          <w:p w14:paraId="1B0D6CCD" w14:textId="77777777" w:rsidR="00AE739E" w:rsidRPr="00AE739E" w:rsidRDefault="00AE739E" w:rsidP="00AE739E">
            <w:pPr>
              <w:rPr>
                <w:sz w:val="24"/>
                <w:szCs w:val="24"/>
              </w:rPr>
            </w:pPr>
            <w:r w:rsidRPr="00AE739E">
              <w:rPr>
                <w:sz w:val="24"/>
                <w:szCs w:val="24"/>
              </w:rPr>
              <w:t>150.0</w:t>
            </w:r>
          </w:p>
        </w:tc>
        <w:tc>
          <w:tcPr>
            <w:tcW w:w="1260" w:type="dxa"/>
            <w:tcBorders>
              <w:top w:val="single" w:sz="6" w:space="0" w:color="000000"/>
              <w:left w:val="single" w:sz="6" w:space="0" w:color="000000"/>
              <w:bottom w:val="nil"/>
              <w:right w:val="nil"/>
            </w:tcBorders>
            <w:vAlign w:val="center"/>
          </w:tcPr>
          <w:p w14:paraId="6D13A8C5" w14:textId="77777777" w:rsidR="00AE739E" w:rsidRPr="00AE739E" w:rsidRDefault="00AE739E" w:rsidP="00AE739E">
            <w:pPr>
              <w:rPr>
                <w:sz w:val="24"/>
                <w:szCs w:val="24"/>
              </w:rPr>
            </w:pPr>
            <w:r w:rsidRPr="00AE739E">
              <w:rPr>
                <w:sz w:val="24"/>
                <w:szCs w:val="24"/>
              </w:rPr>
              <w:t>175.0</w:t>
            </w:r>
          </w:p>
        </w:tc>
        <w:tc>
          <w:tcPr>
            <w:tcW w:w="990" w:type="dxa"/>
            <w:tcBorders>
              <w:top w:val="single" w:sz="6" w:space="0" w:color="000000"/>
              <w:left w:val="single" w:sz="6" w:space="0" w:color="000000"/>
              <w:bottom w:val="nil"/>
              <w:right w:val="nil"/>
            </w:tcBorders>
            <w:vAlign w:val="center"/>
          </w:tcPr>
          <w:p w14:paraId="263E8587" w14:textId="77777777" w:rsidR="00AE739E" w:rsidRPr="00AE739E" w:rsidRDefault="00AE739E" w:rsidP="00AE739E">
            <w:pPr>
              <w:rPr>
                <w:sz w:val="24"/>
                <w:szCs w:val="24"/>
              </w:rPr>
            </w:pPr>
            <w:r w:rsidRPr="00AE739E">
              <w:rPr>
                <w:sz w:val="24"/>
                <w:szCs w:val="24"/>
              </w:rPr>
              <w:t>330.0</w:t>
            </w:r>
          </w:p>
        </w:tc>
        <w:tc>
          <w:tcPr>
            <w:tcW w:w="1800" w:type="dxa"/>
            <w:tcBorders>
              <w:top w:val="single" w:sz="6" w:space="0" w:color="000000"/>
              <w:left w:val="single" w:sz="6" w:space="0" w:color="000000"/>
              <w:bottom w:val="nil"/>
              <w:right w:val="single" w:sz="6" w:space="0" w:color="000000"/>
            </w:tcBorders>
            <w:vAlign w:val="center"/>
          </w:tcPr>
          <w:p w14:paraId="47955E8A" w14:textId="77777777" w:rsidR="00AE739E" w:rsidRPr="00AE739E" w:rsidRDefault="00AE739E" w:rsidP="00AE739E">
            <w:pPr>
              <w:rPr>
                <w:sz w:val="24"/>
                <w:szCs w:val="24"/>
              </w:rPr>
            </w:pPr>
            <w:r w:rsidRPr="00AE739E">
              <w:rPr>
                <w:sz w:val="24"/>
                <w:szCs w:val="24"/>
              </w:rPr>
              <w:t>$15,702 (labor), $6,500 (equipment)</w:t>
            </w:r>
          </w:p>
        </w:tc>
      </w:tr>
      <w:tr w:rsidR="00AE739E" w:rsidRPr="00AE739E" w14:paraId="78B05BA8" w14:textId="77777777" w:rsidTr="00AE739E">
        <w:trPr>
          <w:cantSplit/>
        </w:trPr>
        <w:tc>
          <w:tcPr>
            <w:tcW w:w="2517" w:type="dxa"/>
            <w:tcBorders>
              <w:top w:val="single" w:sz="6" w:space="0" w:color="000000"/>
              <w:left w:val="single" w:sz="6" w:space="0" w:color="000000"/>
              <w:bottom w:val="single" w:sz="6" w:space="0" w:color="000000"/>
              <w:right w:val="nil"/>
            </w:tcBorders>
          </w:tcPr>
          <w:p w14:paraId="0D02DC0A" w14:textId="77777777" w:rsidR="00AE739E" w:rsidRPr="00AE739E" w:rsidRDefault="00AE739E" w:rsidP="00AE739E">
            <w:pPr>
              <w:rPr>
                <w:sz w:val="24"/>
                <w:szCs w:val="24"/>
              </w:rPr>
            </w:pPr>
            <w:r w:rsidRPr="00AE739E">
              <w:rPr>
                <w:sz w:val="24"/>
                <w:szCs w:val="24"/>
              </w:rPr>
              <w:t>Totals</w:t>
            </w:r>
          </w:p>
        </w:tc>
        <w:tc>
          <w:tcPr>
            <w:tcW w:w="1443" w:type="dxa"/>
            <w:tcBorders>
              <w:top w:val="single" w:sz="6" w:space="0" w:color="000000"/>
              <w:left w:val="single" w:sz="6" w:space="0" w:color="000000"/>
              <w:bottom w:val="single" w:sz="6" w:space="0" w:color="000000"/>
              <w:right w:val="nil"/>
            </w:tcBorders>
            <w:vAlign w:val="center"/>
          </w:tcPr>
          <w:p w14:paraId="41C01525" w14:textId="77777777" w:rsidR="00AE739E" w:rsidRPr="00AE739E" w:rsidRDefault="00AE739E" w:rsidP="00AE739E">
            <w:pPr>
              <w:rPr>
                <w:sz w:val="24"/>
                <w:szCs w:val="24"/>
              </w:rPr>
            </w:pPr>
            <w:r w:rsidRPr="00AE739E">
              <w:rPr>
                <w:sz w:val="24"/>
                <w:szCs w:val="24"/>
              </w:rPr>
              <w:t>101.5</w:t>
            </w:r>
          </w:p>
        </w:tc>
        <w:tc>
          <w:tcPr>
            <w:tcW w:w="1350" w:type="dxa"/>
            <w:tcBorders>
              <w:top w:val="single" w:sz="6" w:space="0" w:color="000000"/>
              <w:left w:val="single" w:sz="6" w:space="0" w:color="000000"/>
              <w:bottom w:val="single" w:sz="6" w:space="0" w:color="000000"/>
              <w:right w:val="nil"/>
            </w:tcBorders>
            <w:vAlign w:val="center"/>
          </w:tcPr>
          <w:p w14:paraId="00F7F80C" w14:textId="77777777" w:rsidR="00AE739E" w:rsidRPr="00AE739E" w:rsidRDefault="00AE739E" w:rsidP="00AE739E">
            <w:pPr>
              <w:rPr>
                <w:sz w:val="24"/>
                <w:szCs w:val="24"/>
              </w:rPr>
            </w:pPr>
            <w:r w:rsidRPr="00AE739E">
              <w:rPr>
                <w:sz w:val="24"/>
                <w:szCs w:val="24"/>
              </w:rPr>
              <w:t>322.0</w:t>
            </w:r>
          </w:p>
        </w:tc>
        <w:tc>
          <w:tcPr>
            <w:tcW w:w="1260" w:type="dxa"/>
            <w:tcBorders>
              <w:top w:val="single" w:sz="6" w:space="0" w:color="000000"/>
              <w:left w:val="single" w:sz="6" w:space="0" w:color="000000"/>
              <w:bottom w:val="single" w:sz="6" w:space="0" w:color="000000"/>
              <w:right w:val="nil"/>
            </w:tcBorders>
            <w:vAlign w:val="center"/>
          </w:tcPr>
          <w:p w14:paraId="43F3A266" w14:textId="77777777" w:rsidR="00AE739E" w:rsidRPr="00AE739E" w:rsidRDefault="00AE739E" w:rsidP="00AE739E">
            <w:pPr>
              <w:rPr>
                <w:sz w:val="24"/>
                <w:szCs w:val="24"/>
              </w:rPr>
            </w:pPr>
            <w:r w:rsidRPr="00AE739E">
              <w:rPr>
                <w:sz w:val="24"/>
                <w:szCs w:val="24"/>
              </w:rPr>
              <w:t>748.5</w:t>
            </w:r>
          </w:p>
        </w:tc>
        <w:tc>
          <w:tcPr>
            <w:tcW w:w="990" w:type="dxa"/>
            <w:tcBorders>
              <w:top w:val="single" w:sz="6" w:space="0" w:color="000000"/>
              <w:left w:val="single" w:sz="6" w:space="0" w:color="000000"/>
              <w:bottom w:val="single" w:sz="6" w:space="0" w:color="000000"/>
              <w:right w:val="nil"/>
            </w:tcBorders>
            <w:vAlign w:val="center"/>
          </w:tcPr>
          <w:p w14:paraId="74AA0C2D" w14:textId="77777777" w:rsidR="00AE739E" w:rsidRPr="00AE739E" w:rsidRDefault="00AE739E" w:rsidP="00AE739E">
            <w:pPr>
              <w:rPr>
                <w:sz w:val="24"/>
                <w:szCs w:val="24"/>
              </w:rPr>
            </w:pPr>
            <w:r w:rsidRPr="00AE739E">
              <w:rPr>
                <w:sz w:val="24"/>
                <w:szCs w:val="24"/>
              </w:rPr>
              <w:t>1,172.0</w:t>
            </w:r>
          </w:p>
        </w:tc>
        <w:tc>
          <w:tcPr>
            <w:tcW w:w="1800" w:type="dxa"/>
            <w:tcBorders>
              <w:top w:val="single" w:sz="6" w:space="0" w:color="000000"/>
              <w:left w:val="single" w:sz="6" w:space="0" w:color="000000"/>
              <w:bottom w:val="single" w:sz="6" w:space="0" w:color="000000"/>
              <w:right w:val="single" w:sz="6" w:space="0" w:color="000000"/>
            </w:tcBorders>
            <w:vAlign w:val="center"/>
          </w:tcPr>
          <w:p w14:paraId="3AA21FF2" w14:textId="77777777" w:rsidR="00AE739E" w:rsidRPr="00AE739E" w:rsidRDefault="00AE739E" w:rsidP="00AE739E">
            <w:pPr>
              <w:rPr>
                <w:sz w:val="24"/>
                <w:szCs w:val="24"/>
              </w:rPr>
            </w:pPr>
            <w:r w:rsidRPr="00AE739E">
              <w:rPr>
                <w:sz w:val="24"/>
                <w:szCs w:val="24"/>
              </w:rPr>
              <w:t>$62,220</w:t>
            </w:r>
          </w:p>
        </w:tc>
      </w:tr>
    </w:tbl>
    <w:p w14:paraId="20B92695" w14:textId="77777777" w:rsidR="00AE739E" w:rsidRPr="00AE739E" w:rsidRDefault="00AE739E" w:rsidP="00AE739E">
      <w:pPr>
        <w:rPr>
          <w:sz w:val="24"/>
          <w:szCs w:val="24"/>
        </w:rPr>
      </w:pPr>
    </w:p>
    <w:p w14:paraId="1A4A9210" w14:textId="22042EF6" w:rsidR="00AE739E" w:rsidRPr="00AE739E" w:rsidRDefault="00AE739E" w:rsidP="00AE739E">
      <w:pPr>
        <w:rPr>
          <w:sz w:val="24"/>
          <w:szCs w:val="24"/>
        </w:rPr>
      </w:pPr>
      <w:r w:rsidRPr="00AE739E">
        <w:rPr>
          <w:sz w:val="24"/>
          <w:szCs w:val="24"/>
        </w:rPr>
        <w:tab/>
      </w:r>
      <w:r w:rsidRPr="00AE739E">
        <w:rPr>
          <w:b/>
          <w:bCs/>
          <w:sz w:val="24"/>
          <w:szCs w:val="24"/>
        </w:rPr>
        <w:t xml:space="preserve">6(d) </w:t>
      </w:r>
      <w:r w:rsidRPr="00AE739E">
        <w:rPr>
          <w:b/>
          <w:bCs/>
          <w:sz w:val="24"/>
          <w:szCs w:val="24"/>
        </w:rPr>
        <w:tab/>
        <w:t>Total Burden Estimates</w:t>
      </w:r>
    </w:p>
    <w:p w14:paraId="68095952" w14:textId="77777777" w:rsidR="00AE739E" w:rsidRPr="00AE739E" w:rsidRDefault="00AE739E" w:rsidP="00AE739E">
      <w:pPr>
        <w:rPr>
          <w:sz w:val="24"/>
          <w:szCs w:val="24"/>
        </w:rPr>
      </w:pPr>
    </w:p>
    <w:p w14:paraId="49B4921A" w14:textId="77777777" w:rsidR="00AE739E" w:rsidRPr="00AE739E" w:rsidRDefault="00AE739E" w:rsidP="00AE739E">
      <w:pPr>
        <w:rPr>
          <w:sz w:val="24"/>
          <w:szCs w:val="24"/>
        </w:rPr>
      </w:pPr>
      <w:r w:rsidRPr="00AE739E">
        <w:rPr>
          <w:sz w:val="24"/>
          <w:szCs w:val="24"/>
        </w:rPr>
        <w:tab/>
        <w:t>Table 6.5 displays the annual burdens and costs borne by respondents and EPA, respectively, associated with preparing, filing and reviewing a reporting form resulting from this information collection.</w:t>
      </w:r>
    </w:p>
    <w:p w14:paraId="2F55DE31" w14:textId="77777777" w:rsidR="00AE739E" w:rsidRPr="00AE739E" w:rsidRDefault="00AE739E" w:rsidP="00AE739E">
      <w:pPr>
        <w:rPr>
          <w:sz w:val="24"/>
          <w:szCs w:val="24"/>
        </w:rPr>
      </w:pPr>
    </w:p>
    <w:p w14:paraId="0C39C31D" w14:textId="14B15CF5" w:rsidR="00AE739E" w:rsidRPr="0074451D" w:rsidRDefault="00BC1D36" w:rsidP="00AE739E">
      <w:pPr>
        <w:rPr>
          <w:sz w:val="24"/>
          <w:szCs w:val="24"/>
        </w:rPr>
      </w:pPr>
      <w:r>
        <w:rPr>
          <w:b/>
          <w:bCs/>
          <w:sz w:val="24"/>
          <w:szCs w:val="24"/>
        </w:rPr>
        <w:t xml:space="preserve"> </w:t>
      </w:r>
      <w:r w:rsidR="00AE739E" w:rsidRPr="0074451D">
        <w:rPr>
          <w:b/>
          <w:bCs/>
          <w:sz w:val="24"/>
          <w:szCs w:val="24"/>
        </w:rPr>
        <w:t>Table 6.5</w:t>
      </w:r>
      <w:r w:rsidR="00E509DC" w:rsidRPr="0074451D">
        <w:rPr>
          <w:b/>
          <w:bCs/>
          <w:sz w:val="24"/>
          <w:szCs w:val="24"/>
        </w:rPr>
        <w:t xml:space="preserve">. </w:t>
      </w:r>
      <w:r w:rsidR="00AE739E" w:rsidRPr="0074451D">
        <w:rPr>
          <w:b/>
          <w:bCs/>
          <w:sz w:val="24"/>
          <w:szCs w:val="24"/>
        </w:rPr>
        <w:t>TOTAL COST AND BURDEN SUMMARY</w:t>
      </w:r>
    </w:p>
    <w:tbl>
      <w:tblPr>
        <w:tblW w:w="9360" w:type="dxa"/>
        <w:tblInd w:w="100" w:type="dxa"/>
        <w:tblLayout w:type="fixed"/>
        <w:tblCellMar>
          <w:left w:w="100" w:type="dxa"/>
          <w:right w:w="100" w:type="dxa"/>
        </w:tblCellMar>
        <w:tblLook w:val="0000" w:firstRow="0" w:lastRow="0" w:firstColumn="0" w:lastColumn="0" w:noHBand="0" w:noVBand="0"/>
      </w:tblPr>
      <w:tblGrid>
        <w:gridCol w:w="3120"/>
        <w:gridCol w:w="3120"/>
        <w:gridCol w:w="3120"/>
      </w:tblGrid>
      <w:tr w:rsidR="00AE739E" w:rsidRPr="00AE739E" w14:paraId="61496B77" w14:textId="77777777" w:rsidTr="0074451D">
        <w:trPr>
          <w:cantSplit/>
        </w:trPr>
        <w:tc>
          <w:tcPr>
            <w:tcW w:w="3120" w:type="dxa"/>
            <w:tcBorders>
              <w:top w:val="single" w:sz="6" w:space="0" w:color="000000"/>
              <w:left w:val="single" w:sz="6" w:space="0" w:color="000000"/>
              <w:bottom w:val="nil"/>
              <w:right w:val="nil"/>
            </w:tcBorders>
          </w:tcPr>
          <w:p w14:paraId="33719A99" w14:textId="77777777" w:rsidR="00AE739E" w:rsidRPr="00AE739E" w:rsidRDefault="00AE739E" w:rsidP="00AE739E">
            <w:pPr>
              <w:rPr>
                <w:sz w:val="24"/>
                <w:szCs w:val="24"/>
              </w:rPr>
            </w:pPr>
          </w:p>
        </w:tc>
        <w:tc>
          <w:tcPr>
            <w:tcW w:w="3120" w:type="dxa"/>
            <w:tcBorders>
              <w:top w:val="single" w:sz="6" w:space="0" w:color="000000"/>
              <w:left w:val="single" w:sz="6" w:space="0" w:color="000000"/>
              <w:bottom w:val="nil"/>
              <w:right w:val="nil"/>
            </w:tcBorders>
          </w:tcPr>
          <w:p w14:paraId="2844BA3F" w14:textId="77777777" w:rsidR="00AE739E" w:rsidRPr="00AE739E" w:rsidRDefault="00AE739E" w:rsidP="0074451D">
            <w:pPr>
              <w:jc w:val="center"/>
              <w:rPr>
                <w:b/>
                <w:sz w:val="24"/>
                <w:szCs w:val="24"/>
              </w:rPr>
            </w:pPr>
            <w:r w:rsidRPr="00AE739E">
              <w:rPr>
                <w:b/>
                <w:sz w:val="24"/>
                <w:szCs w:val="24"/>
              </w:rPr>
              <w:t>Annual Burden Hours</w:t>
            </w:r>
          </w:p>
        </w:tc>
        <w:tc>
          <w:tcPr>
            <w:tcW w:w="3120" w:type="dxa"/>
            <w:tcBorders>
              <w:top w:val="single" w:sz="6" w:space="0" w:color="000000"/>
              <w:left w:val="single" w:sz="6" w:space="0" w:color="000000"/>
              <w:bottom w:val="nil"/>
              <w:right w:val="single" w:sz="6" w:space="0" w:color="000000"/>
            </w:tcBorders>
          </w:tcPr>
          <w:p w14:paraId="6FA9D47B" w14:textId="77777777" w:rsidR="00AE739E" w:rsidRPr="00AE739E" w:rsidRDefault="00AE739E" w:rsidP="0074451D">
            <w:pPr>
              <w:jc w:val="center"/>
              <w:rPr>
                <w:b/>
                <w:sz w:val="24"/>
                <w:szCs w:val="24"/>
              </w:rPr>
            </w:pPr>
            <w:r w:rsidRPr="00AE739E">
              <w:rPr>
                <w:b/>
                <w:sz w:val="24"/>
                <w:szCs w:val="24"/>
              </w:rPr>
              <w:t>Annual Costs</w:t>
            </w:r>
          </w:p>
        </w:tc>
      </w:tr>
      <w:tr w:rsidR="00AE739E" w:rsidRPr="00AE739E" w14:paraId="20312592" w14:textId="77777777" w:rsidTr="0074451D">
        <w:trPr>
          <w:cantSplit/>
        </w:trPr>
        <w:tc>
          <w:tcPr>
            <w:tcW w:w="3120" w:type="dxa"/>
            <w:tcBorders>
              <w:top w:val="single" w:sz="6" w:space="0" w:color="000000"/>
              <w:left w:val="single" w:sz="6" w:space="0" w:color="000000"/>
              <w:bottom w:val="nil"/>
              <w:right w:val="nil"/>
            </w:tcBorders>
          </w:tcPr>
          <w:p w14:paraId="58ACACF0" w14:textId="77777777" w:rsidR="00AE739E" w:rsidRPr="00AE739E" w:rsidRDefault="00AE739E" w:rsidP="00AE739E">
            <w:pPr>
              <w:rPr>
                <w:sz w:val="24"/>
                <w:szCs w:val="24"/>
              </w:rPr>
            </w:pPr>
            <w:r w:rsidRPr="00AE739E">
              <w:rPr>
                <w:sz w:val="24"/>
                <w:szCs w:val="24"/>
              </w:rPr>
              <w:t>Industry</w:t>
            </w:r>
          </w:p>
        </w:tc>
        <w:tc>
          <w:tcPr>
            <w:tcW w:w="3120" w:type="dxa"/>
            <w:tcBorders>
              <w:top w:val="single" w:sz="6" w:space="0" w:color="000000"/>
              <w:left w:val="single" w:sz="6" w:space="0" w:color="000000"/>
              <w:bottom w:val="nil"/>
              <w:right w:val="nil"/>
            </w:tcBorders>
          </w:tcPr>
          <w:p w14:paraId="737364ED" w14:textId="77777777" w:rsidR="00AE739E" w:rsidRPr="00AE739E" w:rsidRDefault="00AE739E" w:rsidP="00AE739E">
            <w:pPr>
              <w:rPr>
                <w:sz w:val="24"/>
                <w:szCs w:val="24"/>
              </w:rPr>
            </w:pPr>
            <w:r w:rsidRPr="00AE739E">
              <w:rPr>
                <w:sz w:val="24"/>
                <w:szCs w:val="24"/>
              </w:rPr>
              <w:t xml:space="preserve">   340.8</w:t>
            </w:r>
          </w:p>
        </w:tc>
        <w:tc>
          <w:tcPr>
            <w:tcW w:w="3120" w:type="dxa"/>
            <w:tcBorders>
              <w:top w:val="single" w:sz="6" w:space="0" w:color="000000"/>
              <w:left w:val="single" w:sz="6" w:space="0" w:color="000000"/>
              <w:bottom w:val="nil"/>
              <w:right w:val="single" w:sz="6" w:space="0" w:color="000000"/>
            </w:tcBorders>
          </w:tcPr>
          <w:p w14:paraId="2CF3CDF6" w14:textId="77777777" w:rsidR="00AE739E" w:rsidRPr="00AE739E" w:rsidRDefault="00AE739E" w:rsidP="00AE739E">
            <w:pPr>
              <w:rPr>
                <w:sz w:val="24"/>
                <w:szCs w:val="24"/>
              </w:rPr>
            </w:pPr>
            <w:r w:rsidRPr="00AE739E">
              <w:rPr>
                <w:sz w:val="24"/>
                <w:szCs w:val="24"/>
              </w:rPr>
              <w:t>$19,305</w:t>
            </w:r>
          </w:p>
        </w:tc>
      </w:tr>
      <w:tr w:rsidR="00AE739E" w:rsidRPr="00AE739E" w14:paraId="1ECA8693" w14:textId="77777777" w:rsidTr="0074451D">
        <w:trPr>
          <w:cantSplit/>
        </w:trPr>
        <w:tc>
          <w:tcPr>
            <w:tcW w:w="3120" w:type="dxa"/>
            <w:tcBorders>
              <w:top w:val="single" w:sz="6" w:space="0" w:color="000000"/>
              <w:left w:val="single" w:sz="6" w:space="0" w:color="000000"/>
              <w:bottom w:val="single" w:sz="6" w:space="0" w:color="000000"/>
              <w:right w:val="nil"/>
            </w:tcBorders>
          </w:tcPr>
          <w:p w14:paraId="187B054B" w14:textId="77777777" w:rsidR="00AE739E" w:rsidRPr="00AE739E" w:rsidRDefault="00AE739E" w:rsidP="00AE739E">
            <w:pPr>
              <w:rPr>
                <w:sz w:val="24"/>
                <w:szCs w:val="24"/>
              </w:rPr>
            </w:pPr>
            <w:r w:rsidRPr="00AE739E">
              <w:rPr>
                <w:sz w:val="24"/>
                <w:szCs w:val="24"/>
              </w:rPr>
              <w:t>Agency</w:t>
            </w:r>
          </w:p>
        </w:tc>
        <w:tc>
          <w:tcPr>
            <w:tcW w:w="3120" w:type="dxa"/>
            <w:tcBorders>
              <w:top w:val="single" w:sz="6" w:space="0" w:color="000000"/>
              <w:left w:val="single" w:sz="6" w:space="0" w:color="000000"/>
              <w:bottom w:val="single" w:sz="6" w:space="0" w:color="000000"/>
              <w:right w:val="nil"/>
            </w:tcBorders>
          </w:tcPr>
          <w:p w14:paraId="4286CB03" w14:textId="77777777" w:rsidR="00AE739E" w:rsidRPr="00AE739E" w:rsidRDefault="00AE739E" w:rsidP="00AE739E">
            <w:pPr>
              <w:rPr>
                <w:sz w:val="24"/>
                <w:szCs w:val="24"/>
              </w:rPr>
            </w:pPr>
            <w:r w:rsidRPr="00AE739E">
              <w:rPr>
                <w:sz w:val="24"/>
                <w:szCs w:val="24"/>
              </w:rPr>
              <w:t>1,172.0</w:t>
            </w:r>
          </w:p>
        </w:tc>
        <w:tc>
          <w:tcPr>
            <w:tcW w:w="3120" w:type="dxa"/>
            <w:tcBorders>
              <w:top w:val="single" w:sz="6" w:space="0" w:color="000000"/>
              <w:left w:val="single" w:sz="6" w:space="0" w:color="000000"/>
              <w:bottom w:val="single" w:sz="6" w:space="0" w:color="000000"/>
              <w:right w:val="single" w:sz="6" w:space="0" w:color="000000"/>
            </w:tcBorders>
          </w:tcPr>
          <w:p w14:paraId="482717D8" w14:textId="77777777" w:rsidR="00AE739E" w:rsidRPr="00AE739E" w:rsidRDefault="00AE739E" w:rsidP="00AE739E">
            <w:pPr>
              <w:rPr>
                <w:sz w:val="24"/>
                <w:szCs w:val="24"/>
              </w:rPr>
            </w:pPr>
            <w:r w:rsidRPr="00AE739E">
              <w:rPr>
                <w:sz w:val="24"/>
                <w:szCs w:val="24"/>
              </w:rPr>
              <w:t>$62,220</w:t>
            </w:r>
          </w:p>
        </w:tc>
      </w:tr>
    </w:tbl>
    <w:p w14:paraId="5A99655B" w14:textId="77777777" w:rsidR="00AE739E" w:rsidRPr="00AE739E" w:rsidRDefault="00AE739E" w:rsidP="00AE739E">
      <w:pPr>
        <w:rPr>
          <w:sz w:val="24"/>
          <w:szCs w:val="24"/>
        </w:rPr>
      </w:pPr>
    </w:p>
    <w:p w14:paraId="49D2377D" w14:textId="77777777" w:rsidR="00AE739E" w:rsidRPr="00AE739E" w:rsidRDefault="00AE739E" w:rsidP="00AE739E">
      <w:pPr>
        <w:rPr>
          <w:sz w:val="24"/>
          <w:szCs w:val="24"/>
        </w:rPr>
      </w:pPr>
      <w:r w:rsidRPr="00AE739E">
        <w:rPr>
          <w:sz w:val="24"/>
          <w:szCs w:val="24"/>
        </w:rPr>
        <w:tab/>
      </w:r>
      <w:r w:rsidRPr="00AE739E">
        <w:rPr>
          <w:b/>
          <w:bCs/>
          <w:sz w:val="24"/>
          <w:szCs w:val="24"/>
        </w:rPr>
        <w:t xml:space="preserve">6(e) </w:t>
      </w:r>
      <w:r w:rsidRPr="00AE739E">
        <w:rPr>
          <w:b/>
          <w:bCs/>
          <w:sz w:val="24"/>
          <w:szCs w:val="24"/>
        </w:rPr>
        <w:tab/>
        <w:t>Reasons for Change in Burden</w:t>
      </w:r>
    </w:p>
    <w:p w14:paraId="20A791AD" w14:textId="77777777" w:rsidR="00AE739E" w:rsidRPr="00AE739E" w:rsidRDefault="00AE739E" w:rsidP="00AE739E">
      <w:pPr>
        <w:rPr>
          <w:sz w:val="24"/>
          <w:szCs w:val="24"/>
        </w:rPr>
      </w:pPr>
    </w:p>
    <w:p w14:paraId="578C5677" w14:textId="3E7A5FC2" w:rsidR="00AE739E" w:rsidRPr="00AE739E" w:rsidRDefault="00AE739E" w:rsidP="00AE739E">
      <w:pPr>
        <w:ind w:firstLine="720"/>
        <w:rPr>
          <w:sz w:val="24"/>
          <w:szCs w:val="24"/>
        </w:rPr>
      </w:pPr>
      <w:r w:rsidRPr="00AE739E">
        <w:rPr>
          <w:sz w:val="24"/>
          <w:szCs w:val="24"/>
        </w:rPr>
        <w:t>The estimated annual burden to contractors has decreased by 142 hours (from 483 hours to 341 hours) in total estimated respondent burden compared with that identified in the information collection most recently approved by OMB</w:t>
      </w:r>
      <w:r w:rsidR="00E509DC">
        <w:rPr>
          <w:sz w:val="24"/>
          <w:szCs w:val="24"/>
        </w:rPr>
        <w:t xml:space="preserve">. </w:t>
      </w:r>
      <w:r w:rsidRPr="00AE739E">
        <w:rPr>
          <w:sz w:val="24"/>
          <w:szCs w:val="24"/>
        </w:rPr>
        <w:t>This reflects a decrease in the number of contractor employees that needed clearance</w:t>
      </w:r>
      <w:r w:rsidR="00E509DC">
        <w:rPr>
          <w:sz w:val="24"/>
          <w:szCs w:val="24"/>
        </w:rPr>
        <w:t xml:space="preserve">. </w:t>
      </w:r>
      <w:r w:rsidRPr="00AE739E">
        <w:rPr>
          <w:sz w:val="24"/>
          <w:szCs w:val="24"/>
        </w:rPr>
        <w:t>This decrease represents an adjustment. Also, the costs to the industry respondents decreased by $6,570, again reflecting the decline in the number of employees needing clearance.</w:t>
      </w:r>
    </w:p>
    <w:p w14:paraId="3DDDEB0C" w14:textId="77777777" w:rsidR="00AE739E" w:rsidRPr="00AE739E" w:rsidRDefault="00AE739E" w:rsidP="00AE739E">
      <w:pPr>
        <w:rPr>
          <w:sz w:val="24"/>
          <w:szCs w:val="24"/>
        </w:rPr>
      </w:pPr>
    </w:p>
    <w:p w14:paraId="468F6E4D" w14:textId="77777777" w:rsidR="00C25406" w:rsidRDefault="00C25406">
      <w:pPr>
        <w:widowControl/>
        <w:autoSpaceDE/>
        <w:autoSpaceDN/>
        <w:adjustRightInd/>
        <w:rPr>
          <w:b/>
          <w:bCs/>
          <w:sz w:val="24"/>
          <w:szCs w:val="24"/>
        </w:rPr>
      </w:pPr>
      <w:r>
        <w:rPr>
          <w:b/>
          <w:bCs/>
          <w:sz w:val="24"/>
          <w:szCs w:val="24"/>
        </w:rPr>
        <w:br w:type="page"/>
      </w:r>
    </w:p>
    <w:p w14:paraId="5182777A" w14:textId="2F8CC5DD" w:rsidR="00AE739E" w:rsidRPr="00AE739E" w:rsidRDefault="00AE739E" w:rsidP="00AE739E">
      <w:pPr>
        <w:ind w:firstLine="720"/>
        <w:rPr>
          <w:sz w:val="24"/>
          <w:szCs w:val="24"/>
        </w:rPr>
      </w:pPr>
      <w:r w:rsidRPr="00AE739E">
        <w:rPr>
          <w:b/>
          <w:bCs/>
          <w:sz w:val="24"/>
          <w:szCs w:val="24"/>
        </w:rPr>
        <w:t xml:space="preserve">6(f) </w:t>
      </w:r>
      <w:r w:rsidRPr="00AE739E">
        <w:rPr>
          <w:b/>
          <w:bCs/>
          <w:sz w:val="24"/>
          <w:szCs w:val="24"/>
        </w:rPr>
        <w:tab/>
        <w:t>Burden Statement</w:t>
      </w:r>
    </w:p>
    <w:p w14:paraId="152E616F" w14:textId="77777777" w:rsidR="00AE739E" w:rsidRPr="00AE739E" w:rsidRDefault="00AE739E" w:rsidP="00AE739E">
      <w:pPr>
        <w:rPr>
          <w:sz w:val="24"/>
          <w:szCs w:val="24"/>
        </w:rPr>
      </w:pPr>
    </w:p>
    <w:p w14:paraId="2F5C9832" w14:textId="49BD8DE6" w:rsidR="00AE739E" w:rsidRPr="00AE739E" w:rsidRDefault="00AE739E" w:rsidP="00AE739E">
      <w:pPr>
        <w:rPr>
          <w:sz w:val="24"/>
          <w:szCs w:val="24"/>
        </w:rPr>
      </w:pPr>
      <w:r w:rsidRPr="00AE739E">
        <w:rPr>
          <w:sz w:val="24"/>
          <w:szCs w:val="24"/>
        </w:rPr>
        <w:tab/>
        <w:t>The annual public burden for this collection of information is estimated to average 1.6 hours per response</w:t>
      </w:r>
      <w:r w:rsidR="00E509DC">
        <w:rPr>
          <w:sz w:val="24"/>
          <w:szCs w:val="24"/>
        </w:rPr>
        <w:t xml:space="preserve">. </w:t>
      </w:r>
      <w:r w:rsidRPr="00AE739E">
        <w:rPr>
          <w:sz w:val="24"/>
          <w:szCs w:val="24"/>
        </w:rPr>
        <w:t>Burden is defined in 5 CFR 1320.3(b)</w:t>
      </w:r>
      <w:r w:rsidR="00E509DC">
        <w:rPr>
          <w:sz w:val="24"/>
          <w:szCs w:val="24"/>
        </w:rPr>
        <w:t xml:space="preserve">. </w:t>
      </w:r>
      <w:r w:rsidRPr="00AE739E">
        <w:rPr>
          <w:sz w:val="24"/>
          <w:szCs w:val="24"/>
        </w:rPr>
        <w:t>An agency may not conduct or sponsor, and a person is not required to respond to, a collection of information unless it displays a currently valid OMB control number</w:t>
      </w:r>
      <w:r w:rsidR="00E509DC">
        <w:rPr>
          <w:sz w:val="24"/>
          <w:szCs w:val="24"/>
        </w:rPr>
        <w:t xml:space="preserve">. </w:t>
      </w:r>
      <w:r w:rsidRPr="00AE739E">
        <w:rPr>
          <w:sz w:val="24"/>
          <w:szCs w:val="24"/>
        </w:rPr>
        <w:t>The OMB control number for this information collection appears on page 1 of this document</w:t>
      </w:r>
      <w:r w:rsidR="00E509DC">
        <w:rPr>
          <w:sz w:val="24"/>
          <w:szCs w:val="24"/>
        </w:rPr>
        <w:t xml:space="preserve">. </w:t>
      </w:r>
      <w:r w:rsidRPr="00AE739E">
        <w:rPr>
          <w:sz w:val="24"/>
          <w:szCs w:val="24"/>
        </w:rPr>
        <w:t xml:space="preserve">The OMB control numbers for EPA’s regulations in title 40 of the CFR, after appearing in the </w:t>
      </w:r>
      <w:r w:rsidRPr="00AE739E">
        <w:rPr>
          <w:sz w:val="24"/>
          <w:szCs w:val="24"/>
          <w:u w:val="single"/>
        </w:rPr>
        <w:t>Federal Register</w:t>
      </w:r>
      <w:r w:rsidRPr="00AE739E">
        <w:rPr>
          <w:sz w:val="24"/>
          <w:szCs w:val="24"/>
        </w:rPr>
        <w:t>, are listed in 40 CFR part 9 and included on the related collection instrument or form, if applicable.</w:t>
      </w:r>
    </w:p>
    <w:p w14:paraId="56298784" w14:textId="77777777" w:rsidR="00DB4127" w:rsidRDefault="00DB4127" w:rsidP="002F017D">
      <w:pPr>
        <w:rPr>
          <w:sz w:val="24"/>
          <w:szCs w:val="24"/>
          <w:lang w:val="en-CA"/>
        </w:rPr>
      </w:pPr>
    </w:p>
    <w:p w14:paraId="792A09DF" w14:textId="35051D66" w:rsidR="00CB6123" w:rsidRPr="00CB6123" w:rsidRDefault="00CB6123" w:rsidP="00CB6123">
      <w:pPr>
        <w:ind w:firstLine="720"/>
        <w:rPr>
          <w:sz w:val="24"/>
          <w:szCs w:val="24"/>
        </w:rPr>
      </w:pPr>
      <w:r w:rsidRPr="00CB6123">
        <w:rPr>
          <w:sz w:val="24"/>
          <w:szCs w:val="24"/>
        </w:rPr>
        <w:t>The Agency has established a public docket for this ICR under Docket ID No. EPA-HQ- OPPT-20</w:t>
      </w:r>
      <w:r>
        <w:rPr>
          <w:sz w:val="24"/>
          <w:szCs w:val="24"/>
        </w:rPr>
        <w:t>13</w:t>
      </w:r>
      <w:r w:rsidRPr="00CB6123">
        <w:rPr>
          <w:sz w:val="24"/>
          <w:szCs w:val="24"/>
        </w:rPr>
        <w:t>-</w:t>
      </w:r>
      <w:r>
        <w:rPr>
          <w:sz w:val="24"/>
          <w:szCs w:val="24"/>
        </w:rPr>
        <w:t>0459</w:t>
      </w:r>
      <w:r w:rsidRPr="00CB6123">
        <w:rPr>
          <w:sz w:val="24"/>
          <w:szCs w:val="24"/>
        </w:rPr>
        <w:t>, which is available for online viewing at www.regulations.gov, or in-person viewing at the Pollution Prevention and Toxics Docket in the EPA Docket Center (EPA/DC)</w:t>
      </w:r>
      <w:r w:rsidR="00E509DC">
        <w:rPr>
          <w:sz w:val="24"/>
          <w:szCs w:val="24"/>
        </w:rPr>
        <w:t xml:space="preserve">. </w:t>
      </w:r>
      <w:r w:rsidRPr="00CB6123">
        <w:rPr>
          <w:sz w:val="24"/>
          <w:szCs w:val="24"/>
        </w:rPr>
        <w:t xml:space="preserve">The EPA/DC Public Reading Room is located in the </w:t>
      </w:r>
      <w:r w:rsidR="00936307">
        <w:rPr>
          <w:sz w:val="24"/>
          <w:szCs w:val="24"/>
        </w:rPr>
        <w:t xml:space="preserve">WJC </w:t>
      </w:r>
      <w:r w:rsidRPr="00CB6123">
        <w:rPr>
          <w:sz w:val="24"/>
          <w:szCs w:val="24"/>
        </w:rPr>
        <w:t>West Building, Room 3334, 1301 Constitution Ave., N.W., Washington, DC</w:t>
      </w:r>
      <w:r w:rsidR="00E509DC">
        <w:rPr>
          <w:sz w:val="24"/>
          <w:szCs w:val="24"/>
        </w:rPr>
        <w:t xml:space="preserve">. </w:t>
      </w:r>
      <w:r w:rsidRPr="00CB6123">
        <w:rPr>
          <w:sz w:val="24"/>
          <w:szCs w:val="24"/>
        </w:rPr>
        <w:t>The EPA/DC Public Reading Room is open from 8:30 a.m. to 4:30 p.m., Monday through Friday, excluding legal holidays</w:t>
      </w:r>
      <w:r w:rsidR="00E509DC">
        <w:rPr>
          <w:sz w:val="24"/>
          <w:szCs w:val="24"/>
        </w:rPr>
        <w:t xml:space="preserve">. </w:t>
      </w:r>
      <w:r w:rsidRPr="00CB6123">
        <w:rPr>
          <w:sz w:val="24"/>
          <w:szCs w:val="24"/>
        </w:rPr>
        <w:t>The telephone number for the EPA/DC Public Reading Room is (202) 566-1744, and the telephone number for the Pollution Prevention and Toxics Docket is (202) 566-0280.</w:t>
      </w:r>
    </w:p>
    <w:p w14:paraId="5CC9A8A5" w14:textId="77777777" w:rsidR="00CB6123" w:rsidRPr="00CB6123" w:rsidRDefault="00CB6123" w:rsidP="00CB6123">
      <w:pPr>
        <w:rPr>
          <w:sz w:val="24"/>
          <w:szCs w:val="24"/>
        </w:rPr>
      </w:pPr>
    </w:p>
    <w:p w14:paraId="3F57B841" w14:textId="73DEFB97" w:rsidR="00CB6123" w:rsidRDefault="00CB6123" w:rsidP="00CB6123">
      <w:pPr>
        <w:ind w:firstLine="720"/>
        <w:rPr>
          <w:sz w:val="24"/>
          <w:szCs w:val="24"/>
        </w:rPr>
      </w:pPr>
      <w:r w:rsidRPr="00CB6123">
        <w:rPr>
          <w:sz w:val="24"/>
          <w:szCs w:val="24"/>
        </w:rPr>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EPA-HQ-OPPT-20</w:t>
      </w:r>
      <w:r>
        <w:rPr>
          <w:sz w:val="24"/>
          <w:szCs w:val="24"/>
        </w:rPr>
        <w:t>1</w:t>
      </w:r>
      <w:r w:rsidR="00DB4127">
        <w:rPr>
          <w:sz w:val="24"/>
          <w:szCs w:val="24"/>
        </w:rPr>
        <w:t>7</w:t>
      </w:r>
      <w:r w:rsidRPr="00CB6123">
        <w:rPr>
          <w:sz w:val="24"/>
          <w:szCs w:val="24"/>
        </w:rPr>
        <w:t>-</w:t>
      </w:r>
      <w:r>
        <w:rPr>
          <w:sz w:val="24"/>
          <w:szCs w:val="24"/>
        </w:rPr>
        <w:t>0</w:t>
      </w:r>
      <w:r w:rsidR="00DB4127">
        <w:rPr>
          <w:sz w:val="24"/>
          <w:szCs w:val="24"/>
        </w:rPr>
        <w:t>318</w:t>
      </w:r>
      <w:r w:rsidRPr="00CB6123">
        <w:rPr>
          <w:sz w:val="24"/>
          <w:szCs w:val="24"/>
        </w:rPr>
        <w:t xml:space="preserve"> and OMB Control No. 2070-</w:t>
      </w:r>
      <w:r>
        <w:rPr>
          <w:sz w:val="24"/>
          <w:szCs w:val="24"/>
        </w:rPr>
        <w:t>0075</w:t>
      </w:r>
      <w:r w:rsidRPr="00CB6123">
        <w:rPr>
          <w:sz w:val="24"/>
          <w:szCs w:val="24"/>
        </w:rPr>
        <w:t>, to (1) EPA online using www.regulations.gov (our preferred method), or by mail to: Pollution Prevention and Toxics Docket, Environmental Protection Agency Docket Center (EPA/DC), Mailcode: 28221T, 1200 Pennsylvania Ave., N.W., Washington, DC 20460, and (2) OMB by mail to: Office of Information and Regulatory Affairs, Office of Management and Budget (OMB), Attention: Desk Officer for EPA, 725 17th Street, N.W., Washington, DC 20503.</w:t>
      </w:r>
    </w:p>
    <w:bookmarkEnd w:id="1"/>
    <w:bookmarkEnd w:id="2"/>
    <w:p w14:paraId="23446830" w14:textId="6C778D52" w:rsidR="003920F1" w:rsidRDefault="003920F1">
      <w:pPr>
        <w:widowControl/>
        <w:autoSpaceDE/>
        <w:autoSpaceDN/>
        <w:adjustRightInd/>
        <w:rPr>
          <w:sz w:val="24"/>
          <w:szCs w:val="24"/>
        </w:rPr>
      </w:pPr>
      <w:r>
        <w:rPr>
          <w:sz w:val="24"/>
          <w:szCs w:val="24"/>
        </w:rPr>
        <w:br w:type="page"/>
      </w:r>
    </w:p>
    <w:p w14:paraId="41756C83" w14:textId="77777777" w:rsidR="0059185E" w:rsidRDefault="0059185E" w:rsidP="00CB6123">
      <w:pPr>
        <w:rPr>
          <w:sz w:val="24"/>
          <w:szCs w:val="24"/>
        </w:rPr>
      </w:pPr>
    </w:p>
    <w:p w14:paraId="125DB35C" w14:textId="77777777" w:rsidR="004C4C50" w:rsidRDefault="004C4C50" w:rsidP="0059185E">
      <w:pPr>
        <w:ind w:firstLine="720"/>
        <w:rPr>
          <w:sz w:val="24"/>
          <w:szCs w:val="24"/>
        </w:rPr>
      </w:pPr>
    </w:p>
    <w:p w14:paraId="70316C59" w14:textId="77777777" w:rsidR="003920F1" w:rsidRPr="004C4C50" w:rsidRDefault="003920F1" w:rsidP="003920F1">
      <w:pPr>
        <w:jc w:val="center"/>
        <w:rPr>
          <w:b/>
          <w:sz w:val="24"/>
          <w:szCs w:val="24"/>
        </w:rPr>
      </w:pPr>
      <w:r w:rsidRPr="004C4C50">
        <w:rPr>
          <w:b/>
          <w:sz w:val="24"/>
          <w:szCs w:val="24"/>
        </w:rPr>
        <w:t>ATTACHMENTS TO THE SUPPORTING STATEMENT</w:t>
      </w:r>
    </w:p>
    <w:p w14:paraId="3316795C" w14:textId="77777777" w:rsidR="003920F1" w:rsidRDefault="003920F1" w:rsidP="003920F1">
      <w:pPr>
        <w:rPr>
          <w:sz w:val="24"/>
          <w:szCs w:val="24"/>
        </w:rPr>
      </w:pPr>
    </w:p>
    <w:p w14:paraId="003A8EF9" w14:textId="77777777" w:rsidR="003920F1" w:rsidRDefault="003920F1" w:rsidP="003920F1">
      <w:pPr>
        <w:ind w:firstLine="720"/>
        <w:rPr>
          <w:sz w:val="24"/>
          <w:szCs w:val="24"/>
        </w:rPr>
      </w:pPr>
      <w:r w:rsidRPr="009370F1">
        <w:rPr>
          <w:sz w:val="24"/>
          <w:szCs w:val="24"/>
        </w:rPr>
        <w:t xml:space="preserve">Attachments to the supporting statement are available in the public docket established for this ICR under docket identification number </w:t>
      </w:r>
      <w:r>
        <w:rPr>
          <w:sz w:val="24"/>
          <w:szCs w:val="24"/>
        </w:rPr>
        <w:t>EPA-HQ-</w:t>
      </w:r>
      <w:r w:rsidRPr="00DB4127">
        <w:rPr>
          <w:sz w:val="24"/>
          <w:szCs w:val="24"/>
        </w:rPr>
        <w:t>OPPT-2017-0318</w:t>
      </w:r>
      <w:r>
        <w:rPr>
          <w:sz w:val="24"/>
          <w:szCs w:val="24"/>
        </w:rPr>
        <w:t xml:space="preserve">. </w:t>
      </w:r>
      <w:r w:rsidRPr="009370F1">
        <w:rPr>
          <w:sz w:val="24"/>
          <w:szCs w:val="24"/>
        </w:rPr>
        <w:t xml:space="preserve">These attachments are available for online viewing at </w:t>
      </w:r>
      <w:hyperlink r:id="rId11" w:history="1">
        <w:r w:rsidRPr="001B2E01">
          <w:rPr>
            <w:rStyle w:val="Hyperlink"/>
            <w:sz w:val="24"/>
            <w:szCs w:val="24"/>
          </w:rPr>
          <w:t>www.regulations.gov</w:t>
        </w:r>
      </w:hyperlink>
      <w:r>
        <w:rPr>
          <w:sz w:val="24"/>
          <w:szCs w:val="24"/>
        </w:rPr>
        <w:t xml:space="preserve"> </w:t>
      </w:r>
      <w:r w:rsidRPr="009370F1">
        <w:rPr>
          <w:sz w:val="24"/>
          <w:szCs w:val="24"/>
        </w:rPr>
        <w:t>or otherwise accessed as described in section 6(f) of the supporting statement.</w:t>
      </w:r>
    </w:p>
    <w:p w14:paraId="618BA40C" w14:textId="77777777" w:rsidR="003920F1" w:rsidRDefault="003920F1" w:rsidP="003920F1">
      <w:pPr>
        <w:rPr>
          <w:sz w:val="24"/>
          <w:szCs w:val="24"/>
        </w:rPr>
      </w:pPr>
    </w:p>
    <w:p w14:paraId="4521460A" w14:textId="77777777" w:rsidR="003920F1" w:rsidRPr="004C4C50" w:rsidRDefault="003920F1" w:rsidP="003920F1">
      <w:pPr>
        <w:rPr>
          <w:color w:val="548DD4"/>
          <w:sz w:val="24"/>
          <w:szCs w:val="24"/>
        </w:rPr>
      </w:pPr>
      <w:r>
        <w:rPr>
          <w:b/>
          <w:sz w:val="24"/>
          <w:szCs w:val="24"/>
        </w:rPr>
        <w:t>Attachment A:</w:t>
      </w:r>
      <w:r>
        <w:rPr>
          <w:b/>
          <w:sz w:val="24"/>
          <w:szCs w:val="24"/>
        </w:rPr>
        <w:tab/>
      </w:r>
      <w:r>
        <w:rPr>
          <w:sz w:val="24"/>
          <w:szCs w:val="24"/>
        </w:rPr>
        <w:t xml:space="preserve">Section 14 of the Toxic Substances Control Act (15 U.S.C. 2613) </w:t>
      </w:r>
    </w:p>
    <w:p w14:paraId="2888C227" w14:textId="77777777" w:rsidR="003920F1" w:rsidRDefault="003920F1" w:rsidP="003920F1">
      <w:pPr>
        <w:rPr>
          <w:sz w:val="24"/>
          <w:szCs w:val="24"/>
        </w:rPr>
      </w:pPr>
    </w:p>
    <w:p w14:paraId="16411564" w14:textId="77777777" w:rsidR="00746584" w:rsidRDefault="003920F1" w:rsidP="003920F1">
      <w:pPr>
        <w:rPr>
          <w:iCs/>
          <w:sz w:val="24"/>
          <w:szCs w:val="24"/>
        </w:rPr>
      </w:pPr>
      <w:r>
        <w:rPr>
          <w:b/>
          <w:sz w:val="24"/>
          <w:szCs w:val="24"/>
        </w:rPr>
        <w:t>Attachment B:</w:t>
      </w:r>
      <w:r>
        <w:rPr>
          <w:b/>
          <w:sz w:val="24"/>
          <w:szCs w:val="24"/>
        </w:rPr>
        <w:tab/>
      </w:r>
      <w:r w:rsidRPr="00513A68">
        <w:rPr>
          <w:iCs/>
          <w:sz w:val="24"/>
          <w:szCs w:val="24"/>
        </w:rPr>
        <w:t>TSCA CBI Access Request, Agreement, and Approval</w:t>
      </w:r>
      <w:r w:rsidR="00746584">
        <w:rPr>
          <w:iCs/>
          <w:sz w:val="24"/>
          <w:szCs w:val="24"/>
        </w:rPr>
        <w:t xml:space="preserve"> (EPA Form </w:t>
      </w:r>
    </w:p>
    <w:p w14:paraId="3F3D21A4" w14:textId="320A03E1" w:rsidR="003920F1" w:rsidRDefault="00746584" w:rsidP="00746584">
      <w:pPr>
        <w:ind w:left="1440" w:firstLine="720"/>
        <w:rPr>
          <w:bCs/>
          <w:sz w:val="24"/>
          <w:szCs w:val="24"/>
        </w:rPr>
      </w:pPr>
      <w:r>
        <w:rPr>
          <w:iCs/>
          <w:sz w:val="24"/>
          <w:szCs w:val="24"/>
        </w:rPr>
        <w:t>7740-6)</w:t>
      </w:r>
    </w:p>
    <w:p w14:paraId="27406A92" w14:textId="77777777" w:rsidR="003920F1" w:rsidRDefault="003920F1" w:rsidP="003920F1">
      <w:pPr>
        <w:rPr>
          <w:bCs/>
          <w:sz w:val="24"/>
          <w:szCs w:val="24"/>
        </w:rPr>
      </w:pPr>
    </w:p>
    <w:p w14:paraId="6D451C48" w14:textId="77777777" w:rsidR="003920F1" w:rsidRDefault="003920F1" w:rsidP="003920F1">
      <w:pPr>
        <w:rPr>
          <w:bCs/>
          <w:sz w:val="24"/>
          <w:szCs w:val="24"/>
        </w:rPr>
      </w:pPr>
      <w:r>
        <w:rPr>
          <w:b/>
          <w:bCs/>
          <w:sz w:val="24"/>
          <w:szCs w:val="24"/>
        </w:rPr>
        <w:t>Attachment C:</w:t>
      </w:r>
      <w:r>
        <w:rPr>
          <w:b/>
          <w:bCs/>
          <w:sz w:val="24"/>
          <w:szCs w:val="24"/>
        </w:rPr>
        <w:tab/>
      </w:r>
      <w:r w:rsidRPr="00513A68">
        <w:rPr>
          <w:bCs/>
          <w:sz w:val="24"/>
          <w:szCs w:val="24"/>
        </w:rPr>
        <w:t>TSCA Confidential Business Information Security Manual</w:t>
      </w:r>
    </w:p>
    <w:p w14:paraId="37A6E835" w14:textId="37024447" w:rsidR="0021147B" w:rsidRDefault="0021147B" w:rsidP="0021147B">
      <w:pPr>
        <w:ind w:left="1440" w:firstLine="720"/>
        <w:rPr>
          <w:sz w:val="24"/>
          <w:szCs w:val="24"/>
        </w:rPr>
      </w:pPr>
      <w:r>
        <w:rPr>
          <w:sz w:val="24"/>
          <w:szCs w:val="24"/>
        </w:rPr>
        <w:t>(7701A, October 20, 2003)</w:t>
      </w:r>
    </w:p>
    <w:p w14:paraId="6D023992" w14:textId="33F684F8" w:rsidR="00862D20" w:rsidRDefault="00862D20" w:rsidP="00862D20">
      <w:pPr>
        <w:rPr>
          <w:sz w:val="24"/>
          <w:szCs w:val="24"/>
        </w:rPr>
      </w:pPr>
    </w:p>
    <w:p w14:paraId="1357E14F" w14:textId="427E0D8F" w:rsidR="00862D20" w:rsidRDefault="00862D20" w:rsidP="00862D20">
      <w:pPr>
        <w:rPr>
          <w:sz w:val="24"/>
          <w:szCs w:val="24"/>
        </w:rPr>
      </w:pPr>
      <w:r w:rsidRPr="00862D20">
        <w:rPr>
          <w:b/>
          <w:sz w:val="24"/>
          <w:szCs w:val="24"/>
        </w:rPr>
        <w:t>Attachment D:</w:t>
      </w:r>
      <w:r w:rsidRPr="00862D20">
        <w:rPr>
          <w:b/>
          <w:sz w:val="24"/>
          <w:szCs w:val="24"/>
        </w:rPr>
        <w:tab/>
      </w:r>
      <w:r>
        <w:rPr>
          <w:sz w:val="24"/>
          <w:szCs w:val="24"/>
        </w:rPr>
        <w:t>Public Comment Received</w:t>
      </w:r>
    </w:p>
    <w:p w14:paraId="6782F2A7" w14:textId="3EE38453" w:rsidR="00862D20" w:rsidRDefault="00862D20" w:rsidP="00862D20">
      <w:pPr>
        <w:rPr>
          <w:sz w:val="24"/>
          <w:szCs w:val="24"/>
        </w:rPr>
      </w:pPr>
    </w:p>
    <w:p w14:paraId="2747AB22" w14:textId="5585569E" w:rsidR="00862D20" w:rsidRPr="00862D20" w:rsidRDefault="00862D20" w:rsidP="00862D20">
      <w:pPr>
        <w:rPr>
          <w:sz w:val="24"/>
          <w:szCs w:val="24"/>
        </w:rPr>
      </w:pPr>
      <w:r w:rsidRPr="00862D20">
        <w:rPr>
          <w:b/>
          <w:sz w:val="24"/>
          <w:szCs w:val="24"/>
        </w:rPr>
        <w:t>Attachment E:</w:t>
      </w:r>
      <w:r w:rsidRPr="00862D20">
        <w:rPr>
          <w:b/>
          <w:sz w:val="24"/>
          <w:szCs w:val="24"/>
        </w:rPr>
        <w:tab/>
      </w:r>
      <w:r w:rsidRPr="00862D20">
        <w:rPr>
          <w:sz w:val="24"/>
          <w:szCs w:val="24"/>
        </w:rPr>
        <w:t>Consultation: EPA’s Request for Feedback</w:t>
      </w:r>
    </w:p>
    <w:p w14:paraId="57518ABA" w14:textId="53B06CDE" w:rsidR="0021147B" w:rsidRDefault="0021147B" w:rsidP="0021147B">
      <w:pPr>
        <w:rPr>
          <w:sz w:val="24"/>
          <w:szCs w:val="24"/>
        </w:rPr>
      </w:pPr>
    </w:p>
    <w:p w14:paraId="324D6534" w14:textId="77777777" w:rsidR="0021147B" w:rsidRDefault="0021147B" w:rsidP="0021147B">
      <w:pPr>
        <w:rPr>
          <w:sz w:val="24"/>
          <w:szCs w:val="24"/>
        </w:rPr>
        <w:sectPr w:rsidR="0021147B" w:rsidSect="00862D20">
          <w:footerReference w:type="even" r:id="rId12"/>
          <w:footerReference w:type="default" r:id="rId13"/>
          <w:headerReference w:type="first" r:id="rId14"/>
          <w:footerReference w:type="first" r:id="rId15"/>
          <w:type w:val="continuous"/>
          <w:pgSz w:w="12240" w:h="15840" w:code="1"/>
          <w:pgMar w:top="1170" w:right="1440" w:bottom="1080" w:left="1440" w:header="630" w:footer="403" w:gutter="0"/>
          <w:cols w:space="720"/>
          <w:titlePg/>
          <w:docGrid w:linePitch="272"/>
        </w:sectPr>
      </w:pPr>
    </w:p>
    <w:p w14:paraId="174B9E8E" w14:textId="20DCB425" w:rsidR="00DB4127" w:rsidRDefault="00DB4127">
      <w:pPr>
        <w:widowControl/>
        <w:autoSpaceDE/>
        <w:autoSpaceDN/>
        <w:adjustRightInd/>
        <w:rPr>
          <w:b/>
          <w:sz w:val="24"/>
          <w:szCs w:val="24"/>
        </w:rPr>
      </w:pPr>
    </w:p>
    <w:p w14:paraId="34B0B142" w14:textId="1E185248" w:rsidR="003920F1" w:rsidRDefault="003920F1" w:rsidP="003942E3">
      <w:pPr>
        <w:rPr>
          <w:b/>
          <w:bCs/>
          <w:sz w:val="24"/>
          <w:szCs w:val="24"/>
        </w:rPr>
      </w:pPr>
    </w:p>
    <w:p w14:paraId="34C75E1A" w14:textId="77777777" w:rsidR="003920F1" w:rsidRPr="003920F1" w:rsidRDefault="003920F1" w:rsidP="003920F1">
      <w:pPr>
        <w:rPr>
          <w:sz w:val="24"/>
          <w:szCs w:val="24"/>
        </w:rPr>
      </w:pPr>
    </w:p>
    <w:p w14:paraId="2B2344FC" w14:textId="77777777" w:rsidR="003920F1" w:rsidRPr="003920F1" w:rsidRDefault="003920F1" w:rsidP="003920F1">
      <w:pPr>
        <w:rPr>
          <w:sz w:val="24"/>
          <w:szCs w:val="24"/>
        </w:rPr>
      </w:pPr>
    </w:p>
    <w:p w14:paraId="1FEE1FF7" w14:textId="77777777" w:rsidR="003920F1" w:rsidRPr="003920F1" w:rsidRDefault="003920F1" w:rsidP="003920F1">
      <w:pPr>
        <w:rPr>
          <w:sz w:val="24"/>
          <w:szCs w:val="24"/>
        </w:rPr>
      </w:pPr>
    </w:p>
    <w:p w14:paraId="5D024D9C" w14:textId="77777777" w:rsidR="003920F1" w:rsidRPr="003920F1" w:rsidRDefault="003920F1" w:rsidP="003920F1">
      <w:pPr>
        <w:rPr>
          <w:sz w:val="24"/>
          <w:szCs w:val="24"/>
        </w:rPr>
      </w:pPr>
    </w:p>
    <w:p w14:paraId="05677070" w14:textId="77777777" w:rsidR="003920F1" w:rsidRPr="003920F1" w:rsidRDefault="003920F1" w:rsidP="003920F1">
      <w:pPr>
        <w:rPr>
          <w:sz w:val="24"/>
          <w:szCs w:val="24"/>
        </w:rPr>
      </w:pPr>
    </w:p>
    <w:p w14:paraId="00156493" w14:textId="77777777" w:rsidR="003920F1" w:rsidRPr="003920F1" w:rsidRDefault="003920F1" w:rsidP="003920F1">
      <w:pPr>
        <w:rPr>
          <w:sz w:val="24"/>
          <w:szCs w:val="24"/>
        </w:rPr>
      </w:pPr>
    </w:p>
    <w:p w14:paraId="140DB62D" w14:textId="77777777" w:rsidR="003920F1" w:rsidRPr="003920F1" w:rsidRDefault="003920F1" w:rsidP="003920F1">
      <w:pPr>
        <w:rPr>
          <w:sz w:val="24"/>
          <w:szCs w:val="24"/>
        </w:rPr>
      </w:pPr>
    </w:p>
    <w:p w14:paraId="7D9452C4" w14:textId="77777777" w:rsidR="003920F1" w:rsidRPr="003920F1" w:rsidRDefault="003920F1" w:rsidP="003920F1">
      <w:pPr>
        <w:rPr>
          <w:sz w:val="24"/>
          <w:szCs w:val="24"/>
        </w:rPr>
      </w:pPr>
    </w:p>
    <w:p w14:paraId="0CFDBC7F" w14:textId="77777777" w:rsidR="003920F1" w:rsidRPr="003920F1" w:rsidRDefault="003920F1" w:rsidP="003920F1">
      <w:pPr>
        <w:rPr>
          <w:sz w:val="24"/>
          <w:szCs w:val="24"/>
        </w:rPr>
      </w:pPr>
    </w:p>
    <w:p w14:paraId="75948DAA" w14:textId="77777777" w:rsidR="003920F1" w:rsidRPr="003920F1" w:rsidRDefault="003920F1" w:rsidP="003920F1">
      <w:pPr>
        <w:rPr>
          <w:sz w:val="24"/>
          <w:szCs w:val="24"/>
        </w:rPr>
      </w:pPr>
    </w:p>
    <w:p w14:paraId="5A9EC9FF" w14:textId="77777777" w:rsidR="003920F1" w:rsidRPr="003920F1" w:rsidRDefault="003920F1" w:rsidP="003920F1">
      <w:pPr>
        <w:rPr>
          <w:sz w:val="24"/>
          <w:szCs w:val="24"/>
        </w:rPr>
      </w:pPr>
    </w:p>
    <w:p w14:paraId="6D91E7A6" w14:textId="77777777" w:rsidR="003920F1" w:rsidRPr="003920F1" w:rsidRDefault="003920F1" w:rsidP="003920F1">
      <w:pPr>
        <w:rPr>
          <w:sz w:val="24"/>
          <w:szCs w:val="24"/>
        </w:rPr>
      </w:pPr>
    </w:p>
    <w:p w14:paraId="2B7357A2" w14:textId="77777777" w:rsidR="003920F1" w:rsidRPr="003920F1" w:rsidRDefault="003920F1" w:rsidP="003920F1">
      <w:pPr>
        <w:rPr>
          <w:sz w:val="24"/>
          <w:szCs w:val="24"/>
        </w:rPr>
      </w:pPr>
    </w:p>
    <w:p w14:paraId="259C0497" w14:textId="77777777" w:rsidR="003920F1" w:rsidRPr="003920F1" w:rsidRDefault="003920F1" w:rsidP="003920F1">
      <w:pPr>
        <w:rPr>
          <w:sz w:val="24"/>
          <w:szCs w:val="24"/>
        </w:rPr>
      </w:pPr>
    </w:p>
    <w:p w14:paraId="6B3B86A0" w14:textId="77777777" w:rsidR="003920F1" w:rsidRPr="003920F1" w:rsidRDefault="003920F1" w:rsidP="003920F1">
      <w:pPr>
        <w:rPr>
          <w:sz w:val="24"/>
          <w:szCs w:val="24"/>
        </w:rPr>
      </w:pPr>
    </w:p>
    <w:p w14:paraId="0EFB968C" w14:textId="77777777" w:rsidR="003920F1" w:rsidRPr="003920F1" w:rsidRDefault="003920F1" w:rsidP="003920F1">
      <w:pPr>
        <w:rPr>
          <w:sz w:val="24"/>
          <w:szCs w:val="24"/>
        </w:rPr>
      </w:pPr>
    </w:p>
    <w:p w14:paraId="613FD31C" w14:textId="77777777" w:rsidR="003920F1" w:rsidRPr="003920F1" w:rsidRDefault="003920F1" w:rsidP="003920F1">
      <w:pPr>
        <w:rPr>
          <w:sz w:val="24"/>
          <w:szCs w:val="24"/>
        </w:rPr>
      </w:pPr>
    </w:p>
    <w:p w14:paraId="6398F5D5" w14:textId="77777777" w:rsidR="003920F1" w:rsidRPr="003920F1" w:rsidRDefault="003920F1" w:rsidP="003920F1">
      <w:pPr>
        <w:rPr>
          <w:sz w:val="24"/>
          <w:szCs w:val="24"/>
        </w:rPr>
      </w:pPr>
    </w:p>
    <w:p w14:paraId="0BACB737" w14:textId="77777777" w:rsidR="003920F1" w:rsidRPr="003920F1" w:rsidRDefault="003920F1" w:rsidP="003920F1">
      <w:pPr>
        <w:rPr>
          <w:sz w:val="24"/>
          <w:szCs w:val="24"/>
        </w:rPr>
      </w:pPr>
    </w:p>
    <w:p w14:paraId="4641BEA3" w14:textId="77777777" w:rsidR="003920F1" w:rsidRPr="003920F1" w:rsidRDefault="003920F1" w:rsidP="003920F1">
      <w:pPr>
        <w:rPr>
          <w:sz w:val="24"/>
          <w:szCs w:val="24"/>
        </w:rPr>
      </w:pPr>
    </w:p>
    <w:p w14:paraId="778BC6C9" w14:textId="77777777" w:rsidR="003920F1" w:rsidRPr="003920F1" w:rsidRDefault="003920F1" w:rsidP="003920F1">
      <w:pPr>
        <w:rPr>
          <w:sz w:val="24"/>
          <w:szCs w:val="24"/>
        </w:rPr>
      </w:pPr>
    </w:p>
    <w:p w14:paraId="27D8DA5F" w14:textId="77777777" w:rsidR="003920F1" w:rsidRPr="003920F1" w:rsidRDefault="003920F1" w:rsidP="003920F1">
      <w:pPr>
        <w:rPr>
          <w:sz w:val="24"/>
          <w:szCs w:val="24"/>
        </w:rPr>
      </w:pPr>
    </w:p>
    <w:p w14:paraId="7D1D87E5" w14:textId="77777777" w:rsidR="003920F1" w:rsidRPr="003920F1" w:rsidRDefault="003920F1" w:rsidP="003920F1">
      <w:pPr>
        <w:rPr>
          <w:sz w:val="24"/>
          <w:szCs w:val="24"/>
        </w:rPr>
      </w:pPr>
    </w:p>
    <w:p w14:paraId="43ECF7D9" w14:textId="77777777" w:rsidR="003920F1" w:rsidRPr="003920F1" w:rsidRDefault="003920F1" w:rsidP="003920F1">
      <w:pPr>
        <w:rPr>
          <w:sz w:val="24"/>
          <w:szCs w:val="24"/>
        </w:rPr>
      </w:pPr>
    </w:p>
    <w:p w14:paraId="012C922A" w14:textId="77777777" w:rsidR="003920F1" w:rsidRPr="003920F1" w:rsidRDefault="003920F1" w:rsidP="003920F1">
      <w:pPr>
        <w:rPr>
          <w:sz w:val="24"/>
          <w:szCs w:val="24"/>
        </w:rPr>
      </w:pPr>
    </w:p>
    <w:p w14:paraId="0401EC2E" w14:textId="77777777" w:rsidR="003920F1" w:rsidRPr="003920F1" w:rsidRDefault="003920F1" w:rsidP="003920F1">
      <w:pPr>
        <w:rPr>
          <w:sz w:val="24"/>
          <w:szCs w:val="24"/>
        </w:rPr>
      </w:pPr>
    </w:p>
    <w:p w14:paraId="010E79B1" w14:textId="77777777" w:rsidR="003920F1" w:rsidRPr="003920F1" w:rsidRDefault="003920F1" w:rsidP="003920F1">
      <w:pPr>
        <w:rPr>
          <w:sz w:val="24"/>
          <w:szCs w:val="24"/>
        </w:rPr>
      </w:pPr>
    </w:p>
    <w:p w14:paraId="26194430" w14:textId="7B64CFAA" w:rsidR="003920F1" w:rsidRDefault="003920F1" w:rsidP="003920F1">
      <w:pPr>
        <w:rPr>
          <w:sz w:val="24"/>
          <w:szCs w:val="24"/>
        </w:rPr>
      </w:pPr>
    </w:p>
    <w:p w14:paraId="13C03FEF" w14:textId="77777777" w:rsidR="003920F1" w:rsidRPr="003920F1" w:rsidRDefault="003920F1" w:rsidP="003920F1">
      <w:pPr>
        <w:rPr>
          <w:sz w:val="24"/>
          <w:szCs w:val="24"/>
        </w:rPr>
      </w:pPr>
    </w:p>
    <w:p w14:paraId="657FA5FD" w14:textId="1943DC7D" w:rsidR="00ED36F8" w:rsidRPr="003920F1" w:rsidRDefault="003920F1" w:rsidP="003920F1">
      <w:pPr>
        <w:tabs>
          <w:tab w:val="left" w:pos="2970"/>
        </w:tabs>
        <w:rPr>
          <w:sz w:val="24"/>
          <w:szCs w:val="24"/>
        </w:rPr>
      </w:pPr>
      <w:r>
        <w:rPr>
          <w:sz w:val="24"/>
          <w:szCs w:val="24"/>
        </w:rPr>
        <w:tab/>
      </w:r>
    </w:p>
    <w:sectPr w:rsidR="00ED36F8" w:rsidRPr="003920F1" w:rsidSect="0003348A">
      <w:footerReference w:type="default" r:id="rId16"/>
      <w:type w:val="continuous"/>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B5FE7" w14:textId="77777777" w:rsidR="00644575" w:rsidRDefault="00644575">
      <w:r>
        <w:separator/>
      </w:r>
    </w:p>
  </w:endnote>
  <w:endnote w:type="continuationSeparator" w:id="0">
    <w:p w14:paraId="72EB9613" w14:textId="77777777" w:rsidR="00644575" w:rsidRDefault="0064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2B18D" w14:textId="77777777" w:rsidR="00C56CE2" w:rsidRDefault="00C56CE2" w:rsidP="00FD6E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F251E1" w14:textId="77777777" w:rsidR="00C56CE2" w:rsidRDefault="00C56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0E0DA" w14:textId="3A992820" w:rsidR="004C4C50" w:rsidRPr="004C4C50" w:rsidRDefault="004C4C50" w:rsidP="004C4C50">
    <w:pPr>
      <w:pStyle w:val="Footer"/>
      <w:spacing w:before="120"/>
      <w:jc w:val="center"/>
    </w:pPr>
    <w:r w:rsidRPr="004C4C50">
      <w:t xml:space="preserve">Page </w:t>
    </w:r>
    <w:r w:rsidRPr="004C4C50">
      <w:rPr>
        <w:bCs/>
        <w:sz w:val="24"/>
        <w:szCs w:val="24"/>
      </w:rPr>
      <w:fldChar w:fldCharType="begin"/>
    </w:r>
    <w:r w:rsidRPr="004C4C50">
      <w:rPr>
        <w:bCs/>
      </w:rPr>
      <w:instrText xml:space="preserve"> PAGE </w:instrText>
    </w:r>
    <w:r w:rsidRPr="004C4C50">
      <w:rPr>
        <w:bCs/>
        <w:sz w:val="24"/>
        <w:szCs w:val="24"/>
      </w:rPr>
      <w:fldChar w:fldCharType="separate"/>
    </w:r>
    <w:r w:rsidR="009D1859">
      <w:rPr>
        <w:bCs/>
        <w:noProof/>
      </w:rPr>
      <w:t>2</w:t>
    </w:r>
    <w:r w:rsidRPr="004C4C50">
      <w:rPr>
        <w:bCs/>
        <w:sz w:val="24"/>
        <w:szCs w:val="24"/>
      </w:rPr>
      <w:fldChar w:fldCharType="end"/>
    </w:r>
    <w:r w:rsidRPr="004C4C50">
      <w:t xml:space="preserve"> of </w:t>
    </w:r>
    <w:r w:rsidRPr="004C4C50">
      <w:rPr>
        <w:bCs/>
        <w:sz w:val="24"/>
        <w:szCs w:val="24"/>
      </w:rPr>
      <w:fldChar w:fldCharType="begin"/>
    </w:r>
    <w:r w:rsidRPr="004C4C50">
      <w:rPr>
        <w:bCs/>
      </w:rPr>
      <w:instrText xml:space="preserve"> NUMPAGES  </w:instrText>
    </w:r>
    <w:r w:rsidRPr="004C4C50">
      <w:rPr>
        <w:bCs/>
        <w:sz w:val="24"/>
        <w:szCs w:val="24"/>
      </w:rPr>
      <w:fldChar w:fldCharType="separate"/>
    </w:r>
    <w:r w:rsidR="009D1859">
      <w:rPr>
        <w:bCs/>
        <w:noProof/>
      </w:rPr>
      <w:t>2</w:t>
    </w:r>
    <w:r w:rsidRPr="004C4C50">
      <w:rPr>
        <w:bCs/>
        <w:sz w:val="24"/>
        <w:szCs w:val="24"/>
      </w:rPr>
      <w:fldChar w:fldCharType="end"/>
    </w:r>
  </w:p>
  <w:p w14:paraId="76FF0267" w14:textId="77777777" w:rsidR="00C56CE2" w:rsidRPr="0003348A" w:rsidRDefault="00C56CE2" w:rsidP="004C4C50">
    <w:pPr>
      <w:pStyle w:val="Footer"/>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06CC8" w14:textId="7CDCED9D" w:rsidR="00C56CE2" w:rsidRPr="0003348A" w:rsidRDefault="00C56CE2" w:rsidP="0003348A">
    <w:pPr>
      <w:pStyle w:val="Footer"/>
      <w:jc w:val="right"/>
      <w:rPr>
        <w:rFonts w:ascii="Arial" w:hAnsi="Arial" w:cs="Arial"/>
      </w:rPr>
    </w:pPr>
    <w:r w:rsidRPr="0003348A">
      <w:rPr>
        <w:rFonts w:ascii="Arial" w:hAnsi="Arial" w:cs="Arial"/>
      </w:rPr>
      <w:t xml:space="preserve">Page </w:t>
    </w:r>
    <w:r w:rsidRPr="0003348A">
      <w:rPr>
        <w:rFonts w:ascii="Arial" w:hAnsi="Arial" w:cs="Arial"/>
      </w:rPr>
      <w:fldChar w:fldCharType="begin"/>
    </w:r>
    <w:r w:rsidRPr="0003348A">
      <w:rPr>
        <w:rFonts w:ascii="Arial" w:hAnsi="Arial" w:cs="Arial"/>
      </w:rPr>
      <w:instrText xml:space="preserve"> PAGE </w:instrText>
    </w:r>
    <w:r w:rsidRPr="0003348A">
      <w:rPr>
        <w:rFonts w:ascii="Arial" w:hAnsi="Arial" w:cs="Arial"/>
      </w:rPr>
      <w:fldChar w:fldCharType="separate"/>
    </w:r>
    <w:r w:rsidR="009D1859">
      <w:rPr>
        <w:rFonts w:ascii="Arial" w:hAnsi="Arial" w:cs="Arial"/>
        <w:noProof/>
      </w:rPr>
      <w:t>1</w:t>
    </w:r>
    <w:r w:rsidRPr="0003348A">
      <w:rPr>
        <w:rFonts w:ascii="Arial" w:hAnsi="Arial" w:cs="Arial"/>
      </w:rPr>
      <w:fldChar w:fldCharType="end"/>
    </w:r>
    <w:r w:rsidRPr="0003348A">
      <w:rPr>
        <w:rFonts w:ascii="Arial" w:hAnsi="Arial" w:cs="Arial"/>
      </w:rPr>
      <w:t xml:space="preserve"> of </w:t>
    </w:r>
    <w:r w:rsidRPr="0003348A">
      <w:rPr>
        <w:rFonts w:ascii="Arial" w:hAnsi="Arial" w:cs="Arial"/>
      </w:rPr>
      <w:fldChar w:fldCharType="begin"/>
    </w:r>
    <w:r w:rsidRPr="0003348A">
      <w:rPr>
        <w:rFonts w:ascii="Arial" w:hAnsi="Arial" w:cs="Arial"/>
      </w:rPr>
      <w:instrText xml:space="preserve"> NUMPAGES </w:instrText>
    </w:r>
    <w:r w:rsidRPr="0003348A">
      <w:rPr>
        <w:rFonts w:ascii="Arial" w:hAnsi="Arial" w:cs="Arial"/>
      </w:rPr>
      <w:fldChar w:fldCharType="separate"/>
    </w:r>
    <w:r w:rsidR="009D1859">
      <w:rPr>
        <w:rFonts w:ascii="Arial" w:hAnsi="Arial" w:cs="Arial"/>
        <w:noProof/>
      </w:rPr>
      <w:t>1</w:t>
    </w:r>
    <w:r w:rsidRPr="0003348A">
      <w:rP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BECD1" w14:textId="77777777" w:rsidR="00C56CE2" w:rsidRDefault="00C56CE2" w:rsidP="00945D7C">
    <w:pPr>
      <w:pStyle w:val="Footer"/>
      <w:framePr w:wrap="around" w:vAnchor="text" w:hAnchor="margin" w:xAlign="center" w:y="1"/>
      <w:rPr>
        <w:rStyle w:val="PageNumber"/>
      </w:rPr>
    </w:pPr>
  </w:p>
  <w:p w14:paraId="5CC8F4F3" w14:textId="112626E3" w:rsidR="00C56CE2" w:rsidRDefault="00C56CE2" w:rsidP="00FD6EB3">
    <w:pPr>
      <w:jc w:val="center"/>
      <w:rPr>
        <w:sz w:val="24"/>
        <w:szCs w:val="24"/>
      </w:rPr>
    </w:pPr>
    <w:r>
      <w:rPr>
        <w:rStyle w:val="PageNumber"/>
      </w:rPr>
      <w:fldChar w:fldCharType="begin"/>
    </w:r>
    <w:r>
      <w:rPr>
        <w:rStyle w:val="PageNumber"/>
      </w:rPr>
      <w:instrText xml:space="preserve"> PAGE </w:instrText>
    </w:r>
    <w:r>
      <w:rPr>
        <w:rStyle w:val="PageNumber"/>
      </w:rPr>
      <w:fldChar w:fldCharType="separate"/>
    </w:r>
    <w:r w:rsidR="00892454">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AEEE0" w14:textId="77777777" w:rsidR="00644575" w:rsidRDefault="00644575">
      <w:r>
        <w:separator/>
      </w:r>
    </w:p>
  </w:footnote>
  <w:footnote w:type="continuationSeparator" w:id="0">
    <w:p w14:paraId="0C1AC884" w14:textId="77777777" w:rsidR="00644575" w:rsidRDefault="00644575">
      <w:r>
        <w:continuationSeparator/>
      </w:r>
    </w:p>
  </w:footnote>
  <w:footnote w:id="1">
    <w:p w14:paraId="69A5F0F5" w14:textId="0C4D6FCD" w:rsidR="00AE739E" w:rsidRDefault="00AE739E" w:rsidP="00AE739E">
      <w:pPr>
        <w:pStyle w:val="FootnoteText"/>
      </w:pPr>
      <w:r>
        <w:rPr>
          <w:rStyle w:val="FootnoteReference"/>
        </w:rPr>
        <w:footnoteRef/>
      </w:r>
      <w:r>
        <w:t xml:space="preserve"> Specifically, </w:t>
      </w:r>
      <w:r w:rsidR="00E509DC">
        <w:t>EPA</w:t>
      </w:r>
      <w:r>
        <w:t xml:space="preserve"> used “Supplementary table 10. Employer costs per hour worked for employee compensation and costs as a percent of total compensation: private industry workers in professional and business service industries, by occupation group and establishment size, June 2017.” </w:t>
      </w:r>
    </w:p>
  </w:footnote>
  <w:footnote w:id="2">
    <w:p w14:paraId="1E19D035" w14:textId="77777777" w:rsidR="00AE739E" w:rsidRDefault="00AE739E" w:rsidP="00AE739E">
      <w:pPr>
        <w:pStyle w:val="FootnoteText"/>
      </w:pPr>
      <w:r>
        <w:rPr>
          <w:rStyle w:val="FootnoteReference"/>
        </w:rPr>
        <w:footnoteRef/>
      </w:r>
      <w:r>
        <w:t xml:space="preserve"> The Managerial category corresponds to “Management, business, and financial” in Supplementary table 10.  Likewise, the Technical category corresponds to “Professional and related” in that table and Clerical corresponds to “Office and administrative support.”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A0B06" w14:textId="68B2FD89" w:rsidR="00C56CE2" w:rsidRPr="0003348A" w:rsidRDefault="00862D20" w:rsidP="0003348A">
    <w:pPr>
      <w:pStyle w:val="Header"/>
      <w:jc w:val="right"/>
      <w:rPr>
        <w:rFonts w:ascii="Arial" w:hAnsi="Arial" w:cs="Arial"/>
      </w:rPr>
    </w:pPr>
    <w:r>
      <w:rPr>
        <w:rFonts w:ascii="Arial" w:hAnsi="Arial" w:cs="Arial"/>
      </w:rPr>
      <w:t>June 25,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7D"/>
    <w:rsid w:val="00006047"/>
    <w:rsid w:val="00016734"/>
    <w:rsid w:val="00032C14"/>
    <w:rsid w:val="0003348A"/>
    <w:rsid w:val="000370F2"/>
    <w:rsid w:val="00060189"/>
    <w:rsid w:val="000A0611"/>
    <w:rsid w:val="000A377D"/>
    <w:rsid w:val="000E1ABB"/>
    <w:rsid w:val="000E398B"/>
    <w:rsid w:val="000E72E0"/>
    <w:rsid w:val="000E7313"/>
    <w:rsid w:val="000E7BE4"/>
    <w:rsid w:val="00121445"/>
    <w:rsid w:val="00142CF2"/>
    <w:rsid w:val="00143CFD"/>
    <w:rsid w:val="00147067"/>
    <w:rsid w:val="00151936"/>
    <w:rsid w:val="00151B78"/>
    <w:rsid w:val="00156F7E"/>
    <w:rsid w:val="00157734"/>
    <w:rsid w:val="00177D32"/>
    <w:rsid w:val="001A3E0C"/>
    <w:rsid w:val="001B2E01"/>
    <w:rsid w:val="001B4C8D"/>
    <w:rsid w:val="001C7043"/>
    <w:rsid w:val="001D752C"/>
    <w:rsid w:val="0021147B"/>
    <w:rsid w:val="00212481"/>
    <w:rsid w:val="002146CC"/>
    <w:rsid w:val="00214C69"/>
    <w:rsid w:val="00220939"/>
    <w:rsid w:val="00221A49"/>
    <w:rsid w:val="0025504E"/>
    <w:rsid w:val="002614F9"/>
    <w:rsid w:val="0026317F"/>
    <w:rsid w:val="002718BF"/>
    <w:rsid w:val="00287A31"/>
    <w:rsid w:val="00287AF8"/>
    <w:rsid w:val="00293BC9"/>
    <w:rsid w:val="002A1966"/>
    <w:rsid w:val="002B4086"/>
    <w:rsid w:val="002B6E1A"/>
    <w:rsid w:val="002C32A4"/>
    <w:rsid w:val="002D3268"/>
    <w:rsid w:val="002D37F4"/>
    <w:rsid w:val="002F017D"/>
    <w:rsid w:val="002F197F"/>
    <w:rsid w:val="002F454B"/>
    <w:rsid w:val="002F6272"/>
    <w:rsid w:val="00323632"/>
    <w:rsid w:val="0034723B"/>
    <w:rsid w:val="00350D06"/>
    <w:rsid w:val="0037464C"/>
    <w:rsid w:val="003920F1"/>
    <w:rsid w:val="003942E3"/>
    <w:rsid w:val="003A3139"/>
    <w:rsid w:val="003B33E8"/>
    <w:rsid w:val="003B4931"/>
    <w:rsid w:val="003C38C5"/>
    <w:rsid w:val="003E1DFA"/>
    <w:rsid w:val="003E5ED5"/>
    <w:rsid w:val="003F1790"/>
    <w:rsid w:val="00410777"/>
    <w:rsid w:val="004176FA"/>
    <w:rsid w:val="00426867"/>
    <w:rsid w:val="0046797D"/>
    <w:rsid w:val="0048049A"/>
    <w:rsid w:val="0048266C"/>
    <w:rsid w:val="00494F2C"/>
    <w:rsid w:val="004956B3"/>
    <w:rsid w:val="004C4C50"/>
    <w:rsid w:val="004C60C7"/>
    <w:rsid w:val="004D74F5"/>
    <w:rsid w:val="004F4536"/>
    <w:rsid w:val="00504EFC"/>
    <w:rsid w:val="00513A68"/>
    <w:rsid w:val="00517CEE"/>
    <w:rsid w:val="00521F2A"/>
    <w:rsid w:val="00526708"/>
    <w:rsid w:val="005531F8"/>
    <w:rsid w:val="005554A5"/>
    <w:rsid w:val="00555F9A"/>
    <w:rsid w:val="00556211"/>
    <w:rsid w:val="00563704"/>
    <w:rsid w:val="005751B1"/>
    <w:rsid w:val="0059185E"/>
    <w:rsid w:val="005924CA"/>
    <w:rsid w:val="00597BE6"/>
    <w:rsid w:val="005A542D"/>
    <w:rsid w:val="005A7E83"/>
    <w:rsid w:val="005B003A"/>
    <w:rsid w:val="005C49E2"/>
    <w:rsid w:val="005E11EF"/>
    <w:rsid w:val="005E243A"/>
    <w:rsid w:val="005E2D06"/>
    <w:rsid w:val="006022EF"/>
    <w:rsid w:val="00644575"/>
    <w:rsid w:val="006449A8"/>
    <w:rsid w:val="00660D68"/>
    <w:rsid w:val="00674B54"/>
    <w:rsid w:val="006840AD"/>
    <w:rsid w:val="00692C98"/>
    <w:rsid w:val="006A1B48"/>
    <w:rsid w:val="006B03BB"/>
    <w:rsid w:val="006B741D"/>
    <w:rsid w:val="006D1316"/>
    <w:rsid w:val="006D3289"/>
    <w:rsid w:val="006F233E"/>
    <w:rsid w:val="007033C0"/>
    <w:rsid w:val="00741A47"/>
    <w:rsid w:val="0074451D"/>
    <w:rsid w:val="00746584"/>
    <w:rsid w:val="00746D3B"/>
    <w:rsid w:val="00763E7D"/>
    <w:rsid w:val="00777C1C"/>
    <w:rsid w:val="0078181C"/>
    <w:rsid w:val="00781A7D"/>
    <w:rsid w:val="00785CDA"/>
    <w:rsid w:val="007A3314"/>
    <w:rsid w:val="007B3DB2"/>
    <w:rsid w:val="007C653F"/>
    <w:rsid w:val="0081795B"/>
    <w:rsid w:val="00851F2C"/>
    <w:rsid w:val="00862D20"/>
    <w:rsid w:val="0086349D"/>
    <w:rsid w:val="00870C97"/>
    <w:rsid w:val="00886787"/>
    <w:rsid w:val="00892454"/>
    <w:rsid w:val="008B26BB"/>
    <w:rsid w:val="008D01CE"/>
    <w:rsid w:val="008F0C4E"/>
    <w:rsid w:val="008F422C"/>
    <w:rsid w:val="00931A16"/>
    <w:rsid w:val="00936307"/>
    <w:rsid w:val="009370F1"/>
    <w:rsid w:val="00945D7C"/>
    <w:rsid w:val="00945DCF"/>
    <w:rsid w:val="0095248F"/>
    <w:rsid w:val="00961BF2"/>
    <w:rsid w:val="00970B78"/>
    <w:rsid w:val="00976BB3"/>
    <w:rsid w:val="00986647"/>
    <w:rsid w:val="0099700E"/>
    <w:rsid w:val="009A1CBD"/>
    <w:rsid w:val="009B0917"/>
    <w:rsid w:val="009C41C9"/>
    <w:rsid w:val="009C6C36"/>
    <w:rsid w:val="009D1859"/>
    <w:rsid w:val="009D4FB8"/>
    <w:rsid w:val="009E12A0"/>
    <w:rsid w:val="009F01EA"/>
    <w:rsid w:val="009F4FA3"/>
    <w:rsid w:val="00A0297F"/>
    <w:rsid w:val="00A057C6"/>
    <w:rsid w:val="00A22917"/>
    <w:rsid w:val="00A32D70"/>
    <w:rsid w:val="00A34934"/>
    <w:rsid w:val="00A35B44"/>
    <w:rsid w:val="00A41F5C"/>
    <w:rsid w:val="00A47998"/>
    <w:rsid w:val="00A51058"/>
    <w:rsid w:val="00A55FF3"/>
    <w:rsid w:val="00A65343"/>
    <w:rsid w:val="00A66421"/>
    <w:rsid w:val="00A83D19"/>
    <w:rsid w:val="00A924BE"/>
    <w:rsid w:val="00A939FE"/>
    <w:rsid w:val="00A93AC8"/>
    <w:rsid w:val="00A957C2"/>
    <w:rsid w:val="00AA3A89"/>
    <w:rsid w:val="00AA77FE"/>
    <w:rsid w:val="00AB631B"/>
    <w:rsid w:val="00AC4D14"/>
    <w:rsid w:val="00AD0F17"/>
    <w:rsid w:val="00AE0707"/>
    <w:rsid w:val="00AE739E"/>
    <w:rsid w:val="00B24EAA"/>
    <w:rsid w:val="00B45B8F"/>
    <w:rsid w:val="00B5245C"/>
    <w:rsid w:val="00B9600B"/>
    <w:rsid w:val="00BA2B29"/>
    <w:rsid w:val="00BB4300"/>
    <w:rsid w:val="00BB4319"/>
    <w:rsid w:val="00BB5FF2"/>
    <w:rsid w:val="00BB7F0D"/>
    <w:rsid w:val="00BC1D36"/>
    <w:rsid w:val="00BC38D0"/>
    <w:rsid w:val="00BC4416"/>
    <w:rsid w:val="00BC51E4"/>
    <w:rsid w:val="00BE5409"/>
    <w:rsid w:val="00BF4D1C"/>
    <w:rsid w:val="00C02E71"/>
    <w:rsid w:val="00C05089"/>
    <w:rsid w:val="00C1141E"/>
    <w:rsid w:val="00C127A3"/>
    <w:rsid w:val="00C25406"/>
    <w:rsid w:val="00C44C13"/>
    <w:rsid w:val="00C53A81"/>
    <w:rsid w:val="00C56CE2"/>
    <w:rsid w:val="00C71EFB"/>
    <w:rsid w:val="00C91FE3"/>
    <w:rsid w:val="00C9625A"/>
    <w:rsid w:val="00CA066B"/>
    <w:rsid w:val="00CA604F"/>
    <w:rsid w:val="00CB16CE"/>
    <w:rsid w:val="00CB6123"/>
    <w:rsid w:val="00CB643D"/>
    <w:rsid w:val="00CC4AA5"/>
    <w:rsid w:val="00CC4D01"/>
    <w:rsid w:val="00CF45D8"/>
    <w:rsid w:val="00D07E91"/>
    <w:rsid w:val="00D13096"/>
    <w:rsid w:val="00D251AA"/>
    <w:rsid w:val="00D2689C"/>
    <w:rsid w:val="00D44243"/>
    <w:rsid w:val="00D53DE2"/>
    <w:rsid w:val="00D61FA5"/>
    <w:rsid w:val="00D76F82"/>
    <w:rsid w:val="00D81C58"/>
    <w:rsid w:val="00DB37C9"/>
    <w:rsid w:val="00DB4127"/>
    <w:rsid w:val="00DB59B8"/>
    <w:rsid w:val="00DD2B78"/>
    <w:rsid w:val="00DE7F79"/>
    <w:rsid w:val="00DF596F"/>
    <w:rsid w:val="00DF5CAA"/>
    <w:rsid w:val="00DF7AEB"/>
    <w:rsid w:val="00E15134"/>
    <w:rsid w:val="00E44E2D"/>
    <w:rsid w:val="00E509DC"/>
    <w:rsid w:val="00E5400A"/>
    <w:rsid w:val="00E74BD5"/>
    <w:rsid w:val="00EC4B68"/>
    <w:rsid w:val="00ED36F8"/>
    <w:rsid w:val="00EE1C47"/>
    <w:rsid w:val="00EE5A6E"/>
    <w:rsid w:val="00EF2EE7"/>
    <w:rsid w:val="00EF43D7"/>
    <w:rsid w:val="00F034F7"/>
    <w:rsid w:val="00F0593C"/>
    <w:rsid w:val="00F553FC"/>
    <w:rsid w:val="00F57120"/>
    <w:rsid w:val="00F61FF6"/>
    <w:rsid w:val="00F62AB9"/>
    <w:rsid w:val="00F72602"/>
    <w:rsid w:val="00FB2ED8"/>
    <w:rsid w:val="00FC670A"/>
    <w:rsid w:val="00FD6EB3"/>
    <w:rsid w:val="00FF0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AD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BF"/>
    <w:pPr>
      <w:widowControl w:val="0"/>
      <w:autoSpaceDE w:val="0"/>
      <w:autoSpaceDN w:val="0"/>
      <w:adjustRightInd w:val="0"/>
    </w:pPr>
  </w:style>
  <w:style w:type="paragraph" w:styleId="Heading1">
    <w:name w:val="heading 1"/>
    <w:basedOn w:val="Normal"/>
    <w:next w:val="Normal"/>
    <w:qFormat/>
    <w:rsid w:val="002718BF"/>
    <w:pPr>
      <w:spacing w:line="232" w:lineRule="auto"/>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718BF"/>
    <w:pPr>
      <w:widowControl w:val="0"/>
      <w:autoSpaceDE w:val="0"/>
      <w:autoSpaceDN w:val="0"/>
      <w:adjustRightInd w:val="0"/>
      <w:ind w:left="720"/>
      <w:jc w:val="both"/>
    </w:pPr>
    <w:rPr>
      <w:sz w:val="24"/>
      <w:szCs w:val="24"/>
    </w:rPr>
  </w:style>
  <w:style w:type="paragraph" w:customStyle="1" w:styleId="Level11">
    <w:name w:val="Level 11"/>
    <w:rsid w:val="002718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1440" w:hanging="720"/>
      <w:jc w:val="both"/>
    </w:pPr>
    <w:rPr>
      <w:sz w:val="24"/>
      <w:szCs w:val="24"/>
    </w:rPr>
  </w:style>
  <w:style w:type="paragraph" w:customStyle="1" w:styleId="level2">
    <w:name w:val="_leve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el3">
    <w:name w:val="_leve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el4">
    <w:name w:val="_leve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el5">
    <w:name w:val="_leve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el6">
    <w:name w:val="_leve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el7">
    <w:name w:val="_leve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el8">
    <w:name w:val="_leve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el9">
    <w:name w:val="Level 9"/>
    <w:rsid w:val="002718BF"/>
    <w:pPr>
      <w:widowControl w:val="0"/>
      <w:autoSpaceDE w:val="0"/>
      <w:autoSpaceDN w:val="0"/>
      <w:adjustRightInd w:val="0"/>
      <w:ind w:left="-1440"/>
      <w:jc w:val="both"/>
    </w:pPr>
    <w:rPr>
      <w:b/>
      <w:bCs/>
      <w:sz w:val="24"/>
      <w:szCs w:val="24"/>
    </w:rPr>
  </w:style>
  <w:style w:type="paragraph" w:customStyle="1" w:styleId="level10">
    <w:name w:val="_leve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el90">
    <w:name w:val="_leve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sl1">
    <w:name w:val="_levs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sl2">
    <w:name w:val="_levs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sl3">
    <w:name w:val="_levs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sl4">
    <w:name w:val="_levs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sl5">
    <w:name w:val="_levs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sl6">
    <w:name w:val="_levs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sl7">
    <w:name w:val="_levs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sl8">
    <w:name w:val="_levs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sl9">
    <w:name w:val="_levs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nl1">
    <w:name w:val="_levn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nl2">
    <w:name w:val="_levn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nl3">
    <w:name w:val="_levn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nl4">
    <w:name w:val="_levn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nl5">
    <w:name w:val="_levn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nl6">
    <w:name w:val="_levn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nl7">
    <w:name w:val="_levn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nl8">
    <w:name w:val="_levn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nl9">
    <w:name w:val="_levn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character" w:customStyle="1" w:styleId="DefaultPara">
    <w:name w:val="Default Para"/>
    <w:rsid w:val="002718BF"/>
  </w:style>
  <w:style w:type="character" w:customStyle="1" w:styleId="FootnoteRef">
    <w:name w:val="Footnote Ref"/>
    <w:rsid w:val="002718BF"/>
  </w:style>
  <w:style w:type="character" w:customStyle="1" w:styleId="GPOInlineP">
    <w:name w:val="GPO InlineP"/>
    <w:rsid w:val="00A93AC8"/>
    <w:rPr>
      <w:rFonts w:ascii="Times New Roman" w:hAnsi="Times New Roman"/>
      <w:sz w:val="20"/>
    </w:rPr>
  </w:style>
  <w:style w:type="character" w:styleId="Hyperlink">
    <w:name w:val="Hyperlink"/>
    <w:rsid w:val="00763E7D"/>
    <w:rPr>
      <w:rFonts w:cs="Times New Roman"/>
      <w:color w:val="0000FF"/>
      <w:u w:val="single"/>
    </w:rPr>
  </w:style>
  <w:style w:type="paragraph" w:styleId="PlainText">
    <w:name w:val="Plain Text"/>
    <w:basedOn w:val="Normal"/>
    <w:rsid w:val="00F034F7"/>
    <w:pPr>
      <w:widowControl/>
      <w:autoSpaceDE/>
      <w:autoSpaceDN/>
      <w:adjustRightInd/>
    </w:pPr>
    <w:rPr>
      <w:rFonts w:ascii="Courier New" w:hAnsi="Courier New" w:cs="Courier New"/>
    </w:rPr>
  </w:style>
  <w:style w:type="paragraph" w:styleId="HTMLPreformatted">
    <w:name w:val="HTML Preformatted"/>
    <w:basedOn w:val="Normal"/>
    <w:rsid w:val="001D7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FF0F52"/>
    <w:pPr>
      <w:tabs>
        <w:tab w:val="center" w:pos="4320"/>
        <w:tab w:val="right" w:pos="8640"/>
      </w:tabs>
    </w:pPr>
  </w:style>
  <w:style w:type="character" w:styleId="PageNumber">
    <w:name w:val="page number"/>
    <w:rsid w:val="00FF0F52"/>
    <w:rPr>
      <w:rFonts w:cs="Times New Roman"/>
    </w:rPr>
  </w:style>
  <w:style w:type="paragraph" w:styleId="Header">
    <w:name w:val="header"/>
    <w:basedOn w:val="Normal"/>
    <w:link w:val="HeaderChar"/>
    <w:uiPriority w:val="99"/>
    <w:rsid w:val="00AC4D14"/>
    <w:pPr>
      <w:tabs>
        <w:tab w:val="center" w:pos="4320"/>
        <w:tab w:val="right" w:pos="8640"/>
      </w:tabs>
    </w:pPr>
  </w:style>
  <w:style w:type="table" w:styleId="TableGrid">
    <w:name w:val="Table Grid"/>
    <w:basedOn w:val="TableNormal"/>
    <w:rsid w:val="000334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7C2"/>
    <w:rPr>
      <w:rFonts w:cs="Times New Roman"/>
      <w:color w:val="800080"/>
      <w:u w:val="single"/>
    </w:rPr>
  </w:style>
  <w:style w:type="paragraph" w:styleId="BalloonText">
    <w:name w:val="Balloon Text"/>
    <w:basedOn w:val="Normal"/>
    <w:semiHidden/>
    <w:rsid w:val="00746D3B"/>
    <w:rPr>
      <w:rFonts w:ascii="Tahoma" w:hAnsi="Tahoma" w:cs="Tahoma"/>
      <w:sz w:val="16"/>
      <w:szCs w:val="16"/>
    </w:rPr>
  </w:style>
  <w:style w:type="character" w:customStyle="1" w:styleId="HeaderChar">
    <w:name w:val="Header Char"/>
    <w:link w:val="Header"/>
    <w:uiPriority w:val="99"/>
    <w:rsid w:val="004C4C50"/>
  </w:style>
  <w:style w:type="character" w:customStyle="1" w:styleId="FooterChar">
    <w:name w:val="Footer Char"/>
    <w:link w:val="Footer"/>
    <w:uiPriority w:val="99"/>
    <w:rsid w:val="004C4C50"/>
  </w:style>
  <w:style w:type="paragraph" w:styleId="FootnoteText">
    <w:name w:val="footnote text"/>
    <w:basedOn w:val="Normal"/>
    <w:link w:val="FootnoteTextChar"/>
    <w:semiHidden/>
    <w:unhideWhenUsed/>
    <w:rsid w:val="00AE739E"/>
  </w:style>
  <w:style w:type="character" w:customStyle="1" w:styleId="FootnoteTextChar">
    <w:name w:val="Footnote Text Char"/>
    <w:basedOn w:val="DefaultParagraphFont"/>
    <w:link w:val="FootnoteText"/>
    <w:semiHidden/>
    <w:rsid w:val="00AE739E"/>
  </w:style>
  <w:style w:type="character" w:styleId="FootnoteReference">
    <w:name w:val="footnote reference"/>
    <w:basedOn w:val="DefaultParagraphFont"/>
    <w:semiHidden/>
    <w:unhideWhenUsed/>
    <w:rsid w:val="00AE73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BF"/>
    <w:pPr>
      <w:widowControl w:val="0"/>
      <w:autoSpaceDE w:val="0"/>
      <w:autoSpaceDN w:val="0"/>
      <w:adjustRightInd w:val="0"/>
    </w:pPr>
  </w:style>
  <w:style w:type="paragraph" w:styleId="Heading1">
    <w:name w:val="heading 1"/>
    <w:basedOn w:val="Normal"/>
    <w:next w:val="Normal"/>
    <w:qFormat/>
    <w:rsid w:val="002718BF"/>
    <w:pPr>
      <w:spacing w:line="232" w:lineRule="auto"/>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718BF"/>
    <w:pPr>
      <w:widowControl w:val="0"/>
      <w:autoSpaceDE w:val="0"/>
      <w:autoSpaceDN w:val="0"/>
      <w:adjustRightInd w:val="0"/>
      <w:ind w:left="720"/>
      <w:jc w:val="both"/>
    </w:pPr>
    <w:rPr>
      <w:sz w:val="24"/>
      <w:szCs w:val="24"/>
    </w:rPr>
  </w:style>
  <w:style w:type="paragraph" w:customStyle="1" w:styleId="Level11">
    <w:name w:val="Level 11"/>
    <w:rsid w:val="002718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ind w:left="1440" w:hanging="720"/>
      <w:jc w:val="both"/>
    </w:pPr>
    <w:rPr>
      <w:sz w:val="24"/>
      <w:szCs w:val="24"/>
    </w:rPr>
  </w:style>
  <w:style w:type="paragraph" w:customStyle="1" w:styleId="level2">
    <w:name w:val="_leve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el3">
    <w:name w:val="_leve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el4">
    <w:name w:val="_leve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el5">
    <w:name w:val="_leve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el6">
    <w:name w:val="_leve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el7">
    <w:name w:val="_leve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el8">
    <w:name w:val="_leve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el9">
    <w:name w:val="Level 9"/>
    <w:rsid w:val="002718BF"/>
    <w:pPr>
      <w:widowControl w:val="0"/>
      <w:autoSpaceDE w:val="0"/>
      <w:autoSpaceDN w:val="0"/>
      <w:adjustRightInd w:val="0"/>
      <w:ind w:left="-1440"/>
      <w:jc w:val="both"/>
    </w:pPr>
    <w:rPr>
      <w:b/>
      <w:bCs/>
      <w:sz w:val="24"/>
      <w:szCs w:val="24"/>
    </w:rPr>
  </w:style>
  <w:style w:type="paragraph" w:customStyle="1" w:styleId="level10">
    <w:name w:val="_leve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el90">
    <w:name w:val="_leve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sl1">
    <w:name w:val="_levs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sl2">
    <w:name w:val="_levs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sl3">
    <w:name w:val="_levs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sl4">
    <w:name w:val="_levs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sl5">
    <w:name w:val="_levs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sl6">
    <w:name w:val="_levs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sl7">
    <w:name w:val="_levs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sl8">
    <w:name w:val="_levs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sl9">
    <w:name w:val="_levs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paragraph" w:customStyle="1" w:styleId="levnl1">
    <w:name w:val="_levnl1"/>
    <w:rsid w:val="00271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rPr>
  </w:style>
  <w:style w:type="paragraph" w:customStyle="1" w:styleId="levnl2">
    <w:name w:val="_levnl2"/>
    <w:rsid w:val="002718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rPr>
  </w:style>
  <w:style w:type="paragraph" w:customStyle="1" w:styleId="levnl3">
    <w:name w:val="_levnl3"/>
    <w:rsid w:val="002718B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rPr>
  </w:style>
  <w:style w:type="paragraph" w:customStyle="1" w:styleId="levnl4">
    <w:name w:val="_levnl4"/>
    <w:rsid w:val="002718B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rPr>
  </w:style>
  <w:style w:type="paragraph" w:customStyle="1" w:styleId="levnl5">
    <w:name w:val="_levnl5"/>
    <w:rsid w:val="002718B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rPr>
  </w:style>
  <w:style w:type="paragraph" w:customStyle="1" w:styleId="levnl6">
    <w:name w:val="_levnl6"/>
    <w:rsid w:val="002718BF"/>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rPr>
  </w:style>
  <w:style w:type="paragraph" w:customStyle="1" w:styleId="levnl7">
    <w:name w:val="_levnl7"/>
    <w:rsid w:val="002718BF"/>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rPr>
  </w:style>
  <w:style w:type="paragraph" w:customStyle="1" w:styleId="levnl8">
    <w:name w:val="_levnl8"/>
    <w:rsid w:val="002718BF"/>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rPr>
  </w:style>
  <w:style w:type="paragraph" w:customStyle="1" w:styleId="levnl9">
    <w:name w:val="_levnl9"/>
    <w:rsid w:val="002718BF"/>
    <w:pPr>
      <w:widowControl w:val="0"/>
      <w:tabs>
        <w:tab w:val="left" w:pos="6480"/>
        <w:tab w:val="left" w:pos="7200"/>
        <w:tab w:val="left" w:pos="7920"/>
        <w:tab w:val="left" w:pos="8640"/>
      </w:tabs>
      <w:autoSpaceDE w:val="0"/>
      <w:autoSpaceDN w:val="0"/>
      <w:adjustRightInd w:val="0"/>
      <w:ind w:left="6480" w:hanging="720"/>
      <w:jc w:val="both"/>
    </w:pPr>
    <w:rPr>
      <w:sz w:val="24"/>
      <w:szCs w:val="24"/>
    </w:rPr>
  </w:style>
  <w:style w:type="character" w:customStyle="1" w:styleId="DefaultPara">
    <w:name w:val="Default Para"/>
    <w:rsid w:val="002718BF"/>
  </w:style>
  <w:style w:type="character" w:customStyle="1" w:styleId="FootnoteRef">
    <w:name w:val="Footnote Ref"/>
    <w:rsid w:val="002718BF"/>
  </w:style>
  <w:style w:type="character" w:customStyle="1" w:styleId="GPOInlineP">
    <w:name w:val="GPO InlineP"/>
    <w:rsid w:val="00A93AC8"/>
    <w:rPr>
      <w:rFonts w:ascii="Times New Roman" w:hAnsi="Times New Roman"/>
      <w:sz w:val="20"/>
    </w:rPr>
  </w:style>
  <w:style w:type="character" w:styleId="Hyperlink">
    <w:name w:val="Hyperlink"/>
    <w:rsid w:val="00763E7D"/>
    <w:rPr>
      <w:rFonts w:cs="Times New Roman"/>
      <w:color w:val="0000FF"/>
      <w:u w:val="single"/>
    </w:rPr>
  </w:style>
  <w:style w:type="paragraph" w:styleId="PlainText">
    <w:name w:val="Plain Text"/>
    <w:basedOn w:val="Normal"/>
    <w:rsid w:val="00F034F7"/>
    <w:pPr>
      <w:widowControl/>
      <w:autoSpaceDE/>
      <w:autoSpaceDN/>
      <w:adjustRightInd/>
    </w:pPr>
    <w:rPr>
      <w:rFonts w:ascii="Courier New" w:hAnsi="Courier New" w:cs="Courier New"/>
    </w:rPr>
  </w:style>
  <w:style w:type="paragraph" w:styleId="HTMLPreformatted">
    <w:name w:val="HTML Preformatted"/>
    <w:basedOn w:val="Normal"/>
    <w:rsid w:val="001D7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Footer">
    <w:name w:val="footer"/>
    <w:basedOn w:val="Normal"/>
    <w:link w:val="FooterChar"/>
    <w:uiPriority w:val="99"/>
    <w:rsid w:val="00FF0F52"/>
    <w:pPr>
      <w:tabs>
        <w:tab w:val="center" w:pos="4320"/>
        <w:tab w:val="right" w:pos="8640"/>
      </w:tabs>
    </w:pPr>
  </w:style>
  <w:style w:type="character" w:styleId="PageNumber">
    <w:name w:val="page number"/>
    <w:rsid w:val="00FF0F52"/>
    <w:rPr>
      <w:rFonts w:cs="Times New Roman"/>
    </w:rPr>
  </w:style>
  <w:style w:type="paragraph" w:styleId="Header">
    <w:name w:val="header"/>
    <w:basedOn w:val="Normal"/>
    <w:link w:val="HeaderChar"/>
    <w:uiPriority w:val="99"/>
    <w:rsid w:val="00AC4D14"/>
    <w:pPr>
      <w:tabs>
        <w:tab w:val="center" w:pos="4320"/>
        <w:tab w:val="right" w:pos="8640"/>
      </w:tabs>
    </w:pPr>
  </w:style>
  <w:style w:type="table" w:styleId="TableGrid">
    <w:name w:val="Table Grid"/>
    <w:basedOn w:val="TableNormal"/>
    <w:rsid w:val="0003348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7C2"/>
    <w:rPr>
      <w:rFonts w:cs="Times New Roman"/>
      <w:color w:val="800080"/>
      <w:u w:val="single"/>
    </w:rPr>
  </w:style>
  <w:style w:type="paragraph" w:styleId="BalloonText">
    <w:name w:val="Balloon Text"/>
    <w:basedOn w:val="Normal"/>
    <w:semiHidden/>
    <w:rsid w:val="00746D3B"/>
    <w:rPr>
      <w:rFonts w:ascii="Tahoma" w:hAnsi="Tahoma" w:cs="Tahoma"/>
      <w:sz w:val="16"/>
      <w:szCs w:val="16"/>
    </w:rPr>
  </w:style>
  <w:style w:type="character" w:customStyle="1" w:styleId="HeaderChar">
    <w:name w:val="Header Char"/>
    <w:link w:val="Header"/>
    <w:uiPriority w:val="99"/>
    <w:rsid w:val="004C4C50"/>
  </w:style>
  <w:style w:type="character" w:customStyle="1" w:styleId="FooterChar">
    <w:name w:val="Footer Char"/>
    <w:link w:val="Footer"/>
    <w:uiPriority w:val="99"/>
    <w:rsid w:val="004C4C50"/>
  </w:style>
  <w:style w:type="paragraph" w:styleId="FootnoteText">
    <w:name w:val="footnote text"/>
    <w:basedOn w:val="Normal"/>
    <w:link w:val="FootnoteTextChar"/>
    <w:semiHidden/>
    <w:unhideWhenUsed/>
    <w:rsid w:val="00AE739E"/>
  </w:style>
  <w:style w:type="character" w:customStyle="1" w:styleId="FootnoteTextChar">
    <w:name w:val="Footnote Text Char"/>
    <w:basedOn w:val="DefaultParagraphFont"/>
    <w:link w:val="FootnoteText"/>
    <w:semiHidden/>
    <w:rsid w:val="00AE739E"/>
  </w:style>
  <w:style w:type="character" w:styleId="FootnoteReference">
    <w:name w:val="footnote reference"/>
    <w:basedOn w:val="DefaultParagraphFont"/>
    <w:semiHidden/>
    <w:unhideWhenUsed/>
    <w:rsid w:val="00AE73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ulations.gov"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B89525F02BC4CA1CDD31AC59448BD" ma:contentTypeVersion="25" ma:contentTypeDescription="Create a new document." ma:contentTypeScope="" ma:versionID="b21680142b9f63d154f45ed573989c1b">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68ca81d7-ca42-4a17-8423-0dd5eea147d4" targetNamespace="http://schemas.microsoft.com/office/2006/metadata/properties" ma:root="true" ma:fieldsID="e268fc2ea154dca461bc34fe98db5ee2" ns1:_="" ns3:_="" ns4:_="" ns5:_="" ns6:_="">
    <xsd:import namespace="http://schemas.microsoft.com/sharepoint/v3"/>
    <xsd:import namespace="4ffa91fb-a0ff-4ac5-b2db-65c790d184a4"/>
    <xsd:import namespace="http://schemas.microsoft.com/sharepoint.v3"/>
    <xsd:import namespace="http://schemas.microsoft.com/sharepoint/v3/fields"/>
    <xsd:import namespace="68ca81d7-ca42-4a17-8423-0dd5eea147d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07de9f1-08cb-428d-ad71-cb16310a2ecb}" ma:internalName="TaxCatchAllLabel" ma:readOnly="true" ma:showField="CatchAllDataLabel" ma:web="68ca81d7-ca42-4a17-8423-0dd5eea147d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07de9f1-08cb-428d-ad71-cb16310a2ecb}" ma:internalName="TaxCatchAll" ma:showField="CatchAllData" ma:web="68ca81d7-ca42-4a17-8423-0dd5eea147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a81d7-ca42-4a17-8423-0dd5eea147d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2017-06-22T12:46:36+00:00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68ca81d7-ca42-4a17-8423-0dd5eea147d4">
      <UserInfo>
        <DisplayName>Carlson, Ron</DisplayName>
        <AccountId>15</AccountId>
        <AccountType/>
      </UserInfo>
      <UserInfo>
        <DisplayName>Moseley, Pamela</DisplayName>
        <AccountId>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A6BA9A4-59D9-444F-A969-93E4D032F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8ca81d7-ca42-4a17-8423-0dd5eea14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07307-9C6A-43A8-9CA6-C16A51EB928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8ca81d7-ca42-4a17-8423-0dd5eea147d4"/>
  </ds:schemaRefs>
</ds:datastoreItem>
</file>

<file path=customXml/itemProps3.xml><?xml version="1.0" encoding="utf-8"?>
<ds:datastoreItem xmlns:ds="http://schemas.openxmlformats.org/officeDocument/2006/customXml" ds:itemID="{CFEFDA35-A068-4746-9FAB-FD8B7032F7D5}">
  <ds:schemaRefs>
    <ds:schemaRef ds:uri="http://schemas.microsoft.com/sharepoint/v3/contenttype/forms"/>
  </ds:schemaRefs>
</ds:datastoreItem>
</file>

<file path=customXml/itemProps4.xml><?xml version="1.0" encoding="utf-8"?>
<ds:datastoreItem xmlns:ds="http://schemas.openxmlformats.org/officeDocument/2006/customXml" ds:itemID="{12CBB8FB-BC64-4757-AFCD-74F4B34116B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3233</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
  <LinksUpToDate>false</LinksUpToDate>
  <CharactersWithSpaces>21624</CharactersWithSpaces>
  <SharedDoc>false</SharedDoc>
  <HLinks>
    <vt:vector size="48" baseType="variant">
      <vt:variant>
        <vt:i4>3604523</vt:i4>
      </vt:variant>
      <vt:variant>
        <vt:i4>27</vt:i4>
      </vt:variant>
      <vt:variant>
        <vt:i4>0</vt:i4>
      </vt:variant>
      <vt:variant>
        <vt:i4>5</vt:i4>
      </vt:variant>
      <vt:variant>
        <vt:lpwstr>http://www.epa.gov/oppt/pubs/tsca-cbi-protection-manual.pdf</vt:lpwstr>
      </vt:variant>
      <vt:variant>
        <vt:lpwstr/>
      </vt:variant>
      <vt:variant>
        <vt:i4>6291463</vt:i4>
      </vt:variant>
      <vt:variant>
        <vt:i4>24</vt:i4>
      </vt:variant>
      <vt:variant>
        <vt:i4>0</vt:i4>
      </vt:variant>
      <vt:variant>
        <vt:i4>5</vt:i4>
      </vt:variant>
      <vt:variant>
        <vt:lpwstr>http://www.epa.gov/oppt/itc/pubs/tscacbitesting/appendix_a.pdf</vt:lpwstr>
      </vt:variant>
      <vt:variant>
        <vt:lpwstr/>
      </vt:variant>
      <vt:variant>
        <vt:i4>4653126</vt:i4>
      </vt:variant>
      <vt:variant>
        <vt:i4>21</vt:i4>
      </vt:variant>
      <vt:variant>
        <vt:i4>0</vt:i4>
      </vt:variant>
      <vt:variant>
        <vt:i4>5</vt:i4>
      </vt:variant>
      <vt:variant>
        <vt:lpwstr>http://www.access.gpo.gov/uscode/title15/chapter53_subchapteri_.html</vt:lpwstr>
      </vt:variant>
      <vt:variant>
        <vt:lpwstr/>
      </vt:variant>
      <vt:variant>
        <vt:i4>2818151</vt:i4>
      </vt:variant>
      <vt:variant>
        <vt:i4>18</vt:i4>
      </vt:variant>
      <vt:variant>
        <vt:i4>0</vt:i4>
      </vt:variant>
      <vt:variant>
        <vt:i4>5</vt:i4>
      </vt:variant>
      <vt:variant>
        <vt:lpwstr>http://www.regulations.gov/</vt:lpwstr>
      </vt:variant>
      <vt:variant>
        <vt:lpwstr/>
      </vt:variant>
      <vt:variant>
        <vt:i4>2818151</vt:i4>
      </vt:variant>
      <vt:variant>
        <vt:i4>15</vt:i4>
      </vt:variant>
      <vt:variant>
        <vt:i4>0</vt:i4>
      </vt:variant>
      <vt:variant>
        <vt:i4>5</vt:i4>
      </vt:variant>
      <vt:variant>
        <vt:lpwstr>http://www.regulations.gov/</vt:lpwstr>
      </vt:variant>
      <vt:variant>
        <vt:lpwstr/>
      </vt:variant>
      <vt:variant>
        <vt:i4>2818151</vt:i4>
      </vt:variant>
      <vt:variant>
        <vt:i4>12</vt:i4>
      </vt:variant>
      <vt:variant>
        <vt:i4>0</vt:i4>
      </vt:variant>
      <vt:variant>
        <vt:i4>5</vt:i4>
      </vt:variant>
      <vt:variant>
        <vt:lpwstr>http://www.regulations.gov/</vt:lpwstr>
      </vt:variant>
      <vt:variant>
        <vt:lpwstr/>
      </vt:variant>
      <vt:variant>
        <vt:i4>458812</vt:i4>
      </vt:variant>
      <vt:variant>
        <vt:i4>7</vt:i4>
      </vt:variant>
      <vt:variant>
        <vt:i4>0</vt:i4>
      </vt:variant>
      <vt:variant>
        <vt:i4>5</vt:i4>
      </vt:variant>
      <vt:variant>
        <vt:lpwstr>mailto:ksmalarz@cas.org</vt:lpwstr>
      </vt:variant>
      <vt:variant>
        <vt:lpwstr/>
      </vt:variant>
      <vt:variant>
        <vt:i4>2752576</vt:i4>
      </vt:variant>
      <vt:variant>
        <vt:i4>4</vt:i4>
      </vt:variant>
      <vt:variant>
        <vt:i4>0</vt:i4>
      </vt:variant>
      <vt:variant>
        <vt:i4>5</vt:i4>
      </vt:variant>
      <vt:variant>
        <vt:lpwstr>mailto:brewer.eric@epa.gov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subject/>
  <dc:creator>OPPTS</dc:creator>
  <cp:keywords/>
  <dc:description/>
  <cp:lastModifiedBy>SYSTEM</cp:lastModifiedBy>
  <cp:revision>2</cp:revision>
  <cp:lastPrinted>2017-06-22T13:06:00Z</cp:lastPrinted>
  <dcterms:created xsi:type="dcterms:W3CDTF">2018-08-08T18:14:00Z</dcterms:created>
  <dcterms:modified xsi:type="dcterms:W3CDTF">2018-08-08T18:14:00Z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0x010100833B89525F02BC4CA1CDD31AC59448BD</vt:lpwstr>
  </property>
  <property fmtid="{D5CDD505-2E9C-101B-9397-08002B2CF9AE}" pid="3" name="TaxKeyword">
    <vt:lpwstr/>
  </property>
  <property fmtid="{D5CDD505-2E9C-101B-9397-08002B2CF9AE}" pid="4" name="Document Type">
    <vt:lpwstr/>
  </property>
  <property fmtid="{D5CDD505-2E9C-101B-9397-08002B2CF9AE}" pid="5" name="_ReviewCycleID">
    <vt:i4>-340920430</vt:i4>
  </property>
  <property fmtid="{D5CDD505-2E9C-101B-9397-08002B2CF9AE}" pid="6" name="_NewReviewCycle">
    <vt:lpwstr/>
  </property>
  <property fmtid="{D5CDD505-2E9C-101B-9397-08002B2CF9AE}" pid="7" name="_EmailSubject">
    <vt:lpwstr>OMB Submission of ICR Renewal for EPA ICR No. 1250.11; OMB Control No. 2070-0075 - ICR Expires August 31, 2018</vt:lpwstr>
  </property>
  <property fmtid="{D5CDD505-2E9C-101B-9397-08002B2CF9AE}" pid="8" name="_AuthorEmail">
    <vt:lpwstr>Hofmann.Angela@epa.gov</vt:lpwstr>
  </property>
  <property fmtid="{D5CDD505-2E9C-101B-9397-08002B2CF9AE}" pid="9" name="_AuthorEmailDisplayName">
    <vt:lpwstr>Hofmann, Angela</vt:lpwstr>
  </property>
  <property fmtid="{D5CDD505-2E9C-101B-9397-08002B2CF9AE}" pid="10" name="_ReviewingToolsShownOnce">
    <vt:lpwstr/>
  </property>
</Properties>
</file>