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178AF" w14:textId="77777777" w:rsidR="0003619B" w:rsidRPr="00E0709A" w:rsidRDefault="0003619B" w:rsidP="00DC12C6">
      <w:pPr>
        <w:pStyle w:val="NoSpacing"/>
      </w:pPr>
      <w:bookmarkStart w:id="0" w:name="_GoBack"/>
      <w:bookmarkEnd w:id="0"/>
    </w:p>
    <w:p w14:paraId="4EBF9D53" w14:textId="77777777" w:rsidR="0003619B" w:rsidRPr="004304A8" w:rsidRDefault="0003619B" w:rsidP="0003619B">
      <w:pPr>
        <w:spacing w:line="480" w:lineRule="auto"/>
        <w:jc w:val="center"/>
        <w:outlineLvl w:val="0"/>
        <w:rPr>
          <w:rFonts w:ascii="Times New Roman" w:hAnsi="Times New Roman"/>
          <w:b/>
          <w:bCs/>
          <w:sz w:val="28"/>
          <w:szCs w:val="28"/>
        </w:rPr>
      </w:pPr>
      <w:bookmarkStart w:id="1" w:name="_Toc515630329"/>
      <w:r w:rsidRPr="004304A8">
        <w:rPr>
          <w:rFonts w:ascii="Times New Roman" w:hAnsi="Times New Roman"/>
          <w:b/>
          <w:spacing w:val="-3"/>
          <w:sz w:val="28"/>
          <w:szCs w:val="28"/>
        </w:rPr>
        <w:t>SUPPORTING STATEMENT – PART A</w:t>
      </w:r>
      <w:bookmarkEnd w:id="1"/>
    </w:p>
    <w:p w14:paraId="28036B7F" w14:textId="77777777" w:rsidR="0003619B" w:rsidRPr="001C023F" w:rsidRDefault="003F358C" w:rsidP="0003619B">
      <w:pPr>
        <w:spacing w:line="480" w:lineRule="auto"/>
        <w:jc w:val="center"/>
        <w:outlineLvl w:val="0"/>
        <w:rPr>
          <w:rFonts w:ascii="Times New Roman" w:hAnsi="Times New Roman"/>
          <w:bCs/>
        </w:rPr>
      </w:pPr>
      <w:bookmarkStart w:id="2" w:name="_Toc515630330"/>
      <w:r w:rsidRPr="001C023F">
        <w:rPr>
          <w:rFonts w:ascii="Times New Roman" w:hAnsi="Times New Roman"/>
          <w:bCs/>
        </w:rPr>
        <w:t xml:space="preserve">Revision to </w:t>
      </w:r>
      <w:r w:rsidR="0003619B" w:rsidRPr="001C023F">
        <w:rPr>
          <w:rFonts w:ascii="Times New Roman" w:hAnsi="Times New Roman"/>
          <w:bCs/>
        </w:rPr>
        <w:t>OMB Control Number 0584-0055</w:t>
      </w:r>
      <w:bookmarkEnd w:id="2"/>
    </w:p>
    <w:p w14:paraId="263FA1A8" w14:textId="726E2599" w:rsidR="003F358C" w:rsidRPr="001C023F" w:rsidRDefault="00BE3244" w:rsidP="003F358C">
      <w:pPr>
        <w:spacing w:line="480" w:lineRule="auto"/>
        <w:jc w:val="center"/>
        <w:outlineLvl w:val="0"/>
        <w:rPr>
          <w:rFonts w:ascii="Times New Roman" w:hAnsi="Times New Roman"/>
          <w:bCs/>
        </w:rPr>
      </w:pPr>
      <w:bookmarkStart w:id="3" w:name="_Toc515630331"/>
      <w:r>
        <w:rPr>
          <w:rFonts w:ascii="Times New Roman" w:hAnsi="Times New Roman"/>
          <w:bCs/>
        </w:rPr>
        <w:t xml:space="preserve">Proposed Rule </w:t>
      </w:r>
      <w:r w:rsidR="00E77304" w:rsidRPr="004304A8">
        <w:rPr>
          <w:rFonts w:ascii="Times New Roman" w:hAnsi="Times New Roman"/>
          <w:b/>
          <w:spacing w:val="-3"/>
          <w:sz w:val="28"/>
          <w:szCs w:val="28"/>
        </w:rPr>
        <w:t>–</w:t>
      </w:r>
      <w:r>
        <w:rPr>
          <w:rFonts w:ascii="Times New Roman" w:hAnsi="Times New Roman"/>
          <w:bCs/>
        </w:rPr>
        <w:t xml:space="preserve"> </w:t>
      </w:r>
      <w:r w:rsidR="003F358C" w:rsidRPr="001C023F">
        <w:rPr>
          <w:rFonts w:ascii="Times New Roman" w:hAnsi="Times New Roman"/>
          <w:bCs/>
        </w:rPr>
        <w:t>Increasing Flexibility for Verification of For-Profit Center</w:t>
      </w:r>
      <w:bookmarkEnd w:id="3"/>
    </w:p>
    <w:p w14:paraId="72297E8C" w14:textId="77777777" w:rsidR="00270950" w:rsidRDefault="003F358C" w:rsidP="003F358C">
      <w:pPr>
        <w:spacing w:line="480" w:lineRule="auto"/>
        <w:jc w:val="center"/>
        <w:outlineLvl w:val="0"/>
        <w:rPr>
          <w:rFonts w:ascii="Times New Roman" w:hAnsi="Times New Roman"/>
          <w:bCs/>
        </w:rPr>
      </w:pPr>
      <w:bookmarkStart w:id="4" w:name="_Toc515630332"/>
      <w:r w:rsidRPr="001C023F">
        <w:rPr>
          <w:rFonts w:ascii="Times New Roman" w:hAnsi="Times New Roman"/>
          <w:bCs/>
        </w:rPr>
        <w:t>Eligibility in the Child and Adult Care Food Program</w:t>
      </w:r>
      <w:bookmarkEnd w:id="4"/>
      <w:r w:rsidR="00270950">
        <w:rPr>
          <w:rFonts w:ascii="Times New Roman" w:hAnsi="Times New Roman"/>
          <w:bCs/>
        </w:rPr>
        <w:t xml:space="preserve"> </w:t>
      </w:r>
    </w:p>
    <w:p w14:paraId="3CE8BCDE" w14:textId="77777777" w:rsidR="001C023F" w:rsidRDefault="001C023F" w:rsidP="003F358C">
      <w:pPr>
        <w:spacing w:line="480" w:lineRule="auto"/>
        <w:jc w:val="center"/>
        <w:outlineLvl w:val="0"/>
        <w:rPr>
          <w:rFonts w:ascii="Times New Roman" w:hAnsi="Times New Roman"/>
          <w:bCs/>
        </w:rPr>
      </w:pPr>
      <w:bookmarkStart w:id="5" w:name="_Toc515630333"/>
      <w:r>
        <w:rPr>
          <w:rFonts w:ascii="Times New Roman" w:hAnsi="Times New Roman"/>
          <w:bCs/>
        </w:rPr>
        <w:t xml:space="preserve">7 CFR </w:t>
      </w:r>
      <w:r w:rsidR="00C87159">
        <w:rPr>
          <w:rFonts w:ascii="Times New Roman" w:hAnsi="Times New Roman"/>
          <w:bCs/>
        </w:rPr>
        <w:t>226</w:t>
      </w:r>
      <w:bookmarkEnd w:id="5"/>
    </w:p>
    <w:p w14:paraId="47A25BCD" w14:textId="77777777" w:rsidR="00EF6B8E" w:rsidRDefault="00EF6B8E" w:rsidP="00EF6B8E">
      <w:pPr>
        <w:spacing w:line="480" w:lineRule="auto"/>
        <w:jc w:val="center"/>
        <w:outlineLvl w:val="0"/>
        <w:rPr>
          <w:rFonts w:ascii="Times New Roman" w:hAnsi="Times New Roman"/>
          <w:bCs/>
        </w:rPr>
      </w:pPr>
      <w:bookmarkStart w:id="6" w:name="_Toc515630334"/>
      <w:r>
        <w:rPr>
          <w:rFonts w:ascii="Times New Roman" w:hAnsi="Times New Roman"/>
          <w:bCs/>
        </w:rPr>
        <w:t>RIN 0584-AE59</w:t>
      </w:r>
      <w:bookmarkEnd w:id="6"/>
    </w:p>
    <w:p w14:paraId="3AA8A86E" w14:textId="77777777" w:rsidR="00172F5E" w:rsidRPr="001C023F" w:rsidRDefault="00172F5E" w:rsidP="00EF6B8E">
      <w:pPr>
        <w:jc w:val="center"/>
        <w:outlineLvl w:val="0"/>
        <w:rPr>
          <w:rFonts w:ascii="Times New Roman" w:hAnsi="Times New Roman"/>
          <w:bCs/>
        </w:rPr>
      </w:pPr>
    </w:p>
    <w:p w14:paraId="3A24904D" w14:textId="520FD2CA" w:rsidR="0003619B" w:rsidRPr="00301EA2" w:rsidRDefault="0003619B" w:rsidP="00EF6B8E">
      <w:pPr>
        <w:tabs>
          <w:tab w:val="left" w:pos="-720"/>
        </w:tabs>
        <w:suppressAutoHyphens/>
        <w:jc w:val="center"/>
        <w:rPr>
          <w:rFonts w:ascii="Times New Roman" w:hAnsi="Times New Roman"/>
          <w:spacing w:val="-3"/>
          <w:szCs w:val="24"/>
        </w:rPr>
      </w:pPr>
      <w:r w:rsidRPr="001C023F">
        <w:rPr>
          <w:rFonts w:ascii="Times New Roman" w:hAnsi="Times New Roman"/>
          <w:spacing w:val="-3"/>
          <w:szCs w:val="24"/>
        </w:rPr>
        <w:t>Andrea Farmer</w:t>
      </w:r>
    </w:p>
    <w:p w14:paraId="27C0A56D" w14:textId="77777777" w:rsidR="0003619B" w:rsidRPr="00301EA2" w:rsidRDefault="0003619B" w:rsidP="00EF6B8E">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Community Meals Branch Chief</w:t>
      </w:r>
    </w:p>
    <w:p w14:paraId="24971D11" w14:textId="77777777" w:rsidR="0003619B" w:rsidRPr="00301EA2" w:rsidRDefault="0003619B" w:rsidP="00EF6B8E">
      <w:pPr>
        <w:tabs>
          <w:tab w:val="left" w:pos="-720"/>
        </w:tabs>
        <w:suppressAutoHyphens/>
        <w:jc w:val="center"/>
        <w:rPr>
          <w:rFonts w:ascii="Times New Roman" w:hAnsi="Times New Roman"/>
          <w:spacing w:val="-3"/>
          <w:szCs w:val="24"/>
        </w:rPr>
      </w:pPr>
    </w:p>
    <w:p w14:paraId="5442E02E" w14:textId="77777777" w:rsidR="0003619B" w:rsidRPr="00301EA2" w:rsidRDefault="0003619B" w:rsidP="00EF6B8E">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Policy and Program Development Division</w:t>
      </w:r>
    </w:p>
    <w:p w14:paraId="249F17BC" w14:textId="77777777" w:rsidR="0003619B" w:rsidRPr="00301EA2" w:rsidRDefault="0003619B" w:rsidP="00EF6B8E">
      <w:pPr>
        <w:tabs>
          <w:tab w:val="left" w:pos="-720"/>
        </w:tabs>
        <w:suppressAutoHyphens/>
        <w:jc w:val="center"/>
        <w:rPr>
          <w:rFonts w:ascii="Times New Roman" w:hAnsi="Times New Roman"/>
          <w:spacing w:val="-3"/>
          <w:szCs w:val="24"/>
        </w:rPr>
      </w:pPr>
    </w:p>
    <w:p w14:paraId="065E44AB" w14:textId="77777777" w:rsidR="0003619B" w:rsidRPr="00301EA2" w:rsidRDefault="0003619B" w:rsidP="00EF6B8E">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Child Nutrition Programs</w:t>
      </w:r>
    </w:p>
    <w:p w14:paraId="697CFE87" w14:textId="77777777" w:rsidR="0003619B" w:rsidRPr="00301EA2" w:rsidRDefault="0003619B" w:rsidP="00EF6B8E">
      <w:pPr>
        <w:tabs>
          <w:tab w:val="left" w:pos="-720"/>
        </w:tabs>
        <w:suppressAutoHyphens/>
        <w:jc w:val="center"/>
        <w:rPr>
          <w:rFonts w:ascii="Times New Roman" w:hAnsi="Times New Roman"/>
          <w:spacing w:val="-3"/>
          <w:szCs w:val="24"/>
        </w:rPr>
      </w:pPr>
    </w:p>
    <w:p w14:paraId="7B3D79E6" w14:textId="77777777" w:rsidR="0003619B" w:rsidRPr="00301EA2" w:rsidRDefault="0003619B" w:rsidP="00EF6B8E">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USDA, Food and Nutrition Service</w:t>
      </w:r>
    </w:p>
    <w:p w14:paraId="007A6C3D" w14:textId="77777777" w:rsidR="0003619B" w:rsidRPr="00301EA2" w:rsidRDefault="0003619B" w:rsidP="00EF6B8E">
      <w:pPr>
        <w:tabs>
          <w:tab w:val="left" w:pos="-720"/>
        </w:tabs>
        <w:suppressAutoHyphens/>
        <w:jc w:val="center"/>
        <w:rPr>
          <w:rFonts w:ascii="Times New Roman" w:hAnsi="Times New Roman"/>
          <w:spacing w:val="-3"/>
          <w:szCs w:val="24"/>
        </w:rPr>
      </w:pPr>
    </w:p>
    <w:p w14:paraId="7397010D" w14:textId="77777777" w:rsidR="0003619B" w:rsidRPr="00301EA2" w:rsidRDefault="0003619B" w:rsidP="00EF6B8E">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3101 Park Center Drive, Room 1204</w:t>
      </w:r>
    </w:p>
    <w:p w14:paraId="031045F7" w14:textId="77777777" w:rsidR="0003619B" w:rsidRPr="00301EA2" w:rsidRDefault="0003619B" w:rsidP="00EF6B8E">
      <w:pPr>
        <w:tabs>
          <w:tab w:val="left" w:pos="-720"/>
        </w:tabs>
        <w:suppressAutoHyphens/>
        <w:jc w:val="center"/>
        <w:rPr>
          <w:rFonts w:ascii="Times New Roman" w:hAnsi="Times New Roman"/>
          <w:spacing w:val="-3"/>
          <w:szCs w:val="24"/>
        </w:rPr>
      </w:pPr>
    </w:p>
    <w:p w14:paraId="2258C583" w14:textId="6553F8D0" w:rsidR="0003619B" w:rsidRDefault="0003619B" w:rsidP="00EF6B8E">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Alexandria, V</w:t>
      </w:r>
      <w:r w:rsidR="00172F5E">
        <w:rPr>
          <w:rFonts w:ascii="Times New Roman" w:hAnsi="Times New Roman"/>
          <w:spacing w:val="-3"/>
          <w:szCs w:val="24"/>
        </w:rPr>
        <w:t>irginia</w:t>
      </w:r>
      <w:r w:rsidRPr="00301EA2">
        <w:rPr>
          <w:rFonts w:ascii="Times New Roman" w:hAnsi="Times New Roman"/>
          <w:spacing w:val="-3"/>
          <w:szCs w:val="24"/>
        </w:rPr>
        <w:t xml:space="preserve"> 22302</w:t>
      </w:r>
    </w:p>
    <w:p w14:paraId="0B27C1E3" w14:textId="7330FD3E" w:rsidR="00E77304" w:rsidRDefault="00E77304" w:rsidP="00E77304">
      <w:pPr>
        <w:tabs>
          <w:tab w:val="left" w:pos="-720"/>
        </w:tabs>
        <w:suppressAutoHyphens/>
        <w:jc w:val="center"/>
        <w:rPr>
          <w:rFonts w:ascii="Times New Roman" w:hAnsi="Times New Roman"/>
          <w:spacing w:val="-3"/>
          <w:szCs w:val="24"/>
        </w:rPr>
      </w:pPr>
    </w:p>
    <w:p w14:paraId="1BFC5DD6" w14:textId="5C5869A1" w:rsidR="00E77304" w:rsidRDefault="00E77304" w:rsidP="00E77304">
      <w:pPr>
        <w:tabs>
          <w:tab w:val="left" w:pos="-720"/>
        </w:tabs>
        <w:suppressAutoHyphens/>
        <w:jc w:val="center"/>
        <w:rPr>
          <w:rFonts w:ascii="Times New Roman" w:hAnsi="Times New Roman"/>
          <w:spacing w:val="-3"/>
          <w:szCs w:val="24"/>
        </w:rPr>
      </w:pPr>
      <w:r>
        <w:rPr>
          <w:rFonts w:ascii="Times New Roman" w:hAnsi="Times New Roman"/>
          <w:spacing w:val="-3"/>
          <w:szCs w:val="24"/>
        </w:rPr>
        <w:t>andrea.farmer@fns.usda.gov</w:t>
      </w:r>
    </w:p>
    <w:p w14:paraId="76EE95CA" w14:textId="77777777" w:rsidR="00E77304" w:rsidRDefault="00E77304" w:rsidP="00E77304">
      <w:pPr>
        <w:tabs>
          <w:tab w:val="left" w:pos="-720"/>
        </w:tabs>
        <w:suppressAutoHyphens/>
        <w:jc w:val="center"/>
        <w:rPr>
          <w:rFonts w:ascii="Times New Roman" w:hAnsi="Times New Roman"/>
          <w:spacing w:val="-3"/>
          <w:szCs w:val="24"/>
        </w:rPr>
      </w:pPr>
    </w:p>
    <w:p w14:paraId="043ADC69" w14:textId="1837491B" w:rsidR="00E77304" w:rsidRPr="00301EA2" w:rsidRDefault="00E77304" w:rsidP="00E77304">
      <w:pPr>
        <w:tabs>
          <w:tab w:val="left" w:pos="-720"/>
        </w:tabs>
        <w:suppressAutoHyphens/>
        <w:jc w:val="center"/>
        <w:rPr>
          <w:rFonts w:ascii="Times New Roman" w:hAnsi="Times New Roman"/>
          <w:spacing w:val="-3"/>
          <w:szCs w:val="24"/>
        </w:rPr>
      </w:pPr>
      <w:r>
        <w:rPr>
          <w:rFonts w:ascii="Times New Roman" w:hAnsi="Times New Roman"/>
          <w:spacing w:val="-3"/>
          <w:szCs w:val="24"/>
        </w:rPr>
        <w:t>703-305-2590</w:t>
      </w:r>
    </w:p>
    <w:p w14:paraId="617D318E" w14:textId="77777777" w:rsidR="00E77304" w:rsidRDefault="00E77304" w:rsidP="00EF6B8E">
      <w:pPr>
        <w:tabs>
          <w:tab w:val="left" w:pos="-720"/>
        </w:tabs>
        <w:suppressAutoHyphens/>
        <w:jc w:val="center"/>
        <w:rPr>
          <w:rFonts w:ascii="Times New Roman" w:hAnsi="Times New Roman"/>
          <w:spacing w:val="-3"/>
          <w:szCs w:val="24"/>
        </w:rPr>
      </w:pPr>
    </w:p>
    <w:p w14:paraId="429DEF96" w14:textId="440261F8" w:rsidR="00172F5E" w:rsidRDefault="00172F5E" w:rsidP="00821FDA">
      <w:pPr>
        <w:tabs>
          <w:tab w:val="left" w:pos="-720"/>
        </w:tabs>
        <w:suppressAutoHyphens/>
        <w:rPr>
          <w:rFonts w:ascii="Times New Roman" w:hAnsi="Times New Roman"/>
          <w:spacing w:val="-3"/>
          <w:szCs w:val="24"/>
        </w:rPr>
      </w:pPr>
    </w:p>
    <w:p w14:paraId="2A754CD9" w14:textId="24B1175D" w:rsidR="00821FDA" w:rsidRPr="00E57B1A" w:rsidRDefault="00821FDA">
      <w:pPr>
        <w:widowControl/>
        <w:overflowPunct/>
        <w:autoSpaceDE/>
        <w:autoSpaceDN/>
        <w:adjustRightInd/>
        <w:textAlignment w:val="auto"/>
        <w:rPr>
          <w:rFonts w:ascii="Times New Roman" w:hAnsi="Times New Roman"/>
          <w:color w:val="000000" w:themeColor="text1"/>
          <w:spacing w:val="-3"/>
          <w:szCs w:val="24"/>
        </w:rPr>
      </w:pPr>
      <w:r>
        <w:rPr>
          <w:rFonts w:ascii="Times New Roman" w:hAnsi="Times New Roman"/>
          <w:spacing w:val="-3"/>
          <w:szCs w:val="24"/>
        </w:rPr>
        <w:br w:type="page"/>
      </w:r>
    </w:p>
    <w:p w14:paraId="512B661C" w14:textId="77777777" w:rsidR="00C3232D" w:rsidRPr="00E57B1A" w:rsidRDefault="00C3232D" w:rsidP="003F6405">
      <w:pPr>
        <w:tabs>
          <w:tab w:val="center" w:pos="4680"/>
        </w:tabs>
        <w:spacing w:before="240"/>
        <w:rPr>
          <w:rFonts w:ascii="Times New Roman" w:hAnsi="Times New Roman"/>
          <w:b/>
          <w:color w:val="000000" w:themeColor="text1"/>
          <w:szCs w:val="24"/>
          <w:u w:val="single"/>
        </w:rPr>
      </w:pPr>
    </w:p>
    <w:sdt>
      <w:sdtPr>
        <w:rPr>
          <w:rStyle w:val="Hyperlink"/>
          <w:rFonts w:ascii="Times New Roman" w:hAnsi="Times New Roman"/>
          <w:noProof/>
          <w:color w:val="000000" w:themeColor="text1"/>
          <w:u w:val="none"/>
        </w:rPr>
        <w:id w:val="-1235998666"/>
        <w:docPartObj>
          <w:docPartGallery w:val="Table of Contents"/>
          <w:docPartUnique/>
        </w:docPartObj>
      </w:sdtPr>
      <w:sdtEndPr>
        <w:rPr>
          <w:rStyle w:val="Hyperlink"/>
          <w:noProof w:val="0"/>
          <w:u w:val="single"/>
        </w:rPr>
      </w:sdtEndPr>
      <w:sdtContent>
        <w:p w14:paraId="08F9263A" w14:textId="66660522" w:rsidR="00C3232D" w:rsidRPr="00E57B1A" w:rsidRDefault="00C3232D" w:rsidP="00E57B1A">
          <w:pPr>
            <w:pStyle w:val="TOC1"/>
            <w:rPr>
              <w:rStyle w:val="Hyperlink"/>
              <w:rFonts w:ascii="Cambria" w:hAnsi="Cambria"/>
              <w:b/>
              <w:noProof/>
              <w:color w:val="000000" w:themeColor="text1"/>
              <w:sz w:val="28"/>
              <w:szCs w:val="28"/>
              <w:u w:val="none"/>
            </w:rPr>
          </w:pPr>
          <w:r w:rsidRPr="00E57B1A">
            <w:rPr>
              <w:rStyle w:val="Hyperlink"/>
              <w:rFonts w:ascii="Cambria" w:hAnsi="Cambria"/>
              <w:b/>
              <w:noProof/>
              <w:color w:val="000000" w:themeColor="text1"/>
              <w:sz w:val="28"/>
              <w:szCs w:val="28"/>
              <w:u w:val="none"/>
            </w:rPr>
            <w:t>Contents</w:t>
          </w:r>
          <w:r w:rsidR="00E57B1A" w:rsidRPr="00E57B1A">
            <w:rPr>
              <w:rStyle w:val="Hyperlink"/>
              <w:rFonts w:ascii="Cambria" w:hAnsi="Cambria"/>
              <w:b/>
              <w:noProof/>
              <w:color w:val="000000" w:themeColor="text1"/>
              <w:sz w:val="28"/>
              <w:szCs w:val="28"/>
              <w:u w:val="none"/>
            </w:rPr>
            <w:t>:</w:t>
          </w:r>
        </w:p>
        <w:p w14:paraId="15EA232B" w14:textId="342542D0" w:rsidR="00C3232D" w:rsidRPr="00E57B1A" w:rsidRDefault="00C3232D">
          <w:pPr>
            <w:pStyle w:val="TOC1"/>
            <w:rPr>
              <w:rStyle w:val="Hyperlink"/>
              <w:rFonts w:ascii="Times New Roman" w:hAnsi="Times New Roman"/>
              <w:noProof/>
              <w:color w:val="000000" w:themeColor="text1"/>
              <w:u w:val="none"/>
            </w:rPr>
          </w:pPr>
          <w:r w:rsidRPr="00E57B1A">
            <w:rPr>
              <w:rStyle w:val="Hyperlink"/>
              <w:rFonts w:ascii="Times New Roman" w:hAnsi="Times New Roman"/>
              <w:noProof/>
              <w:color w:val="000000" w:themeColor="text1"/>
              <w:u w:val="none"/>
            </w:rPr>
            <w:fldChar w:fldCharType="begin"/>
          </w:r>
          <w:r w:rsidRPr="00E57B1A">
            <w:rPr>
              <w:rStyle w:val="Hyperlink"/>
              <w:rFonts w:ascii="Times New Roman" w:hAnsi="Times New Roman"/>
              <w:noProof/>
              <w:color w:val="000000" w:themeColor="text1"/>
              <w:u w:val="none"/>
            </w:rPr>
            <w:instrText xml:space="preserve"> TOC \o "1-3" \h \z \u </w:instrText>
          </w:r>
          <w:r w:rsidRPr="00E57B1A">
            <w:rPr>
              <w:rStyle w:val="Hyperlink"/>
              <w:rFonts w:ascii="Times New Roman" w:hAnsi="Times New Roman"/>
              <w:noProof/>
              <w:color w:val="000000" w:themeColor="text1"/>
              <w:u w:val="none"/>
            </w:rPr>
            <w:fldChar w:fldCharType="separate"/>
          </w:r>
          <w:hyperlink w:anchor="_Toc515630335" w:history="1">
            <w:r w:rsidRPr="00E57B1A">
              <w:rPr>
                <w:rStyle w:val="Hyperlink"/>
                <w:rFonts w:ascii="Times New Roman" w:hAnsi="Times New Roman"/>
                <w:noProof/>
                <w:color w:val="000000" w:themeColor="text1"/>
                <w:szCs w:val="24"/>
                <w:u w:val="none"/>
              </w:rPr>
              <w:t>A1.  Circumstances that make the collection of information necessary</w:t>
            </w:r>
            <w:r w:rsidRPr="00E57B1A">
              <w:rPr>
                <w:rStyle w:val="Hyperlink"/>
                <w:rFonts w:ascii="Times New Roman" w:hAnsi="Times New Roman"/>
                <w:noProof/>
                <w:webHidden/>
                <w:color w:val="000000" w:themeColor="text1"/>
                <w:u w:val="none"/>
              </w:rPr>
              <w:tab/>
            </w:r>
            <w:r w:rsidRPr="00E57B1A">
              <w:rPr>
                <w:rStyle w:val="Hyperlink"/>
                <w:rFonts w:ascii="Times New Roman" w:hAnsi="Times New Roman"/>
                <w:noProof/>
                <w:webHidden/>
                <w:color w:val="000000" w:themeColor="text1"/>
                <w:u w:val="none"/>
              </w:rPr>
              <w:fldChar w:fldCharType="begin"/>
            </w:r>
            <w:r w:rsidRPr="00E57B1A">
              <w:rPr>
                <w:rStyle w:val="Hyperlink"/>
                <w:rFonts w:ascii="Times New Roman" w:hAnsi="Times New Roman"/>
                <w:noProof/>
                <w:webHidden/>
                <w:color w:val="000000" w:themeColor="text1"/>
                <w:u w:val="none"/>
              </w:rPr>
              <w:instrText xml:space="preserve"> PAGEREF _Toc515630335 \h </w:instrText>
            </w:r>
            <w:r w:rsidRPr="00E57B1A">
              <w:rPr>
                <w:rStyle w:val="Hyperlink"/>
                <w:rFonts w:ascii="Times New Roman" w:hAnsi="Times New Roman"/>
                <w:noProof/>
                <w:webHidden/>
                <w:color w:val="000000" w:themeColor="text1"/>
                <w:u w:val="none"/>
              </w:rPr>
            </w:r>
            <w:r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4</w:t>
            </w:r>
            <w:r w:rsidRPr="00E57B1A">
              <w:rPr>
                <w:rStyle w:val="Hyperlink"/>
                <w:rFonts w:ascii="Times New Roman" w:hAnsi="Times New Roman"/>
                <w:noProof/>
                <w:webHidden/>
                <w:color w:val="000000" w:themeColor="text1"/>
                <w:u w:val="none"/>
              </w:rPr>
              <w:fldChar w:fldCharType="end"/>
            </w:r>
          </w:hyperlink>
        </w:p>
        <w:p w14:paraId="5253DC2C" w14:textId="3A3D719C" w:rsidR="00C3232D" w:rsidRPr="00E57B1A" w:rsidRDefault="00FA6F85">
          <w:pPr>
            <w:pStyle w:val="TOC1"/>
            <w:rPr>
              <w:rStyle w:val="Hyperlink"/>
              <w:rFonts w:ascii="Times New Roman" w:hAnsi="Times New Roman"/>
              <w:noProof/>
              <w:color w:val="000000" w:themeColor="text1"/>
              <w:u w:val="none"/>
            </w:rPr>
          </w:pPr>
          <w:hyperlink w:anchor="_Toc515630336" w:history="1">
            <w:r w:rsidR="00C3232D" w:rsidRPr="00E57B1A">
              <w:rPr>
                <w:rStyle w:val="Hyperlink"/>
                <w:rFonts w:ascii="Times New Roman" w:hAnsi="Times New Roman"/>
                <w:noProof/>
                <w:color w:val="000000" w:themeColor="text1"/>
                <w:szCs w:val="24"/>
                <w:u w:val="none"/>
              </w:rPr>
              <w:t>A2.  Purpose and use of the information.</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_Toc515630336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5</w:t>
            </w:r>
            <w:r w:rsidR="00C3232D" w:rsidRPr="00E57B1A">
              <w:rPr>
                <w:rStyle w:val="Hyperlink"/>
                <w:rFonts w:ascii="Times New Roman" w:hAnsi="Times New Roman"/>
                <w:noProof/>
                <w:webHidden/>
                <w:color w:val="000000" w:themeColor="text1"/>
                <w:u w:val="none"/>
              </w:rPr>
              <w:fldChar w:fldCharType="end"/>
            </w:r>
          </w:hyperlink>
        </w:p>
        <w:p w14:paraId="76325C9F" w14:textId="3EDACF64" w:rsidR="00C3232D" w:rsidRPr="00E57B1A" w:rsidRDefault="00FA6F85">
          <w:pPr>
            <w:pStyle w:val="TOC1"/>
            <w:rPr>
              <w:rStyle w:val="Hyperlink"/>
              <w:rFonts w:ascii="Times New Roman" w:hAnsi="Times New Roman"/>
              <w:noProof/>
              <w:color w:val="000000" w:themeColor="text1"/>
              <w:u w:val="none"/>
            </w:rPr>
          </w:pPr>
          <w:hyperlink w:anchor="_Toc515630337" w:history="1">
            <w:r w:rsidR="00C3232D" w:rsidRPr="00E57B1A">
              <w:rPr>
                <w:rStyle w:val="Hyperlink"/>
                <w:rFonts w:ascii="Times New Roman" w:hAnsi="Times New Roman"/>
                <w:noProof/>
                <w:color w:val="000000" w:themeColor="text1"/>
                <w:szCs w:val="24"/>
                <w:u w:val="none"/>
              </w:rPr>
              <w:t>A3.  Use of information technology and burden reduction.</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_Toc515630337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7</w:t>
            </w:r>
            <w:r w:rsidR="00C3232D" w:rsidRPr="00E57B1A">
              <w:rPr>
                <w:rStyle w:val="Hyperlink"/>
                <w:rFonts w:ascii="Times New Roman" w:hAnsi="Times New Roman"/>
                <w:noProof/>
                <w:webHidden/>
                <w:color w:val="000000" w:themeColor="text1"/>
                <w:u w:val="none"/>
              </w:rPr>
              <w:fldChar w:fldCharType="end"/>
            </w:r>
          </w:hyperlink>
        </w:p>
        <w:p w14:paraId="05183B66" w14:textId="697A007A" w:rsidR="00C3232D" w:rsidRPr="00E57B1A" w:rsidRDefault="00FA6F85">
          <w:pPr>
            <w:pStyle w:val="TOC1"/>
            <w:rPr>
              <w:rStyle w:val="Hyperlink"/>
              <w:rFonts w:ascii="Times New Roman" w:hAnsi="Times New Roman"/>
              <w:noProof/>
              <w:color w:val="000000" w:themeColor="text1"/>
              <w:u w:val="none"/>
            </w:rPr>
          </w:pPr>
          <w:hyperlink w:anchor="_Toc515630338" w:history="1">
            <w:r w:rsidR="00C3232D" w:rsidRPr="00E57B1A">
              <w:rPr>
                <w:rStyle w:val="Hyperlink"/>
                <w:rFonts w:ascii="Times New Roman" w:hAnsi="Times New Roman"/>
                <w:noProof/>
                <w:color w:val="000000" w:themeColor="text1"/>
                <w:szCs w:val="24"/>
                <w:u w:val="none"/>
              </w:rPr>
              <w:t>A4.  Efforts to identify duplication.</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_Toc515630338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7</w:t>
            </w:r>
            <w:r w:rsidR="00C3232D" w:rsidRPr="00E57B1A">
              <w:rPr>
                <w:rStyle w:val="Hyperlink"/>
                <w:rFonts w:ascii="Times New Roman" w:hAnsi="Times New Roman"/>
                <w:noProof/>
                <w:webHidden/>
                <w:color w:val="000000" w:themeColor="text1"/>
                <w:u w:val="none"/>
              </w:rPr>
              <w:fldChar w:fldCharType="end"/>
            </w:r>
          </w:hyperlink>
        </w:p>
        <w:p w14:paraId="0DAB6072" w14:textId="77AB4B64" w:rsidR="00C3232D" w:rsidRPr="00E57B1A" w:rsidRDefault="00FA6F85">
          <w:pPr>
            <w:pStyle w:val="TOC1"/>
            <w:rPr>
              <w:rStyle w:val="Hyperlink"/>
              <w:rFonts w:ascii="Times New Roman" w:hAnsi="Times New Roman"/>
              <w:noProof/>
              <w:color w:val="000000" w:themeColor="text1"/>
              <w:u w:val="none"/>
            </w:rPr>
          </w:pPr>
          <w:hyperlink w:anchor="_Toc515630339" w:history="1">
            <w:r w:rsidR="00C3232D" w:rsidRPr="00E57B1A">
              <w:rPr>
                <w:rStyle w:val="Hyperlink"/>
                <w:rFonts w:ascii="Times New Roman" w:hAnsi="Times New Roman"/>
                <w:noProof/>
                <w:color w:val="000000" w:themeColor="text1"/>
                <w:szCs w:val="24"/>
                <w:u w:val="none"/>
              </w:rPr>
              <w:t>A5.  Impacts on small businesses or other small entities.</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_Toc515630339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8</w:t>
            </w:r>
            <w:r w:rsidR="00C3232D" w:rsidRPr="00E57B1A">
              <w:rPr>
                <w:rStyle w:val="Hyperlink"/>
                <w:rFonts w:ascii="Times New Roman" w:hAnsi="Times New Roman"/>
                <w:noProof/>
                <w:webHidden/>
                <w:color w:val="000000" w:themeColor="text1"/>
                <w:u w:val="none"/>
              </w:rPr>
              <w:fldChar w:fldCharType="end"/>
            </w:r>
          </w:hyperlink>
        </w:p>
        <w:p w14:paraId="029FA539" w14:textId="7ACA7695" w:rsidR="00C3232D" w:rsidRPr="00E57B1A" w:rsidRDefault="00FA6F85">
          <w:pPr>
            <w:pStyle w:val="TOC1"/>
            <w:rPr>
              <w:rStyle w:val="Hyperlink"/>
              <w:rFonts w:ascii="Times New Roman" w:hAnsi="Times New Roman"/>
              <w:noProof/>
              <w:color w:val="000000" w:themeColor="text1"/>
              <w:u w:val="none"/>
            </w:rPr>
          </w:pPr>
          <w:hyperlink w:anchor="_Toc515630340" w:history="1">
            <w:r w:rsidR="00C3232D" w:rsidRPr="00E57B1A">
              <w:rPr>
                <w:rStyle w:val="Hyperlink"/>
                <w:rFonts w:ascii="Times New Roman" w:hAnsi="Times New Roman"/>
                <w:noProof/>
                <w:color w:val="000000" w:themeColor="text1"/>
                <w:szCs w:val="24"/>
                <w:u w:val="none"/>
              </w:rPr>
              <w:t>A6.  Consequences of collecting the information less frequently.</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_Toc515630340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9</w:t>
            </w:r>
            <w:r w:rsidR="00C3232D" w:rsidRPr="00E57B1A">
              <w:rPr>
                <w:rStyle w:val="Hyperlink"/>
                <w:rFonts w:ascii="Times New Roman" w:hAnsi="Times New Roman"/>
                <w:noProof/>
                <w:webHidden/>
                <w:color w:val="000000" w:themeColor="text1"/>
                <w:u w:val="none"/>
              </w:rPr>
              <w:fldChar w:fldCharType="end"/>
            </w:r>
          </w:hyperlink>
        </w:p>
        <w:p w14:paraId="41922AD6" w14:textId="224D9AA7" w:rsidR="00C3232D" w:rsidRPr="00E57B1A" w:rsidRDefault="00FA6F85">
          <w:pPr>
            <w:pStyle w:val="TOC1"/>
            <w:rPr>
              <w:rStyle w:val="Hyperlink"/>
              <w:rFonts w:ascii="Times New Roman" w:hAnsi="Times New Roman"/>
              <w:noProof/>
              <w:color w:val="000000" w:themeColor="text1"/>
              <w:u w:val="none"/>
            </w:rPr>
          </w:pPr>
          <w:hyperlink w:anchor="_Toc515630341" w:history="1">
            <w:r w:rsidR="00C3232D" w:rsidRPr="00E57B1A">
              <w:rPr>
                <w:rStyle w:val="Hyperlink"/>
                <w:rFonts w:ascii="Times New Roman" w:hAnsi="Times New Roman"/>
                <w:noProof/>
                <w:color w:val="000000" w:themeColor="text1"/>
                <w:szCs w:val="24"/>
                <w:u w:val="none"/>
              </w:rPr>
              <w:t>A7.  Special circumstances relating to the Guidelines of 5 CFR 1320.5.</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_Toc515630341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9</w:t>
            </w:r>
            <w:r w:rsidR="00C3232D" w:rsidRPr="00E57B1A">
              <w:rPr>
                <w:rStyle w:val="Hyperlink"/>
                <w:rFonts w:ascii="Times New Roman" w:hAnsi="Times New Roman"/>
                <w:noProof/>
                <w:webHidden/>
                <w:color w:val="000000" w:themeColor="text1"/>
                <w:u w:val="none"/>
              </w:rPr>
              <w:fldChar w:fldCharType="end"/>
            </w:r>
          </w:hyperlink>
        </w:p>
        <w:p w14:paraId="1F823740" w14:textId="31B2313A" w:rsidR="00C3232D" w:rsidRPr="00E57B1A" w:rsidRDefault="00FA6F85">
          <w:pPr>
            <w:pStyle w:val="TOC1"/>
            <w:rPr>
              <w:rStyle w:val="Hyperlink"/>
              <w:rFonts w:ascii="Times New Roman" w:hAnsi="Times New Roman"/>
              <w:noProof/>
              <w:color w:val="000000" w:themeColor="text1"/>
              <w:u w:val="none"/>
            </w:rPr>
          </w:pPr>
          <w:hyperlink w:anchor="_Toc515630342" w:history="1">
            <w:r w:rsidR="00C3232D" w:rsidRPr="00E57B1A">
              <w:rPr>
                <w:rStyle w:val="Hyperlink"/>
                <w:rFonts w:ascii="Times New Roman" w:hAnsi="Times New Roman"/>
                <w:noProof/>
                <w:color w:val="000000" w:themeColor="text1"/>
                <w:szCs w:val="24"/>
                <w:u w:val="none"/>
              </w:rPr>
              <w:t>A8.  Comments to the Federal Register Notice and efforts for consultation.</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_Toc515630342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10</w:t>
            </w:r>
            <w:r w:rsidR="00C3232D" w:rsidRPr="00E57B1A">
              <w:rPr>
                <w:rStyle w:val="Hyperlink"/>
                <w:rFonts w:ascii="Times New Roman" w:hAnsi="Times New Roman"/>
                <w:noProof/>
                <w:webHidden/>
                <w:color w:val="000000" w:themeColor="text1"/>
                <w:u w:val="none"/>
              </w:rPr>
              <w:fldChar w:fldCharType="end"/>
            </w:r>
          </w:hyperlink>
        </w:p>
        <w:p w14:paraId="618E651E" w14:textId="43559CB1" w:rsidR="00C3232D" w:rsidRPr="00E57B1A" w:rsidRDefault="00FA6F85">
          <w:pPr>
            <w:pStyle w:val="TOC1"/>
            <w:rPr>
              <w:rStyle w:val="Hyperlink"/>
              <w:rFonts w:ascii="Times New Roman" w:hAnsi="Times New Roman"/>
              <w:noProof/>
              <w:color w:val="000000" w:themeColor="text1"/>
              <w:u w:val="none"/>
            </w:rPr>
          </w:pPr>
          <w:hyperlink w:anchor="_Toc515630343" w:history="1">
            <w:r w:rsidR="00C3232D" w:rsidRPr="00E57B1A">
              <w:rPr>
                <w:rStyle w:val="Hyperlink"/>
                <w:rFonts w:ascii="Times New Roman" w:hAnsi="Times New Roman"/>
                <w:noProof/>
                <w:color w:val="000000" w:themeColor="text1"/>
                <w:szCs w:val="24"/>
                <w:u w:val="none"/>
              </w:rPr>
              <w:t>A9.  Explain any decisions to provide any payment or gift to respondents.</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_Toc515630343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11</w:t>
            </w:r>
            <w:r w:rsidR="00C3232D" w:rsidRPr="00E57B1A">
              <w:rPr>
                <w:rStyle w:val="Hyperlink"/>
                <w:rFonts w:ascii="Times New Roman" w:hAnsi="Times New Roman"/>
                <w:noProof/>
                <w:webHidden/>
                <w:color w:val="000000" w:themeColor="text1"/>
                <w:u w:val="none"/>
              </w:rPr>
              <w:fldChar w:fldCharType="end"/>
            </w:r>
          </w:hyperlink>
        </w:p>
        <w:p w14:paraId="1D08EE1A" w14:textId="4734708D" w:rsidR="00C3232D" w:rsidRPr="00E57B1A" w:rsidRDefault="00FA6F85">
          <w:pPr>
            <w:pStyle w:val="TOC1"/>
            <w:rPr>
              <w:rStyle w:val="Hyperlink"/>
              <w:rFonts w:ascii="Times New Roman" w:hAnsi="Times New Roman"/>
              <w:noProof/>
              <w:color w:val="000000" w:themeColor="text1"/>
              <w:u w:val="none"/>
            </w:rPr>
          </w:pPr>
          <w:hyperlink w:anchor="_Toc515630345" w:history="1">
            <w:r w:rsidR="00C3232D" w:rsidRPr="00E57B1A">
              <w:rPr>
                <w:rStyle w:val="Hyperlink"/>
                <w:rFonts w:ascii="Times New Roman" w:hAnsi="Times New Roman"/>
                <w:noProof/>
                <w:color w:val="000000" w:themeColor="text1"/>
                <w:szCs w:val="24"/>
                <w:u w:val="none"/>
              </w:rPr>
              <w:t>A10.  Assurances of confidentiality provided to respondents.</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_Toc515630345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12</w:t>
            </w:r>
            <w:r w:rsidR="00C3232D" w:rsidRPr="00E57B1A">
              <w:rPr>
                <w:rStyle w:val="Hyperlink"/>
                <w:rFonts w:ascii="Times New Roman" w:hAnsi="Times New Roman"/>
                <w:noProof/>
                <w:webHidden/>
                <w:color w:val="000000" w:themeColor="text1"/>
                <w:u w:val="none"/>
              </w:rPr>
              <w:fldChar w:fldCharType="end"/>
            </w:r>
          </w:hyperlink>
        </w:p>
        <w:p w14:paraId="7AA32D30" w14:textId="3173EBC0" w:rsidR="00C3232D" w:rsidRPr="00E57B1A" w:rsidRDefault="00FA6F85">
          <w:pPr>
            <w:pStyle w:val="TOC1"/>
            <w:rPr>
              <w:rStyle w:val="Hyperlink"/>
              <w:rFonts w:ascii="Times New Roman" w:hAnsi="Times New Roman"/>
              <w:noProof/>
              <w:color w:val="000000" w:themeColor="text1"/>
              <w:u w:val="none"/>
            </w:rPr>
          </w:pPr>
          <w:hyperlink w:anchor="_Toc515630346" w:history="1">
            <w:r w:rsidR="00C3232D" w:rsidRPr="00E57B1A">
              <w:rPr>
                <w:rStyle w:val="Hyperlink"/>
                <w:rFonts w:ascii="Times New Roman" w:hAnsi="Times New Roman"/>
                <w:noProof/>
                <w:color w:val="000000" w:themeColor="text1"/>
                <w:szCs w:val="24"/>
                <w:u w:val="none"/>
              </w:rPr>
              <w:t>A11.  Justification for any questions of a sensitive nature.</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_Toc515630346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12</w:t>
            </w:r>
            <w:r w:rsidR="00C3232D" w:rsidRPr="00E57B1A">
              <w:rPr>
                <w:rStyle w:val="Hyperlink"/>
                <w:rFonts w:ascii="Times New Roman" w:hAnsi="Times New Roman"/>
                <w:noProof/>
                <w:webHidden/>
                <w:color w:val="000000" w:themeColor="text1"/>
                <w:u w:val="none"/>
              </w:rPr>
              <w:fldChar w:fldCharType="end"/>
            </w:r>
          </w:hyperlink>
        </w:p>
        <w:p w14:paraId="47129C26" w14:textId="64C913BE" w:rsidR="00C3232D" w:rsidRPr="00E57B1A" w:rsidRDefault="00FA6F85">
          <w:pPr>
            <w:pStyle w:val="TOC1"/>
            <w:rPr>
              <w:rStyle w:val="Hyperlink"/>
              <w:rFonts w:ascii="Times New Roman" w:hAnsi="Times New Roman"/>
              <w:noProof/>
              <w:color w:val="000000" w:themeColor="text1"/>
              <w:u w:val="none"/>
            </w:rPr>
          </w:pPr>
          <w:hyperlink w:anchor="_Toc515630348" w:history="1">
            <w:r w:rsidR="00C3232D" w:rsidRPr="00E57B1A">
              <w:rPr>
                <w:rStyle w:val="Hyperlink"/>
                <w:rFonts w:ascii="Times New Roman" w:hAnsi="Times New Roman"/>
                <w:noProof/>
                <w:color w:val="000000" w:themeColor="text1"/>
                <w:szCs w:val="24"/>
                <w:u w:val="none"/>
              </w:rPr>
              <w:t>A12.  Estimates of the hour burden of the collection of information.</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_Toc515630348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12</w:t>
            </w:r>
            <w:r w:rsidR="00C3232D" w:rsidRPr="00E57B1A">
              <w:rPr>
                <w:rStyle w:val="Hyperlink"/>
                <w:rFonts w:ascii="Times New Roman" w:hAnsi="Times New Roman"/>
                <w:noProof/>
                <w:webHidden/>
                <w:color w:val="000000" w:themeColor="text1"/>
                <w:u w:val="none"/>
              </w:rPr>
              <w:fldChar w:fldCharType="end"/>
            </w:r>
          </w:hyperlink>
        </w:p>
        <w:p w14:paraId="2FFD37DF" w14:textId="5D57C40D" w:rsidR="00C3232D" w:rsidRPr="00E57B1A" w:rsidRDefault="00FA6F85">
          <w:pPr>
            <w:pStyle w:val="TOC1"/>
            <w:rPr>
              <w:rStyle w:val="Hyperlink"/>
              <w:rFonts w:ascii="Times New Roman" w:hAnsi="Times New Roman"/>
              <w:noProof/>
              <w:color w:val="000000" w:themeColor="text1"/>
              <w:u w:val="none"/>
            </w:rPr>
          </w:pPr>
          <w:hyperlink w:anchor="_Toc515630349" w:history="1">
            <w:r w:rsidR="00C3232D" w:rsidRPr="00E57B1A">
              <w:rPr>
                <w:rStyle w:val="Hyperlink"/>
                <w:rFonts w:ascii="Times New Roman" w:hAnsi="Times New Roman"/>
                <w:noProof/>
                <w:color w:val="000000" w:themeColor="text1"/>
                <w:szCs w:val="24"/>
                <w:u w:val="none"/>
              </w:rPr>
              <w:t>A13.  Estimates of other total annual cost burden.</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_Toc515630349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20</w:t>
            </w:r>
            <w:r w:rsidR="00C3232D" w:rsidRPr="00E57B1A">
              <w:rPr>
                <w:rStyle w:val="Hyperlink"/>
                <w:rFonts w:ascii="Times New Roman" w:hAnsi="Times New Roman"/>
                <w:noProof/>
                <w:webHidden/>
                <w:color w:val="000000" w:themeColor="text1"/>
                <w:u w:val="none"/>
              </w:rPr>
              <w:fldChar w:fldCharType="end"/>
            </w:r>
          </w:hyperlink>
        </w:p>
        <w:p w14:paraId="2055263A" w14:textId="74C33655" w:rsidR="00C3232D" w:rsidRPr="00E57B1A" w:rsidRDefault="00FA6F85">
          <w:pPr>
            <w:pStyle w:val="TOC1"/>
            <w:rPr>
              <w:rStyle w:val="Hyperlink"/>
              <w:rFonts w:ascii="Times New Roman" w:hAnsi="Times New Roman"/>
              <w:noProof/>
              <w:color w:val="000000" w:themeColor="text1"/>
              <w:u w:val="none"/>
            </w:rPr>
          </w:pPr>
          <w:hyperlink w:anchor="_Toc515630350" w:history="1">
            <w:r w:rsidR="00C3232D" w:rsidRPr="00E57B1A">
              <w:rPr>
                <w:rStyle w:val="Hyperlink"/>
                <w:rFonts w:ascii="Times New Roman" w:hAnsi="Times New Roman"/>
                <w:noProof/>
                <w:color w:val="000000" w:themeColor="text1"/>
                <w:szCs w:val="24"/>
                <w:u w:val="none"/>
              </w:rPr>
              <w:t>A14.  Provide estimates of annualized cost to the Federal government.</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_Toc515630350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20</w:t>
            </w:r>
            <w:r w:rsidR="00C3232D" w:rsidRPr="00E57B1A">
              <w:rPr>
                <w:rStyle w:val="Hyperlink"/>
                <w:rFonts w:ascii="Times New Roman" w:hAnsi="Times New Roman"/>
                <w:noProof/>
                <w:webHidden/>
                <w:color w:val="000000" w:themeColor="text1"/>
                <w:u w:val="none"/>
              </w:rPr>
              <w:fldChar w:fldCharType="end"/>
            </w:r>
          </w:hyperlink>
        </w:p>
        <w:p w14:paraId="3C7C2A6F" w14:textId="5B8CA719" w:rsidR="00C3232D" w:rsidRPr="00E57B1A" w:rsidRDefault="00FA6F85" w:rsidP="00C3232D">
          <w:pPr>
            <w:pStyle w:val="TOC1"/>
            <w:rPr>
              <w:rStyle w:val="Hyperlink"/>
              <w:rFonts w:ascii="Times New Roman" w:hAnsi="Times New Roman"/>
              <w:noProof/>
              <w:color w:val="000000" w:themeColor="text1"/>
              <w:u w:val="none"/>
            </w:rPr>
          </w:pPr>
          <w:hyperlink w:anchor="_Toc515630351" w:history="1">
            <w:r w:rsidR="00C3232D" w:rsidRPr="00E57B1A">
              <w:rPr>
                <w:rStyle w:val="Hyperlink"/>
                <w:rFonts w:ascii="Times New Roman" w:hAnsi="Times New Roman"/>
                <w:noProof/>
                <w:color w:val="000000" w:themeColor="text1"/>
                <w:szCs w:val="24"/>
                <w:u w:val="none"/>
              </w:rPr>
              <w:t>A15.  Explanation of program changes or adjustments.</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_Toc515630351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22</w:t>
            </w:r>
            <w:r w:rsidR="00C3232D" w:rsidRPr="00E57B1A">
              <w:rPr>
                <w:rStyle w:val="Hyperlink"/>
                <w:rFonts w:ascii="Times New Roman" w:hAnsi="Times New Roman"/>
                <w:noProof/>
                <w:webHidden/>
                <w:color w:val="000000" w:themeColor="text1"/>
                <w:u w:val="none"/>
              </w:rPr>
              <w:fldChar w:fldCharType="end"/>
            </w:r>
          </w:hyperlink>
        </w:p>
        <w:p w14:paraId="0274A597" w14:textId="37DDBB6A" w:rsidR="00C3232D" w:rsidRPr="00E57B1A" w:rsidRDefault="00FA6F85">
          <w:pPr>
            <w:pStyle w:val="TOC1"/>
            <w:rPr>
              <w:rStyle w:val="Hyperlink"/>
              <w:rFonts w:ascii="Times New Roman" w:hAnsi="Times New Roman"/>
              <w:noProof/>
              <w:color w:val="000000" w:themeColor="text1"/>
              <w:u w:val="none"/>
            </w:rPr>
          </w:pPr>
          <w:hyperlink w:anchor="_Toc515630353" w:history="1">
            <w:r w:rsidR="00C3232D" w:rsidRPr="00E57B1A">
              <w:rPr>
                <w:rStyle w:val="Hyperlink"/>
                <w:rFonts w:ascii="Times New Roman" w:hAnsi="Times New Roman"/>
                <w:noProof/>
                <w:color w:val="000000" w:themeColor="text1"/>
                <w:szCs w:val="24"/>
                <w:u w:val="none"/>
              </w:rPr>
              <w:t>A16.  Plans for tabulation, and publication and project time schedule.</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_Toc515630353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23</w:t>
            </w:r>
            <w:r w:rsidR="00C3232D" w:rsidRPr="00E57B1A">
              <w:rPr>
                <w:rStyle w:val="Hyperlink"/>
                <w:rFonts w:ascii="Times New Roman" w:hAnsi="Times New Roman"/>
                <w:noProof/>
                <w:webHidden/>
                <w:color w:val="000000" w:themeColor="text1"/>
                <w:u w:val="none"/>
              </w:rPr>
              <w:fldChar w:fldCharType="end"/>
            </w:r>
          </w:hyperlink>
        </w:p>
        <w:p w14:paraId="50014D59" w14:textId="4E935BC1" w:rsidR="00C3232D" w:rsidRPr="00E57B1A" w:rsidRDefault="00FA6F85">
          <w:pPr>
            <w:pStyle w:val="TOC1"/>
            <w:rPr>
              <w:rStyle w:val="Hyperlink"/>
              <w:rFonts w:ascii="Times New Roman" w:hAnsi="Times New Roman"/>
              <w:noProof/>
              <w:color w:val="000000" w:themeColor="text1"/>
              <w:u w:val="none"/>
            </w:rPr>
          </w:pPr>
          <w:hyperlink w:anchor="_Toc515630354" w:history="1">
            <w:r w:rsidR="00C3232D" w:rsidRPr="00E57B1A">
              <w:rPr>
                <w:rStyle w:val="Hyperlink"/>
                <w:rFonts w:ascii="Times New Roman" w:hAnsi="Times New Roman"/>
                <w:noProof/>
                <w:color w:val="000000" w:themeColor="text1"/>
                <w:szCs w:val="24"/>
                <w:u w:val="none"/>
              </w:rPr>
              <w:t>A17.  Displaying the OMB Approval Expiration Date.</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_Toc515630354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23</w:t>
            </w:r>
            <w:r w:rsidR="00C3232D" w:rsidRPr="00E57B1A">
              <w:rPr>
                <w:rStyle w:val="Hyperlink"/>
                <w:rFonts w:ascii="Times New Roman" w:hAnsi="Times New Roman"/>
                <w:noProof/>
                <w:webHidden/>
                <w:color w:val="000000" w:themeColor="text1"/>
                <w:u w:val="none"/>
              </w:rPr>
              <w:fldChar w:fldCharType="end"/>
            </w:r>
          </w:hyperlink>
        </w:p>
        <w:p w14:paraId="5D0131B7" w14:textId="0B6F5DFC" w:rsidR="00C3232D" w:rsidRPr="00E57B1A" w:rsidRDefault="00FA6F85">
          <w:pPr>
            <w:pStyle w:val="TOC1"/>
            <w:rPr>
              <w:rStyle w:val="Hyperlink"/>
              <w:rFonts w:ascii="Times New Roman" w:hAnsi="Times New Roman"/>
              <w:noProof/>
              <w:color w:val="000000" w:themeColor="text1"/>
              <w:u w:val="none"/>
            </w:rPr>
          </w:pPr>
          <w:hyperlink w:anchor="_Toc515630355" w:history="1">
            <w:r w:rsidR="00C3232D" w:rsidRPr="00E57B1A">
              <w:rPr>
                <w:rStyle w:val="Hyperlink"/>
                <w:rFonts w:ascii="Times New Roman" w:hAnsi="Times New Roman"/>
                <w:noProof/>
                <w:color w:val="000000" w:themeColor="text1"/>
                <w:szCs w:val="24"/>
                <w:u w:val="none"/>
              </w:rPr>
              <w:t>A18.  Exceptions to the certification statement identified in Item 19.</w:t>
            </w:r>
            <w:r w:rsidR="00C3232D" w:rsidRPr="00E57B1A">
              <w:rPr>
                <w:rStyle w:val="Hyperlink"/>
                <w:rFonts w:ascii="Times New Roman" w:hAnsi="Times New Roman"/>
                <w:noProof/>
                <w:webHidden/>
                <w:color w:val="000000" w:themeColor="text1"/>
                <w:u w:val="none"/>
              </w:rPr>
              <w:tab/>
            </w:r>
            <w:r w:rsidR="00C3232D" w:rsidRPr="00E57B1A">
              <w:rPr>
                <w:rStyle w:val="Hyperlink"/>
                <w:rFonts w:ascii="Times New Roman" w:hAnsi="Times New Roman"/>
                <w:noProof/>
                <w:webHidden/>
                <w:color w:val="000000" w:themeColor="text1"/>
                <w:u w:val="none"/>
              </w:rPr>
              <w:fldChar w:fldCharType="begin"/>
            </w:r>
            <w:r w:rsidR="00C3232D" w:rsidRPr="00E57B1A">
              <w:rPr>
                <w:rStyle w:val="Hyperlink"/>
                <w:rFonts w:ascii="Times New Roman" w:hAnsi="Times New Roman"/>
                <w:noProof/>
                <w:webHidden/>
                <w:color w:val="000000" w:themeColor="text1"/>
                <w:u w:val="none"/>
              </w:rPr>
              <w:instrText xml:space="preserve"> PAGEREF _Toc515630355 \h </w:instrText>
            </w:r>
            <w:r w:rsidR="00C3232D" w:rsidRPr="00E57B1A">
              <w:rPr>
                <w:rStyle w:val="Hyperlink"/>
                <w:rFonts w:ascii="Times New Roman" w:hAnsi="Times New Roman"/>
                <w:noProof/>
                <w:webHidden/>
                <w:color w:val="000000" w:themeColor="text1"/>
                <w:u w:val="none"/>
              </w:rPr>
            </w:r>
            <w:r w:rsidR="00C3232D" w:rsidRPr="00E57B1A">
              <w:rPr>
                <w:rStyle w:val="Hyperlink"/>
                <w:rFonts w:ascii="Times New Roman" w:hAnsi="Times New Roman"/>
                <w:noProof/>
                <w:webHidden/>
                <w:color w:val="000000" w:themeColor="text1"/>
                <w:u w:val="none"/>
              </w:rPr>
              <w:fldChar w:fldCharType="separate"/>
            </w:r>
            <w:r w:rsidR="00DD17D2">
              <w:rPr>
                <w:rStyle w:val="Hyperlink"/>
                <w:rFonts w:ascii="Times New Roman" w:hAnsi="Times New Roman"/>
                <w:noProof/>
                <w:webHidden/>
                <w:color w:val="000000" w:themeColor="text1"/>
                <w:u w:val="none"/>
              </w:rPr>
              <w:t>23</w:t>
            </w:r>
            <w:r w:rsidR="00C3232D" w:rsidRPr="00E57B1A">
              <w:rPr>
                <w:rStyle w:val="Hyperlink"/>
                <w:rFonts w:ascii="Times New Roman" w:hAnsi="Times New Roman"/>
                <w:noProof/>
                <w:webHidden/>
                <w:color w:val="000000" w:themeColor="text1"/>
                <w:u w:val="none"/>
              </w:rPr>
              <w:fldChar w:fldCharType="end"/>
            </w:r>
          </w:hyperlink>
        </w:p>
        <w:p w14:paraId="2352D26A" w14:textId="3425CEB1" w:rsidR="006F4E53" w:rsidRPr="00E57B1A" w:rsidRDefault="00C3232D" w:rsidP="006F4E53">
          <w:pPr>
            <w:pStyle w:val="TOC1"/>
            <w:rPr>
              <w:rStyle w:val="Hyperlink"/>
              <w:rFonts w:ascii="Cambria" w:hAnsi="Cambria"/>
              <w:b/>
              <w:color w:val="000000" w:themeColor="text1"/>
              <w:sz w:val="28"/>
              <w:szCs w:val="28"/>
              <w:u w:val="none"/>
            </w:rPr>
          </w:pPr>
          <w:r w:rsidRPr="00E57B1A">
            <w:rPr>
              <w:rStyle w:val="Hyperlink"/>
              <w:rFonts w:ascii="Times New Roman" w:hAnsi="Times New Roman"/>
              <w:color w:val="000000" w:themeColor="text1"/>
              <w:u w:val="none"/>
            </w:rPr>
            <w:fldChar w:fldCharType="end"/>
          </w:r>
          <w:r w:rsidR="006F4E53" w:rsidRPr="00E57B1A">
            <w:rPr>
              <w:rStyle w:val="Hyperlink"/>
              <w:rFonts w:ascii="Cambria" w:hAnsi="Cambria"/>
              <w:b/>
              <w:color w:val="000000" w:themeColor="text1"/>
              <w:sz w:val="28"/>
              <w:szCs w:val="28"/>
              <w:u w:val="none"/>
            </w:rPr>
            <w:t>A</w:t>
          </w:r>
          <w:r w:rsidR="004304A8">
            <w:rPr>
              <w:rStyle w:val="Hyperlink"/>
              <w:rFonts w:ascii="Cambria" w:hAnsi="Cambria"/>
              <w:b/>
              <w:color w:val="000000" w:themeColor="text1"/>
              <w:sz w:val="28"/>
              <w:szCs w:val="28"/>
              <w:u w:val="none"/>
            </w:rPr>
            <w:t>ppendices</w:t>
          </w:r>
          <w:r w:rsidR="00E57B1A" w:rsidRPr="00E57B1A">
            <w:rPr>
              <w:rStyle w:val="Hyperlink"/>
              <w:rFonts w:ascii="Cambria" w:hAnsi="Cambria"/>
              <w:b/>
              <w:color w:val="000000" w:themeColor="text1"/>
              <w:sz w:val="28"/>
              <w:szCs w:val="28"/>
              <w:u w:val="none"/>
            </w:rPr>
            <w:t>:</w:t>
          </w:r>
        </w:p>
        <w:p w14:paraId="5A70A3BF" w14:textId="25B8F7B3" w:rsidR="006F4E53" w:rsidRPr="00E57B1A" w:rsidRDefault="00E77304" w:rsidP="00E77304">
          <w:pPr>
            <w:pStyle w:val="TOC1"/>
            <w:rPr>
              <w:rStyle w:val="Hyperlink"/>
              <w:rFonts w:ascii="Times New Roman" w:hAnsi="Times New Roman"/>
              <w:noProof/>
              <w:color w:val="000000" w:themeColor="text1"/>
              <w:u w:val="none"/>
            </w:rPr>
          </w:pPr>
          <w:r>
            <w:rPr>
              <w:rStyle w:val="Hyperlink"/>
              <w:rFonts w:ascii="Times New Roman" w:hAnsi="Times New Roman"/>
              <w:noProof/>
              <w:color w:val="000000" w:themeColor="text1"/>
              <w:u w:val="none"/>
            </w:rPr>
            <w:t xml:space="preserve">A.  </w:t>
          </w:r>
          <w:r w:rsidR="00E57B1A" w:rsidRPr="00E57B1A">
            <w:rPr>
              <w:rStyle w:val="Hyperlink"/>
              <w:rFonts w:ascii="Times New Roman" w:hAnsi="Times New Roman"/>
              <w:noProof/>
              <w:color w:val="000000" w:themeColor="text1"/>
              <w:u w:val="none"/>
            </w:rPr>
            <w:t>Burden Grid:</w:t>
          </w:r>
          <w:r w:rsidR="006F4E53" w:rsidRPr="00E57B1A">
            <w:rPr>
              <w:rStyle w:val="Hyperlink"/>
              <w:rFonts w:ascii="Times New Roman" w:hAnsi="Times New Roman"/>
              <w:noProof/>
              <w:color w:val="000000" w:themeColor="text1"/>
              <w:u w:val="none"/>
            </w:rPr>
            <w:t xml:space="preserve"> </w:t>
          </w:r>
          <w:r w:rsidR="006F4E53" w:rsidRPr="005A62AC">
            <w:rPr>
              <w:rStyle w:val="Hyperlink"/>
              <w:rFonts w:ascii="Times New Roman" w:hAnsi="Times New Roman"/>
              <w:i/>
              <w:noProof/>
              <w:color w:val="000000" w:themeColor="text1"/>
              <w:u w:val="none"/>
            </w:rPr>
            <w:t>Estimates of the Hour Burden of the Collection of Information</w:t>
          </w:r>
        </w:p>
        <w:p w14:paraId="2BC9B9C0" w14:textId="64572A6E" w:rsidR="00E57B1A" w:rsidRPr="00E57B1A" w:rsidRDefault="00E77304" w:rsidP="00E57B1A">
          <w:pPr>
            <w:pStyle w:val="TOC1"/>
            <w:rPr>
              <w:rStyle w:val="Hyperlink"/>
              <w:rFonts w:ascii="Times New Roman" w:hAnsi="Times New Roman"/>
              <w:noProof/>
              <w:color w:val="000000" w:themeColor="text1"/>
              <w:u w:val="none"/>
            </w:rPr>
          </w:pPr>
          <w:r>
            <w:rPr>
              <w:rStyle w:val="Hyperlink"/>
              <w:rFonts w:ascii="Times New Roman" w:hAnsi="Times New Roman"/>
              <w:noProof/>
              <w:color w:val="000000" w:themeColor="text1"/>
              <w:u w:val="none"/>
            </w:rPr>
            <w:t xml:space="preserve">B.  </w:t>
          </w:r>
          <w:r w:rsidR="00E57B1A" w:rsidRPr="00E57B1A">
            <w:rPr>
              <w:rStyle w:val="Hyperlink"/>
              <w:rFonts w:ascii="Times New Roman" w:hAnsi="Times New Roman"/>
              <w:noProof/>
              <w:color w:val="000000" w:themeColor="text1"/>
              <w:u w:val="none"/>
            </w:rPr>
            <w:t xml:space="preserve">Burden Narrative: </w:t>
          </w:r>
          <w:r w:rsidR="00E57B1A" w:rsidRPr="005A62AC">
            <w:rPr>
              <w:rStyle w:val="Hyperlink"/>
              <w:rFonts w:ascii="Times New Roman" w:hAnsi="Times New Roman"/>
              <w:i/>
              <w:noProof/>
              <w:color w:val="000000" w:themeColor="text1"/>
              <w:u w:val="none"/>
            </w:rPr>
            <w:t>Estimates of the Hour Burden of the Collection of Information</w:t>
          </w:r>
        </w:p>
        <w:p w14:paraId="1D574708" w14:textId="7E67777C" w:rsidR="00E57B1A" w:rsidRDefault="00E77304" w:rsidP="00E57B1A">
          <w:pPr>
            <w:pStyle w:val="TOC1"/>
            <w:rPr>
              <w:rStyle w:val="Hyperlink"/>
              <w:rFonts w:ascii="Times New Roman" w:hAnsi="Times New Roman"/>
              <w:noProof/>
              <w:color w:val="000000" w:themeColor="text1"/>
              <w:u w:val="none"/>
            </w:rPr>
          </w:pPr>
          <w:r>
            <w:rPr>
              <w:rStyle w:val="Hyperlink"/>
              <w:rFonts w:ascii="Times New Roman" w:hAnsi="Times New Roman"/>
              <w:noProof/>
              <w:color w:val="000000" w:themeColor="text1"/>
              <w:u w:val="none"/>
            </w:rPr>
            <w:t xml:space="preserve">C.  </w:t>
          </w:r>
          <w:r w:rsidR="00E57B1A" w:rsidRPr="00E57B1A">
            <w:rPr>
              <w:rStyle w:val="Hyperlink"/>
              <w:rFonts w:ascii="Times New Roman" w:hAnsi="Times New Roman"/>
              <w:noProof/>
              <w:color w:val="000000" w:themeColor="text1"/>
              <w:u w:val="none"/>
            </w:rPr>
            <w:t xml:space="preserve">Proposed Rule: </w:t>
          </w:r>
          <w:r w:rsidR="00E57B1A" w:rsidRPr="005A62AC">
            <w:rPr>
              <w:rStyle w:val="Hyperlink"/>
              <w:rFonts w:ascii="Times New Roman" w:hAnsi="Times New Roman"/>
              <w:i/>
              <w:noProof/>
              <w:color w:val="000000" w:themeColor="text1"/>
              <w:u w:val="none"/>
            </w:rPr>
            <w:t>Increasing Flexibility for Verification of For-Profit Center Eligibility in the Child and Adult Care Food Program</w:t>
          </w:r>
          <w:r w:rsidR="008344A7">
            <w:rPr>
              <w:rStyle w:val="Hyperlink"/>
              <w:rFonts w:ascii="Times New Roman" w:hAnsi="Times New Roman"/>
              <w:i/>
              <w:noProof/>
              <w:color w:val="000000" w:themeColor="text1"/>
              <w:u w:val="none"/>
            </w:rPr>
            <w:t xml:space="preserve"> </w:t>
          </w:r>
          <w:r w:rsidR="008344A7" w:rsidRPr="00E77304">
            <w:rPr>
              <w:rStyle w:val="Hyperlink"/>
              <w:rFonts w:ascii="Times New Roman" w:hAnsi="Times New Roman"/>
              <w:noProof/>
              <w:color w:val="000000" w:themeColor="text1"/>
              <w:u w:val="none"/>
            </w:rPr>
            <w:t>(RIN 0584-AE59</w:t>
          </w:r>
          <w:r w:rsidR="008344A7">
            <w:rPr>
              <w:rStyle w:val="Hyperlink"/>
              <w:rFonts w:ascii="Times New Roman" w:hAnsi="Times New Roman"/>
              <w:i/>
              <w:noProof/>
              <w:color w:val="000000" w:themeColor="text1"/>
              <w:u w:val="none"/>
            </w:rPr>
            <w:t>)</w:t>
          </w:r>
        </w:p>
        <w:p w14:paraId="593C41AE" w14:textId="44166793" w:rsidR="00C3232D" w:rsidRPr="00E57B1A" w:rsidRDefault="00E77304" w:rsidP="00E77304">
          <w:pPr>
            <w:spacing w:before="480"/>
            <w:rPr>
              <w:rStyle w:val="Hyperlink"/>
              <w:rFonts w:ascii="Times New Roman" w:hAnsi="Times New Roman"/>
              <w:noProof/>
              <w:color w:val="000000" w:themeColor="text1"/>
            </w:rPr>
          </w:pPr>
          <w:r>
            <w:rPr>
              <w:rFonts w:ascii="Times New Roman" w:hAnsi="Times New Roman"/>
            </w:rPr>
            <w:t>D.</w:t>
          </w:r>
          <w:r w:rsidR="002E6A0D">
            <w:rPr>
              <w:rFonts w:ascii="Times New Roman" w:hAnsi="Times New Roman"/>
            </w:rPr>
            <w:t xml:space="preserve"> </w:t>
          </w:r>
          <w:r>
            <w:rPr>
              <w:rFonts w:ascii="Times New Roman" w:hAnsi="Times New Roman"/>
            </w:rPr>
            <w:t xml:space="preserve"> Report: </w:t>
          </w:r>
          <w:r w:rsidRPr="00E77304">
            <w:rPr>
              <w:rFonts w:ascii="Times New Roman" w:hAnsi="Times New Roman"/>
              <w:i/>
            </w:rPr>
            <w:t>Reducing Paperwork in the Child and Adult Care Food Program</w:t>
          </w:r>
          <w:r>
            <w:rPr>
              <w:rFonts w:ascii="Times New Roman" w:hAnsi="Times New Roman"/>
            </w:rPr>
            <w:t xml:space="preserve"> </w:t>
          </w:r>
        </w:p>
      </w:sdtContent>
    </w:sdt>
    <w:p w14:paraId="3FFD126D" w14:textId="56B0E155" w:rsidR="00D56D9F" w:rsidRPr="00C3232D" w:rsidRDefault="0003619B" w:rsidP="00D96F7C">
      <w:pPr>
        <w:tabs>
          <w:tab w:val="center" w:pos="4680"/>
        </w:tabs>
        <w:spacing w:line="480" w:lineRule="auto"/>
        <w:rPr>
          <w:rFonts w:ascii="Times New Roman" w:hAnsi="Times New Roman"/>
          <w:szCs w:val="24"/>
        </w:rPr>
      </w:pPr>
      <w:r w:rsidRPr="00C3232D">
        <w:rPr>
          <w:rFonts w:ascii="Times New Roman" w:hAnsi="Times New Roman"/>
          <w:b/>
          <w:spacing w:val="-3"/>
          <w:szCs w:val="24"/>
        </w:rPr>
        <w:br w:type="page"/>
      </w:r>
    </w:p>
    <w:p w14:paraId="6AB8BDA1" w14:textId="77777777" w:rsidR="002A4898" w:rsidRDefault="00306F3B" w:rsidP="0012151A">
      <w:pPr>
        <w:tabs>
          <w:tab w:val="left" w:pos="-720"/>
        </w:tabs>
        <w:suppressAutoHyphens/>
        <w:spacing w:line="276" w:lineRule="auto"/>
        <w:rPr>
          <w:rFonts w:ascii="Times New Roman" w:hAnsi="Times New Roman"/>
        </w:rPr>
      </w:pPr>
      <w:bookmarkStart w:id="7" w:name="_Toc515630335"/>
      <w:r w:rsidRPr="00541F46">
        <w:rPr>
          <w:rStyle w:val="Heading1Char"/>
        </w:rPr>
        <w:t>A</w:t>
      </w:r>
      <w:r w:rsidR="0066677E" w:rsidRPr="00541F46">
        <w:rPr>
          <w:rStyle w:val="Heading1Char"/>
        </w:rPr>
        <w:t>1.</w:t>
      </w:r>
      <w:r w:rsidRPr="00541F46">
        <w:rPr>
          <w:rStyle w:val="Heading1Char"/>
        </w:rPr>
        <w:t xml:space="preserve">  </w:t>
      </w:r>
      <w:r w:rsidR="00E4237E" w:rsidRPr="00541F46">
        <w:rPr>
          <w:rStyle w:val="Heading1Char"/>
        </w:rPr>
        <w:t>Circumstances that make the collection of information necessary</w:t>
      </w:r>
      <w:bookmarkEnd w:id="7"/>
      <w:r w:rsidR="00E4237E">
        <w:rPr>
          <w:rFonts w:ascii="Times New Roman" w:hAnsi="Times New Roman"/>
          <w:b/>
          <w:spacing w:val="-3"/>
          <w:szCs w:val="24"/>
        </w:rPr>
        <w:t>.</w:t>
      </w:r>
      <w:r w:rsidR="001500DA">
        <w:rPr>
          <w:rFonts w:ascii="Times New Roman" w:hAnsi="Times New Roman"/>
          <w:b/>
          <w:spacing w:val="-3"/>
          <w:szCs w:val="24"/>
        </w:rPr>
        <w:t xml:space="preserve"> </w:t>
      </w:r>
      <w:r w:rsidR="00E0709A" w:rsidRPr="00E0709A">
        <w:rPr>
          <w:rFonts w:ascii="Times New Roman" w:hAnsi="Times New Roman"/>
          <w:b/>
        </w:rPr>
        <w:t>Identify any legal or administrative requirements th</w:t>
      </w:r>
      <w:r w:rsidR="00353A46">
        <w:rPr>
          <w:rFonts w:ascii="Times New Roman" w:hAnsi="Times New Roman"/>
          <w:b/>
        </w:rPr>
        <w:t xml:space="preserve">at necessitate the collection. </w:t>
      </w:r>
      <w:r w:rsidR="00E0709A" w:rsidRPr="00E0709A">
        <w:rPr>
          <w:rFonts w:ascii="Times New Roman" w:hAnsi="Times New Roman"/>
          <w:b/>
        </w:rPr>
        <w:t>Attach a copy of the appropriate section of each statute and regulation mandating or authorizing the collection of information</w:t>
      </w:r>
      <w:r w:rsidR="00E0709A" w:rsidRPr="00E0709A">
        <w:rPr>
          <w:rFonts w:ascii="Times New Roman" w:hAnsi="Times New Roman"/>
          <w:b/>
          <w:bCs/>
          <w:color w:val="000000"/>
        </w:rPr>
        <w:t>.</w:t>
      </w:r>
      <w:r w:rsidR="0066677E" w:rsidRPr="00E0709A">
        <w:rPr>
          <w:rFonts w:ascii="Times New Roman" w:hAnsi="Times New Roman"/>
          <w:b/>
          <w:spacing w:val="-3"/>
          <w:szCs w:val="24"/>
        </w:rPr>
        <w:t xml:space="preserve"> </w:t>
      </w:r>
    </w:p>
    <w:p w14:paraId="4C4FC81E" w14:textId="77777777" w:rsidR="002A4898" w:rsidRDefault="002A4898" w:rsidP="009C128A">
      <w:pPr>
        <w:tabs>
          <w:tab w:val="left" w:pos="-720"/>
        </w:tabs>
        <w:suppressAutoHyphens/>
        <w:outlineLvl w:val="0"/>
        <w:rPr>
          <w:rFonts w:ascii="Times New Roman" w:hAnsi="Times New Roman"/>
        </w:rPr>
      </w:pPr>
    </w:p>
    <w:p w14:paraId="0CA9E625" w14:textId="3E0DD9FE" w:rsidR="00EF5780" w:rsidRDefault="004F4B3B" w:rsidP="005D10C1">
      <w:pPr>
        <w:tabs>
          <w:tab w:val="left" w:pos="-720"/>
        </w:tabs>
        <w:suppressAutoHyphens/>
        <w:spacing w:line="480" w:lineRule="auto"/>
        <w:rPr>
          <w:rFonts w:ascii="Times New Roman" w:hAnsi="Times New Roman"/>
          <w:spacing w:val="-3"/>
        </w:rPr>
      </w:pPr>
      <w:r w:rsidRPr="003739B5">
        <w:rPr>
          <w:rFonts w:ascii="Times New Roman" w:hAnsi="Times New Roman"/>
          <w:spacing w:val="-3"/>
        </w:rPr>
        <w:t xml:space="preserve">This is a revision of the currently approved information collection, which addresses a material change proposed in the rule, </w:t>
      </w:r>
      <w:r w:rsidRPr="003739B5">
        <w:rPr>
          <w:rFonts w:ascii="Times New Roman" w:hAnsi="Times New Roman"/>
          <w:i/>
          <w:spacing w:val="-3"/>
        </w:rPr>
        <w:t>Increasing Flexibility for Verification of For-Profit Center</w:t>
      </w:r>
      <w:r w:rsidR="00AB225F">
        <w:rPr>
          <w:rFonts w:ascii="Times New Roman" w:hAnsi="Times New Roman"/>
          <w:i/>
          <w:spacing w:val="-3"/>
        </w:rPr>
        <w:t xml:space="preserve"> </w:t>
      </w:r>
      <w:r w:rsidRPr="003739B5">
        <w:rPr>
          <w:rFonts w:ascii="Times New Roman" w:hAnsi="Times New Roman"/>
          <w:i/>
          <w:spacing w:val="-3"/>
        </w:rPr>
        <w:t>Eligibility in the Child and Adult Care Food Program</w:t>
      </w:r>
      <w:r w:rsidR="00D359C2" w:rsidRPr="00D359C2">
        <w:rPr>
          <w:rFonts w:ascii="Times New Roman" w:hAnsi="Times New Roman"/>
          <w:spacing w:val="-3"/>
        </w:rPr>
        <w:t xml:space="preserve"> (</w:t>
      </w:r>
      <w:r w:rsidR="00D359C2">
        <w:rPr>
          <w:rFonts w:ascii="Times New Roman" w:hAnsi="Times New Roman"/>
          <w:spacing w:val="-3"/>
        </w:rPr>
        <w:t>CACFP)</w:t>
      </w:r>
      <w:r w:rsidR="008344A7">
        <w:rPr>
          <w:rFonts w:ascii="Times New Roman" w:hAnsi="Times New Roman"/>
          <w:spacing w:val="-3"/>
        </w:rPr>
        <w:t xml:space="preserve"> (RIN 0584-AE59)</w:t>
      </w:r>
      <w:r w:rsidR="00D359C2">
        <w:rPr>
          <w:rFonts w:ascii="Times New Roman" w:hAnsi="Times New Roman"/>
          <w:spacing w:val="-3"/>
        </w:rPr>
        <w:t>.</w:t>
      </w:r>
      <w:r w:rsidRPr="003739B5">
        <w:rPr>
          <w:rFonts w:ascii="Times New Roman" w:hAnsi="Times New Roman"/>
          <w:spacing w:val="-3"/>
        </w:rPr>
        <w:t xml:space="preserve"> </w:t>
      </w:r>
      <w:r w:rsidR="005D10C1" w:rsidRPr="005D10C1">
        <w:rPr>
          <w:rFonts w:ascii="Times New Roman" w:hAnsi="Times New Roman"/>
          <w:spacing w:val="-3"/>
        </w:rPr>
        <w:t xml:space="preserve">This proposed rule is a deregulatory action that would modify CACFP regulations </w:t>
      </w:r>
      <w:r w:rsidR="00A41EFA" w:rsidRPr="00A41EFA">
        <w:rPr>
          <w:rFonts w:ascii="Times New Roman" w:hAnsi="Times New Roman"/>
          <w:spacing w:val="-3"/>
        </w:rPr>
        <w:t xml:space="preserve">at 7 CFR 226.10(c) </w:t>
      </w:r>
      <w:r w:rsidR="005D10C1" w:rsidRPr="005D10C1">
        <w:rPr>
          <w:rFonts w:ascii="Times New Roman" w:hAnsi="Times New Roman"/>
          <w:spacing w:val="-3"/>
        </w:rPr>
        <w:t xml:space="preserve">requiring for-profit child and adult care centers to monthly verify that the </w:t>
      </w:r>
      <w:r w:rsidR="002E6A0D">
        <w:rPr>
          <w:rFonts w:ascii="Times New Roman" w:hAnsi="Times New Roman"/>
          <w:spacing w:val="-3"/>
        </w:rPr>
        <w:t xml:space="preserve">eligibility </w:t>
      </w:r>
      <w:r w:rsidR="005D10C1" w:rsidRPr="005D10C1">
        <w:rPr>
          <w:rFonts w:ascii="Times New Roman" w:hAnsi="Times New Roman"/>
          <w:spacing w:val="-3"/>
        </w:rPr>
        <w:t xml:space="preserve">requirements </w:t>
      </w:r>
      <w:r w:rsidR="00323C9B">
        <w:rPr>
          <w:rFonts w:ascii="Times New Roman" w:hAnsi="Times New Roman"/>
          <w:spacing w:val="-3"/>
        </w:rPr>
        <w:t>under section 17</w:t>
      </w:r>
      <w:r w:rsidR="00724AB7">
        <w:rPr>
          <w:rFonts w:ascii="Times New Roman" w:hAnsi="Times New Roman"/>
          <w:spacing w:val="-3"/>
        </w:rPr>
        <w:t>(a)(2)(B) and (D)</w:t>
      </w:r>
      <w:r w:rsidR="00323C9B">
        <w:rPr>
          <w:rFonts w:ascii="Times New Roman" w:hAnsi="Times New Roman"/>
          <w:spacing w:val="-3"/>
        </w:rPr>
        <w:t xml:space="preserve"> </w:t>
      </w:r>
      <w:r w:rsidR="005D10C1" w:rsidRPr="005D10C1">
        <w:rPr>
          <w:rFonts w:ascii="Times New Roman" w:hAnsi="Times New Roman"/>
          <w:spacing w:val="-3"/>
        </w:rPr>
        <w:t xml:space="preserve">of the Richard B. Russell National School Lunch Act, 42 U.S.C. 1766, </w:t>
      </w:r>
      <w:r w:rsidR="00323C9B">
        <w:rPr>
          <w:rFonts w:ascii="Times New Roman" w:hAnsi="Times New Roman"/>
          <w:spacing w:val="-3"/>
        </w:rPr>
        <w:t>are met.</w:t>
      </w:r>
      <w:r w:rsidR="005D10C1" w:rsidRPr="005D10C1">
        <w:rPr>
          <w:rFonts w:ascii="Times New Roman" w:hAnsi="Times New Roman"/>
          <w:spacing w:val="-3"/>
        </w:rPr>
        <w:t xml:space="preserve"> </w:t>
      </w:r>
      <w:r w:rsidR="007C5836">
        <w:rPr>
          <w:rFonts w:ascii="Times New Roman" w:hAnsi="Times New Roman"/>
          <w:spacing w:val="-3"/>
        </w:rPr>
        <w:t>This</w:t>
      </w:r>
      <w:r w:rsidR="00A41EFA">
        <w:rPr>
          <w:rFonts w:ascii="Times New Roman" w:hAnsi="Times New Roman"/>
          <w:spacing w:val="-3"/>
        </w:rPr>
        <w:t xml:space="preserve"> regulatory change</w:t>
      </w:r>
      <w:r w:rsidR="00EF5780" w:rsidRPr="00EF5780">
        <w:rPr>
          <w:rFonts w:ascii="Times New Roman" w:hAnsi="Times New Roman"/>
          <w:spacing w:val="-3"/>
        </w:rPr>
        <w:t xml:space="preserve"> address</w:t>
      </w:r>
      <w:r w:rsidR="007C5836">
        <w:rPr>
          <w:rFonts w:ascii="Times New Roman" w:hAnsi="Times New Roman"/>
          <w:spacing w:val="-3"/>
        </w:rPr>
        <w:t>es</w:t>
      </w:r>
      <w:r w:rsidR="00EF5780" w:rsidRPr="00EF5780">
        <w:rPr>
          <w:rFonts w:ascii="Times New Roman" w:hAnsi="Times New Roman"/>
          <w:spacing w:val="-3"/>
        </w:rPr>
        <w:t xml:space="preserve"> a recommendation from the Paperwork Reduction Work Group that was included in the 2015 report to Congress, </w:t>
      </w:r>
      <w:r w:rsidR="00EF5780" w:rsidRPr="005D4E07">
        <w:rPr>
          <w:rFonts w:ascii="Times New Roman" w:hAnsi="Times New Roman"/>
          <w:i/>
          <w:spacing w:val="-3"/>
        </w:rPr>
        <w:t>Reducing Paperwork in the Child and Adult Care Food Program</w:t>
      </w:r>
      <w:r w:rsidR="00EF5780" w:rsidRPr="00EF5780">
        <w:rPr>
          <w:rFonts w:ascii="Times New Roman" w:hAnsi="Times New Roman"/>
          <w:spacing w:val="-3"/>
        </w:rPr>
        <w:t xml:space="preserve">, to reduce </w:t>
      </w:r>
      <w:r w:rsidR="005049B6">
        <w:rPr>
          <w:rFonts w:ascii="Times New Roman" w:hAnsi="Times New Roman"/>
          <w:spacing w:val="-3"/>
        </w:rPr>
        <w:t xml:space="preserve">the </w:t>
      </w:r>
      <w:r w:rsidR="00EF5780" w:rsidRPr="00EF5780">
        <w:rPr>
          <w:rFonts w:ascii="Times New Roman" w:hAnsi="Times New Roman"/>
          <w:spacing w:val="-3"/>
        </w:rPr>
        <w:t xml:space="preserve">paperwork </w:t>
      </w:r>
      <w:r w:rsidR="005049B6">
        <w:rPr>
          <w:rFonts w:ascii="Times New Roman" w:hAnsi="Times New Roman"/>
          <w:spacing w:val="-3"/>
        </w:rPr>
        <w:t xml:space="preserve">that </w:t>
      </w:r>
      <w:r w:rsidR="00EF5780" w:rsidRPr="00EF5780">
        <w:rPr>
          <w:rFonts w:ascii="Times New Roman" w:hAnsi="Times New Roman"/>
          <w:spacing w:val="-3"/>
        </w:rPr>
        <w:t xml:space="preserve">for-profit centers </w:t>
      </w:r>
      <w:r w:rsidR="00E77304">
        <w:rPr>
          <w:rFonts w:ascii="Times New Roman" w:hAnsi="Times New Roman"/>
          <w:spacing w:val="-3"/>
        </w:rPr>
        <w:t>serving</w:t>
      </w:r>
      <w:r w:rsidR="00766FB0">
        <w:rPr>
          <w:rFonts w:ascii="Times New Roman" w:hAnsi="Times New Roman"/>
          <w:spacing w:val="-3"/>
        </w:rPr>
        <w:t xml:space="preserve"> </w:t>
      </w:r>
      <w:r w:rsidR="00EF5780" w:rsidRPr="00EF5780">
        <w:rPr>
          <w:rFonts w:ascii="Times New Roman" w:hAnsi="Times New Roman"/>
          <w:spacing w:val="-3"/>
        </w:rPr>
        <w:t>a high percentage of eligible children or adult participants from low-income households</w:t>
      </w:r>
      <w:r w:rsidR="005049B6">
        <w:rPr>
          <w:rFonts w:ascii="Times New Roman" w:hAnsi="Times New Roman"/>
          <w:spacing w:val="-3"/>
        </w:rPr>
        <w:t xml:space="preserve"> must file</w:t>
      </w:r>
      <w:r w:rsidR="00EF5780" w:rsidRPr="00EF5780">
        <w:rPr>
          <w:rFonts w:ascii="Times New Roman" w:hAnsi="Times New Roman"/>
          <w:spacing w:val="-3"/>
        </w:rPr>
        <w:t>.</w:t>
      </w:r>
    </w:p>
    <w:p w14:paraId="6CEEDFCC" w14:textId="77777777" w:rsidR="00EF5780" w:rsidRDefault="00EF5780" w:rsidP="00EF5780">
      <w:pPr>
        <w:tabs>
          <w:tab w:val="left" w:pos="-720"/>
        </w:tabs>
        <w:suppressAutoHyphens/>
        <w:spacing w:line="480" w:lineRule="auto"/>
        <w:rPr>
          <w:rFonts w:ascii="Times New Roman" w:hAnsi="Times New Roman"/>
          <w:spacing w:val="-3"/>
        </w:rPr>
      </w:pPr>
    </w:p>
    <w:p w14:paraId="230C8474" w14:textId="1C44AA54" w:rsidR="00EF5780" w:rsidRPr="005D10C1" w:rsidRDefault="00EF5780" w:rsidP="00EF5780">
      <w:pPr>
        <w:tabs>
          <w:tab w:val="left" w:pos="-720"/>
        </w:tabs>
        <w:suppressAutoHyphens/>
        <w:spacing w:line="480" w:lineRule="auto"/>
        <w:rPr>
          <w:rFonts w:ascii="Times New Roman" w:hAnsi="Times New Roman"/>
          <w:spacing w:val="-3"/>
        </w:rPr>
      </w:pPr>
      <w:r w:rsidRPr="00C917A5">
        <w:rPr>
          <w:rFonts w:ascii="Times New Roman" w:hAnsi="Times New Roman"/>
          <w:spacing w:val="-3"/>
        </w:rPr>
        <w:t>To be eligible to claim reimbursement for meals and snacks served in CACFP, for-profit centers must document that they meet specified criteria, which demonstrates that at least 25 percent of children or adult participants in care are from low-income households. This rulemaking would simplify the requirement for some for-profit child and adult care centers and sponsoring organizations of for-profit centers to verify that the 25 percent standard is met. It would allow a less frequent verification cycle, reducing the number of times eligibility must be verified, from monthly to annually, in those centers where low-income children or adult participants make up a large proportion of the enrollment.</w:t>
      </w:r>
    </w:p>
    <w:p w14:paraId="32422CFC" w14:textId="77777777" w:rsidR="00EF5780" w:rsidRDefault="00EF5780" w:rsidP="005D10C1">
      <w:pPr>
        <w:tabs>
          <w:tab w:val="left" w:pos="-720"/>
        </w:tabs>
        <w:suppressAutoHyphens/>
        <w:spacing w:line="480" w:lineRule="auto"/>
        <w:rPr>
          <w:rFonts w:ascii="Times New Roman" w:hAnsi="Times New Roman"/>
          <w:spacing w:val="-3"/>
        </w:rPr>
      </w:pPr>
    </w:p>
    <w:p w14:paraId="2FC48708" w14:textId="3470B55F" w:rsidR="00D359C2" w:rsidRDefault="005D10C1" w:rsidP="005D10C1">
      <w:pPr>
        <w:tabs>
          <w:tab w:val="left" w:pos="-720"/>
        </w:tabs>
        <w:suppressAutoHyphens/>
        <w:spacing w:line="480" w:lineRule="auto"/>
        <w:rPr>
          <w:rFonts w:ascii="Times New Roman" w:hAnsi="Times New Roman"/>
          <w:spacing w:val="-3"/>
        </w:rPr>
      </w:pPr>
      <w:r w:rsidRPr="005D10C1">
        <w:rPr>
          <w:rFonts w:ascii="Times New Roman" w:hAnsi="Times New Roman"/>
          <w:spacing w:val="-3"/>
        </w:rPr>
        <w:t xml:space="preserve">The U.S. Department of Agriculture (USDA), through the Food and Nutrition Service (FNS), has established application, monitoring, recordkeeping, and reporting requirements to effectively manage CACFP, and ensure that the legislative intent of this mandate is </w:t>
      </w:r>
      <w:r w:rsidR="007C5836">
        <w:rPr>
          <w:rFonts w:ascii="Times New Roman" w:hAnsi="Times New Roman"/>
          <w:spacing w:val="-3"/>
        </w:rPr>
        <w:t xml:space="preserve">implemented </w:t>
      </w:r>
      <w:r w:rsidRPr="005D10C1">
        <w:rPr>
          <w:rFonts w:ascii="Times New Roman" w:hAnsi="Times New Roman"/>
          <w:spacing w:val="-3"/>
        </w:rPr>
        <w:t>responsibly.</w:t>
      </w:r>
      <w:r w:rsidR="00A31D6B">
        <w:rPr>
          <w:rFonts w:ascii="Times New Roman" w:hAnsi="Times New Roman"/>
          <w:spacing w:val="-3"/>
        </w:rPr>
        <w:t xml:space="preserve"> </w:t>
      </w:r>
      <w:r w:rsidRPr="005D10C1">
        <w:rPr>
          <w:rFonts w:ascii="Times New Roman" w:hAnsi="Times New Roman"/>
          <w:spacing w:val="-3"/>
        </w:rPr>
        <w:t xml:space="preserve">The information collected is necessary to enable for-profit institutions to submit applications to administering </w:t>
      </w:r>
      <w:r w:rsidR="00D54791">
        <w:rPr>
          <w:rFonts w:ascii="Times New Roman" w:hAnsi="Times New Roman"/>
          <w:spacing w:val="-3"/>
        </w:rPr>
        <w:t xml:space="preserve">State </w:t>
      </w:r>
      <w:r w:rsidRPr="005D10C1">
        <w:rPr>
          <w:rFonts w:ascii="Times New Roman" w:hAnsi="Times New Roman"/>
          <w:spacing w:val="-3"/>
        </w:rPr>
        <w:t xml:space="preserve">agencies, execute agreements with those agencies, and claim the reimbursement to which they are entitled by law. The information collected also ensures that for-profit institutions accept, as mandated by Congress, their responsibilities and liabilities in connection with the CACFP, and provide the legal basis for their participation. </w:t>
      </w:r>
    </w:p>
    <w:p w14:paraId="217CFC53" w14:textId="77777777" w:rsidR="00E01A3A" w:rsidRPr="000E4200" w:rsidRDefault="00E01A3A" w:rsidP="0012151A">
      <w:pPr>
        <w:tabs>
          <w:tab w:val="left" w:pos="-720"/>
        </w:tabs>
        <w:suppressAutoHyphens/>
        <w:spacing w:line="480" w:lineRule="auto"/>
        <w:rPr>
          <w:rFonts w:ascii="Times New Roman" w:hAnsi="Times New Roman"/>
        </w:rPr>
      </w:pPr>
    </w:p>
    <w:p w14:paraId="52E8BB64" w14:textId="77777777" w:rsidR="000E4200" w:rsidRPr="000E4200" w:rsidRDefault="00306F3B" w:rsidP="0012151A">
      <w:pPr>
        <w:tabs>
          <w:tab w:val="left" w:pos="-720"/>
        </w:tabs>
        <w:suppressAutoHyphens/>
        <w:spacing w:line="276" w:lineRule="auto"/>
        <w:rPr>
          <w:rFonts w:ascii="Times New Roman" w:hAnsi="Times New Roman"/>
          <w:b/>
          <w:bCs/>
          <w:color w:val="000000"/>
        </w:rPr>
      </w:pPr>
      <w:bookmarkStart w:id="8" w:name="_Toc515630336"/>
      <w:r w:rsidRPr="00541F46">
        <w:rPr>
          <w:rStyle w:val="Heading1Char"/>
        </w:rPr>
        <w:t>A</w:t>
      </w:r>
      <w:r w:rsidR="0066677E" w:rsidRPr="00541F46">
        <w:rPr>
          <w:rStyle w:val="Heading1Char"/>
        </w:rPr>
        <w:t>2.</w:t>
      </w:r>
      <w:r w:rsidR="00E4237E" w:rsidRPr="00541F46">
        <w:rPr>
          <w:rStyle w:val="Heading1Char"/>
        </w:rPr>
        <w:t xml:space="preserve">  Purpose and </w:t>
      </w:r>
      <w:r w:rsidR="006E47E6" w:rsidRPr="00541F46">
        <w:rPr>
          <w:rStyle w:val="Heading1Char"/>
        </w:rPr>
        <w:t>u</w:t>
      </w:r>
      <w:r w:rsidR="00E4237E" w:rsidRPr="00541F46">
        <w:rPr>
          <w:rStyle w:val="Heading1Char"/>
        </w:rPr>
        <w:t xml:space="preserve">se of the </w:t>
      </w:r>
      <w:r w:rsidR="006E47E6" w:rsidRPr="00541F46">
        <w:rPr>
          <w:rStyle w:val="Heading1Char"/>
        </w:rPr>
        <w:t>i</w:t>
      </w:r>
      <w:r w:rsidR="00E4237E" w:rsidRPr="00541F46">
        <w:rPr>
          <w:rStyle w:val="Heading1Char"/>
        </w:rPr>
        <w:t>nformation.</w:t>
      </w:r>
      <w:bookmarkEnd w:id="8"/>
      <w:r w:rsidR="006F4CFC">
        <w:rPr>
          <w:rFonts w:ascii="Times New Roman" w:hAnsi="Times New Roman"/>
          <w:b/>
          <w:spacing w:val="-3"/>
          <w:szCs w:val="24"/>
        </w:rPr>
        <w:t xml:space="preserve"> </w:t>
      </w:r>
      <w:r w:rsidR="000E4200" w:rsidRPr="000E4200">
        <w:rPr>
          <w:rFonts w:ascii="Times New Roman" w:hAnsi="Times New Roman"/>
          <w:b/>
          <w:color w:val="000000"/>
        </w:rPr>
        <w:t>Indicate how, by whom, and for what purpose the information is to be used.</w:t>
      </w:r>
      <w:r w:rsidR="00353A46">
        <w:rPr>
          <w:rFonts w:ascii="Times New Roman" w:hAnsi="Times New Roman"/>
          <w:b/>
        </w:rPr>
        <w:t xml:space="preserve"> </w:t>
      </w:r>
      <w:r w:rsidR="000E4200" w:rsidRPr="000E4200">
        <w:rPr>
          <w:rFonts w:ascii="Times New Roman" w:hAnsi="Times New Roman"/>
          <w:b/>
        </w:rPr>
        <w:t>Except for a new collection, indicate the actual use the agency has made of the information received from the current collection</w:t>
      </w:r>
      <w:r w:rsidR="000E4200" w:rsidRPr="000E4200">
        <w:rPr>
          <w:rFonts w:ascii="Times New Roman" w:hAnsi="Times New Roman"/>
          <w:b/>
          <w:bCs/>
          <w:color w:val="000000"/>
        </w:rPr>
        <w:t>.</w:t>
      </w:r>
    </w:p>
    <w:p w14:paraId="4569D0DB" w14:textId="77777777" w:rsidR="00E43EF4" w:rsidRPr="007508CD" w:rsidRDefault="00E43EF4" w:rsidP="009C128A">
      <w:pPr>
        <w:tabs>
          <w:tab w:val="left" w:pos="-720"/>
        </w:tabs>
        <w:suppressAutoHyphens/>
        <w:outlineLvl w:val="0"/>
        <w:rPr>
          <w:rFonts w:ascii="Times New Roman" w:hAnsi="Times New Roman"/>
          <w:spacing w:val="-3"/>
          <w:szCs w:val="24"/>
        </w:rPr>
      </w:pPr>
    </w:p>
    <w:p w14:paraId="76B100D4" w14:textId="77777777" w:rsidR="00BA474E" w:rsidRDefault="005F1219" w:rsidP="00216E26">
      <w:pPr>
        <w:pStyle w:val="p6"/>
        <w:widowControl/>
        <w:tabs>
          <w:tab w:val="left" w:pos="663"/>
        </w:tabs>
        <w:spacing w:line="480" w:lineRule="auto"/>
        <w:ind w:left="0"/>
      </w:pPr>
      <w:r>
        <w:rPr>
          <w:spacing w:val="-3"/>
        </w:rPr>
        <w:t xml:space="preserve">For-profit institutions report information to </w:t>
      </w:r>
      <w:r w:rsidR="00FE4442">
        <w:rPr>
          <w:spacing w:val="-3"/>
        </w:rPr>
        <w:t>State agencies</w:t>
      </w:r>
      <w:r w:rsidR="00AE5CA3">
        <w:rPr>
          <w:spacing w:val="-3"/>
        </w:rPr>
        <w:t>,</w:t>
      </w:r>
      <w:r w:rsidR="00CE1E23" w:rsidRPr="00E0709A">
        <w:rPr>
          <w:spacing w:val="-3"/>
        </w:rPr>
        <w:t xml:space="preserve"> </w:t>
      </w:r>
      <w:r w:rsidR="00AE5CA3">
        <w:rPr>
          <w:spacing w:val="-3"/>
        </w:rPr>
        <w:t xml:space="preserve">which </w:t>
      </w:r>
      <w:r w:rsidR="0019513D">
        <w:rPr>
          <w:spacing w:val="-3"/>
        </w:rPr>
        <w:t xml:space="preserve">they </w:t>
      </w:r>
      <w:r w:rsidR="00AE5CA3">
        <w:rPr>
          <w:spacing w:val="-3"/>
        </w:rPr>
        <w:t>must s</w:t>
      </w:r>
      <w:r w:rsidR="00CE1E23" w:rsidRPr="00E0709A">
        <w:rPr>
          <w:spacing w:val="-3"/>
        </w:rPr>
        <w:t xml:space="preserve">ubmit to account and record information </w:t>
      </w:r>
      <w:r w:rsidR="00AE5CA3">
        <w:rPr>
          <w:spacing w:val="-3"/>
        </w:rPr>
        <w:t xml:space="preserve">to FNS </w:t>
      </w:r>
      <w:r w:rsidR="00CE1E23" w:rsidRPr="00E0709A">
        <w:rPr>
          <w:spacing w:val="-3"/>
        </w:rPr>
        <w:t xml:space="preserve">reflecting their efforts to comply with statutory and regulatory </w:t>
      </w:r>
      <w:r w:rsidR="008A2C58" w:rsidRPr="00E0709A">
        <w:rPr>
          <w:spacing w:val="-3"/>
        </w:rPr>
        <w:t>requirements</w:t>
      </w:r>
      <w:r w:rsidR="00CC78AB" w:rsidRPr="00E0709A">
        <w:rPr>
          <w:spacing w:val="-3"/>
        </w:rPr>
        <w:t xml:space="preserve">. </w:t>
      </w:r>
      <w:r w:rsidR="0002618A">
        <w:rPr>
          <w:spacing w:val="-3"/>
        </w:rPr>
        <w:t>CACFP</w:t>
      </w:r>
      <w:r w:rsidR="00530C13">
        <w:rPr>
          <w:spacing w:val="-3"/>
        </w:rPr>
        <w:t xml:space="preserve"> regulations under 7 CFR </w:t>
      </w:r>
      <w:r w:rsidR="008A2C58" w:rsidRPr="00E0709A">
        <w:rPr>
          <w:spacing w:val="-3"/>
        </w:rPr>
        <w:t>Part</w:t>
      </w:r>
      <w:r w:rsidR="00600B87" w:rsidRPr="00E0709A">
        <w:rPr>
          <w:spacing w:val="-3"/>
        </w:rPr>
        <w:t xml:space="preserve"> 226 </w:t>
      </w:r>
      <w:r w:rsidR="00530C13">
        <w:rPr>
          <w:spacing w:val="-3"/>
        </w:rPr>
        <w:t>establish</w:t>
      </w:r>
      <w:r w:rsidR="00600B87" w:rsidRPr="00E0709A">
        <w:rPr>
          <w:spacing w:val="-3"/>
        </w:rPr>
        <w:t xml:space="preserve"> policies and procedures for use by </w:t>
      </w:r>
      <w:r w:rsidR="0059041A">
        <w:rPr>
          <w:spacing w:val="-3"/>
        </w:rPr>
        <w:t>S</w:t>
      </w:r>
      <w:r w:rsidR="00E82983">
        <w:rPr>
          <w:spacing w:val="-3"/>
        </w:rPr>
        <w:t xml:space="preserve">tate agencies and for-profit institutions </w:t>
      </w:r>
      <w:r w:rsidR="00600B87" w:rsidRPr="00E0709A">
        <w:rPr>
          <w:spacing w:val="-3"/>
        </w:rPr>
        <w:t xml:space="preserve">to ensure that the standards for participation </w:t>
      </w:r>
      <w:r w:rsidR="0019681F">
        <w:rPr>
          <w:spacing w:val="-3"/>
        </w:rPr>
        <w:t>are met.</w:t>
      </w:r>
      <w:r w:rsidR="00CC5BF2" w:rsidRPr="00CC5BF2">
        <w:t xml:space="preserve"> </w:t>
      </w:r>
    </w:p>
    <w:p w14:paraId="2F28F938" w14:textId="77777777" w:rsidR="00BA474E" w:rsidRDefault="00BA474E" w:rsidP="00216E26">
      <w:pPr>
        <w:pStyle w:val="p6"/>
        <w:widowControl/>
        <w:tabs>
          <w:tab w:val="left" w:pos="663"/>
        </w:tabs>
        <w:spacing w:line="480" w:lineRule="auto"/>
        <w:ind w:left="0"/>
      </w:pPr>
    </w:p>
    <w:p w14:paraId="0616CF20" w14:textId="77777777" w:rsidR="00A1443D" w:rsidRDefault="006A0B4E" w:rsidP="00216E26">
      <w:pPr>
        <w:pStyle w:val="p6"/>
        <w:widowControl/>
        <w:tabs>
          <w:tab w:val="left" w:pos="663"/>
        </w:tabs>
        <w:spacing w:line="480" w:lineRule="auto"/>
        <w:ind w:left="0"/>
        <w:rPr>
          <w:spacing w:val="-3"/>
        </w:rPr>
      </w:pPr>
      <w:r>
        <w:rPr>
          <w:spacing w:val="-3"/>
        </w:rPr>
        <w:t>Application procedures, under 7 CFR 226.6(b) require f</w:t>
      </w:r>
      <w:r w:rsidR="00572D61">
        <w:rPr>
          <w:spacing w:val="-3"/>
        </w:rPr>
        <w:t xml:space="preserve">or-profit </w:t>
      </w:r>
      <w:r w:rsidR="00572D61" w:rsidRPr="00CC5BF2">
        <w:rPr>
          <w:spacing w:val="-3"/>
        </w:rPr>
        <w:t xml:space="preserve">child and adult care </w:t>
      </w:r>
      <w:r w:rsidR="00572D61">
        <w:rPr>
          <w:spacing w:val="-3"/>
        </w:rPr>
        <w:t xml:space="preserve">institutions </w:t>
      </w:r>
      <w:r>
        <w:rPr>
          <w:spacing w:val="-3"/>
        </w:rPr>
        <w:t xml:space="preserve">to </w:t>
      </w:r>
      <w:r w:rsidR="00572D61">
        <w:rPr>
          <w:spacing w:val="-3"/>
        </w:rPr>
        <w:t xml:space="preserve">submit information </w:t>
      </w:r>
      <w:r>
        <w:rPr>
          <w:spacing w:val="-3"/>
        </w:rPr>
        <w:t xml:space="preserve">to the State agency to determine their eligibility to </w:t>
      </w:r>
      <w:r w:rsidR="00572D61">
        <w:rPr>
          <w:spacing w:val="-3"/>
        </w:rPr>
        <w:t>participate in CACFP. Program</w:t>
      </w:r>
      <w:r w:rsidR="005D4F79">
        <w:rPr>
          <w:spacing w:val="-3"/>
        </w:rPr>
        <w:t xml:space="preserve"> </w:t>
      </w:r>
      <w:r w:rsidR="00CC5BF2" w:rsidRPr="00CC5BF2">
        <w:rPr>
          <w:spacing w:val="-3"/>
        </w:rPr>
        <w:t xml:space="preserve">payment procedures </w:t>
      </w:r>
      <w:r w:rsidR="00572D61">
        <w:rPr>
          <w:spacing w:val="-3"/>
        </w:rPr>
        <w:t>at</w:t>
      </w:r>
      <w:r w:rsidR="00CC5BF2" w:rsidRPr="00CC5BF2">
        <w:rPr>
          <w:spacing w:val="-3"/>
        </w:rPr>
        <w:t xml:space="preserve"> 7 CFR 226.10(c) require all for-profit institutions to submit information to the State agency to verify their eligibility, for each month in which a for-profit center claims reimbursement. Child care institutions must provide the number and percentage of children in care that documents that at least 25 percent of their enrollment or licensed capacity, whichever is less, is eligible for free and reduced-price meals or receive benefits, for which the center receives compensation, under title XX of the Social Security Act. Adult day care institutions must provide the percentage of enrolled adult participants that documents that at least 25 percent receive benefits, for which the center receives compensation, under title XIX or title XX of the Social Security Act.</w:t>
      </w:r>
      <w:r w:rsidR="00E63B14">
        <w:rPr>
          <w:spacing w:val="-3"/>
        </w:rPr>
        <w:t xml:space="preserve"> </w:t>
      </w:r>
    </w:p>
    <w:p w14:paraId="0545BEBF" w14:textId="77777777" w:rsidR="00A1443D" w:rsidRDefault="00A1443D" w:rsidP="00216E26">
      <w:pPr>
        <w:pStyle w:val="p6"/>
        <w:widowControl/>
        <w:tabs>
          <w:tab w:val="left" w:pos="663"/>
        </w:tabs>
        <w:spacing w:line="480" w:lineRule="auto"/>
        <w:ind w:left="0"/>
        <w:rPr>
          <w:spacing w:val="-3"/>
        </w:rPr>
      </w:pPr>
    </w:p>
    <w:p w14:paraId="3FE99FE4" w14:textId="54190E6A" w:rsidR="00C33547" w:rsidRDefault="00CC5BF2" w:rsidP="00216E26">
      <w:pPr>
        <w:pStyle w:val="p6"/>
        <w:widowControl/>
        <w:tabs>
          <w:tab w:val="left" w:pos="663"/>
        </w:tabs>
        <w:spacing w:line="480" w:lineRule="auto"/>
        <w:ind w:left="0"/>
        <w:rPr>
          <w:spacing w:val="-3"/>
        </w:rPr>
      </w:pPr>
      <w:r>
        <w:rPr>
          <w:spacing w:val="-3"/>
        </w:rPr>
        <w:t xml:space="preserve">This </w:t>
      </w:r>
      <w:r w:rsidR="00600B87" w:rsidRPr="00E0709A">
        <w:rPr>
          <w:spacing w:val="-3"/>
        </w:rPr>
        <w:t xml:space="preserve">information </w:t>
      </w:r>
      <w:r w:rsidR="005D4F79">
        <w:rPr>
          <w:spacing w:val="-3"/>
        </w:rPr>
        <w:t>is reported</w:t>
      </w:r>
      <w:r w:rsidR="00C33547">
        <w:rPr>
          <w:spacing w:val="-3"/>
        </w:rPr>
        <w:t xml:space="preserve"> </w:t>
      </w:r>
      <w:r w:rsidR="005D4F79">
        <w:rPr>
          <w:spacing w:val="-3"/>
        </w:rPr>
        <w:t xml:space="preserve">electronically </w:t>
      </w:r>
      <w:r w:rsidR="0003258D">
        <w:rPr>
          <w:spacing w:val="-3"/>
        </w:rPr>
        <w:t xml:space="preserve">on the monthly claim for </w:t>
      </w:r>
      <w:r w:rsidR="005D4F79">
        <w:rPr>
          <w:spacing w:val="-3"/>
        </w:rPr>
        <w:t>reimbursement form.</w:t>
      </w:r>
      <w:r w:rsidR="00600B87" w:rsidRPr="00E0709A">
        <w:rPr>
          <w:spacing w:val="-3"/>
        </w:rPr>
        <w:t xml:space="preserve"> </w:t>
      </w:r>
      <w:r w:rsidR="006A0B4E">
        <w:rPr>
          <w:spacing w:val="-3"/>
        </w:rPr>
        <w:t xml:space="preserve">The </w:t>
      </w:r>
      <w:r w:rsidR="0059041A">
        <w:rPr>
          <w:spacing w:val="-3"/>
        </w:rPr>
        <w:t>S</w:t>
      </w:r>
      <w:r w:rsidR="0019681F">
        <w:rPr>
          <w:spacing w:val="-3"/>
        </w:rPr>
        <w:t>tate agenc</w:t>
      </w:r>
      <w:r w:rsidR="006A0B4E">
        <w:rPr>
          <w:spacing w:val="-3"/>
        </w:rPr>
        <w:t>y</w:t>
      </w:r>
      <w:r w:rsidR="005D4F79">
        <w:rPr>
          <w:spacing w:val="-3"/>
        </w:rPr>
        <w:t xml:space="preserve"> use</w:t>
      </w:r>
      <w:r w:rsidR="006A0B4E">
        <w:rPr>
          <w:spacing w:val="-3"/>
        </w:rPr>
        <w:t>s</w:t>
      </w:r>
      <w:r w:rsidR="005D4F79">
        <w:rPr>
          <w:spacing w:val="-3"/>
        </w:rPr>
        <w:t xml:space="preserve"> this information</w:t>
      </w:r>
      <w:r w:rsidR="00600B87" w:rsidRPr="00E0709A">
        <w:rPr>
          <w:spacing w:val="-3"/>
        </w:rPr>
        <w:t xml:space="preserve"> </w:t>
      </w:r>
      <w:r w:rsidR="003D208A">
        <w:rPr>
          <w:spacing w:val="-3"/>
        </w:rPr>
        <w:t xml:space="preserve">only </w:t>
      </w:r>
      <w:r w:rsidR="00600B87" w:rsidRPr="00E0709A">
        <w:rPr>
          <w:spacing w:val="-3"/>
        </w:rPr>
        <w:t xml:space="preserve">to determine </w:t>
      </w:r>
      <w:r w:rsidR="005D4F79">
        <w:rPr>
          <w:spacing w:val="-3"/>
        </w:rPr>
        <w:t xml:space="preserve">the </w:t>
      </w:r>
      <w:r w:rsidR="00600B87" w:rsidRPr="00E0709A">
        <w:rPr>
          <w:spacing w:val="-3"/>
        </w:rPr>
        <w:t xml:space="preserve">eligibility of </w:t>
      </w:r>
      <w:r w:rsidR="00FE4442">
        <w:rPr>
          <w:spacing w:val="-3"/>
        </w:rPr>
        <w:t xml:space="preserve">for-profit </w:t>
      </w:r>
      <w:r w:rsidR="00BA474E">
        <w:rPr>
          <w:spacing w:val="-3"/>
        </w:rPr>
        <w:t>centers</w:t>
      </w:r>
      <w:r w:rsidR="00BA474E" w:rsidRPr="00E0709A">
        <w:rPr>
          <w:spacing w:val="-3"/>
        </w:rPr>
        <w:t xml:space="preserve"> </w:t>
      </w:r>
      <w:r w:rsidR="00600B87" w:rsidRPr="00E0709A">
        <w:rPr>
          <w:spacing w:val="-3"/>
        </w:rPr>
        <w:t xml:space="preserve">to </w:t>
      </w:r>
      <w:r w:rsidR="003D208A">
        <w:rPr>
          <w:spacing w:val="-3"/>
        </w:rPr>
        <w:t>receive reimbursement for the meals and snacks they serve each month. It is not used by or shared with</w:t>
      </w:r>
      <w:r w:rsidR="003D208A" w:rsidRPr="003D208A">
        <w:rPr>
          <w:spacing w:val="-3"/>
        </w:rPr>
        <w:t xml:space="preserve"> any other organization</w:t>
      </w:r>
      <w:r w:rsidR="003D208A">
        <w:rPr>
          <w:spacing w:val="-3"/>
        </w:rPr>
        <w:t>,</w:t>
      </w:r>
      <w:r w:rsidR="003D208A" w:rsidRPr="003D208A">
        <w:rPr>
          <w:spacing w:val="-3"/>
        </w:rPr>
        <w:t xml:space="preserve"> inside or outside USDA or the government</w:t>
      </w:r>
      <w:r w:rsidR="003D208A">
        <w:rPr>
          <w:spacing w:val="-3"/>
        </w:rPr>
        <w:t>.</w:t>
      </w:r>
    </w:p>
    <w:p w14:paraId="6D453AED" w14:textId="77777777" w:rsidR="003D208A" w:rsidRDefault="003D208A" w:rsidP="00216E26">
      <w:pPr>
        <w:pStyle w:val="p6"/>
        <w:widowControl/>
        <w:tabs>
          <w:tab w:val="left" w:pos="663"/>
        </w:tabs>
        <w:spacing w:line="480" w:lineRule="auto"/>
        <w:ind w:left="0"/>
        <w:rPr>
          <w:spacing w:val="-3"/>
        </w:rPr>
      </w:pPr>
    </w:p>
    <w:p w14:paraId="70E541C2" w14:textId="2DA9FE4C" w:rsidR="00404BA3" w:rsidRDefault="00C33547" w:rsidP="00C33547">
      <w:pPr>
        <w:pStyle w:val="p6"/>
        <w:widowControl/>
        <w:tabs>
          <w:tab w:val="left" w:pos="663"/>
        </w:tabs>
        <w:spacing w:line="480" w:lineRule="auto"/>
        <w:ind w:left="0"/>
        <w:rPr>
          <w:spacing w:val="-3"/>
        </w:rPr>
      </w:pPr>
      <w:r w:rsidRPr="00C33547">
        <w:rPr>
          <w:spacing w:val="-3"/>
        </w:rPr>
        <w:t>This rule would</w:t>
      </w:r>
      <w:r w:rsidR="00E86C28" w:rsidRPr="00E86C28">
        <w:t xml:space="preserve"> </w:t>
      </w:r>
      <w:r w:rsidR="00DB4521" w:rsidRPr="00DB4521">
        <w:t xml:space="preserve">modify regulatory requirements </w:t>
      </w:r>
      <w:r w:rsidR="00DB4521">
        <w:t xml:space="preserve">at 7 CFR 226.10(c) </w:t>
      </w:r>
      <w:r w:rsidR="00DB4521" w:rsidRPr="00DB4521">
        <w:t>for for-profit institutions to provide information verifying their eligibility to submit claims for reimbursement each month. Under this proposed rule for-profit centers</w:t>
      </w:r>
      <w:r w:rsidR="00EA6753">
        <w:t>,</w:t>
      </w:r>
      <w:r w:rsidR="00DB4521" w:rsidRPr="00DB4521">
        <w:t xml:space="preserve"> institutions that annually demonstrate that at least 50 percent of children or adult participants in care are from low-income households would be exempt from monthly verification</w:t>
      </w:r>
      <w:r w:rsidR="00E86C28">
        <w:rPr>
          <w:spacing w:val="-3"/>
        </w:rPr>
        <w:t xml:space="preserve"> </w:t>
      </w:r>
      <w:r w:rsidR="00572D61">
        <w:rPr>
          <w:spacing w:val="-3"/>
        </w:rPr>
        <w:t>F</w:t>
      </w:r>
      <w:r w:rsidR="00E86C28">
        <w:rPr>
          <w:spacing w:val="-3"/>
        </w:rPr>
        <w:t>or</w:t>
      </w:r>
      <w:r w:rsidRPr="00C33547">
        <w:rPr>
          <w:spacing w:val="-3"/>
        </w:rPr>
        <w:t xml:space="preserve">-profit child or adult care centers </w:t>
      </w:r>
      <w:r w:rsidR="00E86C28">
        <w:rPr>
          <w:spacing w:val="-3"/>
        </w:rPr>
        <w:t xml:space="preserve">would be exempt </w:t>
      </w:r>
      <w:r w:rsidRPr="00C33547">
        <w:rPr>
          <w:spacing w:val="-3"/>
        </w:rPr>
        <w:t>from re-verifying their eligibility each month, if the</w:t>
      </w:r>
      <w:r w:rsidR="00E86C28">
        <w:rPr>
          <w:spacing w:val="-3"/>
        </w:rPr>
        <w:t xml:space="preserve"> information they </w:t>
      </w:r>
      <w:r w:rsidR="00DB4521">
        <w:rPr>
          <w:spacing w:val="-3"/>
        </w:rPr>
        <w:t xml:space="preserve">report </w:t>
      </w:r>
      <w:r w:rsidR="00E86C28">
        <w:rPr>
          <w:spacing w:val="-3"/>
        </w:rPr>
        <w:t xml:space="preserve">annually </w:t>
      </w:r>
      <w:r w:rsidR="00572D61">
        <w:rPr>
          <w:spacing w:val="-3"/>
        </w:rPr>
        <w:t>under 7 CFR 226.6(f),</w:t>
      </w:r>
      <w:r w:rsidR="00E86C28">
        <w:rPr>
          <w:spacing w:val="-3"/>
        </w:rPr>
        <w:t xml:space="preserve"> </w:t>
      </w:r>
      <w:r w:rsidRPr="00C33547">
        <w:rPr>
          <w:spacing w:val="-3"/>
        </w:rPr>
        <w:t>demonstrate</w:t>
      </w:r>
      <w:r w:rsidR="00E86C28">
        <w:rPr>
          <w:spacing w:val="-3"/>
        </w:rPr>
        <w:t>s</w:t>
      </w:r>
      <w:r w:rsidRPr="00C33547">
        <w:rPr>
          <w:spacing w:val="-3"/>
        </w:rPr>
        <w:t xml:space="preserve"> that at least 50 percent of children or adult participants </w:t>
      </w:r>
      <w:r w:rsidR="00404BA3">
        <w:rPr>
          <w:spacing w:val="-3"/>
        </w:rPr>
        <w:t>enrolled for</w:t>
      </w:r>
      <w:r w:rsidRPr="00C33547">
        <w:rPr>
          <w:spacing w:val="-3"/>
        </w:rPr>
        <w:t xml:space="preserve"> care are from low-income households. In those centers where low-income children or adult participants make up a large proportion of the enrollment, the number of times eligibility must be verified would be reduced from monthly to annually. </w:t>
      </w:r>
    </w:p>
    <w:p w14:paraId="2598BB75" w14:textId="77777777" w:rsidR="00404BA3" w:rsidRDefault="00404BA3" w:rsidP="00C33547">
      <w:pPr>
        <w:pStyle w:val="p6"/>
        <w:widowControl/>
        <w:tabs>
          <w:tab w:val="left" w:pos="663"/>
        </w:tabs>
        <w:spacing w:line="480" w:lineRule="auto"/>
        <w:ind w:left="0"/>
        <w:rPr>
          <w:spacing w:val="-3"/>
        </w:rPr>
      </w:pPr>
    </w:p>
    <w:p w14:paraId="077E401F" w14:textId="4EF0CD5D" w:rsidR="00054D77" w:rsidRDefault="00E86C28" w:rsidP="00C33547">
      <w:pPr>
        <w:pStyle w:val="p6"/>
        <w:widowControl/>
        <w:tabs>
          <w:tab w:val="left" w:pos="663"/>
        </w:tabs>
        <w:spacing w:line="480" w:lineRule="auto"/>
        <w:ind w:left="0"/>
        <w:rPr>
          <w:spacing w:val="-3"/>
        </w:rPr>
      </w:pPr>
      <w:r>
        <w:rPr>
          <w:spacing w:val="-3"/>
        </w:rPr>
        <w:t>FNS</w:t>
      </w:r>
      <w:r w:rsidR="00C33547" w:rsidRPr="00C33547">
        <w:rPr>
          <w:spacing w:val="-3"/>
        </w:rPr>
        <w:t xml:space="preserve"> estimates </w:t>
      </w:r>
      <w:r w:rsidR="00DB4521" w:rsidRPr="00DB4521">
        <w:rPr>
          <w:spacing w:val="-3"/>
        </w:rPr>
        <w:t xml:space="preserve">9,770 for-profit institutions must submit documentation to verify for-profit center eligibility. </w:t>
      </w:r>
      <w:r w:rsidR="00DB4521">
        <w:rPr>
          <w:spacing w:val="-3"/>
        </w:rPr>
        <w:t>A</w:t>
      </w:r>
      <w:r w:rsidR="00C33547" w:rsidRPr="00C33547">
        <w:rPr>
          <w:spacing w:val="-3"/>
        </w:rPr>
        <w:t xml:space="preserve"> subset of </w:t>
      </w:r>
      <w:r w:rsidR="00DB4521">
        <w:rPr>
          <w:spacing w:val="-3"/>
        </w:rPr>
        <w:t>1,850 for-profit</w:t>
      </w:r>
      <w:r w:rsidR="00C33547" w:rsidRPr="00C33547">
        <w:rPr>
          <w:spacing w:val="-3"/>
        </w:rPr>
        <w:t xml:space="preserve"> institutions will each continue to provide 12 reports annually. However, a </w:t>
      </w:r>
      <w:r w:rsidR="00DB4521">
        <w:rPr>
          <w:spacing w:val="-3"/>
        </w:rPr>
        <w:t>larger</w:t>
      </w:r>
      <w:r w:rsidR="00C33547" w:rsidRPr="00C33547">
        <w:rPr>
          <w:spacing w:val="-3"/>
        </w:rPr>
        <w:t xml:space="preserve"> subset of 7,920</w:t>
      </w:r>
      <w:r w:rsidR="00DB4521">
        <w:rPr>
          <w:spacing w:val="-3"/>
        </w:rPr>
        <w:t xml:space="preserve"> for-profit</w:t>
      </w:r>
      <w:r w:rsidR="00C33547" w:rsidRPr="00C33547">
        <w:rPr>
          <w:spacing w:val="-3"/>
        </w:rPr>
        <w:t xml:space="preserve">  institutions</w:t>
      </w:r>
      <w:r w:rsidR="0031577F">
        <w:rPr>
          <w:spacing w:val="-3"/>
        </w:rPr>
        <w:t>,</w:t>
      </w:r>
      <w:r w:rsidR="00C33547" w:rsidRPr="00C33547">
        <w:rPr>
          <w:spacing w:val="-3"/>
        </w:rPr>
        <w:t xml:space="preserve"> </w:t>
      </w:r>
      <w:r w:rsidR="0031577F">
        <w:rPr>
          <w:spacing w:val="-3"/>
        </w:rPr>
        <w:t xml:space="preserve">which serve a </w:t>
      </w:r>
      <w:r w:rsidR="0031577F" w:rsidRPr="0031577F">
        <w:rPr>
          <w:spacing w:val="-3"/>
        </w:rPr>
        <w:t>high number of low-income children or adult participants</w:t>
      </w:r>
      <w:r w:rsidR="0031577F">
        <w:rPr>
          <w:spacing w:val="-3"/>
        </w:rPr>
        <w:t>,</w:t>
      </w:r>
      <w:r w:rsidR="0031577F" w:rsidRPr="0031577F">
        <w:rPr>
          <w:spacing w:val="-3"/>
        </w:rPr>
        <w:t xml:space="preserve"> </w:t>
      </w:r>
      <w:r w:rsidR="00C33547" w:rsidRPr="00C33547">
        <w:rPr>
          <w:spacing w:val="-3"/>
        </w:rPr>
        <w:t>would each provide only one report annually.</w:t>
      </w:r>
      <w:r w:rsidR="00693FAA">
        <w:rPr>
          <w:spacing w:val="-3"/>
        </w:rPr>
        <w:t xml:space="preserve"> </w:t>
      </w:r>
      <w:r w:rsidR="00DA750C" w:rsidRPr="00DA750C">
        <w:rPr>
          <w:spacing w:val="-3"/>
        </w:rPr>
        <w:t xml:space="preserve">This proposed rule </w:t>
      </w:r>
      <w:r w:rsidR="00DA750C">
        <w:rPr>
          <w:spacing w:val="-3"/>
        </w:rPr>
        <w:t>would</w:t>
      </w:r>
      <w:r w:rsidR="00DA750C" w:rsidRPr="00DA750C">
        <w:rPr>
          <w:spacing w:val="-3"/>
        </w:rPr>
        <w:t xml:space="preserve"> decrease the </w:t>
      </w:r>
      <w:r w:rsidR="006A0B4E">
        <w:rPr>
          <w:spacing w:val="-3"/>
        </w:rPr>
        <w:t xml:space="preserve">sponsor/institutions </w:t>
      </w:r>
      <w:r w:rsidR="00DA750C" w:rsidRPr="00DA750C">
        <w:rPr>
          <w:spacing w:val="-3"/>
        </w:rPr>
        <w:t>reporting burden</w:t>
      </w:r>
      <w:r w:rsidR="006A0B4E">
        <w:rPr>
          <w:spacing w:val="-3"/>
        </w:rPr>
        <w:t>.</w:t>
      </w:r>
      <w:r w:rsidR="00DA750C" w:rsidRPr="00DA750C">
        <w:rPr>
          <w:spacing w:val="-3"/>
        </w:rPr>
        <w:t xml:space="preserve"> This rule </w:t>
      </w:r>
      <w:r w:rsidR="00DA750C">
        <w:rPr>
          <w:spacing w:val="-3"/>
        </w:rPr>
        <w:t>would</w:t>
      </w:r>
      <w:r w:rsidR="00DA750C" w:rsidRPr="00DA750C">
        <w:rPr>
          <w:spacing w:val="-3"/>
        </w:rPr>
        <w:t xml:space="preserve"> not affe</w:t>
      </w:r>
      <w:r w:rsidR="00DA750C">
        <w:rPr>
          <w:spacing w:val="-3"/>
        </w:rPr>
        <w:t>ct S</w:t>
      </w:r>
      <w:r w:rsidR="00DA750C" w:rsidRPr="00DA750C">
        <w:rPr>
          <w:spacing w:val="-3"/>
        </w:rPr>
        <w:t>tate agenc</w:t>
      </w:r>
      <w:r w:rsidR="006A0B4E">
        <w:rPr>
          <w:spacing w:val="-3"/>
        </w:rPr>
        <w:t>y</w:t>
      </w:r>
      <w:r w:rsidR="00DA750C" w:rsidRPr="00DA750C">
        <w:rPr>
          <w:spacing w:val="-3"/>
        </w:rPr>
        <w:t>, facilities, or household</w:t>
      </w:r>
      <w:r w:rsidR="006A0B4E">
        <w:rPr>
          <w:spacing w:val="-3"/>
        </w:rPr>
        <w:t xml:space="preserve"> reporting burden. This rule would also not affect any of the </w:t>
      </w:r>
      <w:r w:rsidR="00DA750C" w:rsidRPr="00DA750C">
        <w:rPr>
          <w:spacing w:val="-3"/>
        </w:rPr>
        <w:t xml:space="preserve">recordkeeping burden. </w:t>
      </w:r>
      <w:r w:rsidR="00693FAA">
        <w:rPr>
          <w:spacing w:val="-3"/>
        </w:rPr>
        <w:t xml:space="preserve">For further information concerning the information requirements in this collection, </w:t>
      </w:r>
      <w:r w:rsidR="002D503A">
        <w:rPr>
          <w:spacing w:val="-3"/>
        </w:rPr>
        <w:t xml:space="preserve">please </w:t>
      </w:r>
      <w:r w:rsidR="00693FAA">
        <w:rPr>
          <w:spacing w:val="-3"/>
        </w:rPr>
        <w:t xml:space="preserve">refer to the burden narrative (Appendix </w:t>
      </w:r>
      <w:r w:rsidR="00724AB7">
        <w:rPr>
          <w:spacing w:val="-3"/>
        </w:rPr>
        <w:t>B, Narrative Grid</w:t>
      </w:r>
      <w:r w:rsidR="00693FAA">
        <w:rPr>
          <w:spacing w:val="-3"/>
        </w:rPr>
        <w:t>).</w:t>
      </w:r>
      <w:r w:rsidR="00600B87" w:rsidRPr="00E0709A">
        <w:rPr>
          <w:spacing w:val="-3"/>
        </w:rPr>
        <w:t xml:space="preserve"> </w:t>
      </w:r>
    </w:p>
    <w:p w14:paraId="59F07958" w14:textId="77777777" w:rsidR="0031577F" w:rsidRDefault="0031577F" w:rsidP="00C33547">
      <w:pPr>
        <w:pStyle w:val="p6"/>
        <w:widowControl/>
        <w:tabs>
          <w:tab w:val="left" w:pos="663"/>
        </w:tabs>
        <w:spacing w:line="480" w:lineRule="auto"/>
        <w:ind w:left="0"/>
        <w:rPr>
          <w:spacing w:val="-3"/>
        </w:rPr>
      </w:pPr>
    </w:p>
    <w:p w14:paraId="5C398D12" w14:textId="77777777" w:rsidR="000E4200" w:rsidRPr="00D11438" w:rsidRDefault="00306F3B" w:rsidP="0031577F">
      <w:pPr>
        <w:pStyle w:val="p5"/>
        <w:tabs>
          <w:tab w:val="clear" w:pos="663"/>
          <w:tab w:val="left" w:pos="540"/>
        </w:tabs>
        <w:spacing w:line="276" w:lineRule="auto"/>
        <w:ind w:left="0" w:firstLine="0"/>
        <w:rPr>
          <w:color w:val="000000"/>
        </w:rPr>
      </w:pPr>
      <w:bookmarkStart w:id="9" w:name="_Toc515630337"/>
      <w:r w:rsidRPr="00541F46">
        <w:rPr>
          <w:rStyle w:val="Heading1Char"/>
        </w:rPr>
        <w:t>A</w:t>
      </w:r>
      <w:r w:rsidR="0066677E" w:rsidRPr="00541F46">
        <w:rPr>
          <w:rStyle w:val="Heading1Char"/>
        </w:rPr>
        <w:t>3.</w:t>
      </w:r>
      <w:r w:rsidR="00E63B14" w:rsidRPr="00541F46">
        <w:rPr>
          <w:rStyle w:val="Heading1Char"/>
        </w:rPr>
        <w:t xml:space="preserve">  </w:t>
      </w:r>
      <w:r w:rsidR="00E4237E" w:rsidRPr="00541F46">
        <w:rPr>
          <w:rStyle w:val="Heading1Char"/>
        </w:rPr>
        <w:t>Use of information technology and burden reduction.</w:t>
      </w:r>
      <w:bookmarkEnd w:id="9"/>
      <w:r w:rsidR="001F48D9" w:rsidRPr="00D11438">
        <w:rPr>
          <w:b/>
          <w:spacing w:val="-3"/>
        </w:rPr>
        <w:t xml:space="preserve"> </w:t>
      </w:r>
      <w:r w:rsidR="000E4200" w:rsidRPr="00D11438">
        <w:rPr>
          <w:b/>
        </w:rPr>
        <w:t>Describe whether, and to what extent, the collection of information involves the use of automated, electronic, mechanical, or other technological collection techniques or other</w:t>
      </w:r>
      <w:r w:rsidR="000E4200" w:rsidRPr="009C0CAF">
        <w:t xml:space="preserve"> </w:t>
      </w:r>
      <w:r w:rsidR="000E4200" w:rsidRPr="00D11438">
        <w:rPr>
          <w:b/>
        </w:rPr>
        <w:t>forms of information technology, e.g., permitting electronic submission of responses and the basis for the decision for adopting this means of collection.  Also, describe any consideration of using information technology to reduce burden</w:t>
      </w:r>
      <w:r w:rsidR="000E4200" w:rsidRPr="00D11438">
        <w:rPr>
          <w:color w:val="000000"/>
        </w:rPr>
        <w:t>.</w:t>
      </w:r>
    </w:p>
    <w:p w14:paraId="26E5D15E" w14:textId="77777777" w:rsidR="0066677E" w:rsidRPr="00E0709A" w:rsidRDefault="0066677E" w:rsidP="009C128A">
      <w:pPr>
        <w:tabs>
          <w:tab w:val="left" w:pos="-720"/>
        </w:tabs>
        <w:suppressAutoHyphens/>
        <w:outlineLvl w:val="0"/>
        <w:rPr>
          <w:rFonts w:ascii="Times New Roman" w:hAnsi="Times New Roman"/>
          <w:spacing w:val="-3"/>
          <w:szCs w:val="24"/>
        </w:rPr>
      </w:pPr>
    </w:p>
    <w:p w14:paraId="599DD737" w14:textId="4EEB746A" w:rsidR="00E36E38" w:rsidRPr="00E0709A" w:rsidRDefault="00EE74C0" w:rsidP="0012151A">
      <w:pPr>
        <w:tabs>
          <w:tab w:val="left" w:pos="-720"/>
        </w:tabs>
        <w:suppressAutoHyphens/>
        <w:spacing w:line="480" w:lineRule="auto"/>
        <w:rPr>
          <w:rFonts w:ascii="Times New Roman" w:hAnsi="Times New Roman"/>
          <w:spacing w:val="-3"/>
          <w:szCs w:val="24"/>
        </w:rPr>
      </w:pPr>
      <w:r w:rsidRPr="00EE74C0">
        <w:rPr>
          <w:rFonts w:ascii="Times New Roman" w:hAnsi="Times New Roman"/>
          <w:spacing w:val="-3"/>
        </w:rPr>
        <w:t xml:space="preserve">FNS is committed to complying with the E-Government Act of 2002, to promote the use of the Internet and other information technologies to provide increased opportunities for citizen access to Government information and services, and for other purposes. </w:t>
      </w:r>
      <w:r w:rsidR="00843D56">
        <w:rPr>
          <w:rFonts w:ascii="Times New Roman" w:hAnsi="Times New Roman"/>
          <w:spacing w:val="-3"/>
        </w:rPr>
        <w:t xml:space="preserve">However, </w:t>
      </w:r>
      <w:r w:rsidR="00E36E38" w:rsidRPr="00E0709A">
        <w:rPr>
          <w:rFonts w:ascii="Times New Roman" w:hAnsi="Times New Roman"/>
          <w:spacing w:val="-3"/>
        </w:rPr>
        <w:t xml:space="preserve">FNS has no authority to regulate automation at the local level. </w:t>
      </w:r>
      <w:r w:rsidR="00E36E38" w:rsidRPr="00E0709A">
        <w:rPr>
          <w:rFonts w:ascii="Times New Roman" w:hAnsi="Times New Roman"/>
          <w:spacing w:val="-3"/>
          <w:szCs w:val="24"/>
        </w:rPr>
        <w:t xml:space="preserve">To the extent possible, </w:t>
      </w:r>
      <w:r w:rsidR="00843D56">
        <w:rPr>
          <w:rFonts w:ascii="Times New Roman" w:hAnsi="Times New Roman"/>
          <w:spacing w:val="-3"/>
          <w:szCs w:val="24"/>
        </w:rPr>
        <w:t>FNS encourages State</w:t>
      </w:r>
      <w:r w:rsidR="001B1ACC">
        <w:rPr>
          <w:rFonts w:ascii="Times New Roman" w:hAnsi="Times New Roman"/>
          <w:spacing w:val="-3"/>
          <w:szCs w:val="24"/>
        </w:rPr>
        <w:t>s</w:t>
      </w:r>
      <w:r w:rsidR="00181BB3">
        <w:rPr>
          <w:rFonts w:ascii="Times New Roman" w:hAnsi="Times New Roman"/>
          <w:spacing w:val="-3"/>
          <w:szCs w:val="24"/>
        </w:rPr>
        <w:t xml:space="preserve"> to support the</w:t>
      </w:r>
      <w:r w:rsidR="00E36E38" w:rsidRPr="00E0709A">
        <w:rPr>
          <w:rFonts w:ascii="Times New Roman" w:hAnsi="Times New Roman"/>
          <w:spacing w:val="-3"/>
          <w:szCs w:val="24"/>
        </w:rPr>
        <w:t xml:space="preserve"> use </w:t>
      </w:r>
      <w:r w:rsidR="00181BB3">
        <w:rPr>
          <w:rFonts w:ascii="Times New Roman" w:hAnsi="Times New Roman"/>
          <w:spacing w:val="-3"/>
          <w:szCs w:val="24"/>
        </w:rPr>
        <w:t>of</w:t>
      </w:r>
      <w:r w:rsidR="00E36E38" w:rsidRPr="00E0709A">
        <w:rPr>
          <w:rFonts w:ascii="Times New Roman" w:hAnsi="Times New Roman"/>
          <w:spacing w:val="-3"/>
          <w:szCs w:val="24"/>
        </w:rPr>
        <w:t xml:space="preserve"> </w:t>
      </w:r>
      <w:r w:rsidR="00181BB3">
        <w:rPr>
          <w:rFonts w:ascii="Times New Roman" w:hAnsi="Times New Roman"/>
          <w:spacing w:val="-3"/>
          <w:szCs w:val="24"/>
        </w:rPr>
        <w:t>automated data systems</w:t>
      </w:r>
      <w:r w:rsidR="00E36E38" w:rsidRPr="00E0709A">
        <w:rPr>
          <w:rFonts w:ascii="Times New Roman" w:hAnsi="Times New Roman"/>
          <w:spacing w:val="-3"/>
          <w:szCs w:val="24"/>
        </w:rPr>
        <w:t xml:space="preserve"> to collect this information</w:t>
      </w:r>
      <w:r w:rsidR="00C81D76">
        <w:rPr>
          <w:rFonts w:ascii="Times New Roman" w:hAnsi="Times New Roman"/>
          <w:spacing w:val="-3"/>
          <w:szCs w:val="24"/>
        </w:rPr>
        <w:t>,</w:t>
      </w:r>
      <w:r w:rsidR="00E36E38" w:rsidRPr="00E0709A">
        <w:rPr>
          <w:rFonts w:ascii="Times New Roman" w:hAnsi="Times New Roman"/>
          <w:spacing w:val="-3"/>
          <w:szCs w:val="24"/>
        </w:rPr>
        <w:t xml:space="preserve"> where </w:t>
      </w:r>
      <w:r w:rsidR="00C81D76">
        <w:rPr>
          <w:rFonts w:ascii="Times New Roman" w:hAnsi="Times New Roman"/>
          <w:spacing w:val="-3"/>
          <w:szCs w:val="24"/>
        </w:rPr>
        <w:t xml:space="preserve">it is </w:t>
      </w:r>
      <w:r w:rsidR="00E36E38" w:rsidRPr="00E0709A">
        <w:rPr>
          <w:rFonts w:ascii="Times New Roman" w:hAnsi="Times New Roman"/>
          <w:spacing w:val="-3"/>
          <w:szCs w:val="24"/>
        </w:rPr>
        <w:t>feasible.</w:t>
      </w:r>
      <w:r w:rsidR="00693FAA">
        <w:rPr>
          <w:rFonts w:ascii="Times New Roman" w:hAnsi="Times New Roman"/>
          <w:spacing w:val="-3"/>
          <w:szCs w:val="24"/>
        </w:rPr>
        <w:t xml:space="preserve"> FNS estimates that </w:t>
      </w:r>
      <w:r w:rsidR="009E00E1">
        <w:rPr>
          <w:rFonts w:ascii="Times New Roman" w:hAnsi="Times New Roman"/>
          <w:spacing w:val="-3"/>
          <w:szCs w:val="24"/>
        </w:rPr>
        <w:t xml:space="preserve">100 percent of </w:t>
      </w:r>
      <w:r w:rsidR="009E5576">
        <w:rPr>
          <w:rFonts w:ascii="Times New Roman" w:hAnsi="Times New Roman"/>
          <w:spacing w:val="-3"/>
          <w:szCs w:val="24"/>
        </w:rPr>
        <w:t xml:space="preserve">responses </w:t>
      </w:r>
      <w:r w:rsidR="00693FAA">
        <w:rPr>
          <w:rFonts w:ascii="Times New Roman" w:hAnsi="Times New Roman"/>
          <w:spacing w:val="-3"/>
          <w:szCs w:val="24"/>
        </w:rPr>
        <w:t>will be collected electronically.</w:t>
      </w:r>
    </w:p>
    <w:p w14:paraId="1756518B" w14:textId="77777777" w:rsidR="002A4898" w:rsidRPr="007508CD" w:rsidRDefault="002A4898" w:rsidP="0012151A">
      <w:pPr>
        <w:pStyle w:val="BodyText"/>
        <w:spacing w:after="0" w:line="480" w:lineRule="auto"/>
        <w:rPr>
          <w:rFonts w:ascii="Times New Roman" w:hAnsi="Times New Roman"/>
          <w:spacing w:val="-3"/>
          <w:szCs w:val="24"/>
        </w:rPr>
      </w:pPr>
    </w:p>
    <w:p w14:paraId="6582FEEF" w14:textId="77777777" w:rsidR="002357E7" w:rsidRPr="002357E7" w:rsidRDefault="00E4237E" w:rsidP="0012151A">
      <w:pPr>
        <w:pStyle w:val="BodyText"/>
        <w:spacing w:after="0" w:line="276" w:lineRule="auto"/>
        <w:rPr>
          <w:rFonts w:ascii="Times New Roman" w:hAnsi="Times New Roman"/>
          <w:b/>
          <w:color w:val="000000"/>
        </w:rPr>
      </w:pPr>
      <w:bookmarkStart w:id="10" w:name="_Toc515630338"/>
      <w:r w:rsidRPr="00541F46">
        <w:rPr>
          <w:rStyle w:val="Heading1Char"/>
        </w:rPr>
        <w:t>A</w:t>
      </w:r>
      <w:r w:rsidR="0066677E" w:rsidRPr="00541F46">
        <w:rPr>
          <w:rStyle w:val="Heading1Char"/>
        </w:rPr>
        <w:t>4.</w:t>
      </w:r>
      <w:r w:rsidRPr="00541F46">
        <w:rPr>
          <w:rStyle w:val="Heading1Char"/>
        </w:rPr>
        <w:t xml:space="preserve">  Efforts to identify duplication.</w:t>
      </w:r>
      <w:bookmarkEnd w:id="10"/>
      <w:r w:rsidR="001F57DC">
        <w:rPr>
          <w:rFonts w:ascii="Times New Roman" w:hAnsi="Times New Roman"/>
          <w:b/>
          <w:spacing w:val="-3"/>
          <w:szCs w:val="24"/>
        </w:rPr>
        <w:t xml:space="preserve"> </w:t>
      </w:r>
      <w:r w:rsidR="002357E7" w:rsidRPr="002357E7">
        <w:rPr>
          <w:rFonts w:ascii="Times New Roman" w:hAnsi="Times New Roman"/>
          <w:b/>
          <w:color w:val="000000"/>
        </w:rPr>
        <w:t xml:space="preserve">Describe efforts to identify duplication. </w:t>
      </w:r>
      <w:r w:rsidR="002357E7" w:rsidRPr="002357E7">
        <w:rPr>
          <w:rFonts w:ascii="Times New Roman" w:hAnsi="Times New Roman"/>
          <w:b/>
        </w:rPr>
        <w:t>Show specifically why any similar information already available cannot be used or modified for use for the purpose described in item 2 above</w:t>
      </w:r>
      <w:r w:rsidR="002357E7" w:rsidRPr="002357E7">
        <w:rPr>
          <w:rFonts w:ascii="Times New Roman" w:hAnsi="Times New Roman"/>
          <w:b/>
          <w:color w:val="000000"/>
        </w:rPr>
        <w:t>.</w:t>
      </w:r>
    </w:p>
    <w:p w14:paraId="6D7B14ED" w14:textId="77777777" w:rsidR="007508CD" w:rsidRDefault="007508CD" w:rsidP="009C128A">
      <w:pPr>
        <w:tabs>
          <w:tab w:val="left" w:pos="-720"/>
        </w:tabs>
        <w:suppressAutoHyphens/>
        <w:outlineLvl w:val="0"/>
        <w:rPr>
          <w:rFonts w:ascii="Times New Roman" w:hAnsi="Times New Roman"/>
          <w:spacing w:val="-3"/>
        </w:rPr>
      </w:pPr>
    </w:p>
    <w:p w14:paraId="25DEBCD6" w14:textId="2F98EC70" w:rsidR="00C554AA" w:rsidRDefault="00CB6D7B" w:rsidP="00216E26">
      <w:pPr>
        <w:widowControl/>
        <w:tabs>
          <w:tab w:val="left" w:pos="-720"/>
        </w:tabs>
        <w:suppressAutoHyphens/>
        <w:spacing w:line="480" w:lineRule="auto"/>
        <w:rPr>
          <w:rFonts w:ascii="Times New Roman" w:hAnsi="Times New Roman"/>
          <w:spacing w:val="-3"/>
        </w:rPr>
      </w:pPr>
      <w:r>
        <w:rPr>
          <w:rFonts w:ascii="Times New Roman" w:hAnsi="Times New Roman"/>
          <w:spacing w:val="-3"/>
        </w:rPr>
        <w:t xml:space="preserve">This rulemaking </w:t>
      </w:r>
      <w:r w:rsidR="002246D3">
        <w:rPr>
          <w:rFonts w:ascii="Times New Roman" w:hAnsi="Times New Roman"/>
          <w:spacing w:val="-3"/>
        </w:rPr>
        <w:t>is intended to eliminate duplication of effort for eligible for-profit institutions</w:t>
      </w:r>
      <w:r w:rsidR="00345FB6">
        <w:rPr>
          <w:rFonts w:ascii="Times New Roman" w:hAnsi="Times New Roman"/>
          <w:spacing w:val="-3"/>
        </w:rPr>
        <w:t>. CACFP stakeholders have expressed concern that</w:t>
      </w:r>
      <w:r w:rsidR="00345FB6" w:rsidRPr="00345FB6">
        <w:rPr>
          <w:rFonts w:ascii="Times New Roman" w:hAnsi="Times New Roman"/>
          <w:spacing w:val="-3"/>
        </w:rPr>
        <w:t xml:space="preserve"> </w:t>
      </w:r>
      <w:r w:rsidR="00345FB6">
        <w:rPr>
          <w:rFonts w:ascii="Times New Roman" w:hAnsi="Times New Roman"/>
          <w:spacing w:val="-3"/>
        </w:rPr>
        <w:t xml:space="preserve">for many for-profit </w:t>
      </w:r>
      <w:r w:rsidR="00345FB6" w:rsidRPr="00345FB6">
        <w:rPr>
          <w:rFonts w:ascii="Times New Roman" w:hAnsi="Times New Roman"/>
          <w:spacing w:val="-3"/>
        </w:rPr>
        <w:t>centers</w:t>
      </w:r>
      <w:r w:rsidR="00345FB6">
        <w:rPr>
          <w:rFonts w:ascii="Times New Roman" w:hAnsi="Times New Roman"/>
          <w:spacing w:val="-3"/>
        </w:rPr>
        <w:t xml:space="preserve">, which </w:t>
      </w:r>
      <w:r w:rsidR="00345FB6" w:rsidRPr="00345FB6">
        <w:rPr>
          <w:rFonts w:ascii="Times New Roman" w:hAnsi="Times New Roman"/>
          <w:spacing w:val="-3"/>
        </w:rPr>
        <w:t>do not experience large variability in the percentage of enrollment or licensed capacity</w:t>
      </w:r>
      <w:r w:rsidR="00345FB6">
        <w:rPr>
          <w:rFonts w:ascii="Times New Roman" w:hAnsi="Times New Roman"/>
          <w:spacing w:val="-3"/>
        </w:rPr>
        <w:t>,</w:t>
      </w:r>
      <w:r w:rsidR="00345FB6" w:rsidRPr="00345FB6">
        <w:rPr>
          <w:rFonts w:ascii="Times New Roman" w:hAnsi="Times New Roman"/>
          <w:spacing w:val="-3"/>
        </w:rPr>
        <w:t xml:space="preserve"> </w:t>
      </w:r>
      <w:r w:rsidR="00345FB6">
        <w:rPr>
          <w:rFonts w:ascii="Times New Roman" w:hAnsi="Times New Roman"/>
          <w:spacing w:val="-3"/>
        </w:rPr>
        <w:t>s</w:t>
      </w:r>
      <w:r w:rsidR="00345FB6" w:rsidRPr="00345FB6">
        <w:rPr>
          <w:rFonts w:ascii="Times New Roman" w:hAnsi="Times New Roman"/>
          <w:spacing w:val="-3"/>
        </w:rPr>
        <w:t>ubmitting monthly documentation results in a disproportional amount of work for any center that serves a high number of low-income children or adult participants</w:t>
      </w:r>
      <w:r w:rsidR="002246D3">
        <w:rPr>
          <w:rFonts w:ascii="Times New Roman" w:hAnsi="Times New Roman"/>
          <w:spacing w:val="-3"/>
        </w:rPr>
        <w:t xml:space="preserve">. </w:t>
      </w:r>
      <w:r w:rsidR="007514CA">
        <w:rPr>
          <w:rFonts w:ascii="Times New Roman" w:hAnsi="Times New Roman"/>
          <w:spacing w:val="-3"/>
        </w:rPr>
        <w:t>Implementation of this rule</w:t>
      </w:r>
      <w:r w:rsidR="00375A91" w:rsidRPr="00375A91">
        <w:rPr>
          <w:rFonts w:ascii="Times New Roman" w:hAnsi="Times New Roman"/>
          <w:spacing w:val="-3"/>
        </w:rPr>
        <w:t xml:space="preserve"> would allow a less frequent verification cycle, reducing the number of times eligibility must be verified, from monthly to annually, in those centers where low-income children or adult participants make up a large proportion of the </w:t>
      </w:r>
      <w:r w:rsidR="00E62026">
        <w:rPr>
          <w:rFonts w:ascii="Times New Roman" w:hAnsi="Times New Roman"/>
          <w:spacing w:val="-3"/>
        </w:rPr>
        <w:t>enrollmen</w:t>
      </w:r>
      <w:r w:rsidR="0012151A">
        <w:rPr>
          <w:rFonts w:ascii="Times New Roman" w:hAnsi="Times New Roman"/>
          <w:spacing w:val="-3"/>
        </w:rPr>
        <w:t xml:space="preserve">t. </w:t>
      </w:r>
      <w:r w:rsidR="0012151A" w:rsidRPr="0012151A">
        <w:rPr>
          <w:rFonts w:ascii="Times New Roman" w:hAnsi="Times New Roman"/>
          <w:spacing w:val="-3"/>
        </w:rPr>
        <w:t>By reducing the frequency of verification, this rule would modestly reduce the reporting burden in the current CACFP information collection for eligible for-profit centers and sponsoring organizations of for-profit centers.</w:t>
      </w:r>
    </w:p>
    <w:p w14:paraId="6CFF3794" w14:textId="77777777" w:rsidR="00375A91" w:rsidRPr="00E0709A" w:rsidRDefault="00375A91" w:rsidP="0012151A">
      <w:pPr>
        <w:tabs>
          <w:tab w:val="left" w:pos="-720"/>
        </w:tabs>
        <w:suppressAutoHyphens/>
        <w:spacing w:line="480" w:lineRule="auto"/>
        <w:rPr>
          <w:rFonts w:ascii="Times New Roman" w:hAnsi="Times New Roman"/>
          <w:spacing w:val="-3"/>
        </w:rPr>
      </w:pPr>
    </w:p>
    <w:p w14:paraId="160420CE" w14:textId="77777777" w:rsidR="00C669A5" w:rsidRDefault="00E4237E" w:rsidP="0012151A">
      <w:pPr>
        <w:pStyle w:val="BodyText"/>
        <w:spacing w:after="0" w:line="276" w:lineRule="auto"/>
        <w:rPr>
          <w:rFonts w:ascii="Times New Roman" w:hAnsi="Times New Roman"/>
          <w:b/>
          <w:color w:val="000000"/>
        </w:rPr>
      </w:pPr>
      <w:bookmarkStart w:id="11" w:name="_Toc515630339"/>
      <w:bookmarkStart w:id="12" w:name="OLE_LINK1"/>
      <w:r w:rsidRPr="00541F46">
        <w:rPr>
          <w:rStyle w:val="Heading1Char"/>
        </w:rPr>
        <w:t>A</w:t>
      </w:r>
      <w:r w:rsidR="0066677E" w:rsidRPr="00541F46">
        <w:rPr>
          <w:rStyle w:val="Heading1Char"/>
        </w:rPr>
        <w:t>5.</w:t>
      </w:r>
      <w:r w:rsidRPr="00541F46">
        <w:rPr>
          <w:rStyle w:val="Heading1Char"/>
        </w:rPr>
        <w:t xml:space="preserve">  Impacts on small businesses or other small entities.</w:t>
      </w:r>
      <w:bookmarkEnd w:id="11"/>
      <w:r w:rsidR="00015762">
        <w:rPr>
          <w:rFonts w:ascii="Times New Roman" w:hAnsi="Times New Roman"/>
          <w:b/>
          <w:spacing w:val="-3"/>
          <w:szCs w:val="24"/>
        </w:rPr>
        <w:t xml:space="preserve"> </w:t>
      </w:r>
      <w:r w:rsidR="002357E7" w:rsidRPr="002357E7">
        <w:rPr>
          <w:rFonts w:ascii="Times New Roman" w:hAnsi="Times New Roman"/>
          <w:b/>
        </w:rPr>
        <w:t>If the collection of information impacts small businesses or other small</w:t>
      </w:r>
      <w:r w:rsidR="002357E7" w:rsidRPr="002357E7">
        <w:rPr>
          <w:rFonts w:ascii="Times New Roman" w:hAnsi="Times New Roman"/>
          <w:b/>
          <w:color w:val="000000"/>
        </w:rPr>
        <w:t xml:space="preserve"> </w:t>
      </w:r>
      <w:r w:rsidR="002357E7" w:rsidRPr="002357E7">
        <w:rPr>
          <w:rFonts w:ascii="Times New Roman" w:hAnsi="Times New Roman"/>
          <w:b/>
        </w:rPr>
        <w:t>entities</w:t>
      </w:r>
      <w:r>
        <w:rPr>
          <w:rFonts w:ascii="Times New Roman" w:hAnsi="Times New Roman"/>
          <w:b/>
        </w:rPr>
        <w:t xml:space="preserve"> (Item 5 of OMB Form 83-I)</w:t>
      </w:r>
      <w:r w:rsidR="002357E7" w:rsidRPr="002357E7">
        <w:rPr>
          <w:rFonts w:ascii="Times New Roman" w:hAnsi="Times New Roman"/>
          <w:b/>
        </w:rPr>
        <w:t>, describe any methods used to minimize burden</w:t>
      </w:r>
      <w:r w:rsidR="002357E7" w:rsidRPr="002357E7">
        <w:rPr>
          <w:rFonts w:ascii="Times New Roman" w:hAnsi="Times New Roman"/>
          <w:b/>
          <w:color w:val="000000"/>
        </w:rPr>
        <w:t>.</w:t>
      </w:r>
    </w:p>
    <w:p w14:paraId="376B3203" w14:textId="77777777" w:rsidR="00604EE4" w:rsidRDefault="00604EE4" w:rsidP="009C128A">
      <w:pPr>
        <w:tabs>
          <w:tab w:val="left" w:pos="-720"/>
        </w:tabs>
        <w:suppressAutoHyphens/>
        <w:outlineLvl w:val="0"/>
        <w:rPr>
          <w:rFonts w:ascii="Times New Roman" w:hAnsi="Times New Roman"/>
          <w:spacing w:val="-3"/>
        </w:rPr>
      </w:pPr>
    </w:p>
    <w:p w14:paraId="266A7941" w14:textId="52230AA1" w:rsidR="00F02AA7" w:rsidRPr="00C669A5" w:rsidRDefault="009A08B0" w:rsidP="00225CBE">
      <w:pPr>
        <w:tabs>
          <w:tab w:val="left" w:pos="-720"/>
        </w:tabs>
        <w:suppressAutoHyphens/>
        <w:spacing w:line="480" w:lineRule="auto"/>
        <w:rPr>
          <w:rFonts w:ascii="Times New Roman" w:hAnsi="Times New Roman"/>
          <w:b/>
          <w:color w:val="000000"/>
        </w:rPr>
      </w:pPr>
      <w:r w:rsidRPr="009A08B0">
        <w:rPr>
          <w:rFonts w:ascii="Times New Roman" w:hAnsi="Times New Roman"/>
          <w:spacing w:val="-3"/>
          <w:szCs w:val="24"/>
        </w:rPr>
        <w:t>This rule is a deregulatory action</w:t>
      </w:r>
      <w:r w:rsidR="00C73766">
        <w:rPr>
          <w:rFonts w:ascii="Times New Roman" w:hAnsi="Times New Roman"/>
          <w:spacing w:val="-3"/>
          <w:szCs w:val="24"/>
        </w:rPr>
        <w:t xml:space="preserve"> that would </w:t>
      </w:r>
      <w:r w:rsidR="001921C3" w:rsidRPr="001921C3">
        <w:rPr>
          <w:rFonts w:ascii="Times New Roman" w:hAnsi="Times New Roman"/>
          <w:spacing w:val="-3"/>
          <w:szCs w:val="24"/>
        </w:rPr>
        <w:t>exem</w:t>
      </w:r>
      <w:r w:rsidR="001921C3">
        <w:rPr>
          <w:rFonts w:ascii="Times New Roman" w:hAnsi="Times New Roman"/>
          <w:spacing w:val="-3"/>
          <w:szCs w:val="24"/>
        </w:rPr>
        <w:t>pt</w:t>
      </w:r>
      <w:r w:rsidR="001921C3" w:rsidRPr="001921C3">
        <w:rPr>
          <w:rFonts w:ascii="Times New Roman" w:hAnsi="Times New Roman"/>
          <w:spacing w:val="-3"/>
          <w:szCs w:val="24"/>
        </w:rPr>
        <w:t xml:space="preserve"> </w:t>
      </w:r>
      <w:r w:rsidR="00ED0A42">
        <w:rPr>
          <w:rFonts w:ascii="Times New Roman" w:hAnsi="Times New Roman"/>
          <w:spacing w:val="-3"/>
          <w:szCs w:val="24"/>
        </w:rPr>
        <w:t xml:space="preserve">some </w:t>
      </w:r>
      <w:r w:rsidR="001921C3" w:rsidRPr="001921C3">
        <w:rPr>
          <w:rFonts w:ascii="Times New Roman" w:hAnsi="Times New Roman"/>
          <w:spacing w:val="-3"/>
          <w:szCs w:val="24"/>
        </w:rPr>
        <w:t>for-profit centers</w:t>
      </w:r>
      <w:r w:rsidR="00ED0A42">
        <w:rPr>
          <w:rFonts w:ascii="Times New Roman" w:hAnsi="Times New Roman"/>
          <w:spacing w:val="-3"/>
          <w:szCs w:val="24"/>
        </w:rPr>
        <w:t>,</w:t>
      </w:r>
      <w:r w:rsidR="001921C3" w:rsidRPr="001921C3">
        <w:rPr>
          <w:rFonts w:ascii="Times New Roman" w:hAnsi="Times New Roman"/>
          <w:spacing w:val="-3"/>
          <w:szCs w:val="24"/>
        </w:rPr>
        <w:t xml:space="preserve"> </w:t>
      </w:r>
      <w:r w:rsidR="00ED0A42" w:rsidRPr="000C53BC">
        <w:rPr>
          <w:rFonts w:ascii="Times New Roman" w:hAnsi="Times New Roman"/>
          <w:spacing w:val="-3"/>
          <w:szCs w:val="24"/>
        </w:rPr>
        <w:t>where low-income children or adult participants make up a large proportion of the enrollment</w:t>
      </w:r>
      <w:r w:rsidR="00ED0A42">
        <w:rPr>
          <w:rFonts w:ascii="Times New Roman" w:hAnsi="Times New Roman"/>
          <w:spacing w:val="-3"/>
          <w:szCs w:val="24"/>
        </w:rPr>
        <w:t>,</w:t>
      </w:r>
      <w:r w:rsidR="00ED0A42" w:rsidRPr="001921C3">
        <w:rPr>
          <w:rFonts w:ascii="Times New Roman" w:hAnsi="Times New Roman"/>
          <w:spacing w:val="-3"/>
          <w:szCs w:val="24"/>
        </w:rPr>
        <w:t xml:space="preserve"> </w:t>
      </w:r>
      <w:r w:rsidR="001921C3" w:rsidRPr="001921C3">
        <w:rPr>
          <w:rFonts w:ascii="Times New Roman" w:hAnsi="Times New Roman"/>
          <w:spacing w:val="-3"/>
          <w:szCs w:val="24"/>
        </w:rPr>
        <w:t>from re-verifying their eligibility to submit claims each month</w:t>
      </w:r>
      <w:r w:rsidR="00ED0A42">
        <w:rPr>
          <w:rFonts w:ascii="Times New Roman" w:hAnsi="Times New Roman"/>
          <w:spacing w:val="-3"/>
          <w:szCs w:val="24"/>
        </w:rPr>
        <w:t>.</w:t>
      </w:r>
      <w:r w:rsidR="001921C3" w:rsidRPr="001921C3">
        <w:rPr>
          <w:rFonts w:ascii="Times New Roman" w:hAnsi="Times New Roman"/>
          <w:spacing w:val="-3"/>
          <w:szCs w:val="24"/>
        </w:rPr>
        <w:t xml:space="preserve"> </w:t>
      </w:r>
      <w:r w:rsidR="008201D1">
        <w:rPr>
          <w:rFonts w:ascii="Times New Roman" w:hAnsi="Times New Roman"/>
          <w:spacing w:val="-3"/>
          <w:szCs w:val="24"/>
        </w:rPr>
        <w:t>When implemented, this</w:t>
      </w:r>
      <w:r w:rsidR="00B03F68">
        <w:rPr>
          <w:rFonts w:ascii="Times New Roman" w:hAnsi="Times New Roman"/>
          <w:spacing w:val="-3"/>
          <w:szCs w:val="24"/>
        </w:rPr>
        <w:t xml:space="preserve"> rule</w:t>
      </w:r>
      <w:r w:rsidR="001921C3">
        <w:rPr>
          <w:rFonts w:ascii="Times New Roman" w:hAnsi="Times New Roman"/>
          <w:spacing w:val="-3"/>
          <w:szCs w:val="24"/>
        </w:rPr>
        <w:t xml:space="preserve"> would modestly </w:t>
      </w:r>
      <w:r w:rsidR="00C73766">
        <w:rPr>
          <w:rFonts w:ascii="Times New Roman" w:hAnsi="Times New Roman"/>
          <w:spacing w:val="-3"/>
          <w:szCs w:val="24"/>
        </w:rPr>
        <w:t xml:space="preserve">reduce burden for </w:t>
      </w:r>
      <w:r w:rsidR="00EE4E71">
        <w:rPr>
          <w:rFonts w:ascii="Times New Roman" w:hAnsi="Times New Roman"/>
          <w:spacing w:val="-3"/>
          <w:szCs w:val="24"/>
        </w:rPr>
        <w:t xml:space="preserve">about 7,920 </w:t>
      </w:r>
      <w:r w:rsidR="00FF6975">
        <w:rPr>
          <w:rFonts w:ascii="Times New Roman" w:hAnsi="Times New Roman"/>
          <w:spacing w:val="-3"/>
          <w:szCs w:val="24"/>
        </w:rPr>
        <w:t xml:space="preserve">for-profit </w:t>
      </w:r>
      <w:r w:rsidR="00BE2963">
        <w:rPr>
          <w:rFonts w:ascii="Times New Roman" w:hAnsi="Times New Roman"/>
          <w:spacing w:val="-3"/>
          <w:szCs w:val="24"/>
        </w:rPr>
        <w:t>centers and sponsoring organizations of for-profit centers</w:t>
      </w:r>
      <w:r w:rsidR="00DD231B">
        <w:rPr>
          <w:rFonts w:ascii="Times New Roman" w:hAnsi="Times New Roman"/>
          <w:spacing w:val="-3"/>
          <w:szCs w:val="24"/>
        </w:rPr>
        <w:t xml:space="preserve"> participating </w:t>
      </w:r>
      <w:r w:rsidR="006F3D58">
        <w:rPr>
          <w:rFonts w:ascii="Times New Roman" w:hAnsi="Times New Roman"/>
          <w:spacing w:val="-3"/>
          <w:szCs w:val="24"/>
        </w:rPr>
        <w:t>in CACFP</w:t>
      </w:r>
      <w:r w:rsidR="00E711F6">
        <w:rPr>
          <w:rFonts w:ascii="Times New Roman" w:hAnsi="Times New Roman"/>
          <w:spacing w:val="-3"/>
          <w:szCs w:val="24"/>
        </w:rPr>
        <w:t xml:space="preserve">. Out of </w:t>
      </w:r>
      <w:r w:rsidR="00ED6296">
        <w:rPr>
          <w:rFonts w:ascii="Times New Roman" w:hAnsi="Times New Roman"/>
          <w:spacing w:val="-3"/>
          <w:szCs w:val="24"/>
        </w:rPr>
        <w:t xml:space="preserve">the </w:t>
      </w:r>
      <w:r w:rsidR="0018338F">
        <w:rPr>
          <w:rFonts w:ascii="Times New Roman" w:hAnsi="Times New Roman"/>
          <w:spacing w:val="-3"/>
          <w:szCs w:val="24"/>
        </w:rPr>
        <w:t xml:space="preserve">3,030,006 </w:t>
      </w:r>
      <w:r w:rsidR="00ED6296">
        <w:rPr>
          <w:rFonts w:ascii="Times New Roman" w:hAnsi="Times New Roman"/>
          <w:spacing w:val="-3"/>
          <w:szCs w:val="24"/>
        </w:rPr>
        <w:t>total respondents for this collection</w:t>
      </w:r>
      <w:r w:rsidR="00E711F6">
        <w:rPr>
          <w:rFonts w:ascii="Times New Roman" w:hAnsi="Times New Roman"/>
          <w:spacing w:val="-3"/>
          <w:szCs w:val="24"/>
        </w:rPr>
        <w:t xml:space="preserve">, </w:t>
      </w:r>
      <w:r w:rsidR="00ED6296">
        <w:rPr>
          <w:rFonts w:ascii="Times New Roman" w:hAnsi="Times New Roman"/>
          <w:spacing w:val="-3"/>
          <w:szCs w:val="24"/>
        </w:rPr>
        <w:t>FNS estimates</w:t>
      </w:r>
      <w:r w:rsidR="00E711F6">
        <w:rPr>
          <w:rFonts w:ascii="Times New Roman" w:hAnsi="Times New Roman"/>
          <w:spacing w:val="-3"/>
          <w:szCs w:val="24"/>
        </w:rPr>
        <w:t xml:space="preserve"> that </w:t>
      </w:r>
      <w:r w:rsidR="002D75AA">
        <w:rPr>
          <w:rFonts w:ascii="Times New Roman" w:hAnsi="Times New Roman"/>
          <w:spacing w:val="-3"/>
          <w:szCs w:val="24"/>
        </w:rPr>
        <w:t xml:space="preserve">100 </w:t>
      </w:r>
      <w:r w:rsidR="003806FB">
        <w:rPr>
          <w:rFonts w:ascii="Times New Roman" w:hAnsi="Times New Roman"/>
          <w:spacing w:val="-3"/>
          <w:szCs w:val="24"/>
        </w:rPr>
        <w:t xml:space="preserve">percent </w:t>
      </w:r>
      <w:r w:rsidR="00E711F6">
        <w:rPr>
          <w:rFonts w:ascii="Times New Roman" w:hAnsi="Times New Roman"/>
          <w:spacing w:val="-3"/>
          <w:szCs w:val="24"/>
        </w:rPr>
        <w:t xml:space="preserve">of the 7,920 affected by this rule </w:t>
      </w:r>
      <w:r w:rsidR="003806FB">
        <w:rPr>
          <w:rFonts w:ascii="Times New Roman" w:hAnsi="Times New Roman"/>
          <w:spacing w:val="-3"/>
          <w:szCs w:val="24"/>
        </w:rPr>
        <w:t>will</w:t>
      </w:r>
      <w:r w:rsidR="00ED6296">
        <w:rPr>
          <w:rFonts w:ascii="Times New Roman" w:hAnsi="Times New Roman"/>
          <w:spacing w:val="-3"/>
          <w:szCs w:val="24"/>
        </w:rPr>
        <w:t xml:space="preserve"> be small entities.</w:t>
      </w:r>
      <w:r w:rsidR="006619C1">
        <w:rPr>
          <w:rFonts w:ascii="Times New Roman" w:hAnsi="Times New Roman"/>
          <w:spacing w:val="-3"/>
          <w:szCs w:val="24"/>
        </w:rPr>
        <w:t xml:space="preserve"> </w:t>
      </w:r>
    </w:p>
    <w:p w14:paraId="5DBA761F" w14:textId="77777777" w:rsidR="00E16F15" w:rsidRPr="00E0709A" w:rsidRDefault="00E16F15" w:rsidP="0012151A">
      <w:pPr>
        <w:tabs>
          <w:tab w:val="left" w:pos="-720"/>
        </w:tabs>
        <w:suppressAutoHyphens/>
        <w:spacing w:line="480" w:lineRule="auto"/>
        <w:rPr>
          <w:rFonts w:ascii="Times New Roman" w:hAnsi="Times New Roman"/>
          <w:spacing w:val="-3"/>
        </w:rPr>
      </w:pPr>
    </w:p>
    <w:p w14:paraId="5552765A" w14:textId="77777777" w:rsidR="0066677E" w:rsidRPr="0053284C" w:rsidRDefault="00E4237E" w:rsidP="0012151A">
      <w:pPr>
        <w:pStyle w:val="BodyText"/>
        <w:spacing w:after="0" w:line="276" w:lineRule="auto"/>
        <w:rPr>
          <w:rFonts w:ascii="Times New Roman" w:hAnsi="Times New Roman"/>
          <w:b/>
          <w:color w:val="000000"/>
        </w:rPr>
      </w:pPr>
      <w:bookmarkStart w:id="13" w:name="_Toc515630340"/>
      <w:bookmarkEnd w:id="12"/>
      <w:r w:rsidRPr="00541F46">
        <w:rPr>
          <w:rStyle w:val="Heading1Char"/>
        </w:rPr>
        <w:t>A</w:t>
      </w:r>
      <w:r w:rsidR="0066677E" w:rsidRPr="00541F46">
        <w:rPr>
          <w:rStyle w:val="Heading1Char"/>
        </w:rPr>
        <w:t>6.</w:t>
      </w:r>
      <w:r w:rsidRPr="00541F46">
        <w:rPr>
          <w:rStyle w:val="Heading1Char"/>
        </w:rPr>
        <w:t xml:space="preserve">  Consequences of collecting the information less frequently.</w:t>
      </w:r>
      <w:bookmarkEnd w:id="13"/>
      <w:r w:rsidR="00C83745">
        <w:rPr>
          <w:rFonts w:ascii="Times New Roman" w:hAnsi="Times New Roman"/>
          <w:b/>
          <w:spacing w:val="-3"/>
          <w:szCs w:val="24"/>
        </w:rPr>
        <w:t xml:space="preserve"> </w:t>
      </w:r>
      <w:r w:rsidR="0053284C" w:rsidRPr="0053284C">
        <w:rPr>
          <w:rFonts w:ascii="Times New Roman" w:hAnsi="Times New Roman"/>
          <w:b/>
        </w:rPr>
        <w:t>Describe the consequence to Federal program or policy activities if the collection is not conducted or is conducted less frequently as well as any technical or legal obstacles to reducing burden</w:t>
      </w:r>
      <w:r w:rsidR="0053284C" w:rsidRPr="0053284C">
        <w:rPr>
          <w:rFonts w:ascii="Times New Roman" w:hAnsi="Times New Roman"/>
          <w:b/>
          <w:color w:val="000000"/>
        </w:rPr>
        <w:t>.</w:t>
      </w:r>
    </w:p>
    <w:p w14:paraId="57933489" w14:textId="77777777" w:rsidR="00080305" w:rsidRPr="00F467BC" w:rsidRDefault="00080305" w:rsidP="009C128A">
      <w:pPr>
        <w:tabs>
          <w:tab w:val="left" w:pos="-720"/>
        </w:tabs>
        <w:suppressAutoHyphens/>
        <w:outlineLvl w:val="0"/>
        <w:rPr>
          <w:rFonts w:ascii="Times New Roman" w:hAnsi="Times New Roman"/>
          <w:spacing w:val="-3"/>
        </w:rPr>
      </w:pPr>
    </w:p>
    <w:p w14:paraId="45533D71" w14:textId="77777777" w:rsidR="00CE686F" w:rsidRPr="00E0709A" w:rsidRDefault="00B61314" w:rsidP="0012151A">
      <w:pPr>
        <w:pStyle w:val="p8"/>
        <w:tabs>
          <w:tab w:val="left" w:pos="663"/>
        </w:tabs>
        <w:spacing w:line="480" w:lineRule="auto"/>
        <w:ind w:left="0"/>
        <w:jc w:val="left"/>
      </w:pPr>
      <w:r w:rsidRPr="00E0709A">
        <w:rPr>
          <w:spacing w:val="-3"/>
        </w:rPr>
        <w:t xml:space="preserve">The information is collected for the purpose of administering </w:t>
      </w:r>
      <w:r w:rsidR="00A25EFE">
        <w:rPr>
          <w:spacing w:val="-3"/>
        </w:rPr>
        <w:t>CACFP</w:t>
      </w:r>
      <w:r w:rsidR="00DE7690" w:rsidRPr="00E0709A">
        <w:rPr>
          <w:spacing w:val="-3"/>
        </w:rPr>
        <w:t>.</w:t>
      </w:r>
      <w:r w:rsidRPr="00E0709A">
        <w:rPr>
          <w:spacing w:val="-3"/>
        </w:rPr>
        <w:t xml:space="preserve"> </w:t>
      </w:r>
      <w:r w:rsidR="009B2ECD">
        <w:t xml:space="preserve">This rule proposes to </w:t>
      </w:r>
      <w:r w:rsidR="00EE2DB7">
        <w:t xml:space="preserve">decrease the collection of information </w:t>
      </w:r>
      <w:r w:rsidR="002D29C8">
        <w:t xml:space="preserve">for claims for reimbursement </w:t>
      </w:r>
      <w:r w:rsidR="00EE2DB7">
        <w:t>from monthly to annually for eligible for-profit institutions.</w:t>
      </w:r>
      <w:r w:rsidR="00EE2DB7" w:rsidRPr="00EE2DB7">
        <w:t xml:space="preserve"> Collecting </w:t>
      </w:r>
      <w:r w:rsidR="00DF249F">
        <w:t xml:space="preserve">this information less </w:t>
      </w:r>
      <w:r w:rsidR="00EE2DB7" w:rsidRPr="00EE2DB7">
        <w:t>frequently would not allow FNS to properly monitor CACFP funding, statutory and regulatory compliance, and program trends.</w:t>
      </w:r>
    </w:p>
    <w:p w14:paraId="2568F171" w14:textId="77777777" w:rsidR="00E264EB" w:rsidRPr="00E0709A" w:rsidRDefault="00E264EB" w:rsidP="0012151A">
      <w:pPr>
        <w:pStyle w:val="p8"/>
        <w:tabs>
          <w:tab w:val="left" w:pos="663"/>
        </w:tabs>
        <w:spacing w:line="480" w:lineRule="auto"/>
        <w:ind w:left="0"/>
        <w:jc w:val="left"/>
      </w:pPr>
    </w:p>
    <w:p w14:paraId="46034A47" w14:textId="77777777" w:rsidR="00B2481B" w:rsidRDefault="00E4237E" w:rsidP="00216E26">
      <w:pPr>
        <w:pStyle w:val="BodyText"/>
        <w:widowControl/>
        <w:spacing w:after="0" w:line="276" w:lineRule="auto"/>
        <w:rPr>
          <w:rFonts w:ascii="Times New Roman" w:hAnsi="Times New Roman"/>
          <w:b/>
          <w:szCs w:val="24"/>
        </w:rPr>
      </w:pPr>
      <w:bookmarkStart w:id="14" w:name="_Toc515630341"/>
      <w:r w:rsidRPr="00541F46">
        <w:rPr>
          <w:rStyle w:val="Heading1Char"/>
        </w:rPr>
        <w:t>A</w:t>
      </w:r>
      <w:r w:rsidR="0066677E" w:rsidRPr="00541F46">
        <w:rPr>
          <w:rStyle w:val="Heading1Char"/>
        </w:rPr>
        <w:t>7.</w:t>
      </w:r>
      <w:r w:rsidRPr="00541F46">
        <w:rPr>
          <w:rStyle w:val="Heading1Char"/>
        </w:rPr>
        <w:t xml:space="preserve">  Special circumstances relating to the Guidelines of 5 CFR 1320.5.</w:t>
      </w:r>
      <w:bookmarkEnd w:id="14"/>
      <w:r w:rsidR="00F467BC">
        <w:rPr>
          <w:rFonts w:ascii="Times New Roman" w:hAnsi="Times New Roman"/>
          <w:b/>
          <w:spacing w:val="-3"/>
          <w:szCs w:val="24"/>
        </w:rPr>
        <w:t xml:space="preserve"> </w:t>
      </w:r>
      <w:r w:rsidRPr="002568E6">
        <w:rPr>
          <w:rFonts w:ascii="Times New Roman" w:hAnsi="Times New Roman"/>
          <w:b/>
          <w:szCs w:val="24"/>
        </w:rPr>
        <w:t>Explain any special circumstances that would cause an information collect</w:t>
      </w:r>
      <w:r w:rsidR="00D1111F">
        <w:rPr>
          <w:rFonts w:ascii="Times New Roman" w:hAnsi="Times New Roman"/>
          <w:b/>
          <w:szCs w:val="24"/>
        </w:rPr>
        <w:t xml:space="preserve">ion to be conducted in a manner </w:t>
      </w:r>
    </w:p>
    <w:p w14:paraId="0745518D" w14:textId="77777777" w:rsidR="00E4237E" w:rsidRDefault="00B2481B" w:rsidP="00B2481B">
      <w:pPr>
        <w:pStyle w:val="BodyText"/>
        <w:numPr>
          <w:ilvl w:val="0"/>
          <w:numId w:val="22"/>
        </w:numPr>
        <w:spacing w:after="0" w:line="276" w:lineRule="auto"/>
        <w:rPr>
          <w:rFonts w:ascii="Times New Roman" w:hAnsi="Times New Roman"/>
          <w:b/>
          <w:szCs w:val="24"/>
        </w:rPr>
      </w:pPr>
      <w:r>
        <w:rPr>
          <w:rFonts w:ascii="Times New Roman" w:hAnsi="Times New Roman"/>
          <w:b/>
          <w:szCs w:val="24"/>
        </w:rPr>
        <w:t>R</w:t>
      </w:r>
      <w:r w:rsidR="00E4237E" w:rsidRPr="002568E6">
        <w:rPr>
          <w:rFonts w:ascii="Times New Roman" w:hAnsi="Times New Roman"/>
          <w:b/>
          <w:szCs w:val="24"/>
        </w:rPr>
        <w:t>equiring respondents to report information to the agency more often than quarterly</w:t>
      </w:r>
      <w:r w:rsidR="00D1111F">
        <w:rPr>
          <w:rFonts w:ascii="Times New Roman" w:hAnsi="Times New Roman"/>
          <w:b/>
          <w:szCs w:val="24"/>
        </w:rPr>
        <w:t>.</w:t>
      </w:r>
    </w:p>
    <w:p w14:paraId="3A4558F8" w14:textId="77777777" w:rsidR="003F6405" w:rsidRDefault="003F6405" w:rsidP="009C128A">
      <w:pPr>
        <w:tabs>
          <w:tab w:val="left" w:pos="-720"/>
        </w:tabs>
        <w:suppressAutoHyphens/>
        <w:outlineLvl w:val="0"/>
        <w:rPr>
          <w:rFonts w:ascii="Times New Roman" w:hAnsi="Times New Roman"/>
          <w:szCs w:val="24"/>
        </w:rPr>
      </w:pPr>
    </w:p>
    <w:p w14:paraId="014485DA" w14:textId="782B9022" w:rsidR="008569B9" w:rsidRDefault="00A65793" w:rsidP="009532EE">
      <w:pPr>
        <w:pStyle w:val="BodyText"/>
        <w:spacing w:after="0" w:line="480" w:lineRule="auto"/>
        <w:rPr>
          <w:rFonts w:ascii="Times New Roman" w:hAnsi="Times New Roman"/>
          <w:spacing w:val="-3"/>
          <w:szCs w:val="24"/>
        </w:rPr>
      </w:pPr>
      <w:r>
        <w:rPr>
          <w:rFonts w:ascii="Times New Roman" w:hAnsi="Times New Roman"/>
          <w:szCs w:val="24"/>
        </w:rPr>
        <w:t>T</w:t>
      </w:r>
      <w:r w:rsidRPr="00A65793">
        <w:rPr>
          <w:rFonts w:ascii="Times New Roman" w:hAnsi="Times New Roman"/>
          <w:szCs w:val="24"/>
        </w:rPr>
        <w:t xml:space="preserve">he only special circumstance that would apply to this information collection </w:t>
      </w:r>
      <w:r>
        <w:rPr>
          <w:rFonts w:ascii="Times New Roman" w:hAnsi="Times New Roman"/>
          <w:szCs w:val="24"/>
        </w:rPr>
        <w:t>i</w:t>
      </w:r>
      <w:r w:rsidR="00A87D6E">
        <w:rPr>
          <w:rFonts w:ascii="Times New Roman" w:hAnsi="Times New Roman"/>
          <w:szCs w:val="24"/>
        </w:rPr>
        <w:t xml:space="preserve">s </w:t>
      </w:r>
      <w:r>
        <w:rPr>
          <w:rFonts w:ascii="Times New Roman" w:hAnsi="Times New Roman"/>
          <w:szCs w:val="24"/>
        </w:rPr>
        <w:t>th</w:t>
      </w:r>
      <w:r w:rsidR="009532EE">
        <w:rPr>
          <w:rFonts w:ascii="Times New Roman" w:hAnsi="Times New Roman"/>
          <w:szCs w:val="24"/>
        </w:rPr>
        <w:t xml:space="preserve">e requirement </w:t>
      </w:r>
      <w:r>
        <w:rPr>
          <w:rFonts w:ascii="Times New Roman" w:hAnsi="Times New Roman"/>
          <w:szCs w:val="24"/>
        </w:rPr>
        <w:t xml:space="preserve">for respondents </w:t>
      </w:r>
      <w:r w:rsidR="00B508FF" w:rsidRPr="00B508FF">
        <w:rPr>
          <w:rFonts w:ascii="Times New Roman" w:hAnsi="Times New Roman"/>
          <w:szCs w:val="24"/>
        </w:rPr>
        <w:t>to report information more often than quarterly</w:t>
      </w:r>
      <w:r w:rsidR="00B508FF">
        <w:rPr>
          <w:rFonts w:ascii="Times New Roman" w:hAnsi="Times New Roman"/>
          <w:szCs w:val="24"/>
        </w:rPr>
        <w:t xml:space="preserve">. </w:t>
      </w:r>
      <w:r w:rsidR="008569B9" w:rsidRPr="00B508FF">
        <w:rPr>
          <w:rFonts w:ascii="Times New Roman" w:hAnsi="Times New Roman"/>
          <w:spacing w:val="-3"/>
          <w:szCs w:val="24"/>
        </w:rPr>
        <w:t>The following sections of</w:t>
      </w:r>
      <w:r w:rsidR="00A87D6E">
        <w:rPr>
          <w:rFonts w:ascii="Times New Roman" w:hAnsi="Times New Roman"/>
          <w:spacing w:val="-3"/>
          <w:szCs w:val="24"/>
        </w:rPr>
        <w:t xml:space="preserve"> CACFP regulation</w:t>
      </w:r>
      <w:r w:rsidR="008569B9" w:rsidRPr="00B508FF">
        <w:rPr>
          <w:rFonts w:ascii="Times New Roman" w:hAnsi="Times New Roman"/>
          <w:spacing w:val="-3"/>
          <w:szCs w:val="24"/>
        </w:rPr>
        <w:t xml:space="preserve"> require respondents to report information to </w:t>
      </w:r>
      <w:r w:rsidR="00BF397F" w:rsidRPr="00B508FF">
        <w:rPr>
          <w:rFonts w:ascii="Times New Roman" w:hAnsi="Times New Roman"/>
          <w:spacing w:val="-3"/>
          <w:szCs w:val="24"/>
        </w:rPr>
        <w:t>the State agency</w:t>
      </w:r>
      <w:r w:rsidR="00BE4BE2" w:rsidRPr="00B508FF">
        <w:rPr>
          <w:rFonts w:ascii="Times New Roman" w:hAnsi="Times New Roman"/>
          <w:spacing w:val="-3"/>
          <w:szCs w:val="24"/>
        </w:rPr>
        <w:t xml:space="preserve"> </w:t>
      </w:r>
      <w:r w:rsidR="00BE4BE2">
        <w:rPr>
          <w:rFonts w:ascii="Times New Roman" w:hAnsi="Times New Roman"/>
          <w:spacing w:val="-3"/>
          <w:szCs w:val="24"/>
        </w:rPr>
        <w:t>more often than quarterly.</w:t>
      </w:r>
      <w:r w:rsidR="006C677E">
        <w:rPr>
          <w:rFonts w:ascii="Times New Roman" w:hAnsi="Times New Roman"/>
          <w:spacing w:val="-3"/>
          <w:szCs w:val="24"/>
        </w:rPr>
        <w:t xml:space="preserve"> F</w:t>
      </w:r>
      <w:r w:rsidR="00CC1FE8">
        <w:rPr>
          <w:rFonts w:ascii="Times New Roman" w:hAnsi="Times New Roman"/>
          <w:spacing w:val="-3"/>
          <w:szCs w:val="24"/>
        </w:rPr>
        <w:t xml:space="preserve">or-profit </w:t>
      </w:r>
      <w:r w:rsidR="006C677E">
        <w:rPr>
          <w:rFonts w:ascii="Times New Roman" w:hAnsi="Times New Roman"/>
          <w:spacing w:val="-3"/>
          <w:szCs w:val="24"/>
        </w:rPr>
        <w:t>institutions</w:t>
      </w:r>
      <w:r w:rsidR="00CC1FE8">
        <w:rPr>
          <w:rFonts w:ascii="Times New Roman" w:hAnsi="Times New Roman"/>
          <w:spacing w:val="-3"/>
          <w:szCs w:val="24"/>
        </w:rPr>
        <w:t xml:space="preserve"> receive </w:t>
      </w:r>
      <w:r w:rsidR="007A4549">
        <w:rPr>
          <w:rFonts w:ascii="Times New Roman" w:hAnsi="Times New Roman"/>
          <w:spacing w:val="-3"/>
          <w:szCs w:val="24"/>
        </w:rPr>
        <w:t xml:space="preserve">payments </w:t>
      </w:r>
      <w:r w:rsidR="008569B9" w:rsidRPr="00E0709A">
        <w:rPr>
          <w:rFonts w:ascii="Times New Roman" w:hAnsi="Times New Roman"/>
          <w:spacing w:val="-3"/>
          <w:szCs w:val="24"/>
        </w:rPr>
        <w:t>for participating in the CACFP</w:t>
      </w:r>
      <w:r w:rsidR="00776E1A" w:rsidRPr="00776E1A">
        <w:rPr>
          <w:rFonts w:ascii="Times New Roman" w:hAnsi="Times New Roman"/>
          <w:spacing w:val="-3"/>
          <w:szCs w:val="24"/>
        </w:rPr>
        <w:t xml:space="preserve"> </w:t>
      </w:r>
      <w:r w:rsidR="00776E1A">
        <w:rPr>
          <w:rFonts w:ascii="Times New Roman" w:hAnsi="Times New Roman"/>
          <w:spacing w:val="-3"/>
          <w:szCs w:val="24"/>
        </w:rPr>
        <w:t>on</w:t>
      </w:r>
      <w:r w:rsidR="00776E1A" w:rsidRPr="00E0709A">
        <w:rPr>
          <w:rFonts w:ascii="Times New Roman" w:hAnsi="Times New Roman"/>
          <w:spacing w:val="-3"/>
          <w:szCs w:val="24"/>
        </w:rPr>
        <w:t xml:space="preserve"> a monthly basis</w:t>
      </w:r>
      <w:r w:rsidR="008569B9" w:rsidRPr="00E0709A">
        <w:rPr>
          <w:rFonts w:ascii="Times New Roman" w:hAnsi="Times New Roman"/>
          <w:spacing w:val="-3"/>
          <w:szCs w:val="24"/>
        </w:rPr>
        <w:t>. Therefore, quarterly collections</w:t>
      </w:r>
      <w:r w:rsidR="008569B9">
        <w:rPr>
          <w:rFonts w:ascii="Times New Roman" w:hAnsi="Times New Roman"/>
          <w:spacing w:val="-3"/>
          <w:szCs w:val="24"/>
        </w:rPr>
        <w:t xml:space="preserve"> alone </w:t>
      </w:r>
      <w:r w:rsidR="008569B9" w:rsidRPr="00E0709A">
        <w:rPr>
          <w:rFonts w:ascii="Times New Roman" w:hAnsi="Times New Roman"/>
          <w:spacing w:val="-3"/>
          <w:szCs w:val="24"/>
        </w:rPr>
        <w:t>are not adequate.</w:t>
      </w:r>
      <w:r w:rsidR="00184D6E">
        <w:rPr>
          <w:rFonts w:ascii="Times New Roman" w:hAnsi="Times New Roman"/>
          <w:spacing w:val="-3"/>
          <w:szCs w:val="24"/>
        </w:rPr>
        <w:t xml:space="preserve"> However, this rule would</w:t>
      </w:r>
      <w:r w:rsidR="005B6474">
        <w:rPr>
          <w:rFonts w:ascii="Times New Roman" w:hAnsi="Times New Roman"/>
          <w:spacing w:val="-3"/>
          <w:szCs w:val="24"/>
        </w:rPr>
        <w:t xml:space="preserve"> </w:t>
      </w:r>
      <w:r w:rsidR="005B6474" w:rsidRPr="005B6474">
        <w:rPr>
          <w:rFonts w:ascii="Times New Roman" w:hAnsi="Times New Roman"/>
          <w:spacing w:val="-3"/>
          <w:szCs w:val="24"/>
        </w:rPr>
        <w:t>reduc</w:t>
      </w:r>
      <w:r w:rsidR="005B6474">
        <w:rPr>
          <w:rFonts w:ascii="Times New Roman" w:hAnsi="Times New Roman"/>
          <w:spacing w:val="-3"/>
          <w:szCs w:val="24"/>
        </w:rPr>
        <w:t>e</w:t>
      </w:r>
      <w:r w:rsidR="005B6474" w:rsidRPr="005B6474">
        <w:rPr>
          <w:rFonts w:ascii="Times New Roman" w:hAnsi="Times New Roman"/>
          <w:spacing w:val="-3"/>
          <w:szCs w:val="24"/>
        </w:rPr>
        <w:t xml:space="preserve"> the monthly reporting requirements to once a year</w:t>
      </w:r>
      <w:r w:rsidR="005B6474">
        <w:rPr>
          <w:rFonts w:ascii="Times New Roman" w:hAnsi="Times New Roman"/>
          <w:spacing w:val="-3"/>
          <w:szCs w:val="24"/>
        </w:rPr>
        <w:t xml:space="preserve"> for</w:t>
      </w:r>
      <w:r w:rsidR="00D9700D" w:rsidRPr="00D9700D">
        <w:rPr>
          <w:rFonts w:ascii="Times New Roman" w:hAnsi="Times New Roman"/>
          <w:spacing w:val="-3"/>
          <w:szCs w:val="24"/>
        </w:rPr>
        <w:t xml:space="preserve"> those </w:t>
      </w:r>
      <w:r w:rsidR="00DC38F3">
        <w:rPr>
          <w:rFonts w:ascii="Times New Roman" w:hAnsi="Times New Roman"/>
          <w:spacing w:val="-3"/>
          <w:szCs w:val="24"/>
        </w:rPr>
        <w:t xml:space="preserve">for-profit </w:t>
      </w:r>
      <w:r w:rsidR="005B6474">
        <w:rPr>
          <w:rFonts w:ascii="Times New Roman" w:hAnsi="Times New Roman"/>
          <w:spacing w:val="-3"/>
          <w:szCs w:val="24"/>
        </w:rPr>
        <w:t>institutions</w:t>
      </w:r>
      <w:r w:rsidR="00D9700D" w:rsidRPr="00D9700D">
        <w:rPr>
          <w:rFonts w:ascii="Times New Roman" w:hAnsi="Times New Roman"/>
          <w:spacing w:val="-3"/>
          <w:szCs w:val="24"/>
        </w:rPr>
        <w:t xml:space="preserve"> where low-income children or adult participants make up a large proportion of enrollment.</w:t>
      </w:r>
    </w:p>
    <w:tbl>
      <w:tblPr>
        <w:tblW w:w="0" w:type="auto"/>
        <w:jc w:val="center"/>
        <w:tblCellSpacing w:w="15" w:type="dxa"/>
        <w:tblLayout w:type="fixed"/>
        <w:tblCellMar>
          <w:top w:w="29" w:type="dxa"/>
          <w:left w:w="72" w:type="dxa"/>
          <w:bottom w:w="29" w:type="dxa"/>
          <w:right w:w="72" w:type="dxa"/>
        </w:tblCellMar>
        <w:tblLook w:val="04A0" w:firstRow="1" w:lastRow="0" w:firstColumn="1" w:lastColumn="0" w:noHBand="0" w:noVBand="1"/>
      </w:tblPr>
      <w:tblGrid>
        <w:gridCol w:w="3115"/>
        <w:gridCol w:w="4236"/>
        <w:gridCol w:w="2119"/>
      </w:tblGrid>
      <w:tr w:rsidR="00CF369C" w:rsidRPr="00F759AF" w14:paraId="059EED26" w14:textId="77777777" w:rsidTr="00A57E22">
        <w:trPr>
          <w:trHeight w:val="432"/>
          <w:tblCellSpacing w:w="15" w:type="dxa"/>
          <w:jc w:val="center"/>
        </w:trPr>
        <w:tc>
          <w:tcPr>
            <w:tcW w:w="9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CFA94E" w14:textId="77777777" w:rsidR="00CF369C" w:rsidRPr="00F759AF" w:rsidRDefault="002F165D" w:rsidP="00C3232D">
            <w:pPr>
              <w:jc w:val="center"/>
              <w:rPr>
                <w:rFonts w:ascii="Times New Roman" w:hAnsi="Times New Roman"/>
                <w:b/>
                <w:bCs/>
                <w:color w:val="333333"/>
                <w:szCs w:val="24"/>
              </w:rPr>
            </w:pPr>
            <w:r>
              <w:rPr>
                <w:rFonts w:ascii="Times New Roman" w:hAnsi="Times New Roman"/>
                <w:b/>
                <w:bCs/>
                <w:color w:val="333333"/>
                <w:szCs w:val="24"/>
              </w:rPr>
              <w:t>Reporting More Often Than Quarterly</w:t>
            </w:r>
          </w:p>
        </w:tc>
      </w:tr>
      <w:tr w:rsidR="00ED0473" w:rsidRPr="00F759AF" w14:paraId="48D5AAF3" w14:textId="77777777" w:rsidTr="00C26723">
        <w:trPr>
          <w:tblHeader/>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3CFC8D0B" w14:textId="77777777" w:rsidR="00ED0473" w:rsidRPr="00ED0473" w:rsidRDefault="00ED0473" w:rsidP="00C26723">
            <w:pPr>
              <w:rPr>
                <w:rFonts w:ascii="Times New Roman" w:hAnsi="Times New Roman"/>
              </w:rPr>
            </w:pPr>
            <w:r w:rsidRPr="00ED0473">
              <w:rPr>
                <w:rFonts w:ascii="Times New Roman" w:hAnsi="Times New Roman"/>
              </w:rPr>
              <w:t>Section of Regulation</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14:paraId="3FBBA85A" w14:textId="77777777" w:rsidR="00ED0473" w:rsidRPr="00ED0473" w:rsidRDefault="00ED0473" w:rsidP="00C26723">
            <w:pPr>
              <w:rPr>
                <w:rFonts w:ascii="Times New Roman" w:hAnsi="Times New Roman"/>
              </w:rPr>
            </w:pPr>
            <w:r w:rsidRPr="00ED0473">
              <w:rPr>
                <w:rFonts w:ascii="Times New Roman" w:hAnsi="Times New Roman"/>
              </w:rPr>
              <w:t>Title</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1D3657DE" w14:textId="77777777" w:rsidR="00ED0473" w:rsidRPr="00ED0473" w:rsidRDefault="002F165D" w:rsidP="00206E62">
            <w:pPr>
              <w:rPr>
                <w:rFonts w:ascii="Times New Roman" w:hAnsi="Times New Roman"/>
              </w:rPr>
            </w:pPr>
            <w:r>
              <w:rPr>
                <w:rFonts w:ascii="Times New Roman" w:hAnsi="Times New Roman"/>
              </w:rPr>
              <w:t xml:space="preserve">Annual </w:t>
            </w:r>
            <w:r w:rsidR="00206E62">
              <w:rPr>
                <w:rFonts w:ascii="Times New Roman" w:hAnsi="Times New Roman"/>
              </w:rPr>
              <w:t xml:space="preserve">Responses </w:t>
            </w:r>
            <w:r w:rsidR="00ED0473" w:rsidRPr="00ED0473">
              <w:rPr>
                <w:rFonts w:ascii="Times New Roman" w:hAnsi="Times New Roman"/>
              </w:rPr>
              <w:t>per Respondent</w:t>
            </w:r>
          </w:p>
        </w:tc>
      </w:tr>
      <w:tr w:rsidR="00ED0473" w:rsidRPr="00F759AF" w14:paraId="34AED32A" w14:textId="77777777" w:rsidTr="00C26723">
        <w:trPr>
          <w:trHeight w:val="432"/>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480C1B2C" w14:textId="77777777" w:rsidR="00ED0473" w:rsidRPr="00ED0473" w:rsidRDefault="00ED0473" w:rsidP="00C26723">
            <w:pPr>
              <w:rPr>
                <w:rFonts w:ascii="Times New Roman" w:hAnsi="Times New Roman"/>
              </w:rPr>
            </w:pPr>
            <w:r w:rsidRPr="00ED0473">
              <w:rPr>
                <w:rFonts w:ascii="Times New Roman" w:hAnsi="Times New Roman"/>
              </w:rPr>
              <w:t>226.6(f)(1)(iii)</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14:paraId="137B3A3C" w14:textId="77777777" w:rsidR="00ED0473" w:rsidRPr="00ED0473" w:rsidRDefault="00ED0473" w:rsidP="00C26723">
            <w:pPr>
              <w:rPr>
                <w:rFonts w:ascii="Times New Roman" w:hAnsi="Times New Roman"/>
              </w:rPr>
            </w:pPr>
            <w:r w:rsidRPr="00ED0473">
              <w:rPr>
                <w:rFonts w:ascii="Times New Roman" w:hAnsi="Times New Roman"/>
              </w:rPr>
              <w:t>Institutions submit current eligibility information on enrolled children or adult participants to be used to calculate reimbursement rate</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7975BBB4" w14:textId="77777777" w:rsidR="00ED0473" w:rsidRPr="00ED0473" w:rsidRDefault="00ED0473" w:rsidP="00C26723">
            <w:pPr>
              <w:rPr>
                <w:rFonts w:ascii="Times New Roman" w:hAnsi="Times New Roman"/>
              </w:rPr>
            </w:pPr>
            <w:r w:rsidRPr="00ED0473">
              <w:rPr>
                <w:rFonts w:ascii="Times New Roman" w:hAnsi="Times New Roman"/>
              </w:rPr>
              <w:t>12</w:t>
            </w:r>
          </w:p>
        </w:tc>
      </w:tr>
      <w:tr w:rsidR="00ED0473" w:rsidRPr="00F759AF" w14:paraId="3D510F76" w14:textId="77777777" w:rsidTr="00C26723">
        <w:trPr>
          <w:trHeight w:val="432"/>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31E7C5F4" w14:textId="77777777" w:rsidR="00ED0473" w:rsidRPr="00A57E22" w:rsidRDefault="00ED0473" w:rsidP="00C26723">
            <w:pPr>
              <w:rPr>
                <w:rFonts w:ascii="Times New Roman" w:hAnsi="Times New Roman"/>
              </w:rPr>
            </w:pPr>
            <w:r w:rsidRPr="00A57E22">
              <w:rPr>
                <w:rFonts w:ascii="Times New Roman" w:hAnsi="Times New Roman"/>
              </w:rPr>
              <w:t>226.10 and 226.15(i)</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14:paraId="23A1F75C" w14:textId="77777777" w:rsidR="00ED0473" w:rsidRPr="00A57E22" w:rsidRDefault="00ED0473" w:rsidP="00C26723">
            <w:pPr>
              <w:rPr>
                <w:rFonts w:ascii="Times New Roman" w:hAnsi="Times New Roman"/>
              </w:rPr>
            </w:pPr>
            <w:r w:rsidRPr="00A57E22">
              <w:rPr>
                <w:rFonts w:ascii="Times New Roman" w:hAnsi="Times New Roman"/>
              </w:rPr>
              <w:t>Institutions report to the State agency the number of meals claimed for reimbursement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179B5679" w14:textId="77777777" w:rsidR="00ED0473" w:rsidRPr="00A57E22" w:rsidRDefault="00ED0473" w:rsidP="00C26723">
            <w:pPr>
              <w:rPr>
                <w:rFonts w:ascii="Times New Roman" w:hAnsi="Times New Roman"/>
              </w:rPr>
            </w:pPr>
            <w:r w:rsidRPr="00A57E22">
              <w:rPr>
                <w:rFonts w:ascii="Times New Roman" w:hAnsi="Times New Roman"/>
              </w:rPr>
              <w:t>12</w:t>
            </w:r>
          </w:p>
        </w:tc>
      </w:tr>
    </w:tbl>
    <w:p w14:paraId="69CB01D9" w14:textId="6F4CFCA7" w:rsidR="008569B9" w:rsidRDefault="008569B9" w:rsidP="009C128A">
      <w:pPr>
        <w:tabs>
          <w:tab w:val="left" w:pos="-720"/>
        </w:tabs>
        <w:suppressAutoHyphens/>
        <w:outlineLvl w:val="0"/>
        <w:rPr>
          <w:rFonts w:ascii="Times New Roman" w:hAnsi="Times New Roman"/>
          <w:szCs w:val="24"/>
        </w:rPr>
      </w:pPr>
    </w:p>
    <w:p w14:paraId="21875742" w14:textId="77777777" w:rsidR="003F6405" w:rsidRPr="00B508FF" w:rsidRDefault="003F6405" w:rsidP="003F6405">
      <w:pPr>
        <w:pStyle w:val="ListParagraph"/>
        <w:widowControl/>
        <w:numPr>
          <w:ilvl w:val="0"/>
          <w:numId w:val="22"/>
        </w:numPr>
        <w:tabs>
          <w:tab w:val="left" w:pos="-720"/>
        </w:tabs>
        <w:suppressAutoHyphens/>
        <w:overflowPunct/>
        <w:autoSpaceDE/>
        <w:autoSpaceDN/>
        <w:adjustRightInd/>
        <w:textAlignment w:val="auto"/>
        <w:rPr>
          <w:rFonts w:ascii="Times New Roman" w:hAnsi="Times New Roman"/>
          <w:b/>
        </w:rPr>
      </w:pPr>
      <w:r w:rsidRPr="00B508FF">
        <w:rPr>
          <w:rFonts w:ascii="Times New Roman" w:hAnsi="Times New Roman"/>
          <w:b/>
        </w:rPr>
        <w:t xml:space="preserve">Requiring respondents to prepare a written response to a collection of information in fewer than 30 days after receipt of it; </w:t>
      </w:r>
    </w:p>
    <w:p w14:paraId="602B3992" w14:textId="77777777" w:rsidR="003F6405" w:rsidRPr="00B508FF" w:rsidRDefault="003F6405" w:rsidP="003F6405">
      <w:pPr>
        <w:pStyle w:val="ListParagraph"/>
        <w:widowControl/>
        <w:numPr>
          <w:ilvl w:val="0"/>
          <w:numId w:val="22"/>
        </w:numPr>
        <w:tabs>
          <w:tab w:val="left" w:pos="-720"/>
        </w:tabs>
        <w:suppressAutoHyphens/>
        <w:overflowPunct/>
        <w:autoSpaceDE/>
        <w:autoSpaceDN/>
        <w:adjustRightInd/>
        <w:textAlignment w:val="auto"/>
        <w:rPr>
          <w:rFonts w:ascii="Times New Roman" w:hAnsi="Times New Roman"/>
          <w:b/>
        </w:rPr>
      </w:pPr>
      <w:r w:rsidRPr="00B508FF">
        <w:rPr>
          <w:rFonts w:ascii="Times New Roman" w:hAnsi="Times New Roman"/>
          <w:b/>
        </w:rPr>
        <w:t xml:space="preserve">Requiring respondents to submit more than an original and two copies of any document; </w:t>
      </w:r>
    </w:p>
    <w:p w14:paraId="754C7186" w14:textId="77777777" w:rsidR="003F6405" w:rsidRPr="00B508FF" w:rsidRDefault="003F6405" w:rsidP="003F6405">
      <w:pPr>
        <w:pStyle w:val="ListParagraph"/>
        <w:widowControl/>
        <w:numPr>
          <w:ilvl w:val="0"/>
          <w:numId w:val="22"/>
        </w:numPr>
        <w:tabs>
          <w:tab w:val="left" w:pos="-720"/>
        </w:tabs>
        <w:suppressAutoHyphens/>
        <w:overflowPunct/>
        <w:autoSpaceDE/>
        <w:autoSpaceDN/>
        <w:adjustRightInd/>
        <w:textAlignment w:val="auto"/>
        <w:rPr>
          <w:rFonts w:ascii="Times New Roman" w:hAnsi="Times New Roman"/>
          <w:b/>
        </w:rPr>
      </w:pPr>
      <w:r w:rsidRPr="00B508FF">
        <w:rPr>
          <w:rFonts w:ascii="Times New Roman" w:hAnsi="Times New Roman"/>
          <w:b/>
        </w:rPr>
        <w:t>Requiring respondents to retain records, other than health, medical, government contract, grant-in-aid, or tax records for more than three years;</w:t>
      </w:r>
    </w:p>
    <w:p w14:paraId="10AC1991" w14:textId="77777777" w:rsidR="003F6405" w:rsidRPr="00B508FF" w:rsidRDefault="003F6405" w:rsidP="003F6405">
      <w:pPr>
        <w:pStyle w:val="ListParagraph"/>
        <w:widowControl/>
        <w:numPr>
          <w:ilvl w:val="0"/>
          <w:numId w:val="22"/>
        </w:numPr>
        <w:tabs>
          <w:tab w:val="left" w:pos="-720"/>
        </w:tabs>
        <w:suppressAutoHyphens/>
        <w:overflowPunct/>
        <w:autoSpaceDE/>
        <w:autoSpaceDN/>
        <w:adjustRightInd/>
        <w:textAlignment w:val="auto"/>
        <w:rPr>
          <w:rFonts w:ascii="Times New Roman" w:hAnsi="Times New Roman"/>
          <w:b/>
        </w:rPr>
      </w:pPr>
      <w:r w:rsidRPr="00B508FF">
        <w:rPr>
          <w:rFonts w:ascii="Times New Roman" w:hAnsi="Times New Roman"/>
          <w:b/>
        </w:rPr>
        <w:t xml:space="preserve">In connection with a statistical survey, that is not designed to produce valid and reliable results that can be generalized to the universe of study; </w:t>
      </w:r>
    </w:p>
    <w:p w14:paraId="355D9B21" w14:textId="77777777" w:rsidR="003F6405" w:rsidRPr="00B508FF" w:rsidRDefault="003F6405" w:rsidP="003F6405">
      <w:pPr>
        <w:pStyle w:val="ListParagraph"/>
        <w:widowControl/>
        <w:numPr>
          <w:ilvl w:val="0"/>
          <w:numId w:val="22"/>
        </w:numPr>
        <w:tabs>
          <w:tab w:val="left" w:pos="-720"/>
        </w:tabs>
        <w:suppressAutoHyphens/>
        <w:overflowPunct/>
        <w:autoSpaceDE/>
        <w:autoSpaceDN/>
        <w:adjustRightInd/>
        <w:textAlignment w:val="auto"/>
        <w:rPr>
          <w:rFonts w:ascii="Times New Roman" w:hAnsi="Times New Roman"/>
          <w:b/>
        </w:rPr>
      </w:pPr>
      <w:r w:rsidRPr="00B508FF">
        <w:rPr>
          <w:rFonts w:ascii="Times New Roman" w:hAnsi="Times New Roman"/>
          <w:b/>
        </w:rPr>
        <w:t>Requiring the use of a statistical data classification that has not been reviewed and approved by OMB;</w:t>
      </w:r>
    </w:p>
    <w:p w14:paraId="63151774" w14:textId="77777777" w:rsidR="003F6405" w:rsidRPr="00B508FF" w:rsidRDefault="003F6405" w:rsidP="003F6405">
      <w:pPr>
        <w:pStyle w:val="ListParagraph"/>
        <w:widowControl/>
        <w:numPr>
          <w:ilvl w:val="0"/>
          <w:numId w:val="22"/>
        </w:numPr>
        <w:tabs>
          <w:tab w:val="left" w:pos="-720"/>
        </w:tabs>
        <w:suppressAutoHyphens/>
        <w:overflowPunct/>
        <w:autoSpaceDE/>
        <w:autoSpaceDN/>
        <w:adjustRightInd/>
        <w:textAlignment w:val="auto"/>
        <w:rPr>
          <w:rFonts w:ascii="Times New Roman" w:hAnsi="Times New Roman"/>
          <w:b/>
        </w:rPr>
      </w:pPr>
      <w:r w:rsidRPr="00B508FF">
        <w:rPr>
          <w:rFonts w:ascii="Times New Roman" w:hAnsi="Times New Roman"/>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3B31AE82" w14:textId="77777777" w:rsidR="003F6405" w:rsidRPr="00B2481B" w:rsidRDefault="003F6405" w:rsidP="003F6405">
      <w:pPr>
        <w:pStyle w:val="BodyText"/>
        <w:numPr>
          <w:ilvl w:val="0"/>
          <w:numId w:val="22"/>
        </w:numPr>
        <w:tabs>
          <w:tab w:val="left" w:pos="-720"/>
        </w:tabs>
        <w:suppressAutoHyphens/>
        <w:spacing w:after="0"/>
        <w:rPr>
          <w:rFonts w:ascii="Times New Roman" w:hAnsi="Times New Roman"/>
          <w:b/>
        </w:rPr>
      </w:pPr>
      <w:r w:rsidRPr="00B2481B">
        <w:rPr>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14:paraId="77858EE5" w14:textId="77777777" w:rsidR="003F6405" w:rsidRPr="00CF369C" w:rsidRDefault="003F6405" w:rsidP="009C128A">
      <w:pPr>
        <w:tabs>
          <w:tab w:val="left" w:pos="-720"/>
        </w:tabs>
        <w:suppressAutoHyphens/>
        <w:outlineLvl w:val="0"/>
        <w:rPr>
          <w:rFonts w:ascii="Times New Roman" w:hAnsi="Times New Roman"/>
          <w:szCs w:val="24"/>
        </w:rPr>
      </w:pPr>
    </w:p>
    <w:p w14:paraId="2C12D5D3" w14:textId="77777777" w:rsidR="0066677E" w:rsidRPr="00E0709A" w:rsidRDefault="002808E1" w:rsidP="0012151A">
      <w:pPr>
        <w:tabs>
          <w:tab w:val="left" w:pos="-720"/>
        </w:tabs>
        <w:suppressAutoHyphens/>
        <w:spacing w:line="480" w:lineRule="auto"/>
        <w:rPr>
          <w:rFonts w:ascii="Times New Roman" w:hAnsi="Times New Roman"/>
          <w:spacing w:val="-3"/>
          <w:szCs w:val="24"/>
        </w:rPr>
      </w:pPr>
      <w:r w:rsidRPr="00E0709A">
        <w:rPr>
          <w:rFonts w:ascii="Times New Roman" w:hAnsi="Times New Roman"/>
          <w:szCs w:val="24"/>
        </w:rPr>
        <w:t xml:space="preserve">There are no other special circumstances. The collection of information is conducted in a manner consistent with the guidelines </w:t>
      </w:r>
      <w:r w:rsidR="00654FF4">
        <w:rPr>
          <w:rFonts w:ascii="Times New Roman" w:hAnsi="Times New Roman"/>
          <w:szCs w:val="24"/>
        </w:rPr>
        <w:t>under</w:t>
      </w:r>
      <w:r w:rsidRPr="00E0709A">
        <w:rPr>
          <w:rFonts w:ascii="Times New Roman" w:hAnsi="Times New Roman"/>
          <w:szCs w:val="24"/>
        </w:rPr>
        <w:t xml:space="preserve"> 5 CFR 1320.5.</w:t>
      </w:r>
    </w:p>
    <w:p w14:paraId="69A1BA05" w14:textId="77777777" w:rsidR="00E264EB" w:rsidRPr="00E0709A" w:rsidRDefault="00E264EB" w:rsidP="0012151A">
      <w:pPr>
        <w:tabs>
          <w:tab w:val="left" w:pos="-720"/>
        </w:tabs>
        <w:suppressAutoHyphens/>
        <w:spacing w:line="480" w:lineRule="auto"/>
        <w:rPr>
          <w:rFonts w:ascii="Times New Roman" w:hAnsi="Times New Roman"/>
          <w:spacing w:val="-3"/>
          <w:szCs w:val="24"/>
        </w:rPr>
      </w:pPr>
    </w:p>
    <w:p w14:paraId="7C6A3EC2" w14:textId="77777777" w:rsidR="00AD4D1C" w:rsidRDefault="00E4237E" w:rsidP="0012151A">
      <w:pPr>
        <w:pStyle w:val="BodyText"/>
        <w:spacing w:after="0" w:line="276" w:lineRule="auto"/>
        <w:rPr>
          <w:rFonts w:ascii="Times New Roman" w:hAnsi="Times New Roman"/>
          <w:b/>
          <w:szCs w:val="24"/>
        </w:rPr>
      </w:pPr>
      <w:bookmarkStart w:id="15" w:name="_Toc515630342"/>
      <w:r w:rsidRPr="00516899">
        <w:rPr>
          <w:rStyle w:val="Heading1Char"/>
        </w:rPr>
        <w:t>A</w:t>
      </w:r>
      <w:r w:rsidR="0066677E" w:rsidRPr="00516899">
        <w:rPr>
          <w:rStyle w:val="Heading1Char"/>
        </w:rPr>
        <w:t>8.</w:t>
      </w:r>
      <w:r w:rsidRPr="00516899">
        <w:rPr>
          <w:rStyle w:val="Heading1Char"/>
        </w:rPr>
        <w:t xml:space="preserve">  Comments to the Federal Register Notice and efforts for consultation.</w:t>
      </w:r>
      <w:bookmarkEnd w:id="15"/>
      <w:r w:rsidR="00816E3F">
        <w:rPr>
          <w:rFonts w:ascii="Times New Roman" w:hAnsi="Times New Roman"/>
          <w:b/>
          <w:spacing w:val="-3"/>
          <w:szCs w:val="24"/>
        </w:rPr>
        <w:t xml:space="preserve"> </w:t>
      </w: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w:t>
      </w:r>
      <w:r w:rsidR="00AD4D1C">
        <w:rPr>
          <w:rFonts w:ascii="Times New Roman" w:hAnsi="Times New Roman"/>
          <w:b/>
          <w:szCs w:val="24"/>
        </w:rPr>
        <w:t>ceived on cost and hour burden.</w:t>
      </w:r>
    </w:p>
    <w:p w14:paraId="12F69CBA" w14:textId="77777777" w:rsidR="00AD4D1C" w:rsidRDefault="00AD4D1C" w:rsidP="0012151A">
      <w:pPr>
        <w:pStyle w:val="BodyText"/>
        <w:spacing w:after="0" w:line="276" w:lineRule="auto"/>
        <w:rPr>
          <w:rFonts w:ascii="Times New Roman" w:hAnsi="Times New Roman"/>
          <w:b/>
          <w:szCs w:val="24"/>
        </w:rPr>
      </w:pPr>
    </w:p>
    <w:p w14:paraId="19E755FA" w14:textId="77777777" w:rsidR="00AD4D1C" w:rsidRDefault="00E4237E" w:rsidP="0012151A">
      <w:pPr>
        <w:pStyle w:val="BodyText"/>
        <w:spacing w:after="0" w:line="276" w:lineRule="auto"/>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ADA1975" w14:textId="77777777" w:rsidR="00AD4D1C" w:rsidRDefault="00AD4D1C" w:rsidP="0012151A">
      <w:pPr>
        <w:pStyle w:val="BodyText"/>
        <w:spacing w:after="0" w:line="276" w:lineRule="auto"/>
        <w:rPr>
          <w:rFonts w:ascii="Times New Roman" w:hAnsi="Times New Roman"/>
          <w:b/>
          <w:szCs w:val="24"/>
        </w:rPr>
      </w:pPr>
    </w:p>
    <w:p w14:paraId="7C0F7BD6" w14:textId="77777777" w:rsidR="00E4237E" w:rsidRPr="002568E6" w:rsidRDefault="00E4237E" w:rsidP="0012151A">
      <w:pPr>
        <w:pStyle w:val="BodyText"/>
        <w:spacing w:after="0" w:line="276" w:lineRule="auto"/>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790EB4E1" w14:textId="77777777" w:rsidR="00A14CF5" w:rsidRDefault="00A14CF5" w:rsidP="009C128A">
      <w:pPr>
        <w:tabs>
          <w:tab w:val="left" w:pos="-720"/>
        </w:tabs>
        <w:suppressAutoHyphens/>
        <w:outlineLvl w:val="0"/>
        <w:rPr>
          <w:rFonts w:ascii="Times New Roman" w:hAnsi="Times New Roman"/>
          <w:color w:val="000000"/>
        </w:rPr>
      </w:pPr>
    </w:p>
    <w:p w14:paraId="443E0A8F" w14:textId="77777777" w:rsidR="00DE465E" w:rsidRPr="00E0709A" w:rsidRDefault="00A8326E" w:rsidP="00D93C45">
      <w:pPr>
        <w:pStyle w:val="BodyText"/>
        <w:spacing w:line="480" w:lineRule="auto"/>
        <w:rPr>
          <w:rFonts w:ascii="Times New Roman" w:hAnsi="Times New Roman"/>
          <w:color w:val="000000"/>
        </w:rPr>
      </w:pPr>
      <w:r>
        <w:rPr>
          <w:rFonts w:ascii="Times New Roman" w:hAnsi="Times New Roman"/>
          <w:color w:val="000000"/>
        </w:rPr>
        <w:t xml:space="preserve">A </w:t>
      </w:r>
      <w:r w:rsidR="00DE465E" w:rsidRPr="00E0709A">
        <w:rPr>
          <w:rFonts w:ascii="Times New Roman" w:hAnsi="Times New Roman"/>
          <w:color w:val="000000"/>
        </w:rPr>
        <w:t xml:space="preserve">60-day notice </w:t>
      </w:r>
      <w:r>
        <w:rPr>
          <w:rFonts w:ascii="Times New Roman" w:hAnsi="Times New Roman"/>
          <w:color w:val="000000"/>
        </w:rPr>
        <w:t xml:space="preserve">is </w:t>
      </w:r>
      <w:r w:rsidR="00D93C45">
        <w:rPr>
          <w:rFonts w:ascii="Times New Roman" w:hAnsi="Times New Roman"/>
          <w:color w:val="000000"/>
        </w:rPr>
        <w:t xml:space="preserve">included as part of </w:t>
      </w:r>
      <w:r>
        <w:rPr>
          <w:rFonts w:ascii="Times New Roman" w:hAnsi="Times New Roman"/>
          <w:color w:val="000000"/>
        </w:rPr>
        <w:t xml:space="preserve">the proposed rule, </w:t>
      </w:r>
      <w:r w:rsidR="00D93C45" w:rsidRPr="00D93C45">
        <w:rPr>
          <w:rFonts w:ascii="Times New Roman" w:hAnsi="Times New Roman"/>
          <w:i/>
          <w:color w:val="000000"/>
        </w:rPr>
        <w:t>Increasing Flexibility for Verification of For-Profit Center</w:t>
      </w:r>
      <w:r w:rsidR="00D93C45">
        <w:rPr>
          <w:rFonts w:ascii="Times New Roman" w:hAnsi="Times New Roman"/>
          <w:i/>
          <w:color w:val="000000"/>
        </w:rPr>
        <w:t xml:space="preserve"> </w:t>
      </w:r>
      <w:r w:rsidR="00D93C45" w:rsidRPr="00D93C45">
        <w:rPr>
          <w:rFonts w:ascii="Times New Roman" w:hAnsi="Times New Roman"/>
          <w:i/>
          <w:color w:val="000000"/>
        </w:rPr>
        <w:t>Eligibility in the Child and Adult Care Food Program</w:t>
      </w:r>
      <w:r w:rsidR="00D93C45" w:rsidRPr="00D93C45">
        <w:rPr>
          <w:rFonts w:ascii="Times New Roman" w:hAnsi="Times New Roman"/>
          <w:color w:val="000000"/>
        </w:rPr>
        <w:t>.</w:t>
      </w:r>
      <w:r w:rsidR="00D93C45">
        <w:rPr>
          <w:rFonts w:ascii="Times New Roman" w:hAnsi="Times New Roman"/>
          <w:color w:val="000000"/>
        </w:rPr>
        <w:t xml:space="preserve"> </w:t>
      </w:r>
      <w:r w:rsidR="00C32BC5" w:rsidRPr="00C32BC5">
        <w:rPr>
          <w:rFonts w:ascii="Times New Roman" w:hAnsi="Times New Roman"/>
          <w:color w:val="000000"/>
        </w:rPr>
        <w:t xml:space="preserve">FNS will collect </w:t>
      </w:r>
      <w:r w:rsidR="00C32BC5">
        <w:rPr>
          <w:rFonts w:ascii="Times New Roman" w:hAnsi="Times New Roman"/>
          <w:color w:val="000000"/>
        </w:rPr>
        <w:t xml:space="preserve">public </w:t>
      </w:r>
      <w:r w:rsidR="00C32BC5" w:rsidRPr="00C32BC5">
        <w:rPr>
          <w:rFonts w:ascii="Times New Roman" w:hAnsi="Times New Roman"/>
          <w:color w:val="000000"/>
        </w:rPr>
        <w:t xml:space="preserve">comments during </w:t>
      </w:r>
      <w:r w:rsidR="00C32BC5">
        <w:rPr>
          <w:rFonts w:ascii="Times New Roman" w:hAnsi="Times New Roman"/>
          <w:color w:val="000000"/>
        </w:rPr>
        <w:t>a 60-day</w:t>
      </w:r>
      <w:r w:rsidR="00C32BC5" w:rsidRPr="00C32BC5">
        <w:rPr>
          <w:rFonts w:ascii="Times New Roman" w:hAnsi="Times New Roman"/>
          <w:color w:val="000000"/>
        </w:rPr>
        <w:t xml:space="preserve"> comment period</w:t>
      </w:r>
      <w:r w:rsidR="00363618">
        <w:rPr>
          <w:rFonts w:ascii="Times New Roman" w:hAnsi="Times New Roman"/>
          <w:color w:val="000000"/>
        </w:rPr>
        <w:t xml:space="preserve">. </w:t>
      </w:r>
      <w:r w:rsidR="00AC68CA">
        <w:rPr>
          <w:rFonts w:ascii="Times New Roman" w:hAnsi="Times New Roman"/>
          <w:color w:val="000000"/>
        </w:rPr>
        <w:t>I</w:t>
      </w:r>
      <w:r w:rsidR="00AC68CA" w:rsidRPr="00AC68CA">
        <w:rPr>
          <w:rFonts w:ascii="Times New Roman" w:hAnsi="Times New Roman"/>
          <w:color w:val="000000"/>
        </w:rPr>
        <w:t>n the final stage of rulemaking</w:t>
      </w:r>
      <w:r w:rsidR="00AC68CA">
        <w:rPr>
          <w:rFonts w:ascii="Times New Roman" w:hAnsi="Times New Roman"/>
          <w:color w:val="000000"/>
        </w:rPr>
        <w:t>, FNS will include a</w:t>
      </w:r>
      <w:r w:rsidR="00363618">
        <w:rPr>
          <w:rFonts w:ascii="Times New Roman" w:hAnsi="Times New Roman"/>
          <w:color w:val="000000"/>
        </w:rPr>
        <w:t xml:space="preserve"> summary of </w:t>
      </w:r>
      <w:r w:rsidR="00C32BC5" w:rsidRPr="00C32BC5">
        <w:rPr>
          <w:rFonts w:ascii="Times New Roman" w:hAnsi="Times New Roman"/>
          <w:color w:val="000000"/>
        </w:rPr>
        <w:t>responses in the information collection package.</w:t>
      </w:r>
      <w:r w:rsidR="000110D2">
        <w:rPr>
          <w:rFonts w:ascii="Times New Roman" w:hAnsi="Times New Roman"/>
          <w:color w:val="000000"/>
        </w:rPr>
        <w:t xml:space="preserve"> FNS </w:t>
      </w:r>
      <w:r w:rsidR="000110D2" w:rsidRPr="000110D2">
        <w:rPr>
          <w:rFonts w:ascii="Times New Roman" w:hAnsi="Times New Roman"/>
          <w:color w:val="000000"/>
        </w:rPr>
        <w:t xml:space="preserve">has formal and informal discussions </w:t>
      </w:r>
      <w:r w:rsidR="00843B16">
        <w:rPr>
          <w:rFonts w:ascii="Times New Roman" w:hAnsi="Times New Roman"/>
          <w:color w:val="000000"/>
        </w:rPr>
        <w:t xml:space="preserve">with CACFP </w:t>
      </w:r>
      <w:r w:rsidR="000110D2">
        <w:rPr>
          <w:rFonts w:ascii="Times New Roman" w:hAnsi="Times New Roman"/>
          <w:color w:val="000000"/>
        </w:rPr>
        <w:t xml:space="preserve">stakeholders, including </w:t>
      </w:r>
      <w:r w:rsidR="00F15C48">
        <w:rPr>
          <w:rFonts w:ascii="Times New Roman" w:hAnsi="Times New Roman"/>
          <w:color w:val="000000"/>
        </w:rPr>
        <w:t>members of the Paperwork Reduction Work Group, National CACFP Sponsors Association, CACFP National Professionals Association</w:t>
      </w:r>
      <w:r w:rsidR="00BF36DA">
        <w:rPr>
          <w:rFonts w:ascii="Times New Roman" w:hAnsi="Times New Roman"/>
          <w:color w:val="000000"/>
        </w:rPr>
        <w:t>, and</w:t>
      </w:r>
      <w:r w:rsidR="000110D2" w:rsidRPr="000110D2">
        <w:rPr>
          <w:rFonts w:ascii="Times New Roman" w:hAnsi="Times New Roman"/>
          <w:color w:val="000000"/>
        </w:rPr>
        <w:t xml:space="preserve"> representatives of Indian Tribal Organizations, on an ongoing basis regarding CACFP requirements and operation. This provides </w:t>
      </w:r>
      <w:r w:rsidR="00032EB9">
        <w:rPr>
          <w:rFonts w:ascii="Times New Roman" w:hAnsi="Times New Roman"/>
          <w:color w:val="000000"/>
        </w:rPr>
        <w:t>FNS</w:t>
      </w:r>
      <w:r w:rsidR="000110D2" w:rsidRPr="000110D2">
        <w:rPr>
          <w:rFonts w:ascii="Times New Roman" w:hAnsi="Times New Roman"/>
          <w:color w:val="000000"/>
        </w:rPr>
        <w:t xml:space="preserve"> with the opportunity to receive regular input from State administrators and local CACFP operators, which contributes to the development of feasible requirements.</w:t>
      </w:r>
    </w:p>
    <w:p w14:paraId="1B27DC4E" w14:textId="77777777" w:rsidR="00CF7B12" w:rsidRPr="00E0709A" w:rsidRDefault="00CF7B12" w:rsidP="0012151A">
      <w:pPr>
        <w:tabs>
          <w:tab w:val="left" w:pos="-720"/>
        </w:tabs>
        <w:suppressAutoHyphens/>
        <w:spacing w:line="480" w:lineRule="auto"/>
        <w:rPr>
          <w:rFonts w:ascii="Times New Roman" w:hAnsi="Times New Roman"/>
          <w:spacing w:val="-3"/>
          <w:szCs w:val="24"/>
        </w:rPr>
      </w:pPr>
    </w:p>
    <w:p w14:paraId="633B5355" w14:textId="77777777" w:rsidR="0066677E" w:rsidRPr="0053284C" w:rsidRDefault="00E4237E" w:rsidP="0012151A">
      <w:pPr>
        <w:pStyle w:val="BodyText"/>
        <w:spacing w:after="0" w:line="276" w:lineRule="auto"/>
        <w:rPr>
          <w:rFonts w:ascii="Times New Roman" w:hAnsi="Times New Roman"/>
          <w:b/>
        </w:rPr>
      </w:pPr>
      <w:bookmarkStart w:id="16" w:name="_Toc515630343"/>
      <w:r w:rsidRPr="00516899">
        <w:rPr>
          <w:rStyle w:val="Heading1Char"/>
        </w:rPr>
        <w:t>A</w:t>
      </w:r>
      <w:r w:rsidR="0066677E" w:rsidRPr="00516899">
        <w:rPr>
          <w:rStyle w:val="Heading1Char"/>
        </w:rPr>
        <w:t>9.</w:t>
      </w:r>
      <w:r w:rsidRPr="00516899">
        <w:rPr>
          <w:rStyle w:val="Heading1Char"/>
        </w:rPr>
        <w:t xml:space="preserve">  Explain any decisions to provide any payment or gift to respondents.</w:t>
      </w:r>
      <w:bookmarkEnd w:id="16"/>
      <w:r w:rsidR="004B503D">
        <w:rPr>
          <w:rFonts w:ascii="Times New Roman" w:hAnsi="Times New Roman"/>
          <w:b/>
          <w:spacing w:val="-3"/>
          <w:szCs w:val="24"/>
        </w:rPr>
        <w:t xml:space="preserve"> </w:t>
      </w:r>
      <w:r w:rsidR="0053284C" w:rsidRPr="0053284C">
        <w:rPr>
          <w:rFonts w:ascii="Times New Roman" w:hAnsi="Times New Roman"/>
          <w:b/>
        </w:rPr>
        <w:t>Explain any decision to provide any payment or gift to respondents, other than remuneration of contractors or grantees.</w:t>
      </w:r>
    </w:p>
    <w:p w14:paraId="75F8CA27" w14:textId="77777777" w:rsidR="003F1AEB" w:rsidRPr="00E0709A" w:rsidRDefault="003F1AEB" w:rsidP="009C128A">
      <w:pPr>
        <w:tabs>
          <w:tab w:val="left" w:pos="-720"/>
        </w:tabs>
        <w:suppressAutoHyphens/>
        <w:outlineLvl w:val="0"/>
        <w:rPr>
          <w:rFonts w:ascii="Times New Roman" w:hAnsi="Times New Roman"/>
          <w:spacing w:val="-3"/>
          <w:szCs w:val="24"/>
        </w:rPr>
      </w:pPr>
    </w:p>
    <w:p w14:paraId="6470380C" w14:textId="77777777" w:rsidR="0066677E" w:rsidRDefault="0066677E" w:rsidP="0012151A">
      <w:pPr>
        <w:tabs>
          <w:tab w:val="left" w:pos="-720"/>
        </w:tabs>
        <w:suppressAutoHyphens/>
        <w:spacing w:line="480" w:lineRule="auto"/>
        <w:outlineLvl w:val="0"/>
        <w:rPr>
          <w:rFonts w:ascii="Times New Roman" w:hAnsi="Times New Roman"/>
          <w:spacing w:val="-3"/>
          <w:szCs w:val="24"/>
        </w:rPr>
      </w:pPr>
      <w:bookmarkStart w:id="17" w:name="_Toc515630344"/>
      <w:r w:rsidRPr="00E0709A">
        <w:rPr>
          <w:rFonts w:ascii="Times New Roman" w:hAnsi="Times New Roman"/>
          <w:spacing w:val="-3"/>
          <w:szCs w:val="24"/>
        </w:rPr>
        <w:t>No payment or gift</w:t>
      </w:r>
      <w:r w:rsidR="00E74FB5">
        <w:rPr>
          <w:rFonts w:ascii="Times New Roman" w:hAnsi="Times New Roman"/>
          <w:spacing w:val="-3"/>
          <w:szCs w:val="24"/>
        </w:rPr>
        <w:t>s are</w:t>
      </w:r>
      <w:r w:rsidRPr="00E0709A">
        <w:rPr>
          <w:rFonts w:ascii="Times New Roman" w:hAnsi="Times New Roman"/>
          <w:spacing w:val="-3"/>
          <w:szCs w:val="24"/>
        </w:rPr>
        <w:t xml:space="preserve"> provided to respondents.</w:t>
      </w:r>
      <w:bookmarkEnd w:id="17"/>
    </w:p>
    <w:p w14:paraId="40230431" w14:textId="77777777" w:rsidR="008832C6" w:rsidRPr="00E0709A" w:rsidRDefault="008832C6" w:rsidP="0012151A">
      <w:pPr>
        <w:tabs>
          <w:tab w:val="left" w:pos="-720"/>
        </w:tabs>
        <w:suppressAutoHyphens/>
        <w:spacing w:line="480" w:lineRule="auto"/>
        <w:outlineLvl w:val="0"/>
        <w:rPr>
          <w:rFonts w:ascii="Times New Roman" w:hAnsi="Times New Roman"/>
          <w:spacing w:val="-3"/>
          <w:szCs w:val="24"/>
        </w:rPr>
      </w:pPr>
    </w:p>
    <w:p w14:paraId="1A64B1DB" w14:textId="77777777" w:rsidR="0053284C" w:rsidRPr="0053284C" w:rsidRDefault="00E4237E" w:rsidP="0012151A">
      <w:pPr>
        <w:pStyle w:val="BodyText"/>
        <w:spacing w:after="0" w:line="276" w:lineRule="auto"/>
        <w:rPr>
          <w:rFonts w:ascii="Times New Roman" w:hAnsi="Times New Roman"/>
          <w:b/>
          <w:color w:val="000000"/>
        </w:rPr>
      </w:pPr>
      <w:bookmarkStart w:id="18" w:name="_Toc515630345"/>
      <w:r w:rsidRPr="00516899">
        <w:rPr>
          <w:rStyle w:val="Heading1Char"/>
        </w:rPr>
        <w:t>A</w:t>
      </w:r>
      <w:r w:rsidR="0066677E" w:rsidRPr="00516899">
        <w:rPr>
          <w:rStyle w:val="Heading1Char"/>
        </w:rPr>
        <w:t>10.</w:t>
      </w:r>
      <w:r w:rsidRPr="00516899">
        <w:rPr>
          <w:rStyle w:val="Heading1Char"/>
        </w:rPr>
        <w:t xml:space="preserve">  Assurances of confidentiality provided to respondents.</w:t>
      </w:r>
      <w:bookmarkEnd w:id="18"/>
      <w:r w:rsidR="0053284C">
        <w:rPr>
          <w:rFonts w:ascii="Times New Roman" w:hAnsi="Times New Roman"/>
          <w:b/>
          <w:spacing w:val="-3"/>
          <w:szCs w:val="24"/>
        </w:rPr>
        <w:t xml:space="preserve"> </w:t>
      </w:r>
      <w:r w:rsidR="0053284C" w:rsidRPr="0053284C">
        <w:rPr>
          <w:rFonts w:ascii="Times New Roman" w:hAnsi="Times New Roman"/>
          <w:b/>
        </w:rPr>
        <w:t xml:space="preserve">Describe any assurance of confidentiality </w:t>
      </w:r>
      <w:r w:rsidR="0053284C" w:rsidRPr="0053284C">
        <w:rPr>
          <w:rFonts w:ascii="Times New Roman" w:hAnsi="Times New Roman"/>
          <w:b/>
          <w:color w:val="000000"/>
        </w:rPr>
        <w:t>provided to respondents and the basis for the assurance in statute, regulation, or agency policy.</w:t>
      </w:r>
    </w:p>
    <w:p w14:paraId="2407E12C" w14:textId="77777777" w:rsidR="00E4237E" w:rsidRDefault="00E4237E" w:rsidP="009C128A">
      <w:pPr>
        <w:tabs>
          <w:tab w:val="left" w:pos="-720"/>
        </w:tabs>
        <w:suppressAutoHyphens/>
        <w:outlineLvl w:val="0"/>
        <w:rPr>
          <w:rFonts w:ascii="Times New Roman" w:hAnsi="Times New Roman"/>
          <w:color w:val="000000"/>
        </w:rPr>
      </w:pPr>
    </w:p>
    <w:p w14:paraId="5D561AD1" w14:textId="52E929A3" w:rsidR="00C04228" w:rsidRDefault="00DC12C6" w:rsidP="0012151A">
      <w:pPr>
        <w:spacing w:line="480" w:lineRule="auto"/>
        <w:rPr>
          <w:rFonts w:ascii="Times New Roman" w:hAnsi="Times New Roman"/>
          <w:spacing w:val="-3"/>
        </w:rPr>
      </w:pPr>
      <w:r>
        <w:rPr>
          <w:rFonts w:ascii="Times New Roman" w:hAnsi="Times New Roman"/>
          <w:color w:val="000000"/>
        </w:rPr>
        <w:t xml:space="preserve">The Department </w:t>
      </w:r>
      <w:r w:rsidR="003806FB">
        <w:rPr>
          <w:rFonts w:ascii="Times New Roman" w:hAnsi="Times New Roman"/>
          <w:color w:val="000000"/>
        </w:rPr>
        <w:t>complies</w:t>
      </w:r>
      <w:r w:rsidR="0053284C" w:rsidRPr="0053284C">
        <w:rPr>
          <w:rFonts w:ascii="Times New Roman" w:hAnsi="Times New Roman"/>
          <w:color w:val="000000"/>
        </w:rPr>
        <w:t xml:space="preserve"> with the Privacy Act of 1974</w:t>
      </w:r>
      <w:r w:rsidR="006050F3">
        <w:rPr>
          <w:rFonts w:ascii="Times New Roman" w:hAnsi="Times New Roman"/>
          <w:color w:val="000000"/>
        </w:rPr>
        <w:t xml:space="preserve">. No </w:t>
      </w:r>
      <w:r w:rsidR="0053284C" w:rsidRPr="0053284C">
        <w:rPr>
          <w:rFonts w:ascii="Times New Roman" w:hAnsi="Times New Roman"/>
          <w:spacing w:val="-3"/>
        </w:rPr>
        <w:t>confidential information is associated with the burden related to the analysis, implementation, record</w:t>
      </w:r>
      <w:r w:rsidR="00C95EFD">
        <w:rPr>
          <w:rFonts w:ascii="Times New Roman" w:hAnsi="Times New Roman"/>
          <w:spacing w:val="-3"/>
        </w:rPr>
        <w:t xml:space="preserve">s </w:t>
      </w:r>
      <w:r w:rsidR="0053284C" w:rsidRPr="0053284C">
        <w:rPr>
          <w:rFonts w:ascii="Times New Roman" w:hAnsi="Times New Roman"/>
          <w:spacing w:val="-3"/>
        </w:rPr>
        <w:t>maintenance</w:t>
      </w:r>
      <w:r w:rsidR="001C05FD">
        <w:rPr>
          <w:rFonts w:ascii="Times New Roman" w:hAnsi="Times New Roman"/>
          <w:spacing w:val="-3"/>
        </w:rPr>
        <w:t>,</w:t>
      </w:r>
      <w:r w:rsidR="0053284C" w:rsidRPr="0053284C">
        <w:rPr>
          <w:rFonts w:ascii="Times New Roman" w:hAnsi="Times New Roman"/>
          <w:spacing w:val="-3"/>
        </w:rPr>
        <w:t xml:space="preserve"> and reporting by the State agency to FNS.</w:t>
      </w:r>
      <w:r w:rsidR="003806FB">
        <w:rPr>
          <w:rFonts w:ascii="Times New Roman" w:hAnsi="Times New Roman"/>
          <w:spacing w:val="-3"/>
        </w:rPr>
        <w:t xml:space="preserve"> This ICR does not request any personally identifiable information. A privacy act statement is not required.</w:t>
      </w:r>
    </w:p>
    <w:p w14:paraId="4B4FA8DB" w14:textId="77777777" w:rsidR="007540F9" w:rsidRPr="0053284C" w:rsidRDefault="007540F9" w:rsidP="0012151A">
      <w:pPr>
        <w:spacing w:line="480" w:lineRule="auto"/>
        <w:rPr>
          <w:rFonts w:ascii="Times New Roman" w:hAnsi="Times New Roman"/>
          <w:color w:val="000000"/>
        </w:rPr>
      </w:pPr>
    </w:p>
    <w:p w14:paraId="4A0DA6BC" w14:textId="77777777" w:rsidR="000E3C46" w:rsidRDefault="00395BA1" w:rsidP="00216E26">
      <w:pPr>
        <w:pStyle w:val="BodyText"/>
        <w:widowControl/>
        <w:spacing w:after="0" w:line="276" w:lineRule="auto"/>
        <w:rPr>
          <w:rFonts w:ascii="Times New Roman" w:hAnsi="Times New Roman"/>
          <w:b/>
          <w:spacing w:val="-3"/>
          <w:szCs w:val="24"/>
        </w:rPr>
      </w:pPr>
      <w:bookmarkStart w:id="19" w:name="_Toc515630346"/>
      <w:r w:rsidRPr="00516899">
        <w:rPr>
          <w:rStyle w:val="Heading1Char"/>
        </w:rPr>
        <w:t>A11.  Justification for any questions of a sensitive nature.</w:t>
      </w:r>
      <w:bookmarkEnd w:id="19"/>
      <w:r w:rsidR="007540F9">
        <w:rPr>
          <w:rFonts w:ascii="Times New Roman" w:hAnsi="Times New Roman"/>
          <w:b/>
          <w:color w:val="000000"/>
        </w:rPr>
        <w:t xml:space="preserve"> </w:t>
      </w:r>
      <w:r w:rsidR="00D12835" w:rsidRPr="00D12835">
        <w:rPr>
          <w:rFonts w:ascii="Times New Roman" w:hAnsi="Times New Roman"/>
          <w:b/>
          <w:color w:val="000000"/>
        </w:rPr>
        <w:t>Provide additional justification for any questions of a sensitive nature,</w:t>
      </w:r>
      <w:r w:rsidR="008832C6">
        <w:rPr>
          <w:rFonts w:ascii="Times New Roman" w:hAnsi="Times New Roman"/>
          <w:b/>
          <w:color w:val="000000"/>
        </w:rPr>
        <w:t xml:space="preserve"> </w:t>
      </w:r>
      <w:r w:rsidR="00D12835" w:rsidRPr="008832C6">
        <w:rPr>
          <w:rFonts w:ascii="Times New Roman" w:hAnsi="Times New Roman"/>
          <w:b/>
        </w:rPr>
        <w:t>such</w:t>
      </w:r>
      <w:r w:rsidR="008832C6">
        <w:rPr>
          <w:rFonts w:ascii="Times New Roman" w:hAnsi="Times New Roman"/>
          <w:b/>
          <w:spacing w:val="-3"/>
          <w:szCs w:val="24"/>
        </w:rPr>
        <w:t xml:space="preserve"> </w:t>
      </w:r>
      <w:r w:rsidR="00D12835" w:rsidRPr="008832C6">
        <w:rPr>
          <w:rFonts w:ascii="Times New Roman" w:hAnsi="Times New Roman"/>
          <w:b/>
          <w:color w:val="000000"/>
        </w:rPr>
        <w:t>as sexual behavior or attitudes</w:t>
      </w:r>
      <w:r w:rsidR="00D12835" w:rsidRPr="008832C6">
        <w:rPr>
          <w:rFonts w:ascii="Times New Roman" w:hAnsi="Times New Roman"/>
          <w:b/>
        </w:rPr>
        <w:t>, religious beliefs, and other matters that are</w:t>
      </w:r>
      <w:r w:rsidR="008832C6">
        <w:rPr>
          <w:rFonts w:ascii="Times New Roman" w:hAnsi="Times New Roman"/>
          <w:b/>
        </w:rPr>
        <w:t xml:space="preserve"> </w:t>
      </w:r>
      <w:r w:rsidR="00D12835" w:rsidRPr="008832C6">
        <w:rPr>
          <w:rFonts w:ascii="Times New Roman" w:hAnsi="Times New Roman"/>
          <w:b/>
        </w:rPr>
        <w:t>commonly considered private</w:t>
      </w:r>
      <w:r w:rsidR="00D12835" w:rsidRPr="008832C6">
        <w:rPr>
          <w:rFonts w:ascii="Times New Roman" w:hAnsi="Times New Roman"/>
          <w:b/>
          <w:color w:val="000000"/>
        </w:rPr>
        <w:t>.</w:t>
      </w:r>
      <w:r w:rsidR="000B4970">
        <w:rPr>
          <w:rFonts w:ascii="Times New Roman" w:hAnsi="Times New Roman"/>
          <w:b/>
        </w:rPr>
        <w:t xml:space="preserve"> </w:t>
      </w:r>
      <w:r w:rsidR="00D12835" w:rsidRPr="008832C6">
        <w:rPr>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C25796" w14:textId="77777777" w:rsidR="00604EE4" w:rsidRDefault="00604EE4" w:rsidP="009C128A">
      <w:pPr>
        <w:tabs>
          <w:tab w:val="left" w:pos="-720"/>
        </w:tabs>
        <w:suppressAutoHyphens/>
        <w:outlineLvl w:val="0"/>
        <w:rPr>
          <w:rFonts w:ascii="Times New Roman" w:hAnsi="Times New Roman"/>
          <w:spacing w:val="-3"/>
          <w:szCs w:val="24"/>
        </w:rPr>
      </w:pPr>
    </w:p>
    <w:p w14:paraId="22A6CE71" w14:textId="77777777" w:rsidR="005572A5" w:rsidRPr="00E0709A" w:rsidRDefault="0066677E" w:rsidP="0012151A">
      <w:pPr>
        <w:tabs>
          <w:tab w:val="left" w:pos="-720"/>
        </w:tabs>
        <w:suppressAutoHyphens/>
        <w:spacing w:line="480" w:lineRule="auto"/>
        <w:outlineLvl w:val="0"/>
        <w:rPr>
          <w:rFonts w:ascii="Times New Roman" w:hAnsi="Times New Roman"/>
          <w:spacing w:val="-3"/>
          <w:szCs w:val="24"/>
        </w:rPr>
      </w:pPr>
      <w:bookmarkStart w:id="20" w:name="_Toc515630347"/>
      <w:r w:rsidRPr="00E0709A">
        <w:rPr>
          <w:rFonts w:ascii="Times New Roman" w:hAnsi="Times New Roman"/>
          <w:spacing w:val="-3"/>
          <w:szCs w:val="24"/>
        </w:rPr>
        <w:t xml:space="preserve">There are no questions of a sensitive nature included in this </w:t>
      </w:r>
      <w:r w:rsidR="00150AC7">
        <w:rPr>
          <w:rFonts w:ascii="Times New Roman" w:hAnsi="Times New Roman"/>
          <w:spacing w:val="-3"/>
          <w:szCs w:val="24"/>
        </w:rPr>
        <w:t>information collection</w:t>
      </w:r>
      <w:r w:rsidRPr="00E0709A">
        <w:rPr>
          <w:rFonts w:ascii="Times New Roman" w:hAnsi="Times New Roman"/>
          <w:spacing w:val="-3"/>
          <w:szCs w:val="24"/>
        </w:rPr>
        <w:t>.</w:t>
      </w:r>
      <w:bookmarkEnd w:id="20"/>
    </w:p>
    <w:p w14:paraId="744A7A52" w14:textId="77777777" w:rsidR="008832C6" w:rsidRPr="00E0709A" w:rsidRDefault="008832C6" w:rsidP="0012151A">
      <w:pPr>
        <w:tabs>
          <w:tab w:val="left" w:pos="-720"/>
        </w:tabs>
        <w:suppressAutoHyphens/>
        <w:spacing w:line="480" w:lineRule="auto"/>
        <w:rPr>
          <w:rFonts w:ascii="Times New Roman" w:hAnsi="Times New Roman"/>
          <w:b/>
          <w:spacing w:val="-3"/>
          <w:szCs w:val="24"/>
        </w:rPr>
      </w:pPr>
    </w:p>
    <w:p w14:paraId="6843A19C" w14:textId="77777777" w:rsidR="00395BA1" w:rsidRPr="00D12835" w:rsidRDefault="00395BA1" w:rsidP="0012151A">
      <w:pPr>
        <w:pStyle w:val="BodyText"/>
        <w:spacing w:after="0" w:line="276" w:lineRule="auto"/>
        <w:rPr>
          <w:rFonts w:ascii="Times New Roman" w:hAnsi="Times New Roman"/>
          <w:b/>
          <w:color w:val="000000"/>
        </w:rPr>
      </w:pPr>
      <w:bookmarkStart w:id="21" w:name="_Toc515630348"/>
      <w:r w:rsidRPr="00516899">
        <w:rPr>
          <w:rStyle w:val="Heading1Char"/>
        </w:rPr>
        <w:t>A</w:t>
      </w:r>
      <w:r w:rsidR="007D6558" w:rsidRPr="00516899">
        <w:rPr>
          <w:rStyle w:val="Heading1Char"/>
        </w:rPr>
        <w:t>12.</w:t>
      </w:r>
      <w:r w:rsidRPr="00516899">
        <w:rPr>
          <w:rStyle w:val="Heading1Char"/>
        </w:rPr>
        <w:t xml:space="preserve">  Estimates of the hour burden of the collection of information.</w:t>
      </w:r>
      <w:bookmarkEnd w:id="21"/>
      <w:r w:rsidR="000B4970">
        <w:rPr>
          <w:rFonts w:ascii="Times New Roman" w:hAnsi="Times New Roman"/>
          <w:b/>
          <w:spacing w:val="-3"/>
          <w:szCs w:val="24"/>
        </w:rPr>
        <w:t xml:space="preserve"> </w:t>
      </w:r>
      <w:r w:rsidR="00D12835" w:rsidRPr="00D12835">
        <w:rPr>
          <w:rFonts w:ascii="Times New Roman" w:hAnsi="Times New Roman"/>
          <w:b/>
          <w:color w:val="000000"/>
        </w:rPr>
        <w:t xml:space="preserve">Provide estimates of the hour burden </w:t>
      </w:r>
      <w:r w:rsidR="0089761F">
        <w:rPr>
          <w:rFonts w:ascii="Times New Roman" w:hAnsi="Times New Roman"/>
          <w:b/>
          <w:color w:val="000000"/>
        </w:rPr>
        <w:t>of the information collection.</w:t>
      </w:r>
    </w:p>
    <w:p w14:paraId="059BC766" w14:textId="77777777" w:rsidR="0089761F" w:rsidRDefault="0089761F" w:rsidP="0012151A">
      <w:pPr>
        <w:pStyle w:val="BodyText"/>
        <w:spacing w:after="0" w:line="276" w:lineRule="auto"/>
        <w:rPr>
          <w:rFonts w:ascii="Times New Roman" w:hAnsi="Times New Roman"/>
          <w:b/>
        </w:rPr>
      </w:pPr>
    </w:p>
    <w:p w14:paraId="443D52D8" w14:textId="77777777" w:rsidR="00D12835" w:rsidRPr="00D12835" w:rsidRDefault="00395BA1" w:rsidP="0012151A">
      <w:pPr>
        <w:pStyle w:val="BodyText"/>
        <w:spacing w:after="0" w:line="276" w:lineRule="auto"/>
        <w:rPr>
          <w:rFonts w:ascii="Times New Roman" w:hAnsi="Times New Roman"/>
          <w:b/>
          <w:color w:val="000000"/>
        </w:rPr>
      </w:pPr>
      <w:r>
        <w:rPr>
          <w:rFonts w:ascii="Times New Roman" w:hAnsi="Times New Roman"/>
          <w:b/>
        </w:rPr>
        <w:t xml:space="preserve">A.  </w:t>
      </w:r>
      <w:r w:rsidR="00D12835" w:rsidRPr="00D12835">
        <w:rPr>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FA00A8C" w14:textId="77777777" w:rsidR="00604EE4" w:rsidRDefault="00604EE4" w:rsidP="0012151A">
      <w:pPr>
        <w:tabs>
          <w:tab w:val="left" w:pos="-720"/>
        </w:tabs>
        <w:suppressAutoHyphens/>
        <w:spacing w:line="480" w:lineRule="auto"/>
        <w:rPr>
          <w:rFonts w:ascii="Times New Roman" w:hAnsi="Times New Roman"/>
          <w:color w:val="000000"/>
          <w:spacing w:val="-3"/>
          <w:szCs w:val="24"/>
        </w:rPr>
      </w:pPr>
    </w:p>
    <w:p w14:paraId="39C19425" w14:textId="3B14047A" w:rsidR="00C87159" w:rsidRDefault="00515453" w:rsidP="00515453">
      <w:pPr>
        <w:tabs>
          <w:tab w:val="left" w:pos="-720"/>
        </w:tabs>
        <w:suppressAutoHyphens/>
        <w:spacing w:line="480" w:lineRule="auto"/>
        <w:rPr>
          <w:rFonts w:ascii="Times New Roman" w:hAnsi="Times New Roman"/>
          <w:color w:val="000000"/>
          <w:spacing w:val="-3"/>
          <w:szCs w:val="24"/>
        </w:rPr>
      </w:pPr>
      <w:r w:rsidRPr="00515453">
        <w:rPr>
          <w:rFonts w:ascii="Times New Roman" w:hAnsi="Times New Roman"/>
          <w:color w:val="000000"/>
          <w:spacing w:val="-3"/>
          <w:szCs w:val="24"/>
        </w:rPr>
        <w:t>The CACFP information collection</w:t>
      </w:r>
      <w:r w:rsidR="000D3E11">
        <w:rPr>
          <w:rFonts w:ascii="Times New Roman" w:hAnsi="Times New Roman"/>
          <w:color w:val="000000"/>
          <w:spacing w:val="-3"/>
          <w:szCs w:val="24"/>
        </w:rPr>
        <w:t>,</w:t>
      </w:r>
      <w:r w:rsidRPr="00515453">
        <w:rPr>
          <w:rFonts w:ascii="Times New Roman" w:hAnsi="Times New Roman"/>
          <w:color w:val="000000"/>
          <w:spacing w:val="-3"/>
          <w:szCs w:val="24"/>
        </w:rPr>
        <w:t xml:space="preserve"> </w:t>
      </w:r>
      <w:r w:rsidR="00C44990">
        <w:rPr>
          <w:rFonts w:ascii="Times New Roman" w:hAnsi="Times New Roman"/>
          <w:color w:val="000000"/>
          <w:spacing w:val="-3"/>
          <w:szCs w:val="24"/>
        </w:rPr>
        <w:t xml:space="preserve">approved </w:t>
      </w:r>
      <w:r w:rsidR="007C5836">
        <w:rPr>
          <w:rFonts w:ascii="Times New Roman" w:hAnsi="Times New Roman"/>
          <w:color w:val="000000"/>
          <w:spacing w:val="-3"/>
          <w:szCs w:val="24"/>
        </w:rPr>
        <w:t>with a nonsubstant</w:t>
      </w:r>
      <w:r w:rsidR="007037D6">
        <w:rPr>
          <w:rFonts w:ascii="Times New Roman" w:hAnsi="Times New Roman"/>
          <w:color w:val="000000"/>
          <w:spacing w:val="-3"/>
          <w:szCs w:val="24"/>
        </w:rPr>
        <w:t>ive change on August 31, 2018,</w:t>
      </w:r>
      <w:r w:rsidR="00847D3D">
        <w:rPr>
          <w:rFonts w:ascii="Times New Roman" w:hAnsi="Times New Roman"/>
          <w:color w:val="000000"/>
          <w:spacing w:val="-3"/>
          <w:szCs w:val="24"/>
        </w:rPr>
        <w:t xml:space="preserve"> </w:t>
      </w:r>
      <w:r w:rsidRPr="00515453">
        <w:rPr>
          <w:rFonts w:ascii="Times New Roman" w:hAnsi="Times New Roman"/>
          <w:color w:val="000000"/>
          <w:spacing w:val="-3"/>
          <w:szCs w:val="24"/>
        </w:rPr>
        <w:t xml:space="preserve">includes a reporting requirement under 7 CFR </w:t>
      </w:r>
      <w:r w:rsidR="00690C9D">
        <w:rPr>
          <w:rFonts w:ascii="Times New Roman" w:hAnsi="Times New Roman"/>
          <w:color w:val="000000"/>
          <w:spacing w:val="-3"/>
          <w:szCs w:val="24"/>
        </w:rPr>
        <w:t>226.10(c)</w:t>
      </w:r>
      <w:r w:rsidRPr="00515453">
        <w:rPr>
          <w:rFonts w:ascii="Times New Roman" w:hAnsi="Times New Roman"/>
          <w:color w:val="000000"/>
          <w:spacing w:val="-3"/>
          <w:szCs w:val="24"/>
        </w:rPr>
        <w:t xml:space="preserve"> for sponsoring organizations and other institutions to submit </w:t>
      </w:r>
      <w:r w:rsidR="007037D6" w:rsidRPr="007037D6">
        <w:rPr>
          <w:rFonts w:ascii="Times New Roman" w:hAnsi="Times New Roman"/>
          <w:color w:val="000000"/>
          <w:spacing w:val="-3"/>
          <w:szCs w:val="24"/>
        </w:rPr>
        <w:t xml:space="preserve">documentation to verify the eligibility of for-profit centers. </w:t>
      </w:r>
      <w:r w:rsidR="00F0053A">
        <w:rPr>
          <w:rFonts w:ascii="Times New Roman" w:hAnsi="Times New Roman"/>
          <w:color w:val="000000"/>
          <w:spacing w:val="-3"/>
          <w:szCs w:val="24"/>
        </w:rPr>
        <w:t>FNS</w:t>
      </w:r>
      <w:r w:rsidR="007037D6" w:rsidRPr="007037D6">
        <w:rPr>
          <w:rFonts w:ascii="Times New Roman" w:hAnsi="Times New Roman"/>
          <w:color w:val="000000"/>
          <w:spacing w:val="-3"/>
          <w:szCs w:val="24"/>
        </w:rPr>
        <w:t xml:space="preserve"> estimates that 9,770 for-profit institutions each provide 12 reports annually, for a total of 117,240 responses. The estimated average number of burden hours per response is 0.50, resulting in </w:t>
      </w:r>
      <w:r w:rsidR="004C665C">
        <w:rPr>
          <w:rFonts w:ascii="Times New Roman" w:hAnsi="Times New Roman"/>
          <w:color w:val="000000"/>
          <w:spacing w:val="-3"/>
          <w:szCs w:val="24"/>
        </w:rPr>
        <w:t xml:space="preserve">an </w:t>
      </w:r>
      <w:r w:rsidR="007037D6" w:rsidRPr="007037D6">
        <w:rPr>
          <w:rFonts w:ascii="Times New Roman" w:hAnsi="Times New Roman"/>
          <w:color w:val="000000"/>
          <w:spacing w:val="-3"/>
          <w:szCs w:val="24"/>
        </w:rPr>
        <w:t>estimated total of 58,620</w:t>
      </w:r>
      <w:r w:rsidR="002A456B">
        <w:rPr>
          <w:rFonts w:ascii="Times New Roman" w:hAnsi="Times New Roman"/>
          <w:color w:val="000000"/>
          <w:spacing w:val="-3"/>
          <w:szCs w:val="24"/>
        </w:rPr>
        <w:t xml:space="preserve"> burden hours</w:t>
      </w:r>
      <w:r w:rsidR="008D22B1">
        <w:rPr>
          <w:rFonts w:ascii="Times New Roman" w:hAnsi="Times New Roman"/>
          <w:color w:val="000000"/>
          <w:spacing w:val="-3"/>
          <w:szCs w:val="24"/>
        </w:rPr>
        <w:t>.</w:t>
      </w:r>
      <w:r w:rsidRPr="00515453">
        <w:rPr>
          <w:rFonts w:ascii="Times New Roman" w:hAnsi="Times New Roman"/>
          <w:color w:val="000000"/>
          <w:spacing w:val="-3"/>
          <w:szCs w:val="24"/>
        </w:rPr>
        <w:t xml:space="preserve"> </w:t>
      </w:r>
    </w:p>
    <w:p w14:paraId="3D8450FD" w14:textId="77777777" w:rsidR="00674F35" w:rsidRDefault="00674F35" w:rsidP="00515453">
      <w:pPr>
        <w:tabs>
          <w:tab w:val="left" w:pos="-720"/>
        </w:tabs>
        <w:suppressAutoHyphens/>
        <w:spacing w:line="480" w:lineRule="auto"/>
        <w:rPr>
          <w:rFonts w:ascii="Times New Roman" w:hAnsi="Times New Roman"/>
          <w:color w:val="000000"/>
          <w:spacing w:val="-3"/>
          <w:szCs w:val="24"/>
        </w:rPr>
      </w:pPr>
    </w:p>
    <w:p w14:paraId="634D633F" w14:textId="3B44671E" w:rsidR="00F0053A" w:rsidRPr="00F0053A" w:rsidRDefault="00690C9D" w:rsidP="00F0053A">
      <w:pPr>
        <w:tabs>
          <w:tab w:val="left" w:pos="-720"/>
        </w:tabs>
        <w:suppressAutoHyphens/>
        <w:spacing w:line="480" w:lineRule="auto"/>
        <w:rPr>
          <w:rFonts w:ascii="Times New Roman" w:hAnsi="Times New Roman"/>
          <w:color w:val="000000"/>
          <w:spacing w:val="-3"/>
          <w:szCs w:val="24"/>
        </w:rPr>
      </w:pPr>
      <w:r>
        <w:rPr>
          <w:rFonts w:ascii="Times New Roman" w:hAnsi="Times New Roman"/>
          <w:color w:val="000000"/>
          <w:spacing w:val="-3"/>
          <w:szCs w:val="24"/>
        </w:rPr>
        <w:t>FNS</w:t>
      </w:r>
      <w:r w:rsidR="00F0053A">
        <w:rPr>
          <w:rFonts w:ascii="Times New Roman" w:hAnsi="Times New Roman"/>
          <w:color w:val="000000"/>
          <w:spacing w:val="-3"/>
          <w:szCs w:val="24"/>
        </w:rPr>
        <w:t xml:space="preserve"> proposes a rule that </w:t>
      </w:r>
      <w:r w:rsidR="00A1478C" w:rsidRPr="00515453">
        <w:rPr>
          <w:rFonts w:ascii="Times New Roman" w:hAnsi="Times New Roman"/>
          <w:color w:val="000000"/>
          <w:spacing w:val="-3"/>
          <w:szCs w:val="24"/>
        </w:rPr>
        <w:t xml:space="preserve">would </w:t>
      </w:r>
      <w:r w:rsidR="00A1478C" w:rsidRPr="007C5836">
        <w:rPr>
          <w:rFonts w:ascii="Times New Roman" w:hAnsi="Times New Roman"/>
          <w:color w:val="000000"/>
          <w:spacing w:val="-3"/>
          <w:szCs w:val="24"/>
        </w:rPr>
        <w:t>modify CACFP regulations at 7 CFR 226.10(c)</w:t>
      </w:r>
      <w:r w:rsidR="00CE5FF0">
        <w:rPr>
          <w:rFonts w:ascii="Times New Roman" w:hAnsi="Times New Roman"/>
          <w:color w:val="000000"/>
          <w:spacing w:val="-3"/>
          <w:szCs w:val="24"/>
        </w:rPr>
        <w:t>,</w:t>
      </w:r>
      <w:r>
        <w:rPr>
          <w:rFonts w:ascii="Times New Roman" w:hAnsi="Times New Roman"/>
          <w:color w:val="000000"/>
          <w:spacing w:val="-3"/>
          <w:szCs w:val="24"/>
        </w:rPr>
        <w:t xml:space="preserve"> </w:t>
      </w:r>
      <w:r w:rsidR="00F0053A">
        <w:rPr>
          <w:rFonts w:ascii="Times New Roman" w:hAnsi="Times New Roman"/>
          <w:color w:val="000000"/>
          <w:spacing w:val="-3"/>
          <w:szCs w:val="24"/>
        </w:rPr>
        <w:t>b</w:t>
      </w:r>
      <w:r w:rsidR="00F0053A" w:rsidRPr="00F0053A">
        <w:rPr>
          <w:rFonts w:ascii="Times New Roman" w:hAnsi="Times New Roman"/>
          <w:color w:val="000000"/>
          <w:spacing w:val="-3"/>
          <w:szCs w:val="24"/>
        </w:rPr>
        <w:t>y reducing the frequency of verification for eligible for-profit centers and sponsoring organizations of for-profit centers. Th</w:t>
      </w:r>
      <w:r>
        <w:rPr>
          <w:rFonts w:ascii="Times New Roman" w:hAnsi="Times New Roman"/>
          <w:color w:val="000000"/>
          <w:spacing w:val="-3"/>
          <w:szCs w:val="24"/>
        </w:rPr>
        <w:t>is</w:t>
      </w:r>
      <w:r w:rsidR="00F0053A">
        <w:rPr>
          <w:rFonts w:ascii="Times New Roman" w:hAnsi="Times New Roman"/>
          <w:color w:val="000000"/>
          <w:spacing w:val="-3"/>
          <w:szCs w:val="24"/>
        </w:rPr>
        <w:t xml:space="preserve"> </w:t>
      </w:r>
      <w:r w:rsidR="00F0053A" w:rsidRPr="00F0053A">
        <w:rPr>
          <w:rFonts w:ascii="Times New Roman" w:hAnsi="Times New Roman"/>
          <w:color w:val="000000"/>
          <w:spacing w:val="-3"/>
          <w:szCs w:val="24"/>
        </w:rPr>
        <w:t>program change would only impact for-profit institutions that annually demonstrate that at least 50 percent of children or adult participants in care are from low-income households</w:t>
      </w:r>
      <w:r w:rsidR="00F0053A">
        <w:rPr>
          <w:rFonts w:ascii="Times New Roman" w:hAnsi="Times New Roman"/>
          <w:color w:val="000000"/>
          <w:spacing w:val="-3"/>
          <w:szCs w:val="24"/>
        </w:rPr>
        <w:t xml:space="preserve">. </w:t>
      </w:r>
      <w:r w:rsidR="00F0053A" w:rsidRPr="00F0053A">
        <w:rPr>
          <w:rFonts w:ascii="Times New Roman" w:hAnsi="Times New Roman"/>
          <w:color w:val="000000"/>
          <w:spacing w:val="-3"/>
          <w:szCs w:val="24"/>
        </w:rPr>
        <w:t>These institutions would experience a modest reduction of 43,559 hours</w:t>
      </w:r>
      <w:r w:rsidR="00797FD6">
        <w:rPr>
          <w:rFonts w:ascii="Times New Roman" w:hAnsi="Times New Roman"/>
          <w:color w:val="000000"/>
          <w:spacing w:val="-3"/>
          <w:szCs w:val="24"/>
        </w:rPr>
        <w:t>, from 58,620 to 15,061,</w:t>
      </w:r>
      <w:r w:rsidR="00F0053A" w:rsidRPr="00F0053A">
        <w:rPr>
          <w:rFonts w:ascii="Times New Roman" w:hAnsi="Times New Roman"/>
          <w:color w:val="000000"/>
          <w:spacing w:val="-3"/>
          <w:szCs w:val="24"/>
        </w:rPr>
        <w:t xml:space="preserve"> in administrative burden under this rule.</w:t>
      </w:r>
    </w:p>
    <w:p w14:paraId="4655D355" w14:textId="77777777" w:rsidR="00F0053A" w:rsidRDefault="00F0053A" w:rsidP="00515453">
      <w:pPr>
        <w:tabs>
          <w:tab w:val="left" w:pos="-720"/>
        </w:tabs>
        <w:suppressAutoHyphens/>
        <w:spacing w:line="480" w:lineRule="auto"/>
        <w:rPr>
          <w:rFonts w:ascii="Times New Roman" w:hAnsi="Times New Roman"/>
          <w:color w:val="000000"/>
          <w:spacing w:val="-3"/>
          <w:szCs w:val="24"/>
        </w:rPr>
      </w:pPr>
    </w:p>
    <w:p w14:paraId="5C027572" w14:textId="1ADE06CC" w:rsidR="00C87159" w:rsidRDefault="00690C9D" w:rsidP="00515453">
      <w:pPr>
        <w:tabs>
          <w:tab w:val="left" w:pos="-720"/>
        </w:tabs>
        <w:suppressAutoHyphens/>
        <w:spacing w:line="480" w:lineRule="auto"/>
        <w:rPr>
          <w:rFonts w:ascii="Times New Roman" w:hAnsi="Times New Roman"/>
          <w:color w:val="000000"/>
          <w:spacing w:val="-3"/>
          <w:szCs w:val="24"/>
        </w:rPr>
      </w:pPr>
      <w:r>
        <w:rPr>
          <w:rFonts w:ascii="Times New Roman" w:hAnsi="Times New Roman"/>
          <w:color w:val="000000"/>
          <w:spacing w:val="-3"/>
          <w:szCs w:val="24"/>
        </w:rPr>
        <w:t>FNS</w:t>
      </w:r>
      <w:r w:rsidR="00515453" w:rsidRPr="00515453">
        <w:rPr>
          <w:rFonts w:ascii="Times New Roman" w:hAnsi="Times New Roman"/>
          <w:color w:val="000000"/>
          <w:spacing w:val="-3"/>
          <w:szCs w:val="24"/>
        </w:rPr>
        <w:t xml:space="preserve"> estimates </w:t>
      </w:r>
      <w:r w:rsidR="00BF0F04">
        <w:rPr>
          <w:rFonts w:ascii="Times New Roman" w:hAnsi="Times New Roman"/>
          <w:color w:val="000000"/>
          <w:spacing w:val="-3"/>
          <w:szCs w:val="24"/>
        </w:rPr>
        <w:t xml:space="preserve">a subset of </w:t>
      </w:r>
      <w:r w:rsidR="008D22B1">
        <w:rPr>
          <w:rFonts w:ascii="Times New Roman" w:hAnsi="Times New Roman"/>
          <w:color w:val="000000"/>
          <w:spacing w:val="-3"/>
          <w:szCs w:val="24"/>
        </w:rPr>
        <w:t>1,850</w:t>
      </w:r>
      <w:r w:rsidR="009D08F7" w:rsidRPr="009D08F7">
        <w:rPr>
          <w:rFonts w:ascii="Times New Roman" w:hAnsi="Times New Roman"/>
          <w:color w:val="000000"/>
          <w:spacing w:val="-3"/>
          <w:szCs w:val="24"/>
        </w:rPr>
        <w:t xml:space="preserve"> for-profit institutions,</w:t>
      </w:r>
      <w:r w:rsidR="009D08F7">
        <w:rPr>
          <w:rFonts w:ascii="Times New Roman" w:hAnsi="Times New Roman"/>
          <w:color w:val="000000"/>
          <w:spacing w:val="-3"/>
          <w:szCs w:val="24"/>
        </w:rPr>
        <w:t xml:space="preserve"> </w:t>
      </w:r>
      <w:r w:rsidR="00BF0F04">
        <w:rPr>
          <w:rFonts w:ascii="Times New Roman" w:hAnsi="Times New Roman"/>
          <w:color w:val="000000"/>
          <w:spacing w:val="-3"/>
          <w:szCs w:val="24"/>
        </w:rPr>
        <w:t xml:space="preserve">or </w:t>
      </w:r>
      <w:r w:rsidR="000B624F">
        <w:rPr>
          <w:rFonts w:ascii="Times New Roman" w:hAnsi="Times New Roman"/>
          <w:color w:val="000000"/>
          <w:spacing w:val="-3"/>
          <w:szCs w:val="24"/>
        </w:rPr>
        <w:t>about 20</w:t>
      </w:r>
      <w:r w:rsidR="008D22B1">
        <w:rPr>
          <w:rFonts w:ascii="Times New Roman" w:hAnsi="Times New Roman"/>
          <w:color w:val="000000"/>
          <w:spacing w:val="-3"/>
          <w:szCs w:val="24"/>
        </w:rPr>
        <w:t xml:space="preserve"> </w:t>
      </w:r>
      <w:r w:rsidR="00BF0F04">
        <w:rPr>
          <w:rFonts w:ascii="Times New Roman" w:hAnsi="Times New Roman"/>
          <w:color w:val="000000"/>
          <w:spacing w:val="-3"/>
          <w:szCs w:val="24"/>
        </w:rPr>
        <w:t xml:space="preserve">percent </w:t>
      </w:r>
      <w:r w:rsidR="00C87159">
        <w:rPr>
          <w:rFonts w:ascii="Times New Roman" w:hAnsi="Times New Roman"/>
          <w:color w:val="000000"/>
          <w:spacing w:val="-3"/>
          <w:szCs w:val="24"/>
        </w:rPr>
        <w:t xml:space="preserve">of </w:t>
      </w:r>
      <w:r w:rsidR="009D08F7">
        <w:rPr>
          <w:rFonts w:ascii="Times New Roman" w:hAnsi="Times New Roman"/>
          <w:color w:val="000000"/>
          <w:spacing w:val="-3"/>
          <w:szCs w:val="24"/>
        </w:rPr>
        <w:t xml:space="preserve">the </w:t>
      </w:r>
      <w:r w:rsidR="008D22B1">
        <w:rPr>
          <w:rFonts w:ascii="Times New Roman" w:hAnsi="Times New Roman"/>
          <w:color w:val="000000"/>
          <w:spacing w:val="-3"/>
          <w:szCs w:val="24"/>
        </w:rPr>
        <w:t>9,770</w:t>
      </w:r>
      <w:r w:rsidR="009D08F7">
        <w:rPr>
          <w:rFonts w:ascii="Times New Roman" w:hAnsi="Times New Roman"/>
          <w:color w:val="000000"/>
          <w:spacing w:val="-3"/>
          <w:szCs w:val="24"/>
        </w:rPr>
        <w:t xml:space="preserve"> </w:t>
      </w:r>
      <w:r w:rsidR="00515453" w:rsidRPr="00515453">
        <w:rPr>
          <w:rFonts w:ascii="Times New Roman" w:hAnsi="Times New Roman"/>
          <w:color w:val="000000"/>
          <w:spacing w:val="-3"/>
          <w:szCs w:val="24"/>
        </w:rPr>
        <w:t>institution</w:t>
      </w:r>
      <w:r w:rsidR="009D08F7">
        <w:rPr>
          <w:rFonts w:ascii="Times New Roman" w:hAnsi="Times New Roman"/>
          <w:color w:val="000000"/>
          <w:spacing w:val="-3"/>
          <w:szCs w:val="24"/>
        </w:rPr>
        <w:t xml:space="preserve"> respondent</w:t>
      </w:r>
      <w:r w:rsidR="00515453" w:rsidRPr="00515453">
        <w:rPr>
          <w:rFonts w:ascii="Times New Roman" w:hAnsi="Times New Roman"/>
          <w:color w:val="000000"/>
          <w:spacing w:val="-3"/>
          <w:szCs w:val="24"/>
        </w:rPr>
        <w:t>s</w:t>
      </w:r>
      <w:r w:rsidR="009D08F7">
        <w:rPr>
          <w:rFonts w:ascii="Times New Roman" w:hAnsi="Times New Roman"/>
          <w:color w:val="000000"/>
          <w:spacing w:val="-3"/>
          <w:szCs w:val="24"/>
        </w:rPr>
        <w:t>,</w:t>
      </w:r>
      <w:r w:rsidR="00515453" w:rsidRPr="00515453">
        <w:rPr>
          <w:rFonts w:ascii="Times New Roman" w:hAnsi="Times New Roman"/>
          <w:color w:val="000000"/>
          <w:spacing w:val="-3"/>
          <w:szCs w:val="24"/>
        </w:rPr>
        <w:t xml:space="preserve"> </w:t>
      </w:r>
      <w:r w:rsidR="00F0053A">
        <w:rPr>
          <w:rFonts w:ascii="Times New Roman" w:hAnsi="Times New Roman"/>
          <w:color w:val="000000"/>
          <w:spacing w:val="-3"/>
          <w:szCs w:val="24"/>
        </w:rPr>
        <w:t>would</w:t>
      </w:r>
      <w:r w:rsidR="00F0053A" w:rsidRPr="00515453">
        <w:rPr>
          <w:rFonts w:ascii="Times New Roman" w:hAnsi="Times New Roman"/>
          <w:color w:val="000000"/>
          <w:spacing w:val="-3"/>
          <w:szCs w:val="24"/>
        </w:rPr>
        <w:t xml:space="preserve"> </w:t>
      </w:r>
      <w:r w:rsidR="00674F35">
        <w:rPr>
          <w:rFonts w:ascii="Times New Roman" w:hAnsi="Times New Roman"/>
          <w:color w:val="000000"/>
          <w:spacing w:val="-3"/>
          <w:szCs w:val="24"/>
        </w:rPr>
        <w:t xml:space="preserve">not be affected by this change. They </w:t>
      </w:r>
      <w:r w:rsidR="00F0053A">
        <w:rPr>
          <w:rFonts w:ascii="Times New Roman" w:hAnsi="Times New Roman"/>
          <w:color w:val="000000"/>
          <w:spacing w:val="-3"/>
          <w:szCs w:val="24"/>
        </w:rPr>
        <w:t>would</w:t>
      </w:r>
      <w:r w:rsidR="00674F35">
        <w:rPr>
          <w:rFonts w:ascii="Times New Roman" w:hAnsi="Times New Roman"/>
          <w:color w:val="000000"/>
          <w:spacing w:val="-3"/>
          <w:szCs w:val="24"/>
        </w:rPr>
        <w:t xml:space="preserve"> </w:t>
      </w:r>
      <w:r w:rsidR="00515453" w:rsidRPr="00515453">
        <w:rPr>
          <w:rFonts w:ascii="Times New Roman" w:hAnsi="Times New Roman"/>
          <w:color w:val="000000"/>
          <w:spacing w:val="-3"/>
          <w:szCs w:val="24"/>
        </w:rPr>
        <w:t>each</w:t>
      </w:r>
      <w:r w:rsidR="00A34FD4">
        <w:rPr>
          <w:rFonts w:ascii="Times New Roman" w:hAnsi="Times New Roman"/>
          <w:color w:val="000000"/>
          <w:spacing w:val="-3"/>
          <w:szCs w:val="24"/>
        </w:rPr>
        <w:t xml:space="preserve"> continue to</w:t>
      </w:r>
      <w:r w:rsidR="00515453" w:rsidRPr="00515453">
        <w:rPr>
          <w:rFonts w:ascii="Times New Roman" w:hAnsi="Times New Roman"/>
          <w:color w:val="000000"/>
          <w:spacing w:val="-3"/>
          <w:szCs w:val="24"/>
        </w:rPr>
        <w:t xml:space="preserve"> provide 12 reports annually for a total of </w:t>
      </w:r>
      <w:r w:rsidR="008D22B1">
        <w:rPr>
          <w:rFonts w:ascii="Times New Roman" w:hAnsi="Times New Roman"/>
          <w:color w:val="000000"/>
          <w:spacing w:val="-3"/>
          <w:szCs w:val="24"/>
        </w:rPr>
        <w:t>22,203</w:t>
      </w:r>
      <w:r w:rsidR="003806FB">
        <w:rPr>
          <w:rFonts w:ascii="Times New Roman" w:hAnsi="Times New Roman"/>
          <w:color w:val="000000"/>
          <w:spacing w:val="-3"/>
          <w:szCs w:val="24"/>
        </w:rPr>
        <w:t xml:space="preserve"> </w:t>
      </w:r>
      <w:r w:rsidR="00515453" w:rsidRPr="00515453">
        <w:rPr>
          <w:rFonts w:ascii="Times New Roman" w:hAnsi="Times New Roman"/>
          <w:color w:val="000000"/>
          <w:spacing w:val="-3"/>
          <w:szCs w:val="24"/>
        </w:rPr>
        <w:t xml:space="preserve">responses. </w:t>
      </w:r>
      <w:r w:rsidR="009D08F7" w:rsidRPr="009D08F7">
        <w:rPr>
          <w:rFonts w:ascii="Times New Roman" w:hAnsi="Times New Roman"/>
          <w:color w:val="000000"/>
          <w:spacing w:val="-3"/>
          <w:szCs w:val="24"/>
        </w:rPr>
        <w:t xml:space="preserve">Their reporting burden </w:t>
      </w:r>
      <w:r w:rsidR="00F0053A">
        <w:rPr>
          <w:rFonts w:ascii="Times New Roman" w:hAnsi="Times New Roman"/>
          <w:color w:val="000000"/>
          <w:spacing w:val="-3"/>
          <w:szCs w:val="24"/>
        </w:rPr>
        <w:t>would</w:t>
      </w:r>
      <w:r w:rsidR="00F0053A" w:rsidRPr="009D08F7">
        <w:rPr>
          <w:rFonts w:ascii="Times New Roman" w:hAnsi="Times New Roman"/>
          <w:color w:val="000000"/>
          <w:spacing w:val="-3"/>
          <w:szCs w:val="24"/>
        </w:rPr>
        <w:t xml:space="preserve"> </w:t>
      </w:r>
      <w:r w:rsidR="009D08F7" w:rsidRPr="009D08F7">
        <w:rPr>
          <w:rFonts w:ascii="Times New Roman" w:hAnsi="Times New Roman"/>
          <w:color w:val="000000"/>
          <w:spacing w:val="-3"/>
          <w:szCs w:val="24"/>
        </w:rPr>
        <w:t xml:space="preserve">not change. </w:t>
      </w:r>
      <w:r w:rsidR="00515453" w:rsidRPr="00515453">
        <w:rPr>
          <w:rFonts w:ascii="Times New Roman" w:hAnsi="Times New Roman"/>
          <w:color w:val="000000"/>
          <w:spacing w:val="-3"/>
          <w:szCs w:val="24"/>
        </w:rPr>
        <w:t>The estimated average number of burden hours per response is 0.5</w:t>
      </w:r>
      <w:r w:rsidR="008D22B1">
        <w:rPr>
          <w:rFonts w:ascii="Times New Roman" w:hAnsi="Times New Roman"/>
          <w:color w:val="000000"/>
          <w:spacing w:val="-3"/>
          <w:szCs w:val="24"/>
        </w:rPr>
        <w:t>0</w:t>
      </w:r>
      <w:r w:rsidR="00BF0F04">
        <w:rPr>
          <w:rFonts w:ascii="Times New Roman" w:hAnsi="Times New Roman"/>
          <w:color w:val="000000"/>
          <w:spacing w:val="-3"/>
          <w:szCs w:val="24"/>
        </w:rPr>
        <w:t>,</w:t>
      </w:r>
      <w:r w:rsidR="00515453" w:rsidRPr="00515453">
        <w:rPr>
          <w:rFonts w:ascii="Times New Roman" w:hAnsi="Times New Roman"/>
          <w:color w:val="000000"/>
          <w:spacing w:val="-3"/>
          <w:szCs w:val="24"/>
        </w:rPr>
        <w:t xml:space="preserve"> resulting in </w:t>
      </w:r>
      <w:r w:rsidR="00CE5FF0">
        <w:rPr>
          <w:rFonts w:ascii="Times New Roman" w:hAnsi="Times New Roman"/>
          <w:color w:val="000000"/>
          <w:spacing w:val="-3"/>
          <w:szCs w:val="24"/>
        </w:rPr>
        <w:t xml:space="preserve">an </w:t>
      </w:r>
      <w:r w:rsidR="00515453" w:rsidRPr="00515453">
        <w:rPr>
          <w:rFonts w:ascii="Times New Roman" w:hAnsi="Times New Roman"/>
          <w:color w:val="000000"/>
          <w:spacing w:val="-3"/>
          <w:szCs w:val="24"/>
        </w:rPr>
        <w:t xml:space="preserve">estimated total </w:t>
      </w:r>
      <w:r w:rsidR="00CE5FF0">
        <w:rPr>
          <w:rFonts w:ascii="Times New Roman" w:hAnsi="Times New Roman"/>
          <w:color w:val="000000"/>
          <w:spacing w:val="-3"/>
          <w:szCs w:val="24"/>
        </w:rPr>
        <w:t xml:space="preserve">of 11,101 </w:t>
      </w:r>
      <w:r w:rsidR="00515453" w:rsidRPr="00515453">
        <w:rPr>
          <w:rFonts w:ascii="Times New Roman" w:hAnsi="Times New Roman"/>
          <w:color w:val="000000"/>
          <w:spacing w:val="-3"/>
          <w:szCs w:val="24"/>
        </w:rPr>
        <w:t>burden hours.</w:t>
      </w:r>
    </w:p>
    <w:p w14:paraId="0B23E52F" w14:textId="77777777" w:rsidR="0041795A" w:rsidRDefault="0041795A" w:rsidP="00515453">
      <w:pPr>
        <w:tabs>
          <w:tab w:val="left" w:pos="-720"/>
        </w:tabs>
        <w:suppressAutoHyphens/>
        <w:spacing w:line="480" w:lineRule="auto"/>
        <w:rPr>
          <w:rFonts w:ascii="Times New Roman" w:hAnsi="Times New Roman"/>
          <w:color w:val="000000"/>
          <w:spacing w:val="-3"/>
          <w:szCs w:val="24"/>
        </w:rPr>
      </w:pPr>
    </w:p>
    <w:p w14:paraId="42D2DBDA" w14:textId="52682491" w:rsidR="009B47BC" w:rsidRPr="0041795A" w:rsidRDefault="00C87159" w:rsidP="0041795A">
      <w:pPr>
        <w:widowControl/>
        <w:tabs>
          <w:tab w:val="left" w:pos="-720"/>
        </w:tabs>
        <w:suppressAutoHyphens/>
        <w:spacing w:line="480" w:lineRule="auto"/>
        <w:rPr>
          <w:rFonts w:ascii="Times New Roman" w:hAnsi="Times New Roman"/>
          <w:color w:val="000000"/>
          <w:spacing w:val="-3"/>
          <w:szCs w:val="24"/>
        </w:rPr>
      </w:pPr>
      <w:r>
        <w:rPr>
          <w:rFonts w:ascii="Times New Roman" w:hAnsi="Times New Roman"/>
          <w:color w:val="000000"/>
          <w:spacing w:val="-3"/>
          <w:szCs w:val="24"/>
        </w:rPr>
        <w:t xml:space="preserve">However, a </w:t>
      </w:r>
      <w:r w:rsidR="008D22B1">
        <w:rPr>
          <w:rFonts w:ascii="Times New Roman" w:hAnsi="Times New Roman"/>
          <w:color w:val="000000"/>
          <w:spacing w:val="-3"/>
          <w:szCs w:val="24"/>
        </w:rPr>
        <w:t xml:space="preserve">larger </w:t>
      </w:r>
      <w:r>
        <w:rPr>
          <w:rFonts w:ascii="Times New Roman" w:hAnsi="Times New Roman"/>
          <w:color w:val="000000"/>
          <w:spacing w:val="-3"/>
          <w:szCs w:val="24"/>
        </w:rPr>
        <w:t>subset</w:t>
      </w:r>
      <w:r w:rsidR="00962298">
        <w:rPr>
          <w:rFonts w:ascii="Times New Roman" w:hAnsi="Times New Roman"/>
          <w:color w:val="000000"/>
          <w:spacing w:val="-3"/>
          <w:szCs w:val="24"/>
        </w:rPr>
        <w:t xml:space="preserve"> </w:t>
      </w:r>
      <w:r w:rsidR="00286EE6">
        <w:rPr>
          <w:rFonts w:ascii="Times New Roman" w:hAnsi="Times New Roman"/>
          <w:color w:val="000000"/>
          <w:spacing w:val="-3"/>
          <w:szCs w:val="24"/>
        </w:rPr>
        <w:t xml:space="preserve">of </w:t>
      </w:r>
      <w:r w:rsidR="00CD5974">
        <w:rPr>
          <w:rFonts w:ascii="Times New Roman" w:hAnsi="Times New Roman"/>
          <w:color w:val="000000"/>
          <w:spacing w:val="-3"/>
          <w:szCs w:val="24"/>
        </w:rPr>
        <w:t xml:space="preserve">7,920 </w:t>
      </w:r>
      <w:r w:rsidR="009D08F7">
        <w:rPr>
          <w:rFonts w:ascii="Times New Roman" w:hAnsi="Times New Roman"/>
          <w:color w:val="000000"/>
          <w:spacing w:val="-3"/>
          <w:szCs w:val="24"/>
        </w:rPr>
        <w:t xml:space="preserve">for-profit institutions, </w:t>
      </w:r>
      <w:r w:rsidR="00CD5974">
        <w:rPr>
          <w:rFonts w:ascii="Times New Roman" w:hAnsi="Times New Roman"/>
          <w:color w:val="000000"/>
          <w:spacing w:val="-3"/>
          <w:szCs w:val="24"/>
        </w:rPr>
        <w:t xml:space="preserve">or </w:t>
      </w:r>
      <w:r w:rsidR="000B624F">
        <w:rPr>
          <w:rFonts w:ascii="Times New Roman" w:hAnsi="Times New Roman"/>
          <w:color w:val="000000"/>
          <w:spacing w:val="-3"/>
          <w:szCs w:val="24"/>
        </w:rPr>
        <w:t xml:space="preserve">about </w:t>
      </w:r>
      <w:r w:rsidR="008D22B1">
        <w:rPr>
          <w:rFonts w:ascii="Times New Roman" w:hAnsi="Times New Roman"/>
          <w:color w:val="000000"/>
          <w:spacing w:val="-3"/>
          <w:szCs w:val="24"/>
        </w:rPr>
        <w:t>8</w:t>
      </w:r>
      <w:r w:rsidR="000B624F">
        <w:rPr>
          <w:rFonts w:ascii="Times New Roman" w:hAnsi="Times New Roman"/>
          <w:color w:val="000000"/>
          <w:spacing w:val="-3"/>
          <w:szCs w:val="24"/>
        </w:rPr>
        <w:t>0</w:t>
      </w:r>
      <w:r w:rsidR="008D22B1">
        <w:rPr>
          <w:rFonts w:ascii="Times New Roman" w:hAnsi="Times New Roman"/>
          <w:color w:val="000000"/>
          <w:spacing w:val="-3"/>
          <w:szCs w:val="24"/>
        </w:rPr>
        <w:t xml:space="preserve"> </w:t>
      </w:r>
      <w:r w:rsidR="00CD5974">
        <w:rPr>
          <w:rFonts w:ascii="Times New Roman" w:hAnsi="Times New Roman"/>
          <w:color w:val="000000"/>
          <w:spacing w:val="-3"/>
          <w:szCs w:val="24"/>
        </w:rPr>
        <w:t xml:space="preserve">percent </w:t>
      </w:r>
      <w:r>
        <w:rPr>
          <w:rFonts w:ascii="Times New Roman" w:hAnsi="Times New Roman"/>
          <w:color w:val="000000"/>
          <w:spacing w:val="-3"/>
          <w:szCs w:val="24"/>
        </w:rPr>
        <w:t xml:space="preserve">of </w:t>
      </w:r>
      <w:r w:rsidR="009D08F7">
        <w:rPr>
          <w:rFonts w:ascii="Times New Roman" w:hAnsi="Times New Roman"/>
          <w:color w:val="000000"/>
          <w:spacing w:val="-3"/>
          <w:szCs w:val="24"/>
        </w:rPr>
        <w:t xml:space="preserve">the </w:t>
      </w:r>
      <w:r w:rsidR="008D22B1">
        <w:rPr>
          <w:rFonts w:ascii="Times New Roman" w:hAnsi="Times New Roman"/>
          <w:color w:val="000000"/>
          <w:spacing w:val="-3"/>
          <w:szCs w:val="24"/>
        </w:rPr>
        <w:t>9,770</w:t>
      </w:r>
      <w:r w:rsidR="009D08F7">
        <w:rPr>
          <w:rFonts w:ascii="Times New Roman" w:hAnsi="Times New Roman"/>
          <w:color w:val="000000"/>
          <w:spacing w:val="-3"/>
          <w:szCs w:val="24"/>
        </w:rPr>
        <w:t xml:space="preserve"> </w:t>
      </w:r>
      <w:r>
        <w:rPr>
          <w:rFonts w:ascii="Times New Roman" w:hAnsi="Times New Roman"/>
          <w:color w:val="000000"/>
          <w:spacing w:val="-3"/>
          <w:szCs w:val="24"/>
        </w:rPr>
        <w:t>institution</w:t>
      </w:r>
      <w:r w:rsidR="009D08F7">
        <w:rPr>
          <w:rFonts w:ascii="Times New Roman" w:hAnsi="Times New Roman"/>
          <w:color w:val="000000"/>
          <w:spacing w:val="-3"/>
          <w:szCs w:val="24"/>
        </w:rPr>
        <w:t xml:space="preserve"> respondent</w:t>
      </w:r>
      <w:r>
        <w:rPr>
          <w:rFonts w:ascii="Times New Roman" w:hAnsi="Times New Roman"/>
          <w:color w:val="000000"/>
          <w:spacing w:val="-3"/>
          <w:szCs w:val="24"/>
        </w:rPr>
        <w:t>s</w:t>
      </w:r>
      <w:r w:rsidR="009D08F7">
        <w:rPr>
          <w:rFonts w:ascii="Times New Roman" w:hAnsi="Times New Roman"/>
          <w:color w:val="000000"/>
          <w:spacing w:val="-3"/>
          <w:szCs w:val="24"/>
        </w:rPr>
        <w:t>,</w:t>
      </w:r>
      <w:r>
        <w:rPr>
          <w:rFonts w:ascii="Times New Roman" w:hAnsi="Times New Roman"/>
          <w:color w:val="000000"/>
          <w:spacing w:val="-3"/>
          <w:szCs w:val="24"/>
        </w:rPr>
        <w:t xml:space="preserve"> would </w:t>
      </w:r>
      <w:r w:rsidR="009D08F7">
        <w:rPr>
          <w:rFonts w:ascii="Times New Roman" w:hAnsi="Times New Roman"/>
          <w:color w:val="000000"/>
          <w:spacing w:val="-3"/>
          <w:szCs w:val="24"/>
        </w:rPr>
        <w:t>meet the 50 percent standard. E</w:t>
      </w:r>
      <w:r>
        <w:rPr>
          <w:rFonts w:ascii="Times New Roman" w:hAnsi="Times New Roman"/>
          <w:color w:val="000000"/>
          <w:spacing w:val="-3"/>
          <w:szCs w:val="24"/>
        </w:rPr>
        <w:t xml:space="preserve">ach </w:t>
      </w:r>
      <w:r w:rsidR="009D08F7">
        <w:rPr>
          <w:rFonts w:ascii="Times New Roman" w:hAnsi="Times New Roman"/>
          <w:color w:val="000000"/>
          <w:spacing w:val="-3"/>
          <w:szCs w:val="24"/>
        </w:rPr>
        <w:t xml:space="preserve">respondent would be exempt from monthly verification and would </w:t>
      </w:r>
      <w:r>
        <w:rPr>
          <w:rFonts w:ascii="Times New Roman" w:hAnsi="Times New Roman"/>
          <w:color w:val="000000"/>
          <w:spacing w:val="-3"/>
          <w:szCs w:val="24"/>
        </w:rPr>
        <w:t xml:space="preserve">provide only one report annually for a total of 7,920 responses. </w:t>
      </w:r>
      <w:r w:rsidR="000B32E3" w:rsidRPr="000B32E3">
        <w:rPr>
          <w:rFonts w:ascii="Times New Roman" w:hAnsi="Times New Roman"/>
          <w:color w:val="000000"/>
          <w:spacing w:val="-3"/>
          <w:szCs w:val="24"/>
        </w:rPr>
        <w:t xml:space="preserve">The number of estimated responses </w:t>
      </w:r>
      <w:r w:rsidR="000B32E3">
        <w:rPr>
          <w:rFonts w:ascii="Times New Roman" w:hAnsi="Times New Roman"/>
          <w:color w:val="000000"/>
          <w:spacing w:val="-3"/>
          <w:szCs w:val="24"/>
        </w:rPr>
        <w:t xml:space="preserve">from each </w:t>
      </w:r>
      <w:r w:rsidR="00DB7BA9">
        <w:rPr>
          <w:rFonts w:ascii="Times New Roman" w:hAnsi="Times New Roman"/>
          <w:color w:val="000000"/>
          <w:spacing w:val="-3"/>
          <w:szCs w:val="24"/>
        </w:rPr>
        <w:t>eligible institution</w:t>
      </w:r>
      <w:r w:rsidR="000B32E3">
        <w:rPr>
          <w:rFonts w:ascii="Times New Roman" w:hAnsi="Times New Roman"/>
          <w:color w:val="000000"/>
          <w:spacing w:val="-3"/>
          <w:szCs w:val="24"/>
        </w:rPr>
        <w:t xml:space="preserve"> </w:t>
      </w:r>
      <w:r w:rsidR="000B32E3" w:rsidRPr="000B32E3">
        <w:rPr>
          <w:rFonts w:ascii="Times New Roman" w:hAnsi="Times New Roman"/>
          <w:color w:val="000000"/>
          <w:spacing w:val="-3"/>
          <w:szCs w:val="24"/>
        </w:rPr>
        <w:t xml:space="preserve">would decrease from 12 responses to only </w:t>
      </w:r>
      <w:r w:rsidR="00690C9D">
        <w:rPr>
          <w:rFonts w:ascii="Times New Roman" w:hAnsi="Times New Roman"/>
          <w:color w:val="000000"/>
          <w:spacing w:val="-3"/>
          <w:szCs w:val="24"/>
        </w:rPr>
        <w:t>one</w:t>
      </w:r>
      <w:r w:rsidR="00690C9D" w:rsidRPr="000B32E3">
        <w:rPr>
          <w:rFonts w:ascii="Times New Roman" w:hAnsi="Times New Roman"/>
          <w:color w:val="000000"/>
          <w:spacing w:val="-3"/>
          <w:szCs w:val="24"/>
        </w:rPr>
        <w:t xml:space="preserve"> </w:t>
      </w:r>
      <w:r w:rsidR="000B32E3" w:rsidRPr="000B32E3">
        <w:rPr>
          <w:rFonts w:ascii="Times New Roman" w:hAnsi="Times New Roman"/>
          <w:color w:val="000000"/>
          <w:spacing w:val="-3"/>
          <w:szCs w:val="24"/>
        </w:rPr>
        <w:t xml:space="preserve">per year. </w:t>
      </w:r>
      <w:r>
        <w:rPr>
          <w:rFonts w:ascii="Times New Roman" w:hAnsi="Times New Roman"/>
          <w:color w:val="000000"/>
          <w:spacing w:val="-3"/>
          <w:szCs w:val="24"/>
        </w:rPr>
        <w:t>The estimated average number of burden hours per response is 0.5</w:t>
      </w:r>
      <w:r w:rsidR="008D22B1">
        <w:rPr>
          <w:rFonts w:ascii="Times New Roman" w:hAnsi="Times New Roman"/>
          <w:color w:val="000000"/>
          <w:spacing w:val="-3"/>
          <w:szCs w:val="24"/>
        </w:rPr>
        <w:t>0</w:t>
      </w:r>
      <w:r w:rsidR="00BF0F04">
        <w:rPr>
          <w:rFonts w:ascii="Times New Roman" w:hAnsi="Times New Roman"/>
          <w:color w:val="000000"/>
          <w:spacing w:val="-3"/>
          <w:szCs w:val="24"/>
        </w:rPr>
        <w:t>,</w:t>
      </w:r>
      <w:r>
        <w:rPr>
          <w:rFonts w:ascii="Times New Roman" w:hAnsi="Times New Roman"/>
          <w:color w:val="000000"/>
          <w:spacing w:val="-3"/>
          <w:szCs w:val="24"/>
        </w:rPr>
        <w:t xml:space="preserve"> resulting in </w:t>
      </w:r>
      <w:r w:rsidR="004C665C">
        <w:rPr>
          <w:rFonts w:ascii="Times New Roman" w:hAnsi="Times New Roman"/>
          <w:color w:val="000000"/>
          <w:spacing w:val="-3"/>
          <w:szCs w:val="24"/>
        </w:rPr>
        <w:t xml:space="preserve">an </w:t>
      </w:r>
      <w:r>
        <w:rPr>
          <w:rFonts w:ascii="Times New Roman" w:hAnsi="Times New Roman"/>
          <w:color w:val="000000"/>
          <w:spacing w:val="-3"/>
          <w:szCs w:val="24"/>
        </w:rPr>
        <w:t>estimated total of 3,960</w:t>
      </w:r>
      <w:r w:rsidR="004C665C">
        <w:rPr>
          <w:rFonts w:ascii="Times New Roman" w:hAnsi="Times New Roman"/>
          <w:color w:val="000000"/>
          <w:spacing w:val="-3"/>
          <w:szCs w:val="24"/>
        </w:rPr>
        <w:t xml:space="preserve"> burden hours</w:t>
      </w:r>
      <w:r>
        <w:rPr>
          <w:rFonts w:ascii="Times New Roman" w:hAnsi="Times New Roman"/>
          <w:color w:val="000000"/>
          <w:spacing w:val="-3"/>
          <w:szCs w:val="24"/>
        </w:rPr>
        <w:t>.</w:t>
      </w:r>
      <w:r w:rsidR="0041795A">
        <w:rPr>
          <w:rFonts w:ascii="Times New Roman" w:hAnsi="Times New Roman"/>
          <w:color w:val="000000"/>
          <w:spacing w:val="-3"/>
          <w:szCs w:val="24"/>
        </w:rPr>
        <w:t xml:space="preserve"> </w:t>
      </w:r>
    </w:p>
    <w:p w14:paraId="0B1D1D9D" w14:textId="77777777" w:rsidR="0041795A" w:rsidRDefault="0041795A" w:rsidP="0012151A">
      <w:pPr>
        <w:tabs>
          <w:tab w:val="left" w:pos="-720"/>
        </w:tabs>
        <w:suppressAutoHyphens/>
        <w:spacing w:line="480" w:lineRule="auto"/>
        <w:rPr>
          <w:rFonts w:ascii="Times New Roman" w:hAnsi="Times New Roman"/>
          <w:szCs w:val="24"/>
        </w:rPr>
      </w:pPr>
    </w:p>
    <w:p w14:paraId="2E4902F4" w14:textId="3D14122C" w:rsidR="009B47BC" w:rsidRDefault="0041795A" w:rsidP="0012151A">
      <w:pPr>
        <w:tabs>
          <w:tab w:val="left" w:pos="-720"/>
        </w:tabs>
        <w:suppressAutoHyphens/>
        <w:spacing w:line="480" w:lineRule="auto"/>
        <w:rPr>
          <w:rFonts w:ascii="Times New Roman" w:hAnsi="Times New Roman"/>
          <w:color w:val="000000"/>
          <w:spacing w:val="-3"/>
          <w:szCs w:val="24"/>
        </w:rPr>
      </w:pPr>
      <w:r w:rsidRPr="003806FB">
        <w:rPr>
          <w:rFonts w:ascii="Times New Roman" w:hAnsi="Times New Roman"/>
          <w:szCs w:val="24"/>
        </w:rPr>
        <w:t xml:space="preserve">Although this rule would </w:t>
      </w:r>
      <w:r>
        <w:rPr>
          <w:rFonts w:ascii="Times New Roman" w:hAnsi="Times New Roman"/>
          <w:szCs w:val="24"/>
        </w:rPr>
        <w:t xml:space="preserve">also </w:t>
      </w:r>
      <w:r w:rsidRPr="003806FB">
        <w:rPr>
          <w:rFonts w:ascii="Times New Roman" w:hAnsi="Times New Roman"/>
          <w:szCs w:val="24"/>
        </w:rPr>
        <w:t xml:space="preserve">ease administrative burden for institutions that may have to </w:t>
      </w:r>
      <w:r>
        <w:rPr>
          <w:rFonts w:ascii="Times New Roman" w:hAnsi="Times New Roman"/>
          <w:szCs w:val="24"/>
        </w:rPr>
        <w:t>submit additional documentation</w:t>
      </w:r>
      <w:r w:rsidRPr="003806FB">
        <w:rPr>
          <w:rFonts w:ascii="Times New Roman" w:hAnsi="Times New Roman"/>
          <w:szCs w:val="24"/>
        </w:rPr>
        <w:t xml:space="preserve"> requested by the State agency to support the eligibility determination, the collection of information under the Paperwork Reduction Act only addresses estimates of federally-imposed reporting or recordkeeping requirements. </w:t>
      </w:r>
      <w:r>
        <w:rPr>
          <w:rFonts w:ascii="Times New Roman" w:hAnsi="Times New Roman"/>
          <w:szCs w:val="24"/>
        </w:rPr>
        <w:t xml:space="preserve">The </w:t>
      </w:r>
      <w:r w:rsidR="00F0053A">
        <w:rPr>
          <w:rFonts w:ascii="Times New Roman" w:hAnsi="Times New Roman"/>
          <w:szCs w:val="24"/>
        </w:rPr>
        <w:t xml:space="preserve">proposed </w:t>
      </w:r>
      <w:r>
        <w:rPr>
          <w:rFonts w:ascii="Times New Roman" w:hAnsi="Times New Roman"/>
          <w:szCs w:val="24"/>
        </w:rPr>
        <w:t xml:space="preserve">program change </w:t>
      </w:r>
      <w:r w:rsidR="00F0053A">
        <w:rPr>
          <w:rFonts w:ascii="Times New Roman" w:hAnsi="Times New Roman"/>
          <w:szCs w:val="24"/>
        </w:rPr>
        <w:t>would</w:t>
      </w:r>
      <w:r>
        <w:rPr>
          <w:rFonts w:ascii="Times New Roman" w:hAnsi="Times New Roman"/>
          <w:szCs w:val="24"/>
        </w:rPr>
        <w:t xml:space="preserve"> not affect State agency reporting or recordkeeping requirements.</w:t>
      </w:r>
    </w:p>
    <w:p w14:paraId="7D808AAF" w14:textId="77777777" w:rsidR="0041795A" w:rsidRDefault="0041795A" w:rsidP="00811814">
      <w:pPr>
        <w:tabs>
          <w:tab w:val="left" w:pos="-720"/>
        </w:tabs>
        <w:suppressAutoHyphens/>
        <w:spacing w:line="480" w:lineRule="auto"/>
        <w:rPr>
          <w:rFonts w:ascii="Times New Roman" w:hAnsi="Times New Roman"/>
          <w:color w:val="000000"/>
          <w:spacing w:val="-3"/>
          <w:szCs w:val="24"/>
        </w:rPr>
      </w:pPr>
    </w:p>
    <w:p w14:paraId="42030C6E" w14:textId="4824C49E" w:rsidR="00686E74" w:rsidRDefault="00005B87" w:rsidP="00515453">
      <w:pPr>
        <w:tabs>
          <w:tab w:val="left" w:pos="-720"/>
        </w:tabs>
        <w:suppressAutoHyphens/>
        <w:spacing w:line="480" w:lineRule="auto"/>
        <w:rPr>
          <w:rFonts w:ascii="Times New Roman" w:hAnsi="Times New Roman"/>
          <w:color w:val="000000"/>
          <w:szCs w:val="24"/>
        </w:rPr>
      </w:pPr>
      <w:r w:rsidRPr="00E0709A">
        <w:rPr>
          <w:rFonts w:ascii="Times New Roman" w:hAnsi="Times New Roman"/>
          <w:color w:val="000000"/>
          <w:spacing w:val="-3"/>
          <w:szCs w:val="24"/>
        </w:rPr>
        <w:t xml:space="preserve">To estimate </w:t>
      </w:r>
      <w:r w:rsidR="007E3134">
        <w:rPr>
          <w:rFonts w:ascii="Times New Roman" w:hAnsi="Times New Roman"/>
          <w:color w:val="000000"/>
          <w:spacing w:val="-3"/>
          <w:szCs w:val="24"/>
        </w:rPr>
        <w:t xml:space="preserve">the change in </w:t>
      </w:r>
      <w:r w:rsidRPr="00E0709A">
        <w:rPr>
          <w:rFonts w:ascii="Times New Roman" w:hAnsi="Times New Roman"/>
          <w:color w:val="000000"/>
          <w:spacing w:val="-3"/>
          <w:szCs w:val="24"/>
        </w:rPr>
        <w:t xml:space="preserve">reporting burden for this submission, we analyzed </w:t>
      </w:r>
      <w:r w:rsidR="00686E74">
        <w:rPr>
          <w:rFonts w:ascii="Times New Roman" w:hAnsi="Times New Roman"/>
          <w:color w:val="000000"/>
          <w:spacing w:val="-3"/>
          <w:szCs w:val="24"/>
        </w:rPr>
        <w:t xml:space="preserve">the number of respondents </w:t>
      </w:r>
      <w:r w:rsidR="00BE4AF7">
        <w:rPr>
          <w:rFonts w:ascii="Times New Roman" w:hAnsi="Times New Roman"/>
          <w:color w:val="000000"/>
          <w:spacing w:val="-3"/>
          <w:szCs w:val="24"/>
        </w:rPr>
        <w:t>and frequency of responses</w:t>
      </w:r>
      <w:r w:rsidR="00ED3B4E">
        <w:rPr>
          <w:rFonts w:ascii="Times New Roman" w:hAnsi="Times New Roman"/>
          <w:color w:val="000000"/>
          <w:spacing w:val="-3"/>
          <w:szCs w:val="24"/>
        </w:rPr>
        <w:t>.</w:t>
      </w:r>
      <w:r w:rsidR="00FB7FCC">
        <w:rPr>
          <w:rFonts w:ascii="Times New Roman" w:hAnsi="Times New Roman"/>
          <w:color w:val="000000"/>
          <w:spacing w:val="-3"/>
          <w:szCs w:val="24"/>
        </w:rPr>
        <w:t xml:space="preserve"> </w:t>
      </w:r>
      <w:r w:rsidR="001C556C" w:rsidRPr="00E0709A">
        <w:rPr>
          <w:rFonts w:ascii="Times New Roman" w:hAnsi="Times New Roman"/>
          <w:color w:val="000000"/>
          <w:spacing w:val="-3"/>
          <w:szCs w:val="24"/>
        </w:rPr>
        <w:t xml:space="preserve">We then identified the frequency with which a “typical” </w:t>
      </w:r>
      <w:r w:rsidR="001C556C">
        <w:rPr>
          <w:rFonts w:ascii="Times New Roman" w:hAnsi="Times New Roman"/>
          <w:color w:val="000000"/>
          <w:spacing w:val="-3"/>
          <w:szCs w:val="24"/>
        </w:rPr>
        <w:t>for-profit i</w:t>
      </w:r>
      <w:r w:rsidR="001C556C" w:rsidRPr="00E0709A">
        <w:rPr>
          <w:rFonts w:ascii="Times New Roman" w:hAnsi="Times New Roman"/>
          <w:color w:val="000000"/>
          <w:spacing w:val="-3"/>
          <w:szCs w:val="24"/>
        </w:rPr>
        <w:t>nstitution</w:t>
      </w:r>
      <w:r w:rsidR="001C556C">
        <w:rPr>
          <w:rFonts w:ascii="Times New Roman" w:hAnsi="Times New Roman"/>
          <w:color w:val="000000"/>
          <w:spacing w:val="-3"/>
          <w:szCs w:val="24"/>
        </w:rPr>
        <w:t xml:space="preserve"> submits eligibility information on enrolled children and adult participants each month.</w:t>
      </w:r>
      <w:r w:rsidR="001C556C" w:rsidRPr="00E0709A">
        <w:rPr>
          <w:rFonts w:ascii="Times New Roman" w:hAnsi="Times New Roman"/>
          <w:color w:val="000000"/>
          <w:spacing w:val="-3"/>
          <w:szCs w:val="24"/>
        </w:rPr>
        <w:t xml:space="preserve"> </w:t>
      </w:r>
      <w:r w:rsidR="00686E74">
        <w:rPr>
          <w:rFonts w:ascii="Times New Roman" w:hAnsi="Times New Roman"/>
          <w:color w:val="000000"/>
          <w:szCs w:val="24"/>
        </w:rPr>
        <w:t>O</w:t>
      </w:r>
      <w:r w:rsidR="00686E74" w:rsidRPr="00E0709A">
        <w:rPr>
          <w:rFonts w:ascii="Times New Roman" w:hAnsi="Times New Roman"/>
          <w:color w:val="000000"/>
          <w:szCs w:val="24"/>
        </w:rPr>
        <w:t>ur estimates represent th</w:t>
      </w:r>
      <w:r w:rsidR="00686E74">
        <w:rPr>
          <w:rFonts w:ascii="Times New Roman" w:hAnsi="Times New Roman"/>
          <w:color w:val="000000"/>
          <w:szCs w:val="24"/>
        </w:rPr>
        <w:t xml:space="preserve">e aggregate work generated by </w:t>
      </w:r>
      <w:r w:rsidR="00686E74" w:rsidRPr="00E0709A">
        <w:rPr>
          <w:rFonts w:ascii="Times New Roman" w:hAnsi="Times New Roman"/>
          <w:color w:val="000000"/>
          <w:szCs w:val="24"/>
        </w:rPr>
        <w:t xml:space="preserve">approximately </w:t>
      </w:r>
      <w:r w:rsidR="00690C9D">
        <w:rPr>
          <w:rFonts w:ascii="Times New Roman" w:hAnsi="Times New Roman"/>
          <w:color w:val="000000"/>
          <w:szCs w:val="24"/>
        </w:rPr>
        <w:t>9,770</w:t>
      </w:r>
      <w:r w:rsidR="00686E74">
        <w:rPr>
          <w:rFonts w:ascii="Times New Roman" w:hAnsi="Times New Roman"/>
          <w:color w:val="000000"/>
          <w:szCs w:val="24"/>
        </w:rPr>
        <w:t xml:space="preserve"> independent centers and sponsoring organizations, including a subset of 7,920</w:t>
      </w:r>
      <w:r w:rsidR="005C1930">
        <w:rPr>
          <w:rFonts w:ascii="Times New Roman" w:hAnsi="Times New Roman"/>
          <w:color w:val="000000"/>
          <w:szCs w:val="24"/>
        </w:rPr>
        <w:t xml:space="preserve"> or </w:t>
      </w:r>
      <w:r w:rsidR="000B624F">
        <w:rPr>
          <w:rFonts w:ascii="Times New Roman" w:hAnsi="Times New Roman"/>
          <w:color w:val="000000"/>
          <w:szCs w:val="24"/>
        </w:rPr>
        <w:t xml:space="preserve">about </w:t>
      </w:r>
      <w:r w:rsidR="00690C9D">
        <w:rPr>
          <w:rFonts w:ascii="Times New Roman" w:hAnsi="Times New Roman"/>
          <w:color w:val="000000"/>
          <w:szCs w:val="24"/>
        </w:rPr>
        <w:t>8</w:t>
      </w:r>
      <w:r w:rsidR="000B624F">
        <w:rPr>
          <w:rFonts w:ascii="Times New Roman" w:hAnsi="Times New Roman"/>
          <w:color w:val="000000"/>
          <w:szCs w:val="24"/>
        </w:rPr>
        <w:t>0</w:t>
      </w:r>
      <w:r w:rsidR="00690C9D">
        <w:rPr>
          <w:rFonts w:ascii="Times New Roman" w:hAnsi="Times New Roman"/>
          <w:color w:val="000000"/>
          <w:szCs w:val="24"/>
        </w:rPr>
        <w:t xml:space="preserve"> </w:t>
      </w:r>
      <w:r w:rsidR="005C1930">
        <w:rPr>
          <w:rFonts w:ascii="Times New Roman" w:hAnsi="Times New Roman"/>
          <w:color w:val="000000"/>
          <w:szCs w:val="24"/>
        </w:rPr>
        <w:t>percent of</w:t>
      </w:r>
      <w:r w:rsidR="00686E74">
        <w:rPr>
          <w:rFonts w:ascii="Times New Roman" w:hAnsi="Times New Roman"/>
          <w:color w:val="000000"/>
          <w:szCs w:val="24"/>
        </w:rPr>
        <w:t xml:space="preserve"> </w:t>
      </w:r>
      <w:r w:rsidR="00690C9D">
        <w:rPr>
          <w:rFonts w:ascii="Times New Roman" w:hAnsi="Times New Roman"/>
          <w:color w:val="000000"/>
          <w:szCs w:val="24"/>
        </w:rPr>
        <w:t xml:space="preserve">for-profit </w:t>
      </w:r>
      <w:r w:rsidR="00686E74">
        <w:rPr>
          <w:rFonts w:ascii="Times New Roman" w:hAnsi="Times New Roman"/>
          <w:color w:val="000000"/>
          <w:szCs w:val="24"/>
        </w:rPr>
        <w:t xml:space="preserve">institutions that </w:t>
      </w:r>
      <w:r w:rsidR="00A24025">
        <w:rPr>
          <w:rFonts w:ascii="Times New Roman" w:hAnsi="Times New Roman"/>
          <w:color w:val="000000"/>
          <w:szCs w:val="24"/>
        </w:rPr>
        <w:t xml:space="preserve">would experience a modest reduction </w:t>
      </w:r>
      <w:r w:rsidR="005E2A24">
        <w:rPr>
          <w:rFonts w:ascii="Times New Roman" w:hAnsi="Times New Roman"/>
          <w:color w:val="000000"/>
          <w:szCs w:val="24"/>
        </w:rPr>
        <w:t>of 43,5</w:t>
      </w:r>
      <w:r w:rsidR="00BC0DB5">
        <w:rPr>
          <w:rFonts w:ascii="Times New Roman" w:hAnsi="Times New Roman"/>
          <w:color w:val="000000"/>
          <w:szCs w:val="24"/>
        </w:rPr>
        <w:t>59</w:t>
      </w:r>
      <w:r w:rsidR="005E2A24">
        <w:rPr>
          <w:rFonts w:ascii="Times New Roman" w:hAnsi="Times New Roman"/>
          <w:color w:val="000000"/>
          <w:szCs w:val="24"/>
        </w:rPr>
        <w:t xml:space="preserve"> hours </w:t>
      </w:r>
      <w:r w:rsidR="00A24025">
        <w:rPr>
          <w:rFonts w:ascii="Times New Roman" w:hAnsi="Times New Roman"/>
          <w:color w:val="000000"/>
          <w:szCs w:val="24"/>
        </w:rPr>
        <w:t>in administrative burden under this rule</w:t>
      </w:r>
      <w:r w:rsidR="00686E74" w:rsidRPr="00E0709A">
        <w:rPr>
          <w:rFonts w:ascii="Times New Roman" w:hAnsi="Times New Roman"/>
          <w:color w:val="000000"/>
          <w:szCs w:val="24"/>
        </w:rPr>
        <w:t xml:space="preserve">. </w:t>
      </w:r>
      <w:r w:rsidR="005C1930">
        <w:rPr>
          <w:rFonts w:ascii="Times New Roman" w:hAnsi="Times New Roman"/>
          <w:color w:val="000000"/>
          <w:szCs w:val="24"/>
        </w:rPr>
        <w:t xml:space="preserve">We </w:t>
      </w:r>
      <w:r w:rsidR="00A24025">
        <w:rPr>
          <w:rFonts w:ascii="Times New Roman" w:hAnsi="Times New Roman"/>
          <w:color w:val="000000"/>
          <w:szCs w:val="24"/>
        </w:rPr>
        <w:t xml:space="preserve">also </w:t>
      </w:r>
      <w:r w:rsidR="005C1930">
        <w:rPr>
          <w:rFonts w:ascii="Times New Roman" w:hAnsi="Times New Roman"/>
          <w:color w:val="000000"/>
          <w:szCs w:val="24"/>
        </w:rPr>
        <w:t xml:space="preserve">estimated that this rule would have no impact on </w:t>
      </w:r>
      <w:r w:rsidR="000B624F">
        <w:rPr>
          <w:rFonts w:ascii="Times New Roman" w:hAnsi="Times New Roman"/>
          <w:color w:val="000000"/>
          <w:szCs w:val="24"/>
        </w:rPr>
        <w:t xml:space="preserve">1,850 </w:t>
      </w:r>
      <w:r w:rsidR="005C1930">
        <w:rPr>
          <w:rFonts w:ascii="Times New Roman" w:hAnsi="Times New Roman"/>
          <w:color w:val="000000"/>
          <w:szCs w:val="24"/>
        </w:rPr>
        <w:t xml:space="preserve">or </w:t>
      </w:r>
      <w:r w:rsidR="000B624F">
        <w:rPr>
          <w:rFonts w:ascii="Times New Roman" w:hAnsi="Times New Roman"/>
          <w:color w:val="000000"/>
          <w:szCs w:val="24"/>
        </w:rPr>
        <w:t>about 20</w:t>
      </w:r>
      <w:r w:rsidR="005C1930">
        <w:rPr>
          <w:rFonts w:ascii="Times New Roman" w:hAnsi="Times New Roman"/>
          <w:color w:val="000000"/>
          <w:szCs w:val="24"/>
        </w:rPr>
        <w:t xml:space="preserve"> percent of </w:t>
      </w:r>
      <w:r w:rsidR="000B624F">
        <w:rPr>
          <w:rFonts w:ascii="Times New Roman" w:hAnsi="Times New Roman"/>
          <w:color w:val="000000"/>
          <w:szCs w:val="24"/>
        </w:rPr>
        <w:t xml:space="preserve">for-profit </w:t>
      </w:r>
      <w:r w:rsidR="005C1930">
        <w:rPr>
          <w:rFonts w:ascii="Times New Roman" w:hAnsi="Times New Roman"/>
          <w:color w:val="000000"/>
          <w:szCs w:val="24"/>
        </w:rPr>
        <w:t>institutions</w:t>
      </w:r>
      <w:r w:rsidR="00A24025">
        <w:rPr>
          <w:rFonts w:ascii="Times New Roman" w:hAnsi="Times New Roman"/>
          <w:color w:val="000000"/>
          <w:szCs w:val="24"/>
        </w:rPr>
        <w:t>, and</w:t>
      </w:r>
      <w:r w:rsidR="005C1930">
        <w:rPr>
          <w:rFonts w:ascii="Times New Roman" w:hAnsi="Times New Roman"/>
          <w:color w:val="000000"/>
          <w:szCs w:val="24"/>
        </w:rPr>
        <w:t xml:space="preserve"> prorated the </w:t>
      </w:r>
      <w:r w:rsidR="001062F2">
        <w:rPr>
          <w:rFonts w:ascii="Times New Roman" w:hAnsi="Times New Roman"/>
          <w:color w:val="000000"/>
          <w:szCs w:val="24"/>
        </w:rPr>
        <w:t>currently</w:t>
      </w:r>
      <w:r w:rsidR="005C1930">
        <w:rPr>
          <w:rFonts w:ascii="Times New Roman" w:hAnsi="Times New Roman"/>
          <w:color w:val="000000"/>
          <w:szCs w:val="24"/>
        </w:rPr>
        <w:t xml:space="preserve"> approved burden </w:t>
      </w:r>
      <w:r w:rsidR="00A15EE8">
        <w:rPr>
          <w:rFonts w:ascii="Times New Roman" w:hAnsi="Times New Roman"/>
          <w:color w:val="000000"/>
          <w:szCs w:val="24"/>
        </w:rPr>
        <w:t xml:space="preserve">of </w:t>
      </w:r>
      <w:r w:rsidR="00690C9D">
        <w:rPr>
          <w:rFonts w:ascii="Times New Roman" w:hAnsi="Times New Roman"/>
          <w:color w:val="000000"/>
          <w:szCs w:val="24"/>
        </w:rPr>
        <w:t>117,240 responses and 58,620</w:t>
      </w:r>
      <w:r w:rsidR="001062F2">
        <w:rPr>
          <w:rFonts w:ascii="Times New Roman" w:hAnsi="Times New Roman"/>
          <w:color w:val="000000"/>
          <w:szCs w:val="24"/>
        </w:rPr>
        <w:t xml:space="preserve"> </w:t>
      </w:r>
      <w:r w:rsidR="005C1930">
        <w:rPr>
          <w:rFonts w:ascii="Times New Roman" w:hAnsi="Times New Roman"/>
          <w:color w:val="000000"/>
          <w:szCs w:val="24"/>
        </w:rPr>
        <w:t xml:space="preserve">hours </w:t>
      </w:r>
      <w:r w:rsidR="00A15EE8">
        <w:rPr>
          <w:rFonts w:ascii="Times New Roman" w:hAnsi="Times New Roman"/>
          <w:color w:val="000000"/>
          <w:szCs w:val="24"/>
        </w:rPr>
        <w:t xml:space="preserve">to correspond with </w:t>
      </w:r>
      <w:r w:rsidR="007B1BB4">
        <w:rPr>
          <w:rFonts w:ascii="Times New Roman" w:hAnsi="Times New Roman"/>
          <w:color w:val="000000"/>
          <w:szCs w:val="24"/>
        </w:rPr>
        <w:t xml:space="preserve">both </w:t>
      </w:r>
      <w:r w:rsidR="00A15EE8">
        <w:rPr>
          <w:rFonts w:ascii="Times New Roman" w:hAnsi="Times New Roman"/>
          <w:color w:val="000000"/>
          <w:szCs w:val="24"/>
        </w:rPr>
        <w:t>percentages.</w:t>
      </w:r>
    </w:p>
    <w:p w14:paraId="6F2FBE22" w14:textId="5EB96943" w:rsidR="00154F85" w:rsidRDefault="00154F85" w:rsidP="00811814">
      <w:pPr>
        <w:tabs>
          <w:tab w:val="left" w:pos="-720"/>
        </w:tabs>
        <w:suppressAutoHyphens/>
        <w:spacing w:line="480" w:lineRule="auto"/>
        <w:rPr>
          <w:rFonts w:ascii="Times New Roman" w:hAnsi="Times New Roman"/>
          <w:color w:val="000000"/>
          <w:spacing w:val="-3"/>
          <w:szCs w:val="24"/>
        </w:rPr>
      </w:pPr>
    </w:p>
    <w:p w14:paraId="2D53B1B3" w14:textId="150CEDD4" w:rsidR="00811814" w:rsidRDefault="00005B87" w:rsidP="00811814">
      <w:pPr>
        <w:tabs>
          <w:tab w:val="left" w:pos="-720"/>
        </w:tabs>
        <w:suppressAutoHyphens/>
        <w:spacing w:line="480" w:lineRule="auto"/>
        <w:rPr>
          <w:rFonts w:ascii="Times New Roman" w:hAnsi="Times New Roman"/>
          <w:color w:val="000000"/>
          <w:spacing w:val="-3"/>
          <w:szCs w:val="24"/>
        </w:rPr>
      </w:pPr>
      <w:r w:rsidRPr="00E0709A">
        <w:rPr>
          <w:rFonts w:ascii="Times New Roman" w:hAnsi="Times New Roman"/>
          <w:color w:val="000000"/>
          <w:szCs w:val="24"/>
        </w:rPr>
        <w:t xml:space="preserve">We have attempted to make </w:t>
      </w:r>
      <w:r w:rsidR="00C45B8D" w:rsidRPr="00E0709A">
        <w:rPr>
          <w:rFonts w:ascii="Times New Roman" w:hAnsi="Times New Roman"/>
          <w:color w:val="000000"/>
          <w:szCs w:val="24"/>
        </w:rPr>
        <w:t xml:space="preserve">reasonable </w:t>
      </w:r>
      <w:r w:rsidRPr="00E0709A">
        <w:rPr>
          <w:rFonts w:ascii="Times New Roman" w:hAnsi="Times New Roman"/>
          <w:color w:val="000000"/>
          <w:szCs w:val="24"/>
        </w:rPr>
        <w:t>generalizat</w:t>
      </w:r>
      <w:r w:rsidR="00C45B8D" w:rsidRPr="00E0709A">
        <w:rPr>
          <w:rFonts w:ascii="Times New Roman" w:hAnsi="Times New Roman"/>
          <w:color w:val="000000"/>
          <w:szCs w:val="24"/>
        </w:rPr>
        <w:t xml:space="preserve">ions about the entire universe </w:t>
      </w:r>
      <w:r w:rsidRPr="00E0709A">
        <w:rPr>
          <w:rFonts w:ascii="Times New Roman" w:hAnsi="Times New Roman"/>
          <w:color w:val="000000"/>
          <w:szCs w:val="24"/>
        </w:rPr>
        <w:t>on the basis of the information available.</w:t>
      </w:r>
      <w:r w:rsidR="0099260B">
        <w:rPr>
          <w:rFonts w:ascii="Times New Roman" w:hAnsi="Times New Roman"/>
          <w:color w:val="000000"/>
          <w:szCs w:val="24"/>
        </w:rPr>
        <w:t xml:space="preserve"> </w:t>
      </w:r>
      <w:r w:rsidRPr="00E0709A">
        <w:rPr>
          <w:rFonts w:ascii="Times New Roman" w:hAnsi="Times New Roman"/>
          <w:color w:val="000000"/>
          <w:spacing w:val="-3"/>
          <w:szCs w:val="24"/>
        </w:rPr>
        <w:t xml:space="preserve">In making this analysis, we considered information about </w:t>
      </w:r>
      <w:r w:rsidR="0099260B">
        <w:rPr>
          <w:rFonts w:ascii="Times New Roman" w:hAnsi="Times New Roman"/>
          <w:color w:val="000000"/>
          <w:spacing w:val="-3"/>
          <w:szCs w:val="24"/>
        </w:rPr>
        <w:t xml:space="preserve">CACFP </w:t>
      </w:r>
      <w:r w:rsidRPr="00E0709A">
        <w:rPr>
          <w:rFonts w:ascii="Times New Roman" w:hAnsi="Times New Roman"/>
          <w:color w:val="000000"/>
          <w:spacing w:val="-3"/>
          <w:szCs w:val="24"/>
        </w:rPr>
        <w:t>operations drawn from o</w:t>
      </w:r>
      <w:r w:rsidR="0099260B">
        <w:rPr>
          <w:rFonts w:ascii="Times New Roman" w:hAnsi="Times New Roman"/>
          <w:color w:val="000000"/>
          <w:spacing w:val="-3"/>
          <w:szCs w:val="24"/>
        </w:rPr>
        <w:t>ur files and past experiences.</w:t>
      </w:r>
      <w:r w:rsidR="00942143" w:rsidRPr="00942143">
        <w:rPr>
          <w:rFonts w:ascii="Times New Roman" w:hAnsi="Times New Roman"/>
          <w:color w:val="000000"/>
          <w:spacing w:val="-3"/>
          <w:szCs w:val="24"/>
        </w:rPr>
        <w:t xml:space="preserve"> </w:t>
      </w:r>
      <w:r w:rsidR="00942143">
        <w:rPr>
          <w:rFonts w:ascii="Times New Roman" w:hAnsi="Times New Roman"/>
          <w:color w:val="000000"/>
          <w:spacing w:val="-3"/>
          <w:szCs w:val="24"/>
        </w:rPr>
        <w:t>Some of the estimates may not match to totals because of rounding.</w:t>
      </w:r>
      <w:r w:rsidR="0099260B">
        <w:rPr>
          <w:rFonts w:ascii="Times New Roman" w:hAnsi="Times New Roman"/>
          <w:color w:val="000000"/>
          <w:spacing w:val="-3"/>
          <w:szCs w:val="24"/>
        </w:rPr>
        <w:t xml:space="preserve"> </w:t>
      </w:r>
      <w:r w:rsidR="00BC7091">
        <w:rPr>
          <w:rFonts w:ascii="Times New Roman" w:hAnsi="Times New Roman"/>
          <w:color w:val="000000"/>
          <w:spacing w:val="-3"/>
          <w:szCs w:val="24"/>
        </w:rPr>
        <w:t>Our</w:t>
      </w:r>
      <w:r w:rsidR="00765B30">
        <w:rPr>
          <w:rFonts w:ascii="Times New Roman" w:hAnsi="Times New Roman"/>
          <w:color w:val="000000"/>
          <w:spacing w:val="-3"/>
          <w:szCs w:val="24"/>
        </w:rPr>
        <w:t xml:space="preserve"> </w:t>
      </w:r>
      <w:r w:rsidR="00AB6A0B">
        <w:rPr>
          <w:rFonts w:ascii="Times New Roman" w:hAnsi="Times New Roman"/>
          <w:color w:val="000000"/>
          <w:spacing w:val="-3"/>
          <w:szCs w:val="24"/>
        </w:rPr>
        <w:t xml:space="preserve">estimates are based on unrounded amounts, which are then </w:t>
      </w:r>
      <w:r w:rsidR="003B19CC">
        <w:rPr>
          <w:rFonts w:ascii="Times New Roman" w:hAnsi="Times New Roman"/>
          <w:color w:val="000000"/>
          <w:spacing w:val="-3"/>
          <w:szCs w:val="24"/>
        </w:rPr>
        <w:t xml:space="preserve">either </w:t>
      </w:r>
      <w:r w:rsidR="00AB6A0B">
        <w:rPr>
          <w:rFonts w:ascii="Times New Roman" w:hAnsi="Times New Roman"/>
          <w:color w:val="000000"/>
          <w:spacing w:val="-3"/>
          <w:szCs w:val="24"/>
        </w:rPr>
        <w:t xml:space="preserve">rounded </w:t>
      </w:r>
      <w:r w:rsidR="005757EF">
        <w:rPr>
          <w:rFonts w:ascii="Times New Roman" w:hAnsi="Times New Roman"/>
          <w:color w:val="000000"/>
          <w:spacing w:val="-3"/>
          <w:szCs w:val="24"/>
        </w:rPr>
        <w:t xml:space="preserve">to </w:t>
      </w:r>
      <w:r w:rsidR="00334AF4">
        <w:rPr>
          <w:rFonts w:ascii="Times New Roman" w:hAnsi="Times New Roman"/>
          <w:color w:val="000000"/>
          <w:spacing w:val="-3"/>
          <w:szCs w:val="24"/>
        </w:rPr>
        <w:t xml:space="preserve">whole numbers (respondents) or </w:t>
      </w:r>
      <w:r w:rsidR="00EF1E00">
        <w:rPr>
          <w:rFonts w:ascii="Times New Roman" w:hAnsi="Times New Roman"/>
          <w:color w:val="000000"/>
          <w:spacing w:val="-3"/>
          <w:szCs w:val="24"/>
        </w:rPr>
        <w:t>hundredths</w:t>
      </w:r>
      <w:r w:rsidR="00334AF4">
        <w:rPr>
          <w:rFonts w:ascii="Times New Roman" w:hAnsi="Times New Roman"/>
          <w:color w:val="000000"/>
          <w:spacing w:val="-3"/>
          <w:szCs w:val="24"/>
        </w:rPr>
        <w:t xml:space="preserve"> (responses and hours)</w:t>
      </w:r>
      <w:r w:rsidR="00942143">
        <w:rPr>
          <w:rFonts w:ascii="Times New Roman" w:hAnsi="Times New Roman"/>
          <w:color w:val="000000"/>
          <w:spacing w:val="-3"/>
          <w:szCs w:val="24"/>
        </w:rPr>
        <w:t>.</w:t>
      </w:r>
      <w:r w:rsidR="0041795A">
        <w:rPr>
          <w:rFonts w:ascii="Times New Roman" w:hAnsi="Times New Roman"/>
          <w:color w:val="000000"/>
          <w:spacing w:val="-3"/>
          <w:szCs w:val="24"/>
        </w:rPr>
        <w:t xml:space="preserve"> </w:t>
      </w:r>
      <w:r w:rsidR="003D74BF">
        <w:rPr>
          <w:rFonts w:ascii="Times New Roman" w:hAnsi="Times New Roman"/>
          <w:color w:val="000000"/>
          <w:spacing w:val="-3"/>
          <w:szCs w:val="24"/>
        </w:rPr>
        <w:t>Here is a summary</w:t>
      </w:r>
      <w:r w:rsidR="00EB6E69">
        <w:rPr>
          <w:rFonts w:ascii="Times New Roman" w:hAnsi="Times New Roman"/>
          <w:color w:val="000000"/>
          <w:spacing w:val="-3"/>
          <w:szCs w:val="24"/>
        </w:rPr>
        <w:t xml:space="preserve"> of our analysis</w:t>
      </w:r>
      <w:r w:rsidR="003D74BF">
        <w:rPr>
          <w:rFonts w:ascii="Times New Roman" w:hAnsi="Times New Roman"/>
          <w:color w:val="000000"/>
          <w:spacing w:val="-3"/>
          <w:szCs w:val="24"/>
        </w:rPr>
        <w:t>:</w:t>
      </w:r>
      <w:r w:rsidR="00E74FB5">
        <w:rPr>
          <w:rFonts w:ascii="Times New Roman" w:hAnsi="Times New Roman"/>
          <w:color w:val="000000"/>
          <w:spacing w:val="-3"/>
          <w:szCs w:val="24"/>
        </w:rPr>
        <w:t xml:space="preserve"> </w:t>
      </w:r>
    </w:p>
    <w:p w14:paraId="01B50197" w14:textId="77777777" w:rsidR="00811814" w:rsidRDefault="00811814" w:rsidP="00811814">
      <w:pPr>
        <w:tabs>
          <w:tab w:val="left" w:pos="-720"/>
        </w:tabs>
        <w:suppressAutoHyphens/>
        <w:spacing w:line="480" w:lineRule="auto"/>
        <w:rPr>
          <w:rFonts w:ascii="Times New Roman" w:hAnsi="Times New Roman"/>
          <w:b/>
          <w:spacing w:val="-3"/>
          <w:szCs w:val="24"/>
        </w:rPr>
      </w:pPr>
    </w:p>
    <w:p w14:paraId="4DC486AB" w14:textId="7ED4FD03" w:rsidR="003D74BF" w:rsidRPr="008423C8" w:rsidRDefault="001F0E56" w:rsidP="00811814">
      <w:pPr>
        <w:tabs>
          <w:tab w:val="left" w:pos="-720"/>
        </w:tabs>
        <w:suppressAutoHyphens/>
        <w:spacing w:line="480" w:lineRule="auto"/>
        <w:rPr>
          <w:rFonts w:ascii="Times New Roman" w:hAnsi="Times New Roman"/>
          <w:b/>
          <w:szCs w:val="24"/>
        </w:rPr>
      </w:pPr>
      <w:r w:rsidRPr="008423C8">
        <w:rPr>
          <w:rFonts w:ascii="Times New Roman" w:hAnsi="Times New Roman"/>
          <w:b/>
          <w:spacing w:val="-3"/>
          <w:szCs w:val="24"/>
        </w:rPr>
        <w:t>Estimates of the Hour Burden</w:t>
      </w:r>
    </w:p>
    <w:p w14:paraId="076F29E9" w14:textId="691B0790" w:rsidR="00DD7AB1" w:rsidRPr="008423C8" w:rsidRDefault="00DD7AB1" w:rsidP="00DD7AB1">
      <w:pPr>
        <w:spacing w:line="480" w:lineRule="auto"/>
        <w:rPr>
          <w:rFonts w:ascii="Times New Roman" w:hAnsi="Times New Roman"/>
          <w:szCs w:val="24"/>
        </w:rPr>
      </w:pPr>
      <w:r w:rsidRPr="008423C8">
        <w:rPr>
          <w:rFonts w:ascii="Times New Roman" w:hAnsi="Times New Roman"/>
          <w:szCs w:val="24"/>
        </w:rPr>
        <w:t xml:space="preserve">Respondents:  </w:t>
      </w:r>
      <w:r w:rsidR="00797FD6" w:rsidRPr="000E0F45">
        <w:rPr>
          <w:rFonts w:ascii="Times New Roman" w:hAnsi="Times New Roman"/>
          <w:b/>
          <w:szCs w:val="24"/>
        </w:rPr>
        <w:t>For-Profit</w:t>
      </w:r>
      <w:r w:rsidR="00797FD6">
        <w:rPr>
          <w:rFonts w:ascii="Times New Roman" w:hAnsi="Times New Roman"/>
          <w:szCs w:val="24"/>
        </w:rPr>
        <w:t xml:space="preserve"> </w:t>
      </w:r>
      <w:r w:rsidRPr="008423C8">
        <w:rPr>
          <w:rFonts w:ascii="Times New Roman" w:hAnsi="Times New Roman"/>
          <w:b/>
          <w:szCs w:val="24"/>
        </w:rPr>
        <w:t>Institutions</w:t>
      </w:r>
    </w:p>
    <w:p w14:paraId="4EA796AD" w14:textId="242E3CC4" w:rsidR="00DD7AB1" w:rsidRPr="008423C8" w:rsidRDefault="00DD7AB1" w:rsidP="00DD7AB1">
      <w:pPr>
        <w:spacing w:line="480" w:lineRule="auto"/>
        <w:rPr>
          <w:rFonts w:ascii="Times New Roman" w:hAnsi="Times New Roman"/>
          <w:szCs w:val="24"/>
        </w:rPr>
      </w:pPr>
      <w:r w:rsidRPr="008423C8">
        <w:rPr>
          <w:rFonts w:ascii="Times New Roman" w:hAnsi="Times New Roman"/>
          <w:szCs w:val="24"/>
        </w:rPr>
        <w:t xml:space="preserve">Estimated Number of Respondents:  </w:t>
      </w:r>
      <w:r w:rsidRPr="008423C8">
        <w:rPr>
          <w:rFonts w:ascii="Times New Roman" w:hAnsi="Times New Roman"/>
          <w:b/>
          <w:szCs w:val="24"/>
        </w:rPr>
        <w:t>7,920</w:t>
      </w:r>
      <w:r w:rsidRPr="008423C8">
        <w:rPr>
          <w:rFonts w:ascii="Times New Roman" w:hAnsi="Times New Roman"/>
          <w:szCs w:val="24"/>
        </w:rPr>
        <w:t xml:space="preserve"> </w:t>
      </w:r>
    </w:p>
    <w:p w14:paraId="0E4C4C2F" w14:textId="54D41E73" w:rsidR="00DD7AB1" w:rsidRPr="008423C8" w:rsidRDefault="00DD7AB1" w:rsidP="00DD7AB1">
      <w:pPr>
        <w:spacing w:line="480" w:lineRule="auto"/>
        <w:rPr>
          <w:rFonts w:ascii="Times New Roman" w:hAnsi="Times New Roman"/>
          <w:b/>
          <w:szCs w:val="24"/>
        </w:rPr>
      </w:pPr>
      <w:r w:rsidRPr="008423C8">
        <w:rPr>
          <w:rFonts w:ascii="Times New Roman" w:hAnsi="Times New Roman"/>
          <w:szCs w:val="24"/>
        </w:rPr>
        <w:t xml:space="preserve">Estimated Number of Responses per Respondent:  </w:t>
      </w:r>
      <w:r w:rsidRPr="008423C8">
        <w:rPr>
          <w:rFonts w:ascii="Times New Roman" w:hAnsi="Times New Roman"/>
          <w:b/>
          <w:szCs w:val="24"/>
        </w:rPr>
        <w:t>1</w:t>
      </w:r>
    </w:p>
    <w:p w14:paraId="201358AE" w14:textId="144EC791" w:rsidR="00DD7AB1" w:rsidRPr="008423C8" w:rsidRDefault="00DD7AB1" w:rsidP="00DD7AB1">
      <w:pPr>
        <w:spacing w:line="480" w:lineRule="auto"/>
        <w:rPr>
          <w:rFonts w:ascii="Times New Roman" w:hAnsi="Times New Roman"/>
          <w:b/>
          <w:szCs w:val="24"/>
        </w:rPr>
      </w:pPr>
      <w:r w:rsidRPr="008423C8">
        <w:rPr>
          <w:rFonts w:ascii="Times New Roman" w:hAnsi="Times New Roman"/>
          <w:szCs w:val="24"/>
        </w:rPr>
        <w:t xml:space="preserve">Estimated Total Annual Responses:  </w:t>
      </w:r>
      <w:r w:rsidRPr="008423C8">
        <w:rPr>
          <w:rFonts w:ascii="Times New Roman" w:hAnsi="Times New Roman"/>
          <w:b/>
          <w:szCs w:val="24"/>
        </w:rPr>
        <w:t>7,920</w:t>
      </w:r>
    </w:p>
    <w:p w14:paraId="213DC821" w14:textId="465B5AFC" w:rsidR="00DD7AB1" w:rsidRDefault="00DD7AB1" w:rsidP="00DD7AB1">
      <w:pPr>
        <w:spacing w:line="480" w:lineRule="auto"/>
        <w:rPr>
          <w:rFonts w:ascii="Times New Roman" w:hAnsi="Times New Roman"/>
          <w:b/>
          <w:szCs w:val="24"/>
        </w:rPr>
      </w:pPr>
      <w:r w:rsidRPr="008423C8">
        <w:rPr>
          <w:rFonts w:ascii="Times New Roman" w:hAnsi="Times New Roman"/>
          <w:szCs w:val="24"/>
        </w:rPr>
        <w:t xml:space="preserve">Estimated Time per Response:  </w:t>
      </w:r>
      <w:r w:rsidRPr="008423C8">
        <w:rPr>
          <w:rFonts w:ascii="Times New Roman" w:hAnsi="Times New Roman"/>
          <w:b/>
          <w:szCs w:val="24"/>
        </w:rPr>
        <w:t>0.5</w:t>
      </w:r>
      <w:r w:rsidR="00847D3D">
        <w:rPr>
          <w:rFonts w:ascii="Times New Roman" w:hAnsi="Times New Roman"/>
          <w:b/>
          <w:szCs w:val="24"/>
        </w:rPr>
        <w:t>0</w:t>
      </w:r>
    </w:p>
    <w:p w14:paraId="5A336750" w14:textId="4C20FF3F" w:rsidR="00DD7AB1" w:rsidRPr="008423C8" w:rsidRDefault="00DD7AB1" w:rsidP="00DD7AB1">
      <w:pPr>
        <w:spacing w:line="480" w:lineRule="auto"/>
        <w:rPr>
          <w:rFonts w:ascii="Times New Roman" w:hAnsi="Times New Roman"/>
          <w:b/>
          <w:szCs w:val="24"/>
        </w:rPr>
      </w:pPr>
      <w:r w:rsidRPr="008423C8">
        <w:rPr>
          <w:rFonts w:ascii="Times New Roman" w:hAnsi="Times New Roman"/>
          <w:szCs w:val="24"/>
        </w:rPr>
        <w:t xml:space="preserve">Estimated Total Annual Burden:  </w:t>
      </w:r>
      <w:r w:rsidRPr="008423C8">
        <w:rPr>
          <w:rFonts w:ascii="Times New Roman" w:hAnsi="Times New Roman"/>
          <w:b/>
          <w:szCs w:val="24"/>
        </w:rPr>
        <w:t>3,960</w:t>
      </w:r>
    </w:p>
    <w:p w14:paraId="010F534A" w14:textId="2F1D160D" w:rsidR="00DD7AB1" w:rsidRPr="008423C8" w:rsidRDefault="00DD7AB1" w:rsidP="00DD7AB1">
      <w:pPr>
        <w:spacing w:line="480" w:lineRule="auto"/>
        <w:rPr>
          <w:rFonts w:ascii="Times New Roman" w:hAnsi="Times New Roman"/>
          <w:szCs w:val="24"/>
        </w:rPr>
      </w:pPr>
      <w:r w:rsidRPr="008423C8">
        <w:rPr>
          <w:rFonts w:ascii="Times New Roman" w:hAnsi="Times New Roman"/>
          <w:szCs w:val="24"/>
        </w:rPr>
        <w:t xml:space="preserve">Current OMB Inventory (Reporting): </w:t>
      </w:r>
      <w:r w:rsidR="00BC0DB5">
        <w:rPr>
          <w:rFonts w:ascii="Times New Roman" w:hAnsi="Times New Roman"/>
          <w:b/>
          <w:szCs w:val="24"/>
        </w:rPr>
        <w:t xml:space="preserve"> </w:t>
      </w:r>
      <w:r w:rsidR="0005690D">
        <w:rPr>
          <w:rFonts w:ascii="Times New Roman" w:hAnsi="Times New Roman"/>
          <w:b/>
          <w:szCs w:val="24"/>
        </w:rPr>
        <w:t>1,870,</w:t>
      </w:r>
      <w:r w:rsidR="00B22A25">
        <w:rPr>
          <w:rFonts w:ascii="Times New Roman" w:hAnsi="Times New Roman"/>
          <w:b/>
          <w:szCs w:val="24"/>
        </w:rPr>
        <w:t>411.75</w:t>
      </w:r>
    </w:p>
    <w:p w14:paraId="0C9FCCE2" w14:textId="10FCEAEE" w:rsidR="00F96E45" w:rsidRDefault="0073096F" w:rsidP="0073096F">
      <w:pPr>
        <w:pStyle w:val="HTMLPreformatted"/>
        <w:spacing w:line="480" w:lineRule="auto"/>
        <w:rPr>
          <w:rFonts w:ascii="Times New Roman" w:hAnsi="Times New Roman"/>
          <w:sz w:val="24"/>
        </w:rPr>
      </w:pPr>
      <w:r w:rsidRPr="008423C8">
        <w:rPr>
          <w:rFonts w:ascii="Times New Roman" w:hAnsi="Times New Roman"/>
          <w:sz w:val="24"/>
        </w:rPr>
        <w:t xml:space="preserve">Current OMB Inventory (Reporting and Recordkeeping): </w:t>
      </w:r>
      <w:r w:rsidR="00BC0DB5">
        <w:rPr>
          <w:rFonts w:ascii="Times New Roman" w:hAnsi="Times New Roman"/>
          <w:b/>
          <w:sz w:val="24"/>
        </w:rPr>
        <w:t xml:space="preserve"> </w:t>
      </w:r>
      <w:r w:rsidR="009437F3">
        <w:rPr>
          <w:rFonts w:ascii="Times New Roman" w:hAnsi="Times New Roman"/>
          <w:b/>
          <w:sz w:val="24"/>
        </w:rPr>
        <w:t>2,481,135.75</w:t>
      </w:r>
    </w:p>
    <w:p w14:paraId="6983B79E" w14:textId="47B9CE80" w:rsidR="00CD03A0" w:rsidRDefault="0073096F" w:rsidP="0073096F">
      <w:pPr>
        <w:pStyle w:val="HTMLPreformatted"/>
        <w:spacing w:line="480" w:lineRule="auto"/>
        <w:rPr>
          <w:rFonts w:ascii="Times New Roman" w:hAnsi="Times New Roman"/>
          <w:b/>
          <w:sz w:val="24"/>
        </w:rPr>
      </w:pPr>
      <w:r w:rsidRPr="008423C8">
        <w:rPr>
          <w:rFonts w:ascii="Times New Roman" w:hAnsi="Times New Roman"/>
          <w:sz w:val="24"/>
        </w:rPr>
        <w:t xml:space="preserve">OMB Inventory with Proposed Rule (Reporting and Recordkeeping): </w:t>
      </w:r>
      <w:r w:rsidR="00BC0DB5">
        <w:rPr>
          <w:rFonts w:ascii="Times New Roman" w:hAnsi="Times New Roman"/>
          <w:b/>
          <w:sz w:val="24"/>
        </w:rPr>
        <w:t xml:space="preserve"> </w:t>
      </w:r>
      <w:r w:rsidR="009437F3">
        <w:rPr>
          <w:rFonts w:ascii="Times New Roman" w:hAnsi="Times New Roman"/>
          <w:b/>
          <w:sz w:val="24"/>
        </w:rPr>
        <w:t>2,437,577.06</w:t>
      </w:r>
    </w:p>
    <w:p w14:paraId="5523BCDD" w14:textId="3FECCAF8" w:rsidR="00F84A4E" w:rsidRDefault="00F84A4E" w:rsidP="0073096F">
      <w:pPr>
        <w:pStyle w:val="HTMLPreformatted"/>
        <w:spacing w:line="480" w:lineRule="auto"/>
        <w:rPr>
          <w:rFonts w:ascii="Times New Roman" w:hAnsi="Times New Roman"/>
          <w:b/>
          <w:sz w:val="24"/>
        </w:rPr>
      </w:pPr>
      <w:r>
        <w:rPr>
          <w:rFonts w:ascii="Times New Roman" w:hAnsi="Times New Roman"/>
          <w:sz w:val="24"/>
        </w:rPr>
        <w:t>Difference in Burden Result</w:t>
      </w:r>
      <w:r w:rsidR="007024EB">
        <w:rPr>
          <w:rFonts w:ascii="Times New Roman" w:hAnsi="Times New Roman"/>
          <w:sz w:val="24"/>
        </w:rPr>
        <w:t>ing from</w:t>
      </w:r>
      <w:r>
        <w:rPr>
          <w:rFonts w:ascii="Times New Roman" w:hAnsi="Times New Roman"/>
          <w:sz w:val="24"/>
        </w:rPr>
        <w:t xml:space="preserve"> the Proposed Rule: </w:t>
      </w:r>
      <w:r w:rsidRPr="007514CA">
        <w:rPr>
          <w:rFonts w:ascii="Times New Roman" w:hAnsi="Times New Roman"/>
          <w:b/>
          <w:sz w:val="24"/>
        </w:rPr>
        <w:t xml:space="preserve"> -43,558.</w:t>
      </w:r>
      <w:r w:rsidR="00AE78E9">
        <w:rPr>
          <w:rFonts w:ascii="Times New Roman" w:hAnsi="Times New Roman"/>
          <w:b/>
          <w:sz w:val="24"/>
        </w:rPr>
        <w:t>70</w:t>
      </w:r>
    </w:p>
    <w:p w14:paraId="5338C083" w14:textId="77777777" w:rsidR="00AE78E9" w:rsidRDefault="00AE78E9" w:rsidP="0073096F">
      <w:pPr>
        <w:pStyle w:val="HTMLPreformatted"/>
        <w:spacing w:line="480" w:lineRule="auto"/>
        <w:rPr>
          <w:rFonts w:ascii="Times New Roman" w:hAnsi="Times New Roman"/>
          <w:b/>
          <w:sz w:val="24"/>
        </w:rPr>
      </w:pPr>
    </w:p>
    <w:tbl>
      <w:tblPr>
        <w:tblW w:w="950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108"/>
        <w:gridCol w:w="1454"/>
        <w:gridCol w:w="1354"/>
        <w:gridCol w:w="1488"/>
        <w:gridCol w:w="1509"/>
        <w:gridCol w:w="1592"/>
      </w:tblGrid>
      <w:tr w:rsidR="00797FD6" w:rsidRPr="00797FD6" w14:paraId="1A63E3A9" w14:textId="77777777" w:rsidTr="00690C9D">
        <w:trPr>
          <w:tblHeader/>
          <w:tblCellSpacing w:w="15" w:type="dxa"/>
        </w:trPr>
        <w:tc>
          <w:tcPr>
            <w:tcW w:w="94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DB0957F" w14:textId="77777777" w:rsidR="00797FD6" w:rsidRPr="00797FD6" w:rsidRDefault="00797FD6" w:rsidP="00797FD6">
            <w:pPr>
              <w:widowControl/>
              <w:overflowPunct/>
              <w:autoSpaceDE/>
              <w:autoSpaceDN/>
              <w:adjustRightInd/>
              <w:jc w:val="center"/>
              <w:textAlignment w:val="auto"/>
              <w:rPr>
                <w:rFonts w:ascii="Times New Roman" w:hAnsi="Times New Roman"/>
                <w:b/>
                <w:color w:val="333333"/>
                <w:szCs w:val="24"/>
              </w:rPr>
            </w:pPr>
            <w:r w:rsidRPr="00797FD6">
              <w:rPr>
                <w:rFonts w:ascii="Times New Roman" w:hAnsi="Times New Roman"/>
                <w:b/>
                <w:color w:val="333333"/>
                <w:szCs w:val="24"/>
              </w:rPr>
              <w:t>7 CFR Part 226</w:t>
            </w:r>
            <w:r w:rsidRPr="00797FD6">
              <w:rPr>
                <w:rFonts w:ascii="Times New Roman" w:hAnsi="Times New Roman"/>
                <w:b/>
                <w:color w:val="333333"/>
                <w:szCs w:val="24"/>
              </w:rPr>
              <w:br/>
              <w:t>Child and Adult Food Care Program</w:t>
            </w:r>
          </w:p>
        </w:tc>
      </w:tr>
      <w:tr w:rsidR="00797FD6" w:rsidRPr="00797FD6" w14:paraId="701A8EDD" w14:textId="77777777" w:rsidTr="00690C9D">
        <w:trPr>
          <w:tblHeader/>
          <w:tblCellSpacing w:w="15" w:type="dxa"/>
        </w:trPr>
        <w:tc>
          <w:tcPr>
            <w:tcW w:w="94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21788E" w14:textId="77777777" w:rsidR="00797FD6" w:rsidRPr="00797FD6" w:rsidRDefault="00797FD6" w:rsidP="00797FD6">
            <w:pPr>
              <w:widowControl/>
              <w:overflowPunct/>
              <w:autoSpaceDE/>
              <w:autoSpaceDN/>
              <w:adjustRightInd/>
              <w:jc w:val="center"/>
              <w:textAlignment w:val="auto"/>
              <w:rPr>
                <w:rFonts w:ascii="Times New Roman" w:hAnsi="Times New Roman"/>
                <w:b/>
                <w:color w:val="333333"/>
                <w:szCs w:val="24"/>
              </w:rPr>
            </w:pPr>
            <w:r w:rsidRPr="00797FD6">
              <w:rPr>
                <w:rFonts w:ascii="Times New Roman" w:hAnsi="Times New Roman"/>
                <w:b/>
                <w:color w:val="333333"/>
                <w:szCs w:val="24"/>
              </w:rPr>
              <w:t>Sponsors and Institutions (Currently Approved)</w:t>
            </w:r>
          </w:p>
        </w:tc>
      </w:tr>
      <w:tr w:rsidR="00797FD6" w:rsidRPr="00797FD6" w14:paraId="7CDEDFD6" w14:textId="77777777" w:rsidTr="00690C9D">
        <w:trPr>
          <w:tblHeader/>
          <w:tblCellSpacing w:w="15" w:type="dxa"/>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7A5BA"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Requirement</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DAAB5"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Estimated number of respondents</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ACF4E"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Number of responses per respondent</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F85E1"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Total annual responses</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FD876"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Estimated total hours per response</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00AE5"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Estimated total burden</w:t>
            </w:r>
          </w:p>
        </w:tc>
      </w:tr>
      <w:tr w:rsidR="00797FD6" w:rsidRPr="00797FD6" w14:paraId="7C6AC5F9" w14:textId="77777777" w:rsidTr="00690C9D">
        <w:trPr>
          <w:trHeight w:val="432"/>
          <w:tblCellSpacing w:w="15" w:type="dxa"/>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0D3DFD45" w14:textId="77777777" w:rsidR="00797FD6" w:rsidRPr="00797FD6" w:rsidRDefault="00797FD6" w:rsidP="00797FD6">
            <w:pPr>
              <w:widowControl/>
              <w:overflowPunct/>
              <w:autoSpaceDE/>
              <w:autoSpaceDN/>
              <w:adjustRightInd/>
              <w:textAlignment w:val="auto"/>
              <w:rPr>
                <w:rFonts w:ascii="Times New Roman" w:hAnsi="Times New Roman"/>
                <w:color w:val="333333"/>
                <w:szCs w:val="24"/>
              </w:rPr>
            </w:pPr>
            <w:r w:rsidRPr="00797FD6">
              <w:rPr>
                <w:rFonts w:ascii="Times New Roman" w:hAnsi="Times New Roman"/>
                <w:color w:val="333333"/>
                <w:szCs w:val="24"/>
              </w:rPr>
              <w:t>226.10(c): All for-profit institutions submit documentation to verify for-profit center eligibility</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1E2A0288"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9,770.00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CAFD34D"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12.00</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104A1E25"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117,240.00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06733DDF"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0.50</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E1951FB"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58,620.00</w:t>
            </w:r>
          </w:p>
        </w:tc>
      </w:tr>
      <w:tr w:rsidR="00797FD6" w:rsidRPr="00797FD6" w14:paraId="38EB20A4" w14:textId="77777777" w:rsidTr="00690C9D">
        <w:trPr>
          <w:trHeight w:val="432"/>
          <w:tblCellSpacing w:w="15" w:type="dxa"/>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2739DFB7" w14:textId="77777777" w:rsidR="00797FD6" w:rsidRPr="00FB7FCC" w:rsidRDefault="00797FD6" w:rsidP="00797FD6">
            <w:pPr>
              <w:widowControl/>
              <w:overflowPunct/>
              <w:autoSpaceDE/>
              <w:autoSpaceDN/>
              <w:adjustRightInd/>
              <w:textAlignment w:val="auto"/>
              <w:rPr>
                <w:rFonts w:ascii="Times New Roman" w:hAnsi="Times New Roman"/>
                <w:color w:val="333333"/>
                <w:szCs w:val="24"/>
              </w:rPr>
            </w:pPr>
            <w:r w:rsidRPr="00FB7FCC">
              <w:rPr>
                <w:rFonts w:ascii="Times New Roman" w:hAnsi="Times New Roman"/>
                <w:color w:val="333333"/>
                <w:szCs w:val="24"/>
              </w:rPr>
              <w:t>Total</w:t>
            </w:r>
            <w:r w:rsidRPr="00FB7FCC">
              <w:rPr>
                <w:rFonts w:ascii="Times New Roman" w:hAnsi="Times New Roman"/>
                <w:color w:val="333333"/>
                <w:szCs w:val="24"/>
              </w:rPr>
              <w:br/>
              <w:t>Sponsor/Institution reporting burden</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72482580" w14:textId="77777777" w:rsidR="00797FD6" w:rsidRPr="00FB7FCC" w:rsidRDefault="00797FD6" w:rsidP="00797FD6">
            <w:pPr>
              <w:widowControl/>
              <w:overflowPunct/>
              <w:autoSpaceDE/>
              <w:autoSpaceDN/>
              <w:adjustRightInd/>
              <w:jc w:val="right"/>
              <w:textAlignment w:val="auto"/>
              <w:rPr>
                <w:rFonts w:ascii="Times New Roman" w:hAnsi="Times New Roman"/>
                <w:color w:val="333333"/>
                <w:szCs w:val="24"/>
              </w:rPr>
            </w:pPr>
            <w:r w:rsidRPr="00FB7FCC">
              <w:rPr>
                <w:rFonts w:ascii="Times New Roman" w:hAnsi="Times New Roman"/>
                <w:color w:val="333333"/>
                <w:szCs w:val="24"/>
              </w:rPr>
              <w:t>21,052.00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4D39E47" w14:textId="77777777" w:rsidR="00797FD6" w:rsidRPr="00FB7FCC" w:rsidRDefault="00797FD6" w:rsidP="00797FD6">
            <w:pPr>
              <w:widowControl/>
              <w:overflowPunct/>
              <w:autoSpaceDE/>
              <w:autoSpaceDN/>
              <w:adjustRightInd/>
              <w:jc w:val="right"/>
              <w:textAlignment w:val="auto"/>
              <w:rPr>
                <w:rFonts w:ascii="Times New Roman" w:hAnsi="Times New Roman"/>
                <w:color w:val="333333"/>
                <w:szCs w:val="24"/>
              </w:rPr>
            </w:pPr>
            <w:r w:rsidRPr="00FB7FCC">
              <w:rPr>
                <w:rFonts w:ascii="Times New Roman" w:hAnsi="Times New Roman"/>
                <w:color w:val="333333"/>
                <w:szCs w:val="24"/>
              </w:rPr>
              <w:t>31.88</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556BF085" w14:textId="77777777" w:rsidR="00797FD6" w:rsidRPr="00FB7FCC" w:rsidRDefault="00797FD6" w:rsidP="00797FD6">
            <w:pPr>
              <w:widowControl/>
              <w:overflowPunct/>
              <w:autoSpaceDE/>
              <w:autoSpaceDN/>
              <w:adjustRightInd/>
              <w:jc w:val="right"/>
              <w:textAlignment w:val="auto"/>
              <w:rPr>
                <w:rFonts w:ascii="Times New Roman" w:hAnsi="Times New Roman"/>
                <w:color w:val="333333"/>
                <w:szCs w:val="24"/>
              </w:rPr>
            </w:pPr>
            <w:r w:rsidRPr="00FB7FCC">
              <w:rPr>
                <w:rFonts w:ascii="Times New Roman" w:hAnsi="Times New Roman"/>
                <w:color w:val="333333"/>
                <w:szCs w:val="24"/>
              </w:rPr>
              <w:t>671,048.00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28F6F948" w14:textId="77777777" w:rsidR="00797FD6" w:rsidRPr="00FB7FCC" w:rsidRDefault="00797FD6" w:rsidP="00797FD6">
            <w:pPr>
              <w:widowControl/>
              <w:overflowPunct/>
              <w:autoSpaceDE/>
              <w:autoSpaceDN/>
              <w:adjustRightInd/>
              <w:jc w:val="right"/>
              <w:textAlignment w:val="auto"/>
              <w:rPr>
                <w:rFonts w:ascii="Times New Roman" w:hAnsi="Times New Roman"/>
                <w:color w:val="333333"/>
                <w:szCs w:val="24"/>
              </w:rPr>
            </w:pPr>
            <w:r w:rsidRPr="00FB7FCC">
              <w:rPr>
                <w:rFonts w:ascii="Times New Roman" w:hAnsi="Times New Roman"/>
                <w:color w:val="333333"/>
                <w:szCs w:val="24"/>
              </w:rPr>
              <w:t>0.92</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5C60644" w14:textId="77777777" w:rsidR="00797FD6" w:rsidRPr="00FB7FCC" w:rsidRDefault="00797FD6" w:rsidP="00797FD6">
            <w:pPr>
              <w:widowControl/>
              <w:overflowPunct/>
              <w:autoSpaceDE/>
              <w:autoSpaceDN/>
              <w:adjustRightInd/>
              <w:jc w:val="right"/>
              <w:textAlignment w:val="auto"/>
              <w:rPr>
                <w:rFonts w:ascii="Times New Roman" w:hAnsi="Times New Roman"/>
                <w:color w:val="333333"/>
                <w:szCs w:val="24"/>
              </w:rPr>
            </w:pPr>
            <w:r w:rsidRPr="00FB7FCC">
              <w:rPr>
                <w:rFonts w:ascii="Times New Roman" w:hAnsi="Times New Roman"/>
                <w:color w:val="333333"/>
                <w:szCs w:val="24"/>
              </w:rPr>
              <w:t>616,697.18</w:t>
            </w:r>
          </w:p>
        </w:tc>
      </w:tr>
      <w:tr w:rsidR="00797FD6" w:rsidRPr="00797FD6" w14:paraId="1BA63B57" w14:textId="77777777" w:rsidTr="00690C9D">
        <w:trPr>
          <w:tblCellSpacing w:w="15" w:type="dxa"/>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2F50076D" w14:textId="77777777" w:rsidR="00797FD6" w:rsidRPr="00FB7FCC" w:rsidRDefault="00797FD6" w:rsidP="00797FD6">
            <w:pPr>
              <w:widowControl/>
              <w:overflowPunct/>
              <w:autoSpaceDE/>
              <w:autoSpaceDN/>
              <w:adjustRightInd/>
              <w:textAlignment w:val="auto"/>
              <w:rPr>
                <w:rFonts w:ascii="Times New Roman" w:hAnsi="Times New Roman"/>
                <w:color w:val="333333"/>
                <w:szCs w:val="24"/>
              </w:rPr>
            </w:pPr>
            <w:r w:rsidRPr="00FB7FCC">
              <w:rPr>
                <w:rFonts w:ascii="Times New Roman" w:hAnsi="Times New Roman"/>
                <w:color w:val="333333"/>
                <w:szCs w:val="24"/>
              </w:rPr>
              <w:t>Total reporting burden for 0584-0055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2C399DE4" w14:textId="77777777" w:rsidR="00797FD6" w:rsidRPr="00FB7FCC" w:rsidRDefault="00797FD6" w:rsidP="00797FD6">
            <w:pPr>
              <w:widowControl/>
              <w:overflowPunct/>
              <w:autoSpaceDE/>
              <w:autoSpaceDN/>
              <w:adjustRightInd/>
              <w:jc w:val="right"/>
              <w:textAlignment w:val="auto"/>
              <w:rPr>
                <w:rFonts w:ascii="Times New Roman" w:hAnsi="Times New Roman"/>
                <w:color w:val="333333"/>
                <w:szCs w:val="24"/>
              </w:rPr>
            </w:pPr>
            <w:r w:rsidRPr="00FB7FCC">
              <w:rPr>
                <w:rFonts w:ascii="Times New Roman" w:hAnsi="Times New Roman"/>
                <w:color w:val="333333"/>
                <w:szCs w:val="24"/>
              </w:rPr>
              <w:t>2,828,158.00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396AFDA2" w14:textId="77777777" w:rsidR="00797FD6" w:rsidRPr="00FB7FCC" w:rsidRDefault="00797FD6" w:rsidP="00797FD6">
            <w:pPr>
              <w:widowControl/>
              <w:overflowPunct/>
              <w:autoSpaceDE/>
              <w:autoSpaceDN/>
              <w:adjustRightInd/>
              <w:jc w:val="right"/>
              <w:textAlignment w:val="auto"/>
              <w:rPr>
                <w:rFonts w:ascii="Times New Roman" w:hAnsi="Times New Roman"/>
                <w:color w:val="333333"/>
                <w:szCs w:val="24"/>
              </w:rPr>
            </w:pPr>
            <w:r w:rsidRPr="00FB7FCC">
              <w:rPr>
                <w:rFonts w:ascii="Times New Roman" w:hAnsi="Times New Roman"/>
                <w:color w:val="333333"/>
                <w:szCs w:val="24"/>
              </w:rPr>
              <w:t>2.57</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58910678" w14:textId="77777777" w:rsidR="00797FD6" w:rsidRPr="00FB7FCC" w:rsidRDefault="00797FD6" w:rsidP="00797FD6">
            <w:pPr>
              <w:widowControl/>
              <w:overflowPunct/>
              <w:autoSpaceDE/>
              <w:autoSpaceDN/>
              <w:adjustRightInd/>
              <w:jc w:val="right"/>
              <w:textAlignment w:val="auto"/>
              <w:rPr>
                <w:rFonts w:ascii="Times New Roman" w:hAnsi="Times New Roman"/>
                <w:color w:val="333333"/>
                <w:szCs w:val="24"/>
              </w:rPr>
            </w:pPr>
            <w:r w:rsidRPr="00FB7FCC">
              <w:rPr>
                <w:rFonts w:ascii="Times New Roman" w:hAnsi="Times New Roman"/>
                <w:color w:val="333333"/>
                <w:szCs w:val="24"/>
              </w:rPr>
              <w:t>7,276,600.84</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4EB20288" w14:textId="77777777" w:rsidR="00797FD6" w:rsidRPr="00FB7FCC" w:rsidRDefault="00797FD6" w:rsidP="00797FD6">
            <w:pPr>
              <w:widowControl/>
              <w:overflowPunct/>
              <w:autoSpaceDE/>
              <w:autoSpaceDN/>
              <w:adjustRightInd/>
              <w:jc w:val="right"/>
              <w:textAlignment w:val="auto"/>
              <w:rPr>
                <w:rFonts w:ascii="Times New Roman" w:hAnsi="Times New Roman"/>
                <w:color w:val="333333"/>
                <w:szCs w:val="24"/>
              </w:rPr>
            </w:pPr>
            <w:r w:rsidRPr="00FB7FCC">
              <w:rPr>
                <w:rFonts w:ascii="Times New Roman" w:hAnsi="Times New Roman"/>
                <w:color w:val="333333"/>
                <w:szCs w:val="24"/>
              </w:rPr>
              <w:t>0.26</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E180C8D" w14:textId="77777777" w:rsidR="00797FD6" w:rsidRPr="00FB7FCC" w:rsidRDefault="00797FD6" w:rsidP="00797FD6">
            <w:pPr>
              <w:widowControl/>
              <w:overflowPunct/>
              <w:autoSpaceDE/>
              <w:autoSpaceDN/>
              <w:adjustRightInd/>
              <w:jc w:val="right"/>
              <w:textAlignment w:val="auto"/>
              <w:rPr>
                <w:rFonts w:ascii="Times New Roman" w:hAnsi="Times New Roman"/>
                <w:color w:val="333333"/>
                <w:szCs w:val="24"/>
              </w:rPr>
            </w:pPr>
            <w:r w:rsidRPr="00FB7FCC">
              <w:rPr>
                <w:rFonts w:ascii="Times New Roman" w:hAnsi="Times New Roman"/>
                <w:color w:val="333333"/>
                <w:szCs w:val="24"/>
              </w:rPr>
              <w:t>1,870,411.75</w:t>
            </w:r>
          </w:p>
        </w:tc>
      </w:tr>
    </w:tbl>
    <w:p w14:paraId="533F4256" w14:textId="77777777" w:rsidR="00797FD6" w:rsidRPr="00797FD6" w:rsidRDefault="00797FD6" w:rsidP="00797FD6">
      <w:pPr>
        <w:widowControl/>
        <w:overflowPunct/>
        <w:autoSpaceDE/>
        <w:autoSpaceDN/>
        <w:adjustRightInd/>
        <w:textAlignment w:val="auto"/>
        <w:rPr>
          <w:rFonts w:ascii="Times New Roman" w:hAnsi="Times New Roman"/>
          <w:szCs w:val="24"/>
        </w:rPr>
      </w:pPr>
      <w:r w:rsidRPr="00797FD6">
        <w:rPr>
          <w:rFonts w:ascii="Times New Roman" w:hAnsi="Times New Roman"/>
          <w:szCs w:val="24"/>
        </w:rPr>
        <w:t>*Some totals may not add due to rounding.</w:t>
      </w:r>
    </w:p>
    <w:p w14:paraId="3CE0ACE4" w14:textId="77777777" w:rsidR="00797FD6" w:rsidRPr="00797FD6" w:rsidRDefault="00797FD6" w:rsidP="00797FD6">
      <w:pPr>
        <w:widowControl/>
        <w:overflowPunct/>
        <w:autoSpaceDE/>
        <w:autoSpaceDN/>
        <w:adjustRightInd/>
        <w:spacing w:line="480" w:lineRule="auto"/>
        <w:textAlignment w:val="auto"/>
        <w:rPr>
          <w:rFonts w:ascii="Times New Roman" w:hAnsi="Times New Roman"/>
          <w:szCs w:val="24"/>
        </w:rPr>
      </w:pPr>
    </w:p>
    <w:tbl>
      <w:tblPr>
        <w:tblW w:w="950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108"/>
        <w:gridCol w:w="1454"/>
        <w:gridCol w:w="1354"/>
        <w:gridCol w:w="1488"/>
        <w:gridCol w:w="1509"/>
        <w:gridCol w:w="1592"/>
      </w:tblGrid>
      <w:tr w:rsidR="00797FD6" w:rsidRPr="00797FD6" w14:paraId="75B18C3B" w14:textId="77777777" w:rsidTr="00690C9D">
        <w:trPr>
          <w:tblHeader/>
          <w:tblCellSpacing w:w="15" w:type="dxa"/>
        </w:trPr>
        <w:tc>
          <w:tcPr>
            <w:tcW w:w="94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5583E4" w14:textId="77777777" w:rsidR="00797FD6" w:rsidRPr="00797FD6" w:rsidRDefault="00797FD6" w:rsidP="00797FD6">
            <w:pPr>
              <w:widowControl/>
              <w:overflowPunct/>
              <w:autoSpaceDE/>
              <w:autoSpaceDN/>
              <w:adjustRightInd/>
              <w:jc w:val="center"/>
              <w:textAlignment w:val="auto"/>
              <w:rPr>
                <w:rFonts w:ascii="Times New Roman" w:hAnsi="Times New Roman"/>
                <w:b/>
                <w:color w:val="333333"/>
                <w:szCs w:val="24"/>
              </w:rPr>
            </w:pPr>
            <w:r w:rsidRPr="00797FD6">
              <w:rPr>
                <w:rFonts w:ascii="Times New Roman" w:hAnsi="Times New Roman"/>
                <w:b/>
                <w:color w:val="333333"/>
                <w:szCs w:val="24"/>
              </w:rPr>
              <w:t>7 CFR Part 226</w:t>
            </w:r>
            <w:r w:rsidRPr="00797FD6">
              <w:rPr>
                <w:rFonts w:ascii="Times New Roman" w:hAnsi="Times New Roman"/>
                <w:b/>
                <w:color w:val="333333"/>
                <w:szCs w:val="24"/>
              </w:rPr>
              <w:br/>
              <w:t xml:space="preserve">Child and Adult Food Care Program </w:t>
            </w:r>
          </w:p>
        </w:tc>
      </w:tr>
      <w:tr w:rsidR="00797FD6" w:rsidRPr="00797FD6" w14:paraId="1D20CFA9" w14:textId="77777777" w:rsidTr="00690C9D">
        <w:trPr>
          <w:tblHeader/>
          <w:tblCellSpacing w:w="15" w:type="dxa"/>
        </w:trPr>
        <w:tc>
          <w:tcPr>
            <w:tcW w:w="94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5D9B6F" w14:textId="77777777" w:rsidR="00797FD6" w:rsidRPr="00797FD6" w:rsidRDefault="00797FD6" w:rsidP="00797FD6">
            <w:pPr>
              <w:widowControl/>
              <w:overflowPunct/>
              <w:autoSpaceDE/>
              <w:autoSpaceDN/>
              <w:adjustRightInd/>
              <w:jc w:val="center"/>
              <w:textAlignment w:val="auto"/>
              <w:rPr>
                <w:rFonts w:ascii="Times New Roman" w:hAnsi="Times New Roman"/>
                <w:b/>
                <w:color w:val="333333"/>
                <w:szCs w:val="24"/>
              </w:rPr>
            </w:pPr>
            <w:r w:rsidRPr="00797FD6">
              <w:rPr>
                <w:rFonts w:ascii="Times New Roman" w:hAnsi="Times New Roman"/>
                <w:b/>
                <w:color w:val="333333"/>
                <w:szCs w:val="24"/>
              </w:rPr>
              <w:t>Sponsors and Institutions (With Proposed Changes)</w:t>
            </w:r>
          </w:p>
        </w:tc>
      </w:tr>
      <w:tr w:rsidR="00797FD6" w:rsidRPr="00797FD6" w14:paraId="42FF553D" w14:textId="77777777" w:rsidTr="00690C9D">
        <w:trPr>
          <w:tblHeader/>
          <w:tblCellSpacing w:w="15" w:type="dxa"/>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B542C"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Requirement</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8E44B"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Estimated number of respondents</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ACF96"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Number of responses per respondent</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A8C21"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Total annual responses</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E9147"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Estimated total hours per response</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8089E"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Estimated total burden</w:t>
            </w:r>
          </w:p>
        </w:tc>
      </w:tr>
      <w:tr w:rsidR="00797FD6" w:rsidRPr="00797FD6" w14:paraId="5178BC3E" w14:textId="77777777" w:rsidTr="00690C9D">
        <w:trPr>
          <w:trHeight w:val="432"/>
          <w:tblCellSpacing w:w="15" w:type="dxa"/>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5875D5B5" w14:textId="77777777" w:rsidR="00797FD6" w:rsidRPr="00FB7FCC" w:rsidRDefault="00797FD6" w:rsidP="00797FD6">
            <w:pPr>
              <w:widowControl/>
              <w:overflowPunct/>
              <w:autoSpaceDE/>
              <w:autoSpaceDN/>
              <w:adjustRightInd/>
              <w:textAlignment w:val="auto"/>
              <w:rPr>
                <w:rFonts w:ascii="Times New Roman" w:hAnsi="Times New Roman"/>
                <w:b/>
                <w:color w:val="333333"/>
                <w:szCs w:val="24"/>
              </w:rPr>
            </w:pPr>
            <w:r w:rsidRPr="00FB7FCC">
              <w:rPr>
                <w:rFonts w:ascii="Times New Roman" w:hAnsi="Times New Roman"/>
                <w:b/>
                <w:color w:val="333333"/>
                <w:szCs w:val="24"/>
              </w:rPr>
              <w:t>226.10(c): For-profit institutions that would not be exempt from monthly verification submit documentation to verify for-profit eligibility</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3B9464B5" w14:textId="77777777" w:rsidR="00797FD6" w:rsidRPr="00FB7FCC" w:rsidRDefault="00797FD6" w:rsidP="00797FD6">
            <w:pPr>
              <w:widowControl/>
              <w:overflowPunct/>
              <w:autoSpaceDE/>
              <w:autoSpaceDN/>
              <w:adjustRightInd/>
              <w:jc w:val="right"/>
              <w:textAlignment w:val="auto"/>
              <w:rPr>
                <w:rFonts w:ascii="Times New Roman" w:hAnsi="Times New Roman"/>
                <w:b/>
                <w:color w:val="333333"/>
                <w:szCs w:val="24"/>
              </w:rPr>
            </w:pPr>
            <w:r w:rsidRPr="00FB7FCC">
              <w:rPr>
                <w:rFonts w:ascii="Times New Roman" w:hAnsi="Times New Roman"/>
                <w:b/>
                <w:color w:val="333333"/>
                <w:szCs w:val="24"/>
              </w:rPr>
              <w:t>1,850.24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6E8596E" w14:textId="77777777" w:rsidR="00797FD6" w:rsidRPr="00FB7FCC" w:rsidRDefault="00797FD6" w:rsidP="00797FD6">
            <w:pPr>
              <w:widowControl/>
              <w:overflowPunct/>
              <w:autoSpaceDE/>
              <w:autoSpaceDN/>
              <w:adjustRightInd/>
              <w:jc w:val="right"/>
              <w:textAlignment w:val="auto"/>
              <w:rPr>
                <w:rFonts w:ascii="Times New Roman" w:hAnsi="Times New Roman"/>
                <w:b/>
                <w:color w:val="333333"/>
                <w:szCs w:val="24"/>
              </w:rPr>
            </w:pPr>
            <w:r w:rsidRPr="00FB7FCC">
              <w:rPr>
                <w:rFonts w:ascii="Times New Roman" w:hAnsi="Times New Roman"/>
                <w:b/>
                <w:color w:val="333333"/>
                <w:szCs w:val="24"/>
              </w:rPr>
              <w:t>12.00</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5ABBBD75" w14:textId="77777777" w:rsidR="00797FD6" w:rsidRPr="00FB7FCC" w:rsidRDefault="00797FD6" w:rsidP="00797FD6">
            <w:pPr>
              <w:widowControl/>
              <w:overflowPunct/>
              <w:autoSpaceDE/>
              <w:autoSpaceDN/>
              <w:adjustRightInd/>
              <w:jc w:val="right"/>
              <w:textAlignment w:val="auto"/>
              <w:rPr>
                <w:rFonts w:ascii="Times New Roman" w:hAnsi="Times New Roman"/>
                <w:b/>
                <w:color w:val="333333"/>
                <w:szCs w:val="24"/>
              </w:rPr>
            </w:pPr>
            <w:r w:rsidRPr="00FB7FCC">
              <w:rPr>
                <w:rFonts w:ascii="Times New Roman" w:hAnsi="Times New Roman"/>
                <w:b/>
                <w:color w:val="333333"/>
                <w:szCs w:val="24"/>
              </w:rPr>
              <w:t>22,202.86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6F600BF1" w14:textId="77777777" w:rsidR="00797FD6" w:rsidRPr="00FB7FCC" w:rsidRDefault="00797FD6" w:rsidP="00797FD6">
            <w:pPr>
              <w:widowControl/>
              <w:overflowPunct/>
              <w:autoSpaceDE/>
              <w:autoSpaceDN/>
              <w:adjustRightInd/>
              <w:jc w:val="right"/>
              <w:textAlignment w:val="auto"/>
              <w:rPr>
                <w:rFonts w:ascii="Times New Roman" w:hAnsi="Times New Roman"/>
                <w:b/>
                <w:color w:val="333333"/>
                <w:szCs w:val="24"/>
              </w:rPr>
            </w:pPr>
            <w:r w:rsidRPr="00FB7FCC">
              <w:rPr>
                <w:rFonts w:ascii="Times New Roman" w:hAnsi="Times New Roman"/>
                <w:b/>
                <w:color w:val="333333"/>
                <w:szCs w:val="24"/>
              </w:rPr>
              <w:t>0.50</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2B6FF9B" w14:textId="77777777" w:rsidR="00797FD6" w:rsidRPr="00FB7FCC" w:rsidRDefault="00797FD6" w:rsidP="00797FD6">
            <w:pPr>
              <w:widowControl/>
              <w:overflowPunct/>
              <w:autoSpaceDE/>
              <w:autoSpaceDN/>
              <w:adjustRightInd/>
              <w:jc w:val="right"/>
              <w:textAlignment w:val="auto"/>
              <w:rPr>
                <w:rFonts w:ascii="Times New Roman" w:hAnsi="Times New Roman"/>
                <w:b/>
                <w:color w:val="333333"/>
                <w:szCs w:val="24"/>
              </w:rPr>
            </w:pPr>
            <w:r w:rsidRPr="00FB7FCC">
              <w:rPr>
                <w:rFonts w:ascii="Times New Roman" w:hAnsi="Times New Roman"/>
                <w:b/>
                <w:color w:val="333333"/>
                <w:szCs w:val="24"/>
              </w:rPr>
              <w:t>11,101.43</w:t>
            </w:r>
          </w:p>
        </w:tc>
      </w:tr>
      <w:tr w:rsidR="00797FD6" w:rsidRPr="00797FD6" w14:paraId="6285E9EE" w14:textId="77777777" w:rsidTr="00690C9D">
        <w:trPr>
          <w:trHeight w:val="432"/>
          <w:tblCellSpacing w:w="15" w:type="dxa"/>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1FDA75AF" w14:textId="77777777" w:rsidR="00797FD6" w:rsidRPr="00797FD6" w:rsidRDefault="00797FD6" w:rsidP="00797FD6">
            <w:pPr>
              <w:widowControl/>
              <w:overflowPunct/>
              <w:autoSpaceDE/>
              <w:autoSpaceDN/>
              <w:adjustRightInd/>
              <w:textAlignment w:val="auto"/>
              <w:rPr>
                <w:rFonts w:ascii="Times New Roman" w:hAnsi="Times New Roman"/>
                <w:b/>
                <w:color w:val="333333"/>
                <w:szCs w:val="24"/>
              </w:rPr>
            </w:pPr>
            <w:r w:rsidRPr="00797FD6">
              <w:rPr>
                <w:rFonts w:ascii="Times New Roman" w:hAnsi="Times New Roman"/>
                <w:b/>
                <w:color w:val="333333"/>
                <w:szCs w:val="24"/>
              </w:rPr>
              <w:t>226.10(c): For-profit institutions that would be exempt from monthly verification</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1AE18847"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7,919.76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935CD21"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1.00</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00B53D1"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7,919.76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4D9B30D2"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0.50</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5ACD576"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3,959.88</w:t>
            </w:r>
          </w:p>
        </w:tc>
      </w:tr>
      <w:tr w:rsidR="00797FD6" w:rsidRPr="00797FD6" w14:paraId="6572D24E" w14:textId="77777777" w:rsidTr="00690C9D">
        <w:trPr>
          <w:tblCellSpacing w:w="15" w:type="dxa"/>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557728A6" w14:textId="77777777" w:rsidR="00797FD6" w:rsidRPr="00797FD6" w:rsidRDefault="00797FD6" w:rsidP="00797FD6">
            <w:pPr>
              <w:widowControl/>
              <w:overflowPunct/>
              <w:autoSpaceDE/>
              <w:autoSpaceDN/>
              <w:adjustRightInd/>
              <w:textAlignment w:val="auto"/>
              <w:rPr>
                <w:rFonts w:ascii="Times New Roman" w:hAnsi="Times New Roman"/>
                <w:b/>
                <w:color w:val="333333"/>
                <w:szCs w:val="24"/>
              </w:rPr>
            </w:pPr>
            <w:r w:rsidRPr="00797FD6">
              <w:rPr>
                <w:rFonts w:ascii="Times New Roman" w:hAnsi="Times New Roman"/>
                <w:b/>
                <w:color w:val="333333"/>
                <w:szCs w:val="24"/>
              </w:rPr>
              <w:t>Total Sponsor/Institutionreporting burden</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575F4FA1"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21,052.00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E7EBFD5" w14:textId="77777777" w:rsidR="00797FD6" w:rsidRPr="00797FD6" w:rsidDel="000B543D"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27.74</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5F92413E" w14:textId="77777777" w:rsidR="00797FD6" w:rsidRPr="00797FD6" w:rsidDel="000B543D"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583,930.62</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08DDD2E6"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0.98</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40F08032" w14:textId="77777777" w:rsidR="00797FD6" w:rsidRPr="00797FD6" w:rsidDel="000B543D"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573,138.49</w:t>
            </w:r>
          </w:p>
        </w:tc>
      </w:tr>
    </w:tbl>
    <w:p w14:paraId="00FAF9DE" w14:textId="665BB7D0" w:rsidR="00797FD6" w:rsidRPr="00797FD6" w:rsidRDefault="00797FD6" w:rsidP="00797FD6">
      <w:pPr>
        <w:widowControl/>
        <w:overflowPunct/>
        <w:autoSpaceDE/>
        <w:autoSpaceDN/>
        <w:adjustRightInd/>
        <w:textAlignment w:val="auto"/>
        <w:rPr>
          <w:rFonts w:ascii="Times New Roman" w:hAnsi="Times New Roman"/>
          <w:szCs w:val="24"/>
        </w:rPr>
      </w:pPr>
      <w:r w:rsidRPr="00797FD6">
        <w:rPr>
          <w:rFonts w:ascii="Times New Roman" w:hAnsi="Times New Roman"/>
          <w:szCs w:val="24"/>
        </w:rPr>
        <w:t>*Some totals may not add due to rounding</w:t>
      </w:r>
      <w:r>
        <w:rPr>
          <w:rFonts w:ascii="Times New Roman" w:hAnsi="Times New Roman"/>
          <w:szCs w:val="24"/>
        </w:rPr>
        <w:t xml:space="preserve">. </w:t>
      </w:r>
      <w:r w:rsidRPr="00797FD6">
        <w:rPr>
          <w:rFonts w:ascii="Times New Roman" w:hAnsi="Times New Roman"/>
          <w:szCs w:val="24"/>
        </w:rPr>
        <w:t>Please note that this chart does not list all of the information requirements for the Sponsors/Institutions; it only lists the existing requirement that is being adjusted by the proposed rule. The total annual responses and estimated total burden for the Sponsors/Institutions includes other information requirements in addition to the one</w:t>
      </w:r>
      <w:r w:rsidR="009D3F77">
        <w:rPr>
          <w:rFonts w:ascii="Times New Roman" w:hAnsi="Times New Roman"/>
          <w:szCs w:val="24"/>
        </w:rPr>
        <w:t>s</w:t>
      </w:r>
      <w:r w:rsidRPr="00797FD6">
        <w:rPr>
          <w:rFonts w:ascii="Times New Roman" w:hAnsi="Times New Roman"/>
          <w:szCs w:val="24"/>
        </w:rPr>
        <w:t xml:space="preserve"> shown in the chart. The total annual responses and estimated total burden shown for the total reporting burden includes reporting burden for additional respondent groups in addition to the Sponsors/Institutions. Please refer to Appendix A for additional information.</w:t>
      </w:r>
    </w:p>
    <w:p w14:paraId="375072F8" w14:textId="77777777" w:rsidR="00797FD6" w:rsidRPr="00797FD6" w:rsidRDefault="00797FD6" w:rsidP="00797F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480" w:lineRule="auto"/>
        <w:textAlignment w:val="auto"/>
        <w:rPr>
          <w:rFonts w:ascii="Times New Roman" w:hAnsi="Times New Roman" w:cs="Courier New"/>
          <w:u w:val="single"/>
        </w:rPr>
      </w:pPr>
    </w:p>
    <w:tbl>
      <w:tblPr>
        <w:tblW w:w="94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072"/>
        <w:gridCol w:w="36"/>
        <w:gridCol w:w="1454"/>
        <w:gridCol w:w="1289"/>
        <w:gridCol w:w="65"/>
        <w:gridCol w:w="1488"/>
        <w:gridCol w:w="30"/>
        <w:gridCol w:w="1479"/>
        <w:gridCol w:w="52"/>
        <w:gridCol w:w="1505"/>
      </w:tblGrid>
      <w:tr w:rsidR="00797FD6" w:rsidRPr="00797FD6" w14:paraId="48DF29EF" w14:textId="77777777" w:rsidTr="00690C9D">
        <w:trPr>
          <w:tblHeader/>
          <w:tblCellSpacing w:w="15" w:type="dxa"/>
        </w:trPr>
        <w:tc>
          <w:tcPr>
            <w:tcW w:w="941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4576C36" w14:textId="77777777" w:rsidR="00797FD6" w:rsidRPr="00797FD6" w:rsidRDefault="00797FD6" w:rsidP="00797FD6">
            <w:pPr>
              <w:widowControl/>
              <w:overflowPunct/>
              <w:autoSpaceDE/>
              <w:autoSpaceDN/>
              <w:adjustRightInd/>
              <w:jc w:val="center"/>
              <w:textAlignment w:val="auto"/>
              <w:rPr>
                <w:rFonts w:ascii="Times New Roman" w:hAnsi="Times New Roman"/>
                <w:b/>
                <w:color w:val="333333"/>
                <w:szCs w:val="24"/>
              </w:rPr>
            </w:pPr>
            <w:r w:rsidRPr="00797FD6">
              <w:rPr>
                <w:rFonts w:ascii="Times New Roman" w:hAnsi="Times New Roman"/>
                <w:b/>
                <w:color w:val="333333"/>
                <w:szCs w:val="24"/>
              </w:rPr>
              <w:t>7 CFR Part 226</w:t>
            </w:r>
            <w:r w:rsidRPr="00797FD6">
              <w:rPr>
                <w:rFonts w:ascii="Times New Roman" w:hAnsi="Times New Roman"/>
                <w:b/>
                <w:color w:val="333333"/>
                <w:szCs w:val="24"/>
              </w:rPr>
              <w:br/>
              <w:t>Increasing Flexibility for Verification of For-Profit Center Eligibility</w:t>
            </w:r>
            <w:r w:rsidRPr="00797FD6">
              <w:rPr>
                <w:rFonts w:ascii="Times New Roman" w:hAnsi="Times New Roman"/>
                <w:b/>
                <w:color w:val="333333"/>
                <w:szCs w:val="24"/>
              </w:rPr>
              <w:br/>
              <w:t>in the Child and Adult Care Food Program</w:t>
            </w:r>
          </w:p>
        </w:tc>
      </w:tr>
      <w:tr w:rsidR="00797FD6" w:rsidRPr="00797FD6" w14:paraId="45FC2DE0" w14:textId="77777777" w:rsidTr="00690C9D">
        <w:trPr>
          <w:trHeight w:val="432"/>
          <w:tblCellSpacing w:w="15" w:type="dxa"/>
        </w:trPr>
        <w:tc>
          <w:tcPr>
            <w:tcW w:w="941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4589941" w14:textId="77777777" w:rsidR="00797FD6" w:rsidRPr="00797FD6" w:rsidRDefault="00797FD6" w:rsidP="00797FD6">
            <w:pPr>
              <w:widowControl/>
              <w:overflowPunct/>
              <w:autoSpaceDE/>
              <w:autoSpaceDN/>
              <w:adjustRightInd/>
              <w:jc w:val="center"/>
              <w:textAlignment w:val="auto"/>
              <w:rPr>
                <w:rFonts w:ascii="Times New Roman" w:hAnsi="Times New Roman"/>
                <w:b/>
                <w:bCs/>
                <w:color w:val="333333"/>
                <w:szCs w:val="24"/>
              </w:rPr>
            </w:pPr>
            <w:r w:rsidRPr="00797FD6">
              <w:rPr>
                <w:rFonts w:ascii="Times New Roman" w:hAnsi="Times New Roman"/>
                <w:b/>
                <w:bCs/>
                <w:color w:val="333333"/>
                <w:szCs w:val="24"/>
              </w:rPr>
              <w:t>Total Reporting</w:t>
            </w:r>
          </w:p>
        </w:tc>
      </w:tr>
      <w:tr w:rsidR="00797FD6" w:rsidRPr="00797FD6" w14:paraId="49817476" w14:textId="77777777" w:rsidTr="00690C9D">
        <w:trPr>
          <w:tblHeader/>
          <w:tblCellSpacing w:w="15" w:type="dxa"/>
        </w:trPr>
        <w:tc>
          <w:tcPr>
            <w:tcW w:w="2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78CD5A"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Affected public</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AF3E1"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Estimated number of respondents</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1AADB9"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Number of responses per respondent</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74169"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Total annual responses</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E5439E"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Estimated total hours per response</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5FE283" w14:textId="77777777" w:rsidR="00797FD6" w:rsidRPr="00797FD6" w:rsidRDefault="00797FD6" w:rsidP="00797FD6">
            <w:pPr>
              <w:widowControl/>
              <w:overflowPunct/>
              <w:autoSpaceDE/>
              <w:autoSpaceDN/>
              <w:adjustRightInd/>
              <w:textAlignment w:val="auto"/>
              <w:rPr>
                <w:rFonts w:ascii="Times New Roman" w:hAnsi="Times New Roman"/>
                <w:b/>
                <w:bCs/>
                <w:color w:val="333333"/>
                <w:szCs w:val="24"/>
              </w:rPr>
            </w:pPr>
            <w:r w:rsidRPr="00797FD6">
              <w:rPr>
                <w:rFonts w:ascii="Times New Roman" w:hAnsi="Times New Roman"/>
                <w:b/>
                <w:bCs/>
                <w:color w:val="333333"/>
                <w:szCs w:val="24"/>
              </w:rPr>
              <w:t>Estimated total burden</w:t>
            </w:r>
          </w:p>
        </w:tc>
      </w:tr>
      <w:tr w:rsidR="00797FD6" w:rsidRPr="00797FD6" w14:paraId="30BD2B44" w14:textId="77777777" w:rsidTr="00690C9D">
        <w:trPr>
          <w:trHeight w:val="432"/>
          <w:tblCellSpacing w:w="15" w:type="dxa"/>
        </w:trPr>
        <w:tc>
          <w:tcPr>
            <w:tcW w:w="2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DA78A" w14:textId="77777777" w:rsidR="00797FD6" w:rsidRPr="00797FD6" w:rsidRDefault="00797FD6" w:rsidP="00797FD6">
            <w:pPr>
              <w:widowControl/>
              <w:overflowPunct/>
              <w:autoSpaceDE/>
              <w:autoSpaceDN/>
              <w:adjustRightInd/>
              <w:textAlignment w:val="auto"/>
              <w:rPr>
                <w:rFonts w:ascii="Times New Roman" w:hAnsi="Times New Roman"/>
                <w:color w:val="333333"/>
                <w:szCs w:val="24"/>
              </w:rPr>
            </w:pPr>
            <w:r w:rsidRPr="00797FD6">
              <w:rPr>
                <w:rFonts w:ascii="Times New Roman" w:hAnsi="Times New Roman"/>
                <w:color w:val="333333"/>
                <w:szCs w:val="24"/>
              </w:rPr>
              <w:t>State Agency</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51F11659"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56.00</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33D88"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552.16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168C6526"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30,921.00</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11502"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0.14</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FBC06"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4,200.92</w:t>
            </w:r>
          </w:p>
        </w:tc>
      </w:tr>
      <w:tr w:rsidR="00797FD6" w:rsidRPr="00797FD6" w14:paraId="443061C0" w14:textId="77777777" w:rsidTr="00690C9D">
        <w:trPr>
          <w:trHeight w:val="432"/>
          <w:tblCellSpacing w:w="15" w:type="dxa"/>
        </w:trPr>
        <w:tc>
          <w:tcPr>
            <w:tcW w:w="2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1978F" w14:textId="77777777" w:rsidR="00797FD6" w:rsidRPr="00797FD6" w:rsidRDefault="00797FD6" w:rsidP="00797FD6">
            <w:pPr>
              <w:widowControl/>
              <w:overflowPunct/>
              <w:autoSpaceDE/>
              <w:autoSpaceDN/>
              <w:adjustRightInd/>
              <w:textAlignment w:val="auto"/>
              <w:rPr>
                <w:rFonts w:ascii="Times New Roman" w:hAnsi="Times New Roman"/>
                <w:b/>
                <w:color w:val="333333"/>
                <w:szCs w:val="24"/>
              </w:rPr>
            </w:pPr>
            <w:r w:rsidRPr="00797FD6">
              <w:rPr>
                <w:rFonts w:ascii="Times New Roman" w:hAnsi="Times New Roman"/>
                <w:b/>
                <w:color w:val="333333"/>
                <w:szCs w:val="24"/>
              </w:rPr>
              <w:t>Sponsor/Institution</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5D902A34"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21,052.00</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0043F"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27.74</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419FF2A7"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583,930.62</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CBD9F"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0.98</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34525"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573,138.49</w:t>
            </w:r>
          </w:p>
        </w:tc>
      </w:tr>
      <w:tr w:rsidR="00797FD6" w:rsidRPr="00797FD6" w14:paraId="3BA30462" w14:textId="77777777" w:rsidTr="00690C9D">
        <w:trPr>
          <w:trHeight w:val="432"/>
          <w:tblCellSpacing w:w="15" w:type="dxa"/>
        </w:trPr>
        <w:tc>
          <w:tcPr>
            <w:tcW w:w="2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2DD44" w14:textId="77777777" w:rsidR="00797FD6" w:rsidRPr="00797FD6" w:rsidRDefault="00797FD6" w:rsidP="00797FD6">
            <w:pPr>
              <w:widowControl/>
              <w:overflowPunct/>
              <w:autoSpaceDE/>
              <w:autoSpaceDN/>
              <w:adjustRightInd/>
              <w:textAlignment w:val="auto"/>
              <w:rPr>
                <w:rFonts w:ascii="Times New Roman" w:hAnsi="Times New Roman"/>
                <w:color w:val="333333"/>
                <w:szCs w:val="24"/>
              </w:rPr>
            </w:pPr>
            <w:r w:rsidRPr="00797FD6">
              <w:rPr>
                <w:rFonts w:ascii="Times New Roman" w:hAnsi="Times New Roman"/>
                <w:color w:val="333333"/>
                <w:szCs w:val="24"/>
              </w:rPr>
              <w:t>Facilities</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478F3D5D"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180,740.00</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1F372"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12.00</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055545F"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2,168,880.00</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2B94C"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0.41</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B6AF5"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883,761.00</w:t>
            </w:r>
          </w:p>
        </w:tc>
      </w:tr>
      <w:tr w:rsidR="00797FD6" w:rsidRPr="00797FD6" w14:paraId="7E52E2D5" w14:textId="77777777" w:rsidTr="00690C9D">
        <w:trPr>
          <w:trHeight w:val="432"/>
          <w:tblCellSpacing w:w="15" w:type="dxa"/>
        </w:trPr>
        <w:tc>
          <w:tcPr>
            <w:tcW w:w="2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BF319" w14:textId="77777777" w:rsidR="00797FD6" w:rsidRPr="00797FD6" w:rsidRDefault="00797FD6" w:rsidP="00797FD6">
            <w:pPr>
              <w:widowControl/>
              <w:overflowPunct/>
              <w:autoSpaceDE/>
              <w:autoSpaceDN/>
              <w:adjustRightInd/>
              <w:textAlignment w:val="auto"/>
              <w:rPr>
                <w:rFonts w:ascii="Times New Roman" w:hAnsi="Times New Roman"/>
                <w:color w:val="333333"/>
                <w:szCs w:val="24"/>
              </w:rPr>
            </w:pPr>
            <w:r w:rsidRPr="00797FD6">
              <w:rPr>
                <w:rFonts w:ascii="Times New Roman" w:hAnsi="Times New Roman"/>
                <w:color w:val="333333"/>
                <w:szCs w:val="24"/>
              </w:rPr>
              <w:t>Household</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31D9FB92"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2,626,310.00</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4E2B0"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1.68</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4C93AD3"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4,405,751.84</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29607"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0.08</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2819B" w14:textId="77777777" w:rsidR="00797FD6" w:rsidRPr="00797FD6" w:rsidRDefault="00797FD6" w:rsidP="00797FD6">
            <w:pPr>
              <w:widowControl/>
              <w:overflowPunct/>
              <w:autoSpaceDE/>
              <w:autoSpaceDN/>
              <w:adjustRightInd/>
              <w:jc w:val="right"/>
              <w:textAlignment w:val="auto"/>
              <w:rPr>
                <w:rFonts w:ascii="Times New Roman" w:hAnsi="Times New Roman"/>
                <w:color w:val="333333"/>
                <w:szCs w:val="24"/>
              </w:rPr>
            </w:pPr>
            <w:r w:rsidRPr="00797FD6">
              <w:rPr>
                <w:rFonts w:ascii="Times New Roman" w:hAnsi="Times New Roman"/>
                <w:color w:val="333333"/>
                <w:szCs w:val="24"/>
              </w:rPr>
              <w:t>365,752.64</w:t>
            </w:r>
          </w:p>
        </w:tc>
      </w:tr>
      <w:tr w:rsidR="00797FD6" w:rsidRPr="00797FD6" w14:paraId="3FDCEE1E" w14:textId="77777777" w:rsidTr="00690C9D">
        <w:trPr>
          <w:tblCellSpacing w:w="15" w:type="dxa"/>
        </w:trPr>
        <w:tc>
          <w:tcPr>
            <w:tcW w:w="2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5092D" w14:textId="77777777" w:rsidR="00797FD6" w:rsidRPr="00797FD6" w:rsidRDefault="00797FD6" w:rsidP="00797FD6">
            <w:pPr>
              <w:widowControl/>
              <w:overflowPunct/>
              <w:autoSpaceDE/>
              <w:autoSpaceDN/>
              <w:adjustRightInd/>
              <w:textAlignment w:val="auto"/>
              <w:rPr>
                <w:rFonts w:ascii="Times New Roman" w:hAnsi="Times New Roman"/>
                <w:b/>
                <w:color w:val="333333"/>
                <w:szCs w:val="24"/>
              </w:rPr>
            </w:pPr>
            <w:r w:rsidRPr="00797FD6">
              <w:rPr>
                <w:rFonts w:ascii="Times New Roman" w:hAnsi="Times New Roman"/>
                <w:b/>
                <w:color w:val="333333"/>
                <w:szCs w:val="24"/>
              </w:rPr>
              <w:t>Total reporting burden for 0584-0055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23CDF0AC"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2,828,158.00</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6AA7C"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2.54</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5173322"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7,189,483.46</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18242"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0.25</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EEED3" w14:textId="77777777" w:rsidR="00797FD6" w:rsidRPr="00797FD6" w:rsidRDefault="00797FD6" w:rsidP="00797FD6">
            <w:pPr>
              <w:widowControl/>
              <w:overflowPunct/>
              <w:autoSpaceDE/>
              <w:autoSpaceDN/>
              <w:adjustRightInd/>
              <w:jc w:val="right"/>
              <w:textAlignment w:val="auto"/>
              <w:rPr>
                <w:rFonts w:ascii="Times New Roman" w:hAnsi="Times New Roman"/>
                <w:b/>
                <w:color w:val="333333"/>
                <w:szCs w:val="24"/>
              </w:rPr>
            </w:pPr>
            <w:r w:rsidRPr="00797FD6">
              <w:rPr>
                <w:rFonts w:ascii="Times New Roman" w:hAnsi="Times New Roman"/>
                <w:b/>
                <w:color w:val="333333"/>
                <w:szCs w:val="24"/>
              </w:rPr>
              <w:t>1,826,853.06</w:t>
            </w:r>
          </w:p>
        </w:tc>
      </w:tr>
      <w:tr w:rsidR="00797FD6" w:rsidRPr="00797FD6" w14:paraId="5500C259" w14:textId="77777777" w:rsidTr="00690C9D">
        <w:trPr>
          <w:trHeight w:val="432"/>
          <w:tblCellSpacing w:w="15" w:type="dxa"/>
        </w:trPr>
        <w:tc>
          <w:tcPr>
            <w:tcW w:w="941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A7CA18" w14:textId="77777777" w:rsidR="00797FD6" w:rsidRPr="00797FD6" w:rsidRDefault="00797FD6" w:rsidP="00797FD6">
            <w:pPr>
              <w:widowControl/>
              <w:overflowPunct/>
              <w:autoSpaceDE/>
              <w:autoSpaceDN/>
              <w:adjustRightInd/>
              <w:jc w:val="center"/>
              <w:textAlignment w:val="auto"/>
              <w:rPr>
                <w:rFonts w:ascii="Times New Roman" w:hAnsi="Times New Roman"/>
                <w:b/>
                <w:color w:val="333333"/>
                <w:szCs w:val="24"/>
              </w:rPr>
            </w:pPr>
            <w:r w:rsidRPr="00797FD6">
              <w:rPr>
                <w:rFonts w:ascii="Times New Roman" w:hAnsi="Times New Roman"/>
                <w:b/>
                <w:color w:val="333333"/>
                <w:szCs w:val="24"/>
              </w:rPr>
              <w:t>Total Recordkeeping</w:t>
            </w:r>
          </w:p>
        </w:tc>
      </w:tr>
      <w:tr w:rsidR="00797FD6" w:rsidRPr="00797FD6" w14:paraId="033899D4" w14:textId="77777777" w:rsidTr="00690C9D">
        <w:trPr>
          <w:trHeight w:val="432"/>
          <w:tblCellSpacing w:w="15" w:type="dxa"/>
        </w:trPr>
        <w:tc>
          <w:tcPr>
            <w:tcW w:w="2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CC30D" w14:textId="77777777" w:rsidR="00797FD6" w:rsidRPr="00797FD6" w:rsidRDefault="00797FD6" w:rsidP="00797FD6">
            <w:pPr>
              <w:widowControl/>
              <w:overflowPunct/>
              <w:autoSpaceDE/>
              <w:autoSpaceDN/>
              <w:adjustRightInd/>
              <w:textAlignment w:val="auto"/>
              <w:rPr>
                <w:rFonts w:ascii="Times New Roman" w:hAnsi="Times New Roman"/>
                <w:color w:val="333333"/>
                <w:szCs w:val="24"/>
              </w:rPr>
            </w:pPr>
            <w:r w:rsidRPr="00797FD6">
              <w:rPr>
                <w:rFonts w:ascii="Times New Roman" w:hAnsi="Times New Roman"/>
                <w:color w:val="333333"/>
                <w:szCs w:val="24"/>
              </w:rPr>
              <w:t>State Agency</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654380B8"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56.00</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DF91E"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27.00</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523AF1C7" w14:textId="77777777" w:rsidR="00797FD6" w:rsidRPr="00797FD6" w:rsidRDefault="00797FD6" w:rsidP="00797FD6">
            <w:pPr>
              <w:widowControl/>
              <w:overflowPunct/>
              <w:autoSpaceDE/>
              <w:autoSpaceDN/>
              <w:adjustRightInd/>
              <w:jc w:val="right"/>
              <w:textAlignment w:val="auto"/>
              <w:rPr>
                <w:rFonts w:ascii="Times New Roman" w:hAnsi="Times New Roman"/>
                <w:szCs w:val="24"/>
              </w:rPr>
            </w:pPr>
            <w:r w:rsidRPr="00797FD6">
              <w:rPr>
                <w:rFonts w:ascii="Times New Roman" w:hAnsi="Times New Roman"/>
                <w:szCs w:val="24"/>
              </w:rPr>
              <w:t>1,512.00</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A3F20"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1.37</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494AE"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 xml:space="preserve">2,072.00 </w:t>
            </w:r>
          </w:p>
        </w:tc>
      </w:tr>
      <w:tr w:rsidR="00797FD6" w:rsidRPr="00797FD6" w14:paraId="45A37676" w14:textId="77777777" w:rsidTr="00690C9D">
        <w:trPr>
          <w:trHeight w:val="432"/>
          <w:tblCellSpacing w:w="15" w:type="dxa"/>
        </w:trPr>
        <w:tc>
          <w:tcPr>
            <w:tcW w:w="2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1F97D" w14:textId="77777777" w:rsidR="00797FD6" w:rsidRPr="00797FD6" w:rsidRDefault="00797FD6" w:rsidP="00797FD6">
            <w:pPr>
              <w:widowControl/>
              <w:overflowPunct/>
              <w:autoSpaceDE/>
              <w:autoSpaceDN/>
              <w:adjustRightInd/>
              <w:textAlignment w:val="auto"/>
              <w:rPr>
                <w:rFonts w:ascii="Times New Roman" w:hAnsi="Times New Roman"/>
                <w:color w:val="333333"/>
                <w:szCs w:val="24"/>
              </w:rPr>
            </w:pPr>
            <w:r w:rsidRPr="00797FD6">
              <w:rPr>
                <w:rFonts w:ascii="Times New Roman" w:hAnsi="Times New Roman"/>
                <w:color w:val="333333"/>
                <w:szCs w:val="24"/>
              </w:rPr>
              <w:t>Sponsor/Institution</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087CEEFB"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21,052.00</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8D100"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9.22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DA6C138" w14:textId="77777777" w:rsidR="00797FD6" w:rsidRPr="00797FD6" w:rsidRDefault="00797FD6" w:rsidP="00797FD6">
            <w:pPr>
              <w:widowControl/>
              <w:overflowPunct/>
              <w:autoSpaceDE/>
              <w:autoSpaceDN/>
              <w:adjustRightInd/>
              <w:jc w:val="right"/>
              <w:textAlignment w:val="auto"/>
              <w:rPr>
                <w:rFonts w:ascii="Times New Roman" w:hAnsi="Times New Roman"/>
                <w:szCs w:val="24"/>
              </w:rPr>
            </w:pPr>
            <w:r w:rsidRPr="00797FD6">
              <w:rPr>
                <w:rFonts w:ascii="Times New Roman" w:hAnsi="Times New Roman"/>
                <w:szCs w:val="24"/>
              </w:rPr>
              <w:t>194,196.00</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F617A"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0.34</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B60F5"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66,432.00</w:t>
            </w:r>
          </w:p>
        </w:tc>
      </w:tr>
      <w:tr w:rsidR="00797FD6" w:rsidRPr="00797FD6" w14:paraId="5E527402" w14:textId="77777777" w:rsidTr="00690C9D">
        <w:trPr>
          <w:trHeight w:val="432"/>
          <w:tblCellSpacing w:w="15" w:type="dxa"/>
        </w:trPr>
        <w:tc>
          <w:tcPr>
            <w:tcW w:w="2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47671" w14:textId="77777777" w:rsidR="00797FD6" w:rsidRPr="00797FD6" w:rsidRDefault="00797FD6" w:rsidP="00797FD6">
            <w:pPr>
              <w:widowControl/>
              <w:overflowPunct/>
              <w:autoSpaceDE/>
              <w:autoSpaceDN/>
              <w:adjustRightInd/>
              <w:textAlignment w:val="auto"/>
              <w:rPr>
                <w:rFonts w:ascii="Times New Roman" w:hAnsi="Times New Roman"/>
                <w:color w:val="333333"/>
                <w:szCs w:val="24"/>
              </w:rPr>
            </w:pPr>
            <w:r w:rsidRPr="00797FD6">
              <w:rPr>
                <w:rFonts w:ascii="Times New Roman" w:hAnsi="Times New Roman"/>
                <w:color w:val="333333"/>
                <w:szCs w:val="24"/>
              </w:rPr>
              <w:t>Facilities</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6540A444"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180,740.00</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AAF06"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3.00</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5496FB7" w14:textId="77777777" w:rsidR="00797FD6" w:rsidRPr="00797FD6" w:rsidRDefault="00797FD6" w:rsidP="00797FD6">
            <w:pPr>
              <w:widowControl/>
              <w:overflowPunct/>
              <w:autoSpaceDE/>
              <w:autoSpaceDN/>
              <w:adjustRightInd/>
              <w:jc w:val="right"/>
              <w:textAlignment w:val="auto"/>
              <w:rPr>
                <w:rFonts w:ascii="Times New Roman" w:hAnsi="Times New Roman"/>
                <w:szCs w:val="24"/>
              </w:rPr>
            </w:pPr>
            <w:r w:rsidRPr="00797FD6">
              <w:rPr>
                <w:rFonts w:ascii="Times New Roman" w:hAnsi="Times New Roman"/>
                <w:szCs w:val="24"/>
              </w:rPr>
              <w:t>542,220.00</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FA71C"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1.00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A98BE" w14:textId="77777777" w:rsidR="00797FD6" w:rsidRPr="00797FD6" w:rsidRDefault="00797FD6" w:rsidP="00797FD6">
            <w:pPr>
              <w:widowControl/>
              <w:overflowPunct/>
              <w:autoSpaceDE/>
              <w:autoSpaceDN/>
              <w:adjustRightInd/>
              <w:jc w:val="right"/>
              <w:textAlignment w:val="auto"/>
              <w:rPr>
                <w:rFonts w:ascii="Times New Roman" w:hAnsi="Times New Roman"/>
                <w:color w:val="000000"/>
                <w:szCs w:val="24"/>
              </w:rPr>
            </w:pPr>
            <w:r w:rsidRPr="00797FD6">
              <w:rPr>
                <w:rFonts w:ascii="Times New Roman" w:hAnsi="Times New Roman"/>
                <w:color w:val="000000"/>
                <w:szCs w:val="24"/>
              </w:rPr>
              <w:t>542,222.00</w:t>
            </w:r>
          </w:p>
        </w:tc>
      </w:tr>
      <w:tr w:rsidR="00797FD6" w:rsidRPr="00797FD6" w14:paraId="75659EDB" w14:textId="77777777" w:rsidTr="00690C9D">
        <w:trPr>
          <w:tblCellSpacing w:w="15" w:type="dxa"/>
        </w:trPr>
        <w:tc>
          <w:tcPr>
            <w:tcW w:w="2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95967" w14:textId="77777777" w:rsidR="00797FD6" w:rsidRPr="00360DFF" w:rsidRDefault="00797FD6" w:rsidP="00797FD6">
            <w:pPr>
              <w:widowControl/>
              <w:overflowPunct/>
              <w:autoSpaceDE/>
              <w:autoSpaceDN/>
              <w:adjustRightInd/>
              <w:textAlignment w:val="auto"/>
              <w:rPr>
                <w:rFonts w:ascii="Times New Roman" w:hAnsi="Times New Roman"/>
                <w:color w:val="333333"/>
                <w:szCs w:val="24"/>
              </w:rPr>
            </w:pPr>
            <w:r w:rsidRPr="00360DFF">
              <w:rPr>
                <w:rFonts w:ascii="Times New Roman" w:hAnsi="Times New Roman"/>
                <w:color w:val="333333"/>
                <w:szCs w:val="24"/>
              </w:rPr>
              <w:t>Total recordkeeping burden for 0584-0055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5F2794BD" w14:textId="77777777" w:rsidR="00797FD6" w:rsidRPr="00360DFF" w:rsidRDefault="00797FD6" w:rsidP="00797FD6">
            <w:pPr>
              <w:widowControl/>
              <w:overflowPunct/>
              <w:autoSpaceDE/>
              <w:autoSpaceDN/>
              <w:adjustRightInd/>
              <w:jc w:val="right"/>
              <w:textAlignment w:val="auto"/>
              <w:rPr>
                <w:rFonts w:ascii="Times New Roman" w:hAnsi="Times New Roman"/>
                <w:bCs/>
                <w:color w:val="000000"/>
                <w:szCs w:val="24"/>
              </w:rPr>
            </w:pPr>
            <w:r w:rsidRPr="00360DFF">
              <w:rPr>
                <w:rFonts w:ascii="Times New Roman" w:hAnsi="Times New Roman"/>
                <w:bCs/>
                <w:color w:val="000000"/>
                <w:szCs w:val="24"/>
              </w:rPr>
              <w:t>201,848.00</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20C14" w14:textId="77777777" w:rsidR="00797FD6" w:rsidRPr="00360DFF" w:rsidRDefault="00797FD6" w:rsidP="00797FD6">
            <w:pPr>
              <w:widowControl/>
              <w:overflowPunct/>
              <w:autoSpaceDE/>
              <w:autoSpaceDN/>
              <w:adjustRightInd/>
              <w:jc w:val="right"/>
              <w:textAlignment w:val="auto"/>
              <w:rPr>
                <w:rFonts w:ascii="Times New Roman" w:hAnsi="Times New Roman"/>
                <w:bCs/>
                <w:color w:val="000000"/>
                <w:szCs w:val="24"/>
              </w:rPr>
            </w:pPr>
            <w:r w:rsidRPr="00360DFF">
              <w:rPr>
                <w:rFonts w:ascii="Times New Roman" w:hAnsi="Times New Roman"/>
                <w:bCs/>
                <w:color w:val="000000"/>
                <w:szCs w:val="24"/>
              </w:rPr>
              <w:t>3.66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4160094" w14:textId="77777777" w:rsidR="00797FD6" w:rsidRPr="00360DFF" w:rsidRDefault="00797FD6" w:rsidP="00797FD6">
            <w:pPr>
              <w:widowControl/>
              <w:overflowPunct/>
              <w:autoSpaceDE/>
              <w:autoSpaceDN/>
              <w:adjustRightInd/>
              <w:jc w:val="right"/>
              <w:textAlignment w:val="auto"/>
              <w:rPr>
                <w:rFonts w:ascii="Times New Roman" w:hAnsi="Times New Roman"/>
                <w:bCs/>
                <w:szCs w:val="24"/>
              </w:rPr>
            </w:pPr>
            <w:r w:rsidRPr="00360DFF">
              <w:rPr>
                <w:rFonts w:ascii="Times New Roman" w:hAnsi="Times New Roman"/>
                <w:bCs/>
                <w:szCs w:val="24"/>
              </w:rPr>
              <w:t>737,928.00</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11924" w14:textId="77777777" w:rsidR="00797FD6" w:rsidRPr="00360DFF" w:rsidRDefault="00797FD6" w:rsidP="00797FD6">
            <w:pPr>
              <w:widowControl/>
              <w:overflowPunct/>
              <w:autoSpaceDE/>
              <w:autoSpaceDN/>
              <w:adjustRightInd/>
              <w:jc w:val="right"/>
              <w:textAlignment w:val="auto"/>
              <w:rPr>
                <w:rFonts w:ascii="Times New Roman" w:hAnsi="Times New Roman"/>
                <w:bCs/>
                <w:color w:val="000000"/>
                <w:szCs w:val="24"/>
              </w:rPr>
            </w:pPr>
            <w:r w:rsidRPr="00360DFF">
              <w:rPr>
                <w:rFonts w:ascii="Times New Roman" w:hAnsi="Times New Roman"/>
                <w:bCs/>
                <w:color w:val="000000"/>
                <w:szCs w:val="24"/>
              </w:rPr>
              <w:t>0.83</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E38CC" w14:textId="77777777" w:rsidR="00797FD6" w:rsidRPr="00360DFF" w:rsidRDefault="00797FD6" w:rsidP="00797FD6">
            <w:pPr>
              <w:widowControl/>
              <w:overflowPunct/>
              <w:autoSpaceDE/>
              <w:autoSpaceDN/>
              <w:adjustRightInd/>
              <w:jc w:val="right"/>
              <w:textAlignment w:val="auto"/>
              <w:rPr>
                <w:rFonts w:ascii="Times New Roman" w:hAnsi="Times New Roman"/>
                <w:bCs/>
                <w:color w:val="000000"/>
                <w:szCs w:val="24"/>
              </w:rPr>
            </w:pPr>
            <w:r w:rsidRPr="00360DFF">
              <w:rPr>
                <w:rFonts w:ascii="Times New Roman" w:hAnsi="Times New Roman"/>
                <w:bCs/>
                <w:color w:val="000000"/>
                <w:szCs w:val="24"/>
              </w:rPr>
              <w:t>610,724.00</w:t>
            </w:r>
          </w:p>
        </w:tc>
      </w:tr>
      <w:tr w:rsidR="007024EB" w:rsidRPr="007024EB" w14:paraId="68B54F55" w14:textId="77777777" w:rsidTr="00690C9D">
        <w:trPr>
          <w:trHeight w:val="432"/>
          <w:tblCellSpacing w:w="15" w:type="dxa"/>
        </w:trPr>
        <w:tc>
          <w:tcPr>
            <w:tcW w:w="941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5D7098" w14:textId="77777777" w:rsidR="007024EB" w:rsidRPr="007024EB" w:rsidRDefault="007024EB" w:rsidP="00690C9D">
            <w:pPr>
              <w:jc w:val="center"/>
              <w:rPr>
                <w:rFonts w:ascii="Times New Roman" w:hAnsi="Times New Roman"/>
                <w:b/>
                <w:color w:val="000000"/>
              </w:rPr>
            </w:pPr>
            <w:r w:rsidRPr="007024EB">
              <w:rPr>
                <w:rFonts w:ascii="Times New Roman" w:hAnsi="Times New Roman"/>
                <w:b/>
                <w:color w:val="000000"/>
              </w:rPr>
              <w:t>Total of Reporting and Recordkeeping</w:t>
            </w:r>
          </w:p>
        </w:tc>
      </w:tr>
      <w:tr w:rsidR="007024EB" w:rsidRPr="007024EB" w14:paraId="14EAEB68" w14:textId="77777777" w:rsidTr="00690C9D">
        <w:trPr>
          <w:trHeight w:val="432"/>
          <w:tblCellSpacing w:w="15" w:type="dxa"/>
        </w:trPr>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14:paraId="0EB16119" w14:textId="77777777" w:rsidR="007024EB" w:rsidRPr="00FB7FCC" w:rsidRDefault="007024EB" w:rsidP="00690C9D">
            <w:pPr>
              <w:rPr>
                <w:rFonts w:ascii="Times New Roman" w:hAnsi="Times New Roman"/>
                <w:b/>
                <w:color w:val="000000"/>
              </w:rPr>
            </w:pPr>
            <w:r w:rsidRPr="00FB7FCC">
              <w:rPr>
                <w:rFonts w:ascii="Times New Roman" w:hAnsi="Times New Roman"/>
                <w:b/>
                <w:color w:val="000000"/>
              </w:rPr>
              <w:t>Reporting</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6C12A" w14:textId="77777777" w:rsidR="007024EB" w:rsidRPr="00FB7FCC" w:rsidRDefault="007024EB" w:rsidP="00690C9D">
            <w:pPr>
              <w:jc w:val="right"/>
              <w:rPr>
                <w:rFonts w:ascii="Times New Roman" w:hAnsi="Times New Roman"/>
                <w:b/>
              </w:rPr>
            </w:pPr>
            <w:r w:rsidRPr="00FB7FCC">
              <w:rPr>
                <w:rFonts w:ascii="Times New Roman" w:hAnsi="Times New Roman"/>
                <w:b/>
              </w:rPr>
              <w:t>2,828,158.00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08D543B" w14:textId="77777777" w:rsidR="007024EB" w:rsidRPr="00FB7FCC" w:rsidRDefault="007024EB" w:rsidP="00690C9D">
            <w:pPr>
              <w:jc w:val="right"/>
              <w:rPr>
                <w:rFonts w:ascii="Times New Roman" w:hAnsi="Times New Roman"/>
                <w:b/>
              </w:rPr>
            </w:pPr>
            <w:r w:rsidRPr="00FB7FCC">
              <w:rPr>
                <w:rFonts w:ascii="Times New Roman" w:hAnsi="Times New Roman"/>
                <w:b/>
              </w:rPr>
              <w:t>2.54</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E52B76" w14:textId="77777777" w:rsidR="007024EB" w:rsidRPr="00FB7FCC" w:rsidRDefault="007024EB" w:rsidP="00690C9D">
            <w:pPr>
              <w:jc w:val="right"/>
              <w:rPr>
                <w:rFonts w:ascii="Times New Roman" w:hAnsi="Times New Roman"/>
                <w:b/>
              </w:rPr>
            </w:pPr>
            <w:r w:rsidRPr="00FB7FCC">
              <w:rPr>
                <w:rFonts w:ascii="Times New Roman" w:hAnsi="Times New Roman"/>
                <w:b/>
              </w:rPr>
              <w:t>7</w:t>
            </w:r>
            <w:r w:rsidRPr="00FB7FCC">
              <w:rPr>
                <w:rFonts w:ascii="Times New Roman" w:hAnsi="Times New Roman"/>
                <w:b/>
                <w:color w:val="333333"/>
              </w:rPr>
              <w:t>,189,483.46</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1010B" w14:textId="77777777" w:rsidR="007024EB" w:rsidRPr="00FB7FCC" w:rsidRDefault="007024EB" w:rsidP="00690C9D">
            <w:pPr>
              <w:jc w:val="right"/>
              <w:rPr>
                <w:rFonts w:ascii="Times New Roman" w:hAnsi="Times New Roman"/>
                <w:b/>
              </w:rPr>
            </w:pPr>
            <w:r w:rsidRPr="00FB7FCC">
              <w:rPr>
                <w:rFonts w:ascii="Times New Roman" w:hAnsi="Times New Roman"/>
                <w:b/>
              </w:rPr>
              <w:t>0.25</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951DF29" w14:textId="77777777" w:rsidR="007024EB" w:rsidRPr="00FB7FCC" w:rsidRDefault="007024EB" w:rsidP="00690C9D">
            <w:pPr>
              <w:jc w:val="right"/>
              <w:rPr>
                <w:rFonts w:ascii="Times New Roman" w:hAnsi="Times New Roman"/>
                <w:b/>
              </w:rPr>
            </w:pPr>
            <w:r w:rsidRPr="00FB7FCC">
              <w:rPr>
                <w:rFonts w:ascii="Times New Roman" w:hAnsi="Times New Roman"/>
                <w:b/>
              </w:rPr>
              <w:t>1,826,853.06</w:t>
            </w:r>
          </w:p>
        </w:tc>
      </w:tr>
      <w:tr w:rsidR="007024EB" w:rsidRPr="007024EB" w14:paraId="30810AD2" w14:textId="77777777" w:rsidTr="00690C9D">
        <w:trPr>
          <w:trHeight w:val="432"/>
          <w:tblCellSpacing w:w="15" w:type="dxa"/>
        </w:trPr>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14:paraId="1355C183" w14:textId="77777777" w:rsidR="007024EB" w:rsidRPr="007024EB" w:rsidRDefault="007024EB" w:rsidP="00690C9D">
            <w:pPr>
              <w:rPr>
                <w:rFonts w:ascii="Times New Roman" w:hAnsi="Times New Roman"/>
                <w:color w:val="000000"/>
              </w:rPr>
            </w:pPr>
            <w:r w:rsidRPr="007024EB">
              <w:rPr>
                <w:rFonts w:ascii="Times New Roman" w:hAnsi="Times New Roman"/>
                <w:color w:val="000000"/>
              </w:rPr>
              <w:t>Recordkeeping</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D7210" w14:textId="77777777" w:rsidR="007024EB" w:rsidRPr="007024EB" w:rsidRDefault="007024EB" w:rsidP="00690C9D">
            <w:pPr>
              <w:jc w:val="right"/>
              <w:rPr>
                <w:rFonts w:ascii="Times New Roman" w:hAnsi="Times New Roman"/>
              </w:rPr>
            </w:pPr>
            <w:r w:rsidRPr="007024EB">
              <w:rPr>
                <w:rFonts w:ascii="Times New Roman" w:hAnsi="Times New Roman"/>
              </w:rPr>
              <w:t>201,848.00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F3DC7D9" w14:textId="77777777" w:rsidR="007024EB" w:rsidRPr="007024EB" w:rsidRDefault="007024EB" w:rsidP="00690C9D">
            <w:pPr>
              <w:jc w:val="right"/>
              <w:rPr>
                <w:rFonts w:ascii="Times New Roman" w:hAnsi="Times New Roman"/>
              </w:rPr>
            </w:pPr>
            <w:r w:rsidRPr="007024EB">
              <w:rPr>
                <w:rFonts w:ascii="Times New Roman" w:hAnsi="Times New Roman"/>
              </w:rPr>
              <w:t>3.66</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28A939" w14:textId="77777777" w:rsidR="007024EB" w:rsidRPr="007024EB" w:rsidRDefault="007024EB" w:rsidP="00690C9D">
            <w:pPr>
              <w:jc w:val="right"/>
              <w:rPr>
                <w:rFonts w:ascii="Times New Roman" w:hAnsi="Times New Roman"/>
              </w:rPr>
            </w:pPr>
            <w:r w:rsidRPr="007024EB">
              <w:rPr>
                <w:rFonts w:ascii="Times New Roman" w:hAnsi="Times New Roman"/>
              </w:rPr>
              <w:t>737,928.00</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0BDEE" w14:textId="77777777" w:rsidR="007024EB" w:rsidRPr="007024EB" w:rsidRDefault="007024EB" w:rsidP="00690C9D">
            <w:pPr>
              <w:jc w:val="right"/>
              <w:rPr>
                <w:rFonts w:ascii="Times New Roman" w:hAnsi="Times New Roman"/>
              </w:rPr>
            </w:pPr>
            <w:r w:rsidRPr="007024EB">
              <w:rPr>
                <w:rFonts w:ascii="Times New Roman" w:hAnsi="Times New Roman"/>
              </w:rPr>
              <w:t>0.83</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B34594" w14:textId="77777777" w:rsidR="007024EB" w:rsidRPr="007024EB" w:rsidRDefault="007024EB" w:rsidP="00690C9D">
            <w:pPr>
              <w:jc w:val="right"/>
              <w:rPr>
                <w:rFonts w:ascii="Times New Roman" w:hAnsi="Times New Roman"/>
              </w:rPr>
            </w:pPr>
            <w:r w:rsidRPr="007024EB">
              <w:rPr>
                <w:rFonts w:ascii="Times New Roman" w:hAnsi="Times New Roman"/>
              </w:rPr>
              <w:t>610,724.00</w:t>
            </w:r>
          </w:p>
        </w:tc>
      </w:tr>
      <w:tr w:rsidR="007024EB" w:rsidRPr="007024EB" w14:paraId="585ABD45" w14:textId="77777777" w:rsidTr="00690C9D">
        <w:trPr>
          <w:trHeight w:val="432"/>
          <w:tblCellSpacing w:w="15" w:type="dxa"/>
        </w:trPr>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14:paraId="6188DBC6" w14:textId="77777777" w:rsidR="007024EB" w:rsidRPr="007024EB" w:rsidRDefault="007024EB" w:rsidP="00690C9D">
            <w:pPr>
              <w:rPr>
                <w:rFonts w:ascii="Times New Roman" w:hAnsi="Times New Roman"/>
                <w:b/>
                <w:color w:val="000000"/>
              </w:rPr>
            </w:pPr>
            <w:r w:rsidRPr="007024EB">
              <w:rPr>
                <w:rFonts w:ascii="Times New Roman" w:hAnsi="Times New Roman"/>
                <w:b/>
                <w:color w:val="000000"/>
              </w:rPr>
              <w:t>Total</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431B1" w14:textId="77777777" w:rsidR="007024EB" w:rsidRPr="007024EB" w:rsidRDefault="007024EB" w:rsidP="00690C9D">
            <w:pPr>
              <w:jc w:val="right"/>
              <w:rPr>
                <w:rFonts w:ascii="Times New Roman" w:hAnsi="Times New Roman"/>
                <w:b/>
              </w:rPr>
            </w:pPr>
            <w:r w:rsidRPr="007024EB">
              <w:rPr>
                <w:rFonts w:ascii="Times New Roman" w:hAnsi="Times New Roman"/>
                <w:b/>
              </w:rPr>
              <w:t>3,030,006.00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0D32951" w14:textId="77777777" w:rsidR="007024EB" w:rsidRPr="007024EB" w:rsidRDefault="007024EB" w:rsidP="00690C9D">
            <w:pPr>
              <w:jc w:val="right"/>
              <w:rPr>
                <w:rFonts w:ascii="Times New Roman" w:hAnsi="Times New Roman"/>
                <w:b/>
              </w:rPr>
            </w:pPr>
            <w:r w:rsidRPr="007024EB">
              <w:rPr>
                <w:rFonts w:ascii="Times New Roman" w:hAnsi="Times New Roman"/>
                <w:b/>
              </w:rPr>
              <w:t xml:space="preserve">2.62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4F658" w14:textId="77777777" w:rsidR="007024EB" w:rsidRPr="007024EB" w:rsidRDefault="007024EB" w:rsidP="00690C9D">
            <w:pPr>
              <w:jc w:val="right"/>
              <w:rPr>
                <w:rFonts w:ascii="Times New Roman" w:hAnsi="Times New Roman"/>
                <w:b/>
              </w:rPr>
            </w:pPr>
            <w:r w:rsidRPr="007024EB">
              <w:rPr>
                <w:rFonts w:ascii="Times New Roman" w:hAnsi="Times New Roman"/>
                <w:b/>
              </w:rPr>
              <w:t xml:space="preserve">7,927,411.46 </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B79B8" w14:textId="77777777" w:rsidR="007024EB" w:rsidRPr="007024EB" w:rsidRDefault="007024EB" w:rsidP="00690C9D">
            <w:pPr>
              <w:jc w:val="right"/>
              <w:rPr>
                <w:rFonts w:ascii="Times New Roman" w:hAnsi="Times New Roman"/>
                <w:b/>
              </w:rPr>
            </w:pPr>
            <w:r w:rsidRPr="007024EB">
              <w:rPr>
                <w:rFonts w:ascii="Times New Roman" w:hAnsi="Times New Roman"/>
                <w:b/>
              </w:rPr>
              <w:t>0.31</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0942F7" w14:textId="77777777" w:rsidR="007024EB" w:rsidRPr="007024EB" w:rsidRDefault="007024EB" w:rsidP="00690C9D">
            <w:pPr>
              <w:jc w:val="right"/>
              <w:rPr>
                <w:rFonts w:ascii="Times New Roman" w:hAnsi="Times New Roman"/>
                <w:b/>
              </w:rPr>
            </w:pPr>
            <w:r w:rsidRPr="007024EB">
              <w:rPr>
                <w:rFonts w:ascii="Times New Roman" w:hAnsi="Times New Roman"/>
                <w:b/>
              </w:rPr>
              <w:t xml:space="preserve">2,437,577.06 </w:t>
            </w:r>
          </w:p>
        </w:tc>
      </w:tr>
    </w:tbl>
    <w:p w14:paraId="4BECB5EC" w14:textId="6248254B" w:rsidR="00515968" w:rsidRDefault="00092DC2" w:rsidP="00515968">
      <w:pPr>
        <w:rPr>
          <w:rFonts w:ascii="Times New Roman" w:hAnsi="Times New Roman"/>
        </w:rPr>
      </w:pPr>
      <w:r w:rsidRPr="007024EB">
        <w:rPr>
          <w:rFonts w:ascii="Times New Roman" w:hAnsi="Times New Roman"/>
        </w:rPr>
        <w:t>*Some totals may not add due to rounding.</w:t>
      </w:r>
      <w:r w:rsidR="00AE0BA2" w:rsidRPr="007024EB">
        <w:rPr>
          <w:rFonts w:ascii="Times New Roman" w:hAnsi="Times New Roman"/>
        </w:rPr>
        <w:t xml:space="preserve"> </w:t>
      </w:r>
      <w:r w:rsidR="00515968" w:rsidRPr="007024EB">
        <w:rPr>
          <w:rFonts w:ascii="Times New Roman" w:hAnsi="Times New Roman"/>
        </w:rPr>
        <w:t>Please note that this chart does not list all of</w:t>
      </w:r>
      <w:r w:rsidR="00515968">
        <w:rPr>
          <w:rFonts w:ascii="Times New Roman" w:hAnsi="Times New Roman"/>
        </w:rPr>
        <w:t xml:space="preserve"> the information requirements for Sponsors/Institutions; it only lists the existing requirement that is being </w:t>
      </w:r>
      <w:r w:rsidR="00021ED2">
        <w:rPr>
          <w:rFonts w:ascii="Times New Roman" w:hAnsi="Times New Roman"/>
        </w:rPr>
        <w:t>adjusted</w:t>
      </w:r>
      <w:r w:rsidR="00AE0BA2">
        <w:rPr>
          <w:rFonts w:ascii="Times New Roman" w:hAnsi="Times New Roman"/>
        </w:rPr>
        <w:t xml:space="preserve"> by the proposed rule. </w:t>
      </w:r>
      <w:r w:rsidR="00515968">
        <w:rPr>
          <w:rFonts w:ascii="Times New Roman" w:hAnsi="Times New Roman"/>
        </w:rPr>
        <w:t>The total annual responses and estimated total burden for Sponsor</w:t>
      </w:r>
      <w:r w:rsidR="00005FF2">
        <w:rPr>
          <w:rFonts w:ascii="Times New Roman" w:hAnsi="Times New Roman"/>
        </w:rPr>
        <w:t>s</w:t>
      </w:r>
      <w:r w:rsidR="00515968">
        <w:rPr>
          <w:rFonts w:ascii="Times New Roman" w:hAnsi="Times New Roman"/>
        </w:rPr>
        <w:t>/Institution</w:t>
      </w:r>
      <w:r w:rsidR="00005FF2">
        <w:rPr>
          <w:rFonts w:ascii="Times New Roman" w:hAnsi="Times New Roman"/>
        </w:rPr>
        <w:t>s</w:t>
      </w:r>
      <w:r w:rsidR="00515968">
        <w:rPr>
          <w:rFonts w:ascii="Times New Roman" w:hAnsi="Times New Roman"/>
        </w:rPr>
        <w:t xml:space="preserve"> includes other information requirements in addition to the one</w:t>
      </w:r>
      <w:r w:rsidR="00360DFF">
        <w:rPr>
          <w:rFonts w:ascii="Times New Roman" w:hAnsi="Times New Roman"/>
        </w:rPr>
        <w:t>s</w:t>
      </w:r>
      <w:r w:rsidR="00515968">
        <w:rPr>
          <w:rFonts w:ascii="Times New Roman" w:hAnsi="Times New Roman"/>
        </w:rPr>
        <w:t xml:space="preserve"> shown in the chart. The total annual responses and estimated total burden shown for the total reporting burden includes reporting burden for additional respondent groups in additi</w:t>
      </w:r>
      <w:r w:rsidR="00AE0BA2">
        <w:rPr>
          <w:rFonts w:ascii="Times New Roman" w:hAnsi="Times New Roman"/>
        </w:rPr>
        <w:t>on to Sponsor</w:t>
      </w:r>
      <w:r w:rsidR="00005FF2">
        <w:rPr>
          <w:rFonts w:ascii="Times New Roman" w:hAnsi="Times New Roman"/>
        </w:rPr>
        <w:t>s</w:t>
      </w:r>
      <w:r w:rsidR="00AE0BA2">
        <w:rPr>
          <w:rFonts w:ascii="Times New Roman" w:hAnsi="Times New Roman"/>
        </w:rPr>
        <w:t>/Institution</w:t>
      </w:r>
      <w:r w:rsidR="00005FF2">
        <w:rPr>
          <w:rFonts w:ascii="Times New Roman" w:hAnsi="Times New Roman"/>
        </w:rPr>
        <w:t>s</w:t>
      </w:r>
      <w:r w:rsidR="00AE0BA2">
        <w:rPr>
          <w:rFonts w:ascii="Times New Roman" w:hAnsi="Times New Roman"/>
        </w:rPr>
        <w:t xml:space="preserve">. </w:t>
      </w:r>
      <w:r w:rsidR="00515968">
        <w:rPr>
          <w:rFonts w:ascii="Times New Roman" w:hAnsi="Times New Roman"/>
        </w:rPr>
        <w:t>Please refer to Appendix A for additional information.</w:t>
      </w:r>
    </w:p>
    <w:p w14:paraId="00E37016" w14:textId="77777777" w:rsidR="00604EE4" w:rsidRDefault="00604EE4" w:rsidP="0012151A">
      <w:pPr>
        <w:spacing w:line="480" w:lineRule="auto"/>
        <w:rPr>
          <w:rFonts w:ascii="Times New Roman" w:hAnsi="Times New Roman"/>
          <w:szCs w:val="24"/>
        </w:rPr>
      </w:pPr>
    </w:p>
    <w:p w14:paraId="304FA727" w14:textId="77777777" w:rsidR="00B17AA1" w:rsidRDefault="00395BA1" w:rsidP="0012151A">
      <w:pPr>
        <w:spacing w:line="276" w:lineRule="auto"/>
        <w:rPr>
          <w:rFonts w:ascii="Times New Roman" w:hAnsi="Times New Roman"/>
          <w:b/>
        </w:rPr>
      </w:pPr>
      <w:r>
        <w:rPr>
          <w:rFonts w:ascii="Times New Roman" w:hAnsi="Times New Roman"/>
          <w:b/>
        </w:rPr>
        <w:t xml:space="preserve">B.  </w:t>
      </w:r>
      <w:r w:rsidR="00B17AA1" w:rsidRPr="00B17AA1">
        <w:rPr>
          <w:rFonts w:ascii="Times New Roman" w:hAnsi="Times New Roman"/>
          <w:b/>
        </w:rPr>
        <w:t>Provide estimates of annualized cost to respondents for the hour burdens for collections of information, identifying and using appropriate wage rate categories.</w:t>
      </w:r>
    </w:p>
    <w:p w14:paraId="7ACC4E9E" w14:textId="77777777" w:rsidR="00DD36F2" w:rsidRPr="00F71944" w:rsidRDefault="00DD36F2" w:rsidP="0012151A">
      <w:pPr>
        <w:spacing w:line="276" w:lineRule="auto"/>
        <w:rPr>
          <w:rFonts w:ascii="Times New Roman" w:hAnsi="Times New Roman"/>
          <w:color w:val="000000"/>
        </w:rPr>
      </w:pPr>
    </w:p>
    <w:p w14:paraId="0AF10BBC" w14:textId="0BC30F9D" w:rsidR="00A62488" w:rsidRDefault="00A62488" w:rsidP="00456316">
      <w:pPr>
        <w:pStyle w:val="BodyText"/>
        <w:spacing w:after="0" w:line="480" w:lineRule="auto"/>
        <w:rPr>
          <w:rFonts w:ascii="Times New Roman" w:hAnsi="Times New Roman"/>
          <w:color w:val="000000"/>
        </w:rPr>
      </w:pPr>
      <w:r w:rsidRPr="00A62488">
        <w:rPr>
          <w:rFonts w:ascii="Times New Roman" w:hAnsi="Times New Roman"/>
          <w:color w:val="000000"/>
        </w:rPr>
        <w:t xml:space="preserve">This rulemaking would decrease the </w:t>
      </w:r>
      <w:r w:rsidR="00360DFF">
        <w:rPr>
          <w:rFonts w:ascii="Times New Roman" w:hAnsi="Times New Roman"/>
          <w:color w:val="000000"/>
        </w:rPr>
        <w:t xml:space="preserve">frequency of certain for-profit </w:t>
      </w:r>
      <w:r w:rsidRPr="00A62488">
        <w:rPr>
          <w:rFonts w:ascii="Times New Roman" w:hAnsi="Times New Roman"/>
          <w:color w:val="000000"/>
        </w:rPr>
        <w:t xml:space="preserve"> responses from 12 to </w:t>
      </w:r>
      <w:r w:rsidR="001C556C">
        <w:rPr>
          <w:rFonts w:ascii="Times New Roman" w:hAnsi="Times New Roman"/>
          <w:color w:val="000000"/>
        </w:rPr>
        <w:t>one</w:t>
      </w:r>
      <w:r w:rsidRPr="00A62488">
        <w:rPr>
          <w:rFonts w:ascii="Times New Roman" w:hAnsi="Times New Roman"/>
          <w:color w:val="000000"/>
        </w:rPr>
        <w:t>, which, at 30 minutes per response, would decrease the estimated annual staff time required to do the reporting by 5.5 hours per year per center</w:t>
      </w:r>
      <w:r w:rsidR="00D31EE0">
        <w:rPr>
          <w:rFonts w:ascii="Times New Roman" w:hAnsi="Times New Roman"/>
          <w:color w:val="000000"/>
        </w:rPr>
        <w:t xml:space="preserve">. It would decrease </w:t>
      </w:r>
      <w:r w:rsidR="00C32480">
        <w:rPr>
          <w:rFonts w:ascii="Times New Roman" w:hAnsi="Times New Roman"/>
          <w:color w:val="000000"/>
        </w:rPr>
        <w:t xml:space="preserve">the total </w:t>
      </w:r>
      <w:r w:rsidR="00D31EE0">
        <w:rPr>
          <w:rFonts w:ascii="Times New Roman" w:hAnsi="Times New Roman"/>
          <w:color w:val="000000"/>
        </w:rPr>
        <w:t>reporting burden at the sponsor</w:t>
      </w:r>
      <w:r w:rsidR="00C32480">
        <w:rPr>
          <w:rFonts w:ascii="Times New Roman" w:hAnsi="Times New Roman"/>
          <w:color w:val="000000"/>
        </w:rPr>
        <w:t>-</w:t>
      </w:r>
      <w:r w:rsidR="00D31EE0">
        <w:rPr>
          <w:rFonts w:ascii="Times New Roman" w:hAnsi="Times New Roman"/>
          <w:color w:val="000000"/>
        </w:rPr>
        <w:t>level by</w:t>
      </w:r>
      <w:r w:rsidR="00742B18">
        <w:rPr>
          <w:rFonts w:ascii="Times New Roman" w:hAnsi="Times New Roman"/>
          <w:color w:val="000000"/>
        </w:rPr>
        <w:t xml:space="preserve"> </w:t>
      </w:r>
      <w:r w:rsidR="00FB7FCC">
        <w:rPr>
          <w:rFonts w:ascii="Times New Roman" w:hAnsi="Times New Roman"/>
          <w:color w:val="000000"/>
        </w:rPr>
        <w:t xml:space="preserve">43,559 </w:t>
      </w:r>
      <w:r w:rsidR="00C32480" w:rsidRPr="009937E4">
        <w:rPr>
          <w:rFonts w:ascii="Times New Roman" w:hAnsi="Times New Roman"/>
          <w:color w:val="000000"/>
          <w:szCs w:val="24"/>
        </w:rPr>
        <w:t>hours</w:t>
      </w:r>
      <w:r w:rsidR="009937E4">
        <w:rPr>
          <w:rFonts w:ascii="Times New Roman" w:hAnsi="Times New Roman"/>
          <w:color w:val="000000"/>
          <w:szCs w:val="24"/>
        </w:rPr>
        <w:t>,</w:t>
      </w:r>
      <w:r w:rsidR="009937E4" w:rsidRPr="009937E4">
        <w:rPr>
          <w:rFonts w:ascii="Times New Roman" w:hAnsi="Times New Roman"/>
          <w:color w:val="000000"/>
          <w:szCs w:val="24"/>
        </w:rPr>
        <w:t xml:space="preserve"> </w:t>
      </w:r>
      <w:r w:rsidR="009937E4" w:rsidRPr="009937E4">
        <w:rPr>
          <w:rFonts w:ascii="Times New Roman" w:hAnsi="Times New Roman"/>
          <w:szCs w:val="24"/>
        </w:rPr>
        <w:t xml:space="preserve">from </w:t>
      </w:r>
      <w:r w:rsidR="00DD17D2">
        <w:rPr>
          <w:rFonts w:ascii="Times New Roman" w:hAnsi="Times New Roman"/>
          <w:szCs w:val="24"/>
        </w:rPr>
        <w:t xml:space="preserve">616,697 to 573,138 hours.  </w:t>
      </w:r>
      <w:r w:rsidRPr="009937E4">
        <w:rPr>
          <w:rFonts w:ascii="Times New Roman" w:hAnsi="Times New Roman"/>
          <w:color w:val="000000"/>
          <w:szCs w:val="24"/>
        </w:rPr>
        <w:t>FNS d</w:t>
      </w:r>
      <w:r w:rsidRPr="009937E4">
        <w:rPr>
          <w:rFonts w:ascii="Times New Roman" w:hAnsi="Times New Roman"/>
          <w:color w:val="000000"/>
        </w:rPr>
        <w:t>oes not estimate that there</w:t>
      </w:r>
      <w:r w:rsidRPr="00A62488">
        <w:rPr>
          <w:rFonts w:ascii="Times New Roman" w:hAnsi="Times New Roman"/>
          <w:color w:val="000000"/>
        </w:rPr>
        <w:t xml:space="preserve"> would be any change in center participation, or any changes to any other costs associated with CACFP</w:t>
      </w:r>
      <w:r w:rsidR="0010775A">
        <w:rPr>
          <w:rFonts w:ascii="Times New Roman" w:hAnsi="Times New Roman"/>
          <w:color w:val="000000"/>
        </w:rPr>
        <w:t>,</w:t>
      </w:r>
      <w:r w:rsidRPr="00A62488">
        <w:rPr>
          <w:rFonts w:ascii="Times New Roman" w:hAnsi="Times New Roman"/>
          <w:color w:val="000000"/>
        </w:rPr>
        <w:t xml:space="preserve"> re</w:t>
      </w:r>
      <w:r w:rsidR="0098018B">
        <w:rPr>
          <w:rFonts w:ascii="Times New Roman" w:hAnsi="Times New Roman"/>
          <w:color w:val="000000"/>
        </w:rPr>
        <w:t>sulting from this proposed rule.</w:t>
      </w:r>
      <w:r w:rsidR="00E9116A" w:rsidRPr="00E9116A">
        <w:rPr>
          <w:rFonts w:ascii="Times New Roman" w:hAnsi="Times New Roman"/>
          <w:color w:val="000000"/>
        </w:rPr>
        <w:t xml:space="preserve"> </w:t>
      </w:r>
      <w:r w:rsidR="00B77CDF">
        <w:rPr>
          <w:rFonts w:ascii="Times New Roman" w:hAnsi="Times New Roman"/>
          <w:color w:val="000000"/>
        </w:rPr>
        <w:t xml:space="preserve">However, there </w:t>
      </w:r>
      <w:r w:rsidR="00E9116A">
        <w:rPr>
          <w:rFonts w:ascii="Times New Roman" w:hAnsi="Times New Roman"/>
          <w:color w:val="000000"/>
        </w:rPr>
        <w:t>would be</w:t>
      </w:r>
      <w:r w:rsidR="00B77CDF">
        <w:rPr>
          <w:rFonts w:ascii="Times New Roman" w:hAnsi="Times New Roman"/>
          <w:color w:val="000000"/>
        </w:rPr>
        <w:t xml:space="preserve"> </w:t>
      </w:r>
      <w:r w:rsidR="00946722">
        <w:rPr>
          <w:rFonts w:ascii="Times New Roman" w:hAnsi="Times New Roman"/>
          <w:color w:val="000000"/>
        </w:rPr>
        <w:t>increase</w:t>
      </w:r>
      <w:r w:rsidR="00223895">
        <w:rPr>
          <w:rFonts w:ascii="Times New Roman" w:hAnsi="Times New Roman"/>
          <w:color w:val="000000"/>
        </w:rPr>
        <w:t>s</w:t>
      </w:r>
      <w:r w:rsidR="0098018B" w:rsidRPr="0098018B">
        <w:rPr>
          <w:rFonts w:ascii="Times New Roman" w:hAnsi="Times New Roman"/>
          <w:color w:val="000000"/>
        </w:rPr>
        <w:t xml:space="preserve"> in total public cost</w:t>
      </w:r>
      <w:r w:rsidR="001846FD">
        <w:rPr>
          <w:rFonts w:ascii="Times New Roman" w:hAnsi="Times New Roman"/>
          <w:color w:val="000000"/>
        </w:rPr>
        <w:t>s</w:t>
      </w:r>
      <w:r w:rsidR="0098018B" w:rsidRPr="0098018B">
        <w:rPr>
          <w:rFonts w:ascii="Times New Roman" w:hAnsi="Times New Roman"/>
          <w:color w:val="000000"/>
        </w:rPr>
        <w:t xml:space="preserve"> result</w:t>
      </w:r>
      <w:r w:rsidR="0098018B">
        <w:rPr>
          <w:rFonts w:ascii="Times New Roman" w:hAnsi="Times New Roman"/>
          <w:color w:val="000000"/>
        </w:rPr>
        <w:t>ing</w:t>
      </w:r>
      <w:r w:rsidR="0098018B" w:rsidRPr="0098018B">
        <w:rPr>
          <w:rFonts w:ascii="Times New Roman" w:hAnsi="Times New Roman"/>
          <w:color w:val="000000"/>
        </w:rPr>
        <w:t xml:space="preserve"> from higher </w:t>
      </w:r>
      <w:r w:rsidR="00946722">
        <w:rPr>
          <w:rFonts w:ascii="Times New Roman" w:hAnsi="Times New Roman"/>
          <w:color w:val="000000"/>
        </w:rPr>
        <w:t xml:space="preserve">hourly wages in </w:t>
      </w:r>
      <w:r w:rsidR="00C32480">
        <w:rPr>
          <w:rFonts w:ascii="Times New Roman" w:hAnsi="Times New Roman"/>
          <w:color w:val="000000"/>
        </w:rPr>
        <w:t>the State, sponsor, and facility categor</w:t>
      </w:r>
      <w:r w:rsidR="00946722">
        <w:rPr>
          <w:rFonts w:ascii="Times New Roman" w:hAnsi="Times New Roman"/>
          <w:color w:val="000000"/>
        </w:rPr>
        <w:t>ies</w:t>
      </w:r>
      <w:r w:rsidR="00522627">
        <w:rPr>
          <w:rFonts w:ascii="Times New Roman" w:hAnsi="Times New Roman"/>
          <w:color w:val="000000"/>
        </w:rPr>
        <w:t xml:space="preserve">. </w:t>
      </w:r>
    </w:p>
    <w:p w14:paraId="386B2059" w14:textId="77777777" w:rsidR="00092DC2" w:rsidRDefault="00092DC2" w:rsidP="00456316">
      <w:pPr>
        <w:pStyle w:val="BodyText"/>
        <w:spacing w:after="0" w:line="480" w:lineRule="auto"/>
        <w:rPr>
          <w:rFonts w:ascii="Times New Roman" w:hAnsi="Times New Roman"/>
          <w:color w:val="000000"/>
        </w:rPr>
      </w:pPr>
    </w:p>
    <w:p w14:paraId="4B7863DC" w14:textId="635F262C" w:rsidR="003A7BF5" w:rsidRDefault="00E52F59" w:rsidP="00456316">
      <w:pPr>
        <w:pStyle w:val="BodyText"/>
        <w:spacing w:after="0" w:line="480" w:lineRule="auto"/>
        <w:rPr>
          <w:rFonts w:ascii="Times New Roman" w:hAnsi="Times New Roman"/>
          <w:color w:val="000000"/>
        </w:rPr>
      </w:pPr>
      <w:r w:rsidRPr="00E0709A">
        <w:rPr>
          <w:rFonts w:ascii="Times New Roman" w:hAnsi="Times New Roman"/>
          <w:color w:val="000000"/>
        </w:rPr>
        <w:t xml:space="preserve">To estimate public cost, we </w:t>
      </w:r>
      <w:r w:rsidR="003001DC">
        <w:rPr>
          <w:rFonts w:ascii="Times New Roman" w:hAnsi="Times New Roman"/>
          <w:color w:val="000000"/>
        </w:rPr>
        <w:t xml:space="preserve">applied </w:t>
      </w:r>
      <w:r w:rsidR="00956F8D">
        <w:rPr>
          <w:rFonts w:ascii="Times New Roman" w:hAnsi="Times New Roman"/>
          <w:color w:val="000000"/>
        </w:rPr>
        <w:t xml:space="preserve">the mean </w:t>
      </w:r>
      <w:r w:rsidRPr="00E0709A">
        <w:rPr>
          <w:rFonts w:ascii="Times New Roman" w:hAnsi="Times New Roman"/>
          <w:color w:val="000000"/>
        </w:rPr>
        <w:t xml:space="preserve">hourly </w:t>
      </w:r>
      <w:r w:rsidR="00956F8D">
        <w:rPr>
          <w:rFonts w:ascii="Times New Roman" w:hAnsi="Times New Roman"/>
          <w:color w:val="000000"/>
        </w:rPr>
        <w:t>wage</w:t>
      </w:r>
      <w:r w:rsidR="00956F8D" w:rsidRPr="00E0709A">
        <w:rPr>
          <w:rFonts w:ascii="Times New Roman" w:hAnsi="Times New Roman"/>
          <w:color w:val="000000"/>
        </w:rPr>
        <w:t xml:space="preserve"> </w:t>
      </w:r>
      <w:r w:rsidR="00113600">
        <w:rPr>
          <w:rFonts w:ascii="Times New Roman" w:hAnsi="Times New Roman"/>
          <w:color w:val="000000"/>
        </w:rPr>
        <w:t>data</w:t>
      </w:r>
      <w:r w:rsidR="00CB1DD0">
        <w:rPr>
          <w:rFonts w:ascii="Times New Roman" w:hAnsi="Times New Roman"/>
          <w:color w:val="000000"/>
        </w:rPr>
        <w:t xml:space="preserve"> </w:t>
      </w:r>
      <w:r w:rsidR="008E4526" w:rsidRPr="008E4526">
        <w:rPr>
          <w:rFonts w:ascii="Times New Roman" w:hAnsi="Times New Roman"/>
          <w:color w:val="000000"/>
        </w:rPr>
        <w:t>for State government</w:t>
      </w:r>
      <w:r w:rsidR="003001DC">
        <w:rPr>
          <w:rFonts w:ascii="Times New Roman" w:hAnsi="Times New Roman"/>
          <w:color w:val="000000"/>
        </w:rPr>
        <w:t>, excluding schools and hospitals</w:t>
      </w:r>
      <w:r w:rsidR="00C71554">
        <w:rPr>
          <w:rFonts w:ascii="Times New Roman" w:hAnsi="Times New Roman"/>
          <w:color w:val="000000"/>
        </w:rPr>
        <w:t xml:space="preserve"> </w:t>
      </w:r>
      <w:r w:rsidR="00C71554" w:rsidRPr="00C71554">
        <w:rPr>
          <w:rFonts w:ascii="Times New Roman" w:hAnsi="Times New Roman"/>
          <w:color w:val="000000"/>
        </w:rPr>
        <w:t>(NAICS 999200)</w:t>
      </w:r>
      <w:r w:rsidR="003001DC">
        <w:rPr>
          <w:rFonts w:ascii="Times New Roman" w:hAnsi="Times New Roman"/>
          <w:color w:val="000000"/>
        </w:rPr>
        <w:t>,</w:t>
      </w:r>
      <w:r w:rsidR="008E4526" w:rsidRPr="008E4526">
        <w:rPr>
          <w:rFonts w:ascii="Times New Roman" w:hAnsi="Times New Roman"/>
          <w:color w:val="000000"/>
        </w:rPr>
        <w:t xml:space="preserve"> and various levels of food service staff</w:t>
      </w:r>
      <w:r w:rsidR="003001DC">
        <w:rPr>
          <w:rFonts w:ascii="Times New Roman" w:hAnsi="Times New Roman"/>
          <w:color w:val="000000"/>
        </w:rPr>
        <w:t xml:space="preserve"> that are listed </w:t>
      </w:r>
      <w:r w:rsidR="00CB1DD0">
        <w:rPr>
          <w:rFonts w:ascii="Times New Roman" w:hAnsi="Times New Roman"/>
          <w:color w:val="000000"/>
        </w:rPr>
        <w:t xml:space="preserve">in the May 2017 Occupation Employment Statistics </w:t>
      </w:r>
      <w:r w:rsidRPr="00E0709A">
        <w:rPr>
          <w:rFonts w:ascii="Times New Roman" w:hAnsi="Times New Roman"/>
          <w:color w:val="000000"/>
        </w:rPr>
        <w:t xml:space="preserve">published by the U.S. Department of Labor, Bureau of Labor </w:t>
      </w:r>
      <w:r w:rsidR="00B17AA1">
        <w:rPr>
          <w:rFonts w:ascii="Times New Roman" w:hAnsi="Times New Roman"/>
          <w:color w:val="000000"/>
        </w:rPr>
        <w:t>Statistics</w:t>
      </w:r>
      <w:r w:rsidR="005C0D88">
        <w:rPr>
          <w:rFonts w:ascii="Times New Roman" w:hAnsi="Times New Roman"/>
          <w:color w:val="000000"/>
        </w:rPr>
        <w:t xml:space="preserve"> at</w:t>
      </w:r>
      <w:r w:rsidR="00113600">
        <w:rPr>
          <w:rFonts w:ascii="Times New Roman" w:hAnsi="Times New Roman"/>
          <w:color w:val="000000"/>
        </w:rPr>
        <w:t xml:space="preserve"> </w:t>
      </w:r>
      <w:hyperlink r:id="rId9" w:history="1">
        <w:r w:rsidR="00113600" w:rsidRPr="00CF4110">
          <w:rPr>
            <w:rStyle w:val="Hyperlink"/>
            <w:rFonts w:ascii="Times New Roman" w:hAnsi="Times New Roman"/>
          </w:rPr>
          <w:t>https://www.bls.gov/oes/home.htm</w:t>
        </w:r>
      </w:hyperlink>
      <w:r w:rsidR="00456316">
        <w:rPr>
          <w:rFonts w:ascii="Times New Roman" w:hAnsi="Times New Roman"/>
          <w:color w:val="000000"/>
        </w:rPr>
        <w:t xml:space="preserve">. </w:t>
      </w:r>
      <w:r w:rsidR="006F3187">
        <w:rPr>
          <w:rFonts w:ascii="Times New Roman" w:hAnsi="Times New Roman"/>
          <w:color w:val="000000"/>
        </w:rPr>
        <w:t>We</w:t>
      </w:r>
      <w:r w:rsidR="003001DC">
        <w:rPr>
          <w:rFonts w:ascii="Times New Roman" w:hAnsi="Times New Roman"/>
          <w:color w:val="000000"/>
        </w:rPr>
        <w:t xml:space="preserve"> used occupation code </w:t>
      </w:r>
      <w:r w:rsidR="0043223A">
        <w:rPr>
          <w:rFonts w:ascii="Times New Roman" w:hAnsi="Times New Roman"/>
          <w:color w:val="000000"/>
        </w:rPr>
        <w:t>13-1111</w:t>
      </w:r>
      <w:r w:rsidR="003001DC">
        <w:rPr>
          <w:rFonts w:ascii="Times New Roman" w:hAnsi="Times New Roman"/>
          <w:color w:val="000000"/>
        </w:rPr>
        <w:t>, management analyst</w:t>
      </w:r>
      <w:r w:rsidR="006F3187">
        <w:rPr>
          <w:rFonts w:ascii="Times New Roman" w:hAnsi="Times New Roman"/>
          <w:color w:val="000000"/>
        </w:rPr>
        <w:t>s</w:t>
      </w:r>
      <w:r w:rsidR="003001DC">
        <w:rPr>
          <w:rFonts w:ascii="Times New Roman" w:hAnsi="Times New Roman"/>
          <w:color w:val="000000"/>
        </w:rPr>
        <w:t>, to estimate the State</w:t>
      </w:r>
      <w:r w:rsidR="00FF047F" w:rsidRPr="00FF047F">
        <w:rPr>
          <w:rFonts w:ascii="Times New Roman" w:hAnsi="Times New Roman"/>
          <w:color w:val="000000"/>
        </w:rPr>
        <w:t xml:space="preserve"> salary rate at $</w:t>
      </w:r>
      <w:r w:rsidR="00C71554">
        <w:rPr>
          <w:rFonts w:ascii="Times New Roman" w:hAnsi="Times New Roman"/>
          <w:color w:val="000000"/>
        </w:rPr>
        <w:t>30.19</w:t>
      </w:r>
      <w:r w:rsidR="00FF047F" w:rsidRPr="00FF047F">
        <w:rPr>
          <w:rFonts w:ascii="Times New Roman" w:hAnsi="Times New Roman"/>
          <w:color w:val="000000"/>
        </w:rPr>
        <w:t xml:space="preserve"> per hour</w:t>
      </w:r>
      <w:r w:rsidR="003001DC">
        <w:rPr>
          <w:rFonts w:ascii="Times New Roman" w:hAnsi="Times New Roman"/>
          <w:color w:val="000000"/>
        </w:rPr>
        <w:t xml:space="preserve">. </w:t>
      </w:r>
      <w:r w:rsidR="00550F28">
        <w:rPr>
          <w:rFonts w:ascii="Times New Roman" w:hAnsi="Times New Roman"/>
          <w:color w:val="000000"/>
        </w:rPr>
        <w:t>We used</w:t>
      </w:r>
      <w:r w:rsidR="003001DC">
        <w:rPr>
          <w:rFonts w:ascii="Times New Roman" w:hAnsi="Times New Roman"/>
          <w:color w:val="000000"/>
        </w:rPr>
        <w:t xml:space="preserve"> oc</w:t>
      </w:r>
      <w:r w:rsidR="00DD6A74">
        <w:rPr>
          <w:rFonts w:ascii="Times New Roman" w:hAnsi="Times New Roman"/>
          <w:color w:val="000000"/>
        </w:rPr>
        <w:t>cupation code 35-10</w:t>
      </w:r>
      <w:r w:rsidR="00FF047F">
        <w:rPr>
          <w:rFonts w:ascii="Times New Roman" w:hAnsi="Times New Roman"/>
          <w:color w:val="000000"/>
        </w:rPr>
        <w:t>10</w:t>
      </w:r>
      <w:r w:rsidR="00DD6A74">
        <w:rPr>
          <w:rFonts w:ascii="Times New Roman" w:hAnsi="Times New Roman"/>
          <w:color w:val="000000"/>
        </w:rPr>
        <w:t xml:space="preserve">, </w:t>
      </w:r>
      <w:r w:rsidR="00FF047F" w:rsidRPr="00DD6A74">
        <w:rPr>
          <w:rFonts w:ascii="Times New Roman" w:hAnsi="Times New Roman"/>
          <w:color w:val="000000"/>
        </w:rPr>
        <w:t xml:space="preserve">supervisors of food </w:t>
      </w:r>
      <w:r w:rsidR="00FF047F">
        <w:rPr>
          <w:rFonts w:ascii="Times New Roman" w:hAnsi="Times New Roman"/>
          <w:color w:val="000000"/>
        </w:rPr>
        <w:t>preparation and serving workers</w:t>
      </w:r>
      <w:r w:rsidR="00FF047F" w:rsidRPr="00DD6A74">
        <w:rPr>
          <w:rFonts w:ascii="Times New Roman" w:hAnsi="Times New Roman"/>
          <w:color w:val="000000"/>
        </w:rPr>
        <w:t>,</w:t>
      </w:r>
      <w:r w:rsidR="00FF047F">
        <w:rPr>
          <w:rFonts w:ascii="Times New Roman" w:hAnsi="Times New Roman"/>
          <w:color w:val="000000"/>
        </w:rPr>
        <w:t xml:space="preserve"> </w:t>
      </w:r>
      <w:r w:rsidR="00550F28">
        <w:rPr>
          <w:rFonts w:ascii="Times New Roman" w:hAnsi="Times New Roman"/>
          <w:color w:val="000000"/>
        </w:rPr>
        <w:t xml:space="preserve">to estimate the sponsor/institution salary rate </w:t>
      </w:r>
      <w:r w:rsidR="00FF047F">
        <w:rPr>
          <w:rFonts w:ascii="Times New Roman" w:hAnsi="Times New Roman"/>
          <w:color w:val="000000"/>
        </w:rPr>
        <w:t xml:space="preserve">at $17.89 per hour. Our estimate of </w:t>
      </w:r>
      <w:r w:rsidR="00550F28">
        <w:rPr>
          <w:rFonts w:ascii="Times New Roman" w:hAnsi="Times New Roman"/>
          <w:color w:val="000000"/>
        </w:rPr>
        <w:t xml:space="preserve">the </w:t>
      </w:r>
      <w:r w:rsidR="00FF047F">
        <w:rPr>
          <w:rFonts w:ascii="Times New Roman" w:hAnsi="Times New Roman"/>
          <w:color w:val="000000"/>
        </w:rPr>
        <w:t xml:space="preserve">facility salary </w:t>
      </w:r>
      <w:r w:rsidR="00550F28">
        <w:rPr>
          <w:rFonts w:ascii="Times New Roman" w:hAnsi="Times New Roman"/>
          <w:color w:val="000000"/>
        </w:rPr>
        <w:t xml:space="preserve">rate, </w:t>
      </w:r>
      <w:r w:rsidR="00550F28" w:rsidRPr="00550F28">
        <w:rPr>
          <w:rFonts w:ascii="Times New Roman" w:hAnsi="Times New Roman"/>
          <w:color w:val="000000"/>
        </w:rPr>
        <w:t>at $17.05 per hour</w:t>
      </w:r>
      <w:r w:rsidR="00550F28">
        <w:rPr>
          <w:rFonts w:ascii="Times New Roman" w:hAnsi="Times New Roman"/>
          <w:color w:val="000000"/>
        </w:rPr>
        <w:t>,</w:t>
      </w:r>
      <w:r w:rsidR="00550F28" w:rsidRPr="00550F28">
        <w:rPr>
          <w:rFonts w:ascii="Times New Roman" w:hAnsi="Times New Roman"/>
          <w:color w:val="000000"/>
        </w:rPr>
        <w:t xml:space="preserve"> </w:t>
      </w:r>
      <w:r w:rsidR="005C4566">
        <w:rPr>
          <w:rFonts w:ascii="Times New Roman" w:hAnsi="Times New Roman"/>
          <w:color w:val="000000"/>
        </w:rPr>
        <w:t xml:space="preserve">was drawn from </w:t>
      </w:r>
      <w:r w:rsidR="00FF047F">
        <w:rPr>
          <w:rFonts w:ascii="Times New Roman" w:hAnsi="Times New Roman"/>
          <w:color w:val="000000"/>
        </w:rPr>
        <w:t>occupation code 35-1012,</w:t>
      </w:r>
      <w:r w:rsidR="00FF047F" w:rsidRPr="00DD6A74">
        <w:rPr>
          <w:rFonts w:ascii="Times New Roman" w:hAnsi="Times New Roman"/>
          <w:color w:val="000000"/>
        </w:rPr>
        <w:t xml:space="preserve"> </w:t>
      </w:r>
      <w:r w:rsidR="00DD6A74" w:rsidRPr="00DD6A74">
        <w:rPr>
          <w:rFonts w:ascii="Times New Roman" w:hAnsi="Times New Roman"/>
          <w:color w:val="000000"/>
        </w:rPr>
        <w:t xml:space="preserve">first-line supervisors of food </w:t>
      </w:r>
      <w:r w:rsidR="00DD6A74">
        <w:rPr>
          <w:rFonts w:ascii="Times New Roman" w:hAnsi="Times New Roman"/>
          <w:color w:val="000000"/>
        </w:rPr>
        <w:t>preparation and serving workers</w:t>
      </w:r>
      <w:r w:rsidR="00FF047F">
        <w:rPr>
          <w:rFonts w:ascii="Times New Roman" w:hAnsi="Times New Roman"/>
          <w:color w:val="000000"/>
        </w:rPr>
        <w:t>.</w:t>
      </w:r>
      <w:r w:rsidR="00DD6A74" w:rsidRPr="00DD6A74">
        <w:rPr>
          <w:rFonts w:ascii="Times New Roman" w:hAnsi="Times New Roman"/>
          <w:color w:val="000000"/>
        </w:rPr>
        <w:t xml:space="preserve"> </w:t>
      </w:r>
      <w:r w:rsidR="00092DC2">
        <w:rPr>
          <w:rFonts w:ascii="Times New Roman" w:hAnsi="Times New Roman"/>
          <w:color w:val="000000"/>
        </w:rPr>
        <w:t>To calculate</w:t>
      </w:r>
      <w:r w:rsidR="00530BD8">
        <w:rPr>
          <w:rFonts w:ascii="Times New Roman" w:hAnsi="Times New Roman"/>
          <w:color w:val="000000"/>
        </w:rPr>
        <w:t xml:space="preserve"> reporting costs for</w:t>
      </w:r>
      <w:r w:rsidR="00092DC2">
        <w:rPr>
          <w:rFonts w:ascii="Times New Roman" w:hAnsi="Times New Roman"/>
          <w:color w:val="000000"/>
        </w:rPr>
        <w:t xml:space="preserve"> househ</w:t>
      </w:r>
      <w:r w:rsidR="00530BD8">
        <w:rPr>
          <w:rFonts w:ascii="Times New Roman" w:hAnsi="Times New Roman"/>
          <w:color w:val="000000"/>
        </w:rPr>
        <w:t xml:space="preserve">olds, FNS </w:t>
      </w:r>
      <w:r w:rsidR="00550F28">
        <w:rPr>
          <w:rFonts w:ascii="Times New Roman" w:hAnsi="Times New Roman"/>
          <w:color w:val="000000"/>
        </w:rPr>
        <w:t>applied</w:t>
      </w:r>
      <w:r w:rsidR="00530BD8">
        <w:rPr>
          <w:rFonts w:ascii="Times New Roman" w:hAnsi="Times New Roman"/>
          <w:color w:val="000000"/>
        </w:rPr>
        <w:t xml:space="preserve"> the current F</w:t>
      </w:r>
      <w:r w:rsidR="00092DC2">
        <w:rPr>
          <w:rFonts w:ascii="Times New Roman" w:hAnsi="Times New Roman"/>
          <w:color w:val="000000"/>
        </w:rPr>
        <w:t xml:space="preserve">ederal minimum wage rate of $7.25 per hour as reported by the U.S. Department of Labor. </w:t>
      </w:r>
      <w:r w:rsidRPr="00E0709A">
        <w:rPr>
          <w:rFonts w:ascii="Times New Roman" w:hAnsi="Times New Roman"/>
          <w:color w:val="000000"/>
        </w:rPr>
        <w:t xml:space="preserve">The following </w:t>
      </w:r>
      <w:r w:rsidR="00E36DFD">
        <w:rPr>
          <w:rFonts w:ascii="Times New Roman" w:hAnsi="Times New Roman"/>
          <w:color w:val="000000"/>
        </w:rPr>
        <w:t xml:space="preserve">information </w:t>
      </w:r>
      <w:r w:rsidRPr="00E0709A">
        <w:rPr>
          <w:rFonts w:ascii="Times New Roman" w:hAnsi="Times New Roman"/>
          <w:color w:val="000000"/>
        </w:rPr>
        <w:t>shows the estimate of burden for reporting and recordkeeping</w:t>
      </w:r>
      <w:r w:rsidR="00381014">
        <w:rPr>
          <w:rFonts w:ascii="Times New Roman" w:hAnsi="Times New Roman"/>
          <w:color w:val="000000"/>
        </w:rPr>
        <w:t>:</w:t>
      </w:r>
      <w:r w:rsidR="00456316">
        <w:rPr>
          <w:rFonts w:ascii="Times New Roman" w:hAnsi="Times New Roman"/>
          <w:color w:val="000000"/>
        </w:rPr>
        <w:t xml:space="preserve"> </w:t>
      </w:r>
    </w:p>
    <w:p w14:paraId="3B9D5FE9" w14:textId="77777777" w:rsidR="00515968" w:rsidRPr="00C66692" w:rsidRDefault="00515968" w:rsidP="00456316">
      <w:pPr>
        <w:pStyle w:val="BodyText"/>
        <w:spacing w:after="0" w:line="480" w:lineRule="auto"/>
        <w:rPr>
          <w:rFonts w:ascii="Times New Roman" w:hAnsi="Times New Roman"/>
          <w:color w:val="000000"/>
        </w:rPr>
      </w:pPr>
    </w:p>
    <w:tbl>
      <w:tblPr>
        <w:tblW w:w="9470" w:type="dxa"/>
        <w:jc w:val="center"/>
        <w:tblCellSpacing w:w="15" w:type="dxa"/>
        <w:tblLayout w:type="fixed"/>
        <w:tblCellMar>
          <w:top w:w="29" w:type="dxa"/>
          <w:left w:w="72" w:type="dxa"/>
          <w:bottom w:w="29" w:type="dxa"/>
          <w:right w:w="72" w:type="dxa"/>
        </w:tblCellMar>
        <w:tblLook w:val="04A0" w:firstRow="1" w:lastRow="0" w:firstColumn="1" w:lastColumn="0" w:noHBand="0" w:noVBand="1"/>
      </w:tblPr>
      <w:tblGrid>
        <w:gridCol w:w="3115"/>
        <w:gridCol w:w="2118"/>
        <w:gridCol w:w="2118"/>
        <w:gridCol w:w="2119"/>
      </w:tblGrid>
      <w:tr w:rsidR="006F30C0" w:rsidRPr="00F759AF" w14:paraId="489CA510" w14:textId="77777777" w:rsidTr="00F6144C">
        <w:trPr>
          <w:trHeight w:val="432"/>
          <w:tblHeader/>
          <w:tblCellSpacing w:w="15" w:type="dxa"/>
          <w:jc w:val="center"/>
        </w:trPr>
        <w:tc>
          <w:tcPr>
            <w:tcW w:w="9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49BD08D" w14:textId="77777777" w:rsidR="006F30C0" w:rsidRPr="00F759AF" w:rsidRDefault="006F30C0" w:rsidP="007A7D6D">
            <w:pPr>
              <w:jc w:val="center"/>
              <w:rPr>
                <w:rFonts w:ascii="Times New Roman" w:hAnsi="Times New Roman"/>
                <w:b/>
                <w:bCs/>
                <w:color w:val="333333"/>
                <w:szCs w:val="24"/>
              </w:rPr>
            </w:pPr>
            <w:r w:rsidRPr="00F759AF">
              <w:rPr>
                <w:rFonts w:ascii="Times New Roman" w:hAnsi="Times New Roman"/>
                <w:b/>
                <w:bCs/>
                <w:color w:val="333333"/>
                <w:szCs w:val="24"/>
              </w:rPr>
              <w:t>Total Reporting</w:t>
            </w:r>
          </w:p>
        </w:tc>
      </w:tr>
      <w:tr w:rsidR="009F4A28" w:rsidRPr="00F759AF" w14:paraId="43E80339" w14:textId="77777777" w:rsidTr="00F6144C">
        <w:trPr>
          <w:tblHeader/>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5299C" w14:textId="77777777" w:rsidR="009F4A28" w:rsidRPr="00F759AF" w:rsidRDefault="009F4A28" w:rsidP="007A7D6D">
            <w:pPr>
              <w:rPr>
                <w:rFonts w:ascii="Times New Roman" w:hAnsi="Times New Roman"/>
                <w:b/>
                <w:bCs/>
                <w:color w:val="333333"/>
                <w:szCs w:val="24"/>
              </w:rPr>
            </w:pPr>
            <w:r w:rsidRPr="00F759AF">
              <w:rPr>
                <w:rFonts w:ascii="Times New Roman" w:hAnsi="Times New Roman"/>
                <w:b/>
                <w:bCs/>
                <w:color w:val="333333"/>
                <w:szCs w:val="24"/>
              </w:rPr>
              <w:t>Affected public</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A147E" w14:textId="77777777" w:rsidR="009F4A28" w:rsidRPr="00F759AF" w:rsidRDefault="009F4A28" w:rsidP="007A7D6D">
            <w:pPr>
              <w:jc w:val="center"/>
              <w:rPr>
                <w:rFonts w:ascii="Times New Roman" w:hAnsi="Times New Roman"/>
                <w:b/>
                <w:bCs/>
                <w:color w:val="333333"/>
                <w:szCs w:val="24"/>
              </w:rPr>
            </w:pPr>
            <w:r>
              <w:rPr>
                <w:rFonts w:ascii="Times New Roman" w:hAnsi="Times New Roman"/>
                <w:b/>
                <w:bCs/>
                <w:color w:val="333333"/>
                <w:szCs w:val="24"/>
              </w:rPr>
              <w:t>Hours</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12945" w14:textId="18BED95E" w:rsidR="00B30020" w:rsidRPr="00F759AF" w:rsidRDefault="009F4A28" w:rsidP="00B30020">
            <w:pPr>
              <w:jc w:val="center"/>
              <w:rPr>
                <w:rFonts w:ascii="Times New Roman" w:hAnsi="Times New Roman"/>
                <w:b/>
                <w:bCs/>
                <w:color w:val="333333"/>
                <w:szCs w:val="24"/>
              </w:rPr>
            </w:pPr>
            <w:r>
              <w:rPr>
                <w:rFonts w:ascii="Times New Roman" w:hAnsi="Times New Roman"/>
                <w:b/>
                <w:bCs/>
                <w:color w:val="333333"/>
                <w:szCs w:val="24"/>
              </w:rPr>
              <w:t>Mean Hourly</w:t>
            </w:r>
            <w:r w:rsidR="000B358E">
              <w:rPr>
                <w:rFonts w:ascii="Times New Roman" w:hAnsi="Times New Roman"/>
                <w:b/>
                <w:bCs/>
                <w:color w:val="333333"/>
                <w:szCs w:val="24"/>
              </w:rPr>
              <w:br/>
            </w:r>
            <w:r>
              <w:rPr>
                <w:rFonts w:ascii="Times New Roman" w:hAnsi="Times New Roman"/>
                <w:b/>
                <w:bCs/>
                <w:color w:val="333333"/>
                <w:szCs w:val="24"/>
              </w:rPr>
              <w:t>Wage</w:t>
            </w:r>
            <w:r w:rsidR="00B30020">
              <w:rPr>
                <w:rFonts w:ascii="Times New Roman" w:hAnsi="Times New Roman"/>
                <w:b/>
                <w:bCs/>
                <w:color w:val="333333"/>
                <w:szCs w:val="24"/>
              </w:rPr>
              <w:br/>
              <w:t>(in dollars)</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933E0" w14:textId="2437B7C6" w:rsidR="00B30020" w:rsidRPr="00F759AF" w:rsidRDefault="009F4A28" w:rsidP="00B30020">
            <w:pPr>
              <w:jc w:val="center"/>
              <w:rPr>
                <w:rFonts w:ascii="Times New Roman" w:hAnsi="Times New Roman"/>
                <w:b/>
                <w:bCs/>
                <w:color w:val="333333"/>
                <w:szCs w:val="24"/>
              </w:rPr>
            </w:pPr>
            <w:r>
              <w:rPr>
                <w:rFonts w:ascii="Times New Roman" w:hAnsi="Times New Roman"/>
                <w:b/>
                <w:bCs/>
                <w:color w:val="333333"/>
                <w:szCs w:val="24"/>
              </w:rPr>
              <w:t>Estimated</w:t>
            </w:r>
            <w:r w:rsidR="00B30020">
              <w:rPr>
                <w:rFonts w:ascii="Times New Roman" w:hAnsi="Times New Roman"/>
                <w:b/>
                <w:bCs/>
                <w:color w:val="333333"/>
                <w:szCs w:val="24"/>
              </w:rPr>
              <w:br/>
            </w:r>
            <w:r>
              <w:rPr>
                <w:rFonts w:ascii="Times New Roman" w:hAnsi="Times New Roman"/>
                <w:b/>
                <w:bCs/>
                <w:color w:val="333333"/>
                <w:szCs w:val="24"/>
              </w:rPr>
              <w:t>Costs</w:t>
            </w:r>
            <w:r w:rsidR="00B30020">
              <w:rPr>
                <w:rFonts w:ascii="Times New Roman" w:hAnsi="Times New Roman"/>
                <w:b/>
                <w:bCs/>
                <w:color w:val="333333"/>
                <w:szCs w:val="24"/>
              </w:rPr>
              <w:br/>
              <w:t>(in dollars)</w:t>
            </w:r>
          </w:p>
        </w:tc>
      </w:tr>
      <w:tr w:rsidR="009F4A28" w:rsidRPr="00F759AF" w14:paraId="5C09C98E" w14:textId="77777777" w:rsidTr="00F6144C">
        <w:trPr>
          <w:trHeight w:val="432"/>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36D07C4C" w14:textId="77777777" w:rsidR="009F4A28" w:rsidRPr="00F759AF" w:rsidRDefault="009F4A28" w:rsidP="007A7D6D">
            <w:pPr>
              <w:rPr>
                <w:rFonts w:ascii="Times New Roman" w:hAnsi="Times New Roman"/>
                <w:color w:val="333333"/>
                <w:szCs w:val="24"/>
              </w:rPr>
            </w:pPr>
            <w:r w:rsidRPr="00F759AF">
              <w:rPr>
                <w:rFonts w:ascii="Times New Roman" w:hAnsi="Times New Roman"/>
                <w:color w:val="333333"/>
                <w:szCs w:val="24"/>
              </w:rPr>
              <w:t>State</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773D3A3C" w14:textId="77777777" w:rsidR="009F4A28" w:rsidRPr="00F759AF" w:rsidRDefault="003D2F37" w:rsidP="007A7D6D">
            <w:pPr>
              <w:jc w:val="right"/>
              <w:rPr>
                <w:rFonts w:ascii="Times New Roman" w:hAnsi="Times New Roman"/>
                <w:color w:val="333333"/>
                <w:szCs w:val="24"/>
              </w:rPr>
            </w:pPr>
            <w:r>
              <w:rPr>
                <w:rFonts w:ascii="Times New Roman" w:hAnsi="Times New Roman"/>
                <w:color w:val="333333"/>
                <w:szCs w:val="24"/>
              </w:rPr>
              <w:t>4,201</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2F00CB5" w14:textId="54484524" w:rsidR="009F4A28" w:rsidRPr="00F759AF" w:rsidRDefault="003D2F37" w:rsidP="00C71554">
            <w:pPr>
              <w:jc w:val="right"/>
              <w:rPr>
                <w:rFonts w:ascii="Times New Roman" w:hAnsi="Times New Roman"/>
                <w:color w:val="333333"/>
                <w:szCs w:val="24"/>
              </w:rPr>
            </w:pPr>
            <w:r>
              <w:rPr>
                <w:rFonts w:ascii="Times New Roman" w:hAnsi="Times New Roman"/>
                <w:color w:val="333333"/>
                <w:szCs w:val="24"/>
              </w:rPr>
              <w:t>30.</w:t>
            </w:r>
            <w:r w:rsidR="00C71554">
              <w:rPr>
                <w:rFonts w:ascii="Times New Roman" w:hAnsi="Times New Roman"/>
                <w:color w:val="333333"/>
                <w:szCs w:val="24"/>
              </w:rPr>
              <w:t>19</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4E242770" w14:textId="73916A24" w:rsidR="009F4A28" w:rsidRPr="00F759AF" w:rsidRDefault="000E092D" w:rsidP="00C71554">
            <w:pPr>
              <w:jc w:val="right"/>
              <w:rPr>
                <w:rFonts w:ascii="Times New Roman" w:hAnsi="Times New Roman"/>
                <w:color w:val="333333"/>
                <w:szCs w:val="24"/>
              </w:rPr>
            </w:pPr>
            <w:r>
              <w:rPr>
                <w:rFonts w:ascii="Times New Roman" w:hAnsi="Times New Roman"/>
                <w:color w:val="333333"/>
                <w:szCs w:val="24"/>
              </w:rPr>
              <w:t>12</w:t>
            </w:r>
            <w:r w:rsidR="00C71554">
              <w:rPr>
                <w:rFonts w:ascii="Times New Roman" w:hAnsi="Times New Roman"/>
                <w:color w:val="333333"/>
                <w:szCs w:val="24"/>
              </w:rPr>
              <w:t>6,828.1</w:t>
            </w:r>
            <w:r>
              <w:rPr>
                <w:rFonts w:ascii="Times New Roman" w:hAnsi="Times New Roman"/>
                <w:color w:val="333333"/>
                <w:szCs w:val="24"/>
              </w:rPr>
              <w:t xml:space="preserve">9 </w:t>
            </w:r>
          </w:p>
        </w:tc>
      </w:tr>
      <w:tr w:rsidR="00221D32" w:rsidRPr="00F759AF" w14:paraId="222014FD" w14:textId="77777777" w:rsidTr="00F6144C">
        <w:trPr>
          <w:trHeight w:val="374"/>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7E864392" w14:textId="77777777" w:rsidR="00221D32" w:rsidRPr="00221D32" w:rsidRDefault="00221D32" w:rsidP="007A7D6D">
            <w:pPr>
              <w:rPr>
                <w:rFonts w:ascii="Times New Roman" w:hAnsi="Times New Roman"/>
                <w:color w:val="333333"/>
                <w:szCs w:val="24"/>
              </w:rPr>
            </w:pPr>
            <w:r w:rsidRPr="00221D32">
              <w:rPr>
                <w:rFonts w:ascii="Times New Roman" w:hAnsi="Times New Roman"/>
                <w:color w:val="333333"/>
                <w:szCs w:val="24"/>
              </w:rPr>
              <w:t>Sponsor/Institution</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7FDB22F5" w14:textId="5E96086B" w:rsidR="00221D32" w:rsidRPr="00221D32" w:rsidRDefault="005944A3" w:rsidP="007A7D6D">
            <w:pPr>
              <w:jc w:val="right"/>
              <w:rPr>
                <w:rFonts w:ascii="Times New Roman" w:hAnsi="Times New Roman"/>
                <w:color w:val="333333"/>
                <w:szCs w:val="24"/>
              </w:rPr>
            </w:pPr>
            <w:r>
              <w:rPr>
                <w:rFonts w:ascii="Times New Roman" w:hAnsi="Times New Roman"/>
                <w:color w:val="333333"/>
                <w:szCs w:val="24"/>
              </w:rPr>
              <w:t>573,138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14D91900" w14:textId="77777777" w:rsidR="00221D32" w:rsidRPr="00221D32" w:rsidRDefault="005C6BEC" w:rsidP="007A7D6D">
            <w:pPr>
              <w:jc w:val="right"/>
              <w:rPr>
                <w:rFonts w:ascii="Times New Roman" w:hAnsi="Times New Roman"/>
                <w:color w:val="333333"/>
                <w:szCs w:val="24"/>
              </w:rPr>
            </w:pPr>
            <w:r>
              <w:rPr>
                <w:rFonts w:ascii="Times New Roman" w:hAnsi="Times New Roman"/>
                <w:color w:val="333333"/>
                <w:szCs w:val="24"/>
              </w:rPr>
              <w:t>17.89</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67A0E28C" w14:textId="632EC301" w:rsidR="00221D32" w:rsidRPr="00221D32" w:rsidRDefault="005C6BEC" w:rsidP="005944A3">
            <w:pPr>
              <w:jc w:val="right"/>
              <w:rPr>
                <w:rFonts w:ascii="Times New Roman" w:hAnsi="Times New Roman"/>
                <w:color w:val="333333"/>
                <w:szCs w:val="24"/>
              </w:rPr>
            </w:pPr>
            <w:r>
              <w:rPr>
                <w:rFonts w:ascii="Times New Roman" w:hAnsi="Times New Roman"/>
                <w:color w:val="333333"/>
                <w:szCs w:val="24"/>
              </w:rPr>
              <w:t>10</w:t>
            </w:r>
            <w:r w:rsidR="005944A3">
              <w:rPr>
                <w:rFonts w:ascii="Times New Roman" w:hAnsi="Times New Roman"/>
                <w:color w:val="333333"/>
                <w:szCs w:val="24"/>
              </w:rPr>
              <w:t>,253,438.82</w:t>
            </w:r>
          </w:p>
        </w:tc>
      </w:tr>
      <w:tr w:rsidR="00221D32" w:rsidRPr="00F759AF" w14:paraId="1D00F1EA" w14:textId="77777777" w:rsidTr="00F6144C">
        <w:trPr>
          <w:trHeight w:val="432"/>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43D1F89D" w14:textId="77777777" w:rsidR="00221D32" w:rsidRPr="00F759AF" w:rsidRDefault="00221D32" w:rsidP="007A7D6D">
            <w:pPr>
              <w:rPr>
                <w:rFonts w:ascii="Times New Roman" w:hAnsi="Times New Roman"/>
                <w:color w:val="333333"/>
                <w:szCs w:val="24"/>
              </w:rPr>
            </w:pPr>
            <w:r w:rsidRPr="00F759AF">
              <w:rPr>
                <w:rFonts w:ascii="Times New Roman" w:hAnsi="Times New Roman"/>
                <w:color w:val="333333"/>
                <w:szCs w:val="24"/>
              </w:rPr>
              <w:t>Facilit</w:t>
            </w:r>
            <w:r w:rsidR="00566FC5">
              <w:rPr>
                <w:rFonts w:ascii="Times New Roman" w:hAnsi="Times New Roman"/>
                <w:color w:val="333333"/>
                <w:szCs w:val="24"/>
              </w:rPr>
              <w:t>y</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693B7C8B" w14:textId="77777777" w:rsidR="00221D32" w:rsidRPr="00F759AF" w:rsidRDefault="00566FC5" w:rsidP="007A7D6D">
            <w:pPr>
              <w:jc w:val="right"/>
              <w:rPr>
                <w:rFonts w:ascii="Times New Roman" w:hAnsi="Times New Roman"/>
                <w:color w:val="333333"/>
                <w:szCs w:val="24"/>
              </w:rPr>
            </w:pPr>
            <w:r>
              <w:rPr>
                <w:rFonts w:ascii="Times New Roman" w:hAnsi="Times New Roman"/>
                <w:color w:val="333333"/>
                <w:szCs w:val="24"/>
              </w:rPr>
              <w:t>883,761</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2A25D4B6" w14:textId="77777777" w:rsidR="00221D32" w:rsidRPr="00F759AF" w:rsidRDefault="00566FC5" w:rsidP="007A7D6D">
            <w:pPr>
              <w:jc w:val="right"/>
              <w:rPr>
                <w:rFonts w:ascii="Times New Roman" w:hAnsi="Times New Roman"/>
                <w:color w:val="333333"/>
                <w:szCs w:val="24"/>
              </w:rPr>
            </w:pPr>
            <w:r>
              <w:rPr>
                <w:rFonts w:ascii="Times New Roman" w:hAnsi="Times New Roman"/>
                <w:color w:val="333333"/>
                <w:szCs w:val="24"/>
              </w:rPr>
              <w:t>17.05</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085E1965" w14:textId="13FBF481" w:rsidR="00221D32" w:rsidRPr="00F759AF" w:rsidRDefault="00566FC5" w:rsidP="007A7D6D">
            <w:pPr>
              <w:jc w:val="right"/>
              <w:rPr>
                <w:rFonts w:ascii="Times New Roman" w:hAnsi="Times New Roman"/>
                <w:color w:val="333333"/>
                <w:szCs w:val="24"/>
              </w:rPr>
            </w:pPr>
            <w:r>
              <w:rPr>
                <w:rFonts w:ascii="Times New Roman" w:hAnsi="Times New Roman"/>
                <w:color w:val="333333"/>
                <w:szCs w:val="24"/>
              </w:rPr>
              <w:t>15,068</w:t>
            </w:r>
            <w:r w:rsidR="000F4776">
              <w:rPr>
                <w:rFonts w:ascii="Times New Roman" w:hAnsi="Times New Roman"/>
                <w:color w:val="333333"/>
                <w:szCs w:val="24"/>
              </w:rPr>
              <w:t>,125.05</w:t>
            </w:r>
          </w:p>
        </w:tc>
      </w:tr>
      <w:tr w:rsidR="000F4776" w:rsidRPr="00F759AF" w14:paraId="1A16C565" w14:textId="77777777" w:rsidTr="00F6144C">
        <w:trPr>
          <w:trHeight w:val="432"/>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484D56A7" w14:textId="77777777" w:rsidR="000F4776" w:rsidRPr="00221D32" w:rsidRDefault="000F4776" w:rsidP="007A7D6D">
            <w:pPr>
              <w:rPr>
                <w:rFonts w:ascii="Times New Roman" w:hAnsi="Times New Roman"/>
                <w:color w:val="333333"/>
                <w:szCs w:val="24"/>
              </w:rPr>
            </w:pPr>
            <w:r w:rsidRPr="00221D32">
              <w:rPr>
                <w:rFonts w:ascii="Times New Roman" w:hAnsi="Times New Roman"/>
                <w:color w:val="333333"/>
                <w:szCs w:val="24"/>
              </w:rPr>
              <w:t>Household</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A022ACB" w14:textId="77777777" w:rsidR="000F4776" w:rsidRPr="00221D32" w:rsidRDefault="000F4776" w:rsidP="007A7D6D">
            <w:pPr>
              <w:jc w:val="right"/>
              <w:rPr>
                <w:rFonts w:ascii="Times New Roman" w:hAnsi="Times New Roman"/>
                <w:color w:val="333333"/>
                <w:szCs w:val="24"/>
              </w:rPr>
            </w:pPr>
            <w:r>
              <w:rPr>
                <w:rFonts w:ascii="Times New Roman" w:hAnsi="Times New Roman"/>
                <w:color w:val="333333"/>
                <w:szCs w:val="24"/>
              </w:rPr>
              <w:t>365,753</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20309DB1" w14:textId="77777777" w:rsidR="000F4776" w:rsidRPr="00221D32" w:rsidRDefault="000F4776" w:rsidP="007A7D6D">
            <w:pPr>
              <w:jc w:val="right"/>
              <w:rPr>
                <w:rFonts w:ascii="Times New Roman" w:hAnsi="Times New Roman"/>
                <w:color w:val="333333"/>
                <w:szCs w:val="24"/>
              </w:rPr>
            </w:pPr>
            <w:r>
              <w:rPr>
                <w:rFonts w:ascii="Times New Roman" w:hAnsi="Times New Roman"/>
                <w:color w:val="333333"/>
                <w:szCs w:val="24"/>
              </w:rPr>
              <w:t>7.25</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041E5104" w14:textId="18F24357" w:rsidR="000F4776" w:rsidRPr="00221D32" w:rsidRDefault="000F4776" w:rsidP="003F332F">
            <w:pPr>
              <w:jc w:val="right"/>
              <w:rPr>
                <w:rFonts w:ascii="Times New Roman" w:hAnsi="Times New Roman"/>
                <w:color w:val="333333"/>
                <w:szCs w:val="24"/>
              </w:rPr>
            </w:pPr>
            <w:r>
              <w:rPr>
                <w:rFonts w:ascii="Times New Roman" w:hAnsi="Times New Roman"/>
                <w:color w:val="333333"/>
                <w:szCs w:val="24"/>
              </w:rPr>
              <w:t>2,651,70</w:t>
            </w:r>
            <w:r w:rsidR="003F332F">
              <w:rPr>
                <w:rFonts w:ascii="Times New Roman" w:hAnsi="Times New Roman"/>
                <w:color w:val="333333"/>
                <w:szCs w:val="24"/>
              </w:rPr>
              <w:t>9.25</w:t>
            </w:r>
          </w:p>
        </w:tc>
      </w:tr>
      <w:tr w:rsidR="00221D32" w:rsidRPr="00F759AF" w14:paraId="245FAEF6" w14:textId="77777777" w:rsidTr="00F339EF">
        <w:trPr>
          <w:trHeight w:val="432"/>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769F7D58" w14:textId="77777777" w:rsidR="00221D32" w:rsidRPr="00F759AF" w:rsidRDefault="000F4776" w:rsidP="007A7D6D">
            <w:pPr>
              <w:rPr>
                <w:rFonts w:ascii="Times New Roman" w:hAnsi="Times New Roman"/>
                <w:color w:val="333333"/>
                <w:szCs w:val="24"/>
              </w:rPr>
            </w:pPr>
            <w:r w:rsidRPr="00F759AF">
              <w:rPr>
                <w:rFonts w:ascii="Times New Roman" w:hAnsi="Times New Roman"/>
                <w:color w:val="333333"/>
                <w:szCs w:val="24"/>
              </w:rPr>
              <w:t>TOTAL</w:t>
            </w:r>
            <w:r w:rsidR="00221D32" w:rsidRPr="00F759AF">
              <w:rPr>
                <w:rFonts w:ascii="Times New Roman" w:hAnsi="Times New Roman"/>
                <w:color w:val="333333"/>
                <w:szCs w:val="24"/>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F988803" w14:textId="77777777" w:rsidR="00221D32" w:rsidRPr="00F759AF" w:rsidRDefault="00221D32" w:rsidP="007A7D6D">
            <w:pPr>
              <w:jc w:val="right"/>
              <w:rPr>
                <w:rFonts w:ascii="Times New Roman" w:hAnsi="Times New Roman"/>
                <w:color w:val="333333"/>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79A6BC6B" w14:textId="77777777" w:rsidR="00221D32" w:rsidRPr="00F759AF" w:rsidRDefault="00221D32" w:rsidP="007A7D6D">
            <w:pPr>
              <w:jc w:val="right"/>
              <w:rPr>
                <w:rFonts w:ascii="Times New Roman" w:hAnsi="Times New Roman"/>
                <w:color w:val="333333"/>
                <w:szCs w:val="24"/>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0C975334" w14:textId="2CA1CEC8" w:rsidR="00221D32" w:rsidRPr="00F759AF" w:rsidRDefault="000F4776" w:rsidP="00E80119">
            <w:pPr>
              <w:jc w:val="right"/>
              <w:rPr>
                <w:rFonts w:ascii="Times New Roman" w:hAnsi="Times New Roman"/>
                <w:color w:val="333333"/>
                <w:szCs w:val="24"/>
              </w:rPr>
            </w:pPr>
            <w:r w:rsidRPr="00A22F14">
              <w:rPr>
                <w:rFonts w:ascii="Times New Roman" w:hAnsi="Times New Roman"/>
                <w:color w:val="000000"/>
                <w:szCs w:val="24"/>
              </w:rPr>
              <w:t>$2</w:t>
            </w:r>
            <w:r>
              <w:rPr>
                <w:rFonts w:ascii="Times New Roman" w:hAnsi="Times New Roman"/>
                <w:color w:val="000000"/>
                <w:szCs w:val="24"/>
              </w:rPr>
              <w:t>8,</w:t>
            </w:r>
            <w:r w:rsidR="005944A3">
              <w:rPr>
                <w:rFonts w:ascii="Times New Roman" w:hAnsi="Times New Roman"/>
                <w:color w:val="000000"/>
                <w:szCs w:val="24"/>
              </w:rPr>
              <w:t>10</w:t>
            </w:r>
            <w:r w:rsidR="00C71554">
              <w:rPr>
                <w:rFonts w:ascii="Times New Roman" w:hAnsi="Times New Roman"/>
                <w:color w:val="000000"/>
                <w:szCs w:val="24"/>
              </w:rPr>
              <w:t>0,101.</w:t>
            </w:r>
            <w:r w:rsidR="005944A3">
              <w:rPr>
                <w:rFonts w:ascii="Times New Roman" w:hAnsi="Times New Roman"/>
                <w:color w:val="000000"/>
                <w:szCs w:val="24"/>
              </w:rPr>
              <w:t>3</w:t>
            </w:r>
            <w:r w:rsidR="00C71554">
              <w:rPr>
                <w:rFonts w:ascii="Times New Roman" w:hAnsi="Times New Roman"/>
                <w:color w:val="000000"/>
                <w:szCs w:val="24"/>
              </w:rPr>
              <w:t>1</w:t>
            </w:r>
          </w:p>
        </w:tc>
      </w:tr>
      <w:tr w:rsidR="00A97F7A" w:rsidRPr="00F759AF" w14:paraId="5C5ABBAF" w14:textId="77777777" w:rsidTr="00F6144C">
        <w:trPr>
          <w:trHeight w:val="432"/>
          <w:tblCellSpacing w:w="15" w:type="dxa"/>
          <w:jc w:val="center"/>
        </w:trPr>
        <w:tc>
          <w:tcPr>
            <w:tcW w:w="9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5C7C845" w14:textId="77777777" w:rsidR="00A97F7A" w:rsidRPr="00F759AF" w:rsidRDefault="00A97F7A" w:rsidP="007A7D6D">
            <w:pPr>
              <w:jc w:val="center"/>
              <w:rPr>
                <w:rFonts w:ascii="Times New Roman" w:hAnsi="Times New Roman"/>
                <w:b/>
                <w:bCs/>
                <w:color w:val="333333"/>
                <w:szCs w:val="24"/>
              </w:rPr>
            </w:pPr>
            <w:r w:rsidRPr="00F759AF">
              <w:rPr>
                <w:rFonts w:ascii="Times New Roman" w:hAnsi="Times New Roman"/>
                <w:b/>
                <w:bCs/>
                <w:color w:val="333333"/>
                <w:szCs w:val="24"/>
              </w:rPr>
              <w:t>Total Re</w:t>
            </w:r>
            <w:r>
              <w:rPr>
                <w:rFonts w:ascii="Times New Roman" w:hAnsi="Times New Roman"/>
                <w:b/>
                <w:bCs/>
                <w:color w:val="333333"/>
                <w:szCs w:val="24"/>
              </w:rPr>
              <w:t>cordkeeping</w:t>
            </w:r>
          </w:p>
        </w:tc>
      </w:tr>
      <w:tr w:rsidR="00A97F7A" w:rsidRPr="00F759AF" w14:paraId="0FD9FAAB" w14:textId="77777777" w:rsidTr="00F6144C">
        <w:trPr>
          <w:tblHeader/>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F0064" w14:textId="77777777" w:rsidR="00A97F7A" w:rsidRPr="00F759AF" w:rsidRDefault="00A97F7A" w:rsidP="007A7D6D">
            <w:pPr>
              <w:rPr>
                <w:rFonts w:ascii="Times New Roman" w:hAnsi="Times New Roman"/>
                <w:b/>
                <w:bCs/>
                <w:color w:val="333333"/>
                <w:szCs w:val="24"/>
              </w:rPr>
            </w:pPr>
            <w:r w:rsidRPr="00F759AF">
              <w:rPr>
                <w:rFonts w:ascii="Times New Roman" w:hAnsi="Times New Roman"/>
                <w:b/>
                <w:bCs/>
                <w:color w:val="333333"/>
                <w:szCs w:val="24"/>
              </w:rPr>
              <w:t>Affected public</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ED1AC" w14:textId="77777777" w:rsidR="00A97F7A" w:rsidRPr="00F759AF" w:rsidRDefault="00A97F7A" w:rsidP="007A7D6D">
            <w:pPr>
              <w:jc w:val="center"/>
              <w:rPr>
                <w:rFonts w:ascii="Times New Roman" w:hAnsi="Times New Roman"/>
                <w:b/>
                <w:bCs/>
                <w:color w:val="333333"/>
                <w:szCs w:val="24"/>
              </w:rPr>
            </w:pPr>
            <w:r>
              <w:rPr>
                <w:rFonts w:ascii="Times New Roman" w:hAnsi="Times New Roman"/>
                <w:b/>
                <w:bCs/>
                <w:color w:val="333333"/>
                <w:szCs w:val="24"/>
              </w:rPr>
              <w:t>Hours</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E890E" w14:textId="7ADA57BC" w:rsidR="00A97F7A" w:rsidRPr="00F759AF" w:rsidRDefault="00B30020" w:rsidP="00B30020">
            <w:pPr>
              <w:jc w:val="center"/>
              <w:rPr>
                <w:rFonts w:ascii="Times New Roman" w:hAnsi="Times New Roman"/>
                <w:b/>
                <w:bCs/>
                <w:color w:val="333333"/>
                <w:szCs w:val="24"/>
              </w:rPr>
            </w:pPr>
            <w:r>
              <w:rPr>
                <w:rFonts w:ascii="Times New Roman" w:hAnsi="Times New Roman"/>
                <w:b/>
                <w:bCs/>
                <w:color w:val="333333"/>
                <w:szCs w:val="24"/>
              </w:rPr>
              <w:t>Mean Hourly</w:t>
            </w:r>
            <w:r>
              <w:rPr>
                <w:rFonts w:ascii="Times New Roman" w:hAnsi="Times New Roman"/>
                <w:b/>
                <w:bCs/>
                <w:color w:val="333333"/>
                <w:szCs w:val="24"/>
              </w:rPr>
              <w:br/>
              <w:t>Wage</w:t>
            </w:r>
            <w:r>
              <w:rPr>
                <w:rFonts w:ascii="Times New Roman" w:hAnsi="Times New Roman"/>
                <w:b/>
                <w:bCs/>
                <w:color w:val="333333"/>
                <w:szCs w:val="24"/>
              </w:rPr>
              <w:br/>
            </w:r>
            <w:r w:rsidR="005F3088">
              <w:rPr>
                <w:rFonts w:ascii="Times New Roman" w:hAnsi="Times New Roman"/>
                <w:b/>
                <w:bCs/>
                <w:color w:val="333333"/>
                <w:szCs w:val="24"/>
              </w:rPr>
              <w:t>(in dollars)</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CA232" w14:textId="75C9A3F3" w:rsidR="00A97F7A" w:rsidRDefault="00A97F7A" w:rsidP="007A7D6D">
            <w:pPr>
              <w:jc w:val="center"/>
              <w:rPr>
                <w:rFonts w:ascii="Times New Roman" w:hAnsi="Times New Roman"/>
                <w:b/>
                <w:bCs/>
                <w:color w:val="333333"/>
                <w:szCs w:val="24"/>
              </w:rPr>
            </w:pPr>
            <w:r>
              <w:rPr>
                <w:rFonts w:ascii="Times New Roman" w:hAnsi="Times New Roman"/>
                <w:b/>
                <w:bCs/>
                <w:color w:val="333333"/>
                <w:szCs w:val="24"/>
              </w:rPr>
              <w:t>Estimated</w:t>
            </w:r>
            <w:r w:rsidR="005F3088">
              <w:rPr>
                <w:rFonts w:ascii="Times New Roman" w:hAnsi="Times New Roman"/>
                <w:b/>
                <w:bCs/>
                <w:color w:val="333333"/>
                <w:szCs w:val="24"/>
              </w:rPr>
              <w:br/>
            </w:r>
            <w:r>
              <w:rPr>
                <w:rFonts w:ascii="Times New Roman" w:hAnsi="Times New Roman"/>
                <w:b/>
                <w:bCs/>
                <w:color w:val="333333"/>
                <w:szCs w:val="24"/>
              </w:rPr>
              <w:t>Costs</w:t>
            </w:r>
          </w:p>
          <w:p w14:paraId="1EA73647" w14:textId="77777777" w:rsidR="00A97F7A" w:rsidRPr="00F759AF" w:rsidRDefault="00A97F7A" w:rsidP="007A7D6D">
            <w:pPr>
              <w:jc w:val="center"/>
              <w:rPr>
                <w:rFonts w:ascii="Times New Roman" w:hAnsi="Times New Roman"/>
                <w:b/>
                <w:bCs/>
                <w:color w:val="333333"/>
                <w:szCs w:val="24"/>
              </w:rPr>
            </w:pPr>
            <w:r>
              <w:rPr>
                <w:rFonts w:ascii="Times New Roman" w:hAnsi="Times New Roman"/>
                <w:b/>
                <w:bCs/>
                <w:color w:val="333333"/>
                <w:szCs w:val="24"/>
              </w:rPr>
              <w:t>(in dollars)</w:t>
            </w:r>
          </w:p>
        </w:tc>
      </w:tr>
      <w:tr w:rsidR="00A55D2F" w:rsidRPr="00F759AF" w14:paraId="30EB8326" w14:textId="77777777" w:rsidTr="00F6144C">
        <w:trPr>
          <w:trHeight w:val="432"/>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3872206D" w14:textId="77777777" w:rsidR="00A55D2F" w:rsidRPr="00F759AF" w:rsidRDefault="00A55D2F" w:rsidP="007A7D6D">
            <w:pPr>
              <w:rPr>
                <w:rFonts w:ascii="Times New Roman" w:hAnsi="Times New Roman"/>
                <w:color w:val="333333"/>
                <w:szCs w:val="24"/>
              </w:rPr>
            </w:pPr>
            <w:r w:rsidRPr="00F759AF">
              <w:rPr>
                <w:rFonts w:ascii="Times New Roman" w:hAnsi="Times New Roman"/>
                <w:color w:val="333333"/>
                <w:szCs w:val="24"/>
              </w:rPr>
              <w:t>State</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D52D92E" w14:textId="77777777" w:rsidR="00A55D2F" w:rsidRPr="00A55D2F" w:rsidRDefault="00A55D2F" w:rsidP="007A7D6D">
            <w:pPr>
              <w:jc w:val="right"/>
              <w:rPr>
                <w:rFonts w:ascii="Times New Roman" w:hAnsi="Times New Roman"/>
                <w:color w:val="000000"/>
                <w:szCs w:val="24"/>
              </w:rPr>
            </w:pPr>
            <w:r w:rsidRPr="00A55D2F">
              <w:rPr>
                <w:rFonts w:ascii="Times New Roman" w:hAnsi="Times New Roman"/>
                <w:color w:val="000000"/>
              </w:rPr>
              <w:t>2,072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E627C8C" w14:textId="5686911E" w:rsidR="00A55D2F" w:rsidRPr="00A55D2F" w:rsidRDefault="00A55D2F" w:rsidP="00E80119">
            <w:pPr>
              <w:jc w:val="right"/>
              <w:rPr>
                <w:rFonts w:ascii="Times New Roman" w:hAnsi="Times New Roman"/>
                <w:color w:val="000000"/>
                <w:szCs w:val="24"/>
              </w:rPr>
            </w:pPr>
            <w:r w:rsidRPr="00A55D2F">
              <w:rPr>
                <w:rFonts w:ascii="Times New Roman" w:hAnsi="Times New Roman"/>
                <w:color w:val="000000"/>
              </w:rPr>
              <w:t>30.</w:t>
            </w:r>
            <w:r w:rsidR="00E80119">
              <w:rPr>
                <w:rFonts w:ascii="Times New Roman" w:hAnsi="Times New Roman"/>
                <w:color w:val="000000"/>
              </w:rPr>
              <w:t>19</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6350E199" w14:textId="037A0A2A" w:rsidR="00A55D2F" w:rsidRPr="00A55D2F" w:rsidRDefault="00A55D2F" w:rsidP="00C71554">
            <w:pPr>
              <w:jc w:val="right"/>
              <w:rPr>
                <w:rFonts w:ascii="Times New Roman" w:hAnsi="Times New Roman"/>
                <w:color w:val="000000"/>
                <w:szCs w:val="24"/>
              </w:rPr>
            </w:pPr>
            <w:r w:rsidRPr="00A55D2F">
              <w:rPr>
                <w:rFonts w:ascii="Times New Roman" w:hAnsi="Times New Roman"/>
                <w:color w:val="000000"/>
              </w:rPr>
              <w:t>6</w:t>
            </w:r>
            <w:r w:rsidR="00C71554">
              <w:rPr>
                <w:rFonts w:ascii="Times New Roman" w:hAnsi="Times New Roman"/>
                <w:color w:val="000000"/>
              </w:rPr>
              <w:t>2,553.6</w:t>
            </w:r>
            <w:r w:rsidRPr="00A55D2F">
              <w:rPr>
                <w:rFonts w:ascii="Times New Roman" w:hAnsi="Times New Roman"/>
                <w:color w:val="000000"/>
              </w:rPr>
              <w:t>8</w:t>
            </w:r>
          </w:p>
        </w:tc>
      </w:tr>
      <w:tr w:rsidR="00A55D2F" w:rsidRPr="00F759AF" w14:paraId="3B426B95" w14:textId="77777777" w:rsidTr="00F6144C">
        <w:trPr>
          <w:trHeight w:val="374"/>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5613171B" w14:textId="77777777" w:rsidR="00A55D2F" w:rsidRPr="00221D32" w:rsidRDefault="00A55D2F" w:rsidP="007A7D6D">
            <w:pPr>
              <w:rPr>
                <w:rFonts w:ascii="Times New Roman" w:hAnsi="Times New Roman"/>
                <w:color w:val="333333"/>
                <w:szCs w:val="24"/>
              </w:rPr>
            </w:pPr>
            <w:r w:rsidRPr="00221D32">
              <w:rPr>
                <w:rFonts w:ascii="Times New Roman" w:hAnsi="Times New Roman"/>
                <w:color w:val="333333"/>
                <w:szCs w:val="24"/>
              </w:rPr>
              <w:t>Sponsor/Institution</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56A3988" w14:textId="77777777" w:rsidR="00A55D2F" w:rsidRPr="00A55D2F" w:rsidRDefault="00A55D2F" w:rsidP="007A7D6D">
            <w:pPr>
              <w:jc w:val="right"/>
              <w:rPr>
                <w:rFonts w:ascii="Times New Roman" w:hAnsi="Times New Roman"/>
                <w:color w:val="000000"/>
                <w:szCs w:val="24"/>
              </w:rPr>
            </w:pPr>
            <w:r w:rsidRPr="00A55D2F">
              <w:rPr>
                <w:rFonts w:ascii="Times New Roman" w:hAnsi="Times New Roman"/>
                <w:color w:val="000000"/>
              </w:rPr>
              <w:t>66,432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472DDE43" w14:textId="5D17706F" w:rsidR="00A55D2F" w:rsidRPr="00A55D2F" w:rsidRDefault="00A55D2F" w:rsidP="007A7D6D">
            <w:pPr>
              <w:jc w:val="right"/>
              <w:rPr>
                <w:rFonts w:ascii="Times New Roman" w:hAnsi="Times New Roman"/>
                <w:color w:val="000000"/>
                <w:szCs w:val="24"/>
              </w:rPr>
            </w:pPr>
            <w:r w:rsidRPr="00A55D2F">
              <w:rPr>
                <w:rFonts w:ascii="Times New Roman" w:hAnsi="Times New Roman"/>
                <w:color w:val="000000"/>
              </w:rPr>
              <w:t>17.89</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45B49199" w14:textId="6741329B" w:rsidR="00A55D2F" w:rsidRPr="00A55D2F" w:rsidRDefault="00A55D2F" w:rsidP="007A7D6D">
            <w:pPr>
              <w:jc w:val="right"/>
              <w:rPr>
                <w:rFonts w:ascii="Times New Roman" w:hAnsi="Times New Roman"/>
                <w:color w:val="000000"/>
                <w:szCs w:val="24"/>
              </w:rPr>
            </w:pPr>
            <w:r w:rsidRPr="00A55D2F">
              <w:rPr>
                <w:rFonts w:ascii="Times New Roman" w:hAnsi="Times New Roman"/>
                <w:color w:val="000000"/>
              </w:rPr>
              <w:t>1,188,468.48</w:t>
            </w:r>
          </w:p>
        </w:tc>
      </w:tr>
      <w:tr w:rsidR="00A55D2F" w:rsidRPr="00F759AF" w14:paraId="23EC9FEC" w14:textId="77777777" w:rsidTr="00F6144C">
        <w:trPr>
          <w:trHeight w:val="432"/>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7E25F42A" w14:textId="77777777" w:rsidR="00A55D2F" w:rsidRPr="00F759AF" w:rsidRDefault="00A55D2F" w:rsidP="00C3232D">
            <w:pPr>
              <w:rPr>
                <w:rFonts w:ascii="Times New Roman" w:hAnsi="Times New Roman"/>
                <w:color w:val="333333"/>
                <w:szCs w:val="24"/>
              </w:rPr>
            </w:pPr>
            <w:r w:rsidRPr="00F759AF">
              <w:rPr>
                <w:rFonts w:ascii="Times New Roman" w:hAnsi="Times New Roman"/>
                <w:color w:val="333333"/>
                <w:szCs w:val="24"/>
              </w:rPr>
              <w:t>Facilit</w:t>
            </w:r>
            <w:r>
              <w:rPr>
                <w:rFonts w:ascii="Times New Roman" w:hAnsi="Times New Roman"/>
                <w:color w:val="333333"/>
                <w:szCs w:val="24"/>
              </w:rPr>
              <w:t>y</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1114E293" w14:textId="77777777" w:rsidR="00A55D2F" w:rsidRPr="00A55D2F" w:rsidRDefault="00A55D2F">
            <w:pPr>
              <w:jc w:val="right"/>
              <w:rPr>
                <w:rFonts w:ascii="Times New Roman" w:hAnsi="Times New Roman"/>
                <w:color w:val="000000"/>
                <w:szCs w:val="24"/>
              </w:rPr>
            </w:pPr>
            <w:r w:rsidRPr="00A55D2F">
              <w:rPr>
                <w:rFonts w:ascii="Times New Roman" w:hAnsi="Times New Roman"/>
                <w:color w:val="000000"/>
              </w:rPr>
              <w:t>542,220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6944E9DB" w14:textId="4B3F4DCF" w:rsidR="00A55D2F" w:rsidRPr="00A55D2F" w:rsidRDefault="00A55D2F">
            <w:pPr>
              <w:jc w:val="right"/>
              <w:rPr>
                <w:rFonts w:ascii="Times New Roman" w:hAnsi="Times New Roman"/>
                <w:color w:val="000000"/>
                <w:szCs w:val="24"/>
              </w:rPr>
            </w:pPr>
            <w:r w:rsidRPr="00A55D2F">
              <w:rPr>
                <w:rFonts w:ascii="Times New Roman" w:hAnsi="Times New Roman"/>
                <w:color w:val="000000"/>
              </w:rPr>
              <w:t>17.05</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13CC6934" w14:textId="5698CE72" w:rsidR="00A55D2F" w:rsidRPr="00A55D2F" w:rsidRDefault="00A55D2F">
            <w:pPr>
              <w:jc w:val="right"/>
              <w:rPr>
                <w:rFonts w:ascii="Times New Roman" w:hAnsi="Times New Roman"/>
                <w:color w:val="000000"/>
                <w:szCs w:val="24"/>
              </w:rPr>
            </w:pPr>
            <w:r w:rsidRPr="00A55D2F">
              <w:rPr>
                <w:rFonts w:ascii="Times New Roman" w:hAnsi="Times New Roman"/>
                <w:color w:val="000000"/>
              </w:rPr>
              <w:t>9,244,851.00</w:t>
            </w:r>
          </w:p>
        </w:tc>
      </w:tr>
      <w:tr w:rsidR="00A97F7A" w:rsidRPr="00F759AF" w14:paraId="4CEC3555" w14:textId="77777777" w:rsidTr="00F339EF">
        <w:trPr>
          <w:trHeight w:val="432"/>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47BFE4C5" w14:textId="77777777" w:rsidR="00A97F7A" w:rsidRPr="00F759AF" w:rsidRDefault="00A97F7A" w:rsidP="00C3232D">
            <w:pPr>
              <w:rPr>
                <w:rFonts w:ascii="Times New Roman" w:hAnsi="Times New Roman"/>
                <w:color w:val="333333"/>
                <w:szCs w:val="24"/>
              </w:rPr>
            </w:pPr>
            <w:r w:rsidRPr="00F759AF">
              <w:rPr>
                <w:rFonts w:ascii="Times New Roman" w:hAnsi="Times New Roman"/>
                <w:color w:val="333333"/>
                <w:szCs w:val="24"/>
              </w:rPr>
              <w:t>TOTAL</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27B830B6" w14:textId="77777777" w:rsidR="00A97F7A" w:rsidRPr="00F759AF" w:rsidRDefault="00A97F7A" w:rsidP="007A7D6D">
            <w:pPr>
              <w:jc w:val="right"/>
              <w:rPr>
                <w:rFonts w:ascii="Times New Roman" w:hAnsi="Times New Roman"/>
                <w:color w:val="333333"/>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6031731B" w14:textId="77777777" w:rsidR="00A97F7A" w:rsidRPr="00F759AF" w:rsidRDefault="00A97F7A" w:rsidP="007A7D6D">
            <w:pPr>
              <w:jc w:val="right"/>
              <w:rPr>
                <w:rFonts w:ascii="Times New Roman" w:hAnsi="Times New Roman"/>
                <w:color w:val="333333"/>
                <w:szCs w:val="24"/>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6419CD77" w14:textId="7BE48DB3" w:rsidR="00A97F7A" w:rsidRPr="00A55D2F" w:rsidRDefault="007A7D6D" w:rsidP="00C71554">
            <w:pPr>
              <w:jc w:val="right"/>
              <w:rPr>
                <w:rFonts w:ascii="Times New Roman" w:hAnsi="Times New Roman"/>
                <w:color w:val="333333"/>
                <w:szCs w:val="24"/>
              </w:rPr>
            </w:pPr>
            <w:r w:rsidRPr="007A7D6D">
              <w:rPr>
                <w:rFonts w:ascii="Times New Roman" w:hAnsi="Times New Roman"/>
                <w:color w:val="000000"/>
              </w:rPr>
              <w:t>10,49</w:t>
            </w:r>
            <w:r w:rsidR="00C71554">
              <w:rPr>
                <w:rFonts w:ascii="Times New Roman" w:hAnsi="Times New Roman"/>
                <w:color w:val="000000"/>
              </w:rPr>
              <w:t>5,873.1</w:t>
            </w:r>
            <w:r w:rsidRPr="007A7D6D">
              <w:rPr>
                <w:rFonts w:ascii="Times New Roman" w:hAnsi="Times New Roman"/>
                <w:color w:val="000000"/>
              </w:rPr>
              <w:t>6</w:t>
            </w:r>
          </w:p>
        </w:tc>
      </w:tr>
      <w:tr w:rsidR="00FC0271" w:rsidRPr="00F759AF" w14:paraId="5E5A881B" w14:textId="77777777" w:rsidTr="00F6144C">
        <w:trPr>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1CC6D553" w14:textId="77777777" w:rsidR="00FC0271" w:rsidRPr="00F6144C" w:rsidRDefault="00FC0271" w:rsidP="00C3232D">
            <w:pPr>
              <w:rPr>
                <w:rFonts w:ascii="Times New Roman" w:hAnsi="Times New Roman"/>
                <w:b/>
                <w:color w:val="333333"/>
                <w:szCs w:val="24"/>
              </w:rPr>
            </w:pPr>
            <w:r w:rsidRPr="00F6144C">
              <w:rPr>
                <w:rFonts w:ascii="Times New Roman" w:hAnsi="Times New Roman"/>
                <w:b/>
                <w:color w:val="333333"/>
                <w:szCs w:val="24"/>
              </w:rPr>
              <w:t>TOTAL COST TO PUBLIC</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12F283A8" w14:textId="77777777" w:rsidR="00FC0271" w:rsidRPr="00F6144C" w:rsidRDefault="00FC0271" w:rsidP="007A7D6D">
            <w:pPr>
              <w:jc w:val="right"/>
              <w:rPr>
                <w:rFonts w:ascii="Times New Roman" w:hAnsi="Times New Roman"/>
                <w:b/>
                <w:color w:val="333333"/>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7CB187D7" w14:textId="77777777" w:rsidR="00FC0271" w:rsidRPr="00F6144C" w:rsidRDefault="00FC0271" w:rsidP="007A7D6D">
            <w:pPr>
              <w:jc w:val="right"/>
              <w:rPr>
                <w:rFonts w:ascii="Times New Roman" w:hAnsi="Times New Roman"/>
                <w:b/>
                <w:color w:val="333333"/>
                <w:szCs w:val="24"/>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41B52BB5" w14:textId="0A1CFED2" w:rsidR="00FC0271" w:rsidRPr="00F6144C" w:rsidRDefault="00FC0271" w:rsidP="00E80119">
            <w:pPr>
              <w:jc w:val="right"/>
              <w:rPr>
                <w:rFonts w:ascii="Times New Roman" w:hAnsi="Times New Roman"/>
                <w:b/>
                <w:color w:val="000000"/>
              </w:rPr>
            </w:pPr>
            <w:r w:rsidRPr="00F6144C">
              <w:rPr>
                <w:rFonts w:ascii="Times New Roman" w:hAnsi="Times New Roman"/>
                <w:b/>
                <w:color w:val="000000"/>
              </w:rPr>
              <w:t>$</w:t>
            </w:r>
            <w:r w:rsidR="00ED26A7">
              <w:rPr>
                <w:rFonts w:ascii="Times New Roman" w:hAnsi="Times New Roman"/>
                <w:b/>
                <w:color w:val="000000"/>
              </w:rPr>
              <w:t>38,</w:t>
            </w:r>
            <w:r w:rsidR="00E80119">
              <w:rPr>
                <w:rFonts w:ascii="Times New Roman" w:hAnsi="Times New Roman"/>
                <w:b/>
                <w:color w:val="000000"/>
              </w:rPr>
              <w:t>595,974.4</w:t>
            </w:r>
            <w:r w:rsidR="00ED26A7">
              <w:rPr>
                <w:rFonts w:ascii="Times New Roman" w:hAnsi="Times New Roman"/>
                <w:b/>
                <w:color w:val="000000"/>
              </w:rPr>
              <w:t>7</w:t>
            </w:r>
          </w:p>
        </w:tc>
      </w:tr>
    </w:tbl>
    <w:p w14:paraId="52246D57" w14:textId="1A10014D" w:rsidR="003E39AB" w:rsidRPr="00D149E0" w:rsidRDefault="00507372" w:rsidP="0012151A">
      <w:pPr>
        <w:pStyle w:val="BodyText"/>
        <w:spacing w:after="0" w:line="480" w:lineRule="auto"/>
        <w:rPr>
          <w:rFonts w:ascii="Times New Roman" w:hAnsi="Times New Roman"/>
          <w:spacing w:val="-3"/>
          <w:szCs w:val="24"/>
        </w:rPr>
      </w:pPr>
      <w:r w:rsidRPr="00D149E0">
        <w:rPr>
          <w:rFonts w:ascii="Times New Roman" w:hAnsi="Times New Roman"/>
          <w:spacing w:val="-3"/>
          <w:szCs w:val="24"/>
        </w:rPr>
        <w:t>*Some totals may not add due to rounding.</w:t>
      </w:r>
    </w:p>
    <w:p w14:paraId="5A839445" w14:textId="77777777" w:rsidR="000D2EAF" w:rsidRPr="000D2EAF" w:rsidRDefault="00395BA1" w:rsidP="0012151A">
      <w:pPr>
        <w:pStyle w:val="BodyText"/>
        <w:spacing w:after="0" w:line="276" w:lineRule="auto"/>
        <w:rPr>
          <w:rFonts w:ascii="Times New Roman" w:hAnsi="Times New Roman"/>
          <w:b/>
          <w:color w:val="000000"/>
        </w:rPr>
      </w:pPr>
      <w:bookmarkStart w:id="22" w:name="_Toc515630349"/>
      <w:r w:rsidRPr="00516899">
        <w:rPr>
          <w:rStyle w:val="Heading1Char"/>
        </w:rPr>
        <w:t>A</w:t>
      </w:r>
      <w:r w:rsidR="0066677E" w:rsidRPr="00516899">
        <w:rPr>
          <w:rStyle w:val="Heading1Char"/>
        </w:rPr>
        <w:t xml:space="preserve">13.  </w:t>
      </w:r>
      <w:r w:rsidRPr="00516899">
        <w:rPr>
          <w:rStyle w:val="Heading1Char"/>
        </w:rPr>
        <w:t>Estimates of other total annual cost burden.</w:t>
      </w:r>
      <w:bookmarkEnd w:id="22"/>
      <w:r w:rsidR="00364940">
        <w:rPr>
          <w:rFonts w:ascii="Times New Roman" w:hAnsi="Times New Roman"/>
          <w:b/>
          <w:spacing w:val="-3"/>
          <w:szCs w:val="24"/>
        </w:rPr>
        <w:t xml:space="preserve"> </w:t>
      </w:r>
      <w:r w:rsidR="000D2EAF" w:rsidRPr="000D2EAF">
        <w:rPr>
          <w:rFonts w:ascii="Times New Roman" w:hAnsi="Times New Roman"/>
          <w:b/>
        </w:rPr>
        <w:t xml:space="preserve">Provide estimates of the total annual cost burden to respondents or </w:t>
      </w:r>
      <w:r w:rsidR="00C41311" w:rsidRPr="000D2EAF">
        <w:rPr>
          <w:rFonts w:ascii="Times New Roman" w:hAnsi="Times New Roman"/>
          <w:b/>
        </w:rPr>
        <w:t>record keepers</w:t>
      </w:r>
      <w:r w:rsidR="000D2EAF" w:rsidRPr="000D2EAF">
        <w:rPr>
          <w:rFonts w:ascii="Times New Roman" w:hAnsi="Times New Roman"/>
          <w:b/>
        </w:rPr>
        <w:t xml:space="preserve"> resulting from the collection of information, (do not include the cost of any hour burden shown in items 12 and 14).  The cost estimates should be spli</w:t>
      </w:r>
      <w:r w:rsidR="00364940">
        <w:rPr>
          <w:rFonts w:ascii="Times New Roman" w:hAnsi="Times New Roman"/>
          <w:b/>
        </w:rPr>
        <w:t xml:space="preserve">t into two components: </w:t>
      </w:r>
      <w:r w:rsidR="000D2EAF" w:rsidRPr="000D2EAF">
        <w:rPr>
          <w:rFonts w:ascii="Times New Roman" w:hAnsi="Times New Roman"/>
          <w:b/>
        </w:rPr>
        <w:t>(a) a total capital and start-up cost component annualized over its expected useful life; and (b) a total operation and maintenance and purchase of services component</w:t>
      </w:r>
      <w:r w:rsidR="000D2EAF" w:rsidRPr="000D2EAF">
        <w:rPr>
          <w:rFonts w:ascii="Times New Roman" w:hAnsi="Times New Roman"/>
          <w:b/>
          <w:color w:val="000000"/>
        </w:rPr>
        <w:t>.</w:t>
      </w:r>
    </w:p>
    <w:p w14:paraId="04DC09F7" w14:textId="77777777" w:rsidR="00492C1D" w:rsidRDefault="00492C1D" w:rsidP="00206381">
      <w:pPr>
        <w:tabs>
          <w:tab w:val="left" w:pos="-720"/>
        </w:tabs>
        <w:suppressAutoHyphens/>
        <w:outlineLvl w:val="0"/>
        <w:rPr>
          <w:rFonts w:ascii="Times New Roman" w:hAnsi="Times New Roman"/>
        </w:rPr>
      </w:pPr>
    </w:p>
    <w:p w14:paraId="0876F59E" w14:textId="77777777" w:rsidR="001E4541" w:rsidRDefault="000D2EAF" w:rsidP="0012151A">
      <w:pPr>
        <w:spacing w:line="480" w:lineRule="auto"/>
        <w:rPr>
          <w:rFonts w:ascii="Times New Roman" w:hAnsi="Times New Roman"/>
        </w:rPr>
      </w:pPr>
      <w:r w:rsidRPr="000D2EAF">
        <w:rPr>
          <w:rFonts w:ascii="Times New Roman" w:hAnsi="Times New Roman"/>
        </w:rPr>
        <w:t>There are no capital</w:t>
      </w:r>
      <w:r w:rsidR="00364940">
        <w:rPr>
          <w:rFonts w:ascii="Times New Roman" w:hAnsi="Times New Roman"/>
        </w:rPr>
        <w:t xml:space="preserve">, </w:t>
      </w:r>
      <w:r w:rsidRPr="000D2EAF">
        <w:rPr>
          <w:rFonts w:ascii="Times New Roman" w:hAnsi="Times New Roman"/>
        </w:rPr>
        <w:t>start-up</w:t>
      </w:r>
      <w:r w:rsidR="00364940">
        <w:rPr>
          <w:rFonts w:ascii="Times New Roman" w:hAnsi="Times New Roman"/>
        </w:rPr>
        <w:t xml:space="preserve">, or ongoing operation or </w:t>
      </w:r>
      <w:r w:rsidRPr="000D2EAF">
        <w:rPr>
          <w:rFonts w:ascii="Times New Roman" w:hAnsi="Times New Roman"/>
        </w:rPr>
        <w:t>maintenance costs associated with this information collection.</w:t>
      </w:r>
    </w:p>
    <w:p w14:paraId="1FCA4D1C" w14:textId="77777777" w:rsidR="0066677E" w:rsidRPr="001E4541" w:rsidRDefault="00395BA1" w:rsidP="0012151A">
      <w:pPr>
        <w:spacing w:line="276" w:lineRule="auto"/>
        <w:rPr>
          <w:rFonts w:ascii="Times New Roman" w:hAnsi="Times New Roman"/>
          <w:b/>
        </w:rPr>
      </w:pPr>
      <w:bookmarkStart w:id="23" w:name="_Toc515630350"/>
      <w:r w:rsidRPr="00516899">
        <w:rPr>
          <w:rStyle w:val="Heading1Char"/>
        </w:rPr>
        <w:t>A</w:t>
      </w:r>
      <w:r w:rsidR="001E4541" w:rsidRPr="00516899">
        <w:rPr>
          <w:rStyle w:val="Heading1Char"/>
        </w:rPr>
        <w:t xml:space="preserve">14. </w:t>
      </w:r>
      <w:r w:rsidRPr="00516899">
        <w:rPr>
          <w:rStyle w:val="Heading1Char"/>
        </w:rPr>
        <w:t xml:space="preserve"> Provide estimates of annualized cost to the Federal government.</w:t>
      </w:r>
      <w:bookmarkEnd w:id="23"/>
      <w:r w:rsidR="0017621D">
        <w:rPr>
          <w:rFonts w:ascii="Times New Roman" w:hAnsi="Times New Roman"/>
          <w:b/>
        </w:rPr>
        <w:t xml:space="preserve"> </w:t>
      </w:r>
      <w:r w:rsidR="000D2EAF" w:rsidRPr="001E4541">
        <w:rPr>
          <w:rFonts w:ascii="Times New Roman" w:hAnsi="Times New Roman"/>
          <w:b/>
          <w:color w:val="000000"/>
        </w:rPr>
        <w:t xml:space="preserve">Provide estimates of annualized cost to the Federal government.  </w:t>
      </w:r>
      <w:r w:rsidR="000D2EAF" w:rsidRPr="001E4541">
        <w:rPr>
          <w:rFonts w:ascii="Times New Roman" w:hAnsi="Times New Roman"/>
          <w:b/>
        </w:rPr>
        <w:t>Also, provide a description of the method used to estimate cost and any other expense that would not have been incurred without this collection of information</w:t>
      </w:r>
      <w:r w:rsidR="000D2EAF" w:rsidRPr="001E4541">
        <w:rPr>
          <w:rFonts w:ascii="Times New Roman" w:hAnsi="Times New Roman"/>
          <w:b/>
          <w:color w:val="000000"/>
        </w:rPr>
        <w:t>.</w:t>
      </w:r>
    </w:p>
    <w:p w14:paraId="3AC7807F" w14:textId="77777777" w:rsidR="0017128B" w:rsidRDefault="00296FA0" w:rsidP="0012151A">
      <w:pPr>
        <w:tabs>
          <w:tab w:val="left" w:pos="-720"/>
        </w:tabs>
        <w:suppressAutoHyphens/>
        <w:spacing w:line="480" w:lineRule="auto"/>
        <w:rPr>
          <w:rFonts w:ascii="Times New Roman" w:hAnsi="Times New Roman"/>
          <w:spacing w:val="-3"/>
        </w:rPr>
      </w:pPr>
      <w:r w:rsidRPr="00E0709A">
        <w:rPr>
          <w:rFonts w:ascii="Times New Roman" w:hAnsi="Times New Roman"/>
          <w:spacing w:val="-3"/>
        </w:rPr>
        <w:t>We identified functions performed by FNS</w:t>
      </w:r>
      <w:r w:rsidR="00C304E7">
        <w:rPr>
          <w:rFonts w:ascii="Times New Roman" w:hAnsi="Times New Roman"/>
          <w:spacing w:val="-3"/>
        </w:rPr>
        <w:t xml:space="preserve"> Regional Office (FNS</w:t>
      </w:r>
      <w:r w:rsidRPr="00E0709A">
        <w:rPr>
          <w:rFonts w:ascii="Times New Roman" w:hAnsi="Times New Roman"/>
          <w:spacing w:val="-3"/>
        </w:rPr>
        <w:t>RO</w:t>
      </w:r>
      <w:r w:rsidR="00C304E7">
        <w:rPr>
          <w:rFonts w:ascii="Times New Roman" w:hAnsi="Times New Roman"/>
          <w:spacing w:val="-3"/>
        </w:rPr>
        <w:t>)</w:t>
      </w:r>
      <w:r w:rsidRPr="00E0709A">
        <w:rPr>
          <w:rFonts w:ascii="Times New Roman" w:hAnsi="Times New Roman"/>
          <w:spacing w:val="-3"/>
        </w:rPr>
        <w:t xml:space="preserve"> and Headquarters</w:t>
      </w:r>
      <w:r w:rsidR="00C304E7">
        <w:rPr>
          <w:rFonts w:ascii="Times New Roman" w:hAnsi="Times New Roman"/>
          <w:spacing w:val="-3"/>
        </w:rPr>
        <w:t xml:space="preserve"> (HQ)</w:t>
      </w:r>
      <w:r w:rsidRPr="00E0709A">
        <w:rPr>
          <w:rFonts w:ascii="Times New Roman" w:hAnsi="Times New Roman"/>
          <w:spacing w:val="-3"/>
        </w:rPr>
        <w:t xml:space="preserve"> staff related to the CACFP and obtained estimates of the number of staff hours spe</w:t>
      </w:r>
      <w:r w:rsidR="002D3F5A">
        <w:rPr>
          <w:rFonts w:ascii="Times New Roman" w:hAnsi="Times New Roman"/>
          <w:spacing w:val="-3"/>
        </w:rPr>
        <w:t xml:space="preserve">nt performing these functions. </w:t>
      </w:r>
      <w:r w:rsidRPr="00E0709A">
        <w:rPr>
          <w:rFonts w:ascii="Times New Roman" w:hAnsi="Times New Roman"/>
          <w:spacing w:val="-3"/>
        </w:rPr>
        <w:t>For FNSRO staff, we obtained data on the total staff time (for all pro</w:t>
      </w:r>
      <w:r w:rsidR="002D3F5A">
        <w:rPr>
          <w:rFonts w:ascii="Times New Roman" w:hAnsi="Times New Roman"/>
          <w:spacing w:val="-3"/>
        </w:rPr>
        <w:t xml:space="preserve">grams) spent on each function. </w:t>
      </w:r>
      <w:r w:rsidRPr="00E0709A">
        <w:rPr>
          <w:rFonts w:ascii="Times New Roman" w:hAnsi="Times New Roman"/>
          <w:spacing w:val="-3"/>
        </w:rPr>
        <w:t xml:space="preserve">We then allocated an appropriate portion of each of these functional burdens to CACFP. The estimated percentage of time spent performing duties involving CACFP matters are presented </w:t>
      </w:r>
      <w:r w:rsidR="00381014">
        <w:rPr>
          <w:rFonts w:ascii="Times New Roman" w:hAnsi="Times New Roman"/>
          <w:spacing w:val="-3"/>
        </w:rPr>
        <w:t>here:</w:t>
      </w:r>
    </w:p>
    <w:tbl>
      <w:tblPr>
        <w:tblW w:w="9470" w:type="dxa"/>
        <w:jc w:val="center"/>
        <w:tblCellSpacing w:w="15" w:type="dxa"/>
        <w:tblLayout w:type="fixed"/>
        <w:tblCellMar>
          <w:top w:w="29" w:type="dxa"/>
          <w:left w:w="72" w:type="dxa"/>
          <w:bottom w:w="29" w:type="dxa"/>
          <w:right w:w="72" w:type="dxa"/>
        </w:tblCellMar>
        <w:tblLook w:val="04A0" w:firstRow="1" w:lastRow="0" w:firstColumn="1" w:lastColumn="0" w:noHBand="0" w:noVBand="1"/>
      </w:tblPr>
      <w:tblGrid>
        <w:gridCol w:w="3115"/>
        <w:gridCol w:w="1588"/>
        <w:gridCol w:w="1589"/>
        <w:gridCol w:w="1589"/>
        <w:gridCol w:w="1589"/>
      </w:tblGrid>
      <w:tr w:rsidR="00305DDC" w:rsidRPr="00F759AF" w14:paraId="20C3ABD5" w14:textId="77777777" w:rsidTr="00B10D38">
        <w:trPr>
          <w:trHeight w:val="432"/>
          <w:tblHeader/>
          <w:tblCellSpacing w:w="15" w:type="dxa"/>
          <w:jc w:val="center"/>
        </w:trPr>
        <w:tc>
          <w:tcPr>
            <w:tcW w:w="94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995E4F" w14:textId="77777777" w:rsidR="00305DDC" w:rsidRPr="00305DDC" w:rsidRDefault="00305DDC" w:rsidP="00305DDC">
            <w:pPr>
              <w:jc w:val="center"/>
              <w:rPr>
                <w:rFonts w:ascii="Times New Roman" w:hAnsi="Times New Roman"/>
                <w:b/>
                <w:bCs/>
                <w:color w:val="333333"/>
                <w:szCs w:val="24"/>
              </w:rPr>
            </w:pPr>
            <w:r w:rsidRPr="00305DDC">
              <w:rPr>
                <w:rFonts w:ascii="Times New Roman" w:hAnsi="Times New Roman"/>
                <w:b/>
                <w:color w:val="000000"/>
                <w:szCs w:val="24"/>
              </w:rPr>
              <w:t>Federal Costs of CACFP Personnel</w:t>
            </w:r>
          </w:p>
        </w:tc>
      </w:tr>
      <w:tr w:rsidR="007104CE" w:rsidRPr="00F759AF" w14:paraId="44EE328B" w14:textId="77777777" w:rsidTr="00B10D38">
        <w:trPr>
          <w:tblHeader/>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3C786" w14:textId="77777777" w:rsidR="004A0B1C" w:rsidRPr="00B10D38" w:rsidRDefault="007104CE" w:rsidP="00B10D38">
            <w:pPr>
              <w:jc w:val="center"/>
              <w:rPr>
                <w:rFonts w:ascii="Times New Roman" w:hAnsi="Times New Roman"/>
                <w:b/>
                <w:color w:val="000000"/>
                <w:szCs w:val="24"/>
              </w:rPr>
            </w:pPr>
            <w:r w:rsidRPr="00B10D38">
              <w:rPr>
                <w:rFonts w:ascii="Times New Roman" w:hAnsi="Times New Roman"/>
                <w:b/>
                <w:color w:val="000000"/>
                <w:szCs w:val="24"/>
              </w:rPr>
              <w:t>Function</w:t>
            </w:r>
            <w:r w:rsidR="00B10D38" w:rsidRPr="00B10D38">
              <w:rPr>
                <w:rFonts w:ascii="Times New Roman" w:hAnsi="Times New Roman"/>
                <w:b/>
                <w:color w:val="000000"/>
                <w:szCs w:val="24"/>
              </w:rPr>
              <w:br/>
            </w:r>
            <w:r w:rsidR="004A0B1C" w:rsidRPr="00B10D38">
              <w:rPr>
                <w:rFonts w:ascii="Times New Roman" w:hAnsi="Times New Roman"/>
                <w:b/>
                <w:color w:val="000000"/>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A1B8C" w14:textId="77777777" w:rsidR="004A0B1C" w:rsidRPr="00B10D38" w:rsidRDefault="007104CE" w:rsidP="00B10D38">
            <w:pPr>
              <w:jc w:val="center"/>
              <w:rPr>
                <w:rFonts w:ascii="Times New Roman" w:hAnsi="Times New Roman"/>
                <w:b/>
                <w:color w:val="000000"/>
                <w:szCs w:val="24"/>
              </w:rPr>
            </w:pPr>
            <w:r w:rsidRPr="00B10D38">
              <w:rPr>
                <w:rFonts w:ascii="Times New Roman" w:hAnsi="Times New Roman"/>
                <w:b/>
                <w:color w:val="000000"/>
                <w:szCs w:val="24"/>
              </w:rPr>
              <w:t>Done by</w:t>
            </w:r>
            <w:r w:rsidR="00B10D38" w:rsidRPr="00B10D38">
              <w:rPr>
                <w:rFonts w:ascii="Times New Roman" w:hAnsi="Times New Roman"/>
                <w:b/>
                <w:color w:val="000000"/>
                <w:szCs w:val="24"/>
              </w:rPr>
              <w:br/>
            </w:r>
            <w:r w:rsidR="004A0B1C" w:rsidRPr="00B10D38">
              <w:rPr>
                <w:rFonts w:ascii="Times New Roman" w:hAnsi="Times New Roman"/>
                <w:b/>
                <w:color w:val="000000"/>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6FA8B7" w14:textId="77777777" w:rsidR="007104CE" w:rsidRPr="00B10D38" w:rsidRDefault="007104CE" w:rsidP="00B10D38">
            <w:pPr>
              <w:jc w:val="center"/>
              <w:rPr>
                <w:rFonts w:ascii="Times New Roman" w:hAnsi="Times New Roman"/>
                <w:b/>
                <w:color w:val="000000"/>
                <w:szCs w:val="24"/>
              </w:rPr>
            </w:pPr>
            <w:r w:rsidRPr="00B10D38">
              <w:rPr>
                <w:rFonts w:ascii="Times New Roman" w:hAnsi="Times New Roman"/>
                <w:b/>
                <w:color w:val="000000"/>
                <w:szCs w:val="24"/>
              </w:rPr>
              <w:t>Total Staff</w:t>
            </w:r>
            <w:r w:rsidR="00B10D38" w:rsidRPr="00B10D38">
              <w:rPr>
                <w:rFonts w:ascii="Times New Roman" w:hAnsi="Times New Roman"/>
                <w:b/>
                <w:color w:val="000000"/>
                <w:szCs w:val="24"/>
              </w:rPr>
              <w:br/>
            </w:r>
            <w:r w:rsidRPr="00B10D38">
              <w:rPr>
                <w:rFonts w:ascii="Times New Roman" w:hAnsi="Times New Roman"/>
                <w:b/>
                <w:color w:val="000000"/>
                <w:szCs w:val="24"/>
              </w:rPr>
              <w:t>Hours</w:t>
            </w:r>
            <w:r w:rsidR="00B10D38" w:rsidRPr="00B10D38">
              <w:rPr>
                <w:rFonts w:ascii="Times New Roman" w:hAnsi="Times New Roman"/>
                <w:b/>
                <w:color w:val="000000"/>
                <w:szCs w:val="24"/>
              </w:rPr>
              <w:b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87308" w14:textId="77777777" w:rsidR="007104CE" w:rsidRPr="00B10D38" w:rsidRDefault="007104CE" w:rsidP="00B10D38">
            <w:pPr>
              <w:jc w:val="center"/>
              <w:rPr>
                <w:rFonts w:ascii="Times New Roman" w:hAnsi="Times New Roman"/>
                <w:b/>
                <w:color w:val="000000"/>
                <w:szCs w:val="24"/>
              </w:rPr>
            </w:pPr>
            <w:r w:rsidRPr="00B10D38">
              <w:rPr>
                <w:rFonts w:ascii="Times New Roman" w:hAnsi="Times New Roman"/>
                <w:b/>
                <w:color w:val="000000"/>
                <w:szCs w:val="24"/>
              </w:rPr>
              <w:t>CACFP</w:t>
            </w:r>
            <w:r w:rsidR="00B10D38" w:rsidRPr="00B10D38">
              <w:rPr>
                <w:rFonts w:ascii="Times New Roman" w:hAnsi="Times New Roman"/>
                <w:b/>
                <w:color w:val="000000"/>
                <w:szCs w:val="24"/>
              </w:rPr>
              <w:br/>
            </w:r>
            <w:r w:rsidRPr="00B10D38">
              <w:rPr>
                <w:rFonts w:ascii="Times New Roman" w:hAnsi="Times New Roman"/>
                <w:b/>
                <w:color w:val="000000"/>
                <w:szCs w:val="24"/>
              </w:rPr>
              <w:t>Allocation</w:t>
            </w:r>
            <w:r w:rsidR="00B10D38" w:rsidRPr="00B10D38">
              <w:rPr>
                <w:rFonts w:ascii="Times New Roman" w:hAnsi="Times New Roman"/>
                <w:b/>
                <w:color w:val="000000"/>
                <w:szCs w:val="24"/>
              </w:rPr>
              <w:br/>
            </w:r>
            <w:r w:rsidRPr="00B10D38">
              <w:rPr>
                <w:rFonts w:ascii="Times New Roman" w:hAnsi="Times New Roman"/>
                <w:b/>
                <w:color w:val="000000"/>
                <w:szCs w:val="24"/>
              </w:rPr>
              <w:t>Percentage</w:t>
            </w:r>
          </w:p>
          <w:p w14:paraId="2C51F22B" w14:textId="77777777" w:rsidR="00B10D38" w:rsidRPr="00B10D38" w:rsidRDefault="00B10D38" w:rsidP="00B10D38">
            <w:pPr>
              <w:jc w:val="center"/>
              <w:rPr>
                <w:rFonts w:ascii="Times New Roman" w:hAnsi="Times New Roman"/>
                <w:b/>
                <w:color w:val="000000"/>
                <w:szCs w:val="24"/>
              </w:rPr>
            </w:pPr>
            <w:r w:rsidRPr="00B10D38">
              <w:rPr>
                <w:rFonts w:ascii="Times New Roman" w:hAnsi="Times New Roman"/>
                <w:b/>
                <w:color w:val="000000"/>
                <w:szCs w:val="24"/>
              </w:rPr>
              <w:t>(4)</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423A0" w14:textId="77777777" w:rsidR="007104CE" w:rsidRPr="00B10D38" w:rsidRDefault="007104CE" w:rsidP="00C3232D">
            <w:pPr>
              <w:jc w:val="center"/>
              <w:rPr>
                <w:rFonts w:ascii="Times New Roman" w:hAnsi="Times New Roman"/>
                <w:b/>
                <w:color w:val="000000"/>
                <w:szCs w:val="24"/>
              </w:rPr>
            </w:pPr>
            <w:r w:rsidRPr="00B10D38">
              <w:rPr>
                <w:rFonts w:ascii="Times New Roman" w:hAnsi="Times New Roman"/>
                <w:b/>
                <w:color w:val="000000"/>
                <w:szCs w:val="24"/>
              </w:rPr>
              <w:t>Portion of Staff Hours for CACFP</w:t>
            </w:r>
          </w:p>
          <w:p w14:paraId="2597A052" w14:textId="77777777" w:rsidR="007104CE" w:rsidRPr="00B10D38" w:rsidRDefault="007104CE" w:rsidP="00C3232D">
            <w:pPr>
              <w:jc w:val="center"/>
              <w:rPr>
                <w:rFonts w:ascii="Times New Roman" w:hAnsi="Times New Roman"/>
                <w:b/>
                <w:color w:val="000000"/>
                <w:szCs w:val="24"/>
              </w:rPr>
            </w:pPr>
            <w:r w:rsidRPr="00B10D38">
              <w:rPr>
                <w:rFonts w:ascii="Times New Roman" w:hAnsi="Times New Roman"/>
                <w:b/>
                <w:color w:val="000000"/>
                <w:szCs w:val="24"/>
              </w:rPr>
              <w:t>(3)x(4)</w:t>
            </w:r>
          </w:p>
        </w:tc>
      </w:tr>
      <w:tr w:rsidR="007104CE" w:rsidRPr="00F759AF" w14:paraId="36499906" w14:textId="77777777" w:rsidTr="00B10D38">
        <w:trPr>
          <w:trHeight w:val="432"/>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0115E6A7" w14:textId="77777777" w:rsidR="007104CE" w:rsidRPr="00E0709A" w:rsidRDefault="007104CE" w:rsidP="004A0B1C">
            <w:pPr>
              <w:rPr>
                <w:rFonts w:ascii="Times New Roman" w:hAnsi="Times New Roman"/>
                <w:color w:val="000000"/>
                <w:szCs w:val="24"/>
              </w:rPr>
            </w:pPr>
            <w:r w:rsidRPr="00E0709A">
              <w:rPr>
                <w:rFonts w:ascii="Times New Roman" w:hAnsi="Times New Roman"/>
                <w:color w:val="000000"/>
                <w:szCs w:val="24"/>
              </w:rPr>
              <w:t>Professional</w:t>
            </w:r>
            <w:r>
              <w:rPr>
                <w:rFonts w:ascii="Times New Roman" w:hAnsi="Times New Roman"/>
                <w:color w:val="000000"/>
                <w:szCs w:val="24"/>
              </w:rPr>
              <w:t xml:space="preserve"> a</w:t>
            </w:r>
            <w:r w:rsidRPr="00E0709A">
              <w:rPr>
                <w:rFonts w:ascii="Times New Roman" w:hAnsi="Times New Roman"/>
                <w:color w:val="000000"/>
                <w:szCs w:val="24"/>
              </w:rPr>
              <w:t>ssistance to</w:t>
            </w:r>
            <w:r>
              <w:rPr>
                <w:rFonts w:ascii="Times New Roman" w:hAnsi="Times New Roman"/>
                <w:color w:val="000000"/>
                <w:szCs w:val="24"/>
              </w:rPr>
              <w:t xml:space="preserve"> </w:t>
            </w:r>
            <w:r w:rsidRPr="00E0709A">
              <w:rPr>
                <w:rFonts w:ascii="Times New Roman" w:hAnsi="Times New Roman"/>
                <w:color w:val="000000"/>
                <w:szCs w:val="24"/>
              </w:rPr>
              <w:t xml:space="preserve">State </w:t>
            </w:r>
            <w:r>
              <w:rPr>
                <w:rFonts w:ascii="Times New Roman" w:hAnsi="Times New Roman"/>
                <w:color w:val="000000"/>
                <w:szCs w:val="24"/>
              </w:rPr>
              <w:t>a</w:t>
            </w:r>
            <w:r w:rsidRPr="00E0709A">
              <w:rPr>
                <w:rFonts w:ascii="Times New Roman" w:hAnsi="Times New Roman"/>
                <w:color w:val="000000"/>
                <w:szCs w:val="24"/>
              </w:rPr>
              <w:t>gencies</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03E3437" w14:textId="77777777" w:rsidR="007104CE" w:rsidRDefault="007104CE" w:rsidP="004A0B1C">
            <w:pPr>
              <w:rPr>
                <w:rFonts w:ascii="Times New Roman" w:hAnsi="Times New Roman"/>
                <w:color w:val="000000"/>
                <w:szCs w:val="24"/>
              </w:rPr>
            </w:pPr>
            <w:r w:rsidRPr="00E0709A">
              <w:rPr>
                <w:rFonts w:ascii="Times New Roman" w:hAnsi="Times New Roman"/>
                <w:color w:val="000000"/>
                <w:szCs w:val="24"/>
              </w:rPr>
              <w:t>FNSRO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65E784" w14:textId="2DD499E1" w:rsidR="007104CE" w:rsidRPr="00E0709A" w:rsidRDefault="007104CE" w:rsidP="00C3232D">
            <w:pPr>
              <w:tabs>
                <w:tab w:val="right" w:pos="1106"/>
              </w:tabs>
              <w:jc w:val="right"/>
              <w:rPr>
                <w:rFonts w:ascii="Times New Roman" w:hAnsi="Times New Roman"/>
                <w:color w:val="000000"/>
                <w:szCs w:val="24"/>
              </w:rPr>
            </w:pPr>
            <w:r w:rsidRPr="00E0709A">
              <w:rPr>
                <w:rFonts w:ascii="Times New Roman" w:hAnsi="Times New Roman"/>
                <w:color w:val="000000"/>
                <w:szCs w:val="24"/>
              </w:rPr>
              <w:t>216,842</w:t>
            </w:r>
            <w:r w:rsidR="005F3088">
              <w:rPr>
                <w:rFonts w:ascii="Times New Roman" w:hAnsi="Times New Roman"/>
                <w:color w:val="000000"/>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6F8779" w14:textId="77777777" w:rsidR="007104CE" w:rsidRPr="00E0709A" w:rsidRDefault="007104CE" w:rsidP="00C3232D">
            <w:pPr>
              <w:tabs>
                <w:tab w:val="decimal" w:pos="642"/>
              </w:tabs>
              <w:jc w:val="right"/>
              <w:rPr>
                <w:rFonts w:ascii="Times New Roman" w:hAnsi="Times New Roman"/>
                <w:color w:val="000000"/>
                <w:szCs w:val="24"/>
              </w:rPr>
            </w:pPr>
            <w:r w:rsidRPr="00E0709A">
              <w:rPr>
                <w:rFonts w:ascii="Times New Roman" w:hAnsi="Times New Roman"/>
                <w:color w:val="000000"/>
                <w:szCs w:val="24"/>
              </w:rPr>
              <w:t>.33</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6AD029B" w14:textId="131250FB" w:rsidR="007104CE" w:rsidRPr="00E0709A" w:rsidRDefault="007104CE" w:rsidP="00FD6047">
            <w:pPr>
              <w:tabs>
                <w:tab w:val="right" w:pos="1221"/>
              </w:tabs>
              <w:jc w:val="right"/>
              <w:rPr>
                <w:rFonts w:ascii="Times New Roman" w:hAnsi="Times New Roman"/>
                <w:color w:val="000000"/>
                <w:szCs w:val="24"/>
              </w:rPr>
            </w:pPr>
            <w:r w:rsidRPr="00E0709A">
              <w:rPr>
                <w:rFonts w:ascii="Times New Roman" w:hAnsi="Times New Roman"/>
                <w:color w:val="000000"/>
                <w:szCs w:val="24"/>
              </w:rPr>
              <w:t>71,55</w:t>
            </w:r>
            <w:r w:rsidR="00FD6047">
              <w:rPr>
                <w:rFonts w:ascii="Times New Roman" w:hAnsi="Times New Roman"/>
                <w:color w:val="000000"/>
                <w:szCs w:val="24"/>
              </w:rPr>
              <w:t>7</w:t>
            </w:r>
            <w:r w:rsidR="001D6355">
              <w:rPr>
                <w:rFonts w:ascii="Times New Roman" w:hAnsi="Times New Roman"/>
                <w:color w:val="000000"/>
                <w:szCs w:val="24"/>
              </w:rPr>
              <w:t>.86</w:t>
            </w:r>
          </w:p>
        </w:tc>
      </w:tr>
      <w:tr w:rsidR="007104CE" w:rsidRPr="00F759AF" w14:paraId="71CCDC72" w14:textId="77777777" w:rsidTr="00B10D38">
        <w:trPr>
          <w:trHeight w:val="374"/>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4080552B" w14:textId="77777777" w:rsidR="007104CE" w:rsidRPr="00E0709A" w:rsidRDefault="007104CE" w:rsidP="004A0B1C">
            <w:pPr>
              <w:rPr>
                <w:rFonts w:ascii="Times New Roman" w:hAnsi="Times New Roman"/>
                <w:color w:val="000000"/>
                <w:szCs w:val="24"/>
              </w:rPr>
            </w:pPr>
            <w:r w:rsidRPr="00E0709A">
              <w:rPr>
                <w:rFonts w:ascii="Times New Roman" w:hAnsi="Times New Roman"/>
                <w:color w:val="000000"/>
                <w:szCs w:val="24"/>
              </w:rPr>
              <w:t>Drafting</w:t>
            </w:r>
            <w:r>
              <w:rPr>
                <w:rFonts w:ascii="Times New Roman" w:hAnsi="Times New Roman"/>
                <w:color w:val="000000"/>
                <w:szCs w:val="24"/>
              </w:rPr>
              <w:t xml:space="preserve"> and c</w:t>
            </w:r>
            <w:r w:rsidRPr="00E0709A">
              <w:rPr>
                <w:rFonts w:ascii="Times New Roman" w:hAnsi="Times New Roman"/>
                <w:color w:val="000000"/>
                <w:szCs w:val="24"/>
              </w:rPr>
              <w:t>learing</w:t>
            </w:r>
            <w:r>
              <w:rPr>
                <w:rFonts w:ascii="Times New Roman" w:hAnsi="Times New Roman"/>
                <w:color w:val="000000"/>
                <w:szCs w:val="24"/>
              </w:rPr>
              <w:t xml:space="preserve"> </w:t>
            </w:r>
            <w:r w:rsidRPr="00E0709A">
              <w:rPr>
                <w:rFonts w:ascii="Times New Roman" w:hAnsi="Times New Roman"/>
                <w:color w:val="000000"/>
                <w:szCs w:val="24"/>
              </w:rPr>
              <w:t>Regulations</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650323C" w14:textId="77777777" w:rsidR="007104CE" w:rsidRDefault="007104CE" w:rsidP="004A0B1C">
            <w:pPr>
              <w:rPr>
                <w:rFonts w:ascii="Times New Roman" w:hAnsi="Times New Roman"/>
                <w:color w:val="000000"/>
                <w:szCs w:val="24"/>
              </w:rPr>
            </w:pPr>
            <w:r w:rsidRPr="00E0709A">
              <w:rPr>
                <w:rFonts w:ascii="Times New Roman" w:hAnsi="Times New Roman"/>
                <w:color w:val="000000"/>
                <w:szCs w:val="24"/>
              </w:rPr>
              <w:t>HQ</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A3D295" w14:textId="017233B8" w:rsidR="007104CE" w:rsidRPr="00E0709A" w:rsidRDefault="007104CE" w:rsidP="00C3232D">
            <w:pPr>
              <w:tabs>
                <w:tab w:val="right" w:pos="1106"/>
              </w:tabs>
              <w:jc w:val="right"/>
              <w:rPr>
                <w:rFonts w:ascii="Times New Roman" w:hAnsi="Times New Roman"/>
                <w:color w:val="000000"/>
                <w:szCs w:val="24"/>
              </w:rPr>
            </w:pPr>
            <w:r w:rsidRPr="00E0709A">
              <w:rPr>
                <w:rFonts w:ascii="Times New Roman" w:hAnsi="Times New Roman"/>
                <w:color w:val="000000"/>
                <w:szCs w:val="24"/>
              </w:rPr>
              <w:t>8,320</w:t>
            </w:r>
            <w:r w:rsidR="005F3088">
              <w:rPr>
                <w:rFonts w:ascii="Times New Roman" w:hAnsi="Times New Roman"/>
                <w:color w:val="000000"/>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D26D1B" w14:textId="77777777" w:rsidR="007104CE" w:rsidRPr="00E0709A" w:rsidRDefault="007104CE" w:rsidP="00C3232D">
            <w:pPr>
              <w:tabs>
                <w:tab w:val="decimal" w:pos="642"/>
              </w:tabs>
              <w:jc w:val="right"/>
              <w:rPr>
                <w:rFonts w:ascii="Times New Roman" w:hAnsi="Times New Roman"/>
                <w:color w:val="000000"/>
                <w:szCs w:val="24"/>
              </w:rPr>
            </w:pPr>
            <w:r w:rsidRPr="00E0709A">
              <w:rPr>
                <w:rFonts w:ascii="Times New Roman" w:hAnsi="Times New Roman"/>
                <w:color w:val="000000"/>
                <w:szCs w:val="24"/>
              </w:rPr>
              <w:t>.70</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3B06985" w14:textId="18A6FE07" w:rsidR="007104CE" w:rsidRPr="00E0709A" w:rsidRDefault="007104CE" w:rsidP="00C3232D">
            <w:pPr>
              <w:tabs>
                <w:tab w:val="right" w:pos="1221"/>
              </w:tabs>
              <w:jc w:val="right"/>
              <w:rPr>
                <w:rFonts w:ascii="Times New Roman" w:hAnsi="Times New Roman"/>
                <w:color w:val="000000"/>
                <w:szCs w:val="24"/>
              </w:rPr>
            </w:pPr>
            <w:r w:rsidRPr="00E0709A">
              <w:rPr>
                <w:rFonts w:ascii="Times New Roman" w:hAnsi="Times New Roman"/>
                <w:color w:val="000000"/>
                <w:szCs w:val="24"/>
              </w:rPr>
              <w:t>5,824</w:t>
            </w:r>
            <w:r w:rsidR="001D6355">
              <w:rPr>
                <w:rFonts w:ascii="Times New Roman" w:hAnsi="Times New Roman"/>
                <w:color w:val="000000"/>
                <w:szCs w:val="24"/>
              </w:rPr>
              <w:t>.00</w:t>
            </w:r>
          </w:p>
        </w:tc>
      </w:tr>
      <w:tr w:rsidR="007104CE" w:rsidRPr="00F759AF" w14:paraId="2EDC2614" w14:textId="77777777" w:rsidTr="00B10D38">
        <w:trPr>
          <w:trHeight w:val="374"/>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5B31E60B" w14:textId="77777777" w:rsidR="007104CE" w:rsidRPr="00E0709A" w:rsidRDefault="007104CE" w:rsidP="004A0B1C">
            <w:pPr>
              <w:rPr>
                <w:rFonts w:ascii="Times New Roman" w:hAnsi="Times New Roman"/>
                <w:color w:val="000000"/>
                <w:szCs w:val="24"/>
              </w:rPr>
            </w:pPr>
            <w:r w:rsidRPr="00E0709A">
              <w:rPr>
                <w:rFonts w:ascii="Times New Roman" w:hAnsi="Times New Roman"/>
                <w:color w:val="000000"/>
                <w:szCs w:val="24"/>
              </w:rPr>
              <w:t xml:space="preserve">Policy </w:t>
            </w:r>
            <w:r>
              <w:rPr>
                <w:rFonts w:ascii="Times New Roman" w:hAnsi="Times New Roman"/>
                <w:color w:val="000000"/>
                <w:szCs w:val="24"/>
              </w:rPr>
              <w:t>guidance d</w:t>
            </w:r>
            <w:r w:rsidRPr="00E0709A">
              <w:rPr>
                <w:rFonts w:ascii="Times New Roman" w:hAnsi="Times New Roman"/>
                <w:color w:val="000000"/>
                <w:szCs w:val="24"/>
              </w:rPr>
              <w:t>evelopment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4530BBD" w14:textId="77777777" w:rsidR="007104CE" w:rsidRDefault="007104CE" w:rsidP="004A0B1C">
            <w:pPr>
              <w:rPr>
                <w:rFonts w:ascii="Times New Roman" w:hAnsi="Times New Roman"/>
                <w:color w:val="000000"/>
                <w:szCs w:val="24"/>
              </w:rPr>
            </w:pPr>
            <w:r w:rsidRPr="00E0709A">
              <w:rPr>
                <w:rFonts w:ascii="Times New Roman" w:hAnsi="Times New Roman"/>
                <w:color w:val="000000"/>
                <w:szCs w:val="24"/>
              </w:rPr>
              <w:t>HQ</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F6200A" w14:textId="6CBF930C" w:rsidR="007104CE" w:rsidRPr="00E0709A" w:rsidRDefault="007104CE" w:rsidP="00C3232D">
            <w:pPr>
              <w:tabs>
                <w:tab w:val="right" w:pos="1106"/>
              </w:tabs>
              <w:jc w:val="right"/>
              <w:rPr>
                <w:rFonts w:ascii="Times New Roman" w:hAnsi="Times New Roman"/>
                <w:color w:val="000000"/>
                <w:szCs w:val="24"/>
              </w:rPr>
            </w:pPr>
            <w:r w:rsidRPr="00E0709A">
              <w:rPr>
                <w:rFonts w:ascii="Times New Roman" w:hAnsi="Times New Roman"/>
                <w:color w:val="000000"/>
                <w:szCs w:val="24"/>
              </w:rPr>
              <w:t>14,976</w:t>
            </w:r>
            <w:r w:rsidR="005F3088">
              <w:rPr>
                <w:rFonts w:ascii="Times New Roman" w:hAnsi="Times New Roman"/>
                <w:color w:val="000000"/>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37D2F6" w14:textId="77777777" w:rsidR="007104CE" w:rsidRPr="00E0709A" w:rsidRDefault="007104CE" w:rsidP="00C3232D">
            <w:pPr>
              <w:tabs>
                <w:tab w:val="decimal" w:pos="642"/>
              </w:tabs>
              <w:jc w:val="right"/>
              <w:rPr>
                <w:rFonts w:ascii="Times New Roman" w:hAnsi="Times New Roman"/>
                <w:color w:val="000000"/>
                <w:szCs w:val="24"/>
              </w:rPr>
            </w:pPr>
            <w:r w:rsidRPr="00E0709A">
              <w:rPr>
                <w:rFonts w:ascii="Times New Roman" w:hAnsi="Times New Roman"/>
                <w:color w:val="000000"/>
                <w:szCs w:val="24"/>
              </w:rPr>
              <w:t>.45</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1A4EB1B" w14:textId="0E3227B8" w:rsidR="007104CE" w:rsidRDefault="007104CE" w:rsidP="00C3232D">
            <w:pPr>
              <w:jc w:val="right"/>
              <w:rPr>
                <w:rFonts w:ascii="Times New Roman" w:hAnsi="Times New Roman"/>
                <w:color w:val="333333"/>
                <w:szCs w:val="24"/>
              </w:rPr>
            </w:pPr>
            <w:r w:rsidRPr="00E0709A">
              <w:rPr>
                <w:rFonts w:ascii="Times New Roman" w:hAnsi="Times New Roman"/>
                <w:color w:val="000000"/>
                <w:szCs w:val="24"/>
              </w:rPr>
              <w:t>6,739</w:t>
            </w:r>
            <w:r w:rsidR="001D6355">
              <w:rPr>
                <w:rFonts w:ascii="Times New Roman" w:hAnsi="Times New Roman"/>
                <w:color w:val="000000"/>
                <w:szCs w:val="24"/>
              </w:rPr>
              <w:t>.20</w:t>
            </w:r>
          </w:p>
        </w:tc>
      </w:tr>
      <w:tr w:rsidR="004A0B1C" w:rsidRPr="00F759AF" w14:paraId="3B62888D" w14:textId="77777777" w:rsidTr="00B10D38">
        <w:trPr>
          <w:trHeight w:val="374"/>
          <w:tblCellSpacing w:w="15" w:type="dxa"/>
          <w:jc w:val="center"/>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4EAD9ABE" w14:textId="77777777" w:rsidR="004A0B1C" w:rsidRPr="00E0709A" w:rsidRDefault="004A0B1C" w:rsidP="004A0B1C">
            <w:pPr>
              <w:rPr>
                <w:rFonts w:ascii="Times New Roman" w:hAnsi="Times New Roman"/>
                <w:b/>
                <w:color w:val="000000"/>
                <w:szCs w:val="24"/>
              </w:rPr>
            </w:pPr>
            <w:r w:rsidRPr="00E0709A">
              <w:rPr>
                <w:rFonts w:ascii="Times New Roman" w:hAnsi="Times New Roman"/>
                <w:b/>
                <w:color w:val="000000"/>
                <w:szCs w:val="24"/>
              </w:rPr>
              <w:t>TOTAL</w:t>
            </w:r>
            <w:r>
              <w:rPr>
                <w:rFonts w:ascii="Times New Roman" w:hAnsi="Times New Roman"/>
                <w:b/>
                <w:color w:val="000000"/>
                <w:szCs w:val="24"/>
              </w:rPr>
              <w:t xml:space="preserve"> HOURS</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5164951" w14:textId="77777777" w:rsidR="004A0B1C" w:rsidRPr="00E0709A" w:rsidRDefault="004A0B1C" w:rsidP="004A0B1C">
            <w:pPr>
              <w:rPr>
                <w:rFonts w:ascii="Times New Roman" w:hAnsi="Times New Roman"/>
                <w:color w:val="00000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07AC4C" w14:textId="77777777" w:rsidR="004A0B1C" w:rsidRPr="00E0709A" w:rsidRDefault="004A0B1C" w:rsidP="00C3232D">
            <w:pPr>
              <w:jc w:val="right"/>
              <w:rPr>
                <w:rFonts w:ascii="Times New Roman" w:hAnsi="Times New Roman"/>
                <w:color w:val="00000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9D3D4" w14:textId="77777777" w:rsidR="004A0B1C" w:rsidRPr="00E0709A" w:rsidRDefault="004A0B1C" w:rsidP="00C3232D">
            <w:pPr>
              <w:jc w:val="right"/>
              <w:rPr>
                <w:rFonts w:ascii="Times New Roman" w:hAnsi="Times New Roman"/>
                <w:color w:val="000000"/>
                <w:szCs w:val="24"/>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5EF01500" w14:textId="21A46350" w:rsidR="004A0B1C" w:rsidRPr="003C4E34" w:rsidRDefault="004A0B1C" w:rsidP="00C3232D">
            <w:pPr>
              <w:tabs>
                <w:tab w:val="right" w:pos="1221"/>
              </w:tabs>
              <w:jc w:val="right"/>
              <w:rPr>
                <w:rFonts w:ascii="Times New Roman" w:hAnsi="Times New Roman"/>
                <w:b/>
                <w:color w:val="000000"/>
                <w:szCs w:val="24"/>
              </w:rPr>
            </w:pPr>
            <w:r w:rsidRPr="003C4E34">
              <w:rPr>
                <w:rFonts w:ascii="Times New Roman" w:hAnsi="Times New Roman"/>
                <w:b/>
                <w:color w:val="000000"/>
                <w:szCs w:val="24"/>
              </w:rPr>
              <w:t>84,121</w:t>
            </w:r>
            <w:r w:rsidR="00981FE1" w:rsidRPr="003C4E34">
              <w:rPr>
                <w:rFonts w:ascii="Times New Roman" w:hAnsi="Times New Roman"/>
                <w:b/>
                <w:color w:val="000000"/>
                <w:szCs w:val="24"/>
              </w:rPr>
              <w:t>.06</w:t>
            </w:r>
          </w:p>
        </w:tc>
      </w:tr>
    </w:tbl>
    <w:p w14:paraId="4E1D641C" w14:textId="49CAE085" w:rsidR="00F70B25" w:rsidRDefault="00507372" w:rsidP="00206381">
      <w:pPr>
        <w:tabs>
          <w:tab w:val="left" w:pos="-720"/>
        </w:tabs>
        <w:suppressAutoHyphens/>
        <w:rPr>
          <w:rFonts w:ascii="Times New Roman" w:hAnsi="Times New Roman"/>
          <w:szCs w:val="24"/>
        </w:rPr>
      </w:pPr>
      <w:r w:rsidRPr="00092DC2">
        <w:rPr>
          <w:rFonts w:ascii="Times New Roman" w:hAnsi="Times New Roman"/>
          <w:szCs w:val="24"/>
        </w:rPr>
        <w:t>*Some totals may not add due to rounding.</w:t>
      </w:r>
    </w:p>
    <w:p w14:paraId="07141E1E" w14:textId="77777777" w:rsidR="00507372" w:rsidRPr="00E0709A" w:rsidRDefault="00507372" w:rsidP="00206381">
      <w:pPr>
        <w:tabs>
          <w:tab w:val="left" w:pos="-720"/>
        </w:tabs>
        <w:suppressAutoHyphens/>
        <w:rPr>
          <w:rFonts w:ascii="Times New Roman" w:hAnsi="Times New Roman"/>
          <w:spacing w:val="-3"/>
        </w:rPr>
      </w:pPr>
    </w:p>
    <w:p w14:paraId="58966CAC" w14:textId="4156CE78" w:rsidR="00285779" w:rsidRPr="00E0709A" w:rsidRDefault="001C3AA1" w:rsidP="0012151A">
      <w:pPr>
        <w:tabs>
          <w:tab w:val="left" w:pos="-720"/>
          <w:tab w:val="left" w:pos="0"/>
        </w:tabs>
        <w:suppressAutoHyphens/>
        <w:spacing w:line="480" w:lineRule="auto"/>
        <w:rPr>
          <w:rFonts w:ascii="Times New Roman" w:hAnsi="Times New Roman"/>
          <w:spacing w:val="-3"/>
        </w:rPr>
      </w:pPr>
      <w:r>
        <w:rPr>
          <w:rFonts w:ascii="Times New Roman" w:hAnsi="Times New Roman"/>
          <w:spacing w:val="-3"/>
        </w:rPr>
        <w:t xml:space="preserve">We applied </w:t>
      </w:r>
      <w:r w:rsidR="00285779" w:rsidRPr="00E0709A">
        <w:rPr>
          <w:rFonts w:ascii="Times New Roman" w:hAnsi="Times New Roman"/>
          <w:spacing w:val="-3"/>
        </w:rPr>
        <w:t>the 20</w:t>
      </w:r>
      <w:r w:rsidR="000C121F">
        <w:rPr>
          <w:rFonts w:ascii="Times New Roman" w:hAnsi="Times New Roman"/>
          <w:spacing w:val="-3"/>
        </w:rPr>
        <w:t>1</w:t>
      </w:r>
      <w:r>
        <w:rPr>
          <w:rFonts w:ascii="Times New Roman" w:hAnsi="Times New Roman"/>
          <w:spacing w:val="-3"/>
        </w:rPr>
        <w:t>8</w:t>
      </w:r>
      <w:r w:rsidR="00285779" w:rsidRPr="00E0709A">
        <w:rPr>
          <w:rFonts w:ascii="Times New Roman" w:hAnsi="Times New Roman"/>
          <w:spacing w:val="-3"/>
        </w:rPr>
        <w:t xml:space="preserve"> Federal Wage Salary Tables</w:t>
      </w:r>
      <w:r w:rsidR="001A69B3">
        <w:rPr>
          <w:rFonts w:ascii="Times New Roman" w:hAnsi="Times New Roman"/>
          <w:spacing w:val="-3"/>
        </w:rPr>
        <w:t xml:space="preserve"> (General Schedule for the Rest of the United States)</w:t>
      </w:r>
      <w:r>
        <w:rPr>
          <w:rFonts w:ascii="Times New Roman" w:hAnsi="Times New Roman"/>
          <w:spacing w:val="-3"/>
        </w:rPr>
        <w:t xml:space="preserve"> to</w:t>
      </w:r>
      <w:r w:rsidR="00285779" w:rsidRPr="00E0709A">
        <w:rPr>
          <w:rFonts w:ascii="Times New Roman" w:hAnsi="Times New Roman"/>
          <w:spacing w:val="-3"/>
        </w:rPr>
        <w:t xml:space="preserve"> estimate the salary rate </w:t>
      </w:r>
      <w:r>
        <w:rPr>
          <w:rFonts w:ascii="Times New Roman" w:hAnsi="Times New Roman"/>
          <w:spacing w:val="-3"/>
        </w:rPr>
        <w:t>at</w:t>
      </w:r>
      <w:r w:rsidR="00285779" w:rsidRPr="00E0709A">
        <w:rPr>
          <w:rFonts w:ascii="Times New Roman" w:hAnsi="Times New Roman"/>
          <w:spacing w:val="-3"/>
        </w:rPr>
        <w:t xml:space="preserve"> $</w:t>
      </w:r>
      <w:r w:rsidR="00530BD8">
        <w:rPr>
          <w:rFonts w:ascii="Times New Roman" w:hAnsi="Times New Roman"/>
          <w:spacing w:val="-3"/>
        </w:rPr>
        <w:t>37.08</w:t>
      </w:r>
      <w:r w:rsidR="001A69B3" w:rsidRPr="00E0709A">
        <w:rPr>
          <w:rFonts w:ascii="Times New Roman" w:hAnsi="Times New Roman"/>
          <w:spacing w:val="-3"/>
        </w:rPr>
        <w:t xml:space="preserve"> </w:t>
      </w:r>
      <w:r w:rsidR="00285779" w:rsidRPr="00E0709A">
        <w:rPr>
          <w:rFonts w:ascii="Times New Roman" w:hAnsi="Times New Roman"/>
          <w:spacing w:val="-3"/>
        </w:rPr>
        <w:t>per hour (the average hourly salary for</w:t>
      </w:r>
      <w:r w:rsidR="00646AD1">
        <w:rPr>
          <w:rFonts w:ascii="Times New Roman" w:hAnsi="Times New Roman"/>
          <w:spacing w:val="-3"/>
        </w:rPr>
        <w:t xml:space="preserve"> a GS 11/12, </w:t>
      </w:r>
      <w:r w:rsidR="00285779" w:rsidRPr="00E0709A">
        <w:rPr>
          <w:rFonts w:ascii="Times New Roman" w:hAnsi="Times New Roman"/>
          <w:spacing w:val="-3"/>
        </w:rPr>
        <w:t>which is the grade level of staff who</w:t>
      </w:r>
      <w:r w:rsidR="007A1C71">
        <w:rPr>
          <w:rFonts w:ascii="Times New Roman" w:hAnsi="Times New Roman"/>
          <w:spacing w:val="-3"/>
        </w:rPr>
        <w:t xml:space="preserve"> performs these functions). </w:t>
      </w:r>
    </w:p>
    <w:tbl>
      <w:tblPr>
        <w:tblW w:w="9470" w:type="dxa"/>
        <w:jc w:val="center"/>
        <w:tblCellSpacing w:w="15" w:type="dxa"/>
        <w:tblLayout w:type="fixed"/>
        <w:tblCellMar>
          <w:top w:w="29" w:type="dxa"/>
          <w:left w:w="72" w:type="dxa"/>
          <w:bottom w:w="29" w:type="dxa"/>
          <w:right w:w="72" w:type="dxa"/>
        </w:tblCellMar>
        <w:tblLook w:val="04A0" w:firstRow="1" w:lastRow="0" w:firstColumn="1" w:lastColumn="0" w:noHBand="0" w:noVBand="1"/>
      </w:tblPr>
      <w:tblGrid>
        <w:gridCol w:w="3154"/>
        <w:gridCol w:w="3161"/>
        <w:gridCol w:w="3155"/>
      </w:tblGrid>
      <w:tr w:rsidR="009231D4" w:rsidRPr="00F759AF" w14:paraId="66810DC0" w14:textId="77777777" w:rsidTr="009231D4">
        <w:trPr>
          <w:trHeight w:val="432"/>
          <w:tblCellSpacing w:w="15" w:type="dxa"/>
          <w:jc w:val="center"/>
        </w:trPr>
        <w:tc>
          <w:tcPr>
            <w:tcW w:w="9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D3EEE8" w14:textId="77777777" w:rsidR="009231D4" w:rsidRPr="009231D4" w:rsidRDefault="009231D4" w:rsidP="009231D4">
            <w:pPr>
              <w:tabs>
                <w:tab w:val="right" w:pos="1221"/>
              </w:tabs>
              <w:jc w:val="center"/>
              <w:rPr>
                <w:rFonts w:ascii="Times New Roman" w:hAnsi="Times New Roman"/>
                <w:b/>
                <w:color w:val="000000"/>
                <w:szCs w:val="24"/>
              </w:rPr>
            </w:pPr>
            <w:r>
              <w:rPr>
                <w:rFonts w:ascii="Times New Roman" w:hAnsi="Times New Roman"/>
                <w:b/>
                <w:spacing w:val="-3"/>
              </w:rPr>
              <w:t>C</w:t>
            </w:r>
            <w:r w:rsidRPr="009231D4">
              <w:rPr>
                <w:rFonts w:ascii="Times New Roman" w:hAnsi="Times New Roman"/>
                <w:b/>
                <w:spacing w:val="-3"/>
              </w:rPr>
              <w:t>omputations</w:t>
            </w:r>
          </w:p>
        </w:tc>
      </w:tr>
      <w:tr w:rsidR="004A277C" w:rsidRPr="00F759AF" w14:paraId="06C6B2A5" w14:textId="77777777" w:rsidTr="00507372">
        <w:trPr>
          <w:trHeight w:val="432"/>
          <w:tblCellSpacing w:w="15" w:type="dxa"/>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14:paraId="7FF965EC" w14:textId="77777777" w:rsidR="004A277C" w:rsidRDefault="004A277C" w:rsidP="00C3232D">
            <w:pPr>
              <w:rPr>
                <w:rFonts w:ascii="Times New Roman" w:hAnsi="Times New Roman"/>
                <w:color w:val="000000"/>
                <w:szCs w:val="24"/>
              </w:rPr>
            </w:pPr>
            <w:r>
              <w:rPr>
                <w:rFonts w:ascii="Times New Roman" w:hAnsi="Times New Roman"/>
                <w:color w:val="000000"/>
                <w:szCs w:val="24"/>
              </w:rPr>
              <w:t>Salaries</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tcPr>
          <w:p w14:paraId="1DC81382" w14:textId="293ACE69" w:rsidR="004A277C" w:rsidRPr="00E0709A" w:rsidRDefault="004A277C" w:rsidP="00530BD8">
            <w:pPr>
              <w:tabs>
                <w:tab w:val="decimal" w:pos="642"/>
              </w:tabs>
              <w:jc w:val="center"/>
              <w:rPr>
                <w:rFonts w:ascii="Times New Roman" w:hAnsi="Times New Roman"/>
                <w:color w:val="000000"/>
                <w:szCs w:val="24"/>
              </w:rPr>
            </w:pPr>
            <w:r w:rsidRPr="004A277C">
              <w:rPr>
                <w:rFonts w:ascii="Times New Roman" w:hAnsi="Times New Roman"/>
                <w:color w:val="000000"/>
                <w:szCs w:val="24"/>
              </w:rPr>
              <w:t>84,121 hours x $</w:t>
            </w:r>
            <w:r w:rsidR="00530BD8">
              <w:rPr>
                <w:rFonts w:ascii="Times New Roman" w:hAnsi="Times New Roman"/>
                <w:color w:val="000000"/>
                <w:szCs w:val="24"/>
              </w:rPr>
              <w:t>37.08</w:t>
            </w:r>
            <w:r w:rsidRPr="004A277C">
              <w:rPr>
                <w:rFonts w:ascii="Times New Roman" w:hAnsi="Times New Roman"/>
                <w:color w:val="000000"/>
                <w:szCs w:val="24"/>
              </w:rPr>
              <w:t>/hour</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1FA136F9" w14:textId="3294F85F" w:rsidR="004A277C" w:rsidRPr="00E0709A" w:rsidRDefault="004A277C" w:rsidP="001F2512">
            <w:pPr>
              <w:tabs>
                <w:tab w:val="right" w:pos="1221"/>
              </w:tabs>
              <w:jc w:val="right"/>
              <w:rPr>
                <w:rFonts w:ascii="Times New Roman" w:hAnsi="Times New Roman"/>
                <w:color w:val="000000"/>
                <w:szCs w:val="24"/>
              </w:rPr>
            </w:pPr>
            <w:r w:rsidRPr="004A277C">
              <w:rPr>
                <w:rFonts w:ascii="Times New Roman" w:hAnsi="Times New Roman"/>
                <w:color w:val="000000"/>
                <w:szCs w:val="24"/>
              </w:rPr>
              <w:t>$</w:t>
            </w:r>
            <w:r w:rsidR="00530BD8">
              <w:rPr>
                <w:rFonts w:ascii="Times New Roman" w:hAnsi="Times New Roman"/>
                <w:color w:val="000000"/>
                <w:szCs w:val="24"/>
              </w:rPr>
              <w:t>3,119,</w:t>
            </w:r>
            <w:r w:rsidR="001F2512">
              <w:rPr>
                <w:rFonts w:ascii="Times New Roman" w:hAnsi="Times New Roman"/>
                <w:color w:val="000000"/>
                <w:szCs w:val="24"/>
              </w:rPr>
              <w:t>208.91</w:t>
            </w:r>
          </w:p>
        </w:tc>
      </w:tr>
      <w:tr w:rsidR="007A1C71" w:rsidRPr="00F759AF" w14:paraId="7721471A" w14:textId="77777777" w:rsidTr="00507372">
        <w:trPr>
          <w:trHeight w:val="720"/>
          <w:tblCellSpacing w:w="15" w:type="dxa"/>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14:paraId="0FC022A9" w14:textId="77777777" w:rsidR="007A1C71" w:rsidRDefault="007A1C71" w:rsidP="00EB5748">
            <w:pPr>
              <w:rPr>
                <w:rFonts w:ascii="Times New Roman" w:hAnsi="Times New Roman"/>
                <w:color w:val="000000"/>
                <w:szCs w:val="24"/>
              </w:rPr>
            </w:pPr>
            <w:r w:rsidRPr="00E0709A">
              <w:rPr>
                <w:rFonts w:ascii="Times New Roman" w:hAnsi="Times New Roman"/>
                <w:spacing w:val="-3"/>
              </w:rPr>
              <w:t>10</w:t>
            </w:r>
            <w:r>
              <w:rPr>
                <w:rFonts w:ascii="Times New Roman" w:hAnsi="Times New Roman"/>
                <w:spacing w:val="-3"/>
              </w:rPr>
              <w:t xml:space="preserve"> percent </w:t>
            </w:r>
            <w:r w:rsidRPr="00E0709A">
              <w:rPr>
                <w:rFonts w:ascii="Times New Roman" w:hAnsi="Times New Roman"/>
                <w:spacing w:val="-3"/>
              </w:rPr>
              <w:t xml:space="preserve">for </w:t>
            </w:r>
            <w:r>
              <w:rPr>
                <w:rFonts w:ascii="Times New Roman" w:hAnsi="Times New Roman"/>
                <w:spacing w:val="-3"/>
              </w:rPr>
              <w:t xml:space="preserve">administrative overhead </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tcPr>
          <w:p w14:paraId="58FE6225" w14:textId="1809255D" w:rsidR="007A1C71" w:rsidRPr="00E0709A" w:rsidRDefault="00530BD8" w:rsidP="001F2512">
            <w:pPr>
              <w:tabs>
                <w:tab w:val="right" w:pos="1106"/>
              </w:tabs>
              <w:jc w:val="center"/>
              <w:rPr>
                <w:rFonts w:ascii="Times New Roman" w:hAnsi="Times New Roman"/>
                <w:color w:val="000000"/>
                <w:szCs w:val="24"/>
              </w:rPr>
            </w:pPr>
            <w:r>
              <w:rPr>
                <w:rFonts w:ascii="Times New Roman" w:hAnsi="Times New Roman"/>
                <w:color w:val="000000"/>
                <w:szCs w:val="24"/>
              </w:rPr>
              <w:t>$3,119,</w:t>
            </w:r>
            <w:r w:rsidR="001F2512">
              <w:rPr>
                <w:rFonts w:ascii="Times New Roman" w:hAnsi="Times New Roman"/>
                <w:color w:val="000000"/>
                <w:szCs w:val="24"/>
              </w:rPr>
              <w:t>208.91</w:t>
            </w:r>
            <w:r>
              <w:rPr>
                <w:rFonts w:ascii="Times New Roman" w:hAnsi="Times New Roman"/>
                <w:color w:val="000000"/>
                <w:szCs w:val="24"/>
              </w:rPr>
              <w:t xml:space="preserve"> x 0.10</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3207FA7C" w14:textId="2266C0A9" w:rsidR="007A1C71" w:rsidRPr="00EB5748" w:rsidRDefault="007A1C71" w:rsidP="001F2512">
            <w:pPr>
              <w:tabs>
                <w:tab w:val="left" w:pos="-720"/>
                <w:tab w:val="left" w:pos="0"/>
              </w:tabs>
              <w:suppressAutoHyphens/>
              <w:jc w:val="right"/>
              <w:rPr>
                <w:rFonts w:ascii="Times New Roman" w:hAnsi="Times New Roman"/>
                <w:spacing w:val="-3"/>
              </w:rPr>
            </w:pPr>
            <w:r>
              <w:rPr>
                <w:rFonts w:ascii="Times New Roman" w:hAnsi="Times New Roman"/>
                <w:spacing w:val="-3"/>
              </w:rPr>
              <w:t>$</w:t>
            </w:r>
            <w:r w:rsidR="00530BD8">
              <w:rPr>
                <w:rFonts w:ascii="Times New Roman" w:hAnsi="Times New Roman"/>
                <w:spacing w:val="-3"/>
              </w:rPr>
              <w:t>311,9</w:t>
            </w:r>
            <w:r w:rsidR="001F2512">
              <w:rPr>
                <w:rFonts w:ascii="Times New Roman" w:hAnsi="Times New Roman"/>
                <w:spacing w:val="-3"/>
              </w:rPr>
              <w:t>20.89</w:t>
            </w:r>
          </w:p>
        </w:tc>
      </w:tr>
      <w:tr w:rsidR="007A1C71" w:rsidRPr="00F759AF" w14:paraId="2DE1DA8A" w14:textId="77777777" w:rsidTr="00507372">
        <w:trPr>
          <w:trHeight w:val="576"/>
          <w:tblCellSpacing w:w="15" w:type="dxa"/>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14:paraId="52B1AB67" w14:textId="77777777" w:rsidR="007A1C71" w:rsidRDefault="00F24DE4" w:rsidP="00C3232D">
            <w:pPr>
              <w:rPr>
                <w:rFonts w:ascii="Times New Roman" w:hAnsi="Times New Roman"/>
                <w:color w:val="000000"/>
                <w:szCs w:val="24"/>
              </w:rPr>
            </w:pPr>
            <w:r w:rsidRPr="00E0709A">
              <w:rPr>
                <w:rFonts w:ascii="Times New Roman" w:hAnsi="Times New Roman"/>
                <w:b/>
                <w:spacing w:val="-3"/>
              </w:rPr>
              <w:t>TOTAL FEDERAL COST</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tcPr>
          <w:p w14:paraId="05096B1C" w14:textId="77777777" w:rsidR="007A1C71" w:rsidRPr="00E0709A" w:rsidRDefault="007A1C71" w:rsidP="00C3232D">
            <w:pPr>
              <w:tabs>
                <w:tab w:val="right" w:pos="1106"/>
              </w:tabs>
              <w:jc w:val="right"/>
              <w:rPr>
                <w:rFonts w:ascii="Times New Roman" w:hAnsi="Times New Roman"/>
                <w:color w:val="000000"/>
                <w:szCs w:val="24"/>
              </w:rPr>
            </w:pP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555EB8BC" w14:textId="5AF9DB06" w:rsidR="007A1C71" w:rsidRDefault="007A1C71" w:rsidP="001F2512">
            <w:pPr>
              <w:jc w:val="right"/>
              <w:rPr>
                <w:rFonts w:ascii="Times New Roman" w:hAnsi="Times New Roman"/>
                <w:color w:val="333333"/>
                <w:szCs w:val="24"/>
              </w:rPr>
            </w:pPr>
            <w:r w:rsidRPr="00E0709A">
              <w:rPr>
                <w:rFonts w:ascii="Times New Roman" w:hAnsi="Times New Roman"/>
                <w:b/>
                <w:spacing w:val="-3"/>
              </w:rPr>
              <w:t>$</w:t>
            </w:r>
            <w:r w:rsidR="00530BD8">
              <w:rPr>
                <w:rFonts w:ascii="Times New Roman" w:hAnsi="Times New Roman"/>
                <w:b/>
                <w:spacing w:val="-3"/>
              </w:rPr>
              <w:t>3,431,</w:t>
            </w:r>
            <w:r w:rsidR="001F2512">
              <w:rPr>
                <w:rFonts w:ascii="Times New Roman" w:hAnsi="Times New Roman"/>
                <w:b/>
                <w:spacing w:val="-3"/>
              </w:rPr>
              <w:t>129.80</w:t>
            </w:r>
          </w:p>
        </w:tc>
      </w:tr>
    </w:tbl>
    <w:p w14:paraId="4C89BC98" w14:textId="0B107ED8" w:rsidR="0030542C" w:rsidRDefault="00507372" w:rsidP="0012151A">
      <w:pPr>
        <w:tabs>
          <w:tab w:val="left" w:pos="-720"/>
        </w:tabs>
        <w:suppressAutoHyphens/>
        <w:spacing w:line="480" w:lineRule="auto"/>
        <w:rPr>
          <w:rFonts w:ascii="Times New Roman" w:hAnsi="Times New Roman"/>
          <w:szCs w:val="24"/>
        </w:rPr>
      </w:pPr>
      <w:r w:rsidRPr="00092DC2">
        <w:rPr>
          <w:rFonts w:ascii="Times New Roman" w:hAnsi="Times New Roman"/>
          <w:szCs w:val="24"/>
        </w:rPr>
        <w:t>*Some totals may not add due to rounding.</w:t>
      </w:r>
    </w:p>
    <w:p w14:paraId="12DEECA1" w14:textId="77777777" w:rsidR="00507372" w:rsidRPr="008D33FD" w:rsidRDefault="00507372" w:rsidP="0012151A">
      <w:pPr>
        <w:tabs>
          <w:tab w:val="left" w:pos="-720"/>
        </w:tabs>
        <w:suppressAutoHyphens/>
        <w:spacing w:line="480" w:lineRule="auto"/>
        <w:rPr>
          <w:rFonts w:ascii="Times New Roman" w:hAnsi="Times New Roman"/>
          <w:spacing w:val="-3"/>
          <w:szCs w:val="24"/>
        </w:rPr>
      </w:pPr>
    </w:p>
    <w:p w14:paraId="5B14F29A" w14:textId="77777777" w:rsidR="001E4541" w:rsidRPr="008D33FD" w:rsidRDefault="00395BA1" w:rsidP="0012151A">
      <w:pPr>
        <w:spacing w:line="276" w:lineRule="auto"/>
        <w:rPr>
          <w:rFonts w:ascii="Times New Roman" w:hAnsi="Times New Roman"/>
        </w:rPr>
      </w:pPr>
      <w:bookmarkStart w:id="24" w:name="_Toc515630351"/>
      <w:r w:rsidRPr="00516899">
        <w:rPr>
          <w:rStyle w:val="Heading1Char"/>
        </w:rPr>
        <w:t>A</w:t>
      </w:r>
      <w:r w:rsidR="0066677E" w:rsidRPr="00516899">
        <w:rPr>
          <w:rStyle w:val="Heading1Char"/>
        </w:rPr>
        <w:t>15.</w:t>
      </w:r>
      <w:r w:rsidRPr="00516899">
        <w:rPr>
          <w:rStyle w:val="Heading1Char"/>
        </w:rPr>
        <w:t xml:space="preserve">  Explanation of program changes or adjustments.</w:t>
      </w:r>
      <w:bookmarkEnd w:id="24"/>
      <w:r>
        <w:rPr>
          <w:rFonts w:ascii="Times New Roman" w:hAnsi="Times New Roman"/>
          <w:b/>
          <w:spacing w:val="-3"/>
          <w:szCs w:val="24"/>
        </w:rPr>
        <w:t xml:space="preserve"> </w:t>
      </w:r>
      <w:r w:rsidR="001E4541" w:rsidRPr="001E4541">
        <w:rPr>
          <w:rFonts w:ascii="Times New Roman" w:hAnsi="Times New Roman"/>
          <w:b/>
          <w:spacing w:val="-3"/>
        </w:rPr>
        <w:t>Explain the reasons for any program changes or adjustments reported in item 13 or 14 of the OMB 83-I</w:t>
      </w:r>
      <w:r w:rsidR="001E4541" w:rsidRPr="001E4541">
        <w:rPr>
          <w:rFonts w:ascii="Times New Roman" w:hAnsi="Times New Roman"/>
          <w:b/>
        </w:rPr>
        <w:t xml:space="preserve">. </w:t>
      </w:r>
    </w:p>
    <w:p w14:paraId="4DABE08D" w14:textId="77777777" w:rsidR="008D33FD" w:rsidRPr="008D33FD" w:rsidRDefault="008D33FD" w:rsidP="0012151A">
      <w:pPr>
        <w:spacing w:line="276" w:lineRule="auto"/>
        <w:rPr>
          <w:rFonts w:ascii="Times New Roman" w:hAnsi="Times New Roman"/>
        </w:rPr>
      </w:pPr>
    </w:p>
    <w:p w14:paraId="7CBC7A72" w14:textId="553AC1BE" w:rsidR="00530BD8" w:rsidRDefault="001E4541" w:rsidP="00D24901">
      <w:pPr>
        <w:spacing w:line="480" w:lineRule="auto"/>
        <w:outlineLvl w:val="0"/>
        <w:rPr>
          <w:rFonts w:ascii="Times New Roman" w:hAnsi="Times New Roman"/>
          <w:szCs w:val="24"/>
        </w:rPr>
      </w:pPr>
      <w:bookmarkStart w:id="25" w:name="_Toc515630352"/>
      <w:r w:rsidRPr="001E4541">
        <w:rPr>
          <w:rFonts w:ascii="Times New Roman" w:hAnsi="Times New Roman"/>
          <w:szCs w:val="24"/>
        </w:rPr>
        <w:t>This is a revision of a currently approved collection</w:t>
      </w:r>
      <w:r w:rsidR="006D6E6C">
        <w:rPr>
          <w:rFonts w:ascii="Times New Roman" w:hAnsi="Times New Roman"/>
          <w:szCs w:val="24"/>
        </w:rPr>
        <w:t xml:space="preserve"> resulting from changes from the proposed rule, </w:t>
      </w:r>
      <w:r w:rsidR="006D6E6C" w:rsidRPr="00455C39">
        <w:rPr>
          <w:rFonts w:ascii="Times New Roman" w:hAnsi="Times New Roman"/>
          <w:i/>
          <w:szCs w:val="24"/>
        </w:rPr>
        <w:t>Increasing Flexibility for Verification of For-Profit Center Eligibility in the Child and Adult Care Food Program</w:t>
      </w:r>
      <w:r w:rsidR="006D6E6C">
        <w:rPr>
          <w:rFonts w:ascii="Times New Roman" w:hAnsi="Times New Roman"/>
          <w:szCs w:val="24"/>
        </w:rPr>
        <w:t xml:space="preserve"> (RIN 0584-AE59)</w:t>
      </w:r>
      <w:r w:rsidRPr="001E4541">
        <w:rPr>
          <w:rFonts w:ascii="Times New Roman" w:hAnsi="Times New Roman"/>
          <w:szCs w:val="24"/>
        </w:rPr>
        <w:t xml:space="preserve">. </w:t>
      </w:r>
      <w:r w:rsidR="006D6E6C">
        <w:rPr>
          <w:rFonts w:ascii="Times New Roman" w:hAnsi="Times New Roman"/>
          <w:szCs w:val="24"/>
        </w:rPr>
        <w:t>The proposed rule</w:t>
      </w:r>
      <w:r w:rsidR="00956F8D" w:rsidRPr="00E93028">
        <w:rPr>
          <w:rFonts w:ascii="Times New Roman" w:hAnsi="Times New Roman"/>
          <w:szCs w:val="24"/>
        </w:rPr>
        <w:t xml:space="preserve"> </w:t>
      </w:r>
      <w:r w:rsidR="003B71C4">
        <w:rPr>
          <w:rFonts w:ascii="Times New Roman" w:hAnsi="Times New Roman"/>
          <w:szCs w:val="24"/>
        </w:rPr>
        <w:t xml:space="preserve">would </w:t>
      </w:r>
      <w:r w:rsidR="00226EC2">
        <w:rPr>
          <w:rFonts w:ascii="Times New Roman" w:hAnsi="Times New Roman"/>
          <w:szCs w:val="24"/>
        </w:rPr>
        <w:t>revise</w:t>
      </w:r>
      <w:r w:rsidR="00956F8D" w:rsidRPr="00E93028">
        <w:rPr>
          <w:rFonts w:ascii="Times New Roman" w:hAnsi="Times New Roman"/>
          <w:szCs w:val="24"/>
        </w:rPr>
        <w:t xml:space="preserve"> reporting burden </w:t>
      </w:r>
      <w:r w:rsidR="00226EC2">
        <w:rPr>
          <w:rFonts w:ascii="Times New Roman" w:hAnsi="Times New Roman"/>
          <w:szCs w:val="24"/>
        </w:rPr>
        <w:t>by allowing</w:t>
      </w:r>
      <w:r w:rsidR="003B71C4" w:rsidRPr="003B71C4">
        <w:rPr>
          <w:rFonts w:ascii="Times New Roman" w:hAnsi="Times New Roman"/>
          <w:szCs w:val="24"/>
        </w:rPr>
        <w:t xml:space="preserve"> a less frequent verification cycle, reducing the number of times eligibility must be verified, from monthly to annually, in those </w:t>
      </w:r>
      <w:r w:rsidR="00226EC2">
        <w:rPr>
          <w:rFonts w:ascii="Times New Roman" w:hAnsi="Times New Roman"/>
          <w:szCs w:val="24"/>
        </w:rPr>
        <w:t xml:space="preserve">for-profit </w:t>
      </w:r>
      <w:r w:rsidR="003B71C4" w:rsidRPr="003B71C4">
        <w:rPr>
          <w:rFonts w:ascii="Times New Roman" w:hAnsi="Times New Roman"/>
          <w:szCs w:val="24"/>
        </w:rPr>
        <w:t>centers where low-income children or adult participants make up a large proportion of the enrollment.</w:t>
      </w:r>
      <w:r w:rsidR="00956F8D" w:rsidRPr="00E93028">
        <w:rPr>
          <w:rFonts w:ascii="Times New Roman" w:hAnsi="Times New Roman"/>
          <w:szCs w:val="24"/>
        </w:rPr>
        <w:t xml:space="preserve"> </w:t>
      </w:r>
      <w:r w:rsidR="009523BD" w:rsidRPr="009523BD">
        <w:rPr>
          <w:rFonts w:ascii="Times New Roman" w:hAnsi="Times New Roman"/>
          <w:szCs w:val="24"/>
        </w:rPr>
        <w:t>There were 9,770 independent for-profit centers and sponsoring organizations of for-profit centers participating in CACFP in F</w:t>
      </w:r>
      <w:r w:rsidR="009523BD">
        <w:rPr>
          <w:rFonts w:ascii="Times New Roman" w:hAnsi="Times New Roman"/>
          <w:szCs w:val="24"/>
        </w:rPr>
        <w:t>iscal Year</w:t>
      </w:r>
      <w:r w:rsidR="009523BD" w:rsidRPr="009523BD">
        <w:rPr>
          <w:rFonts w:ascii="Times New Roman" w:hAnsi="Times New Roman"/>
          <w:szCs w:val="24"/>
        </w:rPr>
        <w:t xml:space="preserve"> 2017, according to USDA administrative data. </w:t>
      </w:r>
      <w:r w:rsidR="009523BD">
        <w:rPr>
          <w:rFonts w:ascii="Times New Roman" w:hAnsi="Times New Roman"/>
          <w:szCs w:val="24"/>
        </w:rPr>
        <w:t>FNS</w:t>
      </w:r>
      <w:r w:rsidR="009523BD" w:rsidRPr="009523BD">
        <w:rPr>
          <w:rFonts w:ascii="Times New Roman" w:hAnsi="Times New Roman"/>
          <w:szCs w:val="24"/>
        </w:rPr>
        <w:t xml:space="preserve"> estimates about 80 percent of for-profit institutions would be impacted by this rule and would experience a reduction in burden. This percentage allows for some sponsoring organizations that do not have outlets meeting the proposed 50 percent standard. The </w:t>
      </w:r>
      <w:r w:rsidR="00FD6047">
        <w:rPr>
          <w:rFonts w:ascii="Times New Roman" w:hAnsi="Times New Roman"/>
          <w:szCs w:val="24"/>
        </w:rPr>
        <w:t>frequency</w:t>
      </w:r>
      <w:r w:rsidR="00FD6047" w:rsidRPr="009523BD">
        <w:rPr>
          <w:rFonts w:ascii="Times New Roman" w:hAnsi="Times New Roman"/>
          <w:szCs w:val="24"/>
        </w:rPr>
        <w:t xml:space="preserve"> </w:t>
      </w:r>
      <w:r w:rsidR="009523BD" w:rsidRPr="009523BD">
        <w:rPr>
          <w:rFonts w:ascii="Times New Roman" w:hAnsi="Times New Roman"/>
          <w:szCs w:val="24"/>
        </w:rPr>
        <w:t xml:space="preserve">of estimated responses per center would decrease from 12 responses to only </w:t>
      </w:r>
      <w:r w:rsidR="00D72D95">
        <w:rPr>
          <w:rFonts w:ascii="Times New Roman" w:hAnsi="Times New Roman"/>
          <w:szCs w:val="24"/>
        </w:rPr>
        <w:t>one</w:t>
      </w:r>
      <w:r w:rsidR="00D72D95" w:rsidRPr="009523BD">
        <w:rPr>
          <w:rFonts w:ascii="Times New Roman" w:hAnsi="Times New Roman"/>
          <w:szCs w:val="24"/>
        </w:rPr>
        <w:t xml:space="preserve"> </w:t>
      </w:r>
      <w:r w:rsidR="009523BD" w:rsidRPr="009523BD">
        <w:rPr>
          <w:rFonts w:ascii="Times New Roman" w:hAnsi="Times New Roman"/>
          <w:szCs w:val="24"/>
        </w:rPr>
        <w:t>per year.</w:t>
      </w:r>
    </w:p>
    <w:p w14:paraId="61C6C5F3" w14:textId="77777777" w:rsidR="00530BD8" w:rsidRDefault="00530BD8" w:rsidP="00D24901">
      <w:pPr>
        <w:spacing w:line="480" w:lineRule="auto"/>
        <w:outlineLvl w:val="0"/>
        <w:rPr>
          <w:rFonts w:ascii="Times New Roman" w:hAnsi="Times New Roman"/>
          <w:szCs w:val="24"/>
        </w:rPr>
      </w:pPr>
    </w:p>
    <w:p w14:paraId="55D25C8F" w14:textId="2B770E8C" w:rsidR="00F67618" w:rsidRDefault="006D6E6C" w:rsidP="00D24901">
      <w:pPr>
        <w:spacing w:line="480" w:lineRule="auto"/>
        <w:outlineLvl w:val="0"/>
        <w:rPr>
          <w:rFonts w:ascii="Times New Roman" w:hAnsi="Times New Roman"/>
          <w:szCs w:val="24"/>
        </w:rPr>
      </w:pPr>
      <w:r>
        <w:rPr>
          <w:rFonts w:ascii="Times New Roman" w:hAnsi="Times New Roman"/>
          <w:szCs w:val="24"/>
        </w:rPr>
        <w:t xml:space="preserve">The current OMB inventory for this collection is </w:t>
      </w:r>
      <w:r w:rsidR="00FA37E4">
        <w:rPr>
          <w:rFonts w:ascii="Times New Roman" w:hAnsi="Times New Roman"/>
          <w:szCs w:val="24"/>
        </w:rPr>
        <w:t xml:space="preserve">2,481,136 burden hours and </w:t>
      </w:r>
      <w:r w:rsidR="00D72D95">
        <w:rPr>
          <w:rFonts w:ascii="Times New Roman" w:hAnsi="Times New Roman"/>
          <w:szCs w:val="24"/>
        </w:rPr>
        <w:t>8,014,529</w:t>
      </w:r>
      <w:r w:rsidR="00FA37E4">
        <w:rPr>
          <w:rFonts w:ascii="Times New Roman" w:hAnsi="Times New Roman"/>
          <w:szCs w:val="24"/>
        </w:rPr>
        <w:t xml:space="preserve"> responses. As a result of program changes, FNS estimates that the burden hours for this collection will decrease by 43,559 hours. FNS estimates a decrease of 87,118 responses for this collection as well. Upon approval of the information collection request and implementation of the rule, FNS estimates that this collection will have 2,437,577 burden hours and </w:t>
      </w:r>
      <w:r w:rsidR="00D72D95">
        <w:rPr>
          <w:rFonts w:ascii="Times New Roman" w:hAnsi="Times New Roman"/>
          <w:szCs w:val="24"/>
        </w:rPr>
        <w:t>7,927,411</w:t>
      </w:r>
      <w:r w:rsidR="00FA37E4">
        <w:rPr>
          <w:rFonts w:ascii="Times New Roman" w:hAnsi="Times New Roman"/>
          <w:szCs w:val="24"/>
        </w:rPr>
        <w:t xml:space="preserve"> responses.  </w:t>
      </w:r>
      <w:bookmarkEnd w:id="25"/>
    </w:p>
    <w:p w14:paraId="0235C3E7" w14:textId="77777777" w:rsidR="00F67618" w:rsidRDefault="00F67618" w:rsidP="0012151A">
      <w:pPr>
        <w:pStyle w:val="BodyText"/>
        <w:spacing w:after="0" w:line="480" w:lineRule="auto"/>
        <w:rPr>
          <w:rFonts w:ascii="Times New Roman" w:hAnsi="Times New Roman"/>
          <w:szCs w:val="24"/>
        </w:rPr>
      </w:pPr>
    </w:p>
    <w:p w14:paraId="63A9223F" w14:textId="77777777" w:rsidR="001E4541" w:rsidRPr="001E4541" w:rsidRDefault="003E39AB" w:rsidP="0012151A">
      <w:pPr>
        <w:pStyle w:val="BodyText"/>
        <w:spacing w:after="0" w:line="276" w:lineRule="auto"/>
        <w:rPr>
          <w:rFonts w:ascii="Times New Roman" w:hAnsi="Times New Roman"/>
          <w:b/>
        </w:rPr>
      </w:pPr>
      <w:bookmarkStart w:id="26" w:name="_Toc515630353"/>
      <w:r w:rsidRPr="00516899">
        <w:rPr>
          <w:rStyle w:val="Heading1Char"/>
        </w:rPr>
        <w:t>A</w:t>
      </w:r>
      <w:r w:rsidR="0066677E" w:rsidRPr="00516899">
        <w:rPr>
          <w:rStyle w:val="Heading1Char"/>
        </w:rPr>
        <w:t>16.</w:t>
      </w:r>
      <w:r w:rsidR="00395BA1" w:rsidRPr="00516899">
        <w:rPr>
          <w:rStyle w:val="Heading1Char"/>
        </w:rPr>
        <w:t xml:space="preserve">  Plans for tabulation, and publication and project time schedule.</w:t>
      </w:r>
      <w:bookmarkEnd w:id="26"/>
      <w:r w:rsidR="008D33FD">
        <w:rPr>
          <w:rFonts w:ascii="Times New Roman" w:hAnsi="Times New Roman"/>
          <w:b/>
          <w:spacing w:val="-3"/>
          <w:szCs w:val="24"/>
        </w:rPr>
        <w:t xml:space="preserve"> </w:t>
      </w:r>
      <w:r w:rsidR="001E4541" w:rsidRPr="001E4541">
        <w:rPr>
          <w:rFonts w:ascii="Times New Roman" w:hAnsi="Times New Roman"/>
          <w:b/>
        </w:rPr>
        <w:t>For collections of information whose results are planned to be published, outline plans for tabulation and publication</w:t>
      </w:r>
      <w:r w:rsidR="001E4541" w:rsidRPr="001E4541">
        <w:rPr>
          <w:rFonts w:ascii="Times New Roman" w:hAnsi="Times New Roman"/>
          <w:b/>
          <w:color w:val="000000"/>
        </w:rPr>
        <w:t>.</w:t>
      </w:r>
    </w:p>
    <w:p w14:paraId="6A93C6F8" w14:textId="77777777" w:rsidR="0066677E" w:rsidRPr="00E0709A" w:rsidRDefault="0066677E" w:rsidP="00206381">
      <w:pPr>
        <w:tabs>
          <w:tab w:val="left" w:pos="-720"/>
        </w:tabs>
        <w:suppressAutoHyphens/>
        <w:rPr>
          <w:rFonts w:ascii="Times New Roman" w:hAnsi="Times New Roman"/>
          <w:spacing w:val="-3"/>
          <w:szCs w:val="24"/>
        </w:rPr>
      </w:pPr>
    </w:p>
    <w:p w14:paraId="42450125" w14:textId="77777777" w:rsidR="00457E52" w:rsidRPr="00E0709A" w:rsidRDefault="00457E52" w:rsidP="0012151A">
      <w:pPr>
        <w:tabs>
          <w:tab w:val="left" w:pos="-720"/>
        </w:tabs>
        <w:suppressAutoHyphens/>
        <w:spacing w:line="480" w:lineRule="auto"/>
        <w:rPr>
          <w:rFonts w:ascii="Times New Roman" w:hAnsi="Times New Roman"/>
          <w:color w:val="000000"/>
          <w:spacing w:val="-3"/>
          <w:szCs w:val="24"/>
        </w:rPr>
      </w:pPr>
      <w:r w:rsidRPr="00E0709A">
        <w:rPr>
          <w:rFonts w:ascii="Times New Roman" w:hAnsi="Times New Roman"/>
          <w:color w:val="000000"/>
          <w:spacing w:val="-3"/>
          <w:szCs w:val="24"/>
        </w:rPr>
        <w:t>There are no plans to publish the results of this collection of information for statistical use. The collection does not employ statistical methods.</w:t>
      </w:r>
    </w:p>
    <w:p w14:paraId="6C49B53E" w14:textId="77777777" w:rsidR="00E247EF" w:rsidRPr="00E0709A" w:rsidRDefault="00E247EF" w:rsidP="0012151A">
      <w:pPr>
        <w:tabs>
          <w:tab w:val="left" w:pos="-720"/>
        </w:tabs>
        <w:suppressAutoHyphens/>
        <w:spacing w:line="480" w:lineRule="auto"/>
        <w:rPr>
          <w:rFonts w:ascii="Times New Roman" w:hAnsi="Times New Roman"/>
          <w:spacing w:val="-3"/>
          <w:szCs w:val="24"/>
        </w:rPr>
      </w:pPr>
    </w:p>
    <w:p w14:paraId="62BAEC54" w14:textId="77777777" w:rsidR="001E4541" w:rsidRPr="001E4541" w:rsidRDefault="00395BA1" w:rsidP="0012151A">
      <w:pPr>
        <w:pStyle w:val="BodyText"/>
        <w:spacing w:after="0" w:line="276" w:lineRule="auto"/>
        <w:rPr>
          <w:rFonts w:ascii="Times New Roman" w:hAnsi="Times New Roman"/>
          <w:b/>
        </w:rPr>
      </w:pPr>
      <w:bookmarkStart w:id="27" w:name="_Toc515630354"/>
      <w:r w:rsidRPr="00516899">
        <w:rPr>
          <w:rStyle w:val="Heading1Char"/>
        </w:rPr>
        <w:t>A</w:t>
      </w:r>
      <w:r w:rsidR="0066677E" w:rsidRPr="00516899">
        <w:rPr>
          <w:rStyle w:val="Heading1Char"/>
        </w:rPr>
        <w:t>17.</w:t>
      </w:r>
      <w:r w:rsidRPr="00516899">
        <w:rPr>
          <w:rStyle w:val="Heading1Char"/>
        </w:rPr>
        <w:t xml:space="preserve">  Displaying the OMB Approval Expiration Date.</w:t>
      </w:r>
      <w:bookmarkEnd w:id="27"/>
      <w:r w:rsidR="00E60A02">
        <w:rPr>
          <w:rFonts w:ascii="Times New Roman" w:hAnsi="Times New Roman"/>
          <w:b/>
          <w:spacing w:val="-3"/>
          <w:szCs w:val="24"/>
        </w:rPr>
        <w:t xml:space="preserve"> </w:t>
      </w:r>
      <w:r w:rsidR="001E4541" w:rsidRPr="001E4541">
        <w:rPr>
          <w:rFonts w:ascii="Times New Roman" w:hAnsi="Times New Roman"/>
          <w:b/>
        </w:rPr>
        <w:t>If seeking approval to not display the expiration date for OMB approval of the information collection, explain the reasons that display would be inappropriate</w:t>
      </w:r>
      <w:r w:rsidR="001E4541" w:rsidRPr="001E4541">
        <w:rPr>
          <w:rFonts w:ascii="Times New Roman" w:hAnsi="Times New Roman"/>
          <w:b/>
          <w:color w:val="000000"/>
        </w:rPr>
        <w:t>.</w:t>
      </w:r>
    </w:p>
    <w:p w14:paraId="3809466E" w14:textId="77777777" w:rsidR="00395BA1" w:rsidRDefault="00395BA1" w:rsidP="00206381">
      <w:pPr>
        <w:tabs>
          <w:tab w:val="left" w:pos="-720"/>
        </w:tabs>
        <w:suppressAutoHyphens/>
        <w:rPr>
          <w:rFonts w:ascii="Times New Roman" w:hAnsi="Times New Roman"/>
          <w:spacing w:val="-3"/>
          <w:szCs w:val="24"/>
        </w:rPr>
      </w:pPr>
    </w:p>
    <w:p w14:paraId="56DFC3B9" w14:textId="77777777" w:rsidR="0066677E" w:rsidRPr="00E0709A" w:rsidRDefault="0066677E" w:rsidP="0012151A">
      <w:pPr>
        <w:tabs>
          <w:tab w:val="left" w:pos="-720"/>
        </w:tabs>
        <w:suppressAutoHyphens/>
        <w:spacing w:line="480" w:lineRule="auto"/>
        <w:rPr>
          <w:rFonts w:ascii="Times New Roman" w:hAnsi="Times New Roman"/>
          <w:spacing w:val="-3"/>
          <w:szCs w:val="24"/>
        </w:rPr>
      </w:pPr>
      <w:r w:rsidRPr="00E0709A">
        <w:rPr>
          <w:rFonts w:ascii="Times New Roman" w:hAnsi="Times New Roman"/>
          <w:spacing w:val="-3"/>
          <w:szCs w:val="24"/>
        </w:rPr>
        <w:t xml:space="preserve">We are </w:t>
      </w:r>
      <w:r w:rsidR="00497FE9" w:rsidRPr="00E0709A">
        <w:rPr>
          <w:rFonts w:ascii="Times New Roman" w:hAnsi="Times New Roman"/>
          <w:spacing w:val="-3"/>
          <w:szCs w:val="24"/>
        </w:rPr>
        <w:t>not seeking approval concerning th</w:t>
      </w:r>
      <w:r w:rsidR="00864A62" w:rsidRPr="00E0709A">
        <w:rPr>
          <w:rFonts w:ascii="Times New Roman" w:hAnsi="Times New Roman"/>
          <w:spacing w:val="-3"/>
          <w:szCs w:val="24"/>
        </w:rPr>
        <w:t>e display of the expiration date.</w:t>
      </w:r>
    </w:p>
    <w:p w14:paraId="61648146" w14:textId="77777777" w:rsidR="00E247EF" w:rsidRPr="00E0709A" w:rsidRDefault="00E247EF" w:rsidP="0012151A">
      <w:pPr>
        <w:tabs>
          <w:tab w:val="left" w:pos="-720"/>
        </w:tabs>
        <w:suppressAutoHyphens/>
        <w:spacing w:line="480" w:lineRule="auto"/>
        <w:rPr>
          <w:rFonts w:ascii="Times New Roman" w:hAnsi="Times New Roman"/>
          <w:b/>
          <w:spacing w:val="-3"/>
          <w:szCs w:val="24"/>
        </w:rPr>
      </w:pPr>
    </w:p>
    <w:p w14:paraId="67C037F0" w14:textId="77777777" w:rsidR="001E4541" w:rsidRPr="001E4541" w:rsidRDefault="00395BA1" w:rsidP="0012151A">
      <w:pPr>
        <w:pStyle w:val="BodyText"/>
        <w:spacing w:after="0" w:line="276" w:lineRule="auto"/>
        <w:rPr>
          <w:rFonts w:ascii="Times New Roman" w:hAnsi="Times New Roman"/>
          <w:b/>
          <w:color w:val="000000"/>
        </w:rPr>
      </w:pPr>
      <w:bookmarkStart w:id="28" w:name="_Toc515630355"/>
      <w:r w:rsidRPr="00516899">
        <w:rPr>
          <w:rStyle w:val="Heading1Char"/>
        </w:rPr>
        <w:t>A</w:t>
      </w:r>
      <w:r w:rsidR="0066677E" w:rsidRPr="00516899">
        <w:rPr>
          <w:rStyle w:val="Heading1Char"/>
        </w:rPr>
        <w:t>18.</w:t>
      </w:r>
      <w:r w:rsidRPr="00516899">
        <w:rPr>
          <w:rStyle w:val="Heading1Char"/>
        </w:rPr>
        <w:t xml:space="preserve">  Exceptions to the certification statement identified in Item 19.</w:t>
      </w:r>
      <w:bookmarkEnd w:id="28"/>
      <w:r w:rsidR="009E07E5">
        <w:rPr>
          <w:rFonts w:ascii="Times New Roman" w:hAnsi="Times New Roman"/>
          <w:b/>
          <w:spacing w:val="-3"/>
          <w:szCs w:val="24"/>
        </w:rPr>
        <w:t xml:space="preserve"> </w:t>
      </w:r>
      <w:r w:rsidR="001E4541" w:rsidRPr="001E4541">
        <w:rPr>
          <w:rFonts w:ascii="Times New Roman" w:hAnsi="Times New Roman"/>
          <w:b/>
        </w:rPr>
        <w:t xml:space="preserve">Explain each exception to the certification statement </w:t>
      </w:r>
      <w:r w:rsidR="009E07E5">
        <w:rPr>
          <w:rFonts w:ascii="Times New Roman" w:hAnsi="Times New Roman"/>
          <w:b/>
        </w:rPr>
        <w:t xml:space="preserve">identified in Item 19, </w:t>
      </w:r>
      <w:r w:rsidR="001E4541" w:rsidRPr="009E07E5">
        <w:rPr>
          <w:rFonts w:ascii="Times New Roman" w:hAnsi="Times New Roman"/>
          <w:b/>
          <w:i/>
        </w:rPr>
        <w:t>Certification for Paperwork Reduction Act</w:t>
      </w:r>
      <w:r w:rsidR="001E4541" w:rsidRPr="001E4541">
        <w:rPr>
          <w:rFonts w:ascii="Times New Roman" w:hAnsi="Times New Roman"/>
          <w:b/>
        </w:rPr>
        <w:t>.</w:t>
      </w:r>
    </w:p>
    <w:p w14:paraId="542EE666" w14:textId="77777777" w:rsidR="0066677E" w:rsidRPr="00E0709A" w:rsidRDefault="0066677E" w:rsidP="00206381">
      <w:pPr>
        <w:tabs>
          <w:tab w:val="left" w:pos="-720"/>
        </w:tabs>
        <w:suppressAutoHyphens/>
        <w:rPr>
          <w:rFonts w:ascii="Times New Roman" w:hAnsi="Times New Roman"/>
          <w:spacing w:val="-3"/>
          <w:szCs w:val="24"/>
        </w:rPr>
      </w:pPr>
    </w:p>
    <w:p w14:paraId="2649CCB2" w14:textId="10B63D6B" w:rsidR="0066677E" w:rsidRPr="00E0709A" w:rsidRDefault="00AF17AE" w:rsidP="0012151A">
      <w:pPr>
        <w:tabs>
          <w:tab w:val="left" w:pos="-720"/>
        </w:tabs>
        <w:suppressAutoHyphens/>
        <w:spacing w:line="480" w:lineRule="auto"/>
        <w:rPr>
          <w:rFonts w:ascii="Times New Roman" w:hAnsi="Times New Roman"/>
          <w:szCs w:val="24"/>
        </w:rPr>
      </w:pPr>
      <w:r>
        <w:rPr>
          <w:rFonts w:ascii="Times New Roman" w:hAnsi="Times New Roman"/>
          <w:szCs w:val="24"/>
        </w:rPr>
        <w:t xml:space="preserve">The agency is able to certify compliance with all provisions under Item 19 of OMB Form 83-I. </w:t>
      </w:r>
    </w:p>
    <w:sectPr w:rsidR="0066677E" w:rsidRPr="00E0709A" w:rsidSect="007C33A7">
      <w:footerReference w:type="default" r:id="rId10"/>
      <w:endnotePr>
        <w:numFmt w:val="decimal"/>
      </w:endnotePr>
      <w:pgSz w:w="12240" w:h="15840" w:code="1"/>
      <w:pgMar w:top="1800" w:right="1440" w:bottom="1800" w:left="1440" w:header="1440" w:footer="1440" w:gutter="0"/>
      <w:pgNumType w:start="1"/>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E07FD7" w15:done="0"/>
  <w15:commentEx w15:paraId="6FBE7038" w15:paraIdParent="6CE07FD7" w15:done="0"/>
  <w15:commentEx w15:paraId="70796336" w15:done="0"/>
  <w15:commentEx w15:paraId="3E096549" w15:paraIdParent="70796336" w15:done="0"/>
  <w15:commentEx w15:paraId="6394DD33" w15:done="0"/>
  <w15:commentEx w15:paraId="4599CA53" w15:paraIdParent="6394DD33" w15:done="0"/>
  <w15:commentEx w15:paraId="40B960BC" w15:done="0"/>
  <w15:commentEx w15:paraId="779DB172" w15:paraIdParent="40B960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A7688" w14:textId="77777777" w:rsidR="00DD11AB" w:rsidRDefault="00DD11AB">
      <w:pPr>
        <w:spacing w:line="20" w:lineRule="exact"/>
      </w:pPr>
    </w:p>
  </w:endnote>
  <w:endnote w:type="continuationSeparator" w:id="0">
    <w:p w14:paraId="6014CC95" w14:textId="77777777" w:rsidR="00DD11AB" w:rsidRDefault="00DD11AB">
      <w:r>
        <w:t xml:space="preserve"> </w:t>
      </w:r>
    </w:p>
  </w:endnote>
  <w:endnote w:type="continuationNotice" w:id="1">
    <w:p w14:paraId="2EC57EB3" w14:textId="77777777" w:rsidR="00DD11AB" w:rsidRDefault="00DD11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D6314" w14:textId="039B2A5E" w:rsidR="00DD17D2" w:rsidRPr="00F24DE4" w:rsidRDefault="00DD17D2">
    <w:pPr>
      <w:pStyle w:val="Footer"/>
      <w:jc w:val="center"/>
      <w:rPr>
        <w:rFonts w:ascii="Times New Roman" w:hAnsi="Times New Roman"/>
      </w:rPr>
    </w:pPr>
    <w:r w:rsidRPr="00F24DE4">
      <w:rPr>
        <w:rFonts w:ascii="Times New Roman" w:hAnsi="Times New Roman"/>
      </w:rPr>
      <w:fldChar w:fldCharType="begin"/>
    </w:r>
    <w:r w:rsidRPr="00F24DE4">
      <w:rPr>
        <w:rFonts w:ascii="Times New Roman" w:hAnsi="Times New Roman"/>
      </w:rPr>
      <w:instrText xml:space="preserve"> PAGE   \* MERGEFORMAT </w:instrText>
    </w:r>
    <w:r w:rsidRPr="00F24DE4">
      <w:rPr>
        <w:rFonts w:ascii="Times New Roman" w:hAnsi="Times New Roman"/>
      </w:rPr>
      <w:fldChar w:fldCharType="separate"/>
    </w:r>
    <w:r w:rsidR="009A6F29">
      <w:rPr>
        <w:rFonts w:ascii="Times New Roman" w:hAnsi="Times New Roman"/>
        <w:noProof/>
      </w:rPr>
      <w:t>2</w:t>
    </w:r>
    <w:r w:rsidRPr="00F24DE4">
      <w:rPr>
        <w:rFonts w:ascii="Times New Roman" w:hAnsi="Times New Roman"/>
        <w:noProof/>
      </w:rPr>
      <w:fldChar w:fldCharType="end"/>
    </w:r>
  </w:p>
  <w:p w14:paraId="0C4EC8BA" w14:textId="77777777" w:rsidR="00DD17D2" w:rsidRPr="00F24DE4" w:rsidRDefault="00DD17D2">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A9CFE" w14:textId="77777777" w:rsidR="00DD11AB" w:rsidRDefault="00DD11AB">
      <w:r>
        <w:separator/>
      </w:r>
    </w:p>
  </w:footnote>
  <w:footnote w:type="continuationSeparator" w:id="0">
    <w:p w14:paraId="0FD4DA2C" w14:textId="77777777" w:rsidR="00DD11AB" w:rsidRDefault="00DD1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
    <w:nsid w:val="1AAC7D26"/>
    <w:multiLevelType w:val="hybridMultilevel"/>
    <w:tmpl w:val="D15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A30396D"/>
    <w:multiLevelType w:val="hybridMultilevel"/>
    <w:tmpl w:val="B08A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B0C3A"/>
    <w:multiLevelType w:val="hybridMultilevel"/>
    <w:tmpl w:val="6DE0C5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B7262F6"/>
    <w:multiLevelType w:val="hybridMultilevel"/>
    <w:tmpl w:val="CF0C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5C4F7F"/>
    <w:multiLevelType w:val="hybridMultilevel"/>
    <w:tmpl w:val="AB74F32E"/>
    <w:lvl w:ilvl="0" w:tplc="E7AAFBF4">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1911111"/>
    <w:multiLevelType w:val="hybridMultilevel"/>
    <w:tmpl w:val="B680BB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4C367AFC"/>
    <w:multiLevelType w:val="hybridMultilevel"/>
    <w:tmpl w:val="E64A5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15273"/>
    <w:multiLevelType w:val="hybridMultilevel"/>
    <w:tmpl w:val="9C06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17">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18">
    <w:nsid w:val="6200712B"/>
    <w:multiLevelType w:val="hybridMultilevel"/>
    <w:tmpl w:val="8082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D65432"/>
    <w:multiLevelType w:val="hybridMultilevel"/>
    <w:tmpl w:val="B4268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A446E1"/>
    <w:multiLevelType w:val="hybridMultilevel"/>
    <w:tmpl w:val="AF3A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1"/>
  </w:num>
  <w:num w:numId="3">
    <w:abstractNumId w:val="9"/>
  </w:num>
  <w:num w:numId="4">
    <w:abstractNumId w:val="11"/>
  </w:num>
  <w:num w:numId="5">
    <w:abstractNumId w:val="19"/>
  </w:num>
  <w:num w:numId="6">
    <w:abstractNumId w:val="17"/>
  </w:num>
  <w:num w:numId="7">
    <w:abstractNumId w:val="21"/>
  </w:num>
  <w:num w:numId="8">
    <w:abstractNumId w:val="12"/>
  </w:num>
  <w:num w:numId="9">
    <w:abstractNumId w:val="24"/>
  </w:num>
  <w:num w:numId="10">
    <w:abstractNumId w:val="2"/>
  </w:num>
  <w:num w:numId="11">
    <w:abstractNumId w:val="20"/>
  </w:num>
  <w:num w:numId="12">
    <w:abstractNumId w:val="4"/>
  </w:num>
  <w:num w:numId="13">
    <w:abstractNumId w:val="6"/>
  </w:num>
  <w:num w:numId="14">
    <w:abstractNumId w:val="10"/>
  </w:num>
  <w:num w:numId="15">
    <w:abstractNumId w:val="0"/>
  </w:num>
  <w:num w:numId="16">
    <w:abstractNumId w:val="13"/>
  </w:num>
  <w:num w:numId="17">
    <w:abstractNumId w:val="23"/>
  </w:num>
  <w:num w:numId="18">
    <w:abstractNumId w:val="15"/>
  </w:num>
  <w:num w:numId="19">
    <w:abstractNumId w:val="3"/>
  </w:num>
  <w:num w:numId="20">
    <w:abstractNumId w:val="18"/>
  </w:num>
  <w:num w:numId="21">
    <w:abstractNumId w:val="7"/>
  </w:num>
  <w:num w:numId="22">
    <w:abstractNumId w:val="8"/>
  </w:num>
  <w:num w:numId="23">
    <w:abstractNumId w:val="5"/>
  </w:num>
  <w:num w:numId="24">
    <w:abstractNumId w:val="22"/>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nemon, Susan - FNS">
    <w15:presenceInfo w15:providerId="AD" w15:userId="S-1-5-21-2443529608-3098792306-3041422421-303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E"/>
    <w:rsid w:val="000024BB"/>
    <w:rsid w:val="00004657"/>
    <w:rsid w:val="00005B87"/>
    <w:rsid w:val="00005FF2"/>
    <w:rsid w:val="0000668A"/>
    <w:rsid w:val="0000726B"/>
    <w:rsid w:val="000106BD"/>
    <w:rsid w:val="000110D2"/>
    <w:rsid w:val="00013102"/>
    <w:rsid w:val="00015762"/>
    <w:rsid w:val="00015E35"/>
    <w:rsid w:val="00021ED2"/>
    <w:rsid w:val="0002201D"/>
    <w:rsid w:val="00023EAC"/>
    <w:rsid w:val="0002618A"/>
    <w:rsid w:val="00031EFB"/>
    <w:rsid w:val="000320C9"/>
    <w:rsid w:val="0003258D"/>
    <w:rsid w:val="00032EB9"/>
    <w:rsid w:val="0003384E"/>
    <w:rsid w:val="0003431E"/>
    <w:rsid w:val="0003619B"/>
    <w:rsid w:val="00037276"/>
    <w:rsid w:val="0004390A"/>
    <w:rsid w:val="00044455"/>
    <w:rsid w:val="00047389"/>
    <w:rsid w:val="000500D7"/>
    <w:rsid w:val="00050E97"/>
    <w:rsid w:val="00052BEB"/>
    <w:rsid w:val="00054D77"/>
    <w:rsid w:val="0005554E"/>
    <w:rsid w:val="000562B0"/>
    <w:rsid w:val="0005690D"/>
    <w:rsid w:val="0005712A"/>
    <w:rsid w:val="00057E5A"/>
    <w:rsid w:val="00061484"/>
    <w:rsid w:val="00061B28"/>
    <w:rsid w:val="00062FDB"/>
    <w:rsid w:val="00067175"/>
    <w:rsid w:val="00070204"/>
    <w:rsid w:val="000714C5"/>
    <w:rsid w:val="00072831"/>
    <w:rsid w:val="000734C8"/>
    <w:rsid w:val="00076346"/>
    <w:rsid w:val="00076D54"/>
    <w:rsid w:val="00080305"/>
    <w:rsid w:val="00080839"/>
    <w:rsid w:val="00082142"/>
    <w:rsid w:val="00082847"/>
    <w:rsid w:val="00084192"/>
    <w:rsid w:val="00085BD2"/>
    <w:rsid w:val="00085CD3"/>
    <w:rsid w:val="00087EEF"/>
    <w:rsid w:val="00092DC2"/>
    <w:rsid w:val="00095EDD"/>
    <w:rsid w:val="000A03D4"/>
    <w:rsid w:val="000A0EF9"/>
    <w:rsid w:val="000A3F78"/>
    <w:rsid w:val="000A5EE7"/>
    <w:rsid w:val="000A77D5"/>
    <w:rsid w:val="000B32E3"/>
    <w:rsid w:val="000B358E"/>
    <w:rsid w:val="000B4970"/>
    <w:rsid w:val="000B624F"/>
    <w:rsid w:val="000C0113"/>
    <w:rsid w:val="000C121F"/>
    <w:rsid w:val="000C21B3"/>
    <w:rsid w:val="000C30B9"/>
    <w:rsid w:val="000C53BC"/>
    <w:rsid w:val="000C6EEC"/>
    <w:rsid w:val="000C6EFF"/>
    <w:rsid w:val="000C745E"/>
    <w:rsid w:val="000D1438"/>
    <w:rsid w:val="000D163D"/>
    <w:rsid w:val="000D2EAF"/>
    <w:rsid w:val="000D2ED7"/>
    <w:rsid w:val="000D3C87"/>
    <w:rsid w:val="000D3E11"/>
    <w:rsid w:val="000D7129"/>
    <w:rsid w:val="000E092D"/>
    <w:rsid w:val="000E0F45"/>
    <w:rsid w:val="000E25A4"/>
    <w:rsid w:val="000E3C46"/>
    <w:rsid w:val="000E3D2D"/>
    <w:rsid w:val="000E4200"/>
    <w:rsid w:val="000E5662"/>
    <w:rsid w:val="000E569F"/>
    <w:rsid w:val="000F0FCC"/>
    <w:rsid w:val="000F19E3"/>
    <w:rsid w:val="000F4776"/>
    <w:rsid w:val="000F4C2B"/>
    <w:rsid w:val="000F560B"/>
    <w:rsid w:val="000F62E2"/>
    <w:rsid w:val="000F698C"/>
    <w:rsid w:val="0010078B"/>
    <w:rsid w:val="0010602E"/>
    <w:rsid w:val="001062F2"/>
    <w:rsid w:val="00106B48"/>
    <w:rsid w:val="0010775A"/>
    <w:rsid w:val="00113600"/>
    <w:rsid w:val="00116146"/>
    <w:rsid w:val="00116354"/>
    <w:rsid w:val="00117EF4"/>
    <w:rsid w:val="0012093A"/>
    <w:rsid w:val="0012151A"/>
    <w:rsid w:val="00124C36"/>
    <w:rsid w:val="00127B81"/>
    <w:rsid w:val="0013102A"/>
    <w:rsid w:val="0014198C"/>
    <w:rsid w:val="00141F52"/>
    <w:rsid w:val="001427E4"/>
    <w:rsid w:val="00143296"/>
    <w:rsid w:val="001435E7"/>
    <w:rsid w:val="001443BB"/>
    <w:rsid w:val="00144926"/>
    <w:rsid w:val="00145B0E"/>
    <w:rsid w:val="0014798E"/>
    <w:rsid w:val="001500DA"/>
    <w:rsid w:val="00150AC7"/>
    <w:rsid w:val="00154F85"/>
    <w:rsid w:val="001553E9"/>
    <w:rsid w:val="00156061"/>
    <w:rsid w:val="0016097C"/>
    <w:rsid w:val="00162D9A"/>
    <w:rsid w:val="00166867"/>
    <w:rsid w:val="0017128B"/>
    <w:rsid w:val="00172F5E"/>
    <w:rsid w:val="0017621D"/>
    <w:rsid w:val="00177E7C"/>
    <w:rsid w:val="0018098B"/>
    <w:rsid w:val="00181BB3"/>
    <w:rsid w:val="0018338F"/>
    <w:rsid w:val="001846FD"/>
    <w:rsid w:val="00184901"/>
    <w:rsid w:val="00184D6E"/>
    <w:rsid w:val="00185A30"/>
    <w:rsid w:val="00185D18"/>
    <w:rsid w:val="00186B09"/>
    <w:rsid w:val="00187E99"/>
    <w:rsid w:val="00190A04"/>
    <w:rsid w:val="00191980"/>
    <w:rsid w:val="001921C3"/>
    <w:rsid w:val="00192408"/>
    <w:rsid w:val="0019513D"/>
    <w:rsid w:val="0019681F"/>
    <w:rsid w:val="001A038A"/>
    <w:rsid w:val="001A2C6E"/>
    <w:rsid w:val="001A329B"/>
    <w:rsid w:val="001A38F9"/>
    <w:rsid w:val="001A69B3"/>
    <w:rsid w:val="001A782C"/>
    <w:rsid w:val="001A7881"/>
    <w:rsid w:val="001B19FE"/>
    <w:rsid w:val="001B1ACC"/>
    <w:rsid w:val="001B28C6"/>
    <w:rsid w:val="001B49AB"/>
    <w:rsid w:val="001B62EE"/>
    <w:rsid w:val="001B6A69"/>
    <w:rsid w:val="001C023F"/>
    <w:rsid w:val="001C05FD"/>
    <w:rsid w:val="001C2A0F"/>
    <w:rsid w:val="001C3AA1"/>
    <w:rsid w:val="001C556C"/>
    <w:rsid w:val="001D3C1F"/>
    <w:rsid w:val="001D6355"/>
    <w:rsid w:val="001D7D13"/>
    <w:rsid w:val="001E1488"/>
    <w:rsid w:val="001E26FB"/>
    <w:rsid w:val="001E2B2C"/>
    <w:rsid w:val="001E316E"/>
    <w:rsid w:val="001E3A75"/>
    <w:rsid w:val="001E3E42"/>
    <w:rsid w:val="001E4443"/>
    <w:rsid w:val="001E4541"/>
    <w:rsid w:val="001E50BB"/>
    <w:rsid w:val="001E536E"/>
    <w:rsid w:val="001F0E56"/>
    <w:rsid w:val="001F1FAA"/>
    <w:rsid w:val="001F2512"/>
    <w:rsid w:val="001F2AE4"/>
    <w:rsid w:val="001F34E1"/>
    <w:rsid w:val="001F48D9"/>
    <w:rsid w:val="001F57DC"/>
    <w:rsid w:val="001F7532"/>
    <w:rsid w:val="00200C77"/>
    <w:rsid w:val="002038A3"/>
    <w:rsid w:val="0020595A"/>
    <w:rsid w:val="00206381"/>
    <w:rsid w:val="002065DF"/>
    <w:rsid w:val="00206E62"/>
    <w:rsid w:val="002113F9"/>
    <w:rsid w:val="00211A4F"/>
    <w:rsid w:val="00213AB4"/>
    <w:rsid w:val="00213FE2"/>
    <w:rsid w:val="00215DBA"/>
    <w:rsid w:val="00216E26"/>
    <w:rsid w:val="00216FA1"/>
    <w:rsid w:val="00217A12"/>
    <w:rsid w:val="00217FB2"/>
    <w:rsid w:val="002210C9"/>
    <w:rsid w:val="00221D32"/>
    <w:rsid w:val="00223895"/>
    <w:rsid w:val="00223A0F"/>
    <w:rsid w:val="002246D3"/>
    <w:rsid w:val="00225CBE"/>
    <w:rsid w:val="00226915"/>
    <w:rsid w:val="00226EC2"/>
    <w:rsid w:val="002271AF"/>
    <w:rsid w:val="002306DC"/>
    <w:rsid w:val="0023070E"/>
    <w:rsid w:val="00233A1E"/>
    <w:rsid w:val="002357E7"/>
    <w:rsid w:val="00240DD9"/>
    <w:rsid w:val="00241375"/>
    <w:rsid w:val="002424DB"/>
    <w:rsid w:val="00244602"/>
    <w:rsid w:val="002453AE"/>
    <w:rsid w:val="00245F78"/>
    <w:rsid w:val="00246B99"/>
    <w:rsid w:val="00246CC4"/>
    <w:rsid w:val="00247997"/>
    <w:rsid w:val="002500B2"/>
    <w:rsid w:val="002505FD"/>
    <w:rsid w:val="00250D54"/>
    <w:rsid w:val="002511EC"/>
    <w:rsid w:val="00253E10"/>
    <w:rsid w:val="00254E37"/>
    <w:rsid w:val="002572B8"/>
    <w:rsid w:val="00261EFC"/>
    <w:rsid w:val="00262292"/>
    <w:rsid w:val="00266CD7"/>
    <w:rsid w:val="00266FBD"/>
    <w:rsid w:val="00270178"/>
    <w:rsid w:val="00270950"/>
    <w:rsid w:val="00273C35"/>
    <w:rsid w:val="002751C2"/>
    <w:rsid w:val="00275EA8"/>
    <w:rsid w:val="0028088F"/>
    <w:rsid w:val="002808E1"/>
    <w:rsid w:val="00282D52"/>
    <w:rsid w:val="0028303D"/>
    <w:rsid w:val="00283F6D"/>
    <w:rsid w:val="00284585"/>
    <w:rsid w:val="002852D5"/>
    <w:rsid w:val="00285779"/>
    <w:rsid w:val="00286EE6"/>
    <w:rsid w:val="00295286"/>
    <w:rsid w:val="00296FA0"/>
    <w:rsid w:val="00297765"/>
    <w:rsid w:val="00297E6F"/>
    <w:rsid w:val="002A0B01"/>
    <w:rsid w:val="002A456B"/>
    <w:rsid w:val="002A4898"/>
    <w:rsid w:val="002A4B44"/>
    <w:rsid w:val="002A4FFC"/>
    <w:rsid w:val="002A5892"/>
    <w:rsid w:val="002A59AD"/>
    <w:rsid w:val="002A65D0"/>
    <w:rsid w:val="002A66E7"/>
    <w:rsid w:val="002A6B57"/>
    <w:rsid w:val="002B0DBB"/>
    <w:rsid w:val="002B3F3A"/>
    <w:rsid w:val="002C1090"/>
    <w:rsid w:val="002C1560"/>
    <w:rsid w:val="002C3AAF"/>
    <w:rsid w:val="002C5BB7"/>
    <w:rsid w:val="002C6519"/>
    <w:rsid w:val="002C774B"/>
    <w:rsid w:val="002C783D"/>
    <w:rsid w:val="002D017E"/>
    <w:rsid w:val="002D134B"/>
    <w:rsid w:val="002D29C8"/>
    <w:rsid w:val="002D3F5A"/>
    <w:rsid w:val="002D4371"/>
    <w:rsid w:val="002D4F40"/>
    <w:rsid w:val="002D503A"/>
    <w:rsid w:val="002D5668"/>
    <w:rsid w:val="002D6AD2"/>
    <w:rsid w:val="002D75AA"/>
    <w:rsid w:val="002E0664"/>
    <w:rsid w:val="002E0C33"/>
    <w:rsid w:val="002E0F4C"/>
    <w:rsid w:val="002E2256"/>
    <w:rsid w:val="002E2B30"/>
    <w:rsid w:val="002E3DDD"/>
    <w:rsid w:val="002E462C"/>
    <w:rsid w:val="002E510B"/>
    <w:rsid w:val="002E6A0D"/>
    <w:rsid w:val="002E6CEE"/>
    <w:rsid w:val="002E725A"/>
    <w:rsid w:val="002F0222"/>
    <w:rsid w:val="002F03E6"/>
    <w:rsid w:val="002F165D"/>
    <w:rsid w:val="003001DC"/>
    <w:rsid w:val="003007EE"/>
    <w:rsid w:val="00300EE3"/>
    <w:rsid w:val="00301EA2"/>
    <w:rsid w:val="00303134"/>
    <w:rsid w:val="00303EEB"/>
    <w:rsid w:val="0030542C"/>
    <w:rsid w:val="00305DDC"/>
    <w:rsid w:val="00306F3B"/>
    <w:rsid w:val="00307C5A"/>
    <w:rsid w:val="0031020E"/>
    <w:rsid w:val="00312813"/>
    <w:rsid w:val="00314507"/>
    <w:rsid w:val="003148F3"/>
    <w:rsid w:val="0031577F"/>
    <w:rsid w:val="00323C9B"/>
    <w:rsid w:val="00325D44"/>
    <w:rsid w:val="00326396"/>
    <w:rsid w:val="00326D0D"/>
    <w:rsid w:val="0033116E"/>
    <w:rsid w:val="00331B86"/>
    <w:rsid w:val="003320EB"/>
    <w:rsid w:val="00332A1C"/>
    <w:rsid w:val="00333F69"/>
    <w:rsid w:val="00333FB9"/>
    <w:rsid w:val="00334AF4"/>
    <w:rsid w:val="003350FF"/>
    <w:rsid w:val="003351C7"/>
    <w:rsid w:val="0033616C"/>
    <w:rsid w:val="0033678E"/>
    <w:rsid w:val="003370FB"/>
    <w:rsid w:val="003379B5"/>
    <w:rsid w:val="003424C9"/>
    <w:rsid w:val="003426C0"/>
    <w:rsid w:val="0034512D"/>
    <w:rsid w:val="00345FB6"/>
    <w:rsid w:val="00346EBF"/>
    <w:rsid w:val="00347206"/>
    <w:rsid w:val="00350F42"/>
    <w:rsid w:val="003517BE"/>
    <w:rsid w:val="00353440"/>
    <w:rsid w:val="00353A46"/>
    <w:rsid w:val="0035790F"/>
    <w:rsid w:val="0036099C"/>
    <w:rsid w:val="00360DFF"/>
    <w:rsid w:val="00360F07"/>
    <w:rsid w:val="00361740"/>
    <w:rsid w:val="00363618"/>
    <w:rsid w:val="00363A31"/>
    <w:rsid w:val="00364940"/>
    <w:rsid w:val="00365DE7"/>
    <w:rsid w:val="003668E0"/>
    <w:rsid w:val="003712E2"/>
    <w:rsid w:val="003739B5"/>
    <w:rsid w:val="00375A91"/>
    <w:rsid w:val="00375D7C"/>
    <w:rsid w:val="003806FB"/>
    <w:rsid w:val="00380C0E"/>
    <w:rsid w:val="00381014"/>
    <w:rsid w:val="00383455"/>
    <w:rsid w:val="00385349"/>
    <w:rsid w:val="003859D6"/>
    <w:rsid w:val="0038625A"/>
    <w:rsid w:val="00386C58"/>
    <w:rsid w:val="00392ADD"/>
    <w:rsid w:val="003943BC"/>
    <w:rsid w:val="00395BA1"/>
    <w:rsid w:val="0039797F"/>
    <w:rsid w:val="003A1704"/>
    <w:rsid w:val="003A260A"/>
    <w:rsid w:val="003A527E"/>
    <w:rsid w:val="003A543B"/>
    <w:rsid w:val="003A7BF5"/>
    <w:rsid w:val="003A7CA2"/>
    <w:rsid w:val="003B19CC"/>
    <w:rsid w:val="003B5D55"/>
    <w:rsid w:val="003B71C4"/>
    <w:rsid w:val="003C4E34"/>
    <w:rsid w:val="003C4F6F"/>
    <w:rsid w:val="003C541F"/>
    <w:rsid w:val="003C5CB1"/>
    <w:rsid w:val="003C6469"/>
    <w:rsid w:val="003C7CB8"/>
    <w:rsid w:val="003D09F3"/>
    <w:rsid w:val="003D0D08"/>
    <w:rsid w:val="003D124F"/>
    <w:rsid w:val="003D208A"/>
    <w:rsid w:val="003D2F37"/>
    <w:rsid w:val="003D6D7A"/>
    <w:rsid w:val="003D6FA4"/>
    <w:rsid w:val="003D74BF"/>
    <w:rsid w:val="003E16D3"/>
    <w:rsid w:val="003E35C1"/>
    <w:rsid w:val="003E39AB"/>
    <w:rsid w:val="003E3C17"/>
    <w:rsid w:val="003E5A3A"/>
    <w:rsid w:val="003E6197"/>
    <w:rsid w:val="003E7D85"/>
    <w:rsid w:val="003F01EA"/>
    <w:rsid w:val="003F1AEB"/>
    <w:rsid w:val="003F332F"/>
    <w:rsid w:val="003F358C"/>
    <w:rsid w:val="003F43F8"/>
    <w:rsid w:val="003F4711"/>
    <w:rsid w:val="003F48C8"/>
    <w:rsid w:val="003F6405"/>
    <w:rsid w:val="0040012B"/>
    <w:rsid w:val="00401F80"/>
    <w:rsid w:val="00404BA3"/>
    <w:rsid w:val="00404CDC"/>
    <w:rsid w:val="00406C91"/>
    <w:rsid w:val="00407129"/>
    <w:rsid w:val="004073FB"/>
    <w:rsid w:val="0041237C"/>
    <w:rsid w:val="0041332E"/>
    <w:rsid w:val="0041795A"/>
    <w:rsid w:val="00417DC0"/>
    <w:rsid w:val="00417DDA"/>
    <w:rsid w:val="00420199"/>
    <w:rsid w:val="0042056E"/>
    <w:rsid w:val="00420613"/>
    <w:rsid w:val="004218B8"/>
    <w:rsid w:val="0042372B"/>
    <w:rsid w:val="00426678"/>
    <w:rsid w:val="00427E3A"/>
    <w:rsid w:val="00430213"/>
    <w:rsid w:val="004304A8"/>
    <w:rsid w:val="00430680"/>
    <w:rsid w:val="0043223A"/>
    <w:rsid w:val="00433136"/>
    <w:rsid w:val="00434B92"/>
    <w:rsid w:val="004410D7"/>
    <w:rsid w:val="004416F6"/>
    <w:rsid w:val="0044551E"/>
    <w:rsid w:val="00447EB0"/>
    <w:rsid w:val="0045034A"/>
    <w:rsid w:val="00450DDB"/>
    <w:rsid w:val="00452518"/>
    <w:rsid w:val="00452C63"/>
    <w:rsid w:val="00453EE0"/>
    <w:rsid w:val="004551C3"/>
    <w:rsid w:val="00455C39"/>
    <w:rsid w:val="00456316"/>
    <w:rsid w:val="00456573"/>
    <w:rsid w:val="00457A0E"/>
    <w:rsid w:val="00457E52"/>
    <w:rsid w:val="00460B74"/>
    <w:rsid w:val="00464D6A"/>
    <w:rsid w:val="00465699"/>
    <w:rsid w:val="00466CFA"/>
    <w:rsid w:val="0047294C"/>
    <w:rsid w:val="004730DC"/>
    <w:rsid w:val="00473147"/>
    <w:rsid w:val="0047347E"/>
    <w:rsid w:val="004737A8"/>
    <w:rsid w:val="00474324"/>
    <w:rsid w:val="004816DC"/>
    <w:rsid w:val="0048255C"/>
    <w:rsid w:val="00484566"/>
    <w:rsid w:val="0048716B"/>
    <w:rsid w:val="00492350"/>
    <w:rsid w:val="00492C1D"/>
    <w:rsid w:val="00492CE0"/>
    <w:rsid w:val="004932A9"/>
    <w:rsid w:val="00494823"/>
    <w:rsid w:val="00497FE9"/>
    <w:rsid w:val="004A0B1C"/>
    <w:rsid w:val="004A1391"/>
    <w:rsid w:val="004A232E"/>
    <w:rsid w:val="004A277C"/>
    <w:rsid w:val="004A36E6"/>
    <w:rsid w:val="004A38DC"/>
    <w:rsid w:val="004A6DE5"/>
    <w:rsid w:val="004B503D"/>
    <w:rsid w:val="004B6356"/>
    <w:rsid w:val="004B6DFB"/>
    <w:rsid w:val="004C0C60"/>
    <w:rsid w:val="004C301B"/>
    <w:rsid w:val="004C3A80"/>
    <w:rsid w:val="004C665C"/>
    <w:rsid w:val="004D2FF5"/>
    <w:rsid w:val="004D3A15"/>
    <w:rsid w:val="004D402C"/>
    <w:rsid w:val="004D4475"/>
    <w:rsid w:val="004D4C75"/>
    <w:rsid w:val="004D750C"/>
    <w:rsid w:val="004D7F85"/>
    <w:rsid w:val="004E06A5"/>
    <w:rsid w:val="004E0831"/>
    <w:rsid w:val="004E2BE9"/>
    <w:rsid w:val="004E2D38"/>
    <w:rsid w:val="004E579A"/>
    <w:rsid w:val="004E62D5"/>
    <w:rsid w:val="004E6C96"/>
    <w:rsid w:val="004F14A4"/>
    <w:rsid w:val="004F3997"/>
    <w:rsid w:val="004F4007"/>
    <w:rsid w:val="004F4B3B"/>
    <w:rsid w:val="004F68C3"/>
    <w:rsid w:val="004F7568"/>
    <w:rsid w:val="005020B1"/>
    <w:rsid w:val="00503E97"/>
    <w:rsid w:val="005049B6"/>
    <w:rsid w:val="00507372"/>
    <w:rsid w:val="00507529"/>
    <w:rsid w:val="0050787F"/>
    <w:rsid w:val="00507E48"/>
    <w:rsid w:val="00510C5C"/>
    <w:rsid w:val="00512AD6"/>
    <w:rsid w:val="00514A17"/>
    <w:rsid w:val="00514D54"/>
    <w:rsid w:val="00515224"/>
    <w:rsid w:val="00515453"/>
    <w:rsid w:val="00515968"/>
    <w:rsid w:val="00516899"/>
    <w:rsid w:val="00516D12"/>
    <w:rsid w:val="00517A5C"/>
    <w:rsid w:val="005210FD"/>
    <w:rsid w:val="00522627"/>
    <w:rsid w:val="00524101"/>
    <w:rsid w:val="00524ED2"/>
    <w:rsid w:val="00526C25"/>
    <w:rsid w:val="00530BD8"/>
    <w:rsid w:val="00530C13"/>
    <w:rsid w:val="00530F36"/>
    <w:rsid w:val="0053284C"/>
    <w:rsid w:val="00532A77"/>
    <w:rsid w:val="00533821"/>
    <w:rsid w:val="00534611"/>
    <w:rsid w:val="00534C2B"/>
    <w:rsid w:val="00536C12"/>
    <w:rsid w:val="00541F46"/>
    <w:rsid w:val="00542569"/>
    <w:rsid w:val="0054261D"/>
    <w:rsid w:val="00545B60"/>
    <w:rsid w:val="00545C07"/>
    <w:rsid w:val="0054614D"/>
    <w:rsid w:val="00550F28"/>
    <w:rsid w:val="00550F7E"/>
    <w:rsid w:val="00553816"/>
    <w:rsid w:val="005546F4"/>
    <w:rsid w:val="005572A5"/>
    <w:rsid w:val="00560591"/>
    <w:rsid w:val="00562DB8"/>
    <w:rsid w:val="00564B50"/>
    <w:rsid w:val="00564EED"/>
    <w:rsid w:val="005662B4"/>
    <w:rsid w:val="005663D6"/>
    <w:rsid w:val="00566FC5"/>
    <w:rsid w:val="00567AC8"/>
    <w:rsid w:val="00572D61"/>
    <w:rsid w:val="005757EF"/>
    <w:rsid w:val="00575DC5"/>
    <w:rsid w:val="005810C5"/>
    <w:rsid w:val="00584D14"/>
    <w:rsid w:val="00584F66"/>
    <w:rsid w:val="00585BAB"/>
    <w:rsid w:val="005868B9"/>
    <w:rsid w:val="0059041A"/>
    <w:rsid w:val="00590CCA"/>
    <w:rsid w:val="00591039"/>
    <w:rsid w:val="005911D5"/>
    <w:rsid w:val="005918A7"/>
    <w:rsid w:val="00591CA8"/>
    <w:rsid w:val="005944A3"/>
    <w:rsid w:val="00595D80"/>
    <w:rsid w:val="00596363"/>
    <w:rsid w:val="00597500"/>
    <w:rsid w:val="005A0995"/>
    <w:rsid w:val="005A1ADB"/>
    <w:rsid w:val="005A309E"/>
    <w:rsid w:val="005A62AC"/>
    <w:rsid w:val="005A718D"/>
    <w:rsid w:val="005B02E7"/>
    <w:rsid w:val="005B1F05"/>
    <w:rsid w:val="005B23A7"/>
    <w:rsid w:val="005B3378"/>
    <w:rsid w:val="005B3A8C"/>
    <w:rsid w:val="005B480C"/>
    <w:rsid w:val="005B5DC3"/>
    <w:rsid w:val="005B5F83"/>
    <w:rsid w:val="005B6474"/>
    <w:rsid w:val="005B64B7"/>
    <w:rsid w:val="005B6786"/>
    <w:rsid w:val="005B69CC"/>
    <w:rsid w:val="005C0D88"/>
    <w:rsid w:val="005C0FDE"/>
    <w:rsid w:val="005C1930"/>
    <w:rsid w:val="005C4566"/>
    <w:rsid w:val="005C53C3"/>
    <w:rsid w:val="005C5797"/>
    <w:rsid w:val="005C606A"/>
    <w:rsid w:val="005C65A7"/>
    <w:rsid w:val="005C6BEC"/>
    <w:rsid w:val="005D10C1"/>
    <w:rsid w:val="005D19E4"/>
    <w:rsid w:val="005D1CF3"/>
    <w:rsid w:val="005D1FFC"/>
    <w:rsid w:val="005D3476"/>
    <w:rsid w:val="005D39B8"/>
    <w:rsid w:val="005D4E07"/>
    <w:rsid w:val="005D4F79"/>
    <w:rsid w:val="005E12DE"/>
    <w:rsid w:val="005E1336"/>
    <w:rsid w:val="005E2316"/>
    <w:rsid w:val="005E2A24"/>
    <w:rsid w:val="005E3DF8"/>
    <w:rsid w:val="005E5646"/>
    <w:rsid w:val="005E67D5"/>
    <w:rsid w:val="005F1219"/>
    <w:rsid w:val="005F16A8"/>
    <w:rsid w:val="005F2E4D"/>
    <w:rsid w:val="005F3088"/>
    <w:rsid w:val="005F6803"/>
    <w:rsid w:val="00600B87"/>
    <w:rsid w:val="00600BCC"/>
    <w:rsid w:val="00600E38"/>
    <w:rsid w:val="00602492"/>
    <w:rsid w:val="00602655"/>
    <w:rsid w:val="006045DA"/>
    <w:rsid w:val="00604EE4"/>
    <w:rsid w:val="006050F3"/>
    <w:rsid w:val="006063D5"/>
    <w:rsid w:val="00607782"/>
    <w:rsid w:val="00610D64"/>
    <w:rsid w:val="00611300"/>
    <w:rsid w:val="00613280"/>
    <w:rsid w:val="00614986"/>
    <w:rsid w:val="006151B8"/>
    <w:rsid w:val="0061756B"/>
    <w:rsid w:val="006230F7"/>
    <w:rsid w:val="0062414B"/>
    <w:rsid w:val="0062695F"/>
    <w:rsid w:val="00626AF4"/>
    <w:rsid w:val="00630523"/>
    <w:rsid w:val="00630A2D"/>
    <w:rsid w:val="00640207"/>
    <w:rsid w:val="00643A06"/>
    <w:rsid w:val="006442CF"/>
    <w:rsid w:val="006462C7"/>
    <w:rsid w:val="00646AD1"/>
    <w:rsid w:val="00646CD5"/>
    <w:rsid w:val="00650FC2"/>
    <w:rsid w:val="006523F4"/>
    <w:rsid w:val="0065369A"/>
    <w:rsid w:val="00654FF4"/>
    <w:rsid w:val="00657331"/>
    <w:rsid w:val="006619C1"/>
    <w:rsid w:val="00663E75"/>
    <w:rsid w:val="00665058"/>
    <w:rsid w:val="00665E20"/>
    <w:rsid w:val="0066677E"/>
    <w:rsid w:val="006702B0"/>
    <w:rsid w:val="00672567"/>
    <w:rsid w:val="006745E2"/>
    <w:rsid w:val="00674882"/>
    <w:rsid w:val="00674F35"/>
    <w:rsid w:val="00675763"/>
    <w:rsid w:val="00676D05"/>
    <w:rsid w:val="00677C2A"/>
    <w:rsid w:val="00677C41"/>
    <w:rsid w:val="006804B9"/>
    <w:rsid w:val="00682DD1"/>
    <w:rsid w:val="00683DD8"/>
    <w:rsid w:val="00686472"/>
    <w:rsid w:val="00686E74"/>
    <w:rsid w:val="00686EDA"/>
    <w:rsid w:val="00687BC8"/>
    <w:rsid w:val="00690C9D"/>
    <w:rsid w:val="0069167A"/>
    <w:rsid w:val="00691C76"/>
    <w:rsid w:val="00693A38"/>
    <w:rsid w:val="00693FAA"/>
    <w:rsid w:val="006944FB"/>
    <w:rsid w:val="00695640"/>
    <w:rsid w:val="006A0B4E"/>
    <w:rsid w:val="006A2406"/>
    <w:rsid w:val="006A3244"/>
    <w:rsid w:val="006A673E"/>
    <w:rsid w:val="006A6FA8"/>
    <w:rsid w:val="006B056A"/>
    <w:rsid w:val="006B0A02"/>
    <w:rsid w:val="006B0E81"/>
    <w:rsid w:val="006B329B"/>
    <w:rsid w:val="006B3728"/>
    <w:rsid w:val="006B6860"/>
    <w:rsid w:val="006B695F"/>
    <w:rsid w:val="006C0910"/>
    <w:rsid w:val="006C3E5D"/>
    <w:rsid w:val="006C677E"/>
    <w:rsid w:val="006D0483"/>
    <w:rsid w:val="006D2D46"/>
    <w:rsid w:val="006D316A"/>
    <w:rsid w:val="006D3E12"/>
    <w:rsid w:val="006D459B"/>
    <w:rsid w:val="006D49DE"/>
    <w:rsid w:val="006D518C"/>
    <w:rsid w:val="006D5674"/>
    <w:rsid w:val="006D6E6C"/>
    <w:rsid w:val="006E0200"/>
    <w:rsid w:val="006E12B3"/>
    <w:rsid w:val="006E1A83"/>
    <w:rsid w:val="006E2A29"/>
    <w:rsid w:val="006E2C6D"/>
    <w:rsid w:val="006E3094"/>
    <w:rsid w:val="006E44C2"/>
    <w:rsid w:val="006E47E6"/>
    <w:rsid w:val="006E731C"/>
    <w:rsid w:val="006E754C"/>
    <w:rsid w:val="006F0ECD"/>
    <w:rsid w:val="006F11E6"/>
    <w:rsid w:val="006F1650"/>
    <w:rsid w:val="006F1A29"/>
    <w:rsid w:val="006F2011"/>
    <w:rsid w:val="006F2DC7"/>
    <w:rsid w:val="006F30C0"/>
    <w:rsid w:val="006F3187"/>
    <w:rsid w:val="006F3D58"/>
    <w:rsid w:val="006F4CFC"/>
    <w:rsid w:val="006F4E53"/>
    <w:rsid w:val="006F6CA1"/>
    <w:rsid w:val="00701CD5"/>
    <w:rsid w:val="007024EB"/>
    <w:rsid w:val="007037D6"/>
    <w:rsid w:val="0070497E"/>
    <w:rsid w:val="007052E4"/>
    <w:rsid w:val="0070583C"/>
    <w:rsid w:val="00707444"/>
    <w:rsid w:val="007104CE"/>
    <w:rsid w:val="007128B2"/>
    <w:rsid w:val="00713D03"/>
    <w:rsid w:val="0071540B"/>
    <w:rsid w:val="0071548C"/>
    <w:rsid w:val="00715E01"/>
    <w:rsid w:val="007221FF"/>
    <w:rsid w:val="00722E97"/>
    <w:rsid w:val="00723177"/>
    <w:rsid w:val="00724AB7"/>
    <w:rsid w:val="00725B80"/>
    <w:rsid w:val="00725B9E"/>
    <w:rsid w:val="0072630B"/>
    <w:rsid w:val="00727DC1"/>
    <w:rsid w:val="007300A4"/>
    <w:rsid w:val="0073096F"/>
    <w:rsid w:val="0073358C"/>
    <w:rsid w:val="00737352"/>
    <w:rsid w:val="00740D09"/>
    <w:rsid w:val="007427E4"/>
    <w:rsid w:val="00742B18"/>
    <w:rsid w:val="007455DF"/>
    <w:rsid w:val="0074572D"/>
    <w:rsid w:val="00746F40"/>
    <w:rsid w:val="00747B40"/>
    <w:rsid w:val="00747CB5"/>
    <w:rsid w:val="007508CD"/>
    <w:rsid w:val="00751030"/>
    <w:rsid w:val="007514CA"/>
    <w:rsid w:val="007540F9"/>
    <w:rsid w:val="00754239"/>
    <w:rsid w:val="00756128"/>
    <w:rsid w:val="007610E5"/>
    <w:rsid w:val="0076252F"/>
    <w:rsid w:val="00765B30"/>
    <w:rsid w:val="00766FB0"/>
    <w:rsid w:val="00767BE0"/>
    <w:rsid w:val="00770818"/>
    <w:rsid w:val="00771E9A"/>
    <w:rsid w:val="00772B08"/>
    <w:rsid w:val="00774169"/>
    <w:rsid w:val="007766DA"/>
    <w:rsid w:val="00776E1A"/>
    <w:rsid w:val="0078180D"/>
    <w:rsid w:val="00783498"/>
    <w:rsid w:val="007834C9"/>
    <w:rsid w:val="007840F6"/>
    <w:rsid w:val="00785650"/>
    <w:rsid w:val="00785C6A"/>
    <w:rsid w:val="00786F76"/>
    <w:rsid w:val="00787FEA"/>
    <w:rsid w:val="007902AF"/>
    <w:rsid w:val="007904F8"/>
    <w:rsid w:val="00791FEF"/>
    <w:rsid w:val="007958A2"/>
    <w:rsid w:val="00795A84"/>
    <w:rsid w:val="00797FD6"/>
    <w:rsid w:val="007A1ACB"/>
    <w:rsid w:val="007A1C71"/>
    <w:rsid w:val="007A2C44"/>
    <w:rsid w:val="007A2EFB"/>
    <w:rsid w:val="007A35C6"/>
    <w:rsid w:val="007A3F32"/>
    <w:rsid w:val="007A4549"/>
    <w:rsid w:val="007A4F69"/>
    <w:rsid w:val="007A505C"/>
    <w:rsid w:val="007A71BF"/>
    <w:rsid w:val="007A72E9"/>
    <w:rsid w:val="007A7922"/>
    <w:rsid w:val="007A7D6D"/>
    <w:rsid w:val="007B1BB4"/>
    <w:rsid w:val="007B726C"/>
    <w:rsid w:val="007C2159"/>
    <w:rsid w:val="007C308C"/>
    <w:rsid w:val="007C33A7"/>
    <w:rsid w:val="007C5836"/>
    <w:rsid w:val="007D275B"/>
    <w:rsid w:val="007D3D7E"/>
    <w:rsid w:val="007D5136"/>
    <w:rsid w:val="007D6482"/>
    <w:rsid w:val="007D6558"/>
    <w:rsid w:val="007E3134"/>
    <w:rsid w:val="007E356C"/>
    <w:rsid w:val="007E4AF0"/>
    <w:rsid w:val="007E5573"/>
    <w:rsid w:val="007E7D2D"/>
    <w:rsid w:val="007F00CC"/>
    <w:rsid w:val="007F026F"/>
    <w:rsid w:val="007F0BAF"/>
    <w:rsid w:val="007F27A6"/>
    <w:rsid w:val="007F3524"/>
    <w:rsid w:val="007F5D81"/>
    <w:rsid w:val="007F725C"/>
    <w:rsid w:val="00801269"/>
    <w:rsid w:val="00802056"/>
    <w:rsid w:val="00802A94"/>
    <w:rsid w:val="00803156"/>
    <w:rsid w:val="00803C8F"/>
    <w:rsid w:val="008066D0"/>
    <w:rsid w:val="00810667"/>
    <w:rsid w:val="00810ADE"/>
    <w:rsid w:val="00811814"/>
    <w:rsid w:val="00816E3F"/>
    <w:rsid w:val="00817516"/>
    <w:rsid w:val="008201D1"/>
    <w:rsid w:val="00820308"/>
    <w:rsid w:val="00820DF6"/>
    <w:rsid w:val="008213D3"/>
    <w:rsid w:val="008213F1"/>
    <w:rsid w:val="00821C3B"/>
    <w:rsid w:val="00821FDA"/>
    <w:rsid w:val="00822BCF"/>
    <w:rsid w:val="00823B10"/>
    <w:rsid w:val="00827F57"/>
    <w:rsid w:val="0083082D"/>
    <w:rsid w:val="00830FB3"/>
    <w:rsid w:val="0083162E"/>
    <w:rsid w:val="00831E07"/>
    <w:rsid w:val="008344A7"/>
    <w:rsid w:val="00835EC3"/>
    <w:rsid w:val="00835F80"/>
    <w:rsid w:val="00836543"/>
    <w:rsid w:val="00836AE7"/>
    <w:rsid w:val="008411CF"/>
    <w:rsid w:val="008423C8"/>
    <w:rsid w:val="00843B16"/>
    <w:rsid w:val="00843D56"/>
    <w:rsid w:val="0084567A"/>
    <w:rsid w:val="00846139"/>
    <w:rsid w:val="0084682C"/>
    <w:rsid w:val="0084699A"/>
    <w:rsid w:val="00847D3D"/>
    <w:rsid w:val="008522DD"/>
    <w:rsid w:val="008569B9"/>
    <w:rsid w:val="00860066"/>
    <w:rsid w:val="0086089D"/>
    <w:rsid w:val="00860C0B"/>
    <w:rsid w:val="00860D88"/>
    <w:rsid w:val="00861B21"/>
    <w:rsid w:val="00862FAE"/>
    <w:rsid w:val="00864A62"/>
    <w:rsid w:val="00871DBD"/>
    <w:rsid w:val="0087222F"/>
    <w:rsid w:val="00874F82"/>
    <w:rsid w:val="008776B0"/>
    <w:rsid w:val="00882B20"/>
    <w:rsid w:val="008832C6"/>
    <w:rsid w:val="0088508A"/>
    <w:rsid w:val="00885138"/>
    <w:rsid w:val="00887B74"/>
    <w:rsid w:val="0089025F"/>
    <w:rsid w:val="00890EE0"/>
    <w:rsid w:val="00892E4F"/>
    <w:rsid w:val="00893ED9"/>
    <w:rsid w:val="00894DD2"/>
    <w:rsid w:val="008962C3"/>
    <w:rsid w:val="00897182"/>
    <w:rsid w:val="0089761F"/>
    <w:rsid w:val="008A0C23"/>
    <w:rsid w:val="008A2C58"/>
    <w:rsid w:val="008A5C1B"/>
    <w:rsid w:val="008B0034"/>
    <w:rsid w:val="008B0842"/>
    <w:rsid w:val="008C0870"/>
    <w:rsid w:val="008C16A7"/>
    <w:rsid w:val="008C36F8"/>
    <w:rsid w:val="008C4B68"/>
    <w:rsid w:val="008C7A74"/>
    <w:rsid w:val="008D22B1"/>
    <w:rsid w:val="008D33FD"/>
    <w:rsid w:val="008D35A9"/>
    <w:rsid w:val="008D46D4"/>
    <w:rsid w:val="008D4FC8"/>
    <w:rsid w:val="008D5012"/>
    <w:rsid w:val="008D725A"/>
    <w:rsid w:val="008E06A6"/>
    <w:rsid w:val="008E19AD"/>
    <w:rsid w:val="008E391A"/>
    <w:rsid w:val="008E4526"/>
    <w:rsid w:val="008E4E9F"/>
    <w:rsid w:val="008E654A"/>
    <w:rsid w:val="008F168F"/>
    <w:rsid w:val="008F1C14"/>
    <w:rsid w:val="008F2294"/>
    <w:rsid w:val="008F265A"/>
    <w:rsid w:val="008F2F68"/>
    <w:rsid w:val="008F5ED9"/>
    <w:rsid w:val="008F6740"/>
    <w:rsid w:val="009045CB"/>
    <w:rsid w:val="00906E48"/>
    <w:rsid w:val="00910502"/>
    <w:rsid w:val="00911686"/>
    <w:rsid w:val="00913FF8"/>
    <w:rsid w:val="0091459F"/>
    <w:rsid w:val="00914CD5"/>
    <w:rsid w:val="00920612"/>
    <w:rsid w:val="009206C0"/>
    <w:rsid w:val="00920E64"/>
    <w:rsid w:val="00921E3B"/>
    <w:rsid w:val="009231D4"/>
    <w:rsid w:val="00924BAA"/>
    <w:rsid w:val="00932347"/>
    <w:rsid w:val="00934CB9"/>
    <w:rsid w:val="009376B4"/>
    <w:rsid w:val="00941103"/>
    <w:rsid w:val="00942047"/>
    <w:rsid w:val="00942143"/>
    <w:rsid w:val="009437F3"/>
    <w:rsid w:val="00946711"/>
    <w:rsid w:val="00946722"/>
    <w:rsid w:val="009507B7"/>
    <w:rsid w:val="009523BD"/>
    <w:rsid w:val="009524EB"/>
    <w:rsid w:val="009532EE"/>
    <w:rsid w:val="00953CF3"/>
    <w:rsid w:val="009552F5"/>
    <w:rsid w:val="00956CAF"/>
    <w:rsid w:val="00956F8D"/>
    <w:rsid w:val="00957A1F"/>
    <w:rsid w:val="00957FD6"/>
    <w:rsid w:val="00960837"/>
    <w:rsid w:val="0096091B"/>
    <w:rsid w:val="00960F20"/>
    <w:rsid w:val="00962298"/>
    <w:rsid w:val="00965895"/>
    <w:rsid w:val="009678BE"/>
    <w:rsid w:val="009713B5"/>
    <w:rsid w:val="009715DC"/>
    <w:rsid w:val="00976584"/>
    <w:rsid w:val="0098018B"/>
    <w:rsid w:val="00981FE1"/>
    <w:rsid w:val="0098357F"/>
    <w:rsid w:val="00986532"/>
    <w:rsid w:val="00987A72"/>
    <w:rsid w:val="0099260B"/>
    <w:rsid w:val="009937E4"/>
    <w:rsid w:val="009A041F"/>
    <w:rsid w:val="009A08B0"/>
    <w:rsid w:val="009A2C8D"/>
    <w:rsid w:val="009A327D"/>
    <w:rsid w:val="009A689F"/>
    <w:rsid w:val="009A6F29"/>
    <w:rsid w:val="009A7A39"/>
    <w:rsid w:val="009A7B41"/>
    <w:rsid w:val="009B0E23"/>
    <w:rsid w:val="009B2ECD"/>
    <w:rsid w:val="009B3E79"/>
    <w:rsid w:val="009B467A"/>
    <w:rsid w:val="009B47BC"/>
    <w:rsid w:val="009B494A"/>
    <w:rsid w:val="009B70E6"/>
    <w:rsid w:val="009B720C"/>
    <w:rsid w:val="009C08F1"/>
    <w:rsid w:val="009C128A"/>
    <w:rsid w:val="009C1D44"/>
    <w:rsid w:val="009C2EAD"/>
    <w:rsid w:val="009C454B"/>
    <w:rsid w:val="009C645D"/>
    <w:rsid w:val="009D08F7"/>
    <w:rsid w:val="009D34BE"/>
    <w:rsid w:val="009D3F77"/>
    <w:rsid w:val="009D5D5C"/>
    <w:rsid w:val="009D7A4B"/>
    <w:rsid w:val="009E00E1"/>
    <w:rsid w:val="009E07E5"/>
    <w:rsid w:val="009E0C0D"/>
    <w:rsid w:val="009E1844"/>
    <w:rsid w:val="009E4467"/>
    <w:rsid w:val="009E5576"/>
    <w:rsid w:val="009E6E83"/>
    <w:rsid w:val="009E765F"/>
    <w:rsid w:val="009F172C"/>
    <w:rsid w:val="009F287D"/>
    <w:rsid w:val="009F3E25"/>
    <w:rsid w:val="009F4A28"/>
    <w:rsid w:val="009F6ECA"/>
    <w:rsid w:val="00A01FFB"/>
    <w:rsid w:val="00A022D7"/>
    <w:rsid w:val="00A04D6B"/>
    <w:rsid w:val="00A1144A"/>
    <w:rsid w:val="00A1443D"/>
    <w:rsid w:val="00A1478C"/>
    <w:rsid w:val="00A14CF5"/>
    <w:rsid w:val="00A1581B"/>
    <w:rsid w:val="00A159C3"/>
    <w:rsid w:val="00A15D84"/>
    <w:rsid w:val="00A15EE8"/>
    <w:rsid w:val="00A1657D"/>
    <w:rsid w:val="00A203CC"/>
    <w:rsid w:val="00A203F5"/>
    <w:rsid w:val="00A2292F"/>
    <w:rsid w:val="00A24025"/>
    <w:rsid w:val="00A25EFE"/>
    <w:rsid w:val="00A26AD9"/>
    <w:rsid w:val="00A27DD3"/>
    <w:rsid w:val="00A3029C"/>
    <w:rsid w:val="00A30C26"/>
    <w:rsid w:val="00A30D8E"/>
    <w:rsid w:val="00A3141D"/>
    <w:rsid w:val="00A3152D"/>
    <w:rsid w:val="00A31D6B"/>
    <w:rsid w:val="00A34461"/>
    <w:rsid w:val="00A34FD4"/>
    <w:rsid w:val="00A354DC"/>
    <w:rsid w:val="00A36325"/>
    <w:rsid w:val="00A37BC1"/>
    <w:rsid w:val="00A41EFA"/>
    <w:rsid w:val="00A41FBA"/>
    <w:rsid w:val="00A44DAB"/>
    <w:rsid w:val="00A44DBB"/>
    <w:rsid w:val="00A456F9"/>
    <w:rsid w:val="00A45886"/>
    <w:rsid w:val="00A500B7"/>
    <w:rsid w:val="00A53700"/>
    <w:rsid w:val="00A53848"/>
    <w:rsid w:val="00A550FE"/>
    <w:rsid w:val="00A55D2F"/>
    <w:rsid w:val="00A56443"/>
    <w:rsid w:val="00A5675D"/>
    <w:rsid w:val="00A57BDC"/>
    <w:rsid w:val="00A57E22"/>
    <w:rsid w:val="00A62488"/>
    <w:rsid w:val="00A65793"/>
    <w:rsid w:val="00A66619"/>
    <w:rsid w:val="00A73C61"/>
    <w:rsid w:val="00A76B0A"/>
    <w:rsid w:val="00A82D6D"/>
    <w:rsid w:val="00A8326E"/>
    <w:rsid w:val="00A85E47"/>
    <w:rsid w:val="00A86F43"/>
    <w:rsid w:val="00A87D6E"/>
    <w:rsid w:val="00A90148"/>
    <w:rsid w:val="00A9130A"/>
    <w:rsid w:val="00A953B4"/>
    <w:rsid w:val="00A9598B"/>
    <w:rsid w:val="00A97F7A"/>
    <w:rsid w:val="00AA1FEB"/>
    <w:rsid w:val="00AA2194"/>
    <w:rsid w:val="00AA32FA"/>
    <w:rsid w:val="00AA3664"/>
    <w:rsid w:val="00AA4C9F"/>
    <w:rsid w:val="00AA51B6"/>
    <w:rsid w:val="00AA5602"/>
    <w:rsid w:val="00AB0E61"/>
    <w:rsid w:val="00AB13C3"/>
    <w:rsid w:val="00AB21EB"/>
    <w:rsid w:val="00AB225F"/>
    <w:rsid w:val="00AB4286"/>
    <w:rsid w:val="00AB500C"/>
    <w:rsid w:val="00AB5505"/>
    <w:rsid w:val="00AB5AD6"/>
    <w:rsid w:val="00AB5EFD"/>
    <w:rsid w:val="00AB6432"/>
    <w:rsid w:val="00AB6A0B"/>
    <w:rsid w:val="00AB6EC7"/>
    <w:rsid w:val="00AC0F24"/>
    <w:rsid w:val="00AC15FC"/>
    <w:rsid w:val="00AC68CA"/>
    <w:rsid w:val="00AC6EAD"/>
    <w:rsid w:val="00AD0120"/>
    <w:rsid w:val="00AD127D"/>
    <w:rsid w:val="00AD1AC2"/>
    <w:rsid w:val="00AD39B4"/>
    <w:rsid w:val="00AD43A5"/>
    <w:rsid w:val="00AD4D1C"/>
    <w:rsid w:val="00AD6AE7"/>
    <w:rsid w:val="00AE0BA2"/>
    <w:rsid w:val="00AE0FE7"/>
    <w:rsid w:val="00AE31FC"/>
    <w:rsid w:val="00AE39FC"/>
    <w:rsid w:val="00AE58BD"/>
    <w:rsid w:val="00AE5CA3"/>
    <w:rsid w:val="00AE6094"/>
    <w:rsid w:val="00AE78E9"/>
    <w:rsid w:val="00AE7AB1"/>
    <w:rsid w:val="00AF0E4A"/>
    <w:rsid w:val="00AF0FD3"/>
    <w:rsid w:val="00AF17AE"/>
    <w:rsid w:val="00AF5233"/>
    <w:rsid w:val="00AF6DEE"/>
    <w:rsid w:val="00B01829"/>
    <w:rsid w:val="00B02E43"/>
    <w:rsid w:val="00B03F68"/>
    <w:rsid w:val="00B05D11"/>
    <w:rsid w:val="00B06C98"/>
    <w:rsid w:val="00B07A0B"/>
    <w:rsid w:val="00B1037D"/>
    <w:rsid w:val="00B10D38"/>
    <w:rsid w:val="00B11100"/>
    <w:rsid w:val="00B11CFE"/>
    <w:rsid w:val="00B1376C"/>
    <w:rsid w:val="00B13FF5"/>
    <w:rsid w:val="00B15503"/>
    <w:rsid w:val="00B17AA1"/>
    <w:rsid w:val="00B20004"/>
    <w:rsid w:val="00B22957"/>
    <w:rsid w:val="00B22A25"/>
    <w:rsid w:val="00B22AC8"/>
    <w:rsid w:val="00B2481B"/>
    <w:rsid w:val="00B2540F"/>
    <w:rsid w:val="00B254D9"/>
    <w:rsid w:val="00B25828"/>
    <w:rsid w:val="00B25B71"/>
    <w:rsid w:val="00B27E73"/>
    <w:rsid w:val="00B30020"/>
    <w:rsid w:val="00B30320"/>
    <w:rsid w:val="00B3041B"/>
    <w:rsid w:val="00B311F7"/>
    <w:rsid w:val="00B3259D"/>
    <w:rsid w:val="00B32F4C"/>
    <w:rsid w:val="00B3705B"/>
    <w:rsid w:val="00B41344"/>
    <w:rsid w:val="00B41EE6"/>
    <w:rsid w:val="00B47845"/>
    <w:rsid w:val="00B508FF"/>
    <w:rsid w:val="00B5154B"/>
    <w:rsid w:val="00B51924"/>
    <w:rsid w:val="00B54607"/>
    <w:rsid w:val="00B54D6F"/>
    <w:rsid w:val="00B57EDD"/>
    <w:rsid w:val="00B605B3"/>
    <w:rsid w:val="00B61314"/>
    <w:rsid w:val="00B6206C"/>
    <w:rsid w:val="00B63AB7"/>
    <w:rsid w:val="00B64A3D"/>
    <w:rsid w:val="00B74900"/>
    <w:rsid w:val="00B74AE2"/>
    <w:rsid w:val="00B77948"/>
    <w:rsid w:val="00B77CDF"/>
    <w:rsid w:val="00B809F5"/>
    <w:rsid w:val="00B81BF4"/>
    <w:rsid w:val="00B83E5E"/>
    <w:rsid w:val="00B84209"/>
    <w:rsid w:val="00B9357A"/>
    <w:rsid w:val="00B93AE5"/>
    <w:rsid w:val="00B944C0"/>
    <w:rsid w:val="00B95270"/>
    <w:rsid w:val="00B95ACD"/>
    <w:rsid w:val="00B97B38"/>
    <w:rsid w:val="00BA16B0"/>
    <w:rsid w:val="00BA28B0"/>
    <w:rsid w:val="00BA474E"/>
    <w:rsid w:val="00BA48E6"/>
    <w:rsid w:val="00BA61A5"/>
    <w:rsid w:val="00BA7362"/>
    <w:rsid w:val="00BA778F"/>
    <w:rsid w:val="00BB010E"/>
    <w:rsid w:val="00BB2322"/>
    <w:rsid w:val="00BB4B48"/>
    <w:rsid w:val="00BB5090"/>
    <w:rsid w:val="00BC0DB5"/>
    <w:rsid w:val="00BC1A17"/>
    <w:rsid w:val="00BC3220"/>
    <w:rsid w:val="00BC7091"/>
    <w:rsid w:val="00BC7097"/>
    <w:rsid w:val="00BD0788"/>
    <w:rsid w:val="00BD08F4"/>
    <w:rsid w:val="00BD1475"/>
    <w:rsid w:val="00BD3FEC"/>
    <w:rsid w:val="00BD5FA8"/>
    <w:rsid w:val="00BD6C77"/>
    <w:rsid w:val="00BD6EBA"/>
    <w:rsid w:val="00BD70A5"/>
    <w:rsid w:val="00BE004A"/>
    <w:rsid w:val="00BE1E49"/>
    <w:rsid w:val="00BE2413"/>
    <w:rsid w:val="00BE2518"/>
    <w:rsid w:val="00BE2963"/>
    <w:rsid w:val="00BE3244"/>
    <w:rsid w:val="00BE4AF7"/>
    <w:rsid w:val="00BE4BE2"/>
    <w:rsid w:val="00BE6A1B"/>
    <w:rsid w:val="00BE78C2"/>
    <w:rsid w:val="00BE7CF7"/>
    <w:rsid w:val="00BF0EEA"/>
    <w:rsid w:val="00BF0F04"/>
    <w:rsid w:val="00BF1471"/>
    <w:rsid w:val="00BF1709"/>
    <w:rsid w:val="00BF262B"/>
    <w:rsid w:val="00BF36DA"/>
    <w:rsid w:val="00BF397F"/>
    <w:rsid w:val="00BF3E72"/>
    <w:rsid w:val="00C00534"/>
    <w:rsid w:val="00C0055F"/>
    <w:rsid w:val="00C015CF"/>
    <w:rsid w:val="00C04228"/>
    <w:rsid w:val="00C07447"/>
    <w:rsid w:val="00C10C6C"/>
    <w:rsid w:val="00C10FD7"/>
    <w:rsid w:val="00C11CD9"/>
    <w:rsid w:val="00C12636"/>
    <w:rsid w:val="00C14BA8"/>
    <w:rsid w:val="00C16521"/>
    <w:rsid w:val="00C17063"/>
    <w:rsid w:val="00C17C13"/>
    <w:rsid w:val="00C20B58"/>
    <w:rsid w:val="00C20E51"/>
    <w:rsid w:val="00C21234"/>
    <w:rsid w:val="00C226DF"/>
    <w:rsid w:val="00C23C20"/>
    <w:rsid w:val="00C2618F"/>
    <w:rsid w:val="00C263CA"/>
    <w:rsid w:val="00C26723"/>
    <w:rsid w:val="00C269D7"/>
    <w:rsid w:val="00C26B04"/>
    <w:rsid w:val="00C304E7"/>
    <w:rsid w:val="00C3232D"/>
    <w:rsid w:val="00C32480"/>
    <w:rsid w:val="00C32AEB"/>
    <w:rsid w:val="00C32BC5"/>
    <w:rsid w:val="00C33463"/>
    <w:rsid w:val="00C33547"/>
    <w:rsid w:val="00C35D7F"/>
    <w:rsid w:val="00C367E4"/>
    <w:rsid w:val="00C36E15"/>
    <w:rsid w:val="00C41311"/>
    <w:rsid w:val="00C42420"/>
    <w:rsid w:val="00C42DF6"/>
    <w:rsid w:val="00C443E0"/>
    <w:rsid w:val="00C44990"/>
    <w:rsid w:val="00C44C45"/>
    <w:rsid w:val="00C45B8D"/>
    <w:rsid w:val="00C470DD"/>
    <w:rsid w:val="00C50B6C"/>
    <w:rsid w:val="00C5489C"/>
    <w:rsid w:val="00C554AA"/>
    <w:rsid w:val="00C56C59"/>
    <w:rsid w:val="00C57486"/>
    <w:rsid w:val="00C5777C"/>
    <w:rsid w:val="00C617E6"/>
    <w:rsid w:val="00C66692"/>
    <w:rsid w:val="00C669A5"/>
    <w:rsid w:val="00C66C72"/>
    <w:rsid w:val="00C70D7B"/>
    <w:rsid w:val="00C71046"/>
    <w:rsid w:val="00C71554"/>
    <w:rsid w:val="00C7155B"/>
    <w:rsid w:val="00C717CC"/>
    <w:rsid w:val="00C73766"/>
    <w:rsid w:val="00C77E4C"/>
    <w:rsid w:val="00C81D76"/>
    <w:rsid w:val="00C83745"/>
    <w:rsid w:val="00C84C0A"/>
    <w:rsid w:val="00C84C5A"/>
    <w:rsid w:val="00C84F95"/>
    <w:rsid w:val="00C87159"/>
    <w:rsid w:val="00C90733"/>
    <w:rsid w:val="00C91766"/>
    <w:rsid w:val="00C917A5"/>
    <w:rsid w:val="00C92CF6"/>
    <w:rsid w:val="00C932E1"/>
    <w:rsid w:val="00C94211"/>
    <w:rsid w:val="00C95EFD"/>
    <w:rsid w:val="00C979BD"/>
    <w:rsid w:val="00C97CB5"/>
    <w:rsid w:val="00CA0DB6"/>
    <w:rsid w:val="00CA53D9"/>
    <w:rsid w:val="00CA7849"/>
    <w:rsid w:val="00CB0DDB"/>
    <w:rsid w:val="00CB1DD0"/>
    <w:rsid w:val="00CB1F46"/>
    <w:rsid w:val="00CB5499"/>
    <w:rsid w:val="00CB5EBE"/>
    <w:rsid w:val="00CB6C61"/>
    <w:rsid w:val="00CB6D7B"/>
    <w:rsid w:val="00CB7AFB"/>
    <w:rsid w:val="00CC05CA"/>
    <w:rsid w:val="00CC1FE8"/>
    <w:rsid w:val="00CC2267"/>
    <w:rsid w:val="00CC3999"/>
    <w:rsid w:val="00CC5BF2"/>
    <w:rsid w:val="00CC62D4"/>
    <w:rsid w:val="00CC78AB"/>
    <w:rsid w:val="00CD03A0"/>
    <w:rsid w:val="00CD10E0"/>
    <w:rsid w:val="00CD46AC"/>
    <w:rsid w:val="00CD5969"/>
    <w:rsid w:val="00CD5974"/>
    <w:rsid w:val="00CE18F4"/>
    <w:rsid w:val="00CE1E23"/>
    <w:rsid w:val="00CE5FF0"/>
    <w:rsid w:val="00CE60AE"/>
    <w:rsid w:val="00CE6119"/>
    <w:rsid w:val="00CE686F"/>
    <w:rsid w:val="00CE6928"/>
    <w:rsid w:val="00CF0AD4"/>
    <w:rsid w:val="00CF369C"/>
    <w:rsid w:val="00CF3F53"/>
    <w:rsid w:val="00CF4966"/>
    <w:rsid w:val="00CF5538"/>
    <w:rsid w:val="00CF7B12"/>
    <w:rsid w:val="00D016F3"/>
    <w:rsid w:val="00D01881"/>
    <w:rsid w:val="00D03432"/>
    <w:rsid w:val="00D07BA7"/>
    <w:rsid w:val="00D07EF0"/>
    <w:rsid w:val="00D106D4"/>
    <w:rsid w:val="00D1111F"/>
    <w:rsid w:val="00D11438"/>
    <w:rsid w:val="00D12835"/>
    <w:rsid w:val="00D142C2"/>
    <w:rsid w:val="00D149E0"/>
    <w:rsid w:val="00D14B4B"/>
    <w:rsid w:val="00D16C96"/>
    <w:rsid w:val="00D17C8C"/>
    <w:rsid w:val="00D22461"/>
    <w:rsid w:val="00D242D1"/>
    <w:rsid w:val="00D24901"/>
    <w:rsid w:val="00D2528A"/>
    <w:rsid w:val="00D255A6"/>
    <w:rsid w:val="00D27BBB"/>
    <w:rsid w:val="00D311DF"/>
    <w:rsid w:val="00D31EE0"/>
    <w:rsid w:val="00D340D7"/>
    <w:rsid w:val="00D343F4"/>
    <w:rsid w:val="00D34B80"/>
    <w:rsid w:val="00D3595C"/>
    <w:rsid w:val="00D359C2"/>
    <w:rsid w:val="00D43717"/>
    <w:rsid w:val="00D50011"/>
    <w:rsid w:val="00D50DE9"/>
    <w:rsid w:val="00D52942"/>
    <w:rsid w:val="00D54791"/>
    <w:rsid w:val="00D54DF8"/>
    <w:rsid w:val="00D55627"/>
    <w:rsid w:val="00D56424"/>
    <w:rsid w:val="00D56D9F"/>
    <w:rsid w:val="00D66444"/>
    <w:rsid w:val="00D66BCA"/>
    <w:rsid w:val="00D71059"/>
    <w:rsid w:val="00D72D95"/>
    <w:rsid w:val="00D7363F"/>
    <w:rsid w:val="00D73A96"/>
    <w:rsid w:val="00D7447D"/>
    <w:rsid w:val="00D75A62"/>
    <w:rsid w:val="00D77D96"/>
    <w:rsid w:val="00D838F8"/>
    <w:rsid w:val="00D86C67"/>
    <w:rsid w:val="00D91C9A"/>
    <w:rsid w:val="00D91DB3"/>
    <w:rsid w:val="00D9216D"/>
    <w:rsid w:val="00D93C45"/>
    <w:rsid w:val="00D950FB"/>
    <w:rsid w:val="00D96F7C"/>
    <w:rsid w:val="00D9700D"/>
    <w:rsid w:val="00DA41C4"/>
    <w:rsid w:val="00DA42A8"/>
    <w:rsid w:val="00DA4995"/>
    <w:rsid w:val="00DA635C"/>
    <w:rsid w:val="00DA6815"/>
    <w:rsid w:val="00DA7011"/>
    <w:rsid w:val="00DA7309"/>
    <w:rsid w:val="00DA750C"/>
    <w:rsid w:val="00DA765D"/>
    <w:rsid w:val="00DA7D7C"/>
    <w:rsid w:val="00DB0268"/>
    <w:rsid w:val="00DB087C"/>
    <w:rsid w:val="00DB2797"/>
    <w:rsid w:val="00DB27E0"/>
    <w:rsid w:val="00DB2C75"/>
    <w:rsid w:val="00DB4521"/>
    <w:rsid w:val="00DB546A"/>
    <w:rsid w:val="00DB7BA9"/>
    <w:rsid w:val="00DC057C"/>
    <w:rsid w:val="00DC105B"/>
    <w:rsid w:val="00DC10FA"/>
    <w:rsid w:val="00DC12C6"/>
    <w:rsid w:val="00DC28F9"/>
    <w:rsid w:val="00DC2D76"/>
    <w:rsid w:val="00DC32BC"/>
    <w:rsid w:val="00DC38F3"/>
    <w:rsid w:val="00DC4BDD"/>
    <w:rsid w:val="00DC5854"/>
    <w:rsid w:val="00DC603E"/>
    <w:rsid w:val="00DC6685"/>
    <w:rsid w:val="00DD11AB"/>
    <w:rsid w:val="00DD11D1"/>
    <w:rsid w:val="00DD17D2"/>
    <w:rsid w:val="00DD2046"/>
    <w:rsid w:val="00DD231B"/>
    <w:rsid w:val="00DD3673"/>
    <w:rsid w:val="00DD36F2"/>
    <w:rsid w:val="00DD5800"/>
    <w:rsid w:val="00DD6A74"/>
    <w:rsid w:val="00DD7AB1"/>
    <w:rsid w:val="00DD7FEF"/>
    <w:rsid w:val="00DE465E"/>
    <w:rsid w:val="00DE763D"/>
    <w:rsid w:val="00DE7690"/>
    <w:rsid w:val="00DF249F"/>
    <w:rsid w:val="00DF457F"/>
    <w:rsid w:val="00DF48FB"/>
    <w:rsid w:val="00DF4D87"/>
    <w:rsid w:val="00DF513C"/>
    <w:rsid w:val="00DF7899"/>
    <w:rsid w:val="00E00458"/>
    <w:rsid w:val="00E01A3A"/>
    <w:rsid w:val="00E05F60"/>
    <w:rsid w:val="00E064B7"/>
    <w:rsid w:val="00E067EB"/>
    <w:rsid w:val="00E06EA3"/>
    <w:rsid w:val="00E0709A"/>
    <w:rsid w:val="00E150E0"/>
    <w:rsid w:val="00E15583"/>
    <w:rsid w:val="00E15A8F"/>
    <w:rsid w:val="00E16F15"/>
    <w:rsid w:val="00E21810"/>
    <w:rsid w:val="00E247EF"/>
    <w:rsid w:val="00E264EB"/>
    <w:rsid w:val="00E2765C"/>
    <w:rsid w:val="00E321CE"/>
    <w:rsid w:val="00E32672"/>
    <w:rsid w:val="00E36DFD"/>
    <w:rsid w:val="00E36E38"/>
    <w:rsid w:val="00E4237E"/>
    <w:rsid w:val="00E430F8"/>
    <w:rsid w:val="00E43EF4"/>
    <w:rsid w:val="00E442FA"/>
    <w:rsid w:val="00E50180"/>
    <w:rsid w:val="00E50EAD"/>
    <w:rsid w:val="00E52F59"/>
    <w:rsid w:val="00E57B1A"/>
    <w:rsid w:val="00E6006E"/>
    <w:rsid w:val="00E60A02"/>
    <w:rsid w:val="00E61541"/>
    <w:rsid w:val="00E62026"/>
    <w:rsid w:val="00E63B14"/>
    <w:rsid w:val="00E63E3A"/>
    <w:rsid w:val="00E64C7C"/>
    <w:rsid w:val="00E660CE"/>
    <w:rsid w:val="00E70A94"/>
    <w:rsid w:val="00E711F6"/>
    <w:rsid w:val="00E71F16"/>
    <w:rsid w:val="00E72938"/>
    <w:rsid w:val="00E73323"/>
    <w:rsid w:val="00E749D9"/>
    <w:rsid w:val="00E74FB5"/>
    <w:rsid w:val="00E75CFB"/>
    <w:rsid w:val="00E77304"/>
    <w:rsid w:val="00E80119"/>
    <w:rsid w:val="00E8124F"/>
    <w:rsid w:val="00E8153C"/>
    <w:rsid w:val="00E8270E"/>
    <w:rsid w:val="00E82983"/>
    <w:rsid w:val="00E8427B"/>
    <w:rsid w:val="00E85BAF"/>
    <w:rsid w:val="00E85E17"/>
    <w:rsid w:val="00E86714"/>
    <w:rsid w:val="00E86C28"/>
    <w:rsid w:val="00E871AC"/>
    <w:rsid w:val="00E875C9"/>
    <w:rsid w:val="00E9116A"/>
    <w:rsid w:val="00E921F8"/>
    <w:rsid w:val="00E93327"/>
    <w:rsid w:val="00E97A21"/>
    <w:rsid w:val="00EA0A9D"/>
    <w:rsid w:val="00EA187D"/>
    <w:rsid w:val="00EA2166"/>
    <w:rsid w:val="00EA5FE0"/>
    <w:rsid w:val="00EA6753"/>
    <w:rsid w:val="00EB3FBB"/>
    <w:rsid w:val="00EB55C3"/>
    <w:rsid w:val="00EB5748"/>
    <w:rsid w:val="00EB5DE3"/>
    <w:rsid w:val="00EB6E69"/>
    <w:rsid w:val="00EB6E6A"/>
    <w:rsid w:val="00EB7C81"/>
    <w:rsid w:val="00EC21EA"/>
    <w:rsid w:val="00EC2367"/>
    <w:rsid w:val="00EC2F14"/>
    <w:rsid w:val="00EC74F4"/>
    <w:rsid w:val="00ED0473"/>
    <w:rsid w:val="00ED0A42"/>
    <w:rsid w:val="00ED26A7"/>
    <w:rsid w:val="00ED3B4E"/>
    <w:rsid w:val="00ED3F89"/>
    <w:rsid w:val="00ED6296"/>
    <w:rsid w:val="00ED6B2E"/>
    <w:rsid w:val="00EE2DB7"/>
    <w:rsid w:val="00EE3B53"/>
    <w:rsid w:val="00EE4E71"/>
    <w:rsid w:val="00EE5573"/>
    <w:rsid w:val="00EE74C0"/>
    <w:rsid w:val="00EF002A"/>
    <w:rsid w:val="00EF03A5"/>
    <w:rsid w:val="00EF05CB"/>
    <w:rsid w:val="00EF1E00"/>
    <w:rsid w:val="00EF377A"/>
    <w:rsid w:val="00EF5780"/>
    <w:rsid w:val="00EF6B8E"/>
    <w:rsid w:val="00EF6E0F"/>
    <w:rsid w:val="00EF70AB"/>
    <w:rsid w:val="00EF7489"/>
    <w:rsid w:val="00EF7FD5"/>
    <w:rsid w:val="00F0053A"/>
    <w:rsid w:val="00F02AA7"/>
    <w:rsid w:val="00F031D6"/>
    <w:rsid w:val="00F04357"/>
    <w:rsid w:val="00F074FE"/>
    <w:rsid w:val="00F10B84"/>
    <w:rsid w:val="00F13890"/>
    <w:rsid w:val="00F13B6E"/>
    <w:rsid w:val="00F1474C"/>
    <w:rsid w:val="00F14A39"/>
    <w:rsid w:val="00F15C48"/>
    <w:rsid w:val="00F20F03"/>
    <w:rsid w:val="00F211F4"/>
    <w:rsid w:val="00F22442"/>
    <w:rsid w:val="00F2357C"/>
    <w:rsid w:val="00F24DE4"/>
    <w:rsid w:val="00F257BE"/>
    <w:rsid w:val="00F31EA4"/>
    <w:rsid w:val="00F330A5"/>
    <w:rsid w:val="00F339EF"/>
    <w:rsid w:val="00F3453D"/>
    <w:rsid w:val="00F35189"/>
    <w:rsid w:val="00F36C91"/>
    <w:rsid w:val="00F4026B"/>
    <w:rsid w:val="00F42D1A"/>
    <w:rsid w:val="00F4365C"/>
    <w:rsid w:val="00F450BA"/>
    <w:rsid w:val="00F467BC"/>
    <w:rsid w:val="00F474C0"/>
    <w:rsid w:val="00F47D39"/>
    <w:rsid w:val="00F53161"/>
    <w:rsid w:val="00F54DAD"/>
    <w:rsid w:val="00F609B8"/>
    <w:rsid w:val="00F6144C"/>
    <w:rsid w:val="00F61B8A"/>
    <w:rsid w:val="00F64E00"/>
    <w:rsid w:val="00F66184"/>
    <w:rsid w:val="00F66CDA"/>
    <w:rsid w:val="00F67160"/>
    <w:rsid w:val="00F67618"/>
    <w:rsid w:val="00F70B25"/>
    <w:rsid w:val="00F71944"/>
    <w:rsid w:val="00F7245E"/>
    <w:rsid w:val="00F73052"/>
    <w:rsid w:val="00F73CEA"/>
    <w:rsid w:val="00F759AF"/>
    <w:rsid w:val="00F76B05"/>
    <w:rsid w:val="00F7732D"/>
    <w:rsid w:val="00F84A4E"/>
    <w:rsid w:val="00F84E3E"/>
    <w:rsid w:val="00F84FEC"/>
    <w:rsid w:val="00F91911"/>
    <w:rsid w:val="00F93E5A"/>
    <w:rsid w:val="00F96E45"/>
    <w:rsid w:val="00F97C38"/>
    <w:rsid w:val="00FA37E4"/>
    <w:rsid w:val="00FA456F"/>
    <w:rsid w:val="00FA6F85"/>
    <w:rsid w:val="00FB067E"/>
    <w:rsid w:val="00FB0833"/>
    <w:rsid w:val="00FB3506"/>
    <w:rsid w:val="00FB36EA"/>
    <w:rsid w:val="00FB4F1E"/>
    <w:rsid w:val="00FB7FCC"/>
    <w:rsid w:val="00FC0271"/>
    <w:rsid w:val="00FC33C7"/>
    <w:rsid w:val="00FC3584"/>
    <w:rsid w:val="00FC4852"/>
    <w:rsid w:val="00FC6E88"/>
    <w:rsid w:val="00FC7712"/>
    <w:rsid w:val="00FD182D"/>
    <w:rsid w:val="00FD2FA0"/>
    <w:rsid w:val="00FD34B4"/>
    <w:rsid w:val="00FD550A"/>
    <w:rsid w:val="00FD6047"/>
    <w:rsid w:val="00FD7F1E"/>
    <w:rsid w:val="00FE304B"/>
    <w:rsid w:val="00FE4442"/>
    <w:rsid w:val="00FE541A"/>
    <w:rsid w:val="00FF047F"/>
    <w:rsid w:val="00FF184F"/>
    <w:rsid w:val="00FF206A"/>
    <w:rsid w:val="00FF5695"/>
    <w:rsid w:val="00FF5C20"/>
    <w:rsid w:val="00FF6975"/>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0A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2E9"/>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541F46"/>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72E9"/>
  </w:style>
  <w:style w:type="character" w:styleId="EndnoteReference">
    <w:name w:val="endnote reference"/>
    <w:basedOn w:val="DefaultParagraphFont"/>
    <w:semiHidden/>
    <w:rsid w:val="007A72E9"/>
    <w:rPr>
      <w:vertAlign w:val="superscript"/>
    </w:rPr>
  </w:style>
  <w:style w:type="paragraph" w:styleId="FootnoteText">
    <w:name w:val="footnote text"/>
    <w:basedOn w:val="Normal"/>
    <w:semiHidden/>
    <w:rsid w:val="007A72E9"/>
  </w:style>
  <w:style w:type="character" w:styleId="FootnoteReference">
    <w:name w:val="footnote reference"/>
    <w:basedOn w:val="DefaultParagraphFont"/>
    <w:semiHidden/>
    <w:rsid w:val="007A72E9"/>
    <w:rPr>
      <w:vertAlign w:val="superscript"/>
    </w:rPr>
  </w:style>
  <w:style w:type="paragraph" w:styleId="TOC1">
    <w:name w:val="toc 1"/>
    <w:basedOn w:val="Normal"/>
    <w:next w:val="Normal"/>
    <w:uiPriority w:val="39"/>
    <w:rsid w:val="007A72E9"/>
    <w:pPr>
      <w:tabs>
        <w:tab w:val="right" w:leader="dot" w:pos="9360"/>
      </w:tabs>
      <w:suppressAutoHyphens/>
      <w:spacing w:before="480"/>
      <w:ind w:left="720" w:right="720" w:hanging="720"/>
    </w:pPr>
  </w:style>
  <w:style w:type="paragraph" w:styleId="TOC2">
    <w:name w:val="toc 2"/>
    <w:basedOn w:val="Normal"/>
    <w:next w:val="Normal"/>
    <w:semiHidden/>
    <w:rsid w:val="007A72E9"/>
    <w:pPr>
      <w:tabs>
        <w:tab w:val="right" w:leader="dot" w:pos="9360"/>
      </w:tabs>
      <w:suppressAutoHyphens/>
      <w:ind w:left="1440" w:right="720" w:hanging="720"/>
    </w:pPr>
  </w:style>
  <w:style w:type="paragraph" w:styleId="TOC3">
    <w:name w:val="toc 3"/>
    <w:basedOn w:val="Normal"/>
    <w:next w:val="Normal"/>
    <w:semiHidden/>
    <w:rsid w:val="007A72E9"/>
    <w:pPr>
      <w:tabs>
        <w:tab w:val="right" w:leader="dot" w:pos="9360"/>
      </w:tabs>
      <w:suppressAutoHyphens/>
      <w:ind w:left="2160" w:right="720" w:hanging="720"/>
    </w:pPr>
  </w:style>
  <w:style w:type="paragraph" w:styleId="TOC4">
    <w:name w:val="toc 4"/>
    <w:basedOn w:val="Normal"/>
    <w:next w:val="Normal"/>
    <w:semiHidden/>
    <w:rsid w:val="007A72E9"/>
    <w:pPr>
      <w:tabs>
        <w:tab w:val="right" w:leader="dot" w:pos="9360"/>
      </w:tabs>
      <w:suppressAutoHyphens/>
      <w:ind w:left="2880" w:right="720" w:hanging="720"/>
    </w:pPr>
  </w:style>
  <w:style w:type="paragraph" w:styleId="TOC5">
    <w:name w:val="toc 5"/>
    <w:basedOn w:val="Normal"/>
    <w:next w:val="Normal"/>
    <w:semiHidden/>
    <w:rsid w:val="007A72E9"/>
    <w:pPr>
      <w:tabs>
        <w:tab w:val="right" w:leader="dot" w:pos="9360"/>
      </w:tabs>
      <w:suppressAutoHyphens/>
      <w:ind w:left="3600" w:right="720" w:hanging="720"/>
    </w:pPr>
  </w:style>
  <w:style w:type="paragraph" w:styleId="TOC6">
    <w:name w:val="toc 6"/>
    <w:basedOn w:val="Normal"/>
    <w:next w:val="Normal"/>
    <w:semiHidden/>
    <w:rsid w:val="007A72E9"/>
    <w:pPr>
      <w:tabs>
        <w:tab w:val="right" w:pos="9360"/>
      </w:tabs>
      <w:suppressAutoHyphens/>
      <w:ind w:left="720" w:hanging="720"/>
    </w:pPr>
  </w:style>
  <w:style w:type="paragraph" w:styleId="TOC7">
    <w:name w:val="toc 7"/>
    <w:basedOn w:val="Normal"/>
    <w:next w:val="Normal"/>
    <w:semiHidden/>
    <w:rsid w:val="007A72E9"/>
    <w:pPr>
      <w:suppressAutoHyphens/>
      <w:ind w:left="720" w:hanging="720"/>
    </w:pPr>
  </w:style>
  <w:style w:type="paragraph" w:styleId="TOC8">
    <w:name w:val="toc 8"/>
    <w:basedOn w:val="Normal"/>
    <w:next w:val="Normal"/>
    <w:semiHidden/>
    <w:rsid w:val="007A72E9"/>
    <w:pPr>
      <w:tabs>
        <w:tab w:val="right" w:pos="9360"/>
      </w:tabs>
      <w:suppressAutoHyphens/>
      <w:ind w:left="720" w:hanging="720"/>
    </w:pPr>
  </w:style>
  <w:style w:type="paragraph" w:styleId="TOC9">
    <w:name w:val="toc 9"/>
    <w:basedOn w:val="Normal"/>
    <w:next w:val="Normal"/>
    <w:semiHidden/>
    <w:rsid w:val="007A72E9"/>
    <w:pPr>
      <w:tabs>
        <w:tab w:val="right" w:leader="dot" w:pos="9360"/>
      </w:tabs>
      <w:suppressAutoHyphens/>
      <w:ind w:left="720" w:hanging="720"/>
    </w:pPr>
  </w:style>
  <w:style w:type="paragraph" w:styleId="Index1">
    <w:name w:val="index 1"/>
    <w:basedOn w:val="Normal"/>
    <w:next w:val="Normal"/>
    <w:semiHidden/>
    <w:rsid w:val="007A72E9"/>
    <w:pPr>
      <w:tabs>
        <w:tab w:val="right" w:leader="dot" w:pos="9360"/>
      </w:tabs>
      <w:suppressAutoHyphens/>
      <w:ind w:left="1440" w:right="720" w:hanging="1440"/>
    </w:pPr>
  </w:style>
  <w:style w:type="paragraph" w:styleId="Index2">
    <w:name w:val="index 2"/>
    <w:basedOn w:val="Normal"/>
    <w:next w:val="Normal"/>
    <w:semiHidden/>
    <w:rsid w:val="007A72E9"/>
    <w:pPr>
      <w:tabs>
        <w:tab w:val="right" w:leader="dot" w:pos="9360"/>
      </w:tabs>
      <w:suppressAutoHyphens/>
      <w:ind w:left="1440" w:right="720" w:hanging="720"/>
    </w:pPr>
  </w:style>
  <w:style w:type="paragraph" w:styleId="TOAHeading">
    <w:name w:val="toa heading"/>
    <w:basedOn w:val="Normal"/>
    <w:next w:val="Normal"/>
    <w:semiHidden/>
    <w:rsid w:val="007A72E9"/>
    <w:pPr>
      <w:tabs>
        <w:tab w:val="right" w:pos="9360"/>
      </w:tabs>
      <w:suppressAutoHyphens/>
    </w:pPr>
  </w:style>
  <w:style w:type="paragraph" w:styleId="Caption">
    <w:name w:val="caption"/>
    <w:basedOn w:val="Normal"/>
    <w:next w:val="Normal"/>
    <w:qFormat/>
    <w:rsid w:val="007A72E9"/>
  </w:style>
  <w:style w:type="character" w:customStyle="1" w:styleId="EquationCaption">
    <w:name w:val="_Equation Caption"/>
    <w:rsid w:val="007A72E9"/>
  </w:style>
  <w:style w:type="paragraph" w:styleId="Footer">
    <w:name w:val="footer"/>
    <w:basedOn w:val="Normal"/>
    <w:link w:val="FooterChar"/>
    <w:uiPriority w:val="99"/>
    <w:rsid w:val="007A72E9"/>
    <w:pPr>
      <w:tabs>
        <w:tab w:val="center" w:pos="4320"/>
        <w:tab w:val="right" w:pos="8640"/>
      </w:tabs>
    </w:pPr>
  </w:style>
  <w:style w:type="paragraph" w:styleId="Header">
    <w:name w:val="header"/>
    <w:basedOn w:val="Normal"/>
    <w:rsid w:val="007A72E9"/>
    <w:pPr>
      <w:tabs>
        <w:tab w:val="center" w:pos="4320"/>
        <w:tab w:val="right" w:pos="8640"/>
      </w:tabs>
    </w:pPr>
  </w:style>
  <w:style w:type="paragraph" w:styleId="BodyTextIndent">
    <w:name w:val="Body Text Indent"/>
    <w:basedOn w:val="Normal"/>
    <w:rsid w:val="007A72E9"/>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7A72E9"/>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styleId="BodyText">
    <w:name w:val="Body Text"/>
    <w:basedOn w:val="Normal"/>
    <w:link w:val="BodyTextChar"/>
    <w:rsid w:val="00DE465E"/>
    <w:pPr>
      <w:spacing w:after="120"/>
    </w:pPr>
  </w:style>
  <w:style w:type="character" w:customStyle="1" w:styleId="BodyTextChar">
    <w:name w:val="Body Text Char"/>
    <w:basedOn w:val="DefaultParagraphFont"/>
    <w:link w:val="BodyText"/>
    <w:rsid w:val="00DE465E"/>
    <w:rPr>
      <w:rFonts w:ascii="Courier" w:hAnsi="Courier"/>
      <w:sz w:val="24"/>
    </w:rPr>
  </w:style>
  <w:style w:type="character" w:styleId="Hyperlink">
    <w:name w:val="Hyperlink"/>
    <w:basedOn w:val="DefaultParagraphFont"/>
    <w:uiPriority w:val="99"/>
    <w:rsid w:val="008D4FC8"/>
    <w:rPr>
      <w:color w:val="0000FF"/>
      <w:u w:val="single"/>
    </w:rPr>
  </w:style>
  <w:style w:type="paragraph" w:customStyle="1" w:styleId="p8">
    <w:name w:val="p8"/>
    <w:basedOn w:val="Normal"/>
    <w:rsid w:val="00CE686F"/>
    <w:pPr>
      <w:overflowPunct/>
      <w:ind w:left="777"/>
      <w:jc w:val="both"/>
      <w:textAlignment w:val="auto"/>
    </w:pPr>
    <w:rPr>
      <w:rFonts w:ascii="Times New Roman" w:hAnsi="Times New Roman"/>
      <w:szCs w:val="24"/>
    </w:rPr>
  </w:style>
  <w:style w:type="character" w:customStyle="1" w:styleId="FooterChar">
    <w:name w:val="Footer Char"/>
    <w:basedOn w:val="DefaultParagraphFont"/>
    <w:link w:val="Footer"/>
    <w:uiPriority w:val="99"/>
    <w:rsid w:val="007C33A7"/>
    <w:rPr>
      <w:rFonts w:ascii="Courier" w:hAnsi="Courier"/>
      <w:sz w:val="24"/>
    </w:rPr>
  </w:style>
  <w:style w:type="character" w:styleId="FollowedHyperlink">
    <w:name w:val="FollowedHyperlink"/>
    <w:basedOn w:val="DefaultParagraphFont"/>
    <w:uiPriority w:val="99"/>
    <w:unhideWhenUsed/>
    <w:rsid w:val="00C617E6"/>
    <w:rPr>
      <w:color w:val="800080"/>
      <w:u w:val="single"/>
    </w:rPr>
  </w:style>
  <w:style w:type="paragraph" w:customStyle="1" w:styleId="font5">
    <w:name w:val="font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font6">
    <w:name w:val="font6"/>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font7">
    <w:name w:val="font7"/>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u w:val="single"/>
    </w:rPr>
  </w:style>
  <w:style w:type="paragraph" w:customStyle="1" w:styleId="font8">
    <w:name w:val="font8"/>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rPr>
  </w:style>
  <w:style w:type="paragraph" w:customStyle="1" w:styleId="font9">
    <w:name w:val="font9"/>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8"/>
      <w:szCs w:val="18"/>
    </w:rPr>
  </w:style>
  <w:style w:type="paragraph" w:customStyle="1" w:styleId="font10">
    <w:name w:val="font10"/>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8"/>
      <w:szCs w:val="18"/>
    </w:rPr>
  </w:style>
  <w:style w:type="paragraph" w:customStyle="1" w:styleId="font11">
    <w:name w:val="font11"/>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6"/>
      <w:szCs w:val="16"/>
    </w:rPr>
  </w:style>
  <w:style w:type="paragraph" w:customStyle="1" w:styleId="font12">
    <w:name w:val="font12"/>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6"/>
      <w:szCs w:val="16"/>
    </w:rPr>
  </w:style>
  <w:style w:type="paragraph" w:customStyle="1" w:styleId="xl64">
    <w:name w:val="xl6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5">
    <w:name w:val="xl65"/>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6">
    <w:name w:val="xl66"/>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7">
    <w:name w:val="xl67"/>
    <w:basedOn w:val="Normal"/>
    <w:rsid w:val="00C617E6"/>
    <w:pPr>
      <w:widowControl/>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8">
    <w:name w:val="xl68"/>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9">
    <w:name w:val="xl69"/>
    <w:basedOn w:val="Normal"/>
    <w:rsid w:val="00C617E6"/>
    <w:pPr>
      <w:widowControl/>
      <w:pBdr>
        <w:top w:val="single" w:sz="8" w:space="0" w:color="auto"/>
        <w:left w:val="single" w:sz="4" w:space="0" w:color="auto"/>
        <w:righ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0">
    <w:name w:val="xl70"/>
    <w:basedOn w:val="Normal"/>
    <w:rsid w:val="00C617E6"/>
    <w:pPr>
      <w:widowControl/>
      <w:pBdr>
        <w:top w:val="single" w:sz="8" w:space="0" w:color="auto"/>
        <w:lef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1">
    <w:name w:val="xl71"/>
    <w:basedOn w:val="Normal"/>
    <w:rsid w:val="00C617E6"/>
    <w:pPr>
      <w:widowControl/>
      <w:pBdr>
        <w:top w:val="single" w:sz="8" w:space="0" w:color="auto"/>
        <w:lef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2">
    <w:name w:val="xl72"/>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3">
    <w:name w:val="xl73"/>
    <w:basedOn w:val="Normal"/>
    <w:rsid w:val="00C617E6"/>
    <w:pPr>
      <w:widowControl/>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5">
    <w:name w:val="xl75"/>
    <w:basedOn w:val="Normal"/>
    <w:rsid w:val="00C617E6"/>
    <w:pPr>
      <w:widowControl/>
      <w:pBdr>
        <w:top w:val="single" w:sz="4" w:space="0" w:color="auto"/>
        <w:left w:val="single" w:sz="12"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6">
    <w:name w:val="xl76"/>
    <w:basedOn w:val="Normal"/>
    <w:rsid w:val="00C617E6"/>
    <w:pPr>
      <w:widowControl/>
      <w:pBdr>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C617E6"/>
    <w:pPr>
      <w:widowControl/>
      <w:pBdr>
        <w:top w:val="single" w:sz="8" w:space="0" w:color="auto"/>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79">
    <w:name w:val="xl79"/>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80">
    <w:name w:val="xl80"/>
    <w:basedOn w:val="Normal"/>
    <w:rsid w:val="00C617E6"/>
    <w:pPr>
      <w:widowControl/>
      <w:pBdr>
        <w:top w:val="single" w:sz="8" w:space="0" w:color="auto"/>
        <w:left w:val="single" w:sz="8" w:space="0" w:color="auto"/>
        <w:bottom w:val="single" w:sz="8" w:space="0" w:color="auto"/>
      </w:pBdr>
      <w:shd w:val="clear" w:color="000000" w:fill="000000"/>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1">
    <w:name w:val="xl8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2">
    <w:name w:val="xl82"/>
    <w:basedOn w:val="Normal"/>
    <w:rsid w:val="00C617E6"/>
    <w:pPr>
      <w:widowControl/>
      <w:pBdr>
        <w:top w:val="single" w:sz="8" w:space="0" w:color="auto"/>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3">
    <w:name w:val="xl8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4">
    <w:name w:val="xl8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5">
    <w:name w:val="xl85"/>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617E6"/>
    <w:pPr>
      <w:widowControl/>
      <w:pBdr>
        <w:top w:val="single" w:sz="4" w:space="0" w:color="auto"/>
        <w:lef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rsid w:val="00C617E6"/>
    <w:pPr>
      <w:widowControl/>
      <w:pBdr>
        <w:top w:val="single" w:sz="4" w:space="0" w:color="auto"/>
        <w:left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8">
    <w:name w:val="xl88"/>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9">
    <w:name w:val="xl89"/>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0">
    <w:name w:val="xl9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l"/>
    <w:rsid w:val="00C617E6"/>
    <w:pPr>
      <w:widowControl/>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Normal"/>
    <w:rsid w:val="00C617E6"/>
    <w:pPr>
      <w:widowControl/>
      <w:pBdr>
        <w:top w:val="single" w:sz="8" w:space="0" w:color="auto"/>
        <w:left w:val="single" w:sz="12"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4">
    <w:name w:val="xl94"/>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5">
    <w:name w:val="xl95"/>
    <w:basedOn w:val="Normal"/>
    <w:rsid w:val="00C617E6"/>
    <w:pPr>
      <w:widowControl/>
      <w:pBdr>
        <w:top w:val="single" w:sz="4" w:space="0" w:color="auto"/>
        <w:left w:val="single" w:sz="4" w:space="0" w:color="auto"/>
        <w:bottom w:val="single" w:sz="8" w:space="0" w:color="auto"/>
        <w:right w:val="single" w:sz="12"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6">
    <w:name w:val="xl96"/>
    <w:basedOn w:val="Normal"/>
    <w:rsid w:val="00C617E6"/>
    <w:pPr>
      <w:widowControl/>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7">
    <w:name w:val="xl97"/>
    <w:basedOn w:val="Normal"/>
    <w:rsid w:val="00C617E6"/>
    <w:pPr>
      <w:widowControl/>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8">
    <w:name w:val="xl98"/>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9">
    <w:name w:val="xl99"/>
    <w:basedOn w:val="Normal"/>
    <w:rsid w:val="00C617E6"/>
    <w:pPr>
      <w:widowControl/>
      <w:pBdr>
        <w:top w:val="single" w:sz="4" w:space="0" w:color="auto"/>
        <w:left w:val="single" w:sz="4" w:space="0" w:color="auto"/>
        <w:bottom w:val="single" w:sz="12"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0">
    <w:name w:val="xl100"/>
    <w:basedOn w:val="Normal"/>
    <w:rsid w:val="00C617E6"/>
    <w:pPr>
      <w:widowControl/>
      <w:pBdr>
        <w:top w:val="single" w:sz="4" w:space="0" w:color="auto"/>
        <w:left w:val="single" w:sz="4" w:space="0" w:color="auto"/>
        <w:bottom w:val="single" w:sz="12"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1">
    <w:name w:val="xl101"/>
    <w:basedOn w:val="Normal"/>
    <w:rsid w:val="00C617E6"/>
    <w:pPr>
      <w:widowControl/>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3">
    <w:name w:val="xl10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4">
    <w:name w:val="xl10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5">
    <w:name w:val="xl105"/>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6">
    <w:name w:val="xl106"/>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7">
    <w:name w:val="xl10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8">
    <w:name w:val="xl108"/>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9">
    <w:name w:val="xl109"/>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0">
    <w:name w:val="xl11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1">
    <w:name w:val="xl11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2">
    <w:name w:val="xl112"/>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3">
    <w:name w:val="xl113"/>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4">
    <w:name w:val="xl114"/>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5">
    <w:name w:val="xl115"/>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6">
    <w:name w:val="xl116"/>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117">
    <w:name w:val="xl117"/>
    <w:basedOn w:val="Normal"/>
    <w:rsid w:val="00C617E6"/>
    <w:pPr>
      <w:widowControl/>
      <w:pBdr>
        <w:top w:val="single" w:sz="4" w:space="0" w:color="auto"/>
        <w:left w:val="single" w:sz="4" w:space="0" w:color="auto"/>
        <w:bottom w:val="single" w:sz="4"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8">
    <w:name w:val="xl11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9">
    <w:name w:val="xl11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0">
    <w:name w:val="xl120"/>
    <w:basedOn w:val="Normal"/>
    <w:rsid w:val="00C617E6"/>
    <w:pPr>
      <w:widowControl/>
      <w:pBdr>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1">
    <w:name w:val="xl121"/>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2">
    <w:name w:val="xl122"/>
    <w:basedOn w:val="Normal"/>
    <w:rsid w:val="00C617E6"/>
    <w:pPr>
      <w:widowControl/>
      <w:pBdr>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3">
    <w:name w:val="xl12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4">
    <w:name w:val="xl12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5">
    <w:name w:val="xl125"/>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6">
    <w:name w:val="xl12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7">
    <w:name w:val="xl12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8">
    <w:name w:val="xl128"/>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9">
    <w:name w:val="xl129"/>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30">
    <w:name w:val="xl13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1">
    <w:name w:val="xl13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2">
    <w:name w:val="xl132"/>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3">
    <w:name w:val="xl133"/>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34">
    <w:name w:val="xl134"/>
    <w:basedOn w:val="Normal"/>
    <w:rsid w:val="00C617E6"/>
    <w:pPr>
      <w:widowControl/>
      <w:pBdr>
        <w:top w:val="single" w:sz="4" w:space="0" w:color="auto"/>
        <w:left w:val="single" w:sz="12"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5">
    <w:name w:val="xl135"/>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6">
    <w:name w:val="xl136"/>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7">
    <w:name w:val="xl13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8">
    <w:name w:val="xl138"/>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9">
    <w:name w:val="xl13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0">
    <w:name w:val="xl140"/>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1">
    <w:name w:val="xl141"/>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2">
    <w:name w:val="xl142"/>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3">
    <w:name w:val="xl143"/>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4">
    <w:name w:val="xl144"/>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5">
    <w:name w:val="xl1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6">
    <w:name w:val="xl146"/>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7">
    <w:name w:val="xl14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8">
    <w:name w:val="xl14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9">
    <w:name w:val="xl149"/>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0">
    <w:name w:val="xl150"/>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1">
    <w:name w:val="xl15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52">
    <w:name w:val="xl152"/>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3">
    <w:name w:val="xl153"/>
    <w:basedOn w:val="Normal"/>
    <w:rsid w:val="00C617E6"/>
    <w:pPr>
      <w:widowControl/>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4">
    <w:name w:val="xl154"/>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5">
    <w:name w:val="xl15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6">
    <w:name w:val="xl15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7">
    <w:name w:val="xl157"/>
    <w:basedOn w:val="Normal"/>
    <w:rsid w:val="00C617E6"/>
    <w:pPr>
      <w:widowControl/>
      <w:pBdr>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8">
    <w:name w:val="xl15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9">
    <w:name w:val="xl15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0">
    <w:name w:val="xl16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1">
    <w:name w:val="xl161"/>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2">
    <w:name w:val="xl162"/>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3">
    <w:name w:val="xl163"/>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4">
    <w:name w:val="xl164"/>
    <w:basedOn w:val="Normal"/>
    <w:rsid w:val="00C617E6"/>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5">
    <w:name w:val="xl165"/>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6">
    <w:name w:val="xl166"/>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67">
    <w:name w:val="xl16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8">
    <w:name w:val="xl168"/>
    <w:basedOn w:val="Normal"/>
    <w:rsid w:val="00C617E6"/>
    <w:pPr>
      <w:widowControl/>
      <w:pBdr>
        <w:top w:val="single" w:sz="8" w:space="0" w:color="auto"/>
        <w:left w:val="single" w:sz="4" w:space="0" w:color="auto"/>
        <w:bottom w:val="single" w:sz="4"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69">
    <w:name w:val="xl169"/>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0">
    <w:name w:val="xl170"/>
    <w:basedOn w:val="Normal"/>
    <w:rsid w:val="00C617E6"/>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1">
    <w:name w:val="xl171"/>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3">
    <w:name w:val="xl173"/>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4">
    <w:name w:val="xl174"/>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5">
    <w:name w:val="xl175"/>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6">
    <w:name w:val="xl176"/>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7">
    <w:name w:val="xl17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78">
    <w:name w:val="xl178"/>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79">
    <w:name w:val="xl179"/>
    <w:basedOn w:val="Normal"/>
    <w:rsid w:val="00C617E6"/>
    <w:pPr>
      <w:widowControl/>
      <w:pBdr>
        <w:top w:val="single" w:sz="4" w:space="0" w:color="auto"/>
        <w:left w:val="single" w:sz="12"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0">
    <w:name w:val="xl180"/>
    <w:basedOn w:val="Normal"/>
    <w:rsid w:val="00C617E6"/>
    <w:pPr>
      <w:widowControl/>
      <w:pBdr>
        <w:top w:val="single" w:sz="4" w:space="0" w:color="auto"/>
        <w:left w:val="single" w:sz="4" w:space="0" w:color="auto"/>
        <w:bottom w:val="single" w:sz="8"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1">
    <w:name w:val="xl181"/>
    <w:basedOn w:val="Normal"/>
    <w:rsid w:val="00C617E6"/>
    <w:pPr>
      <w:widowControl/>
      <w:pBdr>
        <w:top w:val="single" w:sz="8"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182">
    <w:name w:val="xl18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83">
    <w:name w:val="xl183"/>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4">
    <w:name w:val="xl184"/>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5">
    <w:name w:val="xl18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6">
    <w:name w:val="xl18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7">
    <w:name w:val="xl187"/>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8">
    <w:name w:val="xl188"/>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9">
    <w:name w:val="xl189"/>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0">
    <w:name w:val="xl190"/>
    <w:basedOn w:val="Normal"/>
    <w:rsid w:val="00C617E6"/>
    <w:pPr>
      <w:widowControl/>
      <w:pBdr>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1">
    <w:name w:val="xl19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2">
    <w:name w:val="xl192"/>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3">
    <w:name w:val="xl193"/>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4">
    <w:name w:val="xl1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5">
    <w:name w:val="xl19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6">
    <w:name w:val="xl19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7">
    <w:name w:val="xl1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8">
    <w:name w:val="xl198"/>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9">
    <w:name w:val="xl199"/>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0">
    <w:name w:val="xl200"/>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1">
    <w:name w:val="xl201"/>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2">
    <w:name w:val="xl202"/>
    <w:basedOn w:val="Normal"/>
    <w:rsid w:val="00C617E6"/>
    <w:pPr>
      <w:widowControl/>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3">
    <w:name w:val="xl203"/>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4">
    <w:name w:val="xl204"/>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205">
    <w:name w:val="xl205"/>
    <w:basedOn w:val="Normal"/>
    <w:rsid w:val="00C617E6"/>
    <w:pPr>
      <w:widowControl/>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6">
    <w:name w:val="xl206"/>
    <w:basedOn w:val="Normal"/>
    <w:rsid w:val="00C617E6"/>
    <w:pPr>
      <w:widowControl/>
      <w:pBdr>
        <w:top w:val="single" w:sz="4" w:space="0" w:color="auto"/>
        <w:bottom w:val="single" w:sz="4" w:space="0" w:color="auto"/>
        <w:right w:val="single" w:sz="12"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7">
    <w:name w:val="xl20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8">
    <w:name w:val="xl20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9">
    <w:name w:val="xl209"/>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0">
    <w:name w:val="xl210"/>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1">
    <w:name w:val="xl211"/>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2">
    <w:name w:val="xl212"/>
    <w:basedOn w:val="Normal"/>
    <w:rsid w:val="00C617E6"/>
    <w:pPr>
      <w:widowControl/>
      <w:pBdr>
        <w:top w:val="single" w:sz="4" w:space="0" w:color="auto"/>
        <w:left w:val="single" w:sz="12"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3">
    <w:name w:val="xl213"/>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214">
    <w:name w:val="xl21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6">
    <w:name w:val="xl21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7">
    <w:name w:val="xl217"/>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8">
    <w:name w:val="xl218"/>
    <w:basedOn w:val="Normal"/>
    <w:rsid w:val="00C617E6"/>
    <w:pPr>
      <w:widowControl/>
      <w:pBdr>
        <w:top w:val="single" w:sz="8"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9">
    <w:name w:val="xl219"/>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20">
    <w:name w:val="xl220"/>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1">
    <w:name w:val="xl221"/>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2">
    <w:name w:val="xl222"/>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3">
    <w:name w:val="xl223"/>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4">
    <w:name w:val="xl224"/>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5">
    <w:name w:val="xl225"/>
    <w:basedOn w:val="Normal"/>
    <w:rsid w:val="00C617E6"/>
    <w:pPr>
      <w:widowControl/>
      <w:pBdr>
        <w:left w:val="single" w:sz="8"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6">
    <w:name w:val="xl226"/>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7">
    <w:name w:val="xl227"/>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8">
    <w:name w:val="xl228"/>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9">
    <w:name w:val="xl229"/>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0">
    <w:name w:val="xl230"/>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1">
    <w:name w:val="xl231"/>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2">
    <w:name w:val="xl232"/>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3">
    <w:name w:val="xl233"/>
    <w:basedOn w:val="Normal"/>
    <w:rsid w:val="00C617E6"/>
    <w:pPr>
      <w:widowControl/>
      <w:pBdr>
        <w:top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4">
    <w:name w:val="xl234"/>
    <w:basedOn w:val="Normal"/>
    <w:rsid w:val="00C617E6"/>
    <w:pPr>
      <w:widowControl/>
      <w:pBdr>
        <w:top w:val="single" w:sz="4"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35">
    <w:name w:val="xl235"/>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36">
    <w:name w:val="xl236"/>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7">
    <w:name w:val="xl237"/>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8">
    <w:name w:val="xl23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9">
    <w:name w:val="xl239"/>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0">
    <w:name w:val="xl240"/>
    <w:basedOn w:val="Normal"/>
    <w:rsid w:val="00C617E6"/>
    <w:pPr>
      <w:widowControl/>
      <w:pBdr>
        <w:top w:val="single" w:sz="4" w:space="0" w:color="auto"/>
        <w:bottom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1">
    <w:name w:val="xl24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2">
    <w:name w:val="xl242"/>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3">
    <w:name w:val="xl243"/>
    <w:basedOn w:val="Normal"/>
    <w:rsid w:val="00C617E6"/>
    <w:pPr>
      <w:widowControl/>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4">
    <w:name w:val="xl244"/>
    <w:basedOn w:val="Normal"/>
    <w:rsid w:val="00C617E6"/>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5">
    <w:name w:val="xl2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6">
    <w:name w:val="xl246"/>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7">
    <w:name w:val="xl247"/>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8">
    <w:name w:val="xl24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9">
    <w:name w:val="xl24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0">
    <w:name w:val="xl25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1">
    <w:name w:val="xl25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2">
    <w:name w:val="xl25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3">
    <w:name w:val="xl253"/>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4">
    <w:name w:val="xl254"/>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5">
    <w:name w:val="xl255"/>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6">
    <w:name w:val="xl256"/>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7">
    <w:name w:val="xl25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8">
    <w:name w:val="xl25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9">
    <w:name w:val="xl259"/>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0">
    <w:name w:val="xl260"/>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1">
    <w:name w:val="xl261"/>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62">
    <w:name w:val="xl26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color w:val="000000"/>
      <w:sz w:val="16"/>
      <w:szCs w:val="16"/>
    </w:rPr>
  </w:style>
  <w:style w:type="paragraph" w:customStyle="1" w:styleId="xl263">
    <w:name w:val="xl26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4">
    <w:name w:val="xl264"/>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5">
    <w:name w:val="xl265"/>
    <w:basedOn w:val="Normal"/>
    <w:rsid w:val="00C617E6"/>
    <w:pPr>
      <w:widowControl/>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6">
    <w:name w:val="xl266"/>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7">
    <w:name w:val="xl267"/>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8">
    <w:name w:val="xl268"/>
    <w:basedOn w:val="Normal"/>
    <w:rsid w:val="00C617E6"/>
    <w:pPr>
      <w:widowControl/>
      <w:pBdr>
        <w:top w:val="single" w:sz="8" w:space="0" w:color="auto"/>
        <w:left w:val="single" w:sz="4" w:space="6" w:color="auto"/>
        <w:bottom w:val="single" w:sz="8"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69">
    <w:name w:val="xl269"/>
    <w:basedOn w:val="Normal"/>
    <w:rsid w:val="00C617E6"/>
    <w:pPr>
      <w:widowControl/>
      <w:pBdr>
        <w:top w:val="single" w:sz="8" w:space="0" w:color="auto"/>
        <w:bottom w:val="single" w:sz="8"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70">
    <w:name w:val="xl27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1">
    <w:name w:val="xl27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2">
    <w:name w:val="xl27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3">
    <w:name w:val="xl27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4">
    <w:name w:val="xl27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5">
    <w:name w:val="xl275"/>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6">
    <w:name w:val="xl27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7">
    <w:name w:val="xl27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8">
    <w:name w:val="xl27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9">
    <w:name w:val="xl279"/>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0">
    <w:name w:val="xl280"/>
    <w:basedOn w:val="Normal"/>
    <w:rsid w:val="00C617E6"/>
    <w:pPr>
      <w:widowControl/>
      <w:pBdr>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1">
    <w:name w:val="xl281"/>
    <w:basedOn w:val="Normal"/>
    <w:rsid w:val="00C617E6"/>
    <w:pPr>
      <w:widowControl/>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2">
    <w:name w:val="xl28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283">
    <w:name w:val="xl283"/>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4">
    <w:name w:val="xl284"/>
    <w:basedOn w:val="Normal"/>
    <w:rsid w:val="00C617E6"/>
    <w:pPr>
      <w:widowControl/>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5">
    <w:name w:val="xl285"/>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6">
    <w:name w:val="xl286"/>
    <w:basedOn w:val="Normal"/>
    <w:rsid w:val="00C617E6"/>
    <w:pPr>
      <w:widowControl/>
      <w:pBdr>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7">
    <w:name w:val="xl287"/>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8">
    <w:name w:val="xl288"/>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9">
    <w:name w:val="xl289"/>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0">
    <w:name w:val="xl29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1">
    <w:name w:val="xl291"/>
    <w:basedOn w:val="Normal"/>
    <w:rsid w:val="00C617E6"/>
    <w:pPr>
      <w:widowControl/>
      <w:pBdr>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2">
    <w:name w:val="xl29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3">
    <w:name w:val="xl29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4">
    <w:name w:val="xl2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5">
    <w:name w:val="xl295"/>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6">
    <w:name w:val="xl296"/>
    <w:basedOn w:val="Normal"/>
    <w:rsid w:val="00C617E6"/>
    <w:pPr>
      <w:widowControl/>
      <w:pBdr>
        <w:top w:val="single" w:sz="8"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7">
    <w:name w:val="xl2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8">
    <w:name w:val="xl29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9">
    <w:name w:val="xl299"/>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0">
    <w:name w:val="xl30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1">
    <w:name w:val="xl30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2">
    <w:name w:val="xl302"/>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3">
    <w:name w:val="xl303"/>
    <w:basedOn w:val="Normal"/>
    <w:rsid w:val="00C617E6"/>
    <w:pPr>
      <w:widowControl/>
      <w:pBdr>
        <w:top w:val="single" w:sz="8" w:space="0" w:color="auto"/>
        <w:left w:val="single" w:sz="8"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304">
    <w:name w:val="xl304"/>
    <w:basedOn w:val="Normal"/>
    <w:rsid w:val="00C617E6"/>
    <w:pPr>
      <w:widowControl/>
      <w:pBdr>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5">
    <w:name w:val="xl305"/>
    <w:basedOn w:val="Normal"/>
    <w:rsid w:val="00C617E6"/>
    <w:pPr>
      <w:widowControl/>
      <w:pBdr>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6">
    <w:name w:val="xl30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7">
    <w:name w:val="xl307"/>
    <w:basedOn w:val="Normal"/>
    <w:rsid w:val="00C617E6"/>
    <w:pPr>
      <w:widowControl/>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8">
    <w:name w:val="xl30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9">
    <w:name w:val="xl30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0">
    <w:name w:val="xl310"/>
    <w:basedOn w:val="Normal"/>
    <w:rsid w:val="00C617E6"/>
    <w:pPr>
      <w:widowControl/>
      <w:pBdr>
        <w:top w:val="single" w:sz="4" w:space="0" w:color="auto"/>
        <w:lef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1">
    <w:name w:val="xl311"/>
    <w:basedOn w:val="Normal"/>
    <w:rsid w:val="00C617E6"/>
    <w:pPr>
      <w:widowControl/>
      <w:pBdr>
        <w:top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2">
    <w:name w:val="xl312"/>
    <w:basedOn w:val="Normal"/>
    <w:rsid w:val="00C617E6"/>
    <w:pPr>
      <w:widowControl/>
      <w:pBdr>
        <w:top w:val="single" w:sz="4" w:space="0" w:color="auto"/>
        <w:bottom w:val="single" w:sz="12"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3">
    <w:name w:val="xl313"/>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4">
    <w:name w:val="xl314"/>
    <w:basedOn w:val="Normal"/>
    <w:rsid w:val="00C617E6"/>
    <w:pPr>
      <w:widowControl/>
      <w:pBdr>
        <w:top w:val="single" w:sz="12"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5">
    <w:name w:val="xl315"/>
    <w:basedOn w:val="Normal"/>
    <w:rsid w:val="00C617E6"/>
    <w:pPr>
      <w:widowControl/>
      <w:pBdr>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6">
    <w:name w:val="xl31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17">
    <w:name w:val="xl31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8">
    <w:name w:val="xl31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319">
    <w:name w:val="xl319"/>
    <w:basedOn w:val="Normal"/>
    <w:rsid w:val="00C617E6"/>
    <w:pPr>
      <w:widowControl/>
      <w:pBdr>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20">
    <w:name w:val="xl320"/>
    <w:basedOn w:val="Normal"/>
    <w:rsid w:val="00C617E6"/>
    <w:pPr>
      <w:widowControl/>
      <w:pBdr>
        <w:left w:val="single" w:sz="4" w:space="0" w:color="auto"/>
        <w:bottom w:val="single" w:sz="8"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21">
    <w:name w:val="xl321"/>
    <w:basedOn w:val="Normal"/>
    <w:rsid w:val="00C617E6"/>
    <w:pPr>
      <w:widowControl/>
      <w:pBdr>
        <w:left w:val="single" w:sz="12"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styleId="NoSpacing">
    <w:name w:val="No Spacing"/>
    <w:uiPriority w:val="1"/>
    <w:qFormat/>
    <w:rsid w:val="003C6469"/>
    <w:pPr>
      <w:widowControl w:val="0"/>
      <w:overflowPunct w:val="0"/>
      <w:autoSpaceDE w:val="0"/>
      <w:autoSpaceDN w:val="0"/>
      <w:adjustRightInd w:val="0"/>
      <w:textAlignment w:val="baseline"/>
    </w:pPr>
    <w:rPr>
      <w:rFonts w:ascii="Courier" w:hAnsi="Courier"/>
      <w:sz w:val="24"/>
    </w:rPr>
  </w:style>
  <w:style w:type="paragraph" w:customStyle="1" w:styleId="p5">
    <w:name w:val="p5"/>
    <w:basedOn w:val="Normal"/>
    <w:rsid w:val="000E4200"/>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BA28B0"/>
    <w:pPr>
      <w:overflowPunct/>
      <w:ind w:left="777"/>
      <w:textAlignment w:val="auto"/>
    </w:pPr>
    <w:rPr>
      <w:rFonts w:ascii="Times New Roman" w:hAnsi="Times New Roman"/>
      <w:szCs w:val="24"/>
    </w:rPr>
  </w:style>
  <w:style w:type="paragraph" w:styleId="ListParagraph">
    <w:name w:val="List Paragraph"/>
    <w:basedOn w:val="Normal"/>
    <w:uiPriority w:val="34"/>
    <w:qFormat/>
    <w:rsid w:val="001A329B"/>
    <w:pPr>
      <w:ind w:left="720"/>
      <w:contextualSpacing/>
    </w:pPr>
  </w:style>
  <w:style w:type="paragraph" w:styleId="Revision">
    <w:name w:val="Revision"/>
    <w:hidden/>
    <w:uiPriority w:val="99"/>
    <w:semiHidden/>
    <w:rsid w:val="0074572D"/>
    <w:rPr>
      <w:rFonts w:ascii="Courier" w:hAnsi="Courier"/>
      <w:sz w:val="24"/>
    </w:rPr>
  </w:style>
  <w:style w:type="character" w:customStyle="1" w:styleId="Heading1Char">
    <w:name w:val="Heading 1 Char"/>
    <w:basedOn w:val="DefaultParagraphFont"/>
    <w:link w:val="Heading1"/>
    <w:rsid w:val="00541F46"/>
    <w:rPr>
      <w:rFonts w:asciiTheme="majorHAnsi" w:eastAsiaTheme="majorEastAsia" w:hAnsiTheme="majorHAnsi" w:cstheme="majorBidi"/>
      <w:b/>
      <w:bCs/>
      <w:color w:val="000000" w:themeColor="text1"/>
      <w:sz w:val="28"/>
      <w:szCs w:val="28"/>
    </w:rPr>
  </w:style>
  <w:style w:type="paragraph" w:styleId="TOCHeading">
    <w:name w:val="TOC Heading"/>
    <w:basedOn w:val="Heading1"/>
    <w:next w:val="Normal"/>
    <w:uiPriority w:val="39"/>
    <w:unhideWhenUsed/>
    <w:qFormat/>
    <w:rsid w:val="0042372B"/>
    <w:pPr>
      <w:widowControl/>
      <w:overflowPunct/>
      <w:autoSpaceDE/>
      <w:autoSpaceDN/>
      <w:adjustRightInd/>
      <w:spacing w:line="276" w:lineRule="auto"/>
      <w:textAlignment w:val="auto"/>
      <w:outlineLvl w:val="9"/>
    </w:pPr>
    <w:rPr>
      <w:lang w:eastAsia="ja-JP"/>
    </w:rPr>
  </w:style>
  <w:style w:type="paragraph" w:styleId="HTMLPreformatted">
    <w:name w:val="HTML Preformatted"/>
    <w:basedOn w:val="Normal"/>
    <w:link w:val="HTMLPreformattedChar"/>
    <w:rsid w:val="00DA7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DA7309"/>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2E9"/>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541F46"/>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72E9"/>
  </w:style>
  <w:style w:type="character" w:styleId="EndnoteReference">
    <w:name w:val="endnote reference"/>
    <w:basedOn w:val="DefaultParagraphFont"/>
    <w:semiHidden/>
    <w:rsid w:val="007A72E9"/>
    <w:rPr>
      <w:vertAlign w:val="superscript"/>
    </w:rPr>
  </w:style>
  <w:style w:type="paragraph" w:styleId="FootnoteText">
    <w:name w:val="footnote text"/>
    <w:basedOn w:val="Normal"/>
    <w:semiHidden/>
    <w:rsid w:val="007A72E9"/>
  </w:style>
  <w:style w:type="character" w:styleId="FootnoteReference">
    <w:name w:val="footnote reference"/>
    <w:basedOn w:val="DefaultParagraphFont"/>
    <w:semiHidden/>
    <w:rsid w:val="007A72E9"/>
    <w:rPr>
      <w:vertAlign w:val="superscript"/>
    </w:rPr>
  </w:style>
  <w:style w:type="paragraph" w:styleId="TOC1">
    <w:name w:val="toc 1"/>
    <w:basedOn w:val="Normal"/>
    <w:next w:val="Normal"/>
    <w:uiPriority w:val="39"/>
    <w:rsid w:val="007A72E9"/>
    <w:pPr>
      <w:tabs>
        <w:tab w:val="right" w:leader="dot" w:pos="9360"/>
      </w:tabs>
      <w:suppressAutoHyphens/>
      <w:spacing w:before="480"/>
      <w:ind w:left="720" w:right="720" w:hanging="720"/>
    </w:pPr>
  </w:style>
  <w:style w:type="paragraph" w:styleId="TOC2">
    <w:name w:val="toc 2"/>
    <w:basedOn w:val="Normal"/>
    <w:next w:val="Normal"/>
    <w:semiHidden/>
    <w:rsid w:val="007A72E9"/>
    <w:pPr>
      <w:tabs>
        <w:tab w:val="right" w:leader="dot" w:pos="9360"/>
      </w:tabs>
      <w:suppressAutoHyphens/>
      <w:ind w:left="1440" w:right="720" w:hanging="720"/>
    </w:pPr>
  </w:style>
  <w:style w:type="paragraph" w:styleId="TOC3">
    <w:name w:val="toc 3"/>
    <w:basedOn w:val="Normal"/>
    <w:next w:val="Normal"/>
    <w:semiHidden/>
    <w:rsid w:val="007A72E9"/>
    <w:pPr>
      <w:tabs>
        <w:tab w:val="right" w:leader="dot" w:pos="9360"/>
      </w:tabs>
      <w:suppressAutoHyphens/>
      <w:ind w:left="2160" w:right="720" w:hanging="720"/>
    </w:pPr>
  </w:style>
  <w:style w:type="paragraph" w:styleId="TOC4">
    <w:name w:val="toc 4"/>
    <w:basedOn w:val="Normal"/>
    <w:next w:val="Normal"/>
    <w:semiHidden/>
    <w:rsid w:val="007A72E9"/>
    <w:pPr>
      <w:tabs>
        <w:tab w:val="right" w:leader="dot" w:pos="9360"/>
      </w:tabs>
      <w:suppressAutoHyphens/>
      <w:ind w:left="2880" w:right="720" w:hanging="720"/>
    </w:pPr>
  </w:style>
  <w:style w:type="paragraph" w:styleId="TOC5">
    <w:name w:val="toc 5"/>
    <w:basedOn w:val="Normal"/>
    <w:next w:val="Normal"/>
    <w:semiHidden/>
    <w:rsid w:val="007A72E9"/>
    <w:pPr>
      <w:tabs>
        <w:tab w:val="right" w:leader="dot" w:pos="9360"/>
      </w:tabs>
      <w:suppressAutoHyphens/>
      <w:ind w:left="3600" w:right="720" w:hanging="720"/>
    </w:pPr>
  </w:style>
  <w:style w:type="paragraph" w:styleId="TOC6">
    <w:name w:val="toc 6"/>
    <w:basedOn w:val="Normal"/>
    <w:next w:val="Normal"/>
    <w:semiHidden/>
    <w:rsid w:val="007A72E9"/>
    <w:pPr>
      <w:tabs>
        <w:tab w:val="right" w:pos="9360"/>
      </w:tabs>
      <w:suppressAutoHyphens/>
      <w:ind w:left="720" w:hanging="720"/>
    </w:pPr>
  </w:style>
  <w:style w:type="paragraph" w:styleId="TOC7">
    <w:name w:val="toc 7"/>
    <w:basedOn w:val="Normal"/>
    <w:next w:val="Normal"/>
    <w:semiHidden/>
    <w:rsid w:val="007A72E9"/>
    <w:pPr>
      <w:suppressAutoHyphens/>
      <w:ind w:left="720" w:hanging="720"/>
    </w:pPr>
  </w:style>
  <w:style w:type="paragraph" w:styleId="TOC8">
    <w:name w:val="toc 8"/>
    <w:basedOn w:val="Normal"/>
    <w:next w:val="Normal"/>
    <w:semiHidden/>
    <w:rsid w:val="007A72E9"/>
    <w:pPr>
      <w:tabs>
        <w:tab w:val="right" w:pos="9360"/>
      </w:tabs>
      <w:suppressAutoHyphens/>
      <w:ind w:left="720" w:hanging="720"/>
    </w:pPr>
  </w:style>
  <w:style w:type="paragraph" w:styleId="TOC9">
    <w:name w:val="toc 9"/>
    <w:basedOn w:val="Normal"/>
    <w:next w:val="Normal"/>
    <w:semiHidden/>
    <w:rsid w:val="007A72E9"/>
    <w:pPr>
      <w:tabs>
        <w:tab w:val="right" w:leader="dot" w:pos="9360"/>
      </w:tabs>
      <w:suppressAutoHyphens/>
      <w:ind w:left="720" w:hanging="720"/>
    </w:pPr>
  </w:style>
  <w:style w:type="paragraph" w:styleId="Index1">
    <w:name w:val="index 1"/>
    <w:basedOn w:val="Normal"/>
    <w:next w:val="Normal"/>
    <w:semiHidden/>
    <w:rsid w:val="007A72E9"/>
    <w:pPr>
      <w:tabs>
        <w:tab w:val="right" w:leader="dot" w:pos="9360"/>
      </w:tabs>
      <w:suppressAutoHyphens/>
      <w:ind w:left="1440" w:right="720" w:hanging="1440"/>
    </w:pPr>
  </w:style>
  <w:style w:type="paragraph" w:styleId="Index2">
    <w:name w:val="index 2"/>
    <w:basedOn w:val="Normal"/>
    <w:next w:val="Normal"/>
    <w:semiHidden/>
    <w:rsid w:val="007A72E9"/>
    <w:pPr>
      <w:tabs>
        <w:tab w:val="right" w:leader="dot" w:pos="9360"/>
      </w:tabs>
      <w:suppressAutoHyphens/>
      <w:ind w:left="1440" w:right="720" w:hanging="720"/>
    </w:pPr>
  </w:style>
  <w:style w:type="paragraph" w:styleId="TOAHeading">
    <w:name w:val="toa heading"/>
    <w:basedOn w:val="Normal"/>
    <w:next w:val="Normal"/>
    <w:semiHidden/>
    <w:rsid w:val="007A72E9"/>
    <w:pPr>
      <w:tabs>
        <w:tab w:val="right" w:pos="9360"/>
      </w:tabs>
      <w:suppressAutoHyphens/>
    </w:pPr>
  </w:style>
  <w:style w:type="paragraph" w:styleId="Caption">
    <w:name w:val="caption"/>
    <w:basedOn w:val="Normal"/>
    <w:next w:val="Normal"/>
    <w:qFormat/>
    <w:rsid w:val="007A72E9"/>
  </w:style>
  <w:style w:type="character" w:customStyle="1" w:styleId="EquationCaption">
    <w:name w:val="_Equation Caption"/>
    <w:rsid w:val="007A72E9"/>
  </w:style>
  <w:style w:type="paragraph" w:styleId="Footer">
    <w:name w:val="footer"/>
    <w:basedOn w:val="Normal"/>
    <w:link w:val="FooterChar"/>
    <w:uiPriority w:val="99"/>
    <w:rsid w:val="007A72E9"/>
    <w:pPr>
      <w:tabs>
        <w:tab w:val="center" w:pos="4320"/>
        <w:tab w:val="right" w:pos="8640"/>
      </w:tabs>
    </w:pPr>
  </w:style>
  <w:style w:type="paragraph" w:styleId="Header">
    <w:name w:val="header"/>
    <w:basedOn w:val="Normal"/>
    <w:rsid w:val="007A72E9"/>
    <w:pPr>
      <w:tabs>
        <w:tab w:val="center" w:pos="4320"/>
        <w:tab w:val="right" w:pos="8640"/>
      </w:tabs>
    </w:pPr>
  </w:style>
  <w:style w:type="paragraph" w:styleId="BodyTextIndent">
    <w:name w:val="Body Text Indent"/>
    <w:basedOn w:val="Normal"/>
    <w:rsid w:val="007A72E9"/>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7A72E9"/>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styleId="BodyText">
    <w:name w:val="Body Text"/>
    <w:basedOn w:val="Normal"/>
    <w:link w:val="BodyTextChar"/>
    <w:rsid w:val="00DE465E"/>
    <w:pPr>
      <w:spacing w:after="120"/>
    </w:pPr>
  </w:style>
  <w:style w:type="character" w:customStyle="1" w:styleId="BodyTextChar">
    <w:name w:val="Body Text Char"/>
    <w:basedOn w:val="DefaultParagraphFont"/>
    <w:link w:val="BodyText"/>
    <w:rsid w:val="00DE465E"/>
    <w:rPr>
      <w:rFonts w:ascii="Courier" w:hAnsi="Courier"/>
      <w:sz w:val="24"/>
    </w:rPr>
  </w:style>
  <w:style w:type="character" w:styleId="Hyperlink">
    <w:name w:val="Hyperlink"/>
    <w:basedOn w:val="DefaultParagraphFont"/>
    <w:uiPriority w:val="99"/>
    <w:rsid w:val="008D4FC8"/>
    <w:rPr>
      <w:color w:val="0000FF"/>
      <w:u w:val="single"/>
    </w:rPr>
  </w:style>
  <w:style w:type="paragraph" w:customStyle="1" w:styleId="p8">
    <w:name w:val="p8"/>
    <w:basedOn w:val="Normal"/>
    <w:rsid w:val="00CE686F"/>
    <w:pPr>
      <w:overflowPunct/>
      <w:ind w:left="777"/>
      <w:jc w:val="both"/>
      <w:textAlignment w:val="auto"/>
    </w:pPr>
    <w:rPr>
      <w:rFonts w:ascii="Times New Roman" w:hAnsi="Times New Roman"/>
      <w:szCs w:val="24"/>
    </w:rPr>
  </w:style>
  <w:style w:type="character" w:customStyle="1" w:styleId="FooterChar">
    <w:name w:val="Footer Char"/>
    <w:basedOn w:val="DefaultParagraphFont"/>
    <w:link w:val="Footer"/>
    <w:uiPriority w:val="99"/>
    <w:rsid w:val="007C33A7"/>
    <w:rPr>
      <w:rFonts w:ascii="Courier" w:hAnsi="Courier"/>
      <w:sz w:val="24"/>
    </w:rPr>
  </w:style>
  <w:style w:type="character" w:styleId="FollowedHyperlink">
    <w:name w:val="FollowedHyperlink"/>
    <w:basedOn w:val="DefaultParagraphFont"/>
    <w:uiPriority w:val="99"/>
    <w:unhideWhenUsed/>
    <w:rsid w:val="00C617E6"/>
    <w:rPr>
      <w:color w:val="800080"/>
      <w:u w:val="single"/>
    </w:rPr>
  </w:style>
  <w:style w:type="paragraph" w:customStyle="1" w:styleId="font5">
    <w:name w:val="font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font6">
    <w:name w:val="font6"/>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font7">
    <w:name w:val="font7"/>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u w:val="single"/>
    </w:rPr>
  </w:style>
  <w:style w:type="paragraph" w:customStyle="1" w:styleId="font8">
    <w:name w:val="font8"/>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rPr>
  </w:style>
  <w:style w:type="paragraph" w:customStyle="1" w:styleId="font9">
    <w:name w:val="font9"/>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8"/>
      <w:szCs w:val="18"/>
    </w:rPr>
  </w:style>
  <w:style w:type="paragraph" w:customStyle="1" w:styleId="font10">
    <w:name w:val="font10"/>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8"/>
      <w:szCs w:val="18"/>
    </w:rPr>
  </w:style>
  <w:style w:type="paragraph" w:customStyle="1" w:styleId="font11">
    <w:name w:val="font11"/>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6"/>
      <w:szCs w:val="16"/>
    </w:rPr>
  </w:style>
  <w:style w:type="paragraph" w:customStyle="1" w:styleId="font12">
    <w:name w:val="font12"/>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6"/>
      <w:szCs w:val="16"/>
    </w:rPr>
  </w:style>
  <w:style w:type="paragraph" w:customStyle="1" w:styleId="xl64">
    <w:name w:val="xl6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5">
    <w:name w:val="xl65"/>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6">
    <w:name w:val="xl66"/>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7">
    <w:name w:val="xl67"/>
    <w:basedOn w:val="Normal"/>
    <w:rsid w:val="00C617E6"/>
    <w:pPr>
      <w:widowControl/>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8">
    <w:name w:val="xl68"/>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9">
    <w:name w:val="xl69"/>
    <w:basedOn w:val="Normal"/>
    <w:rsid w:val="00C617E6"/>
    <w:pPr>
      <w:widowControl/>
      <w:pBdr>
        <w:top w:val="single" w:sz="8" w:space="0" w:color="auto"/>
        <w:left w:val="single" w:sz="4" w:space="0" w:color="auto"/>
        <w:righ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0">
    <w:name w:val="xl70"/>
    <w:basedOn w:val="Normal"/>
    <w:rsid w:val="00C617E6"/>
    <w:pPr>
      <w:widowControl/>
      <w:pBdr>
        <w:top w:val="single" w:sz="8" w:space="0" w:color="auto"/>
        <w:lef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1">
    <w:name w:val="xl71"/>
    <w:basedOn w:val="Normal"/>
    <w:rsid w:val="00C617E6"/>
    <w:pPr>
      <w:widowControl/>
      <w:pBdr>
        <w:top w:val="single" w:sz="8" w:space="0" w:color="auto"/>
        <w:lef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2">
    <w:name w:val="xl72"/>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3">
    <w:name w:val="xl73"/>
    <w:basedOn w:val="Normal"/>
    <w:rsid w:val="00C617E6"/>
    <w:pPr>
      <w:widowControl/>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5">
    <w:name w:val="xl75"/>
    <w:basedOn w:val="Normal"/>
    <w:rsid w:val="00C617E6"/>
    <w:pPr>
      <w:widowControl/>
      <w:pBdr>
        <w:top w:val="single" w:sz="4" w:space="0" w:color="auto"/>
        <w:left w:val="single" w:sz="12"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6">
    <w:name w:val="xl76"/>
    <w:basedOn w:val="Normal"/>
    <w:rsid w:val="00C617E6"/>
    <w:pPr>
      <w:widowControl/>
      <w:pBdr>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C617E6"/>
    <w:pPr>
      <w:widowControl/>
      <w:pBdr>
        <w:top w:val="single" w:sz="8" w:space="0" w:color="auto"/>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79">
    <w:name w:val="xl79"/>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80">
    <w:name w:val="xl80"/>
    <w:basedOn w:val="Normal"/>
    <w:rsid w:val="00C617E6"/>
    <w:pPr>
      <w:widowControl/>
      <w:pBdr>
        <w:top w:val="single" w:sz="8" w:space="0" w:color="auto"/>
        <w:left w:val="single" w:sz="8" w:space="0" w:color="auto"/>
        <w:bottom w:val="single" w:sz="8" w:space="0" w:color="auto"/>
      </w:pBdr>
      <w:shd w:val="clear" w:color="000000" w:fill="000000"/>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1">
    <w:name w:val="xl8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2">
    <w:name w:val="xl82"/>
    <w:basedOn w:val="Normal"/>
    <w:rsid w:val="00C617E6"/>
    <w:pPr>
      <w:widowControl/>
      <w:pBdr>
        <w:top w:val="single" w:sz="8" w:space="0" w:color="auto"/>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3">
    <w:name w:val="xl8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4">
    <w:name w:val="xl8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5">
    <w:name w:val="xl85"/>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617E6"/>
    <w:pPr>
      <w:widowControl/>
      <w:pBdr>
        <w:top w:val="single" w:sz="4" w:space="0" w:color="auto"/>
        <w:lef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rsid w:val="00C617E6"/>
    <w:pPr>
      <w:widowControl/>
      <w:pBdr>
        <w:top w:val="single" w:sz="4" w:space="0" w:color="auto"/>
        <w:left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8">
    <w:name w:val="xl88"/>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9">
    <w:name w:val="xl89"/>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0">
    <w:name w:val="xl9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l"/>
    <w:rsid w:val="00C617E6"/>
    <w:pPr>
      <w:widowControl/>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Normal"/>
    <w:rsid w:val="00C617E6"/>
    <w:pPr>
      <w:widowControl/>
      <w:pBdr>
        <w:top w:val="single" w:sz="8" w:space="0" w:color="auto"/>
        <w:left w:val="single" w:sz="12"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4">
    <w:name w:val="xl94"/>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5">
    <w:name w:val="xl95"/>
    <w:basedOn w:val="Normal"/>
    <w:rsid w:val="00C617E6"/>
    <w:pPr>
      <w:widowControl/>
      <w:pBdr>
        <w:top w:val="single" w:sz="4" w:space="0" w:color="auto"/>
        <w:left w:val="single" w:sz="4" w:space="0" w:color="auto"/>
        <w:bottom w:val="single" w:sz="8" w:space="0" w:color="auto"/>
        <w:right w:val="single" w:sz="12"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6">
    <w:name w:val="xl96"/>
    <w:basedOn w:val="Normal"/>
    <w:rsid w:val="00C617E6"/>
    <w:pPr>
      <w:widowControl/>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7">
    <w:name w:val="xl97"/>
    <w:basedOn w:val="Normal"/>
    <w:rsid w:val="00C617E6"/>
    <w:pPr>
      <w:widowControl/>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8">
    <w:name w:val="xl98"/>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9">
    <w:name w:val="xl99"/>
    <w:basedOn w:val="Normal"/>
    <w:rsid w:val="00C617E6"/>
    <w:pPr>
      <w:widowControl/>
      <w:pBdr>
        <w:top w:val="single" w:sz="4" w:space="0" w:color="auto"/>
        <w:left w:val="single" w:sz="4" w:space="0" w:color="auto"/>
        <w:bottom w:val="single" w:sz="12"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0">
    <w:name w:val="xl100"/>
    <w:basedOn w:val="Normal"/>
    <w:rsid w:val="00C617E6"/>
    <w:pPr>
      <w:widowControl/>
      <w:pBdr>
        <w:top w:val="single" w:sz="4" w:space="0" w:color="auto"/>
        <w:left w:val="single" w:sz="4" w:space="0" w:color="auto"/>
        <w:bottom w:val="single" w:sz="12"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1">
    <w:name w:val="xl101"/>
    <w:basedOn w:val="Normal"/>
    <w:rsid w:val="00C617E6"/>
    <w:pPr>
      <w:widowControl/>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3">
    <w:name w:val="xl10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4">
    <w:name w:val="xl10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5">
    <w:name w:val="xl105"/>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6">
    <w:name w:val="xl106"/>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7">
    <w:name w:val="xl10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8">
    <w:name w:val="xl108"/>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9">
    <w:name w:val="xl109"/>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0">
    <w:name w:val="xl11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1">
    <w:name w:val="xl11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2">
    <w:name w:val="xl112"/>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3">
    <w:name w:val="xl113"/>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4">
    <w:name w:val="xl114"/>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5">
    <w:name w:val="xl115"/>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6">
    <w:name w:val="xl116"/>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117">
    <w:name w:val="xl117"/>
    <w:basedOn w:val="Normal"/>
    <w:rsid w:val="00C617E6"/>
    <w:pPr>
      <w:widowControl/>
      <w:pBdr>
        <w:top w:val="single" w:sz="4" w:space="0" w:color="auto"/>
        <w:left w:val="single" w:sz="4" w:space="0" w:color="auto"/>
        <w:bottom w:val="single" w:sz="4"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8">
    <w:name w:val="xl11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9">
    <w:name w:val="xl11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0">
    <w:name w:val="xl120"/>
    <w:basedOn w:val="Normal"/>
    <w:rsid w:val="00C617E6"/>
    <w:pPr>
      <w:widowControl/>
      <w:pBdr>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1">
    <w:name w:val="xl121"/>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2">
    <w:name w:val="xl122"/>
    <w:basedOn w:val="Normal"/>
    <w:rsid w:val="00C617E6"/>
    <w:pPr>
      <w:widowControl/>
      <w:pBdr>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3">
    <w:name w:val="xl12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4">
    <w:name w:val="xl12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5">
    <w:name w:val="xl125"/>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6">
    <w:name w:val="xl12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7">
    <w:name w:val="xl12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8">
    <w:name w:val="xl128"/>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9">
    <w:name w:val="xl129"/>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30">
    <w:name w:val="xl13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1">
    <w:name w:val="xl13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2">
    <w:name w:val="xl132"/>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3">
    <w:name w:val="xl133"/>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34">
    <w:name w:val="xl134"/>
    <w:basedOn w:val="Normal"/>
    <w:rsid w:val="00C617E6"/>
    <w:pPr>
      <w:widowControl/>
      <w:pBdr>
        <w:top w:val="single" w:sz="4" w:space="0" w:color="auto"/>
        <w:left w:val="single" w:sz="12"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5">
    <w:name w:val="xl135"/>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6">
    <w:name w:val="xl136"/>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7">
    <w:name w:val="xl13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8">
    <w:name w:val="xl138"/>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9">
    <w:name w:val="xl13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0">
    <w:name w:val="xl140"/>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1">
    <w:name w:val="xl141"/>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2">
    <w:name w:val="xl142"/>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3">
    <w:name w:val="xl143"/>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4">
    <w:name w:val="xl144"/>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5">
    <w:name w:val="xl1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6">
    <w:name w:val="xl146"/>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7">
    <w:name w:val="xl14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8">
    <w:name w:val="xl14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9">
    <w:name w:val="xl149"/>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0">
    <w:name w:val="xl150"/>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1">
    <w:name w:val="xl15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52">
    <w:name w:val="xl152"/>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3">
    <w:name w:val="xl153"/>
    <w:basedOn w:val="Normal"/>
    <w:rsid w:val="00C617E6"/>
    <w:pPr>
      <w:widowControl/>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4">
    <w:name w:val="xl154"/>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5">
    <w:name w:val="xl15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6">
    <w:name w:val="xl15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7">
    <w:name w:val="xl157"/>
    <w:basedOn w:val="Normal"/>
    <w:rsid w:val="00C617E6"/>
    <w:pPr>
      <w:widowControl/>
      <w:pBdr>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8">
    <w:name w:val="xl15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9">
    <w:name w:val="xl15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0">
    <w:name w:val="xl16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1">
    <w:name w:val="xl161"/>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2">
    <w:name w:val="xl162"/>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3">
    <w:name w:val="xl163"/>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4">
    <w:name w:val="xl164"/>
    <w:basedOn w:val="Normal"/>
    <w:rsid w:val="00C617E6"/>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5">
    <w:name w:val="xl165"/>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6">
    <w:name w:val="xl166"/>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67">
    <w:name w:val="xl16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8">
    <w:name w:val="xl168"/>
    <w:basedOn w:val="Normal"/>
    <w:rsid w:val="00C617E6"/>
    <w:pPr>
      <w:widowControl/>
      <w:pBdr>
        <w:top w:val="single" w:sz="8" w:space="0" w:color="auto"/>
        <w:left w:val="single" w:sz="4" w:space="0" w:color="auto"/>
        <w:bottom w:val="single" w:sz="4"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69">
    <w:name w:val="xl169"/>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0">
    <w:name w:val="xl170"/>
    <w:basedOn w:val="Normal"/>
    <w:rsid w:val="00C617E6"/>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1">
    <w:name w:val="xl171"/>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3">
    <w:name w:val="xl173"/>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4">
    <w:name w:val="xl174"/>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5">
    <w:name w:val="xl175"/>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6">
    <w:name w:val="xl176"/>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7">
    <w:name w:val="xl17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78">
    <w:name w:val="xl178"/>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79">
    <w:name w:val="xl179"/>
    <w:basedOn w:val="Normal"/>
    <w:rsid w:val="00C617E6"/>
    <w:pPr>
      <w:widowControl/>
      <w:pBdr>
        <w:top w:val="single" w:sz="4" w:space="0" w:color="auto"/>
        <w:left w:val="single" w:sz="12"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0">
    <w:name w:val="xl180"/>
    <w:basedOn w:val="Normal"/>
    <w:rsid w:val="00C617E6"/>
    <w:pPr>
      <w:widowControl/>
      <w:pBdr>
        <w:top w:val="single" w:sz="4" w:space="0" w:color="auto"/>
        <w:left w:val="single" w:sz="4" w:space="0" w:color="auto"/>
        <w:bottom w:val="single" w:sz="8"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1">
    <w:name w:val="xl181"/>
    <w:basedOn w:val="Normal"/>
    <w:rsid w:val="00C617E6"/>
    <w:pPr>
      <w:widowControl/>
      <w:pBdr>
        <w:top w:val="single" w:sz="8"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182">
    <w:name w:val="xl18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83">
    <w:name w:val="xl183"/>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4">
    <w:name w:val="xl184"/>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5">
    <w:name w:val="xl18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6">
    <w:name w:val="xl18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7">
    <w:name w:val="xl187"/>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8">
    <w:name w:val="xl188"/>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9">
    <w:name w:val="xl189"/>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0">
    <w:name w:val="xl190"/>
    <w:basedOn w:val="Normal"/>
    <w:rsid w:val="00C617E6"/>
    <w:pPr>
      <w:widowControl/>
      <w:pBdr>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1">
    <w:name w:val="xl19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2">
    <w:name w:val="xl192"/>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3">
    <w:name w:val="xl193"/>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4">
    <w:name w:val="xl1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5">
    <w:name w:val="xl19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6">
    <w:name w:val="xl19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7">
    <w:name w:val="xl1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8">
    <w:name w:val="xl198"/>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9">
    <w:name w:val="xl199"/>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0">
    <w:name w:val="xl200"/>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1">
    <w:name w:val="xl201"/>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2">
    <w:name w:val="xl202"/>
    <w:basedOn w:val="Normal"/>
    <w:rsid w:val="00C617E6"/>
    <w:pPr>
      <w:widowControl/>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3">
    <w:name w:val="xl203"/>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4">
    <w:name w:val="xl204"/>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205">
    <w:name w:val="xl205"/>
    <w:basedOn w:val="Normal"/>
    <w:rsid w:val="00C617E6"/>
    <w:pPr>
      <w:widowControl/>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6">
    <w:name w:val="xl206"/>
    <w:basedOn w:val="Normal"/>
    <w:rsid w:val="00C617E6"/>
    <w:pPr>
      <w:widowControl/>
      <w:pBdr>
        <w:top w:val="single" w:sz="4" w:space="0" w:color="auto"/>
        <w:bottom w:val="single" w:sz="4" w:space="0" w:color="auto"/>
        <w:right w:val="single" w:sz="12"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7">
    <w:name w:val="xl20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8">
    <w:name w:val="xl20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9">
    <w:name w:val="xl209"/>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0">
    <w:name w:val="xl210"/>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1">
    <w:name w:val="xl211"/>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2">
    <w:name w:val="xl212"/>
    <w:basedOn w:val="Normal"/>
    <w:rsid w:val="00C617E6"/>
    <w:pPr>
      <w:widowControl/>
      <w:pBdr>
        <w:top w:val="single" w:sz="4" w:space="0" w:color="auto"/>
        <w:left w:val="single" w:sz="12"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3">
    <w:name w:val="xl213"/>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214">
    <w:name w:val="xl21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6">
    <w:name w:val="xl21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7">
    <w:name w:val="xl217"/>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8">
    <w:name w:val="xl218"/>
    <w:basedOn w:val="Normal"/>
    <w:rsid w:val="00C617E6"/>
    <w:pPr>
      <w:widowControl/>
      <w:pBdr>
        <w:top w:val="single" w:sz="8"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9">
    <w:name w:val="xl219"/>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20">
    <w:name w:val="xl220"/>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1">
    <w:name w:val="xl221"/>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2">
    <w:name w:val="xl222"/>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3">
    <w:name w:val="xl223"/>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4">
    <w:name w:val="xl224"/>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5">
    <w:name w:val="xl225"/>
    <w:basedOn w:val="Normal"/>
    <w:rsid w:val="00C617E6"/>
    <w:pPr>
      <w:widowControl/>
      <w:pBdr>
        <w:left w:val="single" w:sz="8"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6">
    <w:name w:val="xl226"/>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7">
    <w:name w:val="xl227"/>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8">
    <w:name w:val="xl228"/>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9">
    <w:name w:val="xl229"/>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0">
    <w:name w:val="xl230"/>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1">
    <w:name w:val="xl231"/>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2">
    <w:name w:val="xl232"/>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3">
    <w:name w:val="xl233"/>
    <w:basedOn w:val="Normal"/>
    <w:rsid w:val="00C617E6"/>
    <w:pPr>
      <w:widowControl/>
      <w:pBdr>
        <w:top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4">
    <w:name w:val="xl234"/>
    <w:basedOn w:val="Normal"/>
    <w:rsid w:val="00C617E6"/>
    <w:pPr>
      <w:widowControl/>
      <w:pBdr>
        <w:top w:val="single" w:sz="4"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35">
    <w:name w:val="xl235"/>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36">
    <w:name w:val="xl236"/>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7">
    <w:name w:val="xl237"/>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8">
    <w:name w:val="xl23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9">
    <w:name w:val="xl239"/>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0">
    <w:name w:val="xl240"/>
    <w:basedOn w:val="Normal"/>
    <w:rsid w:val="00C617E6"/>
    <w:pPr>
      <w:widowControl/>
      <w:pBdr>
        <w:top w:val="single" w:sz="4" w:space="0" w:color="auto"/>
        <w:bottom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1">
    <w:name w:val="xl24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2">
    <w:name w:val="xl242"/>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3">
    <w:name w:val="xl243"/>
    <w:basedOn w:val="Normal"/>
    <w:rsid w:val="00C617E6"/>
    <w:pPr>
      <w:widowControl/>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4">
    <w:name w:val="xl244"/>
    <w:basedOn w:val="Normal"/>
    <w:rsid w:val="00C617E6"/>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5">
    <w:name w:val="xl2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6">
    <w:name w:val="xl246"/>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7">
    <w:name w:val="xl247"/>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8">
    <w:name w:val="xl24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9">
    <w:name w:val="xl24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0">
    <w:name w:val="xl25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1">
    <w:name w:val="xl25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2">
    <w:name w:val="xl25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3">
    <w:name w:val="xl253"/>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4">
    <w:name w:val="xl254"/>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5">
    <w:name w:val="xl255"/>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6">
    <w:name w:val="xl256"/>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7">
    <w:name w:val="xl25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8">
    <w:name w:val="xl25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9">
    <w:name w:val="xl259"/>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0">
    <w:name w:val="xl260"/>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1">
    <w:name w:val="xl261"/>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62">
    <w:name w:val="xl26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color w:val="000000"/>
      <w:sz w:val="16"/>
      <w:szCs w:val="16"/>
    </w:rPr>
  </w:style>
  <w:style w:type="paragraph" w:customStyle="1" w:styleId="xl263">
    <w:name w:val="xl26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4">
    <w:name w:val="xl264"/>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5">
    <w:name w:val="xl265"/>
    <w:basedOn w:val="Normal"/>
    <w:rsid w:val="00C617E6"/>
    <w:pPr>
      <w:widowControl/>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6">
    <w:name w:val="xl266"/>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7">
    <w:name w:val="xl267"/>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8">
    <w:name w:val="xl268"/>
    <w:basedOn w:val="Normal"/>
    <w:rsid w:val="00C617E6"/>
    <w:pPr>
      <w:widowControl/>
      <w:pBdr>
        <w:top w:val="single" w:sz="8" w:space="0" w:color="auto"/>
        <w:left w:val="single" w:sz="4" w:space="6" w:color="auto"/>
        <w:bottom w:val="single" w:sz="8"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69">
    <w:name w:val="xl269"/>
    <w:basedOn w:val="Normal"/>
    <w:rsid w:val="00C617E6"/>
    <w:pPr>
      <w:widowControl/>
      <w:pBdr>
        <w:top w:val="single" w:sz="8" w:space="0" w:color="auto"/>
        <w:bottom w:val="single" w:sz="8"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70">
    <w:name w:val="xl27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1">
    <w:name w:val="xl27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2">
    <w:name w:val="xl27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3">
    <w:name w:val="xl27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4">
    <w:name w:val="xl27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5">
    <w:name w:val="xl275"/>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6">
    <w:name w:val="xl27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7">
    <w:name w:val="xl27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8">
    <w:name w:val="xl27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9">
    <w:name w:val="xl279"/>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0">
    <w:name w:val="xl280"/>
    <w:basedOn w:val="Normal"/>
    <w:rsid w:val="00C617E6"/>
    <w:pPr>
      <w:widowControl/>
      <w:pBdr>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1">
    <w:name w:val="xl281"/>
    <w:basedOn w:val="Normal"/>
    <w:rsid w:val="00C617E6"/>
    <w:pPr>
      <w:widowControl/>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2">
    <w:name w:val="xl28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283">
    <w:name w:val="xl283"/>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4">
    <w:name w:val="xl284"/>
    <w:basedOn w:val="Normal"/>
    <w:rsid w:val="00C617E6"/>
    <w:pPr>
      <w:widowControl/>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5">
    <w:name w:val="xl285"/>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6">
    <w:name w:val="xl286"/>
    <w:basedOn w:val="Normal"/>
    <w:rsid w:val="00C617E6"/>
    <w:pPr>
      <w:widowControl/>
      <w:pBdr>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7">
    <w:name w:val="xl287"/>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8">
    <w:name w:val="xl288"/>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9">
    <w:name w:val="xl289"/>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0">
    <w:name w:val="xl29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1">
    <w:name w:val="xl291"/>
    <w:basedOn w:val="Normal"/>
    <w:rsid w:val="00C617E6"/>
    <w:pPr>
      <w:widowControl/>
      <w:pBdr>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2">
    <w:name w:val="xl29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3">
    <w:name w:val="xl29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4">
    <w:name w:val="xl2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5">
    <w:name w:val="xl295"/>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6">
    <w:name w:val="xl296"/>
    <w:basedOn w:val="Normal"/>
    <w:rsid w:val="00C617E6"/>
    <w:pPr>
      <w:widowControl/>
      <w:pBdr>
        <w:top w:val="single" w:sz="8"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7">
    <w:name w:val="xl2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8">
    <w:name w:val="xl29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9">
    <w:name w:val="xl299"/>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0">
    <w:name w:val="xl30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1">
    <w:name w:val="xl30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2">
    <w:name w:val="xl302"/>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3">
    <w:name w:val="xl303"/>
    <w:basedOn w:val="Normal"/>
    <w:rsid w:val="00C617E6"/>
    <w:pPr>
      <w:widowControl/>
      <w:pBdr>
        <w:top w:val="single" w:sz="8" w:space="0" w:color="auto"/>
        <w:left w:val="single" w:sz="8"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304">
    <w:name w:val="xl304"/>
    <w:basedOn w:val="Normal"/>
    <w:rsid w:val="00C617E6"/>
    <w:pPr>
      <w:widowControl/>
      <w:pBdr>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5">
    <w:name w:val="xl305"/>
    <w:basedOn w:val="Normal"/>
    <w:rsid w:val="00C617E6"/>
    <w:pPr>
      <w:widowControl/>
      <w:pBdr>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6">
    <w:name w:val="xl30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7">
    <w:name w:val="xl307"/>
    <w:basedOn w:val="Normal"/>
    <w:rsid w:val="00C617E6"/>
    <w:pPr>
      <w:widowControl/>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8">
    <w:name w:val="xl30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9">
    <w:name w:val="xl30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0">
    <w:name w:val="xl310"/>
    <w:basedOn w:val="Normal"/>
    <w:rsid w:val="00C617E6"/>
    <w:pPr>
      <w:widowControl/>
      <w:pBdr>
        <w:top w:val="single" w:sz="4" w:space="0" w:color="auto"/>
        <w:lef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1">
    <w:name w:val="xl311"/>
    <w:basedOn w:val="Normal"/>
    <w:rsid w:val="00C617E6"/>
    <w:pPr>
      <w:widowControl/>
      <w:pBdr>
        <w:top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2">
    <w:name w:val="xl312"/>
    <w:basedOn w:val="Normal"/>
    <w:rsid w:val="00C617E6"/>
    <w:pPr>
      <w:widowControl/>
      <w:pBdr>
        <w:top w:val="single" w:sz="4" w:space="0" w:color="auto"/>
        <w:bottom w:val="single" w:sz="12"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3">
    <w:name w:val="xl313"/>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4">
    <w:name w:val="xl314"/>
    <w:basedOn w:val="Normal"/>
    <w:rsid w:val="00C617E6"/>
    <w:pPr>
      <w:widowControl/>
      <w:pBdr>
        <w:top w:val="single" w:sz="12"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5">
    <w:name w:val="xl315"/>
    <w:basedOn w:val="Normal"/>
    <w:rsid w:val="00C617E6"/>
    <w:pPr>
      <w:widowControl/>
      <w:pBdr>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6">
    <w:name w:val="xl31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17">
    <w:name w:val="xl31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8">
    <w:name w:val="xl31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319">
    <w:name w:val="xl319"/>
    <w:basedOn w:val="Normal"/>
    <w:rsid w:val="00C617E6"/>
    <w:pPr>
      <w:widowControl/>
      <w:pBdr>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20">
    <w:name w:val="xl320"/>
    <w:basedOn w:val="Normal"/>
    <w:rsid w:val="00C617E6"/>
    <w:pPr>
      <w:widowControl/>
      <w:pBdr>
        <w:left w:val="single" w:sz="4" w:space="0" w:color="auto"/>
        <w:bottom w:val="single" w:sz="8"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21">
    <w:name w:val="xl321"/>
    <w:basedOn w:val="Normal"/>
    <w:rsid w:val="00C617E6"/>
    <w:pPr>
      <w:widowControl/>
      <w:pBdr>
        <w:left w:val="single" w:sz="12"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styleId="NoSpacing">
    <w:name w:val="No Spacing"/>
    <w:uiPriority w:val="1"/>
    <w:qFormat/>
    <w:rsid w:val="003C6469"/>
    <w:pPr>
      <w:widowControl w:val="0"/>
      <w:overflowPunct w:val="0"/>
      <w:autoSpaceDE w:val="0"/>
      <w:autoSpaceDN w:val="0"/>
      <w:adjustRightInd w:val="0"/>
      <w:textAlignment w:val="baseline"/>
    </w:pPr>
    <w:rPr>
      <w:rFonts w:ascii="Courier" w:hAnsi="Courier"/>
      <w:sz w:val="24"/>
    </w:rPr>
  </w:style>
  <w:style w:type="paragraph" w:customStyle="1" w:styleId="p5">
    <w:name w:val="p5"/>
    <w:basedOn w:val="Normal"/>
    <w:rsid w:val="000E4200"/>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BA28B0"/>
    <w:pPr>
      <w:overflowPunct/>
      <w:ind w:left="777"/>
      <w:textAlignment w:val="auto"/>
    </w:pPr>
    <w:rPr>
      <w:rFonts w:ascii="Times New Roman" w:hAnsi="Times New Roman"/>
      <w:szCs w:val="24"/>
    </w:rPr>
  </w:style>
  <w:style w:type="paragraph" w:styleId="ListParagraph">
    <w:name w:val="List Paragraph"/>
    <w:basedOn w:val="Normal"/>
    <w:uiPriority w:val="34"/>
    <w:qFormat/>
    <w:rsid w:val="001A329B"/>
    <w:pPr>
      <w:ind w:left="720"/>
      <w:contextualSpacing/>
    </w:pPr>
  </w:style>
  <w:style w:type="paragraph" w:styleId="Revision">
    <w:name w:val="Revision"/>
    <w:hidden/>
    <w:uiPriority w:val="99"/>
    <w:semiHidden/>
    <w:rsid w:val="0074572D"/>
    <w:rPr>
      <w:rFonts w:ascii="Courier" w:hAnsi="Courier"/>
      <w:sz w:val="24"/>
    </w:rPr>
  </w:style>
  <w:style w:type="character" w:customStyle="1" w:styleId="Heading1Char">
    <w:name w:val="Heading 1 Char"/>
    <w:basedOn w:val="DefaultParagraphFont"/>
    <w:link w:val="Heading1"/>
    <w:rsid w:val="00541F46"/>
    <w:rPr>
      <w:rFonts w:asciiTheme="majorHAnsi" w:eastAsiaTheme="majorEastAsia" w:hAnsiTheme="majorHAnsi" w:cstheme="majorBidi"/>
      <w:b/>
      <w:bCs/>
      <w:color w:val="000000" w:themeColor="text1"/>
      <w:sz w:val="28"/>
      <w:szCs w:val="28"/>
    </w:rPr>
  </w:style>
  <w:style w:type="paragraph" w:styleId="TOCHeading">
    <w:name w:val="TOC Heading"/>
    <w:basedOn w:val="Heading1"/>
    <w:next w:val="Normal"/>
    <w:uiPriority w:val="39"/>
    <w:unhideWhenUsed/>
    <w:qFormat/>
    <w:rsid w:val="0042372B"/>
    <w:pPr>
      <w:widowControl/>
      <w:overflowPunct/>
      <w:autoSpaceDE/>
      <w:autoSpaceDN/>
      <w:adjustRightInd/>
      <w:spacing w:line="276" w:lineRule="auto"/>
      <w:textAlignment w:val="auto"/>
      <w:outlineLvl w:val="9"/>
    </w:pPr>
    <w:rPr>
      <w:lang w:eastAsia="ja-JP"/>
    </w:rPr>
  </w:style>
  <w:style w:type="paragraph" w:styleId="HTMLPreformatted">
    <w:name w:val="HTML Preformatted"/>
    <w:basedOn w:val="Normal"/>
    <w:link w:val="HTMLPreformattedChar"/>
    <w:rsid w:val="00DA7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DA730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5510">
      <w:bodyDiv w:val="1"/>
      <w:marLeft w:val="0"/>
      <w:marRight w:val="0"/>
      <w:marTop w:val="0"/>
      <w:marBottom w:val="0"/>
      <w:divBdr>
        <w:top w:val="none" w:sz="0" w:space="0" w:color="auto"/>
        <w:left w:val="none" w:sz="0" w:space="0" w:color="auto"/>
        <w:bottom w:val="none" w:sz="0" w:space="0" w:color="auto"/>
        <w:right w:val="none" w:sz="0" w:space="0" w:color="auto"/>
      </w:divBdr>
    </w:div>
    <w:div w:id="63264293">
      <w:bodyDiv w:val="1"/>
      <w:marLeft w:val="0"/>
      <w:marRight w:val="0"/>
      <w:marTop w:val="0"/>
      <w:marBottom w:val="0"/>
      <w:divBdr>
        <w:top w:val="none" w:sz="0" w:space="0" w:color="auto"/>
        <w:left w:val="none" w:sz="0" w:space="0" w:color="auto"/>
        <w:bottom w:val="none" w:sz="0" w:space="0" w:color="auto"/>
        <w:right w:val="none" w:sz="0" w:space="0" w:color="auto"/>
      </w:divBdr>
    </w:div>
    <w:div w:id="98641452">
      <w:bodyDiv w:val="1"/>
      <w:marLeft w:val="0"/>
      <w:marRight w:val="0"/>
      <w:marTop w:val="0"/>
      <w:marBottom w:val="0"/>
      <w:divBdr>
        <w:top w:val="none" w:sz="0" w:space="0" w:color="auto"/>
        <w:left w:val="none" w:sz="0" w:space="0" w:color="auto"/>
        <w:bottom w:val="none" w:sz="0" w:space="0" w:color="auto"/>
        <w:right w:val="none" w:sz="0" w:space="0" w:color="auto"/>
      </w:divBdr>
    </w:div>
    <w:div w:id="119567783">
      <w:bodyDiv w:val="1"/>
      <w:marLeft w:val="0"/>
      <w:marRight w:val="0"/>
      <w:marTop w:val="0"/>
      <w:marBottom w:val="0"/>
      <w:divBdr>
        <w:top w:val="none" w:sz="0" w:space="0" w:color="auto"/>
        <w:left w:val="none" w:sz="0" w:space="0" w:color="auto"/>
        <w:bottom w:val="none" w:sz="0" w:space="0" w:color="auto"/>
        <w:right w:val="none" w:sz="0" w:space="0" w:color="auto"/>
      </w:divBdr>
    </w:div>
    <w:div w:id="131942573">
      <w:bodyDiv w:val="1"/>
      <w:marLeft w:val="0"/>
      <w:marRight w:val="0"/>
      <w:marTop w:val="0"/>
      <w:marBottom w:val="0"/>
      <w:divBdr>
        <w:top w:val="none" w:sz="0" w:space="0" w:color="auto"/>
        <w:left w:val="none" w:sz="0" w:space="0" w:color="auto"/>
        <w:bottom w:val="none" w:sz="0" w:space="0" w:color="auto"/>
        <w:right w:val="none" w:sz="0" w:space="0" w:color="auto"/>
      </w:divBdr>
    </w:div>
    <w:div w:id="217790140">
      <w:bodyDiv w:val="1"/>
      <w:marLeft w:val="0"/>
      <w:marRight w:val="0"/>
      <w:marTop w:val="0"/>
      <w:marBottom w:val="0"/>
      <w:divBdr>
        <w:top w:val="none" w:sz="0" w:space="0" w:color="auto"/>
        <w:left w:val="none" w:sz="0" w:space="0" w:color="auto"/>
        <w:bottom w:val="none" w:sz="0" w:space="0" w:color="auto"/>
        <w:right w:val="none" w:sz="0" w:space="0" w:color="auto"/>
      </w:divBdr>
    </w:div>
    <w:div w:id="263152223">
      <w:bodyDiv w:val="1"/>
      <w:marLeft w:val="0"/>
      <w:marRight w:val="0"/>
      <w:marTop w:val="0"/>
      <w:marBottom w:val="0"/>
      <w:divBdr>
        <w:top w:val="none" w:sz="0" w:space="0" w:color="auto"/>
        <w:left w:val="none" w:sz="0" w:space="0" w:color="auto"/>
        <w:bottom w:val="none" w:sz="0" w:space="0" w:color="auto"/>
        <w:right w:val="none" w:sz="0" w:space="0" w:color="auto"/>
      </w:divBdr>
    </w:div>
    <w:div w:id="341708103">
      <w:bodyDiv w:val="1"/>
      <w:marLeft w:val="0"/>
      <w:marRight w:val="0"/>
      <w:marTop w:val="0"/>
      <w:marBottom w:val="0"/>
      <w:divBdr>
        <w:top w:val="none" w:sz="0" w:space="0" w:color="auto"/>
        <w:left w:val="none" w:sz="0" w:space="0" w:color="auto"/>
        <w:bottom w:val="none" w:sz="0" w:space="0" w:color="auto"/>
        <w:right w:val="none" w:sz="0" w:space="0" w:color="auto"/>
      </w:divBdr>
    </w:div>
    <w:div w:id="387656373">
      <w:bodyDiv w:val="1"/>
      <w:marLeft w:val="0"/>
      <w:marRight w:val="0"/>
      <w:marTop w:val="0"/>
      <w:marBottom w:val="0"/>
      <w:divBdr>
        <w:top w:val="none" w:sz="0" w:space="0" w:color="auto"/>
        <w:left w:val="none" w:sz="0" w:space="0" w:color="auto"/>
        <w:bottom w:val="none" w:sz="0" w:space="0" w:color="auto"/>
        <w:right w:val="none" w:sz="0" w:space="0" w:color="auto"/>
      </w:divBdr>
    </w:div>
    <w:div w:id="415785153">
      <w:bodyDiv w:val="1"/>
      <w:marLeft w:val="0"/>
      <w:marRight w:val="0"/>
      <w:marTop w:val="0"/>
      <w:marBottom w:val="0"/>
      <w:divBdr>
        <w:top w:val="none" w:sz="0" w:space="0" w:color="auto"/>
        <w:left w:val="none" w:sz="0" w:space="0" w:color="auto"/>
        <w:bottom w:val="none" w:sz="0" w:space="0" w:color="auto"/>
        <w:right w:val="none" w:sz="0" w:space="0" w:color="auto"/>
      </w:divBdr>
    </w:div>
    <w:div w:id="424154813">
      <w:bodyDiv w:val="1"/>
      <w:marLeft w:val="0"/>
      <w:marRight w:val="0"/>
      <w:marTop w:val="0"/>
      <w:marBottom w:val="0"/>
      <w:divBdr>
        <w:top w:val="none" w:sz="0" w:space="0" w:color="auto"/>
        <w:left w:val="none" w:sz="0" w:space="0" w:color="auto"/>
        <w:bottom w:val="none" w:sz="0" w:space="0" w:color="auto"/>
        <w:right w:val="none" w:sz="0" w:space="0" w:color="auto"/>
      </w:divBdr>
    </w:div>
    <w:div w:id="474029776">
      <w:bodyDiv w:val="1"/>
      <w:marLeft w:val="0"/>
      <w:marRight w:val="0"/>
      <w:marTop w:val="0"/>
      <w:marBottom w:val="0"/>
      <w:divBdr>
        <w:top w:val="none" w:sz="0" w:space="0" w:color="auto"/>
        <w:left w:val="none" w:sz="0" w:space="0" w:color="auto"/>
        <w:bottom w:val="none" w:sz="0" w:space="0" w:color="auto"/>
        <w:right w:val="none" w:sz="0" w:space="0" w:color="auto"/>
      </w:divBdr>
    </w:div>
    <w:div w:id="547840406">
      <w:bodyDiv w:val="1"/>
      <w:marLeft w:val="0"/>
      <w:marRight w:val="0"/>
      <w:marTop w:val="0"/>
      <w:marBottom w:val="0"/>
      <w:divBdr>
        <w:top w:val="none" w:sz="0" w:space="0" w:color="auto"/>
        <w:left w:val="none" w:sz="0" w:space="0" w:color="auto"/>
        <w:bottom w:val="none" w:sz="0" w:space="0" w:color="auto"/>
        <w:right w:val="none" w:sz="0" w:space="0" w:color="auto"/>
      </w:divBdr>
    </w:div>
    <w:div w:id="553664996">
      <w:bodyDiv w:val="1"/>
      <w:marLeft w:val="0"/>
      <w:marRight w:val="0"/>
      <w:marTop w:val="0"/>
      <w:marBottom w:val="0"/>
      <w:divBdr>
        <w:top w:val="none" w:sz="0" w:space="0" w:color="auto"/>
        <w:left w:val="none" w:sz="0" w:space="0" w:color="auto"/>
        <w:bottom w:val="none" w:sz="0" w:space="0" w:color="auto"/>
        <w:right w:val="none" w:sz="0" w:space="0" w:color="auto"/>
      </w:divBdr>
    </w:div>
    <w:div w:id="561260848">
      <w:bodyDiv w:val="1"/>
      <w:marLeft w:val="0"/>
      <w:marRight w:val="0"/>
      <w:marTop w:val="0"/>
      <w:marBottom w:val="0"/>
      <w:divBdr>
        <w:top w:val="none" w:sz="0" w:space="0" w:color="auto"/>
        <w:left w:val="none" w:sz="0" w:space="0" w:color="auto"/>
        <w:bottom w:val="none" w:sz="0" w:space="0" w:color="auto"/>
        <w:right w:val="none" w:sz="0" w:space="0" w:color="auto"/>
      </w:divBdr>
    </w:div>
    <w:div w:id="583346478">
      <w:bodyDiv w:val="1"/>
      <w:marLeft w:val="0"/>
      <w:marRight w:val="0"/>
      <w:marTop w:val="0"/>
      <w:marBottom w:val="0"/>
      <w:divBdr>
        <w:top w:val="none" w:sz="0" w:space="0" w:color="auto"/>
        <w:left w:val="none" w:sz="0" w:space="0" w:color="auto"/>
        <w:bottom w:val="none" w:sz="0" w:space="0" w:color="auto"/>
        <w:right w:val="none" w:sz="0" w:space="0" w:color="auto"/>
      </w:divBdr>
    </w:div>
    <w:div w:id="602225039">
      <w:bodyDiv w:val="1"/>
      <w:marLeft w:val="0"/>
      <w:marRight w:val="0"/>
      <w:marTop w:val="0"/>
      <w:marBottom w:val="0"/>
      <w:divBdr>
        <w:top w:val="none" w:sz="0" w:space="0" w:color="auto"/>
        <w:left w:val="none" w:sz="0" w:space="0" w:color="auto"/>
        <w:bottom w:val="none" w:sz="0" w:space="0" w:color="auto"/>
        <w:right w:val="none" w:sz="0" w:space="0" w:color="auto"/>
      </w:divBdr>
    </w:div>
    <w:div w:id="772092874">
      <w:bodyDiv w:val="1"/>
      <w:marLeft w:val="0"/>
      <w:marRight w:val="0"/>
      <w:marTop w:val="0"/>
      <w:marBottom w:val="0"/>
      <w:divBdr>
        <w:top w:val="none" w:sz="0" w:space="0" w:color="auto"/>
        <w:left w:val="none" w:sz="0" w:space="0" w:color="auto"/>
        <w:bottom w:val="none" w:sz="0" w:space="0" w:color="auto"/>
        <w:right w:val="none" w:sz="0" w:space="0" w:color="auto"/>
      </w:divBdr>
    </w:div>
    <w:div w:id="799299796">
      <w:bodyDiv w:val="1"/>
      <w:marLeft w:val="0"/>
      <w:marRight w:val="0"/>
      <w:marTop w:val="0"/>
      <w:marBottom w:val="0"/>
      <w:divBdr>
        <w:top w:val="none" w:sz="0" w:space="0" w:color="auto"/>
        <w:left w:val="none" w:sz="0" w:space="0" w:color="auto"/>
        <w:bottom w:val="none" w:sz="0" w:space="0" w:color="auto"/>
        <w:right w:val="none" w:sz="0" w:space="0" w:color="auto"/>
      </w:divBdr>
    </w:div>
    <w:div w:id="801466162">
      <w:bodyDiv w:val="1"/>
      <w:marLeft w:val="0"/>
      <w:marRight w:val="0"/>
      <w:marTop w:val="0"/>
      <w:marBottom w:val="0"/>
      <w:divBdr>
        <w:top w:val="none" w:sz="0" w:space="0" w:color="auto"/>
        <w:left w:val="none" w:sz="0" w:space="0" w:color="auto"/>
        <w:bottom w:val="none" w:sz="0" w:space="0" w:color="auto"/>
        <w:right w:val="none" w:sz="0" w:space="0" w:color="auto"/>
      </w:divBdr>
    </w:div>
    <w:div w:id="847792644">
      <w:bodyDiv w:val="1"/>
      <w:marLeft w:val="0"/>
      <w:marRight w:val="0"/>
      <w:marTop w:val="0"/>
      <w:marBottom w:val="0"/>
      <w:divBdr>
        <w:top w:val="none" w:sz="0" w:space="0" w:color="auto"/>
        <w:left w:val="none" w:sz="0" w:space="0" w:color="auto"/>
        <w:bottom w:val="none" w:sz="0" w:space="0" w:color="auto"/>
        <w:right w:val="none" w:sz="0" w:space="0" w:color="auto"/>
      </w:divBdr>
    </w:div>
    <w:div w:id="853493184">
      <w:bodyDiv w:val="1"/>
      <w:marLeft w:val="0"/>
      <w:marRight w:val="0"/>
      <w:marTop w:val="0"/>
      <w:marBottom w:val="0"/>
      <w:divBdr>
        <w:top w:val="none" w:sz="0" w:space="0" w:color="auto"/>
        <w:left w:val="none" w:sz="0" w:space="0" w:color="auto"/>
        <w:bottom w:val="none" w:sz="0" w:space="0" w:color="auto"/>
        <w:right w:val="none" w:sz="0" w:space="0" w:color="auto"/>
      </w:divBdr>
    </w:div>
    <w:div w:id="873036001">
      <w:bodyDiv w:val="1"/>
      <w:marLeft w:val="0"/>
      <w:marRight w:val="0"/>
      <w:marTop w:val="0"/>
      <w:marBottom w:val="0"/>
      <w:divBdr>
        <w:top w:val="none" w:sz="0" w:space="0" w:color="auto"/>
        <w:left w:val="none" w:sz="0" w:space="0" w:color="auto"/>
        <w:bottom w:val="none" w:sz="0" w:space="0" w:color="auto"/>
        <w:right w:val="none" w:sz="0" w:space="0" w:color="auto"/>
      </w:divBdr>
    </w:div>
    <w:div w:id="905261037">
      <w:bodyDiv w:val="1"/>
      <w:marLeft w:val="0"/>
      <w:marRight w:val="0"/>
      <w:marTop w:val="0"/>
      <w:marBottom w:val="0"/>
      <w:divBdr>
        <w:top w:val="none" w:sz="0" w:space="0" w:color="auto"/>
        <w:left w:val="none" w:sz="0" w:space="0" w:color="auto"/>
        <w:bottom w:val="none" w:sz="0" w:space="0" w:color="auto"/>
        <w:right w:val="none" w:sz="0" w:space="0" w:color="auto"/>
      </w:divBdr>
    </w:div>
    <w:div w:id="963803221">
      <w:bodyDiv w:val="1"/>
      <w:marLeft w:val="0"/>
      <w:marRight w:val="0"/>
      <w:marTop w:val="0"/>
      <w:marBottom w:val="0"/>
      <w:divBdr>
        <w:top w:val="none" w:sz="0" w:space="0" w:color="auto"/>
        <w:left w:val="none" w:sz="0" w:space="0" w:color="auto"/>
        <w:bottom w:val="none" w:sz="0" w:space="0" w:color="auto"/>
        <w:right w:val="none" w:sz="0" w:space="0" w:color="auto"/>
      </w:divBdr>
    </w:div>
    <w:div w:id="991643597">
      <w:bodyDiv w:val="1"/>
      <w:marLeft w:val="0"/>
      <w:marRight w:val="0"/>
      <w:marTop w:val="0"/>
      <w:marBottom w:val="0"/>
      <w:divBdr>
        <w:top w:val="none" w:sz="0" w:space="0" w:color="auto"/>
        <w:left w:val="none" w:sz="0" w:space="0" w:color="auto"/>
        <w:bottom w:val="none" w:sz="0" w:space="0" w:color="auto"/>
        <w:right w:val="none" w:sz="0" w:space="0" w:color="auto"/>
      </w:divBdr>
    </w:div>
    <w:div w:id="996684223">
      <w:bodyDiv w:val="1"/>
      <w:marLeft w:val="0"/>
      <w:marRight w:val="0"/>
      <w:marTop w:val="0"/>
      <w:marBottom w:val="0"/>
      <w:divBdr>
        <w:top w:val="none" w:sz="0" w:space="0" w:color="auto"/>
        <w:left w:val="none" w:sz="0" w:space="0" w:color="auto"/>
        <w:bottom w:val="none" w:sz="0" w:space="0" w:color="auto"/>
        <w:right w:val="none" w:sz="0" w:space="0" w:color="auto"/>
      </w:divBdr>
    </w:div>
    <w:div w:id="1037706907">
      <w:bodyDiv w:val="1"/>
      <w:marLeft w:val="0"/>
      <w:marRight w:val="0"/>
      <w:marTop w:val="0"/>
      <w:marBottom w:val="0"/>
      <w:divBdr>
        <w:top w:val="none" w:sz="0" w:space="0" w:color="auto"/>
        <w:left w:val="none" w:sz="0" w:space="0" w:color="auto"/>
        <w:bottom w:val="none" w:sz="0" w:space="0" w:color="auto"/>
        <w:right w:val="none" w:sz="0" w:space="0" w:color="auto"/>
      </w:divBdr>
    </w:div>
    <w:div w:id="1101530154">
      <w:bodyDiv w:val="1"/>
      <w:marLeft w:val="0"/>
      <w:marRight w:val="0"/>
      <w:marTop w:val="0"/>
      <w:marBottom w:val="0"/>
      <w:divBdr>
        <w:top w:val="none" w:sz="0" w:space="0" w:color="auto"/>
        <w:left w:val="none" w:sz="0" w:space="0" w:color="auto"/>
        <w:bottom w:val="none" w:sz="0" w:space="0" w:color="auto"/>
        <w:right w:val="none" w:sz="0" w:space="0" w:color="auto"/>
      </w:divBdr>
    </w:div>
    <w:div w:id="1166356915">
      <w:bodyDiv w:val="1"/>
      <w:marLeft w:val="0"/>
      <w:marRight w:val="0"/>
      <w:marTop w:val="0"/>
      <w:marBottom w:val="0"/>
      <w:divBdr>
        <w:top w:val="none" w:sz="0" w:space="0" w:color="auto"/>
        <w:left w:val="none" w:sz="0" w:space="0" w:color="auto"/>
        <w:bottom w:val="none" w:sz="0" w:space="0" w:color="auto"/>
        <w:right w:val="none" w:sz="0" w:space="0" w:color="auto"/>
      </w:divBdr>
    </w:div>
    <w:div w:id="1202740152">
      <w:bodyDiv w:val="1"/>
      <w:marLeft w:val="0"/>
      <w:marRight w:val="0"/>
      <w:marTop w:val="0"/>
      <w:marBottom w:val="0"/>
      <w:divBdr>
        <w:top w:val="none" w:sz="0" w:space="0" w:color="auto"/>
        <w:left w:val="none" w:sz="0" w:space="0" w:color="auto"/>
        <w:bottom w:val="none" w:sz="0" w:space="0" w:color="auto"/>
        <w:right w:val="none" w:sz="0" w:space="0" w:color="auto"/>
      </w:divBdr>
    </w:div>
    <w:div w:id="1236016946">
      <w:bodyDiv w:val="1"/>
      <w:marLeft w:val="0"/>
      <w:marRight w:val="0"/>
      <w:marTop w:val="0"/>
      <w:marBottom w:val="0"/>
      <w:divBdr>
        <w:top w:val="none" w:sz="0" w:space="0" w:color="auto"/>
        <w:left w:val="none" w:sz="0" w:space="0" w:color="auto"/>
        <w:bottom w:val="none" w:sz="0" w:space="0" w:color="auto"/>
        <w:right w:val="none" w:sz="0" w:space="0" w:color="auto"/>
      </w:divBdr>
    </w:div>
    <w:div w:id="1277828826">
      <w:bodyDiv w:val="1"/>
      <w:marLeft w:val="0"/>
      <w:marRight w:val="0"/>
      <w:marTop w:val="0"/>
      <w:marBottom w:val="0"/>
      <w:divBdr>
        <w:top w:val="none" w:sz="0" w:space="0" w:color="auto"/>
        <w:left w:val="none" w:sz="0" w:space="0" w:color="auto"/>
        <w:bottom w:val="none" w:sz="0" w:space="0" w:color="auto"/>
        <w:right w:val="none" w:sz="0" w:space="0" w:color="auto"/>
      </w:divBdr>
    </w:div>
    <w:div w:id="1306932845">
      <w:bodyDiv w:val="1"/>
      <w:marLeft w:val="0"/>
      <w:marRight w:val="0"/>
      <w:marTop w:val="0"/>
      <w:marBottom w:val="0"/>
      <w:divBdr>
        <w:top w:val="none" w:sz="0" w:space="0" w:color="auto"/>
        <w:left w:val="none" w:sz="0" w:space="0" w:color="auto"/>
        <w:bottom w:val="none" w:sz="0" w:space="0" w:color="auto"/>
        <w:right w:val="none" w:sz="0" w:space="0" w:color="auto"/>
      </w:divBdr>
    </w:div>
    <w:div w:id="1365325385">
      <w:bodyDiv w:val="1"/>
      <w:marLeft w:val="0"/>
      <w:marRight w:val="0"/>
      <w:marTop w:val="0"/>
      <w:marBottom w:val="0"/>
      <w:divBdr>
        <w:top w:val="none" w:sz="0" w:space="0" w:color="auto"/>
        <w:left w:val="none" w:sz="0" w:space="0" w:color="auto"/>
        <w:bottom w:val="none" w:sz="0" w:space="0" w:color="auto"/>
        <w:right w:val="none" w:sz="0" w:space="0" w:color="auto"/>
      </w:divBdr>
    </w:div>
    <w:div w:id="1413241526">
      <w:bodyDiv w:val="1"/>
      <w:marLeft w:val="0"/>
      <w:marRight w:val="0"/>
      <w:marTop w:val="0"/>
      <w:marBottom w:val="0"/>
      <w:divBdr>
        <w:top w:val="none" w:sz="0" w:space="0" w:color="auto"/>
        <w:left w:val="none" w:sz="0" w:space="0" w:color="auto"/>
        <w:bottom w:val="none" w:sz="0" w:space="0" w:color="auto"/>
        <w:right w:val="none" w:sz="0" w:space="0" w:color="auto"/>
      </w:divBdr>
    </w:div>
    <w:div w:id="1464274416">
      <w:bodyDiv w:val="1"/>
      <w:marLeft w:val="0"/>
      <w:marRight w:val="0"/>
      <w:marTop w:val="0"/>
      <w:marBottom w:val="0"/>
      <w:divBdr>
        <w:top w:val="none" w:sz="0" w:space="0" w:color="auto"/>
        <w:left w:val="none" w:sz="0" w:space="0" w:color="auto"/>
        <w:bottom w:val="none" w:sz="0" w:space="0" w:color="auto"/>
        <w:right w:val="none" w:sz="0" w:space="0" w:color="auto"/>
      </w:divBdr>
    </w:div>
    <w:div w:id="1645701319">
      <w:bodyDiv w:val="1"/>
      <w:marLeft w:val="0"/>
      <w:marRight w:val="0"/>
      <w:marTop w:val="0"/>
      <w:marBottom w:val="0"/>
      <w:divBdr>
        <w:top w:val="none" w:sz="0" w:space="0" w:color="auto"/>
        <w:left w:val="none" w:sz="0" w:space="0" w:color="auto"/>
        <w:bottom w:val="none" w:sz="0" w:space="0" w:color="auto"/>
        <w:right w:val="none" w:sz="0" w:space="0" w:color="auto"/>
      </w:divBdr>
    </w:div>
    <w:div w:id="1677686698">
      <w:bodyDiv w:val="1"/>
      <w:marLeft w:val="0"/>
      <w:marRight w:val="0"/>
      <w:marTop w:val="0"/>
      <w:marBottom w:val="0"/>
      <w:divBdr>
        <w:top w:val="none" w:sz="0" w:space="0" w:color="auto"/>
        <w:left w:val="none" w:sz="0" w:space="0" w:color="auto"/>
        <w:bottom w:val="none" w:sz="0" w:space="0" w:color="auto"/>
        <w:right w:val="none" w:sz="0" w:space="0" w:color="auto"/>
      </w:divBdr>
    </w:div>
    <w:div w:id="1705593964">
      <w:bodyDiv w:val="1"/>
      <w:marLeft w:val="0"/>
      <w:marRight w:val="0"/>
      <w:marTop w:val="0"/>
      <w:marBottom w:val="0"/>
      <w:divBdr>
        <w:top w:val="none" w:sz="0" w:space="0" w:color="auto"/>
        <w:left w:val="none" w:sz="0" w:space="0" w:color="auto"/>
        <w:bottom w:val="none" w:sz="0" w:space="0" w:color="auto"/>
        <w:right w:val="none" w:sz="0" w:space="0" w:color="auto"/>
      </w:divBdr>
    </w:div>
    <w:div w:id="1747724558">
      <w:bodyDiv w:val="1"/>
      <w:marLeft w:val="0"/>
      <w:marRight w:val="0"/>
      <w:marTop w:val="0"/>
      <w:marBottom w:val="0"/>
      <w:divBdr>
        <w:top w:val="none" w:sz="0" w:space="0" w:color="auto"/>
        <w:left w:val="none" w:sz="0" w:space="0" w:color="auto"/>
        <w:bottom w:val="none" w:sz="0" w:space="0" w:color="auto"/>
        <w:right w:val="none" w:sz="0" w:space="0" w:color="auto"/>
      </w:divBdr>
    </w:div>
    <w:div w:id="1841658836">
      <w:bodyDiv w:val="1"/>
      <w:marLeft w:val="0"/>
      <w:marRight w:val="0"/>
      <w:marTop w:val="0"/>
      <w:marBottom w:val="0"/>
      <w:divBdr>
        <w:top w:val="none" w:sz="0" w:space="0" w:color="auto"/>
        <w:left w:val="none" w:sz="0" w:space="0" w:color="auto"/>
        <w:bottom w:val="none" w:sz="0" w:space="0" w:color="auto"/>
        <w:right w:val="none" w:sz="0" w:space="0" w:color="auto"/>
      </w:divBdr>
    </w:div>
    <w:div w:id="1870988552">
      <w:bodyDiv w:val="1"/>
      <w:marLeft w:val="0"/>
      <w:marRight w:val="0"/>
      <w:marTop w:val="0"/>
      <w:marBottom w:val="0"/>
      <w:divBdr>
        <w:top w:val="none" w:sz="0" w:space="0" w:color="auto"/>
        <w:left w:val="none" w:sz="0" w:space="0" w:color="auto"/>
        <w:bottom w:val="none" w:sz="0" w:space="0" w:color="auto"/>
        <w:right w:val="none" w:sz="0" w:space="0" w:color="auto"/>
      </w:divBdr>
    </w:div>
    <w:div w:id="1872957657">
      <w:bodyDiv w:val="1"/>
      <w:marLeft w:val="0"/>
      <w:marRight w:val="0"/>
      <w:marTop w:val="0"/>
      <w:marBottom w:val="0"/>
      <w:divBdr>
        <w:top w:val="none" w:sz="0" w:space="0" w:color="auto"/>
        <w:left w:val="none" w:sz="0" w:space="0" w:color="auto"/>
        <w:bottom w:val="none" w:sz="0" w:space="0" w:color="auto"/>
        <w:right w:val="none" w:sz="0" w:space="0" w:color="auto"/>
      </w:divBdr>
    </w:div>
    <w:div w:id="2029912894">
      <w:bodyDiv w:val="1"/>
      <w:marLeft w:val="0"/>
      <w:marRight w:val="0"/>
      <w:marTop w:val="0"/>
      <w:marBottom w:val="0"/>
      <w:divBdr>
        <w:top w:val="none" w:sz="0" w:space="0" w:color="auto"/>
        <w:left w:val="none" w:sz="0" w:space="0" w:color="auto"/>
        <w:bottom w:val="none" w:sz="0" w:space="0" w:color="auto"/>
        <w:right w:val="none" w:sz="0" w:space="0" w:color="auto"/>
      </w:divBdr>
    </w:div>
    <w:div w:id="2058505380">
      <w:bodyDiv w:val="1"/>
      <w:marLeft w:val="0"/>
      <w:marRight w:val="0"/>
      <w:marTop w:val="0"/>
      <w:marBottom w:val="0"/>
      <w:divBdr>
        <w:top w:val="none" w:sz="0" w:space="0" w:color="auto"/>
        <w:left w:val="none" w:sz="0" w:space="0" w:color="auto"/>
        <w:bottom w:val="none" w:sz="0" w:space="0" w:color="auto"/>
        <w:right w:val="none" w:sz="0" w:space="0" w:color="auto"/>
      </w:divBdr>
    </w:div>
    <w:div w:id="2103987243">
      <w:bodyDiv w:val="1"/>
      <w:marLeft w:val="0"/>
      <w:marRight w:val="0"/>
      <w:marTop w:val="0"/>
      <w:marBottom w:val="0"/>
      <w:divBdr>
        <w:top w:val="none" w:sz="0" w:space="0" w:color="auto"/>
        <w:left w:val="none" w:sz="0" w:space="0" w:color="auto"/>
        <w:bottom w:val="none" w:sz="0" w:space="0" w:color="auto"/>
        <w:right w:val="none" w:sz="0" w:space="0" w:color="auto"/>
      </w:divBdr>
    </w:div>
    <w:div w:id="2106611218">
      <w:bodyDiv w:val="1"/>
      <w:marLeft w:val="0"/>
      <w:marRight w:val="0"/>
      <w:marTop w:val="0"/>
      <w:marBottom w:val="0"/>
      <w:divBdr>
        <w:top w:val="none" w:sz="0" w:space="0" w:color="auto"/>
        <w:left w:val="none" w:sz="0" w:space="0" w:color="auto"/>
        <w:bottom w:val="none" w:sz="0" w:space="0" w:color="auto"/>
        <w:right w:val="none" w:sz="0" w:space="0" w:color="auto"/>
      </w:divBdr>
    </w:div>
    <w:div w:id="2121365548">
      <w:bodyDiv w:val="1"/>
      <w:marLeft w:val="0"/>
      <w:marRight w:val="0"/>
      <w:marTop w:val="0"/>
      <w:marBottom w:val="0"/>
      <w:divBdr>
        <w:top w:val="none" w:sz="0" w:space="0" w:color="auto"/>
        <w:left w:val="none" w:sz="0" w:space="0" w:color="auto"/>
        <w:bottom w:val="none" w:sz="0" w:space="0" w:color="auto"/>
        <w:right w:val="none" w:sz="0" w:space="0" w:color="auto"/>
      </w:divBdr>
    </w:div>
    <w:div w:id="2145193990">
      <w:bodyDiv w:val="1"/>
      <w:marLeft w:val="0"/>
      <w:marRight w:val="0"/>
      <w:marTop w:val="0"/>
      <w:marBottom w:val="0"/>
      <w:divBdr>
        <w:top w:val="none" w:sz="0" w:space="0" w:color="auto"/>
        <w:left w:val="none" w:sz="0" w:space="0" w:color="auto"/>
        <w:bottom w:val="none" w:sz="0" w:space="0" w:color="auto"/>
        <w:right w:val="none" w:sz="0" w:space="0" w:color="auto"/>
      </w:divBdr>
    </w:div>
    <w:div w:id="214665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home.ht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2705-E0A2-4BA4-BE5D-823FB539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5208</Words>
  <Characters>29687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34826</CharactersWithSpaces>
  <SharedDoc>false</SharedDoc>
  <HLinks>
    <vt:vector size="6" baseType="variant">
      <vt:variant>
        <vt:i4>2162745</vt:i4>
      </vt:variant>
      <vt:variant>
        <vt:i4>0</vt:i4>
      </vt:variant>
      <vt:variant>
        <vt:i4>0</vt:i4>
      </vt:variant>
      <vt:variant>
        <vt:i4>5</vt:i4>
      </vt:variant>
      <vt:variant>
        <vt:lpwstr>https://www.fprs.fns.usda.gov/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For-Profit Institution Reporting</dc:subject>
  <dc:creator>usda fcs</dc:creator>
  <dc:description>Supporting Statement;                                      for;                              7 CFR Part 210-NSLP ;  Justification ; 1. The National School Lunch Act (NSLA, P.L. 79-396), as amended, authorized the National</dc:description>
  <cp:lastModifiedBy>SYSTEM</cp:lastModifiedBy>
  <cp:revision>2</cp:revision>
  <cp:lastPrinted>2018-09-14T19:22:00Z</cp:lastPrinted>
  <dcterms:created xsi:type="dcterms:W3CDTF">2018-09-27T19:57:00Z</dcterms:created>
  <dcterms:modified xsi:type="dcterms:W3CDTF">2018-09-27T19:57:00Z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0000000069ABD932762F3642AB08DC23673811DA0700B8F1F6DBAAA4CE40BE06028CBB0A6BA4000002F025B4000021B68BC673D9FA4A8D6A5227C3D37BB000000267E0D20000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7" name="_EmailStoreID0">
    <vt:lpwstr>0000000038A1BB1005E5101AA1BB08002B2A56C200006D737073742E646C6C00000000004E495441F9BFB80100AA0037D96E0000000043003A005C0044006F00630075006D0065006E0074007300200061006E0064002000530065007400740069006E00670073005C0042006100720062006100720061005C004C006F00630</vt:lpwstr>
  </property>
  <property fmtid="{D5CDD505-2E9C-101B-9397-08002B2CF9AE}" pid="8" name="_EmailStoreID1">
    <vt:lpwstr>061006C002000530065007400740069006E00670073005C004100700070006C00690063006100740069006F006E00200044006100740061005C004D006900630072006F0073006F00660074005C004F00750074006C006F006F006B005C004F00750074006C006F006F006B002E007000730074000000</vt:lpwstr>
  </property>
  <property fmtid="{D5CDD505-2E9C-101B-9397-08002B2CF9AE}" pid="9" name="_ReviewingToolsShownOnce">
    <vt:lpwstr/>
  </property>
</Properties>
</file>