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ECC6B" w14:textId="77777777" w:rsidR="00F80976" w:rsidRDefault="00F80976" w:rsidP="00F80976">
      <w:pPr>
        <w:jc w:val="center"/>
        <w:rPr>
          <w:b/>
          <w:bCs/>
          <w:sz w:val="24"/>
          <w:szCs w:val="24"/>
        </w:rPr>
      </w:pPr>
      <w:bookmarkStart w:id="0" w:name="_GoBack"/>
      <w:bookmarkEnd w:id="0"/>
      <w:r>
        <w:rPr>
          <w:b/>
          <w:bCs/>
          <w:sz w:val="24"/>
          <w:szCs w:val="24"/>
        </w:rPr>
        <w:t>SUPPORTING STATEMENT</w:t>
      </w:r>
    </w:p>
    <w:p w14:paraId="79D4EFB9" w14:textId="40E0E48E" w:rsidR="00F80976" w:rsidRDefault="004B636D" w:rsidP="00CE36AF">
      <w:pPr>
        <w:jc w:val="center"/>
        <w:rPr>
          <w:b/>
          <w:bCs/>
          <w:sz w:val="24"/>
          <w:szCs w:val="24"/>
        </w:rPr>
      </w:pPr>
      <w:r>
        <w:rPr>
          <w:b/>
          <w:bCs/>
          <w:sz w:val="24"/>
          <w:szCs w:val="24"/>
        </w:rPr>
        <w:t>SWISS</w:t>
      </w:r>
      <w:r w:rsidR="00FA25F6">
        <w:rPr>
          <w:b/>
          <w:bCs/>
          <w:sz w:val="24"/>
          <w:szCs w:val="24"/>
        </w:rPr>
        <w:t>-U.S. PRIVACY SHIELD; INVITATION FOR APPLICATIONS FOR INCLUSION ON THE SUPPLEMENTAL LIST OF ARBITRATORS</w:t>
      </w:r>
    </w:p>
    <w:p w14:paraId="78FD77A7" w14:textId="77FA5DD4" w:rsidR="00F80976" w:rsidRDefault="00CE36AF" w:rsidP="00F80976">
      <w:pPr>
        <w:jc w:val="center"/>
        <w:rPr>
          <w:sz w:val="24"/>
          <w:szCs w:val="24"/>
        </w:rPr>
      </w:pPr>
      <w:r>
        <w:rPr>
          <w:b/>
          <w:bCs/>
          <w:sz w:val="24"/>
          <w:szCs w:val="24"/>
        </w:rPr>
        <w:t xml:space="preserve">OMB CONTROL NO. </w:t>
      </w:r>
      <w:r w:rsidR="00FA25F6" w:rsidRPr="00FA25F6">
        <w:rPr>
          <w:b/>
          <w:bCs/>
          <w:sz w:val="24"/>
          <w:szCs w:val="24"/>
        </w:rPr>
        <w:t>0625-0278</w:t>
      </w:r>
    </w:p>
    <w:p w14:paraId="2EE42DCA" w14:textId="77777777" w:rsidR="00F80976" w:rsidRDefault="00F80976" w:rsidP="00F80976">
      <w:pPr>
        <w:rPr>
          <w:sz w:val="24"/>
          <w:szCs w:val="24"/>
        </w:rPr>
      </w:pPr>
    </w:p>
    <w:p w14:paraId="02BD7C6C" w14:textId="77777777" w:rsidR="00F80976" w:rsidRDefault="00F80976" w:rsidP="00F80976">
      <w:pPr>
        <w:rPr>
          <w:sz w:val="24"/>
          <w:szCs w:val="24"/>
        </w:rPr>
      </w:pPr>
    </w:p>
    <w:p w14:paraId="3A5AED23" w14:textId="77777777" w:rsidR="00F80976" w:rsidRDefault="00F80976" w:rsidP="00F80976">
      <w:pPr>
        <w:tabs>
          <w:tab w:val="left" w:pos="720"/>
        </w:tabs>
        <w:ind w:left="720" w:hanging="720"/>
        <w:rPr>
          <w:sz w:val="24"/>
          <w:szCs w:val="24"/>
        </w:rPr>
      </w:pPr>
      <w:r>
        <w:rPr>
          <w:b/>
          <w:bCs/>
          <w:sz w:val="24"/>
          <w:szCs w:val="24"/>
        </w:rPr>
        <w:t xml:space="preserve">A. </w:t>
      </w:r>
      <w:r>
        <w:rPr>
          <w:b/>
          <w:bCs/>
          <w:sz w:val="24"/>
          <w:szCs w:val="24"/>
        </w:rPr>
        <w:tab/>
        <w:t>JUSTIFICATION</w:t>
      </w:r>
    </w:p>
    <w:p w14:paraId="4D483082" w14:textId="77777777" w:rsidR="00F80976" w:rsidRDefault="00F80976" w:rsidP="00F80976">
      <w:pPr>
        <w:rPr>
          <w:sz w:val="24"/>
          <w:szCs w:val="24"/>
        </w:rPr>
      </w:pPr>
    </w:p>
    <w:p w14:paraId="6579BF12" w14:textId="77777777" w:rsidR="00F80976" w:rsidRDefault="00F80976" w:rsidP="00F80976">
      <w:pPr>
        <w:rPr>
          <w:sz w:val="24"/>
          <w:szCs w:val="24"/>
        </w:rPr>
        <w:sectPr w:rsidR="00F80976" w:rsidSect="00F80976">
          <w:footerReference w:type="default" r:id="rId9"/>
          <w:footnotePr>
            <w:numRestart w:val="eachSect"/>
          </w:footnotePr>
          <w:endnotePr>
            <w:numFmt w:val="decimal"/>
          </w:endnotePr>
          <w:pgSz w:w="12240" w:h="15840"/>
          <w:pgMar w:top="900" w:right="1440" w:bottom="1080" w:left="1440" w:header="720" w:footer="720" w:gutter="0"/>
          <w:cols w:space="720"/>
        </w:sectPr>
      </w:pPr>
    </w:p>
    <w:p w14:paraId="0AA3F933" w14:textId="77777777" w:rsidR="00F80976" w:rsidRDefault="00F80976" w:rsidP="00F80976">
      <w:pPr>
        <w:rPr>
          <w:sz w:val="24"/>
          <w:szCs w:val="24"/>
        </w:rPr>
      </w:pPr>
      <w:r>
        <w:rPr>
          <w:b/>
          <w:bCs/>
          <w:sz w:val="24"/>
          <w:szCs w:val="24"/>
        </w:rPr>
        <w:lastRenderedPageBreak/>
        <w:t xml:space="preserve">1.  </w:t>
      </w:r>
      <w:r>
        <w:rPr>
          <w:b/>
          <w:bCs/>
          <w:sz w:val="24"/>
          <w:szCs w:val="24"/>
          <w:u w:val="single"/>
        </w:rPr>
        <w:t>Explain the circumstances that make the collection of information necessary.</w:t>
      </w:r>
    </w:p>
    <w:p w14:paraId="4F9BBCF8" w14:textId="77777777" w:rsidR="00F80976" w:rsidRDefault="00F80976" w:rsidP="00F80976">
      <w:pPr>
        <w:rPr>
          <w:sz w:val="24"/>
          <w:szCs w:val="24"/>
        </w:rPr>
      </w:pPr>
    </w:p>
    <w:p w14:paraId="66287A93" w14:textId="5487A0EB" w:rsidR="00ED3F64" w:rsidRDefault="00095F29" w:rsidP="001C65DB">
      <w:pPr>
        <w:rPr>
          <w:sz w:val="24"/>
          <w:szCs w:val="24"/>
        </w:rPr>
      </w:pPr>
      <w:bookmarkStart w:id="1" w:name="_Hlk523835259"/>
      <w:r>
        <w:rPr>
          <w:sz w:val="24"/>
          <w:szCs w:val="24"/>
        </w:rPr>
        <w:t xml:space="preserve">The purpose of this </w:t>
      </w:r>
      <w:r w:rsidR="00C1487C">
        <w:rPr>
          <w:sz w:val="24"/>
          <w:szCs w:val="24"/>
        </w:rPr>
        <w:t xml:space="preserve">request </w:t>
      </w:r>
      <w:r w:rsidR="00B95004">
        <w:rPr>
          <w:sz w:val="24"/>
          <w:szCs w:val="24"/>
        </w:rPr>
        <w:t xml:space="preserve">of </w:t>
      </w:r>
      <w:r w:rsidR="00C1487C" w:rsidRPr="005926C2">
        <w:rPr>
          <w:sz w:val="24"/>
          <w:szCs w:val="24"/>
        </w:rPr>
        <w:t>Paperwork Redu</w:t>
      </w:r>
      <w:r w:rsidR="00B95004">
        <w:rPr>
          <w:sz w:val="24"/>
          <w:szCs w:val="24"/>
        </w:rPr>
        <w:t xml:space="preserve">ction Act (PRA) clearance is </w:t>
      </w:r>
      <w:r w:rsidR="00C1487C" w:rsidRPr="005926C2">
        <w:rPr>
          <w:sz w:val="24"/>
          <w:szCs w:val="24"/>
        </w:rPr>
        <w:t>to allow the Department of Commerce (DOC), as represented by the International Trade Administration (ITA), to collect in</w:t>
      </w:r>
      <w:r w:rsidR="001C65DB">
        <w:rPr>
          <w:sz w:val="24"/>
          <w:szCs w:val="24"/>
        </w:rPr>
        <w:t>form</w:t>
      </w:r>
      <w:r w:rsidR="001C65DB" w:rsidRPr="001C65DB">
        <w:rPr>
          <w:sz w:val="24"/>
          <w:szCs w:val="24"/>
        </w:rPr>
        <w:t xml:space="preserve">ation from individuals </w:t>
      </w:r>
      <w:r w:rsidR="000E060F">
        <w:rPr>
          <w:sz w:val="24"/>
          <w:szCs w:val="24"/>
        </w:rPr>
        <w:t xml:space="preserve">applying </w:t>
      </w:r>
      <w:r w:rsidR="001C65DB" w:rsidRPr="001C65DB">
        <w:rPr>
          <w:sz w:val="24"/>
          <w:szCs w:val="24"/>
          <w:shd w:val="clear" w:color="auto" w:fill="FFFFFF"/>
        </w:rPr>
        <w:t>for inclusion on the list of</w:t>
      </w:r>
      <w:r w:rsidR="00DC098E">
        <w:rPr>
          <w:sz w:val="24"/>
          <w:szCs w:val="24"/>
          <w:shd w:val="clear" w:color="auto" w:fill="FFFFFF"/>
        </w:rPr>
        <w:t xml:space="preserve"> </w:t>
      </w:r>
      <w:r w:rsidR="001C65DB" w:rsidRPr="001C65DB">
        <w:rPr>
          <w:sz w:val="24"/>
          <w:szCs w:val="24"/>
          <w:shd w:val="clear" w:color="auto" w:fill="FFFFFF"/>
        </w:rPr>
        <w:t>arbitrators</w:t>
      </w:r>
      <w:r w:rsidR="001C65DB">
        <w:rPr>
          <w:sz w:val="24"/>
          <w:szCs w:val="24"/>
          <w:shd w:val="clear" w:color="auto" w:fill="FFFFFF"/>
        </w:rPr>
        <w:t xml:space="preserve"> as specified in Annex I of the </w:t>
      </w:r>
      <w:r w:rsidR="007E5FD3">
        <w:rPr>
          <w:sz w:val="24"/>
          <w:szCs w:val="24"/>
          <w:shd w:val="clear" w:color="auto" w:fill="FFFFFF"/>
        </w:rPr>
        <w:t>Swiss</w:t>
      </w:r>
      <w:r w:rsidR="001C65DB">
        <w:rPr>
          <w:sz w:val="24"/>
          <w:szCs w:val="24"/>
          <w:shd w:val="clear" w:color="auto" w:fill="FFFFFF"/>
        </w:rPr>
        <w:t xml:space="preserve">-U.S. Privacy Shield Framework. </w:t>
      </w:r>
    </w:p>
    <w:bookmarkEnd w:id="1"/>
    <w:p w14:paraId="69F6D185" w14:textId="77777777" w:rsidR="00ED3F64" w:rsidRDefault="00ED3F64" w:rsidP="001C65DB">
      <w:pPr>
        <w:rPr>
          <w:sz w:val="24"/>
          <w:szCs w:val="24"/>
        </w:rPr>
      </w:pPr>
    </w:p>
    <w:p w14:paraId="40B1C3A8" w14:textId="0E7EE5D5" w:rsidR="00ED3F64" w:rsidRDefault="00ED3F64" w:rsidP="001C65DB">
      <w:pPr>
        <w:rPr>
          <w:sz w:val="24"/>
          <w:szCs w:val="24"/>
        </w:rPr>
      </w:pPr>
      <w:r>
        <w:rPr>
          <w:sz w:val="24"/>
          <w:szCs w:val="24"/>
        </w:rPr>
        <w:t xml:space="preserve">The arbitral mechanism, outlined in Annex I, is a critical component of the </w:t>
      </w:r>
      <w:r w:rsidR="00E569E9">
        <w:rPr>
          <w:sz w:val="24"/>
          <w:szCs w:val="24"/>
        </w:rPr>
        <w:t>Swiss</w:t>
      </w:r>
      <w:r>
        <w:rPr>
          <w:sz w:val="24"/>
          <w:szCs w:val="24"/>
        </w:rPr>
        <w:t>-U.S. Privacy Shield Framework</w:t>
      </w:r>
      <w:r w:rsidR="00313650">
        <w:rPr>
          <w:sz w:val="24"/>
          <w:szCs w:val="24"/>
        </w:rPr>
        <w:t xml:space="preserve">. More than </w:t>
      </w:r>
      <w:r w:rsidR="00095F29">
        <w:rPr>
          <w:sz w:val="24"/>
          <w:szCs w:val="24"/>
        </w:rPr>
        <w:t>3,</w:t>
      </w:r>
      <w:r w:rsidR="00225E46">
        <w:rPr>
          <w:sz w:val="24"/>
          <w:szCs w:val="24"/>
        </w:rPr>
        <w:t xml:space="preserve">700 </w:t>
      </w:r>
      <w:r w:rsidR="00B17B7B">
        <w:rPr>
          <w:sz w:val="24"/>
          <w:szCs w:val="24"/>
        </w:rPr>
        <w:t xml:space="preserve">U.S.-based </w:t>
      </w:r>
      <w:r w:rsidR="005C3353">
        <w:rPr>
          <w:sz w:val="24"/>
          <w:szCs w:val="24"/>
        </w:rPr>
        <w:t>organizations</w:t>
      </w:r>
      <w:r w:rsidR="00313650">
        <w:rPr>
          <w:sz w:val="24"/>
          <w:szCs w:val="24"/>
        </w:rPr>
        <w:t xml:space="preserve"> currently rely on the </w:t>
      </w:r>
      <w:r w:rsidR="001B041D">
        <w:rPr>
          <w:sz w:val="24"/>
          <w:szCs w:val="24"/>
        </w:rPr>
        <w:t xml:space="preserve">EU-U.S. and Swiss-U.S. </w:t>
      </w:r>
      <w:r w:rsidR="00313650">
        <w:rPr>
          <w:sz w:val="24"/>
          <w:szCs w:val="24"/>
        </w:rPr>
        <w:t>Privacy Shield</w:t>
      </w:r>
      <w:r w:rsidR="001B041D">
        <w:rPr>
          <w:sz w:val="24"/>
          <w:szCs w:val="24"/>
        </w:rPr>
        <w:t xml:space="preserve"> frameworks</w:t>
      </w:r>
      <w:r w:rsidR="00313650">
        <w:rPr>
          <w:sz w:val="24"/>
          <w:szCs w:val="24"/>
        </w:rPr>
        <w:t xml:space="preserve"> </w:t>
      </w:r>
      <w:r w:rsidR="00B17B7B">
        <w:rPr>
          <w:sz w:val="24"/>
          <w:szCs w:val="24"/>
        </w:rPr>
        <w:t xml:space="preserve">to transfer </w:t>
      </w:r>
      <w:r w:rsidR="00313650">
        <w:rPr>
          <w:sz w:val="24"/>
          <w:szCs w:val="24"/>
        </w:rPr>
        <w:t xml:space="preserve">the </w:t>
      </w:r>
      <w:r w:rsidR="00B17B7B">
        <w:rPr>
          <w:sz w:val="24"/>
          <w:szCs w:val="24"/>
        </w:rPr>
        <w:t xml:space="preserve">personal data from </w:t>
      </w:r>
      <w:r w:rsidR="00AB60FB">
        <w:rPr>
          <w:sz w:val="24"/>
          <w:szCs w:val="24"/>
        </w:rPr>
        <w:t xml:space="preserve">the EU and Switzerland </w:t>
      </w:r>
      <w:r w:rsidR="00B17B7B">
        <w:rPr>
          <w:sz w:val="24"/>
          <w:szCs w:val="24"/>
        </w:rPr>
        <w:t>to the United States necessary to do business across the Atlantic</w:t>
      </w:r>
      <w:r w:rsidR="00AB60FB">
        <w:rPr>
          <w:sz w:val="24"/>
          <w:szCs w:val="24"/>
        </w:rPr>
        <w:t>; over 2,300 of which do so under the Swiss-U.S. Privacy Shield</w:t>
      </w:r>
      <w:r>
        <w:rPr>
          <w:sz w:val="24"/>
          <w:szCs w:val="24"/>
        </w:rPr>
        <w:t xml:space="preserve">. </w:t>
      </w:r>
      <w:r w:rsidR="00B17B7B">
        <w:rPr>
          <w:sz w:val="24"/>
          <w:szCs w:val="24"/>
        </w:rPr>
        <w:t xml:space="preserve">In recognition of the importance of the Framework to transatlantic </w:t>
      </w:r>
      <w:r w:rsidR="00F34186">
        <w:rPr>
          <w:sz w:val="24"/>
          <w:szCs w:val="24"/>
        </w:rPr>
        <w:t>commerce</w:t>
      </w:r>
      <w:r w:rsidR="00B17B7B">
        <w:rPr>
          <w:sz w:val="24"/>
          <w:szCs w:val="24"/>
        </w:rPr>
        <w:t xml:space="preserve"> and data protection, t</w:t>
      </w:r>
      <w:r>
        <w:rPr>
          <w:sz w:val="24"/>
          <w:szCs w:val="24"/>
        </w:rPr>
        <w:t xml:space="preserve">he Privacy Shield </w:t>
      </w:r>
      <w:r w:rsidR="00313650">
        <w:rPr>
          <w:sz w:val="24"/>
          <w:szCs w:val="24"/>
        </w:rPr>
        <w:t xml:space="preserve">Framework </w:t>
      </w:r>
      <w:r w:rsidR="00F34186">
        <w:rPr>
          <w:sz w:val="24"/>
          <w:szCs w:val="24"/>
        </w:rPr>
        <w:t>reflects</w:t>
      </w:r>
      <w:r>
        <w:rPr>
          <w:sz w:val="24"/>
          <w:szCs w:val="24"/>
        </w:rPr>
        <w:t xml:space="preserve"> commitments made at the highest levels across multiple U.S. Government agencies. The Departments of Commerce, State, Justice, and Transportation as well as the Federal Trade Commission and Office of the Director of National Intelligence are working together to ensure the Framework is fully implemented and functioning as intended. Publishing this notice to collect information from individuals applying for inclusion on the list of arbitrators is a necessary step to put in place the arbitral mechanism.</w:t>
      </w:r>
    </w:p>
    <w:p w14:paraId="2764BB0F" w14:textId="77777777" w:rsidR="00BF63C6" w:rsidRDefault="00BF63C6" w:rsidP="001C65DB">
      <w:pPr>
        <w:rPr>
          <w:sz w:val="24"/>
          <w:szCs w:val="24"/>
          <w:shd w:val="clear" w:color="auto" w:fill="FFFFFF"/>
        </w:rPr>
      </w:pPr>
    </w:p>
    <w:p w14:paraId="5E68F93A" w14:textId="21C34637" w:rsidR="00BF63C6" w:rsidRPr="00BF63C6" w:rsidRDefault="00BF63C6" w:rsidP="00BF63C6">
      <w:pPr>
        <w:rPr>
          <w:sz w:val="24"/>
          <w:szCs w:val="24"/>
        </w:rPr>
      </w:pPr>
      <w:r w:rsidRPr="00BF63C6">
        <w:rPr>
          <w:sz w:val="24"/>
          <w:szCs w:val="24"/>
          <w:shd w:val="clear" w:color="auto" w:fill="FFFFFF"/>
        </w:rPr>
        <w:t xml:space="preserve">The DOC and the </w:t>
      </w:r>
      <w:r w:rsidR="00E569E9">
        <w:rPr>
          <w:sz w:val="24"/>
          <w:szCs w:val="24"/>
          <w:shd w:val="clear" w:color="auto" w:fill="FFFFFF"/>
        </w:rPr>
        <w:t>Swiss Administration</w:t>
      </w:r>
      <w:r w:rsidRPr="00BF63C6">
        <w:rPr>
          <w:sz w:val="24"/>
          <w:szCs w:val="24"/>
          <w:shd w:val="clear" w:color="auto" w:fill="FFFFFF"/>
        </w:rPr>
        <w:t xml:space="preserve"> </w:t>
      </w:r>
      <w:r w:rsidR="004E3CF6">
        <w:rPr>
          <w:sz w:val="24"/>
          <w:szCs w:val="24"/>
          <w:shd w:val="clear" w:color="auto" w:fill="FFFFFF"/>
        </w:rPr>
        <w:t>will work</w:t>
      </w:r>
      <w:r w:rsidRPr="00BF63C6">
        <w:rPr>
          <w:sz w:val="24"/>
          <w:szCs w:val="24"/>
          <w:shd w:val="clear" w:color="auto" w:fill="FFFFFF"/>
        </w:rPr>
        <w:t xml:space="preserve"> together to implement the arbitration mechanism, including by jointly developing a list of arbitrators</w:t>
      </w:r>
      <w:r w:rsidR="004B23DC">
        <w:rPr>
          <w:sz w:val="24"/>
          <w:szCs w:val="24"/>
          <w:shd w:val="clear" w:color="auto" w:fill="FFFFFF"/>
        </w:rPr>
        <w:t xml:space="preserve"> </w:t>
      </w:r>
      <w:r w:rsidR="004B23DC" w:rsidRPr="004B23DC">
        <w:rPr>
          <w:sz w:val="24"/>
          <w:szCs w:val="24"/>
          <w:shd w:val="clear" w:color="auto" w:fill="FFFFFF"/>
        </w:rPr>
        <w:t xml:space="preserve">to supplement </w:t>
      </w:r>
      <w:r w:rsidR="004B23DC" w:rsidRPr="004E3C2C">
        <w:rPr>
          <w:sz w:val="24"/>
          <w:szCs w:val="24"/>
        </w:rPr>
        <w:t>the list of arbitrators developed under the EU-U.S. Privacy Shield Framework</w:t>
      </w:r>
      <w:r w:rsidRPr="004B23DC">
        <w:rPr>
          <w:sz w:val="24"/>
          <w:szCs w:val="24"/>
          <w:shd w:val="clear" w:color="auto" w:fill="FFFFFF"/>
        </w:rPr>
        <w:t>.</w:t>
      </w:r>
      <w:r w:rsidRPr="00BF63C6">
        <w:rPr>
          <w:sz w:val="24"/>
          <w:szCs w:val="24"/>
          <w:shd w:val="clear" w:color="auto" w:fill="FFFFFF"/>
        </w:rPr>
        <w:t xml:space="preserve">  Parties to a binding arbitration under this</w:t>
      </w:r>
      <w:r w:rsidR="004B23DC">
        <w:rPr>
          <w:sz w:val="24"/>
          <w:szCs w:val="24"/>
          <w:shd w:val="clear" w:color="auto" w:fill="FFFFFF"/>
        </w:rPr>
        <w:t xml:space="preserve"> Swiss-U.S.</w:t>
      </w:r>
      <w:r w:rsidRPr="00BF63C6">
        <w:rPr>
          <w:sz w:val="24"/>
          <w:szCs w:val="24"/>
          <w:shd w:val="clear" w:color="auto" w:fill="FFFFFF"/>
        </w:rPr>
        <w:t xml:space="preserve"> Privacy Shield mechanism may only select arbitrators from </w:t>
      </w:r>
      <w:r w:rsidR="004B23DC">
        <w:rPr>
          <w:sz w:val="24"/>
          <w:szCs w:val="24"/>
          <w:shd w:val="clear" w:color="auto" w:fill="FFFFFF"/>
        </w:rPr>
        <w:t xml:space="preserve">the list developed under the EU-U.S. Privacy Shield Framework to be supplemented by </w:t>
      </w:r>
      <w:r w:rsidRPr="00BF63C6">
        <w:rPr>
          <w:sz w:val="24"/>
          <w:szCs w:val="24"/>
          <w:shd w:val="clear" w:color="auto" w:fill="FFFFFF"/>
        </w:rPr>
        <w:t xml:space="preserve">this list.  </w:t>
      </w:r>
    </w:p>
    <w:p w14:paraId="7C2E0A8C" w14:textId="77777777" w:rsidR="00BF63C6" w:rsidRPr="001C65DB" w:rsidRDefault="00BF63C6" w:rsidP="001C65DB">
      <w:pPr>
        <w:rPr>
          <w:sz w:val="24"/>
          <w:szCs w:val="24"/>
          <w:shd w:val="clear" w:color="auto" w:fill="FFFFFF"/>
        </w:rPr>
      </w:pPr>
    </w:p>
    <w:p w14:paraId="72C73C49" w14:textId="2C320C67" w:rsidR="00E256DA" w:rsidRDefault="00095F29" w:rsidP="00E256DA">
      <w:pPr>
        <w:rPr>
          <w:sz w:val="24"/>
          <w:szCs w:val="24"/>
        </w:rPr>
      </w:pPr>
      <w:bookmarkStart w:id="2" w:name="_Hlk523835183"/>
      <w:r>
        <w:rPr>
          <w:sz w:val="24"/>
          <w:szCs w:val="24"/>
        </w:rPr>
        <w:t>T</w:t>
      </w:r>
      <w:r w:rsidRPr="00095F29">
        <w:rPr>
          <w:sz w:val="24"/>
          <w:szCs w:val="24"/>
        </w:rPr>
        <w:t>he DOC is not currently s</w:t>
      </w:r>
      <w:r w:rsidR="00986C58">
        <w:rPr>
          <w:sz w:val="24"/>
          <w:szCs w:val="24"/>
        </w:rPr>
        <w:t xml:space="preserve">eeking </w:t>
      </w:r>
      <w:r w:rsidR="00C761BD">
        <w:rPr>
          <w:sz w:val="24"/>
          <w:szCs w:val="24"/>
        </w:rPr>
        <w:t xml:space="preserve">applications, </w:t>
      </w:r>
      <w:r w:rsidRPr="00095F29">
        <w:rPr>
          <w:sz w:val="24"/>
          <w:szCs w:val="24"/>
        </w:rPr>
        <w:t>but may do so in the future as appropriate. OMB reviewed and approved this information collection on an emergency basis as of March 26, 2018 under Control Number 0625-0278. As the emergency approval is only valid for 180 days, the DOC is now submitting a request for a 3-year approval through OMB's full PRA clearance process.</w:t>
      </w:r>
    </w:p>
    <w:bookmarkEnd w:id="2"/>
    <w:p w14:paraId="6060BFF1" w14:textId="77777777" w:rsidR="00C1487C" w:rsidRPr="001D2896" w:rsidRDefault="00C1487C" w:rsidP="00F80976">
      <w:pPr>
        <w:rPr>
          <w:sz w:val="24"/>
          <w:szCs w:val="24"/>
        </w:rPr>
      </w:pPr>
    </w:p>
    <w:p w14:paraId="7AB07177" w14:textId="77777777" w:rsidR="00F80976" w:rsidRDefault="00F80976" w:rsidP="00F80976">
      <w:pPr>
        <w:rPr>
          <w:sz w:val="24"/>
          <w:szCs w:val="24"/>
        </w:rPr>
      </w:pPr>
    </w:p>
    <w:p w14:paraId="5DFDD82B" w14:textId="77777777" w:rsidR="00F80976" w:rsidRDefault="00F80976" w:rsidP="00F80976">
      <w:pPr>
        <w:rPr>
          <w:sz w:val="24"/>
          <w:szCs w:val="24"/>
        </w:rPr>
      </w:pPr>
      <w:r>
        <w:rPr>
          <w:b/>
          <w:bCs/>
          <w:sz w:val="24"/>
          <w:szCs w:val="24"/>
        </w:rPr>
        <w:t xml:space="preserve">2.  </w:t>
      </w:r>
      <w:r>
        <w:rPr>
          <w:szCs w:val="24"/>
          <w:lang w:val="en-CA"/>
        </w:rPr>
        <w:fldChar w:fldCharType="begin"/>
      </w:r>
      <w:r>
        <w:rPr>
          <w:szCs w:val="24"/>
          <w:lang w:val="en-CA"/>
        </w:rPr>
        <w:instrText xml:space="preserve"> SEQ CHAPTER \h \r 1</w:instrText>
      </w:r>
      <w:r>
        <w:rPr>
          <w:szCs w:val="24"/>
          <w:lang w:val="en-CA"/>
        </w:rPr>
        <w:fldChar w:fldCharType="end"/>
      </w:r>
      <w:r>
        <w:rPr>
          <w:b/>
          <w:bCs/>
          <w:sz w:val="24"/>
          <w:szCs w:val="24"/>
          <w:u w:val="single"/>
        </w:rPr>
        <w:t xml:space="preserve">Explain how, by whom, how frequently, and for what purpose the information will be used.  </w:t>
      </w:r>
      <w:r>
        <w:rPr>
          <w:szCs w:val="24"/>
          <w:lang w:val="en-CA"/>
        </w:rPr>
        <w:fldChar w:fldCharType="begin"/>
      </w:r>
      <w:r>
        <w:rPr>
          <w:szCs w:val="24"/>
          <w:lang w:val="en-CA"/>
        </w:rPr>
        <w:instrText xml:space="preserve"> SEQ CHAPTER \h \r 1</w:instrText>
      </w:r>
      <w:r>
        <w:rPr>
          <w:szCs w:val="24"/>
          <w:lang w:val="en-CA"/>
        </w:rPr>
        <w:fldChar w:fldCharType="end"/>
      </w:r>
      <w:r>
        <w:rPr>
          <w:b/>
          <w:bCs/>
          <w:sz w:val="24"/>
          <w:szCs w:val="24"/>
          <w:u w:val="single"/>
        </w:rPr>
        <w:t>If the information collected will be disseminated to the public or used to support information that will be disseminated to the public, then explain how the collection complies with all applicable Information Quality Guidelines</w:t>
      </w:r>
      <w:r>
        <w:rPr>
          <w:b/>
          <w:bCs/>
          <w:sz w:val="24"/>
          <w:szCs w:val="24"/>
        </w:rPr>
        <w:t xml:space="preserve">. </w:t>
      </w:r>
    </w:p>
    <w:p w14:paraId="6E5ABFDC" w14:textId="77777777" w:rsidR="00F80976" w:rsidRDefault="00F80976" w:rsidP="00F80976">
      <w:pPr>
        <w:rPr>
          <w:sz w:val="24"/>
          <w:szCs w:val="24"/>
        </w:rPr>
      </w:pPr>
    </w:p>
    <w:p w14:paraId="2A7F5DC0" w14:textId="2C2901E5" w:rsidR="00BF63C6" w:rsidRPr="001C65DB" w:rsidRDefault="00BF63C6" w:rsidP="00BF63C6">
      <w:pPr>
        <w:rPr>
          <w:sz w:val="24"/>
          <w:szCs w:val="24"/>
        </w:rPr>
      </w:pPr>
      <w:r w:rsidRPr="001C65DB">
        <w:rPr>
          <w:sz w:val="24"/>
          <w:szCs w:val="24"/>
          <w:shd w:val="clear" w:color="auto" w:fill="FFFFFF"/>
        </w:rPr>
        <w:t xml:space="preserve">As described in Annex I of the Privacy Shield, the DOC and the </w:t>
      </w:r>
      <w:r w:rsidR="00A6079F">
        <w:rPr>
          <w:sz w:val="24"/>
          <w:szCs w:val="24"/>
          <w:shd w:val="clear" w:color="auto" w:fill="FFFFFF"/>
        </w:rPr>
        <w:t>Swiss Administration</w:t>
      </w:r>
      <w:r w:rsidR="00A6079F" w:rsidRPr="001C65DB">
        <w:rPr>
          <w:sz w:val="24"/>
          <w:szCs w:val="24"/>
          <w:shd w:val="clear" w:color="auto" w:fill="FFFFFF"/>
        </w:rPr>
        <w:t xml:space="preserve"> </w:t>
      </w:r>
      <w:r w:rsidRPr="001C65DB">
        <w:rPr>
          <w:sz w:val="24"/>
          <w:szCs w:val="24"/>
          <w:shd w:val="clear" w:color="auto" w:fill="FFFFFF"/>
        </w:rPr>
        <w:t>have committed to implement an arbitration mechanism to provide</w:t>
      </w:r>
      <w:r w:rsidR="00DC4227">
        <w:rPr>
          <w:sz w:val="24"/>
          <w:szCs w:val="24"/>
          <w:shd w:val="clear" w:color="auto" w:fill="FFFFFF"/>
        </w:rPr>
        <w:t xml:space="preserve"> Swiss </w:t>
      </w:r>
      <w:r w:rsidRPr="001C65DB">
        <w:rPr>
          <w:sz w:val="24"/>
          <w:szCs w:val="24"/>
          <w:shd w:val="clear" w:color="auto" w:fill="FFFFFF"/>
        </w:rPr>
        <w:t xml:space="preserve">individuals with the ability to invoke binding arbitration to determine, for residual claims, whether an organization has violated its obligations under the Privacy Shield.  </w:t>
      </w:r>
      <w:r w:rsidR="008A1E9C">
        <w:rPr>
          <w:sz w:val="24"/>
          <w:szCs w:val="24"/>
          <w:shd w:val="clear" w:color="auto" w:fill="FFFFFF"/>
        </w:rPr>
        <w:t xml:space="preserve">While joining the Privacy Shield is voluntary, </w:t>
      </w:r>
      <w:r w:rsidR="008A1E9C">
        <w:rPr>
          <w:sz w:val="24"/>
          <w:szCs w:val="24"/>
          <w:shd w:val="clear" w:color="auto" w:fill="FFFFFF"/>
        </w:rPr>
        <w:lastRenderedPageBreak/>
        <w:t xml:space="preserve">once the organization self-certifies and publicly commit to comply with the </w:t>
      </w:r>
      <w:r w:rsidR="00726C6A">
        <w:rPr>
          <w:sz w:val="24"/>
          <w:szCs w:val="24"/>
          <w:shd w:val="clear" w:color="auto" w:fill="FFFFFF"/>
        </w:rPr>
        <w:t>f</w:t>
      </w:r>
      <w:r w:rsidR="008A1E9C">
        <w:rPr>
          <w:sz w:val="24"/>
          <w:szCs w:val="24"/>
          <w:shd w:val="clear" w:color="auto" w:fill="FFFFFF"/>
        </w:rPr>
        <w:t xml:space="preserve">ramework requirements, </w:t>
      </w:r>
      <w:r w:rsidR="008A1E9C">
        <w:rPr>
          <w:sz w:val="24"/>
          <w:szCs w:val="24"/>
        </w:rPr>
        <w:t xml:space="preserve">the </w:t>
      </w:r>
      <w:r w:rsidRPr="001C65DB">
        <w:rPr>
          <w:sz w:val="24"/>
          <w:szCs w:val="24"/>
        </w:rPr>
        <w:t xml:space="preserve">commitment </w:t>
      </w:r>
      <w:r w:rsidR="008A1E9C">
        <w:rPr>
          <w:sz w:val="24"/>
          <w:szCs w:val="24"/>
        </w:rPr>
        <w:t xml:space="preserve">becomes </w:t>
      </w:r>
      <w:r w:rsidRPr="001C65DB">
        <w:rPr>
          <w:sz w:val="24"/>
          <w:szCs w:val="24"/>
        </w:rPr>
        <w:t>enforceable under U.S. law.  Organizations that self-certify to the Privacy Shield commit to binding arbitration of residual claims if the individual chooses to exercise that option.</w:t>
      </w:r>
      <w:r w:rsidRPr="001C65DB">
        <w:rPr>
          <w:sz w:val="24"/>
          <w:szCs w:val="24"/>
          <w:shd w:val="clear" w:color="auto" w:fill="FFFFFF"/>
        </w:rPr>
        <w:t xml:space="preserve">  Under the arbitration option, </w:t>
      </w:r>
      <w:r w:rsidRPr="001C65DB">
        <w:rPr>
          <w:sz w:val="24"/>
          <w:szCs w:val="24"/>
        </w:rPr>
        <w:t>a Privacy Shield Panel (consisting of one or three arbitrators, as agreed by the parties) has the authority to impose individual-specific, non-monetary equitable relief (such as access, correction, deletion, or return of the individual’s data in question) necessary to remedy the violation of the Privacy Shield only with respect to the individual.  The parties will select the arbitrators from the list of arbitrators</w:t>
      </w:r>
      <w:r w:rsidR="00EB678C">
        <w:rPr>
          <w:sz w:val="24"/>
          <w:szCs w:val="24"/>
        </w:rPr>
        <w:t xml:space="preserve"> developed </w:t>
      </w:r>
      <w:r w:rsidR="004B23DC">
        <w:rPr>
          <w:sz w:val="24"/>
          <w:szCs w:val="24"/>
        </w:rPr>
        <w:t xml:space="preserve">under the EU-U.S. Privacy Shield Framework to be supplemented by the list developed </w:t>
      </w:r>
      <w:r w:rsidR="00EB678C">
        <w:rPr>
          <w:sz w:val="24"/>
          <w:szCs w:val="24"/>
        </w:rPr>
        <w:t>by DOC and the</w:t>
      </w:r>
      <w:r w:rsidR="00DC4227">
        <w:rPr>
          <w:sz w:val="24"/>
          <w:szCs w:val="24"/>
        </w:rPr>
        <w:t xml:space="preserve"> Swiss Administration</w:t>
      </w:r>
      <w:r w:rsidRPr="001C65DB">
        <w:rPr>
          <w:sz w:val="24"/>
          <w:szCs w:val="24"/>
        </w:rPr>
        <w:t xml:space="preserve">.  </w:t>
      </w:r>
    </w:p>
    <w:p w14:paraId="733C47EB" w14:textId="77777777" w:rsidR="008A6F1F" w:rsidRPr="001C65DB" w:rsidRDefault="008A6F1F" w:rsidP="001C65DB">
      <w:pPr>
        <w:pStyle w:val="NoSpacing"/>
        <w:rPr>
          <w:rFonts w:ascii="Times New Roman" w:hAnsi="Times New Roman" w:cs="Times New Roman"/>
          <w:sz w:val="24"/>
          <w:szCs w:val="24"/>
        </w:rPr>
      </w:pPr>
    </w:p>
    <w:p w14:paraId="6A9FF2E9" w14:textId="3C3A76CC" w:rsidR="001C65DB" w:rsidRPr="001C65DB" w:rsidRDefault="001C65DB" w:rsidP="001C65DB">
      <w:pPr>
        <w:widowControl/>
        <w:autoSpaceDE/>
        <w:autoSpaceDN/>
        <w:adjustRightInd/>
        <w:spacing w:after="60"/>
        <w:ind w:right="450"/>
        <w:textAlignment w:val="baseline"/>
        <w:rPr>
          <w:sz w:val="24"/>
          <w:szCs w:val="24"/>
        </w:rPr>
      </w:pPr>
      <w:r w:rsidRPr="001C65DB">
        <w:rPr>
          <w:sz w:val="24"/>
          <w:szCs w:val="24"/>
        </w:rPr>
        <w:t xml:space="preserve">Eligible individuals </w:t>
      </w:r>
      <w:r w:rsidR="0036718F">
        <w:rPr>
          <w:sz w:val="24"/>
          <w:szCs w:val="24"/>
        </w:rPr>
        <w:t xml:space="preserve">who </w:t>
      </w:r>
      <w:r w:rsidR="00EB678C">
        <w:rPr>
          <w:sz w:val="24"/>
          <w:szCs w:val="24"/>
        </w:rPr>
        <w:t xml:space="preserve">apply to be included on the list of arbitrators </w:t>
      </w:r>
      <w:r w:rsidRPr="001C65DB">
        <w:rPr>
          <w:sz w:val="24"/>
          <w:szCs w:val="24"/>
        </w:rPr>
        <w:t>will be evaluated on the basis of independence, integrity, and expertise:</w:t>
      </w:r>
    </w:p>
    <w:p w14:paraId="1536CE42" w14:textId="77777777" w:rsidR="001C65DB" w:rsidRPr="001C65DB" w:rsidRDefault="001C65DB" w:rsidP="001C65DB">
      <w:pPr>
        <w:widowControl/>
        <w:autoSpaceDE/>
        <w:autoSpaceDN/>
        <w:adjustRightInd/>
        <w:spacing w:after="60"/>
        <w:ind w:right="450"/>
        <w:textAlignment w:val="baseline"/>
        <w:rPr>
          <w:sz w:val="24"/>
          <w:szCs w:val="24"/>
        </w:rPr>
      </w:pPr>
    </w:p>
    <w:p w14:paraId="729365E2" w14:textId="77777777" w:rsidR="001C65DB" w:rsidRPr="001C65DB" w:rsidRDefault="001C65DB" w:rsidP="001C65DB">
      <w:pPr>
        <w:widowControl/>
        <w:autoSpaceDE/>
        <w:autoSpaceDN/>
        <w:adjustRightInd/>
        <w:spacing w:after="60"/>
        <w:ind w:right="450"/>
        <w:textAlignment w:val="baseline"/>
        <w:rPr>
          <w:sz w:val="24"/>
          <w:szCs w:val="24"/>
        </w:rPr>
      </w:pPr>
      <w:r w:rsidRPr="001C65DB">
        <w:rPr>
          <w:sz w:val="24"/>
          <w:szCs w:val="24"/>
        </w:rPr>
        <w:t>Independence:</w:t>
      </w:r>
    </w:p>
    <w:p w14:paraId="1E6A7443" w14:textId="379B6193" w:rsidR="0036718F" w:rsidRPr="0036718F" w:rsidRDefault="001C65DB" w:rsidP="005225CA">
      <w:pPr>
        <w:pStyle w:val="ListParagraph"/>
        <w:widowControl/>
        <w:numPr>
          <w:ilvl w:val="3"/>
          <w:numId w:val="3"/>
        </w:numPr>
        <w:autoSpaceDE/>
        <w:autoSpaceDN/>
        <w:adjustRightInd/>
        <w:spacing w:after="60"/>
        <w:ind w:left="720" w:right="450"/>
        <w:textAlignment w:val="baseline"/>
        <w:rPr>
          <w:color w:val="2C2C29"/>
        </w:rPr>
      </w:pPr>
      <w:r w:rsidRPr="001C65DB">
        <w:t>Freedom from bias</w:t>
      </w:r>
      <w:r w:rsidR="0036718F">
        <w:t xml:space="preserve">, </w:t>
      </w:r>
      <w:r w:rsidRPr="001C65DB">
        <w:t>prejudice</w:t>
      </w:r>
      <w:r w:rsidR="0036718F">
        <w:t>, and conflict of interest (</w:t>
      </w:r>
      <w:r w:rsidR="00A81F92">
        <w:t xml:space="preserve">i.e., </w:t>
      </w:r>
      <w:r w:rsidR="0036718F">
        <w:t xml:space="preserve">not subject to any instructions from, or be affiliated with, any Privacy Shield organization, or the U.S., Switzerland, EU, or any EU Member State or any other governmental authority, public authority, or enforcement authority). </w:t>
      </w:r>
    </w:p>
    <w:p w14:paraId="0F285A13" w14:textId="77777777" w:rsidR="001C65DB" w:rsidRPr="001C65DB" w:rsidRDefault="001C65DB" w:rsidP="001C65DB">
      <w:pPr>
        <w:widowControl/>
        <w:autoSpaceDE/>
        <w:autoSpaceDN/>
        <w:adjustRightInd/>
        <w:spacing w:after="60"/>
        <w:ind w:right="450"/>
        <w:textAlignment w:val="baseline"/>
        <w:rPr>
          <w:color w:val="2C2C29"/>
          <w:sz w:val="24"/>
          <w:szCs w:val="24"/>
        </w:rPr>
      </w:pPr>
    </w:p>
    <w:p w14:paraId="1A143A42" w14:textId="77777777" w:rsidR="001C65DB" w:rsidRPr="001C65DB" w:rsidRDefault="001C65DB" w:rsidP="001C65DB">
      <w:pPr>
        <w:widowControl/>
        <w:autoSpaceDE/>
        <w:autoSpaceDN/>
        <w:adjustRightInd/>
        <w:spacing w:after="60"/>
        <w:ind w:right="450"/>
        <w:textAlignment w:val="baseline"/>
        <w:rPr>
          <w:color w:val="2C2C29"/>
          <w:sz w:val="24"/>
          <w:szCs w:val="24"/>
        </w:rPr>
      </w:pPr>
      <w:r w:rsidRPr="001C65DB">
        <w:rPr>
          <w:color w:val="2C2C29"/>
          <w:sz w:val="24"/>
          <w:szCs w:val="24"/>
        </w:rPr>
        <w:t>Integrity:</w:t>
      </w:r>
    </w:p>
    <w:p w14:paraId="150BC807" w14:textId="77777777" w:rsidR="001C65DB" w:rsidRPr="001C65DB" w:rsidRDefault="001C65DB" w:rsidP="001C65DB">
      <w:pPr>
        <w:pStyle w:val="ListParagraph"/>
        <w:widowControl/>
        <w:numPr>
          <w:ilvl w:val="3"/>
          <w:numId w:val="3"/>
        </w:numPr>
        <w:autoSpaceDE/>
        <w:autoSpaceDN/>
        <w:adjustRightInd/>
        <w:spacing w:after="60"/>
        <w:ind w:left="720" w:right="450"/>
        <w:textAlignment w:val="baseline"/>
        <w:rPr>
          <w:color w:val="2C2C29"/>
        </w:rPr>
      </w:pPr>
      <w:r w:rsidRPr="001C65DB">
        <w:t>Held in the highest regard by peers for integrity, fairness and good judgment.</w:t>
      </w:r>
    </w:p>
    <w:p w14:paraId="0005640D" w14:textId="77777777" w:rsidR="001C65DB" w:rsidRPr="001C65DB" w:rsidRDefault="001C65DB" w:rsidP="001C65DB">
      <w:pPr>
        <w:pStyle w:val="ListParagraph"/>
        <w:widowControl/>
        <w:numPr>
          <w:ilvl w:val="3"/>
          <w:numId w:val="3"/>
        </w:numPr>
        <w:autoSpaceDE/>
        <w:autoSpaceDN/>
        <w:adjustRightInd/>
        <w:spacing w:after="60"/>
        <w:ind w:left="720" w:right="450"/>
        <w:textAlignment w:val="baseline"/>
        <w:rPr>
          <w:color w:val="2C2C29"/>
        </w:rPr>
      </w:pPr>
      <w:r w:rsidRPr="001C65DB">
        <w:t>Demonstrates high ethical standards and commitment necessary to be an arbitrator.</w:t>
      </w:r>
    </w:p>
    <w:p w14:paraId="69DC0057" w14:textId="77777777" w:rsidR="001C65DB" w:rsidRPr="001C65DB" w:rsidRDefault="001C65DB" w:rsidP="001C65DB">
      <w:pPr>
        <w:widowControl/>
        <w:autoSpaceDE/>
        <w:autoSpaceDN/>
        <w:adjustRightInd/>
        <w:spacing w:after="60"/>
        <w:ind w:right="450"/>
        <w:textAlignment w:val="baseline"/>
        <w:rPr>
          <w:color w:val="2C2C29"/>
          <w:sz w:val="24"/>
          <w:szCs w:val="24"/>
        </w:rPr>
      </w:pPr>
    </w:p>
    <w:p w14:paraId="3805FD99" w14:textId="77777777" w:rsidR="001C65DB" w:rsidRPr="001C65DB" w:rsidRDefault="001C65DB" w:rsidP="001C65DB">
      <w:pPr>
        <w:spacing w:after="60"/>
        <w:ind w:right="446"/>
        <w:textAlignment w:val="baseline"/>
        <w:rPr>
          <w:color w:val="2C2C29"/>
          <w:sz w:val="24"/>
          <w:szCs w:val="24"/>
        </w:rPr>
      </w:pPr>
      <w:r w:rsidRPr="001C65DB">
        <w:rPr>
          <w:color w:val="2C2C29"/>
          <w:sz w:val="24"/>
          <w:szCs w:val="24"/>
        </w:rPr>
        <w:t>Expertise:</w:t>
      </w:r>
    </w:p>
    <w:p w14:paraId="58DE9ED0" w14:textId="77777777" w:rsidR="001C65DB" w:rsidRPr="001C65DB" w:rsidRDefault="001C65DB" w:rsidP="001C65DB">
      <w:pPr>
        <w:spacing w:after="60"/>
        <w:ind w:right="446"/>
        <w:textAlignment w:val="baseline"/>
        <w:rPr>
          <w:color w:val="1F497D"/>
          <w:sz w:val="24"/>
          <w:szCs w:val="24"/>
        </w:rPr>
      </w:pPr>
    </w:p>
    <w:p w14:paraId="6F7F6F4C" w14:textId="77777777" w:rsidR="001C65DB" w:rsidRPr="001C65DB" w:rsidRDefault="001C65DB" w:rsidP="001C65DB">
      <w:pPr>
        <w:rPr>
          <w:sz w:val="24"/>
          <w:szCs w:val="24"/>
        </w:rPr>
      </w:pPr>
      <w:r w:rsidRPr="001C65DB">
        <w:rPr>
          <w:sz w:val="24"/>
          <w:szCs w:val="24"/>
        </w:rPr>
        <w:t>      Required:</w:t>
      </w:r>
    </w:p>
    <w:p w14:paraId="06DD995E" w14:textId="77777777" w:rsidR="001C65DB" w:rsidRPr="001C65DB" w:rsidRDefault="001C65DB" w:rsidP="001C65DB">
      <w:pPr>
        <w:pStyle w:val="ListParagraph"/>
        <w:numPr>
          <w:ilvl w:val="0"/>
          <w:numId w:val="4"/>
        </w:numPr>
      </w:pPr>
      <w:r w:rsidRPr="001C65DB">
        <w:t>Admission to practice law in the U.S.</w:t>
      </w:r>
    </w:p>
    <w:p w14:paraId="7E516E35" w14:textId="6198F011" w:rsidR="001C65DB" w:rsidRPr="001C65DB" w:rsidRDefault="001C65DB" w:rsidP="001C65DB">
      <w:pPr>
        <w:pStyle w:val="ListParagraph"/>
        <w:numPr>
          <w:ilvl w:val="0"/>
          <w:numId w:val="4"/>
        </w:numPr>
      </w:pPr>
      <w:r w:rsidRPr="001C65DB">
        <w:t>Level of demonstrated expertise in U.S. privacy law and E</w:t>
      </w:r>
      <w:r w:rsidR="00DC4227">
        <w:t xml:space="preserve">uropean or Swiss </w:t>
      </w:r>
      <w:r w:rsidR="00DC4227" w:rsidRPr="001C65DB">
        <w:t>data</w:t>
      </w:r>
      <w:r w:rsidRPr="001C65DB">
        <w:t xml:space="preserve"> protection law.</w:t>
      </w:r>
    </w:p>
    <w:p w14:paraId="14FDD6E6" w14:textId="77777777" w:rsidR="001C65DB" w:rsidRPr="001C65DB" w:rsidRDefault="001C65DB" w:rsidP="001C65DB">
      <w:pPr>
        <w:pStyle w:val="ListParagraph"/>
      </w:pPr>
    </w:p>
    <w:p w14:paraId="692A01E8" w14:textId="77777777" w:rsidR="001C65DB" w:rsidRPr="001C65DB" w:rsidRDefault="001C65DB" w:rsidP="001C65DB">
      <w:pPr>
        <w:rPr>
          <w:sz w:val="24"/>
          <w:szCs w:val="24"/>
        </w:rPr>
      </w:pPr>
      <w:r w:rsidRPr="001C65DB">
        <w:rPr>
          <w:sz w:val="24"/>
          <w:szCs w:val="24"/>
        </w:rPr>
        <w:t>      Other expertise that may be considered includes any of the following:</w:t>
      </w:r>
    </w:p>
    <w:p w14:paraId="0B97FEA5" w14:textId="77777777" w:rsidR="001C65DB" w:rsidRPr="001C65DB" w:rsidRDefault="001C65DB" w:rsidP="001C65DB">
      <w:pPr>
        <w:rPr>
          <w:sz w:val="24"/>
          <w:szCs w:val="24"/>
        </w:rPr>
      </w:pPr>
    </w:p>
    <w:p w14:paraId="6110BFDB" w14:textId="77777777" w:rsidR="001C65DB" w:rsidRPr="001C65DB" w:rsidRDefault="001C65DB" w:rsidP="001C65DB">
      <w:pPr>
        <w:pStyle w:val="ListParagraph"/>
        <w:numPr>
          <w:ilvl w:val="0"/>
          <w:numId w:val="5"/>
        </w:numPr>
      </w:pPr>
      <w:r w:rsidRPr="001C65DB">
        <w:t>Relevant educational degrees and professional licenses.</w:t>
      </w:r>
    </w:p>
    <w:p w14:paraId="5A9D0C13" w14:textId="77777777" w:rsidR="001C65DB" w:rsidRPr="001C65DB" w:rsidRDefault="001C65DB" w:rsidP="001C65DB">
      <w:pPr>
        <w:pStyle w:val="ListParagraph"/>
        <w:numPr>
          <w:ilvl w:val="0"/>
          <w:numId w:val="5"/>
        </w:numPr>
      </w:pPr>
      <w:r w:rsidRPr="001C65DB">
        <w:t>Relevant professional or academic experience or legal practice.</w:t>
      </w:r>
    </w:p>
    <w:p w14:paraId="55E514BC" w14:textId="77777777" w:rsidR="001C65DB" w:rsidRPr="001C65DB" w:rsidRDefault="001C65DB" w:rsidP="001C65DB">
      <w:pPr>
        <w:pStyle w:val="ListParagraph"/>
        <w:numPr>
          <w:ilvl w:val="0"/>
          <w:numId w:val="5"/>
        </w:numPr>
      </w:pPr>
      <w:r w:rsidRPr="001C65DB">
        <w:t>Relevant training or experience in arbitration or other forms of dispute resolution</w:t>
      </w:r>
    </w:p>
    <w:p w14:paraId="50595659" w14:textId="77777777" w:rsidR="001C65DB" w:rsidRPr="001C65DB" w:rsidRDefault="001C65DB" w:rsidP="001C65DB">
      <w:pPr>
        <w:pStyle w:val="ListParagraph"/>
        <w:spacing w:after="60"/>
        <w:ind w:right="446"/>
        <w:textAlignment w:val="baseline"/>
      </w:pPr>
    </w:p>
    <w:p w14:paraId="0E527D4F" w14:textId="5DC8E386" w:rsidR="001C65DB" w:rsidRPr="001C65DB" w:rsidRDefault="001C65DB" w:rsidP="001C65DB">
      <w:pPr>
        <w:rPr>
          <w:sz w:val="24"/>
          <w:szCs w:val="24"/>
        </w:rPr>
      </w:pPr>
      <w:r w:rsidRPr="001C65DB">
        <w:rPr>
          <w:sz w:val="24"/>
          <w:szCs w:val="24"/>
        </w:rPr>
        <w:t>Evaluation of applications for inclusion on the list of arbitrators will be undertaken by the DOC and the</w:t>
      </w:r>
      <w:r w:rsidR="00DC4227">
        <w:rPr>
          <w:sz w:val="24"/>
          <w:szCs w:val="24"/>
        </w:rPr>
        <w:t xml:space="preserve"> Swiss Administration</w:t>
      </w:r>
      <w:r w:rsidRPr="001C65DB">
        <w:rPr>
          <w:sz w:val="24"/>
          <w:szCs w:val="24"/>
        </w:rPr>
        <w:t xml:space="preserve">.  Selected applicants will remain on the list for a period of 3 years, absent exceptional </w:t>
      </w:r>
      <w:r w:rsidR="00A430A9" w:rsidRPr="001C65DB">
        <w:rPr>
          <w:sz w:val="24"/>
          <w:szCs w:val="24"/>
        </w:rPr>
        <w:t>circumstances</w:t>
      </w:r>
      <w:r w:rsidR="00EB678C">
        <w:rPr>
          <w:sz w:val="24"/>
          <w:szCs w:val="24"/>
        </w:rPr>
        <w:t>,</w:t>
      </w:r>
      <w:r w:rsidR="00EB678C" w:rsidRPr="001C65DB">
        <w:rPr>
          <w:sz w:val="24"/>
          <w:szCs w:val="24"/>
        </w:rPr>
        <w:t xml:space="preserve"> </w:t>
      </w:r>
      <w:r w:rsidRPr="001C65DB">
        <w:rPr>
          <w:sz w:val="24"/>
          <w:szCs w:val="24"/>
        </w:rPr>
        <w:t xml:space="preserve">change in eligibility, or for cause, renewable for one additional period of 3 years. </w:t>
      </w:r>
    </w:p>
    <w:p w14:paraId="0D9E0589" w14:textId="77777777" w:rsidR="001C65DB" w:rsidRPr="001C65DB" w:rsidRDefault="001C65DB" w:rsidP="001C65DB">
      <w:pPr>
        <w:rPr>
          <w:sz w:val="24"/>
          <w:szCs w:val="24"/>
        </w:rPr>
      </w:pPr>
    </w:p>
    <w:p w14:paraId="572D25D8" w14:textId="77777777" w:rsidR="00F80976" w:rsidRDefault="00F80976" w:rsidP="00F80976">
      <w:pPr>
        <w:tabs>
          <w:tab w:val="left" w:pos="0"/>
        </w:tabs>
        <w:rPr>
          <w:sz w:val="24"/>
          <w:szCs w:val="24"/>
        </w:rPr>
      </w:pPr>
    </w:p>
    <w:p w14:paraId="7A11A209" w14:textId="77777777" w:rsidR="00F80976" w:rsidRDefault="00F80976" w:rsidP="00F80976">
      <w:pPr>
        <w:rPr>
          <w:b/>
          <w:bCs/>
          <w:sz w:val="24"/>
          <w:szCs w:val="24"/>
        </w:rPr>
      </w:pPr>
    </w:p>
    <w:p w14:paraId="118239EB" w14:textId="77777777" w:rsidR="00F80976" w:rsidRDefault="00F80976" w:rsidP="00F80976">
      <w:pPr>
        <w:rPr>
          <w:sz w:val="24"/>
          <w:szCs w:val="24"/>
        </w:rPr>
      </w:pPr>
      <w:r>
        <w:rPr>
          <w:b/>
          <w:bCs/>
          <w:sz w:val="24"/>
          <w:szCs w:val="24"/>
        </w:rPr>
        <w:t xml:space="preserve">3.  </w:t>
      </w:r>
      <w:r>
        <w:rPr>
          <w:b/>
          <w:bCs/>
          <w:sz w:val="24"/>
          <w:szCs w:val="24"/>
          <w:u w:val="single"/>
        </w:rPr>
        <w:t xml:space="preserve">Describe whether, and to what extent, the collection of information involves the use of </w:t>
      </w:r>
      <w:r>
        <w:rPr>
          <w:b/>
          <w:bCs/>
          <w:sz w:val="24"/>
          <w:szCs w:val="24"/>
          <w:u w:val="single"/>
        </w:rPr>
        <w:lastRenderedPageBreak/>
        <w:t>automated, electronic, mechanical, or other technological techniques or other forms of information technology</w:t>
      </w:r>
      <w:r>
        <w:rPr>
          <w:b/>
          <w:bCs/>
          <w:sz w:val="24"/>
          <w:szCs w:val="24"/>
        </w:rPr>
        <w:t>.</w:t>
      </w:r>
    </w:p>
    <w:p w14:paraId="4BF4AF95" w14:textId="77777777" w:rsidR="00F80976" w:rsidRDefault="00F80976" w:rsidP="00F80976">
      <w:pPr>
        <w:rPr>
          <w:sz w:val="24"/>
          <w:szCs w:val="24"/>
        </w:rPr>
      </w:pPr>
    </w:p>
    <w:p w14:paraId="0500BE59" w14:textId="03B62B42" w:rsidR="00035CF4" w:rsidRPr="00EB678C" w:rsidRDefault="00986C58" w:rsidP="00035CF4">
      <w:pPr>
        <w:rPr>
          <w:rFonts w:eastAsia="Arial Unicode MS"/>
          <w:color w:val="000000"/>
          <w:sz w:val="24"/>
          <w:szCs w:val="24"/>
        </w:rPr>
      </w:pPr>
      <w:r>
        <w:rPr>
          <w:sz w:val="24"/>
          <w:szCs w:val="24"/>
        </w:rPr>
        <w:t xml:space="preserve">The </w:t>
      </w:r>
      <w:r w:rsidR="00A430A9">
        <w:rPr>
          <w:sz w:val="24"/>
          <w:szCs w:val="24"/>
        </w:rPr>
        <w:t>DOC</w:t>
      </w:r>
      <w:r>
        <w:rPr>
          <w:sz w:val="24"/>
          <w:szCs w:val="24"/>
        </w:rPr>
        <w:t xml:space="preserve"> had sought</w:t>
      </w:r>
      <w:r w:rsidR="00A430A9" w:rsidRPr="00A430A9">
        <w:rPr>
          <w:sz w:val="24"/>
          <w:szCs w:val="24"/>
        </w:rPr>
        <w:t xml:space="preserve"> approval to publish a </w:t>
      </w:r>
      <w:r w:rsidR="00FA25F6" w:rsidRPr="00FA25F6">
        <w:rPr>
          <w:sz w:val="24"/>
          <w:szCs w:val="24"/>
        </w:rPr>
        <w:t>PRA Federal Register Notice</w:t>
      </w:r>
      <w:r w:rsidR="00A430A9" w:rsidRPr="00A430A9">
        <w:rPr>
          <w:sz w:val="24"/>
          <w:szCs w:val="24"/>
        </w:rPr>
        <w:t xml:space="preserve"> (FRN) announcing the opportunity to apply for inclusion on the list of arbitrators under the </w:t>
      </w:r>
      <w:r w:rsidR="007012E2">
        <w:rPr>
          <w:sz w:val="24"/>
          <w:szCs w:val="24"/>
        </w:rPr>
        <w:t>Swiss</w:t>
      </w:r>
      <w:r w:rsidR="00A430A9" w:rsidRPr="00A430A9">
        <w:rPr>
          <w:sz w:val="24"/>
          <w:szCs w:val="24"/>
        </w:rPr>
        <w:t xml:space="preserve">-U.S. Privacy Shield </w:t>
      </w:r>
      <w:r w:rsidR="00A430A9" w:rsidRPr="00A430A9">
        <w:rPr>
          <w:sz w:val="24"/>
          <w:szCs w:val="24"/>
          <w:shd w:val="clear" w:color="auto" w:fill="FFFFFF"/>
        </w:rPr>
        <w:t>Framework (Privacy Shield)</w:t>
      </w:r>
      <w:r w:rsidR="00A430A9" w:rsidRPr="00A430A9">
        <w:rPr>
          <w:sz w:val="24"/>
          <w:szCs w:val="24"/>
        </w:rPr>
        <w:t>.</w:t>
      </w:r>
      <w:r w:rsidR="00035CF4" w:rsidRPr="00A430A9">
        <w:rPr>
          <w:rFonts w:eastAsia="Arial Unicode MS"/>
          <w:color w:val="000000"/>
          <w:sz w:val="24"/>
          <w:szCs w:val="24"/>
        </w:rPr>
        <w:t xml:space="preserve"> </w:t>
      </w:r>
      <w:r w:rsidR="00A430A9" w:rsidRPr="00A430A9">
        <w:rPr>
          <w:sz w:val="24"/>
          <w:szCs w:val="24"/>
        </w:rPr>
        <w:t>Eligible individuals who wish</w:t>
      </w:r>
      <w:r>
        <w:rPr>
          <w:sz w:val="24"/>
          <w:szCs w:val="24"/>
        </w:rPr>
        <w:t>ed</w:t>
      </w:r>
      <w:r w:rsidR="00A430A9" w:rsidRPr="00A430A9">
        <w:rPr>
          <w:sz w:val="24"/>
          <w:szCs w:val="24"/>
        </w:rPr>
        <w:t xml:space="preserve"> to be co</w:t>
      </w:r>
      <w:r w:rsidR="004B636D">
        <w:rPr>
          <w:sz w:val="24"/>
          <w:szCs w:val="24"/>
        </w:rPr>
        <w:t>nsidered for inclusion on the Swiss</w:t>
      </w:r>
      <w:r w:rsidR="00A430A9" w:rsidRPr="00A430A9">
        <w:rPr>
          <w:sz w:val="24"/>
          <w:szCs w:val="24"/>
        </w:rPr>
        <w:t xml:space="preserve">-U.S. Privacy </w:t>
      </w:r>
      <w:r w:rsidR="00A430A9" w:rsidRPr="00EB678C">
        <w:rPr>
          <w:sz w:val="24"/>
          <w:szCs w:val="24"/>
        </w:rPr>
        <w:t>Shield</w:t>
      </w:r>
      <w:r w:rsidR="004B636D">
        <w:rPr>
          <w:sz w:val="24"/>
          <w:szCs w:val="24"/>
        </w:rPr>
        <w:t xml:space="preserve"> Supplemental</w:t>
      </w:r>
      <w:r>
        <w:rPr>
          <w:sz w:val="24"/>
          <w:szCs w:val="24"/>
        </w:rPr>
        <w:t xml:space="preserve"> List of Arbitrators were</w:t>
      </w:r>
      <w:r w:rsidR="00A430A9" w:rsidRPr="00EB678C">
        <w:rPr>
          <w:sz w:val="24"/>
          <w:szCs w:val="24"/>
        </w:rPr>
        <w:t xml:space="preserve"> invited to submit </w:t>
      </w:r>
      <w:r>
        <w:rPr>
          <w:sz w:val="24"/>
          <w:szCs w:val="24"/>
        </w:rPr>
        <w:t>applications.  Applications had to</w:t>
      </w:r>
      <w:r w:rsidR="00A430A9" w:rsidRPr="00EB678C">
        <w:rPr>
          <w:sz w:val="24"/>
          <w:szCs w:val="24"/>
        </w:rPr>
        <w:t xml:space="preserve"> be typewritten and </w:t>
      </w:r>
      <w:r w:rsidR="00A430A9" w:rsidRPr="001E2734">
        <w:rPr>
          <w:sz w:val="24"/>
          <w:szCs w:val="24"/>
        </w:rPr>
        <w:t xml:space="preserve">should </w:t>
      </w:r>
      <w:r>
        <w:rPr>
          <w:sz w:val="24"/>
          <w:szCs w:val="24"/>
        </w:rPr>
        <w:t xml:space="preserve">have </w:t>
      </w:r>
      <w:r w:rsidR="00A430A9" w:rsidRPr="001E2734">
        <w:rPr>
          <w:sz w:val="24"/>
          <w:szCs w:val="24"/>
        </w:rPr>
        <w:t>be</w:t>
      </w:r>
      <w:r>
        <w:rPr>
          <w:sz w:val="24"/>
          <w:szCs w:val="24"/>
        </w:rPr>
        <w:t>en</w:t>
      </w:r>
      <w:r w:rsidR="00A430A9" w:rsidRPr="001E2734">
        <w:rPr>
          <w:sz w:val="24"/>
          <w:szCs w:val="24"/>
        </w:rPr>
        <w:t xml:space="preserve"> headed “App</w:t>
      </w:r>
      <w:r w:rsidR="00DC4227">
        <w:rPr>
          <w:sz w:val="24"/>
          <w:szCs w:val="24"/>
        </w:rPr>
        <w:t>lication for Inclusion on the Swiss</w:t>
      </w:r>
      <w:r w:rsidR="00A430A9" w:rsidRPr="001E2734">
        <w:rPr>
          <w:sz w:val="24"/>
          <w:szCs w:val="24"/>
        </w:rPr>
        <w:t xml:space="preserve">-U.S. Privacy Shield </w:t>
      </w:r>
      <w:r w:rsidR="004B636D">
        <w:rPr>
          <w:sz w:val="24"/>
          <w:szCs w:val="24"/>
        </w:rPr>
        <w:t xml:space="preserve">Supplemental </w:t>
      </w:r>
      <w:r w:rsidR="00A430A9" w:rsidRPr="001E2734">
        <w:rPr>
          <w:sz w:val="24"/>
          <w:szCs w:val="24"/>
        </w:rPr>
        <w:t>List of Arbitrators.</w:t>
      </w:r>
      <w:r w:rsidR="00A430A9" w:rsidRPr="002D094E">
        <w:rPr>
          <w:sz w:val="24"/>
          <w:szCs w:val="24"/>
        </w:rPr>
        <w:t xml:space="preserve">” </w:t>
      </w:r>
      <w:r>
        <w:rPr>
          <w:sz w:val="24"/>
          <w:szCs w:val="24"/>
        </w:rPr>
        <w:t>Applications had to</w:t>
      </w:r>
      <w:r w:rsidR="00EB678C" w:rsidRPr="002D094E">
        <w:rPr>
          <w:sz w:val="24"/>
          <w:szCs w:val="24"/>
        </w:rPr>
        <w:t xml:space="preserve"> be submitted to </w:t>
      </w:r>
      <w:r>
        <w:rPr>
          <w:sz w:val="24"/>
          <w:szCs w:val="24"/>
        </w:rPr>
        <w:t>David Ritchie</w:t>
      </w:r>
      <w:r w:rsidR="00EB678C" w:rsidRPr="002D094E">
        <w:rPr>
          <w:sz w:val="24"/>
          <w:szCs w:val="24"/>
        </w:rPr>
        <w:t xml:space="preserve"> at the DOC either by email at </w:t>
      </w:r>
      <w:hyperlink r:id="rId10" w:history="1">
        <w:r w:rsidRPr="00C50EB5">
          <w:rPr>
            <w:rStyle w:val="Hyperlink"/>
            <w:sz w:val="24"/>
            <w:szCs w:val="24"/>
          </w:rPr>
          <w:t>David.Ritchie@trade.gov</w:t>
        </w:r>
      </w:hyperlink>
      <w:r w:rsidR="00EB678C" w:rsidRPr="002D094E">
        <w:rPr>
          <w:sz w:val="24"/>
          <w:szCs w:val="24"/>
        </w:rPr>
        <w:t xml:space="preserve">, or by fax at: </w:t>
      </w:r>
      <w:r w:rsidR="00EB678C" w:rsidRPr="002D094E">
        <w:rPr>
          <w:color w:val="000000"/>
          <w:sz w:val="24"/>
          <w:szCs w:val="24"/>
        </w:rPr>
        <w:t>202-482-5522.</w:t>
      </w:r>
    </w:p>
    <w:p w14:paraId="0893204C" w14:textId="339BDA5C" w:rsidR="00035CF4" w:rsidRDefault="00035CF4" w:rsidP="00F80976">
      <w:pPr>
        <w:rPr>
          <w:rFonts w:eastAsia="Arial Unicode MS"/>
          <w:color w:val="000000"/>
          <w:sz w:val="24"/>
          <w:szCs w:val="24"/>
        </w:rPr>
      </w:pPr>
    </w:p>
    <w:p w14:paraId="7D14B916" w14:textId="6C52628F" w:rsidR="00986C58" w:rsidRDefault="00986C58" w:rsidP="00F80976">
      <w:pPr>
        <w:rPr>
          <w:rFonts w:eastAsia="Arial Unicode MS"/>
          <w:color w:val="000000"/>
          <w:sz w:val="24"/>
          <w:szCs w:val="24"/>
        </w:rPr>
      </w:pPr>
      <w:r w:rsidRPr="00986C58">
        <w:rPr>
          <w:rFonts w:eastAsia="Arial Unicode MS"/>
          <w:color w:val="000000"/>
          <w:sz w:val="24"/>
          <w:szCs w:val="24"/>
        </w:rPr>
        <w:t>The DOC is not currently seeking additional applications, but may do so in the future as appropriate.</w:t>
      </w:r>
    </w:p>
    <w:p w14:paraId="6133EEBD" w14:textId="77777777" w:rsidR="00986C58" w:rsidRDefault="00986C58" w:rsidP="00F80976">
      <w:pPr>
        <w:rPr>
          <w:rFonts w:eastAsia="Arial Unicode MS"/>
          <w:color w:val="000000"/>
          <w:sz w:val="24"/>
          <w:szCs w:val="24"/>
        </w:rPr>
      </w:pPr>
    </w:p>
    <w:p w14:paraId="0F4AAD6C" w14:textId="77777777" w:rsidR="00F80976" w:rsidRDefault="00F80976" w:rsidP="00F80976">
      <w:pPr>
        <w:rPr>
          <w:sz w:val="24"/>
          <w:szCs w:val="24"/>
        </w:rPr>
      </w:pPr>
    </w:p>
    <w:p w14:paraId="3EEBC959" w14:textId="77777777" w:rsidR="00F80976" w:rsidRDefault="00F80976" w:rsidP="00F80976">
      <w:pPr>
        <w:rPr>
          <w:sz w:val="24"/>
          <w:szCs w:val="24"/>
        </w:rPr>
      </w:pPr>
      <w:r>
        <w:rPr>
          <w:b/>
          <w:bCs/>
          <w:sz w:val="24"/>
          <w:szCs w:val="24"/>
        </w:rPr>
        <w:t xml:space="preserve">4.  </w:t>
      </w:r>
      <w:r>
        <w:rPr>
          <w:b/>
          <w:bCs/>
          <w:sz w:val="24"/>
          <w:szCs w:val="24"/>
          <w:u w:val="single"/>
        </w:rPr>
        <w:t>Describe efforts to identify duplication</w:t>
      </w:r>
      <w:r>
        <w:rPr>
          <w:b/>
          <w:bCs/>
          <w:sz w:val="24"/>
          <w:szCs w:val="24"/>
        </w:rPr>
        <w:t>.</w:t>
      </w:r>
    </w:p>
    <w:p w14:paraId="76982F40" w14:textId="77777777" w:rsidR="00BF6D85" w:rsidRDefault="00BF6D85" w:rsidP="00F80976">
      <w:pPr>
        <w:rPr>
          <w:sz w:val="24"/>
          <w:szCs w:val="24"/>
        </w:rPr>
      </w:pPr>
    </w:p>
    <w:p w14:paraId="475994DF" w14:textId="6AE3E543" w:rsidR="00BF6D85" w:rsidRPr="00BF6D85" w:rsidRDefault="00BF6D85" w:rsidP="00875EBA">
      <w:pPr>
        <w:rPr>
          <w:sz w:val="24"/>
          <w:szCs w:val="24"/>
        </w:rPr>
      </w:pPr>
      <w:r w:rsidRPr="00875EBA">
        <w:rPr>
          <w:sz w:val="24"/>
          <w:szCs w:val="24"/>
        </w:rPr>
        <w:t xml:space="preserve">There is no duplication. </w:t>
      </w:r>
      <w:r w:rsidR="00FC1346">
        <w:rPr>
          <w:sz w:val="24"/>
          <w:szCs w:val="24"/>
        </w:rPr>
        <w:t xml:space="preserve"> T</w:t>
      </w:r>
      <w:r w:rsidR="001F6D39">
        <w:rPr>
          <w:sz w:val="24"/>
          <w:szCs w:val="24"/>
        </w:rPr>
        <w:t xml:space="preserve">his collection of information is unique and directly related to implementing the arbitration mechanism </w:t>
      </w:r>
      <w:r w:rsidR="00875EBA" w:rsidRPr="00875EBA">
        <w:rPr>
          <w:sz w:val="24"/>
          <w:szCs w:val="24"/>
          <w:shd w:val="clear" w:color="auto" w:fill="FFFFFF"/>
        </w:rPr>
        <w:t xml:space="preserve">described in Annex I of the </w:t>
      </w:r>
      <w:r w:rsidR="007012E2">
        <w:rPr>
          <w:sz w:val="24"/>
          <w:szCs w:val="24"/>
          <w:shd w:val="clear" w:color="auto" w:fill="FFFFFF"/>
        </w:rPr>
        <w:t xml:space="preserve">Swiss-U.S. </w:t>
      </w:r>
      <w:r w:rsidR="00875EBA" w:rsidRPr="00875EBA">
        <w:rPr>
          <w:sz w:val="24"/>
          <w:szCs w:val="24"/>
          <w:shd w:val="clear" w:color="auto" w:fill="FFFFFF"/>
        </w:rPr>
        <w:t>Privacy Shield</w:t>
      </w:r>
      <w:r w:rsidR="001F6D39">
        <w:rPr>
          <w:sz w:val="24"/>
          <w:szCs w:val="24"/>
          <w:shd w:val="clear" w:color="auto" w:fill="FFFFFF"/>
        </w:rPr>
        <w:t>.</w:t>
      </w:r>
      <w:r w:rsidR="00FC1346">
        <w:rPr>
          <w:sz w:val="24"/>
          <w:szCs w:val="24"/>
          <w:shd w:val="clear" w:color="auto" w:fill="FFFFFF"/>
        </w:rPr>
        <w:t xml:space="preserve">  Individuals must apply and demonstrate that they meet the specific requirements set forth in</w:t>
      </w:r>
      <w:r w:rsidR="00FC1346" w:rsidRPr="00875EBA">
        <w:rPr>
          <w:sz w:val="24"/>
          <w:szCs w:val="24"/>
          <w:shd w:val="clear" w:color="auto" w:fill="FFFFFF"/>
        </w:rPr>
        <w:t xml:space="preserve"> Annex I of the Privacy Shield</w:t>
      </w:r>
      <w:r w:rsidR="00FC1346">
        <w:rPr>
          <w:sz w:val="24"/>
          <w:szCs w:val="24"/>
          <w:shd w:val="clear" w:color="auto" w:fill="FFFFFF"/>
        </w:rPr>
        <w:t xml:space="preserve">. </w:t>
      </w:r>
      <w:r w:rsidR="00875EBA" w:rsidRPr="00875EBA">
        <w:rPr>
          <w:sz w:val="24"/>
          <w:szCs w:val="24"/>
          <w:shd w:val="clear" w:color="auto" w:fill="FFFFFF"/>
        </w:rPr>
        <w:t xml:space="preserve"> </w:t>
      </w:r>
      <w:r w:rsidR="00875EBA">
        <w:rPr>
          <w:sz w:val="24"/>
          <w:szCs w:val="24"/>
        </w:rPr>
        <w:t xml:space="preserve"> </w:t>
      </w:r>
    </w:p>
    <w:p w14:paraId="52B11B22" w14:textId="77777777" w:rsidR="00BF6D85" w:rsidRDefault="00BF6D85" w:rsidP="00F80976">
      <w:pPr>
        <w:rPr>
          <w:sz w:val="24"/>
          <w:szCs w:val="24"/>
        </w:rPr>
      </w:pPr>
    </w:p>
    <w:p w14:paraId="6F6AC54F" w14:textId="77777777" w:rsidR="00F80976" w:rsidRDefault="00F80976" w:rsidP="00F80976">
      <w:pPr>
        <w:rPr>
          <w:sz w:val="24"/>
          <w:szCs w:val="24"/>
        </w:rPr>
      </w:pPr>
    </w:p>
    <w:p w14:paraId="6E205F5B" w14:textId="77777777" w:rsidR="00F80976" w:rsidRDefault="00F80976" w:rsidP="00F80976">
      <w:pPr>
        <w:rPr>
          <w:sz w:val="24"/>
          <w:szCs w:val="24"/>
        </w:rPr>
      </w:pPr>
      <w:r>
        <w:rPr>
          <w:b/>
          <w:bCs/>
          <w:sz w:val="24"/>
          <w:szCs w:val="24"/>
        </w:rPr>
        <w:t xml:space="preserve">5.  </w:t>
      </w:r>
      <w:r>
        <w:rPr>
          <w:b/>
          <w:bCs/>
          <w:sz w:val="24"/>
          <w:szCs w:val="24"/>
          <w:u w:val="single"/>
        </w:rPr>
        <w:t>If the collection of information involves small businesses or other small entities, describe the methods used to minimize burden</w:t>
      </w:r>
      <w:r>
        <w:rPr>
          <w:b/>
          <w:bCs/>
          <w:sz w:val="24"/>
          <w:szCs w:val="24"/>
        </w:rPr>
        <w:t>.</w:t>
      </w:r>
      <w:r>
        <w:rPr>
          <w:sz w:val="24"/>
          <w:szCs w:val="24"/>
        </w:rPr>
        <w:t xml:space="preserve"> </w:t>
      </w:r>
    </w:p>
    <w:p w14:paraId="6AF72968" w14:textId="77777777" w:rsidR="00F80976" w:rsidRDefault="00F80976" w:rsidP="00F80976">
      <w:pPr>
        <w:rPr>
          <w:sz w:val="24"/>
          <w:szCs w:val="24"/>
        </w:rPr>
      </w:pPr>
    </w:p>
    <w:p w14:paraId="26FC64A8" w14:textId="033633ED" w:rsidR="00875EBA" w:rsidRPr="00875EBA" w:rsidRDefault="001467BC" w:rsidP="00875EBA">
      <w:pPr>
        <w:rPr>
          <w:sz w:val="24"/>
          <w:szCs w:val="24"/>
        </w:rPr>
      </w:pPr>
      <w:r w:rsidRPr="00875EBA">
        <w:rPr>
          <w:color w:val="000000"/>
          <w:sz w:val="24"/>
          <w:szCs w:val="24"/>
        </w:rPr>
        <w:t>Th</w:t>
      </w:r>
      <w:r w:rsidR="00875EBA" w:rsidRPr="00875EBA">
        <w:rPr>
          <w:color w:val="000000"/>
          <w:sz w:val="24"/>
          <w:szCs w:val="24"/>
        </w:rPr>
        <w:t xml:space="preserve">e collection of information </w:t>
      </w:r>
      <w:r w:rsidR="001F6D39">
        <w:rPr>
          <w:color w:val="000000"/>
          <w:sz w:val="24"/>
          <w:szCs w:val="24"/>
        </w:rPr>
        <w:t xml:space="preserve">is directed at eligible individuals and </w:t>
      </w:r>
      <w:r w:rsidR="00875EBA" w:rsidRPr="00875EBA">
        <w:rPr>
          <w:color w:val="000000"/>
          <w:sz w:val="24"/>
          <w:szCs w:val="24"/>
        </w:rPr>
        <w:t xml:space="preserve">does not involve small business or other small entities. </w:t>
      </w:r>
      <w:r w:rsidR="00875EBA" w:rsidRPr="00875EBA">
        <w:rPr>
          <w:sz w:val="24"/>
          <w:szCs w:val="24"/>
        </w:rPr>
        <w:t xml:space="preserve">To be eligible for inclusion on the list, applicants must be admitted to practice law in the United States and have expertise in both U.S. privacy law and </w:t>
      </w:r>
      <w:r w:rsidR="007012E2" w:rsidRPr="00875EBA">
        <w:rPr>
          <w:sz w:val="24"/>
          <w:szCs w:val="24"/>
        </w:rPr>
        <w:t>E</w:t>
      </w:r>
      <w:r w:rsidR="007012E2">
        <w:rPr>
          <w:sz w:val="24"/>
          <w:szCs w:val="24"/>
        </w:rPr>
        <w:t>uropean</w:t>
      </w:r>
      <w:r w:rsidR="007012E2" w:rsidRPr="00875EBA">
        <w:rPr>
          <w:sz w:val="24"/>
          <w:szCs w:val="24"/>
        </w:rPr>
        <w:t xml:space="preserve"> </w:t>
      </w:r>
      <w:r w:rsidR="00DC4227">
        <w:rPr>
          <w:sz w:val="24"/>
          <w:szCs w:val="24"/>
        </w:rPr>
        <w:t xml:space="preserve">or Swiss </w:t>
      </w:r>
      <w:r w:rsidR="00875EBA" w:rsidRPr="00875EBA">
        <w:rPr>
          <w:sz w:val="24"/>
          <w:szCs w:val="24"/>
        </w:rPr>
        <w:t>data protection law.  Applicants shall not be subject to any instructions from, or be affiliated with, any Privacy Shield</w:t>
      </w:r>
      <w:r w:rsidR="00DC4227">
        <w:rPr>
          <w:sz w:val="24"/>
          <w:szCs w:val="24"/>
        </w:rPr>
        <w:t xml:space="preserve"> organization, or the U.S., </w:t>
      </w:r>
      <w:r w:rsidR="00BB5882">
        <w:rPr>
          <w:sz w:val="24"/>
          <w:szCs w:val="24"/>
        </w:rPr>
        <w:t>Switzerland,</w:t>
      </w:r>
      <w:r w:rsidR="00DC4227">
        <w:rPr>
          <w:sz w:val="24"/>
          <w:szCs w:val="24"/>
        </w:rPr>
        <w:t xml:space="preserve"> </w:t>
      </w:r>
      <w:r w:rsidR="0043403E">
        <w:rPr>
          <w:sz w:val="24"/>
          <w:szCs w:val="24"/>
        </w:rPr>
        <w:t>EU, or</w:t>
      </w:r>
      <w:r w:rsidR="0043403E" w:rsidRPr="00875EBA">
        <w:rPr>
          <w:sz w:val="24"/>
          <w:szCs w:val="24"/>
        </w:rPr>
        <w:t xml:space="preserve"> </w:t>
      </w:r>
      <w:r w:rsidR="00875EBA" w:rsidRPr="00875EBA">
        <w:rPr>
          <w:sz w:val="24"/>
          <w:szCs w:val="24"/>
        </w:rPr>
        <w:t>any EU Member State or any other governmental authority, public authority or enforcement authority.</w:t>
      </w:r>
    </w:p>
    <w:p w14:paraId="3BAE4DD5" w14:textId="77777777" w:rsidR="00F80976" w:rsidRDefault="00F80976" w:rsidP="00F80976">
      <w:pPr>
        <w:rPr>
          <w:sz w:val="24"/>
          <w:szCs w:val="24"/>
        </w:rPr>
      </w:pPr>
    </w:p>
    <w:p w14:paraId="28ECC530" w14:textId="77777777" w:rsidR="00F80976" w:rsidRDefault="00F80976" w:rsidP="00F80976">
      <w:pPr>
        <w:rPr>
          <w:sz w:val="24"/>
          <w:szCs w:val="24"/>
        </w:rPr>
      </w:pPr>
      <w:r>
        <w:rPr>
          <w:b/>
          <w:bCs/>
          <w:sz w:val="24"/>
          <w:szCs w:val="24"/>
        </w:rPr>
        <w:t xml:space="preserve">6.  </w:t>
      </w:r>
      <w:r>
        <w:rPr>
          <w:b/>
          <w:bCs/>
          <w:sz w:val="24"/>
          <w:szCs w:val="24"/>
          <w:u w:val="single"/>
        </w:rPr>
        <w:t>Describe the consequences to the Federal program or policy activities if the collection is not conducted or is conducted less frequently</w:t>
      </w:r>
      <w:r>
        <w:rPr>
          <w:b/>
          <w:bCs/>
          <w:sz w:val="24"/>
          <w:szCs w:val="24"/>
        </w:rPr>
        <w:t>.</w:t>
      </w:r>
      <w:r>
        <w:rPr>
          <w:sz w:val="24"/>
          <w:szCs w:val="24"/>
        </w:rPr>
        <w:t xml:space="preserve"> </w:t>
      </w:r>
    </w:p>
    <w:p w14:paraId="1E558FFE" w14:textId="77777777" w:rsidR="00496C7F" w:rsidRDefault="00496C7F" w:rsidP="00496C7F">
      <w:pPr>
        <w:tabs>
          <w:tab w:val="left" w:pos="7155"/>
        </w:tabs>
        <w:rPr>
          <w:sz w:val="24"/>
          <w:szCs w:val="24"/>
        </w:rPr>
      </w:pPr>
      <w:r>
        <w:rPr>
          <w:sz w:val="24"/>
          <w:szCs w:val="24"/>
        </w:rPr>
        <w:tab/>
        <w:t xml:space="preserve"> </w:t>
      </w:r>
    </w:p>
    <w:p w14:paraId="5381B6AC" w14:textId="0637377F" w:rsidR="00496C7F" w:rsidRPr="00F02B77" w:rsidRDefault="00496C7F" w:rsidP="00496C7F">
      <w:pPr>
        <w:tabs>
          <w:tab w:val="left" w:pos="7155"/>
        </w:tabs>
        <w:rPr>
          <w:color w:val="FF0000"/>
          <w:sz w:val="24"/>
          <w:szCs w:val="24"/>
        </w:rPr>
      </w:pPr>
      <w:r>
        <w:rPr>
          <w:sz w:val="24"/>
          <w:szCs w:val="24"/>
        </w:rPr>
        <w:t>Preventing or limiting</w:t>
      </w:r>
      <w:r w:rsidRPr="00496C7F">
        <w:rPr>
          <w:sz w:val="24"/>
          <w:szCs w:val="24"/>
        </w:rPr>
        <w:t xml:space="preserve"> the collection of information associated with </w:t>
      </w:r>
      <w:r w:rsidR="00F74388">
        <w:rPr>
          <w:sz w:val="24"/>
          <w:szCs w:val="24"/>
        </w:rPr>
        <w:t xml:space="preserve">the invitation for application for inclusion on the list of arbitrators </w:t>
      </w:r>
      <w:r>
        <w:rPr>
          <w:sz w:val="24"/>
          <w:szCs w:val="24"/>
        </w:rPr>
        <w:t xml:space="preserve">under the </w:t>
      </w:r>
      <w:r w:rsidR="007012E2">
        <w:rPr>
          <w:sz w:val="24"/>
          <w:szCs w:val="24"/>
        </w:rPr>
        <w:t xml:space="preserve">Swiss-U.S. </w:t>
      </w:r>
      <w:r>
        <w:rPr>
          <w:sz w:val="24"/>
          <w:szCs w:val="24"/>
        </w:rPr>
        <w:t>Privacy Shield</w:t>
      </w:r>
      <w:r w:rsidR="00F02B77">
        <w:rPr>
          <w:sz w:val="24"/>
          <w:szCs w:val="24"/>
        </w:rPr>
        <w:t xml:space="preserve"> </w:t>
      </w:r>
      <w:r w:rsidR="00F02B77" w:rsidRPr="00496C7F">
        <w:rPr>
          <w:sz w:val="24"/>
          <w:szCs w:val="24"/>
        </w:rPr>
        <w:t>would</w:t>
      </w:r>
      <w:r w:rsidRPr="00496C7F">
        <w:rPr>
          <w:sz w:val="24"/>
          <w:szCs w:val="24"/>
        </w:rPr>
        <w:t xml:space="preserve"> prevent the U.S. Government from implementing </w:t>
      </w:r>
      <w:r w:rsidR="00317058">
        <w:rPr>
          <w:sz w:val="24"/>
          <w:szCs w:val="24"/>
        </w:rPr>
        <w:t>the Privacy Shield Framework as agreed</w:t>
      </w:r>
      <w:r w:rsidRPr="00496C7F">
        <w:rPr>
          <w:sz w:val="24"/>
          <w:szCs w:val="24"/>
        </w:rPr>
        <w:t xml:space="preserve"> between the </w:t>
      </w:r>
      <w:r w:rsidR="0070785F">
        <w:rPr>
          <w:sz w:val="24"/>
          <w:szCs w:val="24"/>
        </w:rPr>
        <w:t>Swiss Administration</w:t>
      </w:r>
      <w:r>
        <w:rPr>
          <w:sz w:val="24"/>
          <w:szCs w:val="24"/>
        </w:rPr>
        <w:t xml:space="preserve"> and the DOC</w:t>
      </w:r>
      <w:r w:rsidRPr="00496C7F">
        <w:rPr>
          <w:sz w:val="24"/>
          <w:szCs w:val="24"/>
        </w:rPr>
        <w:t>.</w:t>
      </w:r>
      <w:r w:rsidRPr="00BF63C6">
        <w:rPr>
          <w:sz w:val="24"/>
          <w:szCs w:val="24"/>
        </w:rPr>
        <w:t xml:space="preserve">  As a result, the flow of </w:t>
      </w:r>
      <w:r w:rsidR="00317058" w:rsidRPr="00BF63C6">
        <w:rPr>
          <w:sz w:val="24"/>
          <w:szCs w:val="24"/>
        </w:rPr>
        <w:t>personal</w:t>
      </w:r>
      <w:r w:rsidRPr="00BF63C6">
        <w:rPr>
          <w:sz w:val="24"/>
          <w:szCs w:val="24"/>
        </w:rPr>
        <w:t xml:space="preserve"> data </w:t>
      </w:r>
      <w:r w:rsidR="0070785F">
        <w:rPr>
          <w:sz w:val="24"/>
          <w:szCs w:val="24"/>
        </w:rPr>
        <w:t>from Switzerland</w:t>
      </w:r>
      <w:r w:rsidRPr="00BF63C6">
        <w:rPr>
          <w:sz w:val="24"/>
          <w:szCs w:val="24"/>
        </w:rPr>
        <w:t xml:space="preserve"> </w:t>
      </w:r>
      <w:r w:rsidR="00317058" w:rsidRPr="00BF63C6">
        <w:rPr>
          <w:sz w:val="24"/>
          <w:szCs w:val="24"/>
        </w:rPr>
        <w:t xml:space="preserve">to </w:t>
      </w:r>
      <w:r w:rsidRPr="00BF63C6">
        <w:rPr>
          <w:sz w:val="24"/>
          <w:szCs w:val="24"/>
        </w:rPr>
        <w:t>the United States could be seriously disrupted</w:t>
      </w:r>
      <w:r w:rsidR="00317058" w:rsidRPr="00BF63C6">
        <w:rPr>
          <w:sz w:val="24"/>
          <w:szCs w:val="24"/>
        </w:rPr>
        <w:t xml:space="preserve">, </w:t>
      </w:r>
      <w:r w:rsidR="00313650">
        <w:rPr>
          <w:sz w:val="24"/>
          <w:szCs w:val="24"/>
        </w:rPr>
        <w:t>with significant negative effects for U.S. businesses</w:t>
      </w:r>
      <w:r w:rsidRPr="00BF63C6">
        <w:rPr>
          <w:sz w:val="24"/>
          <w:szCs w:val="24"/>
        </w:rPr>
        <w:t xml:space="preserve">. </w:t>
      </w:r>
      <w:r w:rsidR="00986C58">
        <w:rPr>
          <w:sz w:val="24"/>
          <w:szCs w:val="24"/>
        </w:rPr>
        <w:t>Currently, over 3,</w:t>
      </w:r>
      <w:r w:rsidR="00225E46">
        <w:rPr>
          <w:sz w:val="24"/>
          <w:szCs w:val="24"/>
        </w:rPr>
        <w:t xml:space="preserve">700 </w:t>
      </w:r>
      <w:r w:rsidR="00313650">
        <w:rPr>
          <w:sz w:val="24"/>
          <w:szCs w:val="24"/>
        </w:rPr>
        <w:t xml:space="preserve">U.S.-based organizations rely on </w:t>
      </w:r>
      <w:r w:rsidR="001B041D">
        <w:rPr>
          <w:sz w:val="24"/>
          <w:szCs w:val="24"/>
        </w:rPr>
        <w:t xml:space="preserve">EU-U.S. and Swiss-U.S. </w:t>
      </w:r>
      <w:r w:rsidR="00313650">
        <w:rPr>
          <w:sz w:val="24"/>
          <w:szCs w:val="24"/>
        </w:rPr>
        <w:t>Privacy Shield</w:t>
      </w:r>
      <w:r w:rsidR="001B041D">
        <w:rPr>
          <w:sz w:val="24"/>
          <w:szCs w:val="24"/>
        </w:rPr>
        <w:t xml:space="preserve"> frameworks</w:t>
      </w:r>
      <w:r w:rsidR="00313650">
        <w:rPr>
          <w:sz w:val="24"/>
          <w:szCs w:val="24"/>
        </w:rPr>
        <w:t xml:space="preserve"> to transfer personal data from the EU</w:t>
      </w:r>
      <w:r w:rsidR="0070785F">
        <w:rPr>
          <w:sz w:val="24"/>
          <w:szCs w:val="24"/>
        </w:rPr>
        <w:t xml:space="preserve"> and Switzerland</w:t>
      </w:r>
      <w:r w:rsidR="00313650">
        <w:rPr>
          <w:sz w:val="24"/>
          <w:szCs w:val="24"/>
        </w:rPr>
        <w:t xml:space="preserve"> to the United States in support of transatlantic </w:t>
      </w:r>
      <w:r w:rsidR="00F34186">
        <w:rPr>
          <w:sz w:val="24"/>
          <w:szCs w:val="24"/>
        </w:rPr>
        <w:t>commerce</w:t>
      </w:r>
      <w:r w:rsidR="0096091E">
        <w:rPr>
          <w:sz w:val="24"/>
          <w:szCs w:val="24"/>
        </w:rPr>
        <w:t>; over 2,</w:t>
      </w:r>
      <w:r w:rsidR="00225E46">
        <w:rPr>
          <w:sz w:val="24"/>
          <w:szCs w:val="24"/>
        </w:rPr>
        <w:t xml:space="preserve">300 </w:t>
      </w:r>
      <w:r w:rsidR="0096091E">
        <w:rPr>
          <w:sz w:val="24"/>
          <w:szCs w:val="24"/>
        </w:rPr>
        <w:t>of which do</w:t>
      </w:r>
      <w:r w:rsidR="00986C58">
        <w:rPr>
          <w:sz w:val="24"/>
          <w:szCs w:val="24"/>
        </w:rPr>
        <w:t xml:space="preserve"> so under the Swiss</w:t>
      </w:r>
      <w:r w:rsidR="0096091E">
        <w:rPr>
          <w:sz w:val="24"/>
          <w:szCs w:val="24"/>
        </w:rPr>
        <w:t>-U.S. Privacy Shield.</w:t>
      </w:r>
      <w:r w:rsidR="00313650">
        <w:rPr>
          <w:sz w:val="24"/>
          <w:szCs w:val="24"/>
        </w:rPr>
        <w:t xml:space="preserve"> </w:t>
      </w:r>
    </w:p>
    <w:p w14:paraId="3249D58D" w14:textId="77777777" w:rsidR="00496C7F" w:rsidRDefault="00496C7F" w:rsidP="00F80976">
      <w:pPr>
        <w:rPr>
          <w:sz w:val="24"/>
          <w:szCs w:val="24"/>
        </w:rPr>
      </w:pPr>
    </w:p>
    <w:p w14:paraId="55925FBB" w14:textId="77777777" w:rsidR="00496C7F" w:rsidRDefault="00496C7F" w:rsidP="00F80976">
      <w:pPr>
        <w:rPr>
          <w:sz w:val="24"/>
          <w:szCs w:val="24"/>
        </w:rPr>
      </w:pPr>
    </w:p>
    <w:p w14:paraId="6B6F7D25" w14:textId="77777777" w:rsidR="00F80976" w:rsidRDefault="00F80976" w:rsidP="00F80976">
      <w:pPr>
        <w:rPr>
          <w:sz w:val="24"/>
          <w:szCs w:val="24"/>
        </w:rPr>
      </w:pPr>
      <w:r>
        <w:rPr>
          <w:b/>
          <w:bCs/>
          <w:sz w:val="24"/>
          <w:szCs w:val="24"/>
        </w:rPr>
        <w:t xml:space="preserve">7.  </w:t>
      </w:r>
      <w:r>
        <w:rPr>
          <w:b/>
          <w:bCs/>
          <w:sz w:val="24"/>
          <w:szCs w:val="24"/>
          <w:u w:val="single"/>
        </w:rPr>
        <w:t>Explain any special circumstances that require the collection to be conducted in a manner inconsistent with OMB guidelines</w:t>
      </w:r>
      <w:r>
        <w:rPr>
          <w:b/>
          <w:bCs/>
          <w:sz w:val="24"/>
          <w:szCs w:val="24"/>
        </w:rPr>
        <w:t xml:space="preserve">. </w:t>
      </w:r>
    </w:p>
    <w:p w14:paraId="2F20EA15" w14:textId="77777777" w:rsidR="00F80976" w:rsidRDefault="00F80976" w:rsidP="00F80976">
      <w:pPr>
        <w:rPr>
          <w:sz w:val="24"/>
          <w:szCs w:val="24"/>
        </w:rPr>
      </w:pPr>
    </w:p>
    <w:p w14:paraId="1CC0E200" w14:textId="77777777" w:rsidR="00F80976" w:rsidRDefault="00F80976" w:rsidP="00F80976">
      <w:r w:rsidRPr="00B6597B">
        <w:rPr>
          <w:sz w:val="24"/>
        </w:rPr>
        <w:t>Collection of information will be made in a manner consistent with OMB guidelines.</w:t>
      </w:r>
    </w:p>
    <w:p w14:paraId="2EAAE095" w14:textId="77777777" w:rsidR="00F80976" w:rsidRDefault="00F80976" w:rsidP="00F80976">
      <w:pPr>
        <w:rPr>
          <w:b/>
          <w:bCs/>
          <w:sz w:val="24"/>
          <w:szCs w:val="24"/>
        </w:rPr>
      </w:pPr>
    </w:p>
    <w:p w14:paraId="6C769203" w14:textId="77777777" w:rsidR="00F80976" w:rsidRDefault="00F80976" w:rsidP="00F80976">
      <w:pPr>
        <w:rPr>
          <w:b/>
          <w:bCs/>
          <w:sz w:val="24"/>
          <w:szCs w:val="24"/>
        </w:rPr>
      </w:pPr>
    </w:p>
    <w:p w14:paraId="1BCC6DC9" w14:textId="77777777" w:rsidR="00F80976" w:rsidRPr="00EA3A47" w:rsidRDefault="00F80976" w:rsidP="00F80976">
      <w:pPr>
        <w:rPr>
          <w:sz w:val="24"/>
          <w:szCs w:val="24"/>
        </w:rPr>
      </w:pPr>
      <w:r w:rsidRPr="00EA3A47">
        <w:rPr>
          <w:b/>
          <w:bCs/>
          <w:sz w:val="24"/>
          <w:szCs w:val="24"/>
        </w:rPr>
        <w:t xml:space="preserve">8.  </w:t>
      </w:r>
      <w:r w:rsidRPr="00EA3A47">
        <w:rPr>
          <w:b/>
          <w:bCs/>
          <w:sz w:val="24"/>
          <w:szCs w:val="24"/>
          <w:u w:val="single"/>
        </w:rPr>
        <w:t>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w:t>
      </w:r>
      <w:r w:rsidRPr="00EA3A47">
        <w:rPr>
          <w:b/>
          <w:bCs/>
          <w:sz w:val="24"/>
          <w:szCs w:val="24"/>
        </w:rPr>
        <w:t>.</w:t>
      </w:r>
      <w:r w:rsidRPr="00EA3A47">
        <w:rPr>
          <w:sz w:val="24"/>
          <w:szCs w:val="24"/>
        </w:rPr>
        <w:t xml:space="preserve">  </w:t>
      </w:r>
      <w:r w:rsidRPr="00EA3A47">
        <w:rPr>
          <w:b/>
          <w:bCs/>
          <w:sz w:val="24"/>
          <w:szCs w:val="24"/>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EA3A47">
        <w:rPr>
          <w:b/>
          <w:bCs/>
          <w:sz w:val="24"/>
          <w:szCs w:val="24"/>
        </w:rPr>
        <w:t>.</w:t>
      </w:r>
    </w:p>
    <w:p w14:paraId="0C9C72B1" w14:textId="77777777" w:rsidR="00F80976" w:rsidRPr="00BF63C6" w:rsidRDefault="00F80976" w:rsidP="00F80976">
      <w:pPr>
        <w:rPr>
          <w:sz w:val="24"/>
          <w:szCs w:val="24"/>
        </w:rPr>
      </w:pPr>
    </w:p>
    <w:p w14:paraId="274645A5" w14:textId="77777777" w:rsidR="00814774" w:rsidRDefault="00FA25F6" w:rsidP="00F80976">
      <w:pPr>
        <w:rPr>
          <w:sz w:val="24"/>
          <w:szCs w:val="24"/>
        </w:rPr>
      </w:pPr>
      <w:r>
        <w:rPr>
          <w:sz w:val="24"/>
          <w:szCs w:val="24"/>
        </w:rPr>
        <w:t xml:space="preserve">The OMB </w:t>
      </w:r>
      <w:r w:rsidR="00DC3CF0" w:rsidRPr="00BF63C6">
        <w:rPr>
          <w:sz w:val="24"/>
          <w:szCs w:val="24"/>
        </w:rPr>
        <w:t>waived t</w:t>
      </w:r>
      <w:r w:rsidR="00EA3A47" w:rsidRPr="00BF63C6">
        <w:rPr>
          <w:sz w:val="24"/>
          <w:szCs w:val="24"/>
        </w:rPr>
        <w:t xml:space="preserve">he </w:t>
      </w:r>
      <w:r w:rsidR="00DC3CF0" w:rsidRPr="00BF63C6">
        <w:rPr>
          <w:sz w:val="24"/>
          <w:szCs w:val="24"/>
        </w:rPr>
        <w:t xml:space="preserve">requirement that the DOC submit a </w:t>
      </w:r>
      <w:r w:rsidR="00EA3A47" w:rsidRPr="00BF63C6">
        <w:rPr>
          <w:sz w:val="24"/>
          <w:szCs w:val="24"/>
        </w:rPr>
        <w:t xml:space="preserve">PRA </w:t>
      </w:r>
      <w:r w:rsidR="00F80976" w:rsidRPr="00FA25F6">
        <w:rPr>
          <w:sz w:val="24"/>
          <w:szCs w:val="24"/>
        </w:rPr>
        <w:t>Federal Register</w:t>
      </w:r>
      <w:r w:rsidR="00F80976" w:rsidRPr="00BF63C6">
        <w:rPr>
          <w:sz w:val="24"/>
          <w:szCs w:val="24"/>
        </w:rPr>
        <w:t xml:space="preserve"> Notice</w:t>
      </w:r>
      <w:r w:rsidR="0016794D">
        <w:rPr>
          <w:sz w:val="24"/>
          <w:szCs w:val="24"/>
        </w:rPr>
        <w:t xml:space="preserve"> (FRN)</w:t>
      </w:r>
      <w:r w:rsidR="00DC3CF0" w:rsidRPr="00BF63C6">
        <w:rPr>
          <w:sz w:val="24"/>
          <w:szCs w:val="24"/>
        </w:rPr>
        <w:t xml:space="preserve"> </w:t>
      </w:r>
      <w:r w:rsidR="00EA3A47" w:rsidRPr="00BF63C6">
        <w:rPr>
          <w:sz w:val="24"/>
          <w:szCs w:val="24"/>
        </w:rPr>
        <w:t xml:space="preserve">for </w:t>
      </w:r>
      <w:r w:rsidR="00DC3CF0" w:rsidRPr="00BF63C6">
        <w:rPr>
          <w:sz w:val="24"/>
          <w:szCs w:val="24"/>
        </w:rPr>
        <w:t>the</w:t>
      </w:r>
      <w:r w:rsidR="00EA3A47" w:rsidRPr="00BF63C6">
        <w:rPr>
          <w:sz w:val="24"/>
          <w:szCs w:val="24"/>
        </w:rPr>
        <w:t xml:space="preserve"> emergency approval of this information collection. </w:t>
      </w:r>
      <w:r>
        <w:rPr>
          <w:sz w:val="24"/>
          <w:szCs w:val="24"/>
        </w:rPr>
        <w:t xml:space="preserve">The </w:t>
      </w:r>
      <w:r w:rsidRPr="00FA25F6">
        <w:rPr>
          <w:sz w:val="24"/>
          <w:szCs w:val="24"/>
        </w:rPr>
        <w:t>OMB reviewed and approved this information collection on an emergency basis as of March 26, 2018 under Control Number 0625-0278.</w:t>
      </w:r>
      <w:r w:rsidR="0016794D">
        <w:rPr>
          <w:sz w:val="24"/>
          <w:szCs w:val="24"/>
        </w:rPr>
        <w:t xml:space="preserve"> </w:t>
      </w:r>
    </w:p>
    <w:p w14:paraId="39D80B56" w14:textId="77777777" w:rsidR="00814774" w:rsidRDefault="00814774" w:rsidP="00F80976">
      <w:pPr>
        <w:rPr>
          <w:sz w:val="24"/>
          <w:szCs w:val="24"/>
        </w:rPr>
      </w:pPr>
    </w:p>
    <w:p w14:paraId="4910056A" w14:textId="595DAD32" w:rsidR="00814774" w:rsidRPr="00BF63C6" w:rsidRDefault="00FA25F6" w:rsidP="00F80976">
      <w:pPr>
        <w:rPr>
          <w:sz w:val="24"/>
          <w:szCs w:val="24"/>
        </w:rPr>
      </w:pPr>
      <w:r>
        <w:rPr>
          <w:sz w:val="24"/>
          <w:szCs w:val="24"/>
        </w:rPr>
        <w:t>Although t</w:t>
      </w:r>
      <w:r w:rsidRPr="00FA25F6">
        <w:rPr>
          <w:sz w:val="24"/>
          <w:szCs w:val="24"/>
        </w:rPr>
        <w:t xml:space="preserve">he DOC is not currently seeking </w:t>
      </w:r>
      <w:r>
        <w:rPr>
          <w:sz w:val="24"/>
          <w:szCs w:val="24"/>
        </w:rPr>
        <w:t>additional applications, it</w:t>
      </w:r>
      <w:r w:rsidRPr="00FA25F6">
        <w:rPr>
          <w:sz w:val="24"/>
          <w:szCs w:val="24"/>
        </w:rPr>
        <w:t xml:space="preserve"> may do so in the future as appropriate. As the emergency approval is only valid for 180 days, the DOC is now submitting a request for a 3-year approval through OMB's full PRA clearance process.</w:t>
      </w:r>
      <w:r w:rsidR="0016794D">
        <w:rPr>
          <w:sz w:val="24"/>
          <w:szCs w:val="24"/>
        </w:rPr>
        <w:t xml:space="preserve"> </w:t>
      </w:r>
      <w:r w:rsidR="00814774">
        <w:rPr>
          <w:sz w:val="24"/>
          <w:szCs w:val="24"/>
        </w:rPr>
        <w:t xml:space="preserve">A PRA FRN soliciting public comments on the information collection, which was </w:t>
      </w:r>
      <w:r w:rsidR="0016794D">
        <w:rPr>
          <w:sz w:val="24"/>
          <w:szCs w:val="24"/>
        </w:rPr>
        <w:t>published</w:t>
      </w:r>
      <w:r w:rsidR="00814774">
        <w:rPr>
          <w:sz w:val="24"/>
          <w:szCs w:val="24"/>
        </w:rPr>
        <w:t xml:space="preserve"> in July 2018, has apparently not generated any such comments.</w:t>
      </w:r>
    </w:p>
    <w:p w14:paraId="412A6C18" w14:textId="77777777" w:rsidR="004460A9" w:rsidRDefault="004460A9" w:rsidP="00F80976">
      <w:pPr>
        <w:rPr>
          <w:b/>
          <w:bCs/>
          <w:sz w:val="24"/>
          <w:szCs w:val="24"/>
        </w:rPr>
      </w:pPr>
    </w:p>
    <w:p w14:paraId="1381A08D" w14:textId="77777777" w:rsidR="00F80976" w:rsidRDefault="00F80976" w:rsidP="00F80976">
      <w:pPr>
        <w:rPr>
          <w:sz w:val="24"/>
          <w:szCs w:val="24"/>
        </w:rPr>
      </w:pPr>
      <w:r>
        <w:rPr>
          <w:b/>
          <w:bCs/>
          <w:sz w:val="24"/>
          <w:szCs w:val="24"/>
        </w:rPr>
        <w:t xml:space="preserve">9.  </w:t>
      </w:r>
      <w:r>
        <w:rPr>
          <w:b/>
          <w:bCs/>
          <w:sz w:val="24"/>
          <w:szCs w:val="24"/>
          <w:u w:val="single"/>
        </w:rPr>
        <w:t>Explain any decisions to provide payments or gifts to respondents, other than remuneration of contractors or grantees</w:t>
      </w:r>
      <w:r>
        <w:rPr>
          <w:b/>
          <w:bCs/>
          <w:sz w:val="24"/>
          <w:szCs w:val="24"/>
        </w:rPr>
        <w:t>.</w:t>
      </w:r>
    </w:p>
    <w:p w14:paraId="6EF8EDCD" w14:textId="77777777" w:rsidR="00F80976" w:rsidRDefault="00F80976" w:rsidP="00F80976">
      <w:pPr>
        <w:pStyle w:val="BodyText"/>
        <w:spacing w:before="69"/>
        <w:ind w:left="0"/>
        <w:rPr>
          <w:spacing w:val="-1"/>
        </w:rPr>
      </w:pPr>
    </w:p>
    <w:p w14:paraId="5EC7D498" w14:textId="19817237" w:rsidR="00F80976" w:rsidRPr="00BF63C6" w:rsidRDefault="00D2751B" w:rsidP="00013AAC">
      <w:pPr>
        <w:rPr>
          <w:sz w:val="24"/>
          <w:szCs w:val="24"/>
        </w:rPr>
      </w:pPr>
      <w:r w:rsidRPr="002D094E">
        <w:rPr>
          <w:spacing w:val="-1"/>
          <w:sz w:val="24"/>
          <w:szCs w:val="24"/>
        </w:rPr>
        <w:t>Not Applicable.</w:t>
      </w:r>
    </w:p>
    <w:p w14:paraId="6457C82E" w14:textId="79CA3199" w:rsidR="004460A9" w:rsidRDefault="004460A9" w:rsidP="00F80976">
      <w:pPr>
        <w:rPr>
          <w:b/>
          <w:bCs/>
          <w:sz w:val="24"/>
          <w:szCs w:val="24"/>
        </w:rPr>
      </w:pPr>
    </w:p>
    <w:p w14:paraId="16A787AC" w14:textId="77777777" w:rsidR="00F80976" w:rsidRDefault="00F80976" w:rsidP="00F80976">
      <w:pPr>
        <w:rPr>
          <w:sz w:val="24"/>
          <w:szCs w:val="24"/>
        </w:rPr>
      </w:pPr>
      <w:r>
        <w:rPr>
          <w:b/>
          <w:bCs/>
          <w:sz w:val="24"/>
          <w:szCs w:val="24"/>
        </w:rPr>
        <w:t xml:space="preserve">10.  </w:t>
      </w:r>
      <w:r>
        <w:rPr>
          <w:b/>
          <w:bCs/>
          <w:sz w:val="24"/>
          <w:szCs w:val="24"/>
          <w:u w:val="single"/>
        </w:rPr>
        <w:t>Describe any assurance of confidentiality provided to respondents and the basis for assurance in statute, regulation, or agency policy</w:t>
      </w:r>
      <w:r>
        <w:rPr>
          <w:b/>
          <w:bCs/>
          <w:sz w:val="24"/>
          <w:szCs w:val="24"/>
        </w:rPr>
        <w:t>.</w:t>
      </w:r>
    </w:p>
    <w:p w14:paraId="340C87BC" w14:textId="77777777" w:rsidR="004460A9" w:rsidRDefault="004460A9" w:rsidP="00F80976">
      <w:pPr>
        <w:widowControl/>
        <w:rPr>
          <w:color w:val="000000"/>
          <w:sz w:val="24"/>
          <w:szCs w:val="24"/>
        </w:rPr>
      </w:pPr>
    </w:p>
    <w:p w14:paraId="5FBFFE41" w14:textId="735CA3A9" w:rsidR="00615AB3" w:rsidRPr="00615AB3" w:rsidRDefault="00F74388" w:rsidP="00615AB3">
      <w:pPr>
        <w:widowControl/>
        <w:rPr>
          <w:b/>
          <w:bCs/>
          <w:sz w:val="24"/>
          <w:szCs w:val="24"/>
        </w:rPr>
      </w:pPr>
      <w:r w:rsidRPr="00615AB3">
        <w:rPr>
          <w:sz w:val="24"/>
          <w:szCs w:val="24"/>
        </w:rPr>
        <w:t xml:space="preserve">Information collected through applications for inclusion on the list of arbitrators will not be made publicly available. </w:t>
      </w:r>
      <w:r w:rsidR="00615AB3" w:rsidRPr="00615AB3">
        <w:rPr>
          <w:sz w:val="24"/>
          <w:szCs w:val="24"/>
        </w:rPr>
        <w:t xml:space="preserve">Evaluation of applications for inclusion on the list of arbitrators will be undertaken by the DOC and the </w:t>
      </w:r>
      <w:r w:rsidR="0070785F">
        <w:rPr>
          <w:sz w:val="24"/>
          <w:szCs w:val="24"/>
        </w:rPr>
        <w:t>Swiss Administration</w:t>
      </w:r>
      <w:r w:rsidR="00615AB3" w:rsidRPr="00615AB3">
        <w:rPr>
          <w:b/>
          <w:bCs/>
          <w:sz w:val="24"/>
          <w:szCs w:val="24"/>
        </w:rPr>
        <w:t xml:space="preserve"> </w:t>
      </w:r>
    </w:p>
    <w:p w14:paraId="6389DDFA" w14:textId="77777777" w:rsidR="00615AB3" w:rsidRDefault="00615AB3" w:rsidP="00615AB3">
      <w:pPr>
        <w:widowControl/>
        <w:rPr>
          <w:b/>
          <w:bCs/>
          <w:sz w:val="24"/>
          <w:szCs w:val="24"/>
        </w:rPr>
      </w:pPr>
    </w:p>
    <w:p w14:paraId="3B159BE8" w14:textId="77777777" w:rsidR="00F80976" w:rsidRPr="007764FC" w:rsidRDefault="00F80976" w:rsidP="00615AB3">
      <w:pPr>
        <w:widowControl/>
        <w:rPr>
          <w:sz w:val="24"/>
          <w:szCs w:val="24"/>
        </w:rPr>
      </w:pPr>
      <w:r>
        <w:rPr>
          <w:b/>
          <w:bCs/>
          <w:sz w:val="24"/>
          <w:szCs w:val="24"/>
        </w:rPr>
        <w:t xml:space="preserve">11.  </w:t>
      </w:r>
      <w:r>
        <w:rPr>
          <w:b/>
          <w:bCs/>
          <w:sz w:val="24"/>
          <w:szCs w:val="24"/>
          <w:u w:val="single"/>
        </w:rPr>
        <w:t>Provide additional justification for any questions of a sensitive nature, such as sexual behavior and attitudes, religious beliefs, and other matters that are commonly considered private</w:t>
      </w:r>
      <w:r>
        <w:rPr>
          <w:b/>
          <w:bCs/>
          <w:sz w:val="24"/>
          <w:szCs w:val="24"/>
        </w:rPr>
        <w:t>.</w:t>
      </w:r>
    </w:p>
    <w:p w14:paraId="470AF630" w14:textId="77777777" w:rsidR="00F80976" w:rsidRPr="007764FC" w:rsidRDefault="00F80976" w:rsidP="00F80976">
      <w:pPr>
        <w:rPr>
          <w:sz w:val="24"/>
          <w:szCs w:val="24"/>
        </w:rPr>
      </w:pPr>
    </w:p>
    <w:p w14:paraId="3642FDBE" w14:textId="6EE887E4" w:rsidR="005C5336" w:rsidRPr="007764FC" w:rsidRDefault="00F80976" w:rsidP="00F80976">
      <w:pPr>
        <w:rPr>
          <w:spacing w:val="-1"/>
          <w:sz w:val="24"/>
          <w:szCs w:val="24"/>
        </w:rPr>
      </w:pPr>
      <w:r w:rsidRPr="007764FC">
        <w:rPr>
          <w:spacing w:val="-1"/>
          <w:sz w:val="24"/>
          <w:szCs w:val="24"/>
        </w:rPr>
        <w:t>No</w:t>
      </w:r>
      <w:r w:rsidRPr="007764FC">
        <w:rPr>
          <w:sz w:val="24"/>
          <w:szCs w:val="24"/>
        </w:rPr>
        <w:t xml:space="preserve"> </w:t>
      </w:r>
      <w:r w:rsidRPr="007764FC">
        <w:rPr>
          <w:spacing w:val="-1"/>
          <w:sz w:val="24"/>
          <w:szCs w:val="24"/>
        </w:rPr>
        <w:t>questions</w:t>
      </w:r>
      <w:r w:rsidRPr="007764FC">
        <w:rPr>
          <w:sz w:val="24"/>
          <w:szCs w:val="24"/>
        </w:rPr>
        <w:t xml:space="preserve"> of</w:t>
      </w:r>
      <w:r w:rsidRPr="007764FC">
        <w:rPr>
          <w:spacing w:val="-1"/>
          <w:sz w:val="24"/>
          <w:szCs w:val="24"/>
        </w:rPr>
        <w:t xml:space="preserve"> </w:t>
      </w:r>
      <w:r w:rsidRPr="007764FC">
        <w:rPr>
          <w:sz w:val="24"/>
          <w:szCs w:val="24"/>
        </w:rPr>
        <w:t>a</w:t>
      </w:r>
      <w:r w:rsidRPr="007764FC">
        <w:rPr>
          <w:spacing w:val="-1"/>
          <w:sz w:val="24"/>
          <w:szCs w:val="24"/>
        </w:rPr>
        <w:t xml:space="preserve"> sensitive nature</w:t>
      </w:r>
      <w:r w:rsidRPr="007764FC">
        <w:rPr>
          <w:spacing w:val="1"/>
          <w:sz w:val="24"/>
          <w:szCs w:val="24"/>
        </w:rPr>
        <w:t xml:space="preserve"> </w:t>
      </w:r>
      <w:r w:rsidRPr="007764FC">
        <w:rPr>
          <w:spacing w:val="-1"/>
          <w:sz w:val="24"/>
          <w:szCs w:val="24"/>
        </w:rPr>
        <w:t xml:space="preserve">are </w:t>
      </w:r>
      <w:r w:rsidRPr="007764FC">
        <w:rPr>
          <w:sz w:val="24"/>
          <w:szCs w:val="24"/>
        </w:rPr>
        <w:t>included in</w:t>
      </w:r>
      <w:r w:rsidRPr="007764FC">
        <w:rPr>
          <w:spacing w:val="2"/>
          <w:sz w:val="24"/>
          <w:szCs w:val="24"/>
        </w:rPr>
        <w:t xml:space="preserve"> </w:t>
      </w:r>
      <w:r w:rsidRPr="007764FC">
        <w:rPr>
          <w:sz w:val="24"/>
          <w:szCs w:val="24"/>
        </w:rPr>
        <w:t xml:space="preserve">this </w:t>
      </w:r>
      <w:r w:rsidRPr="007764FC">
        <w:rPr>
          <w:spacing w:val="-1"/>
          <w:sz w:val="24"/>
          <w:szCs w:val="24"/>
        </w:rPr>
        <w:t>information</w:t>
      </w:r>
      <w:r w:rsidRPr="007764FC">
        <w:rPr>
          <w:sz w:val="24"/>
          <w:szCs w:val="24"/>
        </w:rPr>
        <w:t xml:space="preserve"> </w:t>
      </w:r>
      <w:r w:rsidRPr="007764FC">
        <w:rPr>
          <w:spacing w:val="-1"/>
          <w:sz w:val="24"/>
          <w:szCs w:val="24"/>
        </w:rPr>
        <w:t>collection.</w:t>
      </w:r>
    </w:p>
    <w:p w14:paraId="69B22D43" w14:textId="77777777" w:rsidR="007764FC" w:rsidRDefault="007764FC" w:rsidP="00F80976">
      <w:pPr>
        <w:rPr>
          <w:b/>
          <w:bCs/>
          <w:sz w:val="24"/>
          <w:szCs w:val="24"/>
        </w:rPr>
      </w:pPr>
    </w:p>
    <w:p w14:paraId="430D29A8" w14:textId="77777777" w:rsidR="00F80976" w:rsidRDefault="00F80976" w:rsidP="00F80976">
      <w:pPr>
        <w:rPr>
          <w:sz w:val="24"/>
          <w:szCs w:val="24"/>
        </w:rPr>
      </w:pPr>
      <w:r>
        <w:rPr>
          <w:b/>
          <w:bCs/>
          <w:sz w:val="24"/>
          <w:szCs w:val="24"/>
        </w:rPr>
        <w:t xml:space="preserve">12.  </w:t>
      </w:r>
      <w:r>
        <w:rPr>
          <w:b/>
          <w:bCs/>
          <w:sz w:val="24"/>
          <w:szCs w:val="24"/>
          <w:u w:val="single"/>
        </w:rPr>
        <w:t>Provide an estimate in hours of the burden of the collection of information</w:t>
      </w:r>
      <w:r>
        <w:rPr>
          <w:b/>
          <w:bCs/>
          <w:sz w:val="24"/>
          <w:szCs w:val="24"/>
        </w:rPr>
        <w:t>.</w:t>
      </w:r>
    </w:p>
    <w:p w14:paraId="6B03DE62" w14:textId="77777777" w:rsidR="00F80976" w:rsidRDefault="00F80976" w:rsidP="00F80976">
      <w:pPr>
        <w:rPr>
          <w:sz w:val="24"/>
          <w:szCs w:val="24"/>
        </w:rPr>
      </w:pPr>
    </w:p>
    <w:p w14:paraId="0E7732F7" w14:textId="30E38BBE" w:rsidR="00214BDC" w:rsidRPr="00BF63C6" w:rsidRDefault="00F80976" w:rsidP="00F80976">
      <w:pPr>
        <w:rPr>
          <w:sz w:val="24"/>
          <w:szCs w:val="24"/>
        </w:rPr>
      </w:pPr>
      <w:r w:rsidRPr="00BF63C6">
        <w:rPr>
          <w:sz w:val="24"/>
          <w:szCs w:val="24"/>
        </w:rPr>
        <w:t xml:space="preserve">The total expected number </w:t>
      </w:r>
      <w:r w:rsidR="00214BDC" w:rsidRPr="00BF63C6">
        <w:rPr>
          <w:sz w:val="24"/>
          <w:szCs w:val="24"/>
        </w:rPr>
        <w:t xml:space="preserve">of </w:t>
      </w:r>
      <w:r w:rsidR="00615AB3" w:rsidRPr="00BF63C6">
        <w:rPr>
          <w:sz w:val="24"/>
          <w:szCs w:val="24"/>
        </w:rPr>
        <w:t xml:space="preserve">application for inclusion on the list of arbitrators </w:t>
      </w:r>
      <w:r w:rsidR="007764FC">
        <w:rPr>
          <w:sz w:val="24"/>
          <w:szCs w:val="24"/>
        </w:rPr>
        <w:t xml:space="preserve">is approximately </w:t>
      </w:r>
      <w:r w:rsidR="007012E2">
        <w:rPr>
          <w:sz w:val="24"/>
          <w:szCs w:val="24"/>
        </w:rPr>
        <w:t>2</w:t>
      </w:r>
      <w:r w:rsidR="007012E2" w:rsidRPr="00BF63C6">
        <w:rPr>
          <w:sz w:val="24"/>
          <w:szCs w:val="24"/>
        </w:rPr>
        <w:t xml:space="preserve">0 </w:t>
      </w:r>
      <w:r w:rsidR="00F02B77" w:rsidRPr="00BF63C6">
        <w:rPr>
          <w:sz w:val="24"/>
          <w:szCs w:val="24"/>
        </w:rPr>
        <w:t>applications</w:t>
      </w:r>
      <w:r w:rsidR="00615AB3" w:rsidRPr="00BF63C6">
        <w:rPr>
          <w:sz w:val="24"/>
          <w:szCs w:val="24"/>
        </w:rPr>
        <w:t>.</w:t>
      </w:r>
      <w:r w:rsidR="00214BDC" w:rsidRPr="00BF63C6">
        <w:rPr>
          <w:sz w:val="24"/>
          <w:szCs w:val="24"/>
        </w:rPr>
        <w:t xml:space="preserve">  DOC</w:t>
      </w:r>
      <w:r w:rsidRPr="00BF63C6">
        <w:rPr>
          <w:sz w:val="24"/>
          <w:szCs w:val="24"/>
        </w:rPr>
        <w:t xml:space="preserve"> e</w:t>
      </w:r>
      <w:r w:rsidR="00214BDC" w:rsidRPr="00BF63C6">
        <w:rPr>
          <w:sz w:val="24"/>
          <w:szCs w:val="24"/>
        </w:rPr>
        <w:t xml:space="preserve">stimates an average burden of </w:t>
      </w:r>
      <w:r w:rsidR="00F02B77" w:rsidRPr="00BF63C6">
        <w:rPr>
          <w:sz w:val="24"/>
          <w:szCs w:val="24"/>
        </w:rPr>
        <w:t>4</w:t>
      </w:r>
      <w:r w:rsidR="00615AB3" w:rsidRPr="00BF63C6">
        <w:rPr>
          <w:sz w:val="24"/>
          <w:szCs w:val="24"/>
        </w:rPr>
        <w:t xml:space="preserve"> hours</w:t>
      </w:r>
      <w:r w:rsidRPr="00BF63C6">
        <w:rPr>
          <w:sz w:val="24"/>
          <w:szCs w:val="24"/>
        </w:rPr>
        <w:t xml:space="preserve"> </w:t>
      </w:r>
      <w:r w:rsidR="00214BDC" w:rsidRPr="00BF63C6">
        <w:rPr>
          <w:sz w:val="24"/>
          <w:szCs w:val="24"/>
        </w:rPr>
        <w:t>per submission</w:t>
      </w:r>
      <w:r w:rsidR="00F02B77" w:rsidRPr="00BF63C6">
        <w:rPr>
          <w:sz w:val="24"/>
          <w:szCs w:val="24"/>
        </w:rPr>
        <w:t>.</w:t>
      </w:r>
      <w:r w:rsidRPr="00BF63C6">
        <w:rPr>
          <w:sz w:val="24"/>
          <w:szCs w:val="24"/>
        </w:rPr>
        <w:t xml:space="preserve">  </w:t>
      </w:r>
      <w:r w:rsidR="007012E2">
        <w:rPr>
          <w:sz w:val="24"/>
          <w:szCs w:val="24"/>
        </w:rPr>
        <w:t>2</w:t>
      </w:r>
      <w:r w:rsidR="007012E2" w:rsidRPr="00BF63C6">
        <w:rPr>
          <w:sz w:val="24"/>
          <w:szCs w:val="24"/>
        </w:rPr>
        <w:t xml:space="preserve">0 </w:t>
      </w:r>
      <w:r w:rsidR="00F02B77" w:rsidRPr="00BF63C6">
        <w:rPr>
          <w:sz w:val="24"/>
          <w:szCs w:val="24"/>
        </w:rPr>
        <w:t>responses/applications x 4</w:t>
      </w:r>
      <w:r w:rsidRPr="00BF63C6">
        <w:rPr>
          <w:sz w:val="24"/>
          <w:szCs w:val="24"/>
        </w:rPr>
        <w:t xml:space="preserve"> hour</w:t>
      </w:r>
      <w:r w:rsidR="003D03D3" w:rsidRPr="00BF63C6">
        <w:rPr>
          <w:sz w:val="24"/>
          <w:szCs w:val="24"/>
        </w:rPr>
        <w:t>s</w:t>
      </w:r>
      <w:r w:rsidR="00F02B77" w:rsidRPr="00BF63C6">
        <w:rPr>
          <w:sz w:val="24"/>
          <w:szCs w:val="24"/>
        </w:rPr>
        <w:t xml:space="preserve"> </w:t>
      </w:r>
      <w:r w:rsidR="00247E9C" w:rsidRPr="00BF63C6">
        <w:rPr>
          <w:sz w:val="24"/>
          <w:szCs w:val="24"/>
        </w:rPr>
        <w:t>(i.e.,</w:t>
      </w:r>
      <w:r w:rsidR="00C40D56" w:rsidRPr="00BF63C6">
        <w:rPr>
          <w:sz w:val="24"/>
          <w:szCs w:val="24"/>
        </w:rPr>
        <w:t xml:space="preserve"> </w:t>
      </w:r>
      <w:r w:rsidR="00F02B77" w:rsidRPr="00BF63C6">
        <w:rPr>
          <w:sz w:val="24"/>
          <w:szCs w:val="24"/>
        </w:rPr>
        <w:t>2</w:t>
      </w:r>
      <w:r w:rsidR="00247E9C" w:rsidRPr="00BF63C6">
        <w:rPr>
          <w:sz w:val="24"/>
          <w:szCs w:val="24"/>
        </w:rPr>
        <w:t>40 minutes)</w:t>
      </w:r>
      <w:r w:rsidRPr="00BF63C6">
        <w:rPr>
          <w:sz w:val="24"/>
          <w:szCs w:val="24"/>
        </w:rPr>
        <w:t xml:space="preserve"> = </w:t>
      </w:r>
      <w:r w:rsidR="007012E2">
        <w:rPr>
          <w:sz w:val="24"/>
          <w:szCs w:val="24"/>
        </w:rPr>
        <w:t>80</w:t>
      </w:r>
      <w:r w:rsidR="007012E2" w:rsidRPr="00BF63C6">
        <w:rPr>
          <w:sz w:val="24"/>
          <w:szCs w:val="24"/>
        </w:rPr>
        <w:t xml:space="preserve"> </w:t>
      </w:r>
      <w:r w:rsidRPr="00BF63C6">
        <w:rPr>
          <w:sz w:val="24"/>
          <w:szCs w:val="24"/>
        </w:rPr>
        <w:t>hours total burden.</w:t>
      </w:r>
      <w:r w:rsidR="00013AAC" w:rsidRPr="00BF63C6">
        <w:rPr>
          <w:sz w:val="24"/>
          <w:szCs w:val="24"/>
        </w:rPr>
        <w:t xml:space="preserve">  </w:t>
      </w:r>
    </w:p>
    <w:p w14:paraId="0DEAEDCC" w14:textId="77777777" w:rsidR="009F732D" w:rsidRPr="009F732D" w:rsidRDefault="009F732D" w:rsidP="009F732D">
      <w:pPr>
        <w:rPr>
          <w:sz w:val="24"/>
          <w:szCs w:val="24"/>
        </w:rPr>
      </w:pPr>
    </w:p>
    <w:tbl>
      <w:tblPr>
        <w:tblStyle w:val="TableGrid"/>
        <w:tblW w:w="0" w:type="auto"/>
        <w:tblLook w:val="04A0" w:firstRow="1" w:lastRow="0" w:firstColumn="1" w:lastColumn="0" w:noHBand="0" w:noVBand="1"/>
      </w:tblPr>
      <w:tblGrid>
        <w:gridCol w:w="2394"/>
        <w:gridCol w:w="2394"/>
        <w:gridCol w:w="2394"/>
        <w:gridCol w:w="2394"/>
      </w:tblGrid>
      <w:tr w:rsidR="00083FF4" w14:paraId="60E5305E" w14:textId="77777777" w:rsidTr="00B65F82">
        <w:tc>
          <w:tcPr>
            <w:tcW w:w="2394" w:type="dxa"/>
          </w:tcPr>
          <w:p w14:paraId="08B16A34" w14:textId="77777777" w:rsidR="00083FF4" w:rsidRDefault="00083FF4" w:rsidP="00B65F82">
            <w:pPr>
              <w:rPr>
                <w:sz w:val="24"/>
                <w:szCs w:val="24"/>
              </w:rPr>
            </w:pPr>
            <w:r w:rsidRPr="009F732D">
              <w:rPr>
                <w:sz w:val="24"/>
                <w:szCs w:val="24"/>
              </w:rPr>
              <w:t>Type of Response</w:t>
            </w:r>
          </w:p>
          <w:p w14:paraId="1943FE1F" w14:textId="77777777" w:rsidR="00083FF4" w:rsidRDefault="00083FF4" w:rsidP="00B65F82"/>
        </w:tc>
        <w:tc>
          <w:tcPr>
            <w:tcW w:w="2394" w:type="dxa"/>
          </w:tcPr>
          <w:p w14:paraId="6078ABB3" w14:textId="77777777" w:rsidR="00083FF4" w:rsidRPr="009F732D" w:rsidRDefault="00083FF4" w:rsidP="00B65F82">
            <w:pPr>
              <w:rPr>
                <w:sz w:val="24"/>
                <w:szCs w:val="24"/>
              </w:rPr>
            </w:pPr>
            <w:r w:rsidRPr="009F732D">
              <w:rPr>
                <w:sz w:val="24"/>
                <w:szCs w:val="24"/>
              </w:rPr>
              <w:t>Response Time</w:t>
            </w:r>
          </w:p>
        </w:tc>
        <w:tc>
          <w:tcPr>
            <w:tcW w:w="2394" w:type="dxa"/>
          </w:tcPr>
          <w:p w14:paraId="105FD3F6" w14:textId="77777777" w:rsidR="00083FF4" w:rsidRPr="009F732D" w:rsidRDefault="00083FF4" w:rsidP="00B65F82">
            <w:pPr>
              <w:rPr>
                <w:sz w:val="24"/>
                <w:szCs w:val="24"/>
              </w:rPr>
            </w:pPr>
            <w:r w:rsidRPr="009F732D">
              <w:rPr>
                <w:sz w:val="24"/>
                <w:szCs w:val="24"/>
              </w:rPr>
              <w:t>No. of Respondents</w:t>
            </w:r>
          </w:p>
        </w:tc>
        <w:tc>
          <w:tcPr>
            <w:tcW w:w="2394" w:type="dxa"/>
          </w:tcPr>
          <w:p w14:paraId="4753475A" w14:textId="77777777" w:rsidR="00083FF4" w:rsidRDefault="00083FF4" w:rsidP="00B65F82">
            <w:r w:rsidRPr="009F732D">
              <w:rPr>
                <w:sz w:val="24"/>
                <w:szCs w:val="24"/>
              </w:rPr>
              <w:t>Total Hours</w:t>
            </w:r>
          </w:p>
        </w:tc>
      </w:tr>
      <w:tr w:rsidR="00083FF4" w14:paraId="17AC3D36" w14:textId="77777777" w:rsidTr="00B65F82">
        <w:tc>
          <w:tcPr>
            <w:tcW w:w="2394" w:type="dxa"/>
          </w:tcPr>
          <w:p w14:paraId="537D7CD6" w14:textId="77777777" w:rsidR="00083FF4" w:rsidRDefault="00083FF4" w:rsidP="00B65F82">
            <w:pPr>
              <w:rPr>
                <w:sz w:val="24"/>
                <w:szCs w:val="24"/>
              </w:rPr>
            </w:pPr>
            <w:r>
              <w:rPr>
                <w:sz w:val="24"/>
                <w:szCs w:val="24"/>
              </w:rPr>
              <w:t>Submission of applications for inclusion on the List of Arbitrators</w:t>
            </w:r>
          </w:p>
          <w:p w14:paraId="102AECCB" w14:textId="77777777" w:rsidR="00083FF4" w:rsidRDefault="00083FF4" w:rsidP="00B65F82"/>
        </w:tc>
        <w:tc>
          <w:tcPr>
            <w:tcW w:w="2394" w:type="dxa"/>
          </w:tcPr>
          <w:p w14:paraId="59CAF36C" w14:textId="77777777" w:rsidR="00083FF4" w:rsidRDefault="00083FF4" w:rsidP="00B65F82">
            <w:r>
              <w:rPr>
                <w:sz w:val="24"/>
                <w:szCs w:val="24"/>
              </w:rPr>
              <w:t>4</w:t>
            </w:r>
            <w:r w:rsidRPr="00247E9C">
              <w:rPr>
                <w:sz w:val="24"/>
                <w:szCs w:val="24"/>
              </w:rPr>
              <w:t xml:space="preserve"> hours (i.e.,</w:t>
            </w:r>
            <w:r>
              <w:rPr>
                <w:sz w:val="24"/>
                <w:szCs w:val="24"/>
              </w:rPr>
              <w:t xml:space="preserve"> 2</w:t>
            </w:r>
            <w:r w:rsidRPr="00247E9C">
              <w:rPr>
                <w:sz w:val="24"/>
                <w:szCs w:val="24"/>
              </w:rPr>
              <w:t>40 minutes)</w:t>
            </w:r>
          </w:p>
        </w:tc>
        <w:tc>
          <w:tcPr>
            <w:tcW w:w="2394" w:type="dxa"/>
          </w:tcPr>
          <w:p w14:paraId="59E9619B" w14:textId="2474B937" w:rsidR="00083FF4" w:rsidRDefault="007012E2" w:rsidP="00B65F82">
            <w:r>
              <w:rPr>
                <w:sz w:val="24"/>
                <w:szCs w:val="24"/>
              </w:rPr>
              <w:t>2</w:t>
            </w:r>
            <w:r w:rsidR="00083FF4">
              <w:rPr>
                <w:sz w:val="24"/>
                <w:szCs w:val="24"/>
              </w:rPr>
              <w:t>0</w:t>
            </w:r>
          </w:p>
        </w:tc>
        <w:tc>
          <w:tcPr>
            <w:tcW w:w="2394" w:type="dxa"/>
          </w:tcPr>
          <w:p w14:paraId="69525C4F" w14:textId="2CF22782" w:rsidR="00083FF4" w:rsidRPr="00154A8C" w:rsidRDefault="007012E2" w:rsidP="00B65F82">
            <w:pPr>
              <w:rPr>
                <w:sz w:val="24"/>
                <w:szCs w:val="24"/>
              </w:rPr>
            </w:pPr>
            <w:r>
              <w:rPr>
                <w:sz w:val="24"/>
                <w:szCs w:val="24"/>
              </w:rPr>
              <w:t>80</w:t>
            </w:r>
          </w:p>
        </w:tc>
      </w:tr>
    </w:tbl>
    <w:p w14:paraId="45B4F36B" w14:textId="77777777" w:rsidR="009F732D" w:rsidRDefault="009F732D" w:rsidP="00F80976">
      <w:pPr>
        <w:rPr>
          <w:sz w:val="24"/>
          <w:szCs w:val="24"/>
        </w:rPr>
      </w:pPr>
    </w:p>
    <w:p w14:paraId="5E8C32B3" w14:textId="0040E09E" w:rsidR="00F80976" w:rsidRDefault="00F80976" w:rsidP="00F80976">
      <w:pPr>
        <w:rPr>
          <w:sz w:val="24"/>
          <w:szCs w:val="24"/>
        </w:rPr>
      </w:pPr>
    </w:p>
    <w:p w14:paraId="4381EE3E" w14:textId="77777777" w:rsidR="00F80976" w:rsidRDefault="00F80976" w:rsidP="00F80976">
      <w:pPr>
        <w:rPr>
          <w:sz w:val="24"/>
          <w:szCs w:val="24"/>
        </w:rPr>
      </w:pPr>
      <w:r>
        <w:rPr>
          <w:b/>
          <w:bCs/>
          <w:sz w:val="24"/>
          <w:szCs w:val="24"/>
        </w:rPr>
        <w:t xml:space="preserve">13.  </w:t>
      </w:r>
      <w:r>
        <w:rPr>
          <w:b/>
          <w:bCs/>
          <w:sz w:val="24"/>
          <w:szCs w:val="24"/>
          <w:u w:val="single"/>
        </w:rPr>
        <w:t>Provide an estimate of the total annual cost burden to the respondents or record-keepers resulting from the collection (excluding the value of the burden hours in Question 12 above)</w:t>
      </w:r>
      <w:r>
        <w:rPr>
          <w:b/>
          <w:bCs/>
          <w:sz w:val="24"/>
          <w:szCs w:val="24"/>
        </w:rPr>
        <w:t>.</w:t>
      </w:r>
    </w:p>
    <w:p w14:paraId="6A9DABF8" w14:textId="77777777" w:rsidR="00F80976" w:rsidRDefault="00F80976" w:rsidP="00F80976">
      <w:pPr>
        <w:rPr>
          <w:sz w:val="24"/>
          <w:szCs w:val="24"/>
        </w:rPr>
      </w:pPr>
    </w:p>
    <w:p w14:paraId="3DDB3511" w14:textId="77777777" w:rsidR="00F80976" w:rsidRPr="00BF63C6" w:rsidRDefault="00F80976" w:rsidP="00F80976">
      <w:pPr>
        <w:rPr>
          <w:sz w:val="24"/>
          <w:szCs w:val="24"/>
        </w:rPr>
      </w:pPr>
      <w:r w:rsidRPr="00BF63C6">
        <w:rPr>
          <w:sz w:val="24"/>
          <w:szCs w:val="24"/>
        </w:rPr>
        <w:t>The estimated annual</w:t>
      </w:r>
      <w:r w:rsidR="00C16ED5" w:rsidRPr="00BF63C6">
        <w:rPr>
          <w:sz w:val="24"/>
          <w:szCs w:val="24"/>
        </w:rPr>
        <w:t xml:space="preserve"> cost burden to respondents</w:t>
      </w:r>
      <w:r w:rsidR="00A7722C" w:rsidRPr="00BF63C6">
        <w:rPr>
          <w:sz w:val="24"/>
          <w:szCs w:val="24"/>
        </w:rPr>
        <w:t>, excluding the value of the burden hours in Question 12,</w:t>
      </w:r>
      <w:r w:rsidR="00C16ED5" w:rsidRPr="00BF63C6">
        <w:rPr>
          <w:sz w:val="24"/>
          <w:szCs w:val="24"/>
        </w:rPr>
        <w:t xml:space="preserve"> is</w:t>
      </w:r>
      <w:r w:rsidR="005649E5" w:rsidRPr="00BF63C6">
        <w:rPr>
          <w:sz w:val="24"/>
          <w:szCs w:val="24"/>
        </w:rPr>
        <w:t xml:space="preserve"> $0</w:t>
      </w:r>
      <w:r w:rsidRPr="00BF63C6">
        <w:rPr>
          <w:sz w:val="24"/>
          <w:szCs w:val="24"/>
        </w:rPr>
        <w:t xml:space="preserve">. </w:t>
      </w:r>
    </w:p>
    <w:p w14:paraId="1D8F9D34" w14:textId="77777777" w:rsidR="00B31EF7" w:rsidRDefault="00B31EF7" w:rsidP="00F80976">
      <w:pPr>
        <w:rPr>
          <w:sz w:val="24"/>
          <w:szCs w:val="24"/>
        </w:rPr>
      </w:pPr>
    </w:p>
    <w:p w14:paraId="298E8711" w14:textId="77777777" w:rsidR="00B31EF7" w:rsidRDefault="00B31EF7" w:rsidP="00F80976">
      <w:pPr>
        <w:rPr>
          <w:sz w:val="24"/>
          <w:szCs w:val="24"/>
        </w:rPr>
      </w:pPr>
      <w:r>
        <w:rPr>
          <w:sz w:val="24"/>
          <w:szCs w:val="24"/>
        </w:rPr>
        <w:t>Note:</w:t>
      </w:r>
    </w:p>
    <w:p w14:paraId="5BE07356" w14:textId="77777777" w:rsidR="0095344D" w:rsidRDefault="0095344D" w:rsidP="00F80976">
      <w:pPr>
        <w:rPr>
          <w:sz w:val="24"/>
          <w:szCs w:val="24"/>
        </w:rPr>
      </w:pPr>
    </w:p>
    <w:p w14:paraId="4CB5941E" w14:textId="181DB0A7" w:rsidR="005649E5" w:rsidRPr="00BF63C6" w:rsidRDefault="002A6F35" w:rsidP="005649E5">
      <w:pPr>
        <w:rPr>
          <w:sz w:val="24"/>
          <w:szCs w:val="24"/>
        </w:rPr>
      </w:pPr>
      <w:r w:rsidRPr="00BF63C6">
        <w:rPr>
          <w:sz w:val="24"/>
          <w:szCs w:val="24"/>
        </w:rPr>
        <w:t>The DOC’s ITA</w:t>
      </w:r>
      <w:r w:rsidR="005649E5" w:rsidRPr="00BF63C6">
        <w:rPr>
          <w:sz w:val="24"/>
          <w:szCs w:val="24"/>
        </w:rPr>
        <w:t xml:space="preserve"> is implementing </w:t>
      </w:r>
      <w:r w:rsidR="001B041D">
        <w:rPr>
          <w:sz w:val="24"/>
          <w:szCs w:val="24"/>
        </w:rPr>
        <w:t xml:space="preserve">the </w:t>
      </w:r>
      <w:r w:rsidR="005649E5" w:rsidRPr="00BF63C6">
        <w:rPr>
          <w:sz w:val="24"/>
          <w:szCs w:val="24"/>
        </w:rPr>
        <w:t>arbitration mechanism</w:t>
      </w:r>
      <w:r w:rsidR="001B041D">
        <w:rPr>
          <w:sz w:val="24"/>
          <w:szCs w:val="24"/>
        </w:rPr>
        <w:t xml:space="preserve"> under Annex I of the Swiss-U.S. Privacy Shield Framework</w:t>
      </w:r>
      <w:r w:rsidR="005649E5" w:rsidRPr="00BF63C6">
        <w:rPr>
          <w:sz w:val="24"/>
          <w:szCs w:val="24"/>
        </w:rPr>
        <w:t xml:space="preserve"> </w:t>
      </w:r>
      <w:r w:rsidR="0095344D" w:rsidRPr="00BF63C6">
        <w:rPr>
          <w:sz w:val="24"/>
          <w:szCs w:val="24"/>
        </w:rPr>
        <w:t xml:space="preserve">to support </w:t>
      </w:r>
      <w:r w:rsidR="0070785F">
        <w:rPr>
          <w:sz w:val="24"/>
          <w:szCs w:val="24"/>
        </w:rPr>
        <w:t xml:space="preserve">the operation of the </w:t>
      </w:r>
      <w:r w:rsidR="0095344D" w:rsidRPr="00BF63C6">
        <w:rPr>
          <w:sz w:val="24"/>
          <w:szCs w:val="24"/>
        </w:rPr>
        <w:t>Framework, which will require</w:t>
      </w:r>
      <w:r w:rsidR="005649E5" w:rsidRPr="00BF63C6">
        <w:rPr>
          <w:sz w:val="24"/>
          <w:szCs w:val="24"/>
        </w:rPr>
        <w:t xml:space="preserve"> eligible individuals to submit applications for inclusion on the list of arbitrators.  Selected applicants will remain on the list for a period of 3 years, absent exceptional circumstances; change in eligibility, or for cause, renewable for one additional period of 3 years. </w:t>
      </w:r>
    </w:p>
    <w:p w14:paraId="4003437A" w14:textId="7988A3A8" w:rsidR="0095344D" w:rsidRDefault="0095344D" w:rsidP="00F80976">
      <w:pPr>
        <w:rPr>
          <w:sz w:val="24"/>
          <w:szCs w:val="24"/>
        </w:rPr>
      </w:pPr>
    </w:p>
    <w:p w14:paraId="58407FAD" w14:textId="77777777" w:rsidR="00F80976" w:rsidRDefault="00F80976" w:rsidP="00F80976">
      <w:pPr>
        <w:rPr>
          <w:sz w:val="24"/>
          <w:szCs w:val="24"/>
        </w:rPr>
      </w:pPr>
    </w:p>
    <w:p w14:paraId="3D6F0051" w14:textId="77777777" w:rsidR="00F80976" w:rsidRDefault="00F80976" w:rsidP="00F80976">
      <w:pPr>
        <w:rPr>
          <w:sz w:val="24"/>
          <w:szCs w:val="24"/>
        </w:rPr>
      </w:pPr>
      <w:r>
        <w:rPr>
          <w:b/>
          <w:bCs/>
          <w:sz w:val="24"/>
          <w:szCs w:val="24"/>
        </w:rPr>
        <w:t xml:space="preserve">14.  </w:t>
      </w:r>
      <w:r>
        <w:rPr>
          <w:b/>
          <w:bCs/>
          <w:sz w:val="24"/>
          <w:szCs w:val="24"/>
          <w:u w:val="single"/>
        </w:rPr>
        <w:t>Provide estimates of annualized cost to the Federal government</w:t>
      </w:r>
      <w:r>
        <w:rPr>
          <w:b/>
          <w:bCs/>
          <w:sz w:val="24"/>
          <w:szCs w:val="24"/>
        </w:rPr>
        <w:t>.</w:t>
      </w:r>
    </w:p>
    <w:p w14:paraId="666BEF8D" w14:textId="77777777" w:rsidR="00F80976" w:rsidRDefault="00F80976" w:rsidP="00F80976">
      <w:pPr>
        <w:rPr>
          <w:sz w:val="24"/>
          <w:szCs w:val="24"/>
        </w:rPr>
      </w:pPr>
    </w:p>
    <w:p w14:paraId="55D1E30A" w14:textId="77777777" w:rsidR="001E2734" w:rsidRDefault="001E2734" w:rsidP="001E2734">
      <w:pPr>
        <w:widowControl/>
        <w:rPr>
          <w:sz w:val="24"/>
          <w:szCs w:val="24"/>
        </w:rPr>
      </w:pPr>
      <w:r>
        <w:rPr>
          <w:sz w:val="24"/>
          <w:szCs w:val="24"/>
        </w:rPr>
        <w:t>Note</w:t>
      </w:r>
      <w:r w:rsidRPr="00904330">
        <w:rPr>
          <w:sz w:val="24"/>
          <w:szCs w:val="24"/>
        </w:rPr>
        <w:t xml:space="preserve">: </w:t>
      </w:r>
      <w:r>
        <w:rPr>
          <w:sz w:val="24"/>
          <w:szCs w:val="24"/>
        </w:rPr>
        <w:t xml:space="preserve">This </w:t>
      </w:r>
      <w:r w:rsidRPr="00C645FC">
        <w:rPr>
          <w:sz w:val="24"/>
          <w:szCs w:val="24"/>
        </w:rPr>
        <w:t>estimate is calculated by first determining the hourly ra</w:t>
      </w:r>
      <w:r>
        <w:rPr>
          <w:sz w:val="24"/>
          <w:szCs w:val="24"/>
        </w:rPr>
        <w:t xml:space="preserve">te, and the estimated time that </w:t>
      </w:r>
      <w:r w:rsidRPr="00C645FC">
        <w:rPr>
          <w:sz w:val="24"/>
          <w:szCs w:val="24"/>
        </w:rPr>
        <w:t>it takes</w:t>
      </w:r>
      <w:r>
        <w:rPr>
          <w:sz w:val="24"/>
          <w:szCs w:val="24"/>
        </w:rPr>
        <w:t xml:space="preserve"> to</w:t>
      </w:r>
      <w:r w:rsidRPr="00C645FC">
        <w:rPr>
          <w:sz w:val="24"/>
          <w:szCs w:val="24"/>
        </w:rPr>
        <w:t xml:space="preserve"> </w:t>
      </w:r>
      <w:r>
        <w:rPr>
          <w:sz w:val="24"/>
          <w:szCs w:val="24"/>
        </w:rPr>
        <w:t xml:space="preserve">process the form or questionnaire.  </w:t>
      </w:r>
      <w:r w:rsidRPr="00C645FC">
        <w:rPr>
          <w:sz w:val="24"/>
          <w:szCs w:val="24"/>
        </w:rPr>
        <w:t xml:space="preserve">The hourly rate is calculated by taking the </w:t>
      </w:r>
      <w:r>
        <w:rPr>
          <w:sz w:val="24"/>
          <w:szCs w:val="24"/>
        </w:rPr>
        <w:t xml:space="preserve">approximate </w:t>
      </w:r>
      <w:r w:rsidRPr="00C645FC">
        <w:rPr>
          <w:sz w:val="24"/>
          <w:szCs w:val="24"/>
        </w:rPr>
        <w:t xml:space="preserve">GS rating/step </w:t>
      </w:r>
      <w:r>
        <w:rPr>
          <w:sz w:val="24"/>
          <w:szCs w:val="24"/>
        </w:rPr>
        <w:t xml:space="preserve">for the type of employee performing the relevant tasks </w:t>
      </w:r>
      <w:r w:rsidRPr="00C645FC">
        <w:rPr>
          <w:sz w:val="24"/>
          <w:szCs w:val="24"/>
        </w:rPr>
        <w:t>and adding 30% to that rate to accoun</w:t>
      </w:r>
      <w:r>
        <w:rPr>
          <w:sz w:val="24"/>
          <w:szCs w:val="24"/>
        </w:rPr>
        <w:t>t for overhead and other basic costs.  For purposes of this calculation $36.14</w:t>
      </w:r>
      <w:r w:rsidRPr="00C645FC">
        <w:rPr>
          <w:sz w:val="24"/>
          <w:szCs w:val="24"/>
        </w:rPr>
        <w:t>/hour</w:t>
      </w:r>
      <w:r>
        <w:rPr>
          <w:sz w:val="24"/>
          <w:szCs w:val="24"/>
        </w:rPr>
        <w:t xml:space="preserve"> is assumed to be </w:t>
      </w:r>
      <w:r w:rsidRPr="00C645FC">
        <w:rPr>
          <w:sz w:val="24"/>
          <w:szCs w:val="24"/>
        </w:rPr>
        <w:t>the approximate GS rating/step</w:t>
      </w:r>
      <w:r>
        <w:rPr>
          <w:sz w:val="24"/>
          <w:szCs w:val="24"/>
        </w:rPr>
        <w:t>; therefore, the rate used is $46.98 ($36.14 + $10.84).</w:t>
      </w:r>
    </w:p>
    <w:p w14:paraId="47A4F8D2" w14:textId="77777777" w:rsidR="005649E5" w:rsidRDefault="005649E5" w:rsidP="00904330">
      <w:pPr>
        <w:widowControl/>
        <w:rPr>
          <w:sz w:val="24"/>
          <w:szCs w:val="24"/>
        </w:rPr>
      </w:pPr>
    </w:p>
    <w:tbl>
      <w:tblPr>
        <w:tblStyle w:val="TableGrid"/>
        <w:tblW w:w="0" w:type="auto"/>
        <w:tblLook w:val="04A0" w:firstRow="1" w:lastRow="0" w:firstColumn="1" w:lastColumn="0" w:noHBand="0" w:noVBand="1"/>
      </w:tblPr>
      <w:tblGrid>
        <w:gridCol w:w="2394"/>
        <w:gridCol w:w="2394"/>
        <w:gridCol w:w="2394"/>
        <w:gridCol w:w="2394"/>
      </w:tblGrid>
      <w:tr w:rsidR="005649E5" w14:paraId="6E6C76DC" w14:textId="77777777" w:rsidTr="00B65F82">
        <w:tc>
          <w:tcPr>
            <w:tcW w:w="2394" w:type="dxa"/>
          </w:tcPr>
          <w:p w14:paraId="1EEA7AC4" w14:textId="77777777" w:rsidR="005649E5" w:rsidRDefault="005649E5" w:rsidP="00B65F82">
            <w:pPr>
              <w:rPr>
                <w:sz w:val="24"/>
                <w:szCs w:val="24"/>
              </w:rPr>
            </w:pPr>
            <w:r w:rsidRPr="009F732D">
              <w:rPr>
                <w:sz w:val="24"/>
                <w:szCs w:val="24"/>
              </w:rPr>
              <w:t>Type of Response</w:t>
            </w:r>
          </w:p>
          <w:p w14:paraId="247468F4" w14:textId="77777777" w:rsidR="005649E5" w:rsidRDefault="005649E5" w:rsidP="00B65F82"/>
        </w:tc>
        <w:tc>
          <w:tcPr>
            <w:tcW w:w="2394" w:type="dxa"/>
          </w:tcPr>
          <w:p w14:paraId="20EB1183" w14:textId="46F54128" w:rsidR="005649E5" w:rsidRPr="009F732D" w:rsidRDefault="007764FC" w:rsidP="00B65F82">
            <w:pPr>
              <w:rPr>
                <w:sz w:val="24"/>
                <w:szCs w:val="24"/>
              </w:rPr>
            </w:pPr>
            <w:r>
              <w:rPr>
                <w:sz w:val="24"/>
                <w:szCs w:val="24"/>
              </w:rPr>
              <w:t>Processing</w:t>
            </w:r>
            <w:r w:rsidR="005649E5" w:rsidRPr="009F732D">
              <w:rPr>
                <w:sz w:val="24"/>
                <w:szCs w:val="24"/>
              </w:rPr>
              <w:t xml:space="preserve"> Time</w:t>
            </w:r>
          </w:p>
        </w:tc>
        <w:tc>
          <w:tcPr>
            <w:tcW w:w="2394" w:type="dxa"/>
          </w:tcPr>
          <w:p w14:paraId="750BA342" w14:textId="77777777" w:rsidR="005649E5" w:rsidRPr="009F732D" w:rsidRDefault="005649E5" w:rsidP="00B65F82">
            <w:pPr>
              <w:rPr>
                <w:sz w:val="24"/>
                <w:szCs w:val="24"/>
              </w:rPr>
            </w:pPr>
            <w:r w:rsidRPr="009F732D">
              <w:rPr>
                <w:sz w:val="24"/>
                <w:szCs w:val="24"/>
              </w:rPr>
              <w:t>No. of Respondents</w:t>
            </w:r>
          </w:p>
        </w:tc>
        <w:tc>
          <w:tcPr>
            <w:tcW w:w="2394" w:type="dxa"/>
          </w:tcPr>
          <w:p w14:paraId="5A82FE8E" w14:textId="77777777" w:rsidR="005649E5" w:rsidRDefault="005649E5" w:rsidP="00B65F82">
            <w:r w:rsidRPr="009F732D">
              <w:rPr>
                <w:sz w:val="24"/>
                <w:szCs w:val="24"/>
              </w:rPr>
              <w:t>Total Hours</w:t>
            </w:r>
          </w:p>
        </w:tc>
      </w:tr>
      <w:tr w:rsidR="005649E5" w14:paraId="2AC551B6" w14:textId="77777777" w:rsidTr="00B65F82">
        <w:tc>
          <w:tcPr>
            <w:tcW w:w="2394" w:type="dxa"/>
          </w:tcPr>
          <w:p w14:paraId="5218B7A1" w14:textId="77777777" w:rsidR="005649E5" w:rsidRDefault="005649E5" w:rsidP="005649E5">
            <w:pPr>
              <w:widowControl/>
              <w:autoSpaceDE/>
              <w:autoSpaceDN/>
              <w:adjustRightInd/>
              <w:rPr>
                <w:rFonts w:eastAsia="Calibri"/>
                <w:sz w:val="22"/>
                <w:szCs w:val="22"/>
              </w:rPr>
            </w:pPr>
            <w:r w:rsidRPr="00904330">
              <w:rPr>
                <w:rFonts w:eastAsia="Calibri"/>
                <w:sz w:val="22"/>
                <w:szCs w:val="22"/>
              </w:rPr>
              <w:t xml:space="preserve">Review and processing of applications </w:t>
            </w:r>
            <w:r>
              <w:rPr>
                <w:rFonts w:eastAsia="Calibri"/>
                <w:sz w:val="22"/>
                <w:szCs w:val="22"/>
              </w:rPr>
              <w:t>for inclusion on the list of Arbitrators</w:t>
            </w:r>
          </w:p>
          <w:p w14:paraId="19496FEF" w14:textId="77777777" w:rsidR="005649E5" w:rsidRDefault="005649E5" w:rsidP="005649E5">
            <w:r>
              <w:rPr>
                <w:rFonts w:eastAsia="Calibri"/>
                <w:sz w:val="22"/>
                <w:szCs w:val="22"/>
              </w:rPr>
              <w:t>(via FRN notice</w:t>
            </w:r>
            <w:r w:rsidRPr="00904330">
              <w:rPr>
                <w:rFonts w:eastAsia="Calibri"/>
                <w:sz w:val="22"/>
                <w:szCs w:val="22"/>
              </w:rPr>
              <w:t>)</w:t>
            </w:r>
          </w:p>
        </w:tc>
        <w:tc>
          <w:tcPr>
            <w:tcW w:w="2394" w:type="dxa"/>
          </w:tcPr>
          <w:p w14:paraId="3157F280" w14:textId="77777777" w:rsidR="005649E5" w:rsidRDefault="005649E5" w:rsidP="00B65F82">
            <w:r>
              <w:rPr>
                <w:sz w:val="24"/>
                <w:szCs w:val="24"/>
              </w:rPr>
              <w:t>4</w:t>
            </w:r>
            <w:r w:rsidRPr="00247E9C">
              <w:rPr>
                <w:sz w:val="24"/>
                <w:szCs w:val="24"/>
              </w:rPr>
              <w:t xml:space="preserve"> hours (i.e.,</w:t>
            </w:r>
            <w:r>
              <w:rPr>
                <w:sz w:val="24"/>
                <w:szCs w:val="24"/>
              </w:rPr>
              <w:t xml:space="preserve"> 2</w:t>
            </w:r>
            <w:r w:rsidRPr="00247E9C">
              <w:rPr>
                <w:sz w:val="24"/>
                <w:szCs w:val="24"/>
              </w:rPr>
              <w:t>40 minutes)</w:t>
            </w:r>
          </w:p>
        </w:tc>
        <w:tc>
          <w:tcPr>
            <w:tcW w:w="2394" w:type="dxa"/>
          </w:tcPr>
          <w:p w14:paraId="15FEE7B4" w14:textId="60E2665D" w:rsidR="005649E5" w:rsidRDefault="007012E2" w:rsidP="00B65F82">
            <w:r>
              <w:rPr>
                <w:sz w:val="24"/>
                <w:szCs w:val="24"/>
              </w:rPr>
              <w:t>2</w:t>
            </w:r>
            <w:r w:rsidR="005649E5">
              <w:rPr>
                <w:sz w:val="24"/>
                <w:szCs w:val="24"/>
              </w:rPr>
              <w:t>0</w:t>
            </w:r>
          </w:p>
        </w:tc>
        <w:tc>
          <w:tcPr>
            <w:tcW w:w="2394" w:type="dxa"/>
          </w:tcPr>
          <w:p w14:paraId="6F0B97A4" w14:textId="687DEA34" w:rsidR="005649E5" w:rsidRPr="00154A8C" w:rsidRDefault="007012E2" w:rsidP="00B65F82">
            <w:pPr>
              <w:rPr>
                <w:sz w:val="24"/>
                <w:szCs w:val="24"/>
              </w:rPr>
            </w:pPr>
            <w:r>
              <w:rPr>
                <w:sz w:val="24"/>
                <w:szCs w:val="24"/>
              </w:rPr>
              <w:t>8</w:t>
            </w:r>
            <w:r w:rsidR="007764FC">
              <w:rPr>
                <w:sz w:val="24"/>
                <w:szCs w:val="24"/>
              </w:rPr>
              <w:t>0</w:t>
            </w:r>
          </w:p>
        </w:tc>
      </w:tr>
    </w:tbl>
    <w:p w14:paraId="6EDC7294" w14:textId="77777777" w:rsidR="00904330" w:rsidRPr="00904330" w:rsidRDefault="00904330" w:rsidP="00904330">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z w:val="24"/>
          <w:szCs w:val="24"/>
        </w:rPr>
      </w:pPr>
    </w:p>
    <w:p w14:paraId="1A249233" w14:textId="3E75A311" w:rsidR="00904330" w:rsidRPr="00904330" w:rsidRDefault="00904330" w:rsidP="00904330">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z w:val="24"/>
          <w:szCs w:val="24"/>
        </w:rPr>
      </w:pPr>
      <w:r w:rsidRPr="00904330">
        <w:rPr>
          <w:sz w:val="24"/>
          <w:szCs w:val="24"/>
        </w:rPr>
        <w:t xml:space="preserve">Cost to Federal government </w:t>
      </w:r>
      <w:r w:rsidR="005649E5">
        <w:rPr>
          <w:sz w:val="24"/>
          <w:szCs w:val="24"/>
        </w:rPr>
        <w:t xml:space="preserve">per response: Response Time (4 </w:t>
      </w:r>
      <w:r w:rsidR="001E2734">
        <w:rPr>
          <w:sz w:val="24"/>
          <w:szCs w:val="24"/>
        </w:rPr>
        <w:t>hours</w:t>
      </w:r>
      <w:r w:rsidRPr="00904330">
        <w:rPr>
          <w:sz w:val="24"/>
          <w:szCs w:val="24"/>
        </w:rPr>
        <w:t>) x Average Salary ($</w:t>
      </w:r>
      <w:r w:rsidR="001E2734">
        <w:rPr>
          <w:sz w:val="24"/>
          <w:szCs w:val="24"/>
        </w:rPr>
        <w:t>46.98</w:t>
      </w:r>
      <w:r w:rsidRPr="00904330">
        <w:rPr>
          <w:sz w:val="24"/>
          <w:szCs w:val="24"/>
        </w:rPr>
        <w:t>/hour) =</w:t>
      </w:r>
      <w:r w:rsidR="000A331A">
        <w:rPr>
          <w:sz w:val="24"/>
          <w:szCs w:val="24"/>
        </w:rPr>
        <w:t xml:space="preserve"> $</w:t>
      </w:r>
      <w:r w:rsidR="001E2734">
        <w:rPr>
          <w:sz w:val="24"/>
          <w:szCs w:val="24"/>
        </w:rPr>
        <w:t>187.92</w:t>
      </w:r>
    </w:p>
    <w:p w14:paraId="080980E1" w14:textId="77777777" w:rsidR="00904330" w:rsidRPr="00904330" w:rsidRDefault="00904330" w:rsidP="00904330">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z w:val="24"/>
          <w:szCs w:val="24"/>
        </w:rPr>
      </w:pPr>
    </w:p>
    <w:p w14:paraId="6FA1DCC0" w14:textId="1BE52404" w:rsidR="00904330" w:rsidRPr="00E61F47" w:rsidRDefault="00904330" w:rsidP="00E61F47">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z w:val="24"/>
          <w:szCs w:val="24"/>
        </w:rPr>
      </w:pPr>
      <w:r w:rsidRPr="00904330">
        <w:rPr>
          <w:sz w:val="24"/>
          <w:szCs w:val="24"/>
        </w:rPr>
        <w:t>Total cost</w:t>
      </w:r>
      <w:r w:rsidR="000A331A">
        <w:rPr>
          <w:sz w:val="24"/>
          <w:szCs w:val="24"/>
        </w:rPr>
        <w:t>: Total Hours (</w:t>
      </w:r>
      <w:r w:rsidR="007012E2">
        <w:rPr>
          <w:sz w:val="24"/>
          <w:szCs w:val="24"/>
        </w:rPr>
        <w:t>8</w:t>
      </w:r>
      <w:r w:rsidR="007764FC">
        <w:rPr>
          <w:sz w:val="24"/>
          <w:szCs w:val="24"/>
        </w:rPr>
        <w:t>0</w:t>
      </w:r>
      <w:r w:rsidRPr="00904330">
        <w:rPr>
          <w:sz w:val="24"/>
          <w:szCs w:val="24"/>
        </w:rPr>
        <w:t xml:space="preserve"> hours) x Av</w:t>
      </w:r>
      <w:r w:rsidR="000A331A">
        <w:rPr>
          <w:sz w:val="24"/>
          <w:szCs w:val="24"/>
        </w:rPr>
        <w:t>erage Salary ($</w:t>
      </w:r>
      <w:r w:rsidR="001E2734">
        <w:rPr>
          <w:sz w:val="24"/>
          <w:szCs w:val="24"/>
        </w:rPr>
        <w:t>46.98</w:t>
      </w:r>
      <w:r w:rsidR="000A331A">
        <w:rPr>
          <w:sz w:val="24"/>
          <w:szCs w:val="24"/>
        </w:rPr>
        <w:t>/hour) = $</w:t>
      </w:r>
      <w:r w:rsidR="007012E2">
        <w:rPr>
          <w:sz w:val="24"/>
          <w:szCs w:val="24"/>
        </w:rPr>
        <w:t>3,758.40</w:t>
      </w:r>
    </w:p>
    <w:p w14:paraId="2F9EA79D" w14:textId="77777777" w:rsidR="00904330" w:rsidRDefault="00904330" w:rsidP="00F80976">
      <w:pPr>
        <w:pStyle w:val="BodyText"/>
        <w:spacing w:before="69"/>
        <w:ind w:left="0"/>
      </w:pPr>
    </w:p>
    <w:p w14:paraId="7491013B" w14:textId="77777777" w:rsidR="00F80976" w:rsidRDefault="00F80976" w:rsidP="00F80976">
      <w:pPr>
        <w:rPr>
          <w:sz w:val="24"/>
          <w:szCs w:val="24"/>
        </w:rPr>
      </w:pPr>
    </w:p>
    <w:p w14:paraId="79E93468" w14:textId="77777777" w:rsidR="00F80976" w:rsidRDefault="00F80976" w:rsidP="00F80976">
      <w:pPr>
        <w:rPr>
          <w:sz w:val="24"/>
          <w:szCs w:val="24"/>
        </w:rPr>
      </w:pPr>
      <w:r>
        <w:rPr>
          <w:b/>
          <w:bCs/>
          <w:sz w:val="24"/>
          <w:szCs w:val="24"/>
        </w:rPr>
        <w:t xml:space="preserve">15.  </w:t>
      </w:r>
      <w:r>
        <w:rPr>
          <w:b/>
          <w:bCs/>
          <w:sz w:val="24"/>
          <w:szCs w:val="24"/>
          <w:u w:val="single"/>
        </w:rPr>
        <w:t>Explain the reasons for any program changes or adjustments</w:t>
      </w:r>
      <w:r>
        <w:rPr>
          <w:b/>
          <w:bCs/>
          <w:sz w:val="24"/>
          <w:szCs w:val="24"/>
        </w:rPr>
        <w:t>.</w:t>
      </w:r>
    </w:p>
    <w:p w14:paraId="028C8347" w14:textId="77777777" w:rsidR="00F80976" w:rsidRDefault="00F80976" w:rsidP="00F80976">
      <w:pPr>
        <w:rPr>
          <w:sz w:val="24"/>
          <w:szCs w:val="24"/>
        </w:rPr>
      </w:pPr>
    </w:p>
    <w:p w14:paraId="6394FA41" w14:textId="77777777" w:rsidR="00F80976" w:rsidRPr="00326A10" w:rsidRDefault="00F80976" w:rsidP="00F80976">
      <w:pPr>
        <w:rPr>
          <w:sz w:val="24"/>
          <w:szCs w:val="24"/>
        </w:rPr>
      </w:pPr>
      <w:r>
        <w:rPr>
          <w:spacing w:val="-1"/>
          <w:sz w:val="24"/>
          <w:szCs w:val="24"/>
        </w:rPr>
        <w:t>This is a new information collection.</w:t>
      </w:r>
      <w:r w:rsidR="00E337BE">
        <w:rPr>
          <w:spacing w:val="-1"/>
          <w:sz w:val="24"/>
          <w:szCs w:val="24"/>
        </w:rPr>
        <w:t xml:space="preserve">  </w:t>
      </w:r>
    </w:p>
    <w:p w14:paraId="65518A0C" w14:textId="77777777" w:rsidR="00F80976" w:rsidRDefault="00F80976" w:rsidP="00F80976">
      <w:pPr>
        <w:rPr>
          <w:sz w:val="24"/>
          <w:szCs w:val="24"/>
        </w:rPr>
      </w:pPr>
    </w:p>
    <w:p w14:paraId="0429D790" w14:textId="77777777" w:rsidR="000A62FE" w:rsidRDefault="000A62FE" w:rsidP="00F80976">
      <w:pPr>
        <w:rPr>
          <w:sz w:val="24"/>
          <w:szCs w:val="24"/>
        </w:rPr>
      </w:pPr>
    </w:p>
    <w:p w14:paraId="543F63B0" w14:textId="77777777" w:rsidR="00F80976" w:rsidRDefault="00F80976" w:rsidP="00F80976">
      <w:pPr>
        <w:rPr>
          <w:sz w:val="24"/>
          <w:szCs w:val="24"/>
        </w:rPr>
      </w:pPr>
      <w:r>
        <w:rPr>
          <w:b/>
          <w:bCs/>
          <w:sz w:val="24"/>
          <w:szCs w:val="24"/>
        </w:rPr>
        <w:t xml:space="preserve">16.  </w:t>
      </w:r>
      <w:r>
        <w:rPr>
          <w:b/>
          <w:bCs/>
          <w:sz w:val="24"/>
          <w:szCs w:val="24"/>
          <w:u w:val="single"/>
        </w:rPr>
        <w:t>For collections whose results will be published, outline the plans for tabulation and publication</w:t>
      </w:r>
      <w:r>
        <w:rPr>
          <w:b/>
          <w:bCs/>
          <w:sz w:val="24"/>
          <w:szCs w:val="24"/>
        </w:rPr>
        <w:t>.</w:t>
      </w:r>
    </w:p>
    <w:p w14:paraId="1EE02F81" w14:textId="77777777" w:rsidR="00F80976" w:rsidRDefault="00F80976" w:rsidP="00F80976">
      <w:pPr>
        <w:rPr>
          <w:sz w:val="24"/>
          <w:szCs w:val="24"/>
        </w:rPr>
      </w:pPr>
    </w:p>
    <w:p w14:paraId="198B362B" w14:textId="3B6E6171" w:rsidR="000A331A" w:rsidRPr="00DC098E" w:rsidRDefault="001E2734" w:rsidP="00DC098E">
      <w:pPr>
        <w:rPr>
          <w:spacing w:val="-1"/>
          <w:sz w:val="24"/>
          <w:szCs w:val="24"/>
        </w:rPr>
      </w:pPr>
      <w:r>
        <w:rPr>
          <w:spacing w:val="-1"/>
          <w:sz w:val="24"/>
          <w:szCs w:val="24"/>
        </w:rPr>
        <w:t>T</w:t>
      </w:r>
      <w:r w:rsidR="009D5946" w:rsidRPr="00DC098E">
        <w:rPr>
          <w:spacing w:val="-1"/>
          <w:sz w:val="24"/>
          <w:szCs w:val="24"/>
        </w:rPr>
        <w:t xml:space="preserve">he information collected from respondents will </w:t>
      </w:r>
      <w:r w:rsidR="000A331A" w:rsidRPr="00DC098E">
        <w:rPr>
          <w:spacing w:val="-1"/>
          <w:sz w:val="24"/>
          <w:szCs w:val="24"/>
        </w:rPr>
        <w:t xml:space="preserve">be evaluated by DOC in consultation with the </w:t>
      </w:r>
      <w:r w:rsidR="0070785F">
        <w:rPr>
          <w:spacing w:val="-1"/>
          <w:sz w:val="24"/>
          <w:szCs w:val="24"/>
        </w:rPr>
        <w:t>Swiss Administration</w:t>
      </w:r>
      <w:r w:rsidR="000A331A" w:rsidRPr="00DC098E">
        <w:rPr>
          <w:spacing w:val="-1"/>
          <w:sz w:val="24"/>
          <w:szCs w:val="24"/>
        </w:rPr>
        <w:t xml:space="preserve"> to </w:t>
      </w:r>
      <w:r w:rsidR="001B041D">
        <w:rPr>
          <w:spacing w:val="-1"/>
          <w:sz w:val="24"/>
          <w:szCs w:val="24"/>
        </w:rPr>
        <w:t xml:space="preserve">select arbitrators and maintain </w:t>
      </w:r>
      <w:r w:rsidR="000A331A" w:rsidRPr="00DC098E">
        <w:rPr>
          <w:spacing w:val="-1"/>
          <w:sz w:val="24"/>
          <w:szCs w:val="24"/>
        </w:rPr>
        <w:t xml:space="preserve">a list of </w:t>
      </w:r>
      <w:r w:rsidR="007012E2">
        <w:rPr>
          <w:spacing w:val="-1"/>
          <w:sz w:val="24"/>
          <w:szCs w:val="24"/>
        </w:rPr>
        <w:t>up to 5</w:t>
      </w:r>
      <w:r w:rsidR="000A331A" w:rsidRPr="00DC098E">
        <w:rPr>
          <w:spacing w:val="-1"/>
          <w:sz w:val="24"/>
          <w:szCs w:val="24"/>
        </w:rPr>
        <w:t xml:space="preserve"> arbitrators. The list of arbitrators selected will be made </w:t>
      </w:r>
      <w:r w:rsidR="00DC098E" w:rsidRPr="00DC098E">
        <w:rPr>
          <w:spacing w:val="-1"/>
          <w:sz w:val="24"/>
          <w:szCs w:val="24"/>
        </w:rPr>
        <w:t xml:space="preserve">public via website by the Privacy Shield arbitration administrator. </w:t>
      </w:r>
    </w:p>
    <w:p w14:paraId="0CA9BBFB" w14:textId="77777777" w:rsidR="00F80976" w:rsidRDefault="00F80976" w:rsidP="00F80976">
      <w:pPr>
        <w:rPr>
          <w:sz w:val="24"/>
          <w:szCs w:val="24"/>
        </w:rPr>
      </w:pPr>
    </w:p>
    <w:p w14:paraId="669D540A" w14:textId="77777777" w:rsidR="000A62FE" w:rsidRDefault="000A62FE" w:rsidP="00F80976">
      <w:pPr>
        <w:rPr>
          <w:sz w:val="24"/>
          <w:szCs w:val="24"/>
        </w:rPr>
      </w:pPr>
    </w:p>
    <w:p w14:paraId="3CADE4E4" w14:textId="77777777" w:rsidR="00F80976" w:rsidRDefault="00F80976" w:rsidP="00F80976">
      <w:pPr>
        <w:rPr>
          <w:sz w:val="24"/>
          <w:szCs w:val="24"/>
        </w:rPr>
      </w:pPr>
      <w:r>
        <w:rPr>
          <w:b/>
          <w:bCs/>
          <w:sz w:val="24"/>
          <w:szCs w:val="24"/>
        </w:rPr>
        <w:t xml:space="preserve">17.  </w:t>
      </w:r>
      <w:r>
        <w:rPr>
          <w:b/>
          <w:bCs/>
          <w:sz w:val="24"/>
          <w:szCs w:val="24"/>
          <w:u w:val="single"/>
        </w:rPr>
        <w:t>If seeking approval to not display the expiration date for OMB approval of the information collection, explain the reasons why display would be inappropriate</w:t>
      </w:r>
      <w:r>
        <w:rPr>
          <w:b/>
          <w:bCs/>
          <w:sz w:val="24"/>
          <w:szCs w:val="24"/>
        </w:rPr>
        <w:t>.</w:t>
      </w:r>
    </w:p>
    <w:p w14:paraId="7632CFD3" w14:textId="77777777" w:rsidR="00F80976" w:rsidRDefault="00F80976" w:rsidP="00F80976">
      <w:pPr>
        <w:rPr>
          <w:sz w:val="24"/>
          <w:szCs w:val="24"/>
        </w:rPr>
      </w:pPr>
    </w:p>
    <w:p w14:paraId="165BB90E" w14:textId="77777777" w:rsidR="00F80976" w:rsidRDefault="00F80976" w:rsidP="00F80976">
      <w:pPr>
        <w:pStyle w:val="BodyText"/>
        <w:spacing w:before="69"/>
        <w:ind w:left="0"/>
      </w:pPr>
      <w:r>
        <w:rPr>
          <w:spacing w:val="-1"/>
        </w:rPr>
        <w:t>Not</w:t>
      </w:r>
      <w:r>
        <w:t xml:space="preserve"> </w:t>
      </w:r>
      <w:r>
        <w:rPr>
          <w:spacing w:val="-1"/>
        </w:rPr>
        <w:t>Applicable.</w:t>
      </w:r>
    </w:p>
    <w:p w14:paraId="57D71B09" w14:textId="77777777" w:rsidR="00F80976" w:rsidRDefault="00F80976" w:rsidP="00F80976">
      <w:pPr>
        <w:rPr>
          <w:sz w:val="24"/>
          <w:szCs w:val="24"/>
        </w:rPr>
      </w:pPr>
    </w:p>
    <w:p w14:paraId="2E79DE23" w14:textId="37A439FC" w:rsidR="00D5402E" w:rsidRDefault="00D5402E" w:rsidP="00F80976">
      <w:pPr>
        <w:rPr>
          <w:sz w:val="24"/>
          <w:szCs w:val="24"/>
        </w:rPr>
      </w:pPr>
    </w:p>
    <w:p w14:paraId="79C0B9C2" w14:textId="77777777" w:rsidR="00F80976" w:rsidRPr="00A52249" w:rsidRDefault="00F80976" w:rsidP="00F80976">
      <w:pPr>
        <w:rPr>
          <w:b/>
          <w:bCs/>
          <w:sz w:val="24"/>
          <w:szCs w:val="24"/>
        </w:rPr>
      </w:pPr>
      <w:r>
        <w:rPr>
          <w:b/>
          <w:bCs/>
          <w:sz w:val="24"/>
          <w:szCs w:val="24"/>
        </w:rPr>
        <w:t xml:space="preserve">18.  </w:t>
      </w:r>
      <w:r>
        <w:rPr>
          <w:b/>
          <w:bCs/>
          <w:sz w:val="24"/>
          <w:szCs w:val="24"/>
          <w:u w:val="single"/>
        </w:rPr>
        <w:t>Explain each exception to the certification statement</w:t>
      </w:r>
      <w:r>
        <w:rPr>
          <w:b/>
          <w:bCs/>
          <w:sz w:val="24"/>
          <w:szCs w:val="24"/>
        </w:rPr>
        <w:t>.</w:t>
      </w:r>
    </w:p>
    <w:p w14:paraId="71A3486D" w14:textId="77777777" w:rsidR="00F80976" w:rsidRDefault="00F80976" w:rsidP="00F80976">
      <w:pPr>
        <w:rPr>
          <w:sz w:val="24"/>
          <w:szCs w:val="24"/>
        </w:rPr>
      </w:pPr>
    </w:p>
    <w:p w14:paraId="201E6EAB" w14:textId="77777777" w:rsidR="00F80976" w:rsidRPr="006F5D6C" w:rsidRDefault="00F80976" w:rsidP="00F80976">
      <w:pPr>
        <w:pStyle w:val="BodyText"/>
        <w:spacing w:before="69"/>
        <w:ind w:left="0"/>
        <w:rPr>
          <w:spacing w:val="-1"/>
        </w:rPr>
      </w:pPr>
      <w:r>
        <w:rPr>
          <w:spacing w:val="-1"/>
        </w:rPr>
        <w:t>Not</w:t>
      </w:r>
      <w:r>
        <w:t xml:space="preserve"> </w:t>
      </w:r>
      <w:r>
        <w:rPr>
          <w:spacing w:val="-1"/>
        </w:rPr>
        <w:t>Applicable.</w:t>
      </w:r>
    </w:p>
    <w:p w14:paraId="4A884D58" w14:textId="77777777" w:rsidR="00F80976" w:rsidRDefault="00F80976" w:rsidP="00F80976">
      <w:pPr>
        <w:rPr>
          <w:sz w:val="24"/>
          <w:szCs w:val="24"/>
        </w:rPr>
      </w:pPr>
    </w:p>
    <w:p w14:paraId="6A0BFDC9" w14:textId="77777777" w:rsidR="00F80976" w:rsidRDefault="00F80976" w:rsidP="00F80976">
      <w:pPr>
        <w:rPr>
          <w:sz w:val="24"/>
          <w:szCs w:val="24"/>
        </w:rPr>
      </w:pPr>
    </w:p>
    <w:p w14:paraId="6913F989" w14:textId="77777777" w:rsidR="00F80976" w:rsidRDefault="00F80976" w:rsidP="00F80976">
      <w:pPr>
        <w:rPr>
          <w:sz w:val="24"/>
          <w:szCs w:val="24"/>
        </w:rPr>
      </w:pPr>
      <w:r>
        <w:rPr>
          <w:b/>
          <w:bCs/>
          <w:sz w:val="24"/>
          <w:szCs w:val="24"/>
        </w:rPr>
        <w:t>B.  COLLECTIONS OF INFORMATION EMPLOYING STATISTICAL METHODS</w:t>
      </w:r>
    </w:p>
    <w:p w14:paraId="3E58DDBA" w14:textId="77777777" w:rsidR="00F80976" w:rsidRDefault="00F80976" w:rsidP="00F80976">
      <w:pPr>
        <w:rPr>
          <w:sz w:val="24"/>
          <w:szCs w:val="24"/>
        </w:rPr>
      </w:pPr>
    </w:p>
    <w:p w14:paraId="723F040E" w14:textId="77777777" w:rsidR="00F80976" w:rsidRDefault="00F80976" w:rsidP="00F80976">
      <w:pPr>
        <w:pStyle w:val="BodyText"/>
        <w:ind w:left="0"/>
      </w:pPr>
      <w:r>
        <w:rPr>
          <w:spacing w:val="-1"/>
        </w:rPr>
        <w:t>This</w:t>
      </w:r>
      <w:r>
        <w:t xml:space="preserve"> </w:t>
      </w:r>
      <w:r>
        <w:rPr>
          <w:spacing w:val="-1"/>
        </w:rPr>
        <w:t>collection</w:t>
      </w:r>
      <w:r>
        <w:t xml:space="preserve"> </w:t>
      </w:r>
      <w:r>
        <w:rPr>
          <w:spacing w:val="-1"/>
        </w:rPr>
        <w:t>does</w:t>
      </w:r>
      <w:r>
        <w:t xml:space="preserve"> not employ</w:t>
      </w:r>
      <w:r>
        <w:rPr>
          <w:spacing w:val="-5"/>
        </w:rPr>
        <w:t xml:space="preserve"> </w:t>
      </w:r>
      <w:r>
        <w:rPr>
          <w:spacing w:val="-1"/>
        </w:rPr>
        <w:t>statistical</w:t>
      </w:r>
      <w:r>
        <w:t xml:space="preserve"> methods.</w:t>
      </w:r>
    </w:p>
    <w:p w14:paraId="768B84F8" w14:textId="77777777" w:rsidR="00C1487C" w:rsidRDefault="00C1487C"/>
    <w:sectPr w:rsidR="00C1487C">
      <w:footnotePr>
        <w:numRestart w:val="eachSect"/>
      </w:footnotePr>
      <w:endnotePr>
        <w:numFmt w:val="decimal"/>
      </w:endnotePr>
      <w:type w:val="continuous"/>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4F48C" w14:textId="77777777" w:rsidR="0043011F" w:rsidRDefault="0043011F">
      <w:r>
        <w:separator/>
      </w:r>
    </w:p>
  </w:endnote>
  <w:endnote w:type="continuationSeparator" w:id="0">
    <w:p w14:paraId="225F95E7" w14:textId="77777777" w:rsidR="0043011F" w:rsidRDefault="00430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FCFDA" w14:textId="520ECF14" w:rsidR="00761A92" w:rsidRDefault="00761A92">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DE07A5">
      <w:rPr>
        <w:rStyle w:val="PageNumber"/>
        <w:noProof/>
        <w:sz w:val="24"/>
        <w:szCs w:val="24"/>
      </w:rPr>
      <w:t>1</w:t>
    </w:r>
    <w:r>
      <w:rPr>
        <w:rStyle w:val="PageNumber"/>
        <w:sz w:val="24"/>
        <w:szCs w:val="24"/>
      </w:rPr>
      <w:fldChar w:fldCharType="end"/>
    </w:r>
  </w:p>
  <w:p w14:paraId="3C45BFAD" w14:textId="77777777" w:rsidR="00761A92" w:rsidRDefault="00761A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81CC43" w14:textId="77777777" w:rsidR="0043011F" w:rsidRDefault="0043011F">
      <w:r>
        <w:separator/>
      </w:r>
    </w:p>
  </w:footnote>
  <w:footnote w:type="continuationSeparator" w:id="0">
    <w:p w14:paraId="1A886FFC" w14:textId="77777777" w:rsidR="0043011F" w:rsidRDefault="004301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405B9"/>
    <w:multiLevelType w:val="hybridMultilevel"/>
    <w:tmpl w:val="7A14C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661FF9"/>
    <w:multiLevelType w:val="hybridMultilevel"/>
    <w:tmpl w:val="364EC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A60E5D"/>
    <w:multiLevelType w:val="hybridMultilevel"/>
    <w:tmpl w:val="BF0E0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7FEE3FC">
      <w:start w:val="1"/>
      <w:numFmt w:val="bullet"/>
      <w:lvlText w:val=""/>
      <w:lvlJc w:val="left"/>
      <w:pPr>
        <w:ind w:left="2880" w:hanging="360"/>
      </w:pPr>
      <w:rPr>
        <w:rFonts w:ascii="Symbol" w:hAnsi="Symbol" w:hint="default"/>
        <w:sz w:val="24"/>
        <w:szCs w:val="24"/>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59529A"/>
    <w:multiLevelType w:val="hybridMultilevel"/>
    <w:tmpl w:val="1AE2C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095B87"/>
    <w:multiLevelType w:val="hybridMultilevel"/>
    <w:tmpl w:val="1B643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6145"/>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C6A"/>
    <w:rsid w:val="00013AAC"/>
    <w:rsid w:val="00035CF4"/>
    <w:rsid w:val="000410E3"/>
    <w:rsid w:val="0005591B"/>
    <w:rsid w:val="00057627"/>
    <w:rsid w:val="00083FF4"/>
    <w:rsid w:val="00086287"/>
    <w:rsid w:val="00095F29"/>
    <w:rsid w:val="000A331A"/>
    <w:rsid w:val="000A62FE"/>
    <w:rsid w:val="000D2735"/>
    <w:rsid w:val="000D77EB"/>
    <w:rsid w:val="000E060F"/>
    <w:rsid w:val="000E12E9"/>
    <w:rsid w:val="00104BD7"/>
    <w:rsid w:val="00105E1C"/>
    <w:rsid w:val="00127F70"/>
    <w:rsid w:val="00131321"/>
    <w:rsid w:val="001467BC"/>
    <w:rsid w:val="00160213"/>
    <w:rsid w:val="0016794D"/>
    <w:rsid w:val="001B041D"/>
    <w:rsid w:val="001B376B"/>
    <w:rsid w:val="001C65DB"/>
    <w:rsid w:val="001C78AC"/>
    <w:rsid w:val="001D0E06"/>
    <w:rsid w:val="001D7CB5"/>
    <w:rsid w:val="001E2734"/>
    <w:rsid w:val="001F6D39"/>
    <w:rsid w:val="00211A11"/>
    <w:rsid w:val="00214BDC"/>
    <w:rsid w:val="00225E46"/>
    <w:rsid w:val="00241AC1"/>
    <w:rsid w:val="002425F3"/>
    <w:rsid w:val="00247E9C"/>
    <w:rsid w:val="00276B47"/>
    <w:rsid w:val="002A3B78"/>
    <w:rsid w:val="002A6F35"/>
    <w:rsid w:val="002D094E"/>
    <w:rsid w:val="00313650"/>
    <w:rsid w:val="00315342"/>
    <w:rsid w:val="00317058"/>
    <w:rsid w:val="00317C80"/>
    <w:rsid w:val="00340E21"/>
    <w:rsid w:val="00360C2A"/>
    <w:rsid w:val="0036718F"/>
    <w:rsid w:val="003B5BAE"/>
    <w:rsid w:val="003D03D3"/>
    <w:rsid w:val="003D4D04"/>
    <w:rsid w:val="003F467C"/>
    <w:rsid w:val="00400EDA"/>
    <w:rsid w:val="0043011F"/>
    <w:rsid w:val="0043403E"/>
    <w:rsid w:val="004460A9"/>
    <w:rsid w:val="00446702"/>
    <w:rsid w:val="00454B90"/>
    <w:rsid w:val="00462C7B"/>
    <w:rsid w:val="00476BE7"/>
    <w:rsid w:val="00485877"/>
    <w:rsid w:val="00496C7F"/>
    <w:rsid w:val="004B23DC"/>
    <w:rsid w:val="004B636D"/>
    <w:rsid w:val="004C1B61"/>
    <w:rsid w:val="004D6B8C"/>
    <w:rsid w:val="004E3C2C"/>
    <w:rsid w:val="004E3CA0"/>
    <w:rsid w:val="004E3CF6"/>
    <w:rsid w:val="004E4FE4"/>
    <w:rsid w:val="004F725C"/>
    <w:rsid w:val="00502DF4"/>
    <w:rsid w:val="005225CA"/>
    <w:rsid w:val="005360FE"/>
    <w:rsid w:val="00537FED"/>
    <w:rsid w:val="00554018"/>
    <w:rsid w:val="005649E5"/>
    <w:rsid w:val="00594D68"/>
    <w:rsid w:val="005C3353"/>
    <w:rsid w:val="005C5336"/>
    <w:rsid w:val="005F6C50"/>
    <w:rsid w:val="00605CFB"/>
    <w:rsid w:val="00615AB3"/>
    <w:rsid w:val="006A003C"/>
    <w:rsid w:val="006C7ADE"/>
    <w:rsid w:val="006E0198"/>
    <w:rsid w:val="007012E2"/>
    <w:rsid w:val="0070785F"/>
    <w:rsid w:val="00726C6A"/>
    <w:rsid w:val="00734B88"/>
    <w:rsid w:val="00761A92"/>
    <w:rsid w:val="00763ECF"/>
    <w:rsid w:val="007764FC"/>
    <w:rsid w:val="00783268"/>
    <w:rsid w:val="00785741"/>
    <w:rsid w:val="007A4365"/>
    <w:rsid w:val="007B0C6A"/>
    <w:rsid w:val="007C00F8"/>
    <w:rsid w:val="007E0B83"/>
    <w:rsid w:val="007E5FD3"/>
    <w:rsid w:val="007F2FAC"/>
    <w:rsid w:val="00814774"/>
    <w:rsid w:val="00874ED1"/>
    <w:rsid w:val="00875EBA"/>
    <w:rsid w:val="00887305"/>
    <w:rsid w:val="008A1E9C"/>
    <w:rsid w:val="008A6F1F"/>
    <w:rsid w:val="008F1C3B"/>
    <w:rsid w:val="00904330"/>
    <w:rsid w:val="00925FA6"/>
    <w:rsid w:val="0095344D"/>
    <w:rsid w:val="0096091E"/>
    <w:rsid w:val="00974AD2"/>
    <w:rsid w:val="00986C58"/>
    <w:rsid w:val="009C27E5"/>
    <w:rsid w:val="009C525E"/>
    <w:rsid w:val="009D5946"/>
    <w:rsid w:val="009E2769"/>
    <w:rsid w:val="009F4CBF"/>
    <w:rsid w:val="009F732D"/>
    <w:rsid w:val="00A37851"/>
    <w:rsid w:val="00A430A9"/>
    <w:rsid w:val="00A445F6"/>
    <w:rsid w:val="00A6068C"/>
    <w:rsid w:val="00A6079F"/>
    <w:rsid w:val="00A7722C"/>
    <w:rsid w:val="00A77DD1"/>
    <w:rsid w:val="00A81F92"/>
    <w:rsid w:val="00A85694"/>
    <w:rsid w:val="00A87513"/>
    <w:rsid w:val="00AB60FB"/>
    <w:rsid w:val="00AC4290"/>
    <w:rsid w:val="00AC7E8D"/>
    <w:rsid w:val="00AD1405"/>
    <w:rsid w:val="00B17B7B"/>
    <w:rsid w:val="00B31EF7"/>
    <w:rsid w:val="00B8341E"/>
    <w:rsid w:val="00B94278"/>
    <w:rsid w:val="00B95004"/>
    <w:rsid w:val="00BB5882"/>
    <w:rsid w:val="00BC3D0F"/>
    <w:rsid w:val="00BE18FE"/>
    <w:rsid w:val="00BF63C6"/>
    <w:rsid w:val="00BF6D85"/>
    <w:rsid w:val="00C1487C"/>
    <w:rsid w:val="00C16ED5"/>
    <w:rsid w:val="00C40D56"/>
    <w:rsid w:val="00C50363"/>
    <w:rsid w:val="00C56396"/>
    <w:rsid w:val="00C70518"/>
    <w:rsid w:val="00C761BD"/>
    <w:rsid w:val="00C830D0"/>
    <w:rsid w:val="00C85397"/>
    <w:rsid w:val="00C87DC1"/>
    <w:rsid w:val="00CA221A"/>
    <w:rsid w:val="00CB380A"/>
    <w:rsid w:val="00CB5DE8"/>
    <w:rsid w:val="00CB68EE"/>
    <w:rsid w:val="00CE36AF"/>
    <w:rsid w:val="00CE5FFA"/>
    <w:rsid w:val="00D2751B"/>
    <w:rsid w:val="00D37816"/>
    <w:rsid w:val="00D5402E"/>
    <w:rsid w:val="00D5672D"/>
    <w:rsid w:val="00D72864"/>
    <w:rsid w:val="00D81263"/>
    <w:rsid w:val="00D83AD4"/>
    <w:rsid w:val="00DB4F17"/>
    <w:rsid w:val="00DC098E"/>
    <w:rsid w:val="00DC3CF0"/>
    <w:rsid w:val="00DC4227"/>
    <w:rsid w:val="00DE07A5"/>
    <w:rsid w:val="00E16B34"/>
    <w:rsid w:val="00E2377F"/>
    <w:rsid w:val="00E256DA"/>
    <w:rsid w:val="00E3250D"/>
    <w:rsid w:val="00E337BE"/>
    <w:rsid w:val="00E37AA0"/>
    <w:rsid w:val="00E4053B"/>
    <w:rsid w:val="00E569E9"/>
    <w:rsid w:val="00E61F47"/>
    <w:rsid w:val="00EA3A47"/>
    <w:rsid w:val="00EB301A"/>
    <w:rsid w:val="00EB678C"/>
    <w:rsid w:val="00EC1AB2"/>
    <w:rsid w:val="00ED3F64"/>
    <w:rsid w:val="00EE373C"/>
    <w:rsid w:val="00F02B77"/>
    <w:rsid w:val="00F13705"/>
    <w:rsid w:val="00F30141"/>
    <w:rsid w:val="00F34186"/>
    <w:rsid w:val="00F425E6"/>
    <w:rsid w:val="00F74388"/>
    <w:rsid w:val="00F80976"/>
    <w:rsid w:val="00FA2359"/>
    <w:rsid w:val="00FA25F6"/>
    <w:rsid w:val="00FA64E4"/>
    <w:rsid w:val="00FC1346"/>
    <w:rsid w:val="00FD1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15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97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80976"/>
    <w:pPr>
      <w:tabs>
        <w:tab w:val="center" w:pos="4320"/>
        <w:tab w:val="right" w:pos="8640"/>
      </w:tabs>
    </w:pPr>
  </w:style>
  <w:style w:type="character" w:customStyle="1" w:styleId="FooterChar">
    <w:name w:val="Footer Char"/>
    <w:basedOn w:val="DefaultParagraphFont"/>
    <w:link w:val="Footer"/>
    <w:rsid w:val="00F80976"/>
    <w:rPr>
      <w:rFonts w:ascii="Times New Roman" w:eastAsia="Times New Roman" w:hAnsi="Times New Roman" w:cs="Times New Roman"/>
      <w:sz w:val="20"/>
      <w:szCs w:val="20"/>
    </w:rPr>
  </w:style>
  <w:style w:type="character" w:styleId="PageNumber">
    <w:name w:val="page number"/>
    <w:basedOn w:val="DefaultParagraphFont"/>
    <w:rsid w:val="00F80976"/>
  </w:style>
  <w:style w:type="paragraph" w:styleId="BodyText">
    <w:name w:val="Body Text"/>
    <w:basedOn w:val="Normal"/>
    <w:link w:val="BodyTextChar"/>
    <w:uiPriority w:val="1"/>
    <w:qFormat/>
    <w:rsid w:val="00F80976"/>
    <w:pPr>
      <w:autoSpaceDE/>
      <w:autoSpaceDN/>
      <w:adjustRightInd/>
      <w:ind w:left="100"/>
    </w:pPr>
    <w:rPr>
      <w:sz w:val="24"/>
      <w:szCs w:val="24"/>
    </w:rPr>
  </w:style>
  <w:style w:type="character" w:customStyle="1" w:styleId="BodyTextChar">
    <w:name w:val="Body Text Char"/>
    <w:basedOn w:val="DefaultParagraphFont"/>
    <w:link w:val="BodyText"/>
    <w:uiPriority w:val="1"/>
    <w:rsid w:val="00F80976"/>
    <w:rPr>
      <w:rFonts w:ascii="Times New Roman" w:eastAsia="Times New Roman" w:hAnsi="Times New Roman" w:cs="Times New Roman"/>
      <w:sz w:val="24"/>
      <w:szCs w:val="24"/>
    </w:rPr>
  </w:style>
  <w:style w:type="character" w:styleId="Hyperlink">
    <w:name w:val="Hyperlink"/>
    <w:rsid w:val="00F80976"/>
    <w:rPr>
      <w:color w:val="0000FF"/>
      <w:u w:val="single"/>
    </w:rPr>
  </w:style>
  <w:style w:type="character" w:customStyle="1" w:styleId="apple-converted-space">
    <w:name w:val="apple-converted-space"/>
    <w:basedOn w:val="DefaultParagraphFont"/>
    <w:rsid w:val="00F80976"/>
  </w:style>
  <w:style w:type="paragraph" w:styleId="BodyTextIndent">
    <w:name w:val="Body Text Indent"/>
    <w:basedOn w:val="Normal"/>
    <w:link w:val="BodyTextIndentChar"/>
    <w:uiPriority w:val="99"/>
    <w:semiHidden/>
    <w:unhideWhenUsed/>
    <w:rsid w:val="009E2769"/>
    <w:pPr>
      <w:spacing w:after="120"/>
      <w:ind w:left="360"/>
    </w:pPr>
  </w:style>
  <w:style w:type="character" w:customStyle="1" w:styleId="BodyTextIndentChar">
    <w:name w:val="Body Text Indent Char"/>
    <w:basedOn w:val="DefaultParagraphFont"/>
    <w:link w:val="BodyTextIndent"/>
    <w:uiPriority w:val="99"/>
    <w:semiHidden/>
    <w:rsid w:val="009E2769"/>
    <w:rPr>
      <w:rFonts w:ascii="Times New Roman" w:eastAsia="Times New Roman" w:hAnsi="Times New Roman" w:cs="Times New Roman"/>
      <w:sz w:val="20"/>
      <w:szCs w:val="20"/>
    </w:rPr>
  </w:style>
  <w:style w:type="paragraph" w:styleId="NoSpacing">
    <w:name w:val="No Spacing"/>
    <w:uiPriority w:val="1"/>
    <w:qFormat/>
    <w:rsid w:val="006E0198"/>
    <w:pPr>
      <w:spacing w:after="0" w:line="240" w:lineRule="auto"/>
    </w:pPr>
  </w:style>
  <w:style w:type="character" w:styleId="CommentReference">
    <w:name w:val="annotation reference"/>
    <w:basedOn w:val="DefaultParagraphFont"/>
    <w:uiPriority w:val="99"/>
    <w:semiHidden/>
    <w:unhideWhenUsed/>
    <w:rsid w:val="00CB68EE"/>
    <w:rPr>
      <w:sz w:val="16"/>
      <w:szCs w:val="16"/>
    </w:rPr>
  </w:style>
  <w:style w:type="paragraph" w:styleId="CommentText">
    <w:name w:val="annotation text"/>
    <w:basedOn w:val="Normal"/>
    <w:link w:val="CommentTextChar"/>
    <w:uiPriority w:val="99"/>
    <w:unhideWhenUsed/>
    <w:rsid w:val="00CB68EE"/>
    <w:pPr>
      <w:widowControl/>
      <w:autoSpaceDE/>
      <w:autoSpaceDN/>
      <w:adjustRightInd/>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CB68EE"/>
    <w:rPr>
      <w:sz w:val="20"/>
      <w:szCs w:val="20"/>
    </w:rPr>
  </w:style>
  <w:style w:type="paragraph" w:styleId="BalloonText">
    <w:name w:val="Balloon Text"/>
    <w:basedOn w:val="Normal"/>
    <w:link w:val="BalloonTextChar"/>
    <w:uiPriority w:val="99"/>
    <w:semiHidden/>
    <w:unhideWhenUsed/>
    <w:rsid w:val="00CB68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8EE"/>
    <w:rPr>
      <w:rFonts w:ascii="Segoe UI" w:eastAsia="Times New Roman" w:hAnsi="Segoe UI" w:cs="Segoe UI"/>
      <w:sz w:val="18"/>
      <w:szCs w:val="18"/>
    </w:rPr>
  </w:style>
  <w:style w:type="table" w:styleId="TableGrid">
    <w:name w:val="Table Grid"/>
    <w:basedOn w:val="TableNormal"/>
    <w:uiPriority w:val="59"/>
    <w:rsid w:val="0095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4B90"/>
    <w:pPr>
      <w:tabs>
        <w:tab w:val="center" w:pos="4680"/>
        <w:tab w:val="right" w:pos="9360"/>
      </w:tabs>
    </w:pPr>
  </w:style>
  <w:style w:type="character" w:customStyle="1" w:styleId="HeaderChar">
    <w:name w:val="Header Char"/>
    <w:basedOn w:val="DefaultParagraphFont"/>
    <w:link w:val="Header"/>
    <w:uiPriority w:val="99"/>
    <w:rsid w:val="00454B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7058"/>
    <w:pPr>
      <w:widowControl w:val="0"/>
      <w:autoSpaceDE w:val="0"/>
      <w:autoSpaceDN w:val="0"/>
      <w:adjustRightInd w:val="0"/>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317058"/>
    <w:rPr>
      <w:rFonts w:ascii="Times New Roman" w:eastAsia="Times New Roman" w:hAnsi="Times New Roman" w:cs="Times New Roman"/>
      <w:b/>
      <w:bCs/>
      <w:sz w:val="20"/>
      <w:szCs w:val="20"/>
    </w:rPr>
  </w:style>
  <w:style w:type="paragraph" w:styleId="ListParagraph">
    <w:name w:val="List Paragraph"/>
    <w:basedOn w:val="Normal"/>
    <w:uiPriority w:val="34"/>
    <w:qFormat/>
    <w:rsid w:val="001C65DB"/>
    <w:pPr>
      <w:ind w:left="720"/>
      <w:contextualSpacing/>
    </w:pPr>
    <w:rPr>
      <w:sz w:val="24"/>
      <w:szCs w:val="24"/>
    </w:rPr>
  </w:style>
  <w:style w:type="paragraph" w:styleId="FootnoteText">
    <w:name w:val="footnote text"/>
    <w:basedOn w:val="Normal"/>
    <w:link w:val="FootnoteTextChar"/>
    <w:uiPriority w:val="99"/>
    <w:semiHidden/>
    <w:unhideWhenUsed/>
    <w:rsid w:val="001C65DB"/>
  </w:style>
  <w:style w:type="character" w:customStyle="1" w:styleId="FootnoteTextChar">
    <w:name w:val="Footnote Text Char"/>
    <w:basedOn w:val="DefaultParagraphFont"/>
    <w:link w:val="FootnoteText"/>
    <w:uiPriority w:val="99"/>
    <w:semiHidden/>
    <w:rsid w:val="001C65D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C65DB"/>
    <w:rPr>
      <w:vertAlign w:val="superscript"/>
    </w:rPr>
  </w:style>
  <w:style w:type="character" w:customStyle="1" w:styleId="UnresolvedMention1">
    <w:name w:val="Unresolved Mention1"/>
    <w:basedOn w:val="DefaultParagraphFont"/>
    <w:uiPriority w:val="99"/>
    <w:semiHidden/>
    <w:unhideWhenUsed/>
    <w:rsid w:val="00986C58"/>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97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80976"/>
    <w:pPr>
      <w:tabs>
        <w:tab w:val="center" w:pos="4320"/>
        <w:tab w:val="right" w:pos="8640"/>
      </w:tabs>
    </w:pPr>
  </w:style>
  <w:style w:type="character" w:customStyle="1" w:styleId="FooterChar">
    <w:name w:val="Footer Char"/>
    <w:basedOn w:val="DefaultParagraphFont"/>
    <w:link w:val="Footer"/>
    <w:rsid w:val="00F80976"/>
    <w:rPr>
      <w:rFonts w:ascii="Times New Roman" w:eastAsia="Times New Roman" w:hAnsi="Times New Roman" w:cs="Times New Roman"/>
      <w:sz w:val="20"/>
      <w:szCs w:val="20"/>
    </w:rPr>
  </w:style>
  <w:style w:type="character" w:styleId="PageNumber">
    <w:name w:val="page number"/>
    <w:basedOn w:val="DefaultParagraphFont"/>
    <w:rsid w:val="00F80976"/>
  </w:style>
  <w:style w:type="paragraph" w:styleId="BodyText">
    <w:name w:val="Body Text"/>
    <w:basedOn w:val="Normal"/>
    <w:link w:val="BodyTextChar"/>
    <w:uiPriority w:val="1"/>
    <w:qFormat/>
    <w:rsid w:val="00F80976"/>
    <w:pPr>
      <w:autoSpaceDE/>
      <w:autoSpaceDN/>
      <w:adjustRightInd/>
      <w:ind w:left="100"/>
    </w:pPr>
    <w:rPr>
      <w:sz w:val="24"/>
      <w:szCs w:val="24"/>
    </w:rPr>
  </w:style>
  <w:style w:type="character" w:customStyle="1" w:styleId="BodyTextChar">
    <w:name w:val="Body Text Char"/>
    <w:basedOn w:val="DefaultParagraphFont"/>
    <w:link w:val="BodyText"/>
    <w:uiPriority w:val="1"/>
    <w:rsid w:val="00F80976"/>
    <w:rPr>
      <w:rFonts w:ascii="Times New Roman" w:eastAsia="Times New Roman" w:hAnsi="Times New Roman" w:cs="Times New Roman"/>
      <w:sz w:val="24"/>
      <w:szCs w:val="24"/>
    </w:rPr>
  </w:style>
  <w:style w:type="character" w:styleId="Hyperlink">
    <w:name w:val="Hyperlink"/>
    <w:rsid w:val="00F80976"/>
    <w:rPr>
      <w:color w:val="0000FF"/>
      <w:u w:val="single"/>
    </w:rPr>
  </w:style>
  <w:style w:type="character" w:customStyle="1" w:styleId="apple-converted-space">
    <w:name w:val="apple-converted-space"/>
    <w:basedOn w:val="DefaultParagraphFont"/>
    <w:rsid w:val="00F80976"/>
  </w:style>
  <w:style w:type="paragraph" w:styleId="BodyTextIndent">
    <w:name w:val="Body Text Indent"/>
    <w:basedOn w:val="Normal"/>
    <w:link w:val="BodyTextIndentChar"/>
    <w:uiPriority w:val="99"/>
    <w:semiHidden/>
    <w:unhideWhenUsed/>
    <w:rsid w:val="009E2769"/>
    <w:pPr>
      <w:spacing w:after="120"/>
      <w:ind w:left="360"/>
    </w:pPr>
  </w:style>
  <w:style w:type="character" w:customStyle="1" w:styleId="BodyTextIndentChar">
    <w:name w:val="Body Text Indent Char"/>
    <w:basedOn w:val="DefaultParagraphFont"/>
    <w:link w:val="BodyTextIndent"/>
    <w:uiPriority w:val="99"/>
    <w:semiHidden/>
    <w:rsid w:val="009E2769"/>
    <w:rPr>
      <w:rFonts w:ascii="Times New Roman" w:eastAsia="Times New Roman" w:hAnsi="Times New Roman" w:cs="Times New Roman"/>
      <w:sz w:val="20"/>
      <w:szCs w:val="20"/>
    </w:rPr>
  </w:style>
  <w:style w:type="paragraph" w:styleId="NoSpacing">
    <w:name w:val="No Spacing"/>
    <w:uiPriority w:val="1"/>
    <w:qFormat/>
    <w:rsid w:val="006E0198"/>
    <w:pPr>
      <w:spacing w:after="0" w:line="240" w:lineRule="auto"/>
    </w:pPr>
  </w:style>
  <w:style w:type="character" w:styleId="CommentReference">
    <w:name w:val="annotation reference"/>
    <w:basedOn w:val="DefaultParagraphFont"/>
    <w:uiPriority w:val="99"/>
    <w:semiHidden/>
    <w:unhideWhenUsed/>
    <w:rsid w:val="00CB68EE"/>
    <w:rPr>
      <w:sz w:val="16"/>
      <w:szCs w:val="16"/>
    </w:rPr>
  </w:style>
  <w:style w:type="paragraph" w:styleId="CommentText">
    <w:name w:val="annotation text"/>
    <w:basedOn w:val="Normal"/>
    <w:link w:val="CommentTextChar"/>
    <w:uiPriority w:val="99"/>
    <w:unhideWhenUsed/>
    <w:rsid w:val="00CB68EE"/>
    <w:pPr>
      <w:widowControl/>
      <w:autoSpaceDE/>
      <w:autoSpaceDN/>
      <w:adjustRightInd/>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CB68EE"/>
    <w:rPr>
      <w:sz w:val="20"/>
      <w:szCs w:val="20"/>
    </w:rPr>
  </w:style>
  <w:style w:type="paragraph" w:styleId="BalloonText">
    <w:name w:val="Balloon Text"/>
    <w:basedOn w:val="Normal"/>
    <w:link w:val="BalloonTextChar"/>
    <w:uiPriority w:val="99"/>
    <w:semiHidden/>
    <w:unhideWhenUsed/>
    <w:rsid w:val="00CB68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8EE"/>
    <w:rPr>
      <w:rFonts w:ascii="Segoe UI" w:eastAsia="Times New Roman" w:hAnsi="Segoe UI" w:cs="Segoe UI"/>
      <w:sz w:val="18"/>
      <w:szCs w:val="18"/>
    </w:rPr>
  </w:style>
  <w:style w:type="table" w:styleId="TableGrid">
    <w:name w:val="Table Grid"/>
    <w:basedOn w:val="TableNormal"/>
    <w:uiPriority w:val="59"/>
    <w:rsid w:val="0095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4B90"/>
    <w:pPr>
      <w:tabs>
        <w:tab w:val="center" w:pos="4680"/>
        <w:tab w:val="right" w:pos="9360"/>
      </w:tabs>
    </w:pPr>
  </w:style>
  <w:style w:type="character" w:customStyle="1" w:styleId="HeaderChar">
    <w:name w:val="Header Char"/>
    <w:basedOn w:val="DefaultParagraphFont"/>
    <w:link w:val="Header"/>
    <w:uiPriority w:val="99"/>
    <w:rsid w:val="00454B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7058"/>
    <w:pPr>
      <w:widowControl w:val="0"/>
      <w:autoSpaceDE w:val="0"/>
      <w:autoSpaceDN w:val="0"/>
      <w:adjustRightInd w:val="0"/>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317058"/>
    <w:rPr>
      <w:rFonts w:ascii="Times New Roman" w:eastAsia="Times New Roman" w:hAnsi="Times New Roman" w:cs="Times New Roman"/>
      <w:b/>
      <w:bCs/>
      <w:sz w:val="20"/>
      <w:szCs w:val="20"/>
    </w:rPr>
  </w:style>
  <w:style w:type="paragraph" w:styleId="ListParagraph">
    <w:name w:val="List Paragraph"/>
    <w:basedOn w:val="Normal"/>
    <w:uiPriority w:val="34"/>
    <w:qFormat/>
    <w:rsid w:val="001C65DB"/>
    <w:pPr>
      <w:ind w:left="720"/>
      <w:contextualSpacing/>
    </w:pPr>
    <w:rPr>
      <w:sz w:val="24"/>
      <w:szCs w:val="24"/>
    </w:rPr>
  </w:style>
  <w:style w:type="paragraph" w:styleId="FootnoteText">
    <w:name w:val="footnote text"/>
    <w:basedOn w:val="Normal"/>
    <w:link w:val="FootnoteTextChar"/>
    <w:uiPriority w:val="99"/>
    <w:semiHidden/>
    <w:unhideWhenUsed/>
    <w:rsid w:val="001C65DB"/>
  </w:style>
  <w:style w:type="character" w:customStyle="1" w:styleId="FootnoteTextChar">
    <w:name w:val="Footnote Text Char"/>
    <w:basedOn w:val="DefaultParagraphFont"/>
    <w:link w:val="FootnoteText"/>
    <w:uiPriority w:val="99"/>
    <w:semiHidden/>
    <w:rsid w:val="001C65D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C65DB"/>
    <w:rPr>
      <w:vertAlign w:val="superscript"/>
    </w:rPr>
  </w:style>
  <w:style w:type="character" w:customStyle="1" w:styleId="UnresolvedMention1">
    <w:name w:val="Unresolved Mention1"/>
    <w:basedOn w:val="DefaultParagraphFont"/>
    <w:uiPriority w:val="99"/>
    <w:semiHidden/>
    <w:unhideWhenUsed/>
    <w:rsid w:val="00986C5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15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David.Ritchie@trade.gov"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3F1A6-37D0-4E86-9E99-D6DEB19D9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2080</Words>
  <Characters>11859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2018-09-25T13:37:00Z</dcterms:created>
  <dcterms:modified xsi:type="dcterms:W3CDTF">2018-09-25T13:37:00Z</dcterms:modified>
</cp:coreProperties>
</file>