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D78CBE" w14:textId="77777777" w:rsidR="00D41CA6" w:rsidRPr="00D41CA6" w:rsidRDefault="00D41CA6" w:rsidP="00D41CA6">
      <w:pPr>
        <w:jc w:val="center"/>
        <w:rPr>
          <w:b/>
        </w:rPr>
      </w:pPr>
      <w:bookmarkStart w:id="0" w:name="_GoBack"/>
      <w:bookmarkEnd w:id="0"/>
      <w:r w:rsidRPr="00D41CA6">
        <w:rPr>
          <w:b/>
        </w:rPr>
        <w:t>SUPPORTING STATEMENT</w:t>
      </w:r>
    </w:p>
    <w:p w14:paraId="303F5693" w14:textId="534C27ED" w:rsidR="00D41CA6" w:rsidRPr="00D41CA6" w:rsidRDefault="00D41CA6" w:rsidP="00D41CA6">
      <w:pPr>
        <w:jc w:val="center"/>
        <w:rPr>
          <w:b/>
        </w:rPr>
      </w:pPr>
      <w:r w:rsidRPr="00D41CA6">
        <w:rPr>
          <w:b/>
        </w:rPr>
        <w:t>ALEUTIAN ISLANDS POLLOCK</w:t>
      </w:r>
      <w:r w:rsidR="00D761B4">
        <w:rPr>
          <w:b/>
        </w:rPr>
        <w:t xml:space="preserve"> FISHERY REQUIREMENTS</w:t>
      </w:r>
    </w:p>
    <w:p w14:paraId="08E9216B" w14:textId="77777777" w:rsidR="00D41CA6" w:rsidRPr="00D41CA6" w:rsidRDefault="00D41CA6" w:rsidP="00D41CA6">
      <w:pPr>
        <w:jc w:val="center"/>
        <w:rPr>
          <w:b/>
        </w:rPr>
      </w:pPr>
      <w:r w:rsidRPr="00D41CA6">
        <w:rPr>
          <w:b/>
        </w:rPr>
        <w:t xml:space="preserve">OMB </w:t>
      </w:r>
      <w:r w:rsidR="007C187D">
        <w:rPr>
          <w:b/>
        </w:rPr>
        <w:t xml:space="preserve">CONTROL </w:t>
      </w:r>
      <w:r w:rsidRPr="00D41CA6">
        <w:rPr>
          <w:b/>
        </w:rPr>
        <w:t>NO. 0648-0513</w:t>
      </w:r>
    </w:p>
    <w:p w14:paraId="72B3BB71" w14:textId="77777777" w:rsidR="00D41CA6" w:rsidRPr="00D41CA6" w:rsidRDefault="00D41CA6" w:rsidP="00D41CA6">
      <w:pPr>
        <w:jc w:val="center"/>
        <w:rPr>
          <w:b/>
        </w:rPr>
      </w:pPr>
    </w:p>
    <w:p w14:paraId="742AD961" w14:textId="77777777" w:rsidR="003E288F" w:rsidRDefault="003E288F" w:rsidP="00D41CA6"/>
    <w:p w14:paraId="2AE25DD8" w14:textId="19015F26" w:rsidR="00D41CA6" w:rsidRDefault="0024796E" w:rsidP="00D41CA6">
      <w:r w:rsidRPr="0024796E">
        <w:t xml:space="preserve">This action </w:t>
      </w:r>
      <w:r>
        <w:t xml:space="preserve">requests </w:t>
      </w:r>
      <w:r w:rsidR="000E5DF2">
        <w:t xml:space="preserve">extension </w:t>
      </w:r>
      <w:r>
        <w:t>of</w:t>
      </w:r>
      <w:r w:rsidRPr="0024796E">
        <w:t xml:space="preserve"> </w:t>
      </w:r>
      <w:r w:rsidR="000E5DF2">
        <w:t xml:space="preserve">an existing </w:t>
      </w:r>
      <w:r w:rsidR="0018098B">
        <w:t>information collection</w:t>
      </w:r>
      <w:r w:rsidRPr="0024796E">
        <w:t>.</w:t>
      </w:r>
      <w:r w:rsidR="00AB2F22">
        <w:t xml:space="preserve"> </w:t>
      </w:r>
    </w:p>
    <w:p w14:paraId="4936E7D5" w14:textId="77777777" w:rsidR="0024796E" w:rsidRDefault="0024796E" w:rsidP="00D41CA6"/>
    <w:p w14:paraId="5A68B157" w14:textId="77777777" w:rsidR="00D41CA6" w:rsidRPr="00D41CA6" w:rsidRDefault="00D41CA6" w:rsidP="00D41CA6">
      <w:pPr>
        <w:rPr>
          <w:b/>
        </w:rPr>
      </w:pPr>
      <w:r>
        <w:rPr>
          <w:b/>
        </w:rPr>
        <w:t>INTRODUCTION</w:t>
      </w:r>
    </w:p>
    <w:p w14:paraId="7D684413" w14:textId="77777777" w:rsidR="005F3542" w:rsidRDefault="005F3542" w:rsidP="005F3542">
      <w:pPr>
        <w:rPr>
          <w:bCs/>
        </w:rPr>
      </w:pPr>
    </w:p>
    <w:p w14:paraId="24087534" w14:textId="0B3B6340" w:rsidR="005F3542" w:rsidRDefault="005F3542" w:rsidP="005F3542">
      <w:pPr>
        <w:rPr>
          <w:bCs/>
        </w:rPr>
      </w:pPr>
      <w:r w:rsidRPr="002E4BD4">
        <w:rPr>
          <w:bCs/>
        </w:rPr>
        <w:t>The Magnuson-Stevens Fishery Conservation and Management Act (</w:t>
      </w:r>
      <w:hyperlink r:id="rId9" w:history="1">
        <w:r w:rsidRPr="002E4BD4">
          <w:rPr>
            <w:rStyle w:val="Hyperlink"/>
            <w:bCs/>
          </w:rPr>
          <w:t>Magnuson-Stevens Act</w:t>
        </w:r>
      </w:hyperlink>
      <w:r w:rsidRPr="002E4BD4">
        <w:rPr>
          <w:bCs/>
        </w:rPr>
        <w:t xml:space="preserve">) </w:t>
      </w:r>
      <w:bookmarkStart w:id="1" w:name="OLE_LINK3"/>
      <w:bookmarkStart w:id="2" w:name="OLE_LINK4"/>
    </w:p>
    <w:p w14:paraId="1747BB31" w14:textId="522BFEAB" w:rsidR="00E04939" w:rsidRDefault="005F3542" w:rsidP="003032E0">
      <w:r w:rsidRPr="002E4BD4">
        <w:t>16 U.S.C. 1801</w:t>
      </w:r>
      <w:bookmarkEnd w:id="1"/>
      <w:bookmarkEnd w:id="2"/>
      <w:r w:rsidRPr="002E4BD4">
        <w:t xml:space="preserve"> </w:t>
      </w:r>
      <w:r w:rsidRPr="002E4BD4">
        <w:rPr>
          <w:i/>
          <w:iCs/>
        </w:rPr>
        <w:t xml:space="preserve">et seq. </w:t>
      </w:r>
      <w:r w:rsidRPr="002E4BD4">
        <w:rPr>
          <w:bCs/>
        </w:rPr>
        <w:t>authorizes the North Pacific Fishery Management Council to prepare and amend fishery management plans for any fishery in waters under its jurisdiction.</w:t>
      </w:r>
      <w:r w:rsidR="00AB2F22">
        <w:rPr>
          <w:bCs/>
        </w:rPr>
        <w:t xml:space="preserve"> </w:t>
      </w:r>
      <w:r>
        <w:rPr>
          <w:bCs/>
        </w:rPr>
        <w:t>National Marine Fisheries Service</w:t>
      </w:r>
      <w:r w:rsidR="001547CE">
        <w:rPr>
          <w:bCs/>
        </w:rPr>
        <w:t>, Alaska Region</w:t>
      </w:r>
      <w:r>
        <w:rPr>
          <w:bCs/>
        </w:rPr>
        <w:t xml:space="preserve"> (NMFS)</w:t>
      </w:r>
      <w:r w:rsidR="00993A3E">
        <w:rPr>
          <w:bCs/>
        </w:rPr>
        <w:t>,</w:t>
      </w:r>
      <w:r>
        <w:rPr>
          <w:bCs/>
        </w:rPr>
        <w:t xml:space="preserve"> manages</w:t>
      </w:r>
      <w:r w:rsidRPr="002E4BD4">
        <w:rPr>
          <w:bCs/>
        </w:rPr>
        <w:t xml:space="preserve"> groundfish </w:t>
      </w:r>
      <w:r>
        <w:rPr>
          <w:bCs/>
        </w:rPr>
        <w:t xml:space="preserve">in the exclusive economic zone off </w:t>
      </w:r>
      <w:r w:rsidR="00E54220">
        <w:rPr>
          <w:bCs/>
        </w:rPr>
        <w:t xml:space="preserve">Alaska </w:t>
      </w:r>
      <w:r w:rsidR="00E54220" w:rsidRPr="002E4BD4">
        <w:rPr>
          <w:bCs/>
        </w:rPr>
        <w:t xml:space="preserve">under the </w:t>
      </w:r>
      <w:r w:rsidR="00E54220" w:rsidRPr="002E4BD4">
        <w:t>Fishery Management Plan for Groundfish of the Bering Sea and Aleutian Islands</w:t>
      </w:r>
      <w:r w:rsidR="00E54220">
        <w:t xml:space="preserve"> Management Area</w:t>
      </w:r>
      <w:r w:rsidR="004F26DB">
        <w:t xml:space="preserve"> (FMP)</w:t>
      </w:r>
      <w:r w:rsidR="00E54220">
        <w:t>.</w:t>
      </w:r>
      <w:r w:rsidR="00AB2F22">
        <w:t xml:space="preserve"> </w:t>
      </w:r>
    </w:p>
    <w:p w14:paraId="19B73DA4" w14:textId="77777777" w:rsidR="00E04939" w:rsidRDefault="00E04939" w:rsidP="003032E0"/>
    <w:p w14:paraId="73851FBC" w14:textId="75FB7924" w:rsidR="003032E0" w:rsidRDefault="004F26DB" w:rsidP="003032E0">
      <w:r>
        <w:t>Amendment 82 to the FMP established a framework for the management of the Aleutian Islands subarea</w:t>
      </w:r>
      <w:r w:rsidR="008D64A3">
        <w:t xml:space="preserve"> (AI)</w:t>
      </w:r>
      <w:r w:rsidR="007576C3">
        <w:t xml:space="preserve"> directed pollock fishery</w:t>
      </w:r>
      <w:r w:rsidR="002B3CA7">
        <w:t>.</w:t>
      </w:r>
      <w:r w:rsidR="00AB2F22">
        <w:t xml:space="preserve"> </w:t>
      </w:r>
      <w:r w:rsidR="003032E0">
        <w:t>Regulations implementing the FMP appear at 50 CFR part 679.</w:t>
      </w:r>
      <w:r w:rsidR="0015656C">
        <w:t xml:space="preserve"> More information on the AI pollock fishery can be found on the NMFS Alaska Region website at </w:t>
      </w:r>
      <w:hyperlink r:id="rId10" w:history="1">
        <w:r w:rsidR="0015656C" w:rsidRPr="0015656C">
          <w:rPr>
            <w:rStyle w:val="Hyperlink"/>
          </w:rPr>
          <w:t>https://alaskafisheries.noaa.gov/fisheries/ai-pollock</w:t>
        </w:r>
      </w:hyperlink>
      <w:r w:rsidR="0015656C">
        <w:t>.</w:t>
      </w:r>
    </w:p>
    <w:p w14:paraId="321ED7D4" w14:textId="77777777" w:rsidR="00E04939" w:rsidRDefault="00E04939" w:rsidP="00E54220"/>
    <w:p w14:paraId="2DBE2499" w14:textId="77777777" w:rsidR="00D41CA6" w:rsidRPr="00D41CA6" w:rsidRDefault="002829F6" w:rsidP="00D41CA6">
      <w:pPr>
        <w:rPr>
          <w:b/>
        </w:rPr>
      </w:pPr>
      <w:r>
        <w:rPr>
          <w:b/>
        </w:rPr>
        <w:t>A.</w:t>
      </w:r>
      <w:r>
        <w:rPr>
          <w:b/>
        </w:rPr>
        <w:tab/>
      </w:r>
      <w:r w:rsidR="00D41CA6" w:rsidRPr="00D41CA6">
        <w:rPr>
          <w:b/>
        </w:rPr>
        <w:t>JUSTIFICATION</w:t>
      </w:r>
    </w:p>
    <w:p w14:paraId="728EBFC5" w14:textId="77777777" w:rsidR="00D41CA6" w:rsidRDefault="00D41CA6" w:rsidP="00D41CA6"/>
    <w:p w14:paraId="695FDFA0" w14:textId="524D34BB" w:rsidR="00D41CA6" w:rsidRDefault="00D41CA6" w:rsidP="00D41CA6">
      <w:r w:rsidRPr="00D41CA6">
        <w:rPr>
          <w:b/>
        </w:rPr>
        <w:t>1.</w:t>
      </w:r>
      <w:r w:rsidR="00AB2F22">
        <w:rPr>
          <w:b/>
        </w:rPr>
        <w:t xml:space="preserve"> </w:t>
      </w:r>
      <w:r w:rsidRPr="00D41CA6">
        <w:rPr>
          <w:b/>
          <w:u w:val="single"/>
        </w:rPr>
        <w:t xml:space="preserve">Explain the circumstances that make the </w:t>
      </w:r>
      <w:r w:rsidR="007C45BC">
        <w:rPr>
          <w:b/>
          <w:u w:val="single"/>
        </w:rPr>
        <w:t>collection-of-information</w:t>
      </w:r>
      <w:r w:rsidRPr="00D41CA6">
        <w:rPr>
          <w:b/>
          <w:u w:val="single"/>
        </w:rPr>
        <w:t xml:space="preserve"> necessary</w:t>
      </w:r>
      <w:r>
        <w:t>.</w:t>
      </w:r>
    </w:p>
    <w:p w14:paraId="1E12EF18" w14:textId="77777777" w:rsidR="00D41CA6" w:rsidRDefault="00D41CA6" w:rsidP="00D41CA6"/>
    <w:p w14:paraId="2445D890" w14:textId="601D0D8C" w:rsidR="00E04939" w:rsidRPr="00FD1815" w:rsidRDefault="00E04939" w:rsidP="00E04939">
      <w:pPr>
        <w:rPr>
          <w:color w:val="000000" w:themeColor="text1"/>
        </w:rPr>
      </w:pPr>
      <w:r w:rsidRPr="00FD1815">
        <w:rPr>
          <w:iCs/>
          <w:color w:val="000000" w:themeColor="text1"/>
          <w:shd w:val="clear" w:color="auto" w:fill="FFFFFF"/>
        </w:rPr>
        <w:t>The Aleut Corporation receives an annual AI pollock allocation</w:t>
      </w:r>
      <w:r w:rsidRPr="00FD1815">
        <w:rPr>
          <w:color w:val="000000" w:themeColor="text1"/>
        </w:rPr>
        <w:t xml:space="preserve"> for the purpose of economic development in Adak, Alaska. The Aleut Corporation is identified in Pub. L. 108–199 as a business incorporated pursuant to the Alaska Native Claims Settlement Act (43 U.S.C. 1601 </w:t>
      </w:r>
      <w:r w:rsidRPr="00FD1815">
        <w:rPr>
          <w:i/>
          <w:color w:val="000000" w:themeColor="text1"/>
        </w:rPr>
        <w:t>et seq</w:t>
      </w:r>
      <w:r w:rsidRPr="00FD1815">
        <w:rPr>
          <w:color w:val="000000" w:themeColor="text1"/>
        </w:rPr>
        <w:t>.).</w:t>
      </w:r>
      <w:r w:rsidR="00AB2F22">
        <w:rPr>
          <w:color w:val="000000" w:themeColor="text1"/>
        </w:rPr>
        <w:t xml:space="preserve"> </w:t>
      </w:r>
    </w:p>
    <w:p w14:paraId="607B1FEB" w14:textId="77777777" w:rsidR="00E04939" w:rsidRPr="00FD1815" w:rsidRDefault="00E04939" w:rsidP="007962A9">
      <w:pPr>
        <w:rPr>
          <w:color w:val="000000" w:themeColor="text1"/>
        </w:rPr>
      </w:pPr>
    </w:p>
    <w:p w14:paraId="6E2C838B" w14:textId="3A995FBC" w:rsidR="007962A9" w:rsidRPr="00DF41A4" w:rsidRDefault="00843EE6" w:rsidP="007962A9">
      <w:r w:rsidRPr="00843D58">
        <w:t>The</w:t>
      </w:r>
      <w:r w:rsidR="00E84435" w:rsidRPr="00843D58">
        <w:t xml:space="preserve"> Aleut Corporation’s</w:t>
      </w:r>
      <w:r w:rsidRPr="00843D58">
        <w:t xml:space="preserve"> AI </w:t>
      </w:r>
      <w:r w:rsidR="006578A5" w:rsidRPr="00843D58">
        <w:t xml:space="preserve">pollock fishery </w:t>
      </w:r>
      <w:r w:rsidR="00C437E0">
        <w:t>is</w:t>
      </w:r>
      <w:r w:rsidR="00C437E0" w:rsidRPr="00843D58">
        <w:t xml:space="preserve"> </w:t>
      </w:r>
      <w:r w:rsidRPr="00843D58">
        <w:t>set up so that h</w:t>
      </w:r>
      <w:r w:rsidR="007962A9" w:rsidRPr="00843D58">
        <w:t xml:space="preserve">arvesting pollock in the AI directed pollock fishery and processing pollock taken in the AI directed pollock fishery </w:t>
      </w:r>
      <w:r w:rsidR="00843D58" w:rsidRPr="00843D58">
        <w:t xml:space="preserve">are </w:t>
      </w:r>
      <w:r w:rsidR="007962A9" w:rsidRPr="00843D58">
        <w:t>authorized only for those harvesters and processors that are selected by the Aleut Corporation and approved by the Regional Administrator</w:t>
      </w:r>
      <w:r w:rsidR="007962A9">
        <w:t>.</w:t>
      </w:r>
      <w:r w:rsidR="000443A2">
        <w:t xml:space="preserve"> </w:t>
      </w:r>
    </w:p>
    <w:p w14:paraId="353766A5" w14:textId="77777777" w:rsidR="00864A29" w:rsidRDefault="00864A29" w:rsidP="00864A29">
      <w:pPr>
        <w:rPr>
          <w:color w:val="000000" w:themeColor="text1"/>
        </w:rPr>
      </w:pPr>
    </w:p>
    <w:p w14:paraId="3DAE0D79" w14:textId="597A38BF" w:rsidR="00864A29" w:rsidRPr="00E621A2" w:rsidRDefault="00864A29" w:rsidP="00E621A2">
      <w:r>
        <w:rPr>
          <w:color w:val="000000" w:themeColor="text1"/>
        </w:rPr>
        <w:t xml:space="preserve">This collection-of-information is necessary for NMFS to obtain the list of vessels and processors </w:t>
      </w:r>
      <w:r w:rsidRPr="00D006B0">
        <w:rPr>
          <w:color w:val="000000" w:themeColor="text1"/>
        </w:rPr>
        <w:t xml:space="preserve">selected by the Aleut Corporation to harvest and process its annual AI pollock allocation. </w:t>
      </w:r>
      <w:r w:rsidRPr="00D006B0">
        <w:rPr>
          <w:iCs/>
          <w:color w:val="000000" w:themeColor="text1"/>
          <w:shd w:val="clear" w:color="auto" w:fill="FFFFFF"/>
        </w:rPr>
        <w:t>The Aleut Corporation is required by Federal regulations at 50 CFR 679.4(m)(2) to provide its selected harvesters and processors to NMFS for approval.</w:t>
      </w:r>
      <w:r w:rsidR="00997A27" w:rsidRPr="00D006B0">
        <w:rPr>
          <w:color w:val="000000" w:themeColor="text1"/>
        </w:rPr>
        <w:t xml:space="preserve"> </w:t>
      </w:r>
      <w:r w:rsidR="00E621A2" w:rsidRPr="00D006B0">
        <w:rPr>
          <w:color w:val="000000" w:themeColor="text1"/>
        </w:rPr>
        <w:t xml:space="preserve">Without this information, NMFS would not know the participants selected by the Aleut Corporation and harvest rates could not be </w:t>
      </w:r>
      <w:r w:rsidR="00E621A2" w:rsidRPr="00E621A2">
        <w:t>determined, which may result in allocations being exceeded.</w:t>
      </w:r>
    </w:p>
    <w:p w14:paraId="444BD11D" w14:textId="77777777" w:rsidR="00E04939" w:rsidRDefault="00E04939" w:rsidP="00E04939">
      <w:pPr>
        <w:rPr>
          <w:b/>
        </w:rPr>
      </w:pPr>
    </w:p>
    <w:p w14:paraId="69F7F328" w14:textId="77777777" w:rsidR="009D5C6E" w:rsidRDefault="009D5C6E" w:rsidP="00E04939">
      <w:pPr>
        <w:rPr>
          <w:b/>
        </w:rPr>
      </w:pPr>
    </w:p>
    <w:p w14:paraId="7C054727" w14:textId="77777777" w:rsidR="009D5C6E" w:rsidRDefault="009D5C6E" w:rsidP="00E04939">
      <w:pPr>
        <w:rPr>
          <w:b/>
        </w:rPr>
      </w:pPr>
    </w:p>
    <w:p w14:paraId="62D21E95" w14:textId="77777777" w:rsidR="009D5C6E" w:rsidRDefault="009D5C6E" w:rsidP="00E04939">
      <w:pPr>
        <w:rPr>
          <w:b/>
        </w:rPr>
      </w:pPr>
    </w:p>
    <w:p w14:paraId="51266FC3" w14:textId="77777777" w:rsidR="009D5C6E" w:rsidRDefault="009D5C6E" w:rsidP="00E04939">
      <w:pPr>
        <w:rPr>
          <w:b/>
        </w:rPr>
      </w:pPr>
    </w:p>
    <w:p w14:paraId="00513285" w14:textId="3FD107D6" w:rsidR="00E04939" w:rsidRDefault="00E04939" w:rsidP="00E04939">
      <w:pPr>
        <w:rPr>
          <w:b/>
        </w:rPr>
      </w:pPr>
      <w:r w:rsidRPr="00EA0FEC">
        <w:rPr>
          <w:b/>
        </w:rPr>
        <w:lastRenderedPageBreak/>
        <w:t>2.</w:t>
      </w:r>
      <w:r w:rsidR="00AB2F22">
        <w:rPr>
          <w:b/>
        </w:rPr>
        <w:t xml:space="preserve"> </w:t>
      </w:r>
      <w:r w:rsidRPr="00EA0FEC">
        <w:rPr>
          <w:b/>
          <w:u w:val="single"/>
        </w:rPr>
        <w:t>Explain how, by whom, how frequently, and for what purpose the information will be used. If the information collected will be disseminated to the public or used to support</w:t>
      </w:r>
      <w:r w:rsidRPr="00D41CA6">
        <w:rPr>
          <w:b/>
          <w:u w:val="single"/>
        </w:rPr>
        <w:t xml:space="preserve"> information that will be disseminated to the public, then explain how the collection complies with applicable NOAA Information Quality Guidelines</w:t>
      </w:r>
      <w:r w:rsidRPr="00D41CA6">
        <w:rPr>
          <w:b/>
        </w:rPr>
        <w:t>.</w:t>
      </w:r>
    </w:p>
    <w:p w14:paraId="0A8E8E42" w14:textId="6D7A5E55" w:rsidR="00CD1976" w:rsidRDefault="00CD1976">
      <w:pPr>
        <w:rPr>
          <w:b/>
        </w:rPr>
      </w:pPr>
    </w:p>
    <w:p w14:paraId="19F42F54" w14:textId="7B496F45" w:rsidR="0024186B" w:rsidRPr="0024186B" w:rsidRDefault="0024186B" w:rsidP="0063183A">
      <w:pPr>
        <w:rPr>
          <w:b/>
        </w:rPr>
      </w:pPr>
      <w:r w:rsidRPr="00497202">
        <w:rPr>
          <w:b/>
        </w:rPr>
        <w:t>a.</w:t>
      </w:r>
      <w:r w:rsidR="00AB2F22">
        <w:rPr>
          <w:b/>
        </w:rPr>
        <w:t xml:space="preserve"> </w:t>
      </w:r>
      <w:r w:rsidRPr="00497202">
        <w:rPr>
          <w:b/>
        </w:rPr>
        <w:t>Annual AI Pollock Fishery Participant Letter</w:t>
      </w:r>
    </w:p>
    <w:p w14:paraId="47C86994" w14:textId="77777777" w:rsidR="0024186B" w:rsidRDefault="0024186B" w:rsidP="0063183A"/>
    <w:p w14:paraId="045F04A8" w14:textId="5864A766" w:rsidR="00E47315" w:rsidRDefault="00843EE6" w:rsidP="0063183A">
      <w:r>
        <w:t xml:space="preserve">The representative of </w:t>
      </w:r>
      <w:r w:rsidR="007857D0">
        <w:t xml:space="preserve">the Aleut Corporation </w:t>
      </w:r>
      <w:r w:rsidR="00E47315">
        <w:t>mails</w:t>
      </w:r>
      <w:r w:rsidR="0027271D">
        <w:t xml:space="preserve"> a letter to </w:t>
      </w:r>
      <w:r w:rsidR="007857D0">
        <w:t xml:space="preserve">NMFS </w:t>
      </w:r>
      <w:r w:rsidR="006955E2">
        <w:t xml:space="preserve">with </w:t>
      </w:r>
      <w:r w:rsidR="007857D0">
        <w:t xml:space="preserve">a list of </w:t>
      </w:r>
      <w:r w:rsidR="00E47315">
        <w:t xml:space="preserve">selected </w:t>
      </w:r>
      <w:r w:rsidR="007857D0">
        <w:t xml:space="preserve">vessels and processors for participation in the AI directed pollock fishery for the next fishing year. </w:t>
      </w:r>
      <w:r w:rsidR="0051786E">
        <w:t xml:space="preserve">The </w:t>
      </w:r>
      <w:r w:rsidR="00FD03AF">
        <w:t xml:space="preserve">participant </w:t>
      </w:r>
      <w:r w:rsidR="0051786E">
        <w:t xml:space="preserve">letter may be sent at any time during the fishing year, but must be submitted at least 14 days before </w:t>
      </w:r>
      <w:r w:rsidR="0051786E" w:rsidRPr="0029018F">
        <w:t xml:space="preserve">harvesting </w:t>
      </w:r>
      <w:r w:rsidR="00FC4B13">
        <w:t xml:space="preserve">pollock </w:t>
      </w:r>
      <w:r w:rsidR="0051786E">
        <w:t xml:space="preserve">or processing </w:t>
      </w:r>
      <w:r w:rsidR="0051786E" w:rsidRPr="0029018F">
        <w:t xml:space="preserve">pollock in the </w:t>
      </w:r>
      <w:r w:rsidR="0051786E">
        <w:t>AI directed pollock fishery.</w:t>
      </w:r>
    </w:p>
    <w:p w14:paraId="12A6455D" w14:textId="1BEA3B21" w:rsidR="00FC4B13" w:rsidRDefault="00FC4B13" w:rsidP="0063183A"/>
    <w:p w14:paraId="13F9957E" w14:textId="02179BB1" w:rsidR="00FC4B13" w:rsidRPr="00FD03AF" w:rsidRDefault="00FC4B13" w:rsidP="0063183A">
      <w:r w:rsidRPr="00FD03AF">
        <w:t xml:space="preserve">The </w:t>
      </w:r>
      <w:r w:rsidR="00FD03AF" w:rsidRPr="00091591">
        <w:t xml:space="preserve">participant </w:t>
      </w:r>
      <w:r w:rsidRPr="00FD03AF">
        <w:t>letter must contain the following information:</w:t>
      </w:r>
    </w:p>
    <w:p w14:paraId="7D65DD6B" w14:textId="1B877F04" w:rsidR="00FC4B13" w:rsidRPr="00FD03AF" w:rsidRDefault="00F90041" w:rsidP="00091591">
      <w:pPr>
        <w:pStyle w:val="ListParagraph"/>
        <w:numPr>
          <w:ilvl w:val="0"/>
          <w:numId w:val="1"/>
        </w:numPr>
      </w:pPr>
      <w:r>
        <w:t>n</w:t>
      </w:r>
      <w:r w:rsidR="00FC4B13" w:rsidRPr="00FD03AF">
        <w:t>ames of the vessels and processors selected for participation</w:t>
      </w:r>
      <w:r w:rsidR="0010348F" w:rsidRPr="00FD03AF">
        <w:t>;</w:t>
      </w:r>
    </w:p>
    <w:p w14:paraId="739F89EF" w14:textId="127368BB" w:rsidR="00FC4B13" w:rsidRPr="00FD03AF" w:rsidRDefault="00FC4B13" w:rsidP="00091591">
      <w:pPr>
        <w:pStyle w:val="ListParagraph"/>
        <w:numPr>
          <w:ilvl w:val="0"/>
          <w:numId w:val="1"/>
        </w:numPr>
      </w:pPr>
      <w:r w:rsidRPr="00FD03AF">
        <w:t>Federal fisheries permit numbers or Federal processor permit numbers of the participants</w:t>
      </w:r>
      <w:r w:rsidR="0010348F" w:rsidRPr="00FD03AF">
        <w:t>; and</w:t>
      </w:r>
    </w:p>
    <w:p w14:paraId="79DE5E48" w14:textId="0A36A3C2" w:rsidR="00FC4B13" w:rsidRPr="00FD03AF" w:rsidRDefault="00FC4B13" w:rsidP="00091591">
      <w:pPr>
        <w:pStyle w:val="ListParagraph"/>
        <w:numPr>
          <w:ilvl w:val="0"/>
          <w:numId w:val="1"/>
        </w:numPr>
      </w:pPr>
      <w:r w:rsidRPr="00FD03AF">
        <w:t>fishing year for which participation approval is requested.</w:t>
      </w:r>
    </w:p>
    <w:p w14:paraId="6BC6282D" w14:textId="77777777" w:rsidR="00E47315" w:rsidRDefault="00E47315" w:rsidP="0063183A"/>
    <w:p w14:paraId="42C6DCE4" w14:textId="3E09651C" w:rsidR="0027271D" w:rsidRDefault="007857D0" w:rsidP="0063183A">
      <w:r>
        <w:t>NMFS review</w:t>
      </w:r>
      <w:r w:rsidR="00F9706E">
        <w:t>s</w:t>
      </w:r>
      <w:r>
        <w:t xml:space="preserve"> </w:t>
      </w:r>
      <w:r w:rsidR="0027271D">
        <w:t xml:space="preserve">this </w:t>
      </w:r>
      <w:r>
        <w:t>list and either approves or disapproves each participant.</w:t>
      </w:r>
      <w:r w:rsidR="00AB2F22">
        <w:t xml:space="preserve"> </w:t>
      </w:r>
      <w:r>
        <w:t>NMFS provide</w:t>
      </w:r>
      <w:r w:rsidR="00F9706E">
        <w:t>s</w:t>
      </w:r>
      <w:r>
        <w:t xml:space="preserve"> the Aleut Corporation the </w:t>
      </w:r>
      <w:r w:rsidR="00F9706E">
        <w:t xml:space="preserve">list </w:t>
      </w:r>
      <w:r>
        <w:t>of approved participant</w:t>
      </w:r>
      <w:r w:rsidR="00701FF1">
        <w:t>s</w:t>
      </w:r>
      <w:r>
        <w:t xml:space="preserve"> and the date </w:t>
      </w:r>
      <w:r w:rsidR="00F9706E">
        <w:t>when</w:t>
      </w:r>
      <w:r w:rsidRPr="000E5DF2">
        <w:t xml:space="preserve"> participation in the AI directed pollock fishery may commence.</w:t>
      </w:r>
      <w:r w:rsidR="00AB2F22">
        <w:t xml:space="preserve"> </w:t>
      </w:r>
    </w:p>
    <w:p w14:paraId="5F8E1167" w14:textId="77777777" w:rsidR="0027271D" w:rsidRDefault="0027271D" w:rsidP="0063183A"/>
    <w:p w14:paraId="6E873837" w14:textId="71738749" w:rsidR="00560897" w:rsidRDefault="00F9706E" w:rsidP="0063183A">
      <w:r>
        <w:t>The Aleut Corporation provides e</w:t>
      </w:r>
      <w:r w:rsidR="0024186B">
        <w:t xml:space="preserve">ach </w:t>
      </w:r>
      <w:r w:rsidR="008D64A3">
        <w:t>approved participant</w:t>
      </w:r>
      <w:r w:rsidR="0024186B">
        <w:t xml:space="preserve"> </w:t>
      </w:r>
      <w:r w:rsidR="008D64A3">
        <w:t>a copy of NMFS’ approval letter before harvesting or processing occurs</w:t>
      </w:r>
      <w:r>
        <w:t>. A</w:t>
      </w:r>
      <w:r w:rsidR="002C0AFB">
        <w:t xml:space="preserve"> </w:t>
      </w:r>
      <w:r w:rsidR="00560897">
        <w:t>copy of th</w:t>
      </w:r>
      <w:r w:rsidR="00C279F3">
        <w:t>is</w:t>
      </w:r>
      <w:r w:rsidR="00560897">
        <w:t xml:space="preserve"> letter </w:t>
      </w:r>
      <w:r>
        <w:t xml:space="preserve">must be retained </w:t>
      </w:r>
      <w:r w:rsidR="00560897">
        <w:t xml:space="preserve">on site at </w:t>
      </w:r>
      <w:r w:rsidR="002C0AFB">
        <w:t>a</w:t>
      </w:r>
      <w:r w:rsidR="00560897">
        <w:t xml:space="preserve"> shoreside processor or on</w:t>
      </w:r>
      <w:r>
        <w:t xml:space="preserve"> </w:t>
      </w:r>
      <w:r w:rsidR="00560897">
        <w:t xml:space="preserve">board </w:t>
      </w:r>
      <w:r w:rsidR="00B63E6B">
        <w:t>a</w:t>
      </w:r>
      <w:r w:rsidR="00560897">
        <w:t xml:space="preserve"> vessel at all times</w:t>
      </w:r>
      <w:r w:rsidR="00FC4B13">
        <w:t>,</w:t>
      </w:r>
      <w:r w:rsidR="00560897">
        <w:t xml:space="preserve"> and </w:t>
      </w:r>
      <w:r>
        <w:t>must be</w:t>
      </w:r>
      <w:r w:rsidR="002C0AFB">
        <w:t xml:space="preserve"> </w:t>
      </w:r>
      <w:r w:rsidR="00560897">
        <w:t>present</w:t>
      </w:r>
      <w:r>
        <w:t>ed</w:t>
      </w:r>
      <w:r w:rsidR="00560897">
        <w:t xml:space="preserve"> for inspection upon the request of any authorized officer.</w:t>
      </w:r>
      <w:r w:rsidR="00AB2F22">
        <w:t xml:space="preserve"> </w:t>
      </w:r>
    </w:p>
    <w:p w14:paraId="548493EF" w14:textId="77777777" w:rsidR="008A4902" w:rsidRDefault="008A4902" w:rsidP="00A84BAE"/>
    <w:p w14:paraId="44F5C8D3" w14:textId="03E55CBD" w:rsidR="00CC6CB0" w:rsidRDefault="007B3D94" w:rsidP="00A84BAE">
      <w:r>
        <w:t xml:space="preserve">At the time of the 2015 renewal of this collection, no AI pollock fishery had occurred since 2011; therefore, the 2015 renewal used a placeholder burden of one hour. </w:t>
      </w:r>
      <w:r w:rsidR="0008210A">
        <w:t xml:space="preserve">No </w:t>
      </w:r>
      <w:r>
        <w:t>d</w:t>
      </w:r>
      <w:r w:rsidR="00E84435">
        <w:t xml:space="preserve">irected fishing for AI pollock allocated to the </w:t>
      </w:r>
      <w:r w:rsidR="00E84435" w:rsidRPr="007B3D94">
        <w:t xml:space="preserve">Aleut Corporation </w:t>
      </w:r>
      <w:r w:rsidR="001B3FF2">
        <w:t>occurred in 2016 or 2017. It did occur</w:t>
      </w:r>
      <w:r w:rsidR="00E84435" w:rsidRPr="007B3D94">
        <w:t xml:space="preserve"> in 2018</w:t>
      </w:r>
      <w:r w:rsidR="001B3FF2">
        <w:t>, and</w:t>
      </w:r>
      <w:r w:rsidRPr="007B3D94">
        <w:t xml:space="preserve"> </w:t>
      </w:r>
      <w:r w:rsidR="007E3936" w:rsidRPr="007B3D94">
        <w:t xml:space="preserve">the costs and time burden have been revised to reflect that. </w:t>
      </w:r>
      <w:r w:rsidR="0008210A" w:rsidRPr="007B3D94">
        <w:t>The Aleut Corporation remains the only respondent.</w:t>
      </w:r>
      <w:r w:rsidR="0008210A">
        <w:t xml:space="preserve"> </w:t>
      </w:r>
    </w:p>
    <w:p w14:paraId="20A2A1EE" w14:textId="77777777" w:rsidR="00A84BAE" w:rsidRDefault="00A84BAE" w:rsidP="00A84BA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2"/>
        <w:gridCol w:w="1101"/>
      </w:tblGrid>
      <w:tr w:rsidR="00A84BAE" w:rsidRPr="00FC7E4C" w14:paraId="7AD2E733" w14:textId="77777777" w:rsidTr="00455F0C">
        <w:trPr>
          <w:jc w:val="center"/>
        </w:trPr>
        <w:tc>
          <w:tcPr>
            <w:tcW w:w="5803" w:type="dxa"/>
            <w:gridSpan w:val="2"/>
          </w:tcPr>
          <w:p w14:paraId="1A2AE654" w14:textId="77777777" w:rsidR="00A84BAE" w:rsidRPr="00FC7E4C" w:rsidRDefault="00A84BAE" w:rsidP="00455F0C">
            <w:pPr>
              <w:tabs>
                <w:tab w:val="left" w:pos="360"/>
                <w:tab w:val="left" w:pos="720"/>
                <w:tab w:val="left" w:pos="1080"/>
                <w:tab w:val="left" w:pos="1440"/>
              </w:tabs>
              <w:rPr>
                <w:b/>
                <w:sz w:val="20"/>
                <w:szCs w:val="20"/>
              </w:rPr>
            </w:pPr>
            <w:r w:rsidRPr="00FC7E4C">
              <w:rPr>
                <w:b/>
                <w:sz w:val="20"/>
                <w:szCs w:val="20"/>
              </w:rPr>
              <w:t xml:space="preserve">AI pollock participant </w:t>
            </w:r>
            <w:r>
              <w:rPr>
                <w:b/>
                <w:sz w:val="20"/>
                <w:szCs w:val="20"/>
              </w:rPr>
              <w:t>letter</w:t>
            </w:r>
            <w:r w:rsidRPr="00FC7E4C">
              <w:rPr>
                <w:b/>
                <w:sz w:val="20"/>
                <w:szCs w:val="20"/>
              </w:rPr>
              <w:t>, Respondent</w:t>
            </w:r>
          </w:p>
        </w:tc>
      </w:tr>
      <w:tr w:rsidR="00A84BAE" w:rsidRPr="00FC7E4C" w14:paraId="7C4E8DB8" w14:textId="77777777" w:rsidTr="00B6752A">
        <w:trPr>
          <w:jc w:val="center"/>
        </w:trPr>
        <w:tc>
          <w:tcPr>
            <w:tcW w:w="4702" w:type="dxa"/>
          </w:tcPr>
          <w:p w14:paraId="07FC82B2" w14:textId="77777777" w:rsidR="00A84BAE" w:rsidRPr="00FC7E4C" w:rsidRDefault="00A84BAE" w:rsidP="00455F0C">
            <w:pPr>
              <w:tabs>
                <w:tab w:val="left" w:pos="360"/>
                <w:tab w:val="left" w:pos="720"/>
                <w:tab w:val="left" w:pos="1080"/>
                <w:tab w:val="left" w:pos="1440"/>
              </w:tabs>
              <w:rPr>
                <w:b/>
                <w:sz w:val="20"/>
                <w:szCs w:val="20"/>
              </w:rPr>
            </w:pPr>
            <w:r w:rsidRPr="00FC7E4C">
              <w:rPr>
                <w:b/>
                <w:sz w:val="20"/>
                <w:szCs w:val="20"/>
              </w:rPr>
              <w:t>Total respondents</w:t>
            </w:r>
          </w:p>
          <w:p w14:paraId="7D2EA12E" w14:textId="77777777" w:rsidR="00A84BAE" w:rsidRPr="00FC7E4C" w:rsidRDefault="00A84BAE" w:rsidP="00455F0C">
            <w:pPr>
              <w:tabs>
                <w:tab w:val="left" w:pos="360"/>
                <w:tab w:val="left" w:pos="720"/>
                <w:tab w:val="left" w:pos="1080"/>
                <w:tab w:val="left" w:pos="1440"/>
              </w:tabs>
              <w:rPr>
                <w:sz w:val="20"/>
                <w:szCs w:val="20"/>
              </w:rPr>
            </w:pPr>
            <w:r w:rsidRPr="00FC7E4C">
              <w:rPr>
                <w:b/>
                <w:sz w:val="20"/>
                <w:szCs w:val="20"/>
              </w:rPr>
              <w:t>Total annual responses</w:t>
            </w:r>
          </w:p>
          <w:p w14:paraId="00EA5C99" w14:textId="77777777" w:rsidR="00A84BAE" w:rsidRPr="00FC7E4C" w:rsidRDefault="00A84BAE" w:rsidP="00455F0C">
            <w:pPr>
              <w:tabs>
                <w:tab w:val="left" w:pos="360"/>
                <w:tab w:val="left" w:pos="720"/>
                <w:tab w:val="left" w:pos="1080"/>
                <w:tab w:val="left" w:pos="1440"/>
              </w:tabs>
              <w:rPr>
                <w:sz w:val="20"/>
                <w:szCs w:val="20"/>
              </w:rPr>
            </w:pPr>
            <w:r w:rsidRPr="00FC7E4C">
              <w:rPr>
                <w:sz w:val="20"/>
                <w:szCs w:val="20"/>
              </w:rPr>
              <w:t xml:space="preserve">   Response per year = 1</w:t>
            </w:r>
          </w:p>
          <w:p w14:paraId="39EF08DD" w14:textId="77777777" w:rsidR="00A84BAE" w:rsidRPr="00FC7E4C" w:rsidRDefault="00A84BAE" w:rsidP="00455F0C">
            <w:pPr>
              <w:tabs>
                <w:tab w:val="left" w:pos="360"/>
                <w:tab w:val="left" w:pos="720"/>
                <w:tab w:val="left" w:pos="1080"/>
                <w:tab w:val="left" w:pos="1440"/>
              </w:tabs>
              <w:rPr>
                <w:sz w:val="20"/>
                <w:szCs w:val="20"/>
              </w:rPr>
            </w:pPr>
            <w:r w:rsidRPr="00FC7E4C">
              <w:rPr>
                <w:b/>
                <w:sz w:val="20"/>
                <w:szCs w:val="20"/>
              </w:rPr>
              <w:t xml:space="preserve">Total burden hours </w:t>
            </w:r>
          </w:p>
          <w:p w14:paraId="2233D15E" w14:textId="670EC640" w:rsidR="00A84BAE" w:rsidRDefault="00A84BAE" w:rsidP="00455F0C">
            <w:pPr>
              <w:tabs>
                <w:tab w:val="left" w:pos="360"/>
                <w:tab w:val="left" w:pos="720"/>
                <w:tab w:val="left" w:pos="1080"/>
                <w:tab w:val="left" w:pos="1440"/>
              </w:tabs>
              <w:rPr>
                <w:sz w:val="20"/>
                <w:szCs w:val="20"/>
              </w:rPr>
            </w:pPr>
            <w:r w:rsidRPr="00FC7E4C">
              <w:rPr>
                <w:sz w:val="20"/>
                <w:szCs w:val="20"/>
              </w:rPr>
              <w:t xml:space="preserve">   Time per response = </w:t>
            </w:r>
            <w:r w:rsidR="00B6752A">
              <w:rPr>
                <w:sz w:val="20"/>
                <w:szCs w:val="20"/>
              </w:rPr>
              <w:t>16 hr</w:t>
            </w:r>
          </w:p>
          <w:p w14:paraId="68A40732" w14:textId="4BA1A252" w:rsidR="00B6752A" w:rsidRPr="00FC7E4C" w:rsidRDefault="00B6752A" w:rsidP="00455F0C">
            <w:pPr>
              <w:tabs>
                <w:tab w:val="left" w:pos="360"/>
                <w:tab w:val="left" w:pos="720"/>
                <w:tab w:val="left" w:pos="1080"/>
                <w:tab w:val="left" w:pos="1440"/>
              </w:tabs>
              <w:rPr>
                <w:sz w:val="20"/>
                <w:szCs w:val="20"/>
              </w:rPr>
            </w:pPr>
            <w:r>
              <w:rPr>
                <w:sz w:val="20"/>
                <w:szCs w:val="20"/>
              </w:rPr>
              <w:t xml:space="preserve">   (includes vessel tracking and records retention)</w:t>
            </w:r>
          </w:p>
          <w:p w14:paraId="38F3C23D" w14:textId="53F29C6F" w:rsidR="00A84BAE" w:rsidRPr="00FC7E4C" w:rsidRDefault="00A84BAE" w:rsidP="00455F0C">
            <w:pPr>
              <w:tabs>
                <w:tab w:val="left" w:pos="360"/>
                <w:tab w:val="left" w:pos="720"/>
                <w:tab w:val="left" w:pos="1080"/>
                <w:tab w:val="left" w:pos="1440"/>
              </w:tabs>
              <w:rPr>
                <w:sz w:val="20"/>
                <w:szCs w:val="20"/>
              </w:rPr>
            </w:pPr>
            <w:r w:rsidRPr="00FC7E4C">
              <w:rPr>
                <w:b/>
                <w:sz w:val="20"/>
                <w:szCs w:val="20"/>
              </w:rPr>
              <w:t>Total personnel cost</w:t>
            </w:r>
            <w:r>
              <w:rPr>
                <w:sz w:val="20"/>
                <w:szCs w:val="20"/>
              </w:rPr>
              <w:t xml:space="preserve"> </w:t>
            </w:r>
            <w:r w:rsidR="00B6752A">
              <w:rPr>
                <w:sz w:val="20"/>
                <w:szCs w:val="20"/>
              </w:rPr>
              <w:t>($37 x 16)</w:t>
            </w:r>
          </w:p>
          <w:p w14:paraId="7A6F75C0" w14:textId="3CD87AE3" w:rsidR="00A84BAE" w:rsidRPr="00FC7E4C" w:rsidRDefault="00A84BAE" w:rsidP="00455F0C">
            <w:pPr>
              <w:tabs>
                <w:tab w:val="left" w:pos="360"/>
                <w:tab w:val="left" w:pos="720"/>
                <w:tab w:val="left" w:pos="1080"/>
                <w:tab w:val="left" w:pos="1440"/>
              </w:tabs>
              <w:rPr>
                <w:sz w:val="20"/>
                <w:szCs w:val="20"/>
              </w:rPr>
            </w:pPr>
            <w:r w:rsidRPr="00FC7E4C">
              <w:rPr>
                <w:b/>
                <w:sz w:val="20"/>
                <w:szCs w:val="20"/>
              </w:rPr>
              <w:t>Total miscellaneous costs</w:t>
            </w:r>
            <w:r w:rsidRPr="00FC7E4C">
              <w:rPr>
                <w:sz w:val="20"/>
                <w:szCs w:val="20"/>
              </w:rPr>
              <w:t xml:space="preserve"> (</w:t>
            </w:r>
            <w:r>
              <w:rPr>
                <w:sz w:val="20"/>
                <w:szCs w:val="20"/>
              </w:rPr>
              <w:t>0.</w:t>
            </w:r>
            <w:r w:rsidR="00B74B95">
              <w:rPr>
                <w:sz w:val="20"/>
                <w:szCs w:val="20"/>
              </w:rPr>
              <w:t>79</w:t>
            </w:r>
            <w:r w:rsidRPr="00FC7E4C">
              <w:rPr>
                <w:sz w:val="20"/>
                <w:szCs w:val="20"/>
              </w:rPr>
              <w:t>)</w:t>
            </w:r>
          </w:p>
          <w:p w14:paraId="21052D8E" w14:textId="4EEDDE4E" w:rsidR="00A84BAE" w:rsidRPr="00B558B9" w:rsidRDefault="00A84BAE" w:rsidP="00455F0C">
            <w:pPr>
              <w:tabs>
                <w:tab w:val="left" w:pos="360"/>
                <w:tab w:val="left" w:pos="720"/>
                <w:tab w:val="left" w:pos="1080"/>
                <w:tab w:val="left" w:pos="1440"/>
              </w:tabs>
              <w:rPr>
                <w:sz w:val="20"/>
                <w:szCs w:val="20"/>
              </w:rPr>
            </w:pPr>
            <w:r w:rsidRPr="00FC7E4C">
              <w:rPr>
                <w:sz w:val="20"/>
                <w:szCs w:val="20"/>
              </w:rPr>
              <w:t xml:space="preserve">   </w:t>
            </w:r>
            <w:r w:rsidRPr="00B558B9">
              <w:rPr>
                <w:sz w:val="20"/>
                <w:szCs w:val="20"/>
              </w:rPr>
              <w:t>Mailing list to NMFS (</w:t>
            </w:r>
            <w:r>
              <w:rPr>
                <w:sz w:val="20"/>
                <w:szCs w:val="20"/>
              </w:rPr>
              <w:t>1</w:t>
            </w:r>
            <w:r w:rsidRPr="00B558B9">
              <w:rPr>
                <w:sz w:val="20"/>
                <w:szCs w:val="20"/>
              </w:rPr>
              <w:t>.0 x 0.</w:t>
            </w:r>
            <w:r>
              <w:rPr>
                <w:sz w:val="20"/>
                <w:szCs w:val="20"/>
              </w:rPr>
              <w:t>49</w:t>
            </w:r>
            <w:r w:rsidR="001378E0">
              <w:rPr>
                <w:sz w:val="20"/>
                <w:szCs w:val="20"/>
              </w:rPr>
              <w:t>)</w:t>
            </w:r>
            <w:r w:rsidRPr="00B558B9">
              <w:rPr>
                <w:sz w:val="20"/>
                <w:szCs w:val="20"/>
              </w:rPr>
              <w:t xml:space="preserve"> = $0.</w:t>
            </w:r>
            <w:r>
              <w:rPr>
                <w:sz w:val="20"/>
                <w:szCs w:val="20"/>
              </w:rPr>
              <w:t>49</w:t>
            </w:r>
          </w:p>
          <w:p w14:paraId="5EB15C27" w14:textId="57EF370C" w:rsidR="00A84BAE" w:rsidRDefault="00A84BAE" w:rsidP="00455F0C">
            <w:pPr>
              <w:tabs>
                <w:tab w:val="left" w:pos="360"/>
                <w:tab w:val="left" w:pos="720"/>
                <w:tab w:val="left" w:pos="1080"/>
                <w:tab w:val="left" w:pos="1440"/>
              </w:tabs>
              <w:rPr>
                <w:sz w:val="20"/>
                <w:szCs w:val="20"/>
              </w:rPr>
            </w:pPr>
            <w:r w:rsidRPr="00B558B9">
              <w:rPr>
                <w:sz w:val="20"/>
                <w:szCs w:val="20"/>
              </w:rPr>
              <w:t xml:space="preserve">   Photocopy </w:t>
            </w:r>
            <w:r w:rsidR="00E47315">
              <w:rPr>
                <w:sz w:val="20"/>
                <w:szCs w:val="20"/>
              </w:rPr>
              <w:t xml:space="preserve">of letter </w:t>
            </w:r>
            <w:r>
              <w:rPr>
                <w:sz w:val="20"/>
                <w:szCs w:val="20"/>
              </w:rPr>
              <w:t xml:space="preserve">to 1 processor and </w:t>
            </w:r>
            <w:r w:rsidR="001378E0">
              <w:rPr>
                <w:sz w:val="20"/>
                <w:szCs w:val="20"/>
              </w:rPr>
              <w:t xml:space="preserve">5 </w:t>
            </w:r>
            <w:r>
              <w:rPr>
                <w:sz w:val="20"/>
                <w:szCs w:val="20"/>
              </w:rPr>
              <w:t>vessels</w:t>
            </w:r>
          </w:p>
          <w:p w14:paraId="55292D84" w14:textId="0CB44F60" w:rsidR="00A84BAE" w:rsidRPr="00FC7E4C" w:rsidRDefault="00A84BAE" w:rsidP="00B74B95">
            <w:pPr>
              <w:tabs>
                <w:tab w:val="left" w:pos="360"/>
                <w:tab w:val="left" w:pos="720"/>
                <w:tab w:val="left" w:pos="1080"/>
                <w:tab w:val="left" w:pos="1440"/>
              </w:tabs>
              <w:rPr>
                <w:sz w:val="20"/>
                <w:szCs w:val="20"/>
              </w:rPr>
            </w:pPr>
            <w:r>
              <w:rPr>
                <w:sz w:val="20"/>
                <w:szCs w:val="20"/>
              </w:rPr>
              <w:t xml:space="preserve">      </w:t>
            </w:r>
            <w:r w:rsidRPr="00B558B9">
              <w:rPr>
                <w:sz w:val="20"/>
                <w:szCs w:val="20"/>
              </w:rPr>
              <w:t>($0.</w:t>
            </w:r>
            <w:r>
              <w:rPr>
                <w:sz w:val="20"/>
                <w:szCs w:val="20"/>
              </w:rPr>
              <w:t>05</w:t>
            </w:r>
            <w:r w:rsidRPr="00B558B9">
              <w:rPr>
                <w:sz w:val="20"/>
                <w:szCs w:val="20"/>
              </w:rPr>
              <w:t xml:space="preserve"> x </w:t>
            </w:r>
            <w:r>
              <w:rPr>
                <w:sz w:val="20"/>
                <w:szCs w:val="20"/>
              </w:rPr>
              <w:t>1</w:t>
            </w:r>
            <w:r w:rsidRPr="00B558B9">
              <w:rPr>
                <w:sz w:val="20"/>
                <w:szCs w:val="20"/>
              </w:rPr>
              <w:t xml:space="preserve"> </w:t>
            </w:r>
            <w:r>
              <w:rPr>
                <w:sz w:val="20"/>
                <w:szCs w:val="20"/>
              </w:rPr>
              <w:t>p</w:t>
            </w:r>
            <w:r w:rsidRPr="00B558B9">
              <w:rPr>
                <w:sz w:val="20"/>
                <w:szCs w:val="20"/>
              </w:rPr>
              <w:t xml:space="preserve">p x </w:t>
            </w:r>
            <w:r w:rsidR="001378E0">
              <w:rPr>
                <w:sz w:val="20"/>
                <w:szCs w:val="20"/>
              </w:rPr>
              <w:t>6</w:t>
            </w:r>
            <w:r w:rsidR="001378E0" w:rsidRPr="00B558B9">
              <w:rPr>
                <w:sz w:val="20"/>
                <w:szCs w:val="20"/>
              </w:rPr>
              <w:t xml:space="preserve"> </w:t>
            </w:r>
            <w:r w:rsidRPr="00B558B9">
              <w:rPr>
                <w:sz w:val="20"/>
                <w:szCs w:val="20"/>
              </w:rPr>
              <w:t xml:space="preserve">= </w:t>
            </w:r>
            <w:r>
              <w:rPr>
                <w:sz w:val="20"/>
                <w:szCs w:val="20"/>
              </w:rPr>
              <w:t>$0.</w:t>
            </w:r>
            <w:r w:rsidR="00B74B95">
              <w:rPr>
                <w:sz w:val="20"/>
                <w:szCs w:val="20"/>
              </w:rPr>
              <w:t>30</w:t>
            </w:r>
            <w:r w:rsidRPr="00B558B9">
              <w:rPr>
                <w:sz w:val="20"/>
                <w:szCs w:val="20"/>
              </w:rPr>
              <w:t>)</w:t>
            </w:r>
          </w:p>
        </w:tc>
        <w:tc>
          <w:tcPr>
            <w:tcW w:w="1101" w:type="dxa"/>
          </w:tcPr>
          <w:p w14:paraId="27C409A1" w14:textId="77777777" w:rsidR="00A84BAE" w:rsidRPr="00FC7E4C" w:rsidRDefault="00A84BAE" w:rsidP="00455F0C">
            <w:pPr>
              <w:tabs>
                <w:tab w:val="left" w:pos="360"/>
                <w:tab w:val="left" w:pos="720"/>
                <w:tab w:val="left" w:pos="1080"/>
                <w:tab w:val="left" w:pos="1440"/>
              </w:tabs>
              <w:jc w:val="right"/>
              <w:rPr>
                <w:b/>
                <w:sz w:val="20"/>
                <w:szCs w:val="20"/>
              </w:rPr>
            </w:pPr>
            <w:r>
              <w:rPr>
                <w:b/>
                <w:sz w:val="20"/>
                <w:szCs w:val="20"/>
              </w:rPr>
              <w:t>1</w:t>
            </w:r>
          </w:p>
          <w:p w14:paraId="26B235D0" w14:textId="77777777" w:rsidR="00A84BAE" w:rsidRPr="00FC7E4C" w:rsidRDefault="00A84BAE" w:rsidP="00455F0C">
            <w:pPr>
              <w:tabs>
                <w:tab w:val="left" w:pos="360"/>
                <w:tab w:val="left" w:pos="720"/>
                <w:tab w:val="left" w:pos="1080"/>
                <w:tab w:val="left" w:pos="1440"/>
              </w:tabs>
              <w:jc w:val="right"/>
              <w:rPr>
                <w:b/>
                <w:sz w:val="20"/>
                <w:szCs w:val="20"/>
              </w:rPr>
            </w:pPr>
            <w:r>
              <w:rPr>
                <w:b/>
                <w:sz w:val="20"/>
                <w:szCs w:val="20"/>
              </w:rPr>
              <w:t>1</w:t>
            </w:r>
          </w:p>
          <w:p w14:paraId="1DC73B9D" w14:textId="77777777" w:rsidR="00A84BAE" w:rsidRPr="00FC7E4C" w:rsidRDefault="00A84BAE" w:rsidP="00455F0C">
            <w:pPr>
              <w:tabs>
                <w:tab w:val="left" w:pos="360"/>
                <w:tab w:val="left" w:pos="720"/>
                <w:tab w:val="left" w:pos="1080"/>
                <w:tab w:val="left" w:pos="1440"/>
              </w:tabs>
              <w:jc w:val="right"/>
              <w:rPr>
                <w:b/>
                <w:sz w:val="20"/>
                <w:szCs w:val="20"/>
              </w:rPr>
            </w:pPr>
          </w:p>
          <w:p w14:paraId="7F46C1B6" w14:textId="7C0C555D" w:rsidR="00A84BAE" w:rsidRPr="00FC7E4C" w:rsidRDefault="00B6752A" w:rsidP="00455F0C">
            <w:pPr>
              <w:tabs>
                <w:tab w:val="left" w:pos="360"/>
                <w:tab w:val="left" w:pos="720"/>
                <w:tab w:val="left" w:pos="1080"/>
                <w:tab w:val="left" w:pos="1440"/>
              </w:tabs>
              <w:jc w:val="right"/>
              <w:rPr>
                <w:b/>
                <w:sz w:val="20"/>
                <w:szCs w:val="20"/>
              </w:rPr>
            </w:pPr>
            <w:r>
              <w:rPr>
                <w:b/>
                <w:sz w:val="20"/>
                <w:szCs w:val="20"/>
              </w:rPr>
              <w:t>16</w:t>
            </w:r>
            <w:r w:rsidR="00BE6817">
              <w:rPr>
                <w:b/>
                <w:sz w:val="20"/>
                <w:szCs w:val="20"/>
              </w:rPr>
              <w:t xml:space="preserve"> hr</w:t>
            </w:r>
          </w:p>
          <w:p w14:paraId="58824E7D" w14:textId="77777777" w:rsidR="00A84BAE" w:rsidRPr="00FC7E4C" w:rsidRDefault="00A84BAE" w:rsidP="00455F0C">
            <w:pPr>
              <w:tabs>
                <w:tab w:val="left" w:pos="360"/>
                <w:tab w:val="left" w:pos="720"/>
                <w:tab w:val="left" w:pos="1080"/>
                <w:tab w:val="left" w:pos="1440"/>
              </w:tabs>
              <w:jc w:val="right"/>
              <w:rPr>
                <w:b/>
                <w:sz w:val="20"/>
                <w:szCs w:val="20"/>
              </w:rPr>
            </w:pPr>
          </w:p>
          <w:p w14:paraId="4138A067" w14:textId="77777777" w:rsidR="00B6752A" w:rsidRDefault="00B6752A" w:rsidP="00455F0C">
            <w:pPr>
              <w:tabs>
                <w:tab w:val="left" w:pos="360"/>
                <w:tab w:val="left" w:pos="720"/>
                <w:tab w:val="left" w:pos="1080"/>
                <w:tab w:val="left" w:pos="1440"/>
              </w:tabs>
              <w:jc w:val="right"/>
              <w:rPr>
                <w:b/>
                <w:sz w:val="20"/>
                <w:szCs w:val="20"/>
              </w:rPr>
            </w:pPr>
          </w:p>
          <w:p w14:paraId="1A09F67E" w14:textId="1F3FADC4" w:rsidR="00A84BAE" w:rsidRPr="00FC7E4C" w:rsidRDefault="00A84BAE" w:rsidP="00455F0C">
            <w:pPr>
              <w:tabs>
                <w:tab w:val="left" w:pos="360"/>
                <w:tab w:val="left" w:pos="720"/>
                <w:tab w:val="left" w:pos="1080"/>
                <w:tab w:val="left" w:pos="1440"/>
              </w:tabs>
              <w:jc w:val="right"/>
              <w:rPr>
                <w:b/>
                <w:sz w:val="20"/>
                <w:szCs w:val="20"/>
              </w:rPr>
            </w:pPr>
            <w:r>
              <w:rPr>
                <w:b/>
                <w:sz w:val="20"/>
                <w:szCs w:val="20"/>
              </w:rPr>
              <w:t>$</w:t>
            </w:r>
            <w:r w:rsidR="00B6752A">
              <w:rPr>
                <w:b/>
                <w:sz w:val="20"/>
                <w:szCs w:val="20"/>
              </w:rPr>
              <w:t>592</w:t>
            </w:r>
          </w:p>
          <w:p w14:paraId="0B41F487" w14:textId="77777777" w:rsidR="00A84BAE" w:rsidRPr="00FC7E4C" w:rsidRDefault="00A84BAE" w:rsidP="00455F0C">
            <w:pPr>
              <w:tabs>
                <w:tab w:val="left" w:pos="360"/>
                <w:tab w:val="left" w:pos="720"/>
                <w:tab w:val="left" w:pos="1080"/>
                <w:tab w:val="left" w:pos="1440"/>
              </w:tabs>
              <w:jc w:val="right"/>
              <w:rPr>
                <w:b/>
                <w:sz w:val="20"/>
                <w:szCs w:val="20"/>
              </w:rPr>
            </w:pPr>
            <w:r>
              <w:rPr>
                <w:b/>
                <w:sz w:val="20"/>
                <w:szCs w:val="20"/>
              </w:rPr>
              <w:t>$1</w:t>
            </w:r>
          </w:p>
        </w:tc>
      </w:tr>
    </w:tbl>
    <w:p w14:paraId="6C9FD243" w14:textId="77777777" w:rsidR="00A84BAE" w:rsidRDefault="00A84BAE" w:rsidP="00A84BAE"/>
    <w:p w14:paraId="36EF5A54" w14:textId="18CB184E" w:rsidR="00C23773" w:rsidRPr="00C23773" w:rsidRDefault="00C23773" w:rsidP="00547FA7">
      <w:pPr>
        <w:tabs>
          <w:tab w:val="left" w:pos="360"/>
          <w:tab w:val="left" w:pos="720"/>
          <w:tab w:val="left" w:pos="1080"/>
          <w:tab w:val="left" w:pos="1440"/>
        </w:tabs>
      </w:pPr>
      <w:r w:rsidRPr="00547FA7">
        <w:t>It is anticipated that the information collected will be disseminated to the public or used to support publicly disseminated information.</w:t>
      </w:r>
      <w:r w:rsidR="00AB2F22">
        <w:t xml:space="preserve"> </w:t>
      </w:r>
      <w:r w:rsidR="007411AA" w:rsidRPr="00547FA7">
        <w:t>NMFS</w:t>
      </w:r>
      <w:r w:rsidRPr="00547FA7">
        <w:t xml:space="preserve"> will retain control over the information and </w:t>
      </w:r>
      <w:r w:rsidRPr="00547FA7">
        <w:lastRenderedPageBreak/>
        <w:t>safeguard it from improper access, modification, and destruction, consistent with NOAA standards for confidentiality, privacy, and electronic information.</w:t>
      </w:r>
      <w:r w:rsidR="00F84E08" w:rsidRPr="00547FA7">
        <w:t xml:space="preserve"> </w:t>
      </w:r>
      <w:r w:rsidRPr="00547FA7">
        <w:t xml:space="preserve">See response </w:t>
      </w:r>
      <w:r w:rsidR="007411AA" w:rsidRPr="00547FA7">
        <w:t xml:space="preserve">to </w:t>
      </w:r>
      <w:r w:rsidR="009B5FE9">
        <w:t xml:space="preserve">Question </w:t>
      </w:r>
      <w:r w:rsidRPr="00547FA7">
        <w:t xml:space="preserve">10 of this </w:t>
      </w:r>
      <w:r w:rsidR="007411AA" w:rsidRPr="00547FA7">
        <w:t xml:space="preserve">supporting statement </w:t>
      </w:r>
      <w:r w:rsidRPr="00547FA7">
        <w:t>for more information on confidentiality and privacy.</w:t>
      </w:r>
      <w:r w:rsidR="00AB2F22">
        <w:t xml:space="preserve"> </w:t>
      </w:r>
      <w:r w:rsidRPr="00547FA7">
        <w:t>The information collection is designed to yield data that meet all applicable information quality guidelines. Prior to dissemination, the information will be subjected to</w:t>
      </w:r>
      <w:r w:rsidRPr="00C23773">
        <w:t xml:space="preserve"> quality control measures and a pre-dissemination review pursuant to </w:t>
      </w:r>
      <w:r w:rsidR="00860575">
        <w:t>s</w:t>
      </w:r>
      <w:r w:rsidR="004811D5" w:rsidRPr="00091591">
        <w:t>ection 515 of Public Law 106-554</w:t>
      </w:r>
      <w:r w:rsidR="009B5FE9">
        <w:t xml:space="preserve"> (the Information Quality Act</w:t>
      </w:r>
      <w:r w:rsidR="00547FA7">
        <w:t>), which requires NMFS to ensure the quality, objectivity, utility, and integrity of information it publicly disseminates. Public dissemination of data collected by this information collection is governed by NOAA's information quality guidelines, which were issued on October 30, 2014.</w:t>
      </w:r>
      <w:r w:rsidR="00547FA7">
        <w:rPr>
          <w:rStyle w:val="FootnoteReference"/>
        </w:rPr>
        <w:footnoteReference w:id="2"/>
      </w:r>
    </w:p>
    <w:p w14:paraId="1769116C" w14:textId="4B1734C6" w:rsidR="00FC4CB1" w:rsidRDefault="00FC4CB1" w:rsidP="00C23773">
      <w:pPr>
        <w:tabs>
          <w:tab w:val="left" w:pos="360"/>
          <w:tab w:val="left" w:pos="720"/>
          <w:tab w:val="left" w:pos="1080"/>
          <w:tab w:val="left" w:pos="1440"/>
        </w:tabs>
        <w:rPr>
          <w:b/>
        </w:rPr>
      </w:pPr>
    </w:p>
    <w:p w14:paraId="34CE2BF6" w14:textId="1CB86F15" w:rsidR="00C23773" w:rsidRPr="00BA31DA" w:rsidRDefault="00C23773" w:rsidP="00C23773">
      <w:pPr>
        <w:tabs>
          <w:tab w:val="left" w:pos="360"/>
          <w:tab w:val="left" w:pos="720"/>
          <w:tab w:val="left" w:pos="1080"/>
          <w:tab w:val="left" w:pos="1440"/>
        </w:tabs>
      </w:pPr>
      <w:r w:rsidRPr="00BA31DA">
        <w:rPr>
          <w:b/>
        </w:rPr>
        <w:t xml:space="preserve">3. </w:t>
      </w:r>
      <w:r w:rsidRPr="00BA31DA">
        <w:rPr>
          <w:b/>
          <w:u w:val="single"/>
        </w:rPr>
        <w:t xml:space="preserve">Describe whether, and to what extent, the </w:t>
      </w:r>
      <w:r w:rsidR="007C45BC" w:rsidRPr="00BA31DA">
        <w:rPr>
          <w:b/>
          <w:u w:val="single"/>
        </w:rPr>
        <w:t>collection-of-information</w:t>
      </w:r>
      <w:r w:rsidRPr="00BA31DA">
        <w:rPr>
          <w:b/>
          <w:u w:val="single"/>
        </w:rPr>
        <w:t xml:space="preserve"> involves the use of automated, electronic, mechanical, or other technological techniques or other forms of information technology</w:t>
      </w:r>
      <w:r w:rsidRPr="00BA31DA">
        <w:t>.</w:t>
      </w:r>
    </w:p>
    <w:p w14:paraId="7B3417CD" w14:textId="77777777" w:rsidR="00BA31DA" w:rsidRDefault="00BA31DA" w:rsidP="00DF41A4">
      <w:pPr>
        <w:keepNext/>
        <w:tabs>
          <w:tab w:val="left" w:pos="360"/>
          <w:tab w:val="left" w:pos="720"/>
          <w:tab w:val="left" w:pos="1080"/>
          <w:tab w:val="left" w:pos="1440"/>
        </w:tabs>
      </w:pPr>
    </w:p>
    <w:p w14:paraId="64793A08" w14:textId="293E0E13" w:rsidR="00DF41A4" w:rsidRPr="00BA31DA" w:rsidRDefault="00DF41A4" w:rsidP="00DF41A4">
      <w:pPr>
        <w:keepNext/>
        <w:tabs>
          <w:tab w:val="left" w:pos="360"/>
          <w:tab w:val="left" w:pos="720"/>
          <w:tab w:val="left" w:pos="1080"/>
          <w:tab w:val="left" w:pos="1440"/>
        </w:tabs>
      </w:pPr>
      <w:r w:rsidRPr="00BA31DA">
        <w:t xml:space="preserve">This information collection </w:t>
      </w:r>
      <w:r w:rsidR="00BA31DA">
        <w:t>consists of</w:t>
      </w:r>
      <w:r w:rsidRPr="00BA31DA">
        <w:t xml:space="preserve"> a letter </w:t>
      </w:r>
      <w:r w:rsidR="00853F8D">
        <w:t>from</w:t>
      </w:r>
      <w:r w:rsidR="00BA31DA" w:rsidRPr="00BA31DA">
        <w:t xml:space="preserve"> the Aleut Corporation</w:t>
      </w:r>
      <w:r w:rsidR="00BA31DA" w:rsidRPr="00BA31DA" w:rsidDel="00BA31DA">
        <w:t xml:space="preserve"> </w:t>
      </w:r>
      <w:r w:rsidR="00BA31DA">
        <w:t>that</w:t>
      </w:r>
      <w:r w:rsidR="00BA31DA" w:rsidRPr="00BA31DA">
        <w:t xml:space="preserve"> </w:t>
      </w:r>
      <w:r w:rsidRPr="00BA31DA">
        <w:t xml:space="preserve">contains a list of </w:t>
      </w:r>
      <w:r w:rsidR="00BA31DA">
        <w:t>selected</w:t>
      </w:r>
      <w:r w:rsidR="00BA31DA" w:rsidRPr="00BA31DA">
        <w:t xml:space="preserve"> </w:t>
      </w:r>
      <w:r w:rsidRPr="00BA31DA">
        <w:t>participants</w:t>
      </w:r>
      <w:r w:rsidR="00BA31DA">
        <w:t xml:space="preserve"> for the AI </w:t>
      </w:r>
      <w:r w:rsidR="00C70009">
        <w:t xml:space="preserve">directed </w:t>
      </w:r>
      <w:r w:rsidR="00BA31DA">
        <w:t xml:space="preserve">pollock </w:t>
      </w:r>
      <w:r w:rsidR="00C70009">
        <w:t>fishery</w:t>
      </w:r>
      <w:r w:rsidRPr="00BA31DA">
        <w:t>.</w:t>
      </w:r>
      <w:r w:rsidR="00AB2F22">
        <w:t xml:space="preserve"> </w:t>
      </w:r>
      <w:r w:rsidR="00C70009" w:rsidRPr="00BA31DA">
        <w:t xml:space="preserve">The </w:t>
      </w:r>
      <w:r w:rsidR="00853F8D">
        <w:t>participant</w:t>
      </w:r>
      <w:r w:rsidR="00C70009" w:rsidRPr="00BA31DA">
        <w:t xml:space="preserve"> letter must be signed by </w:t>
      </w:r>
      <w:r w:rsidR="00853F8D">
        <w:t xml:space="preserve">the </w:t>
      </w:r>
      <w:r w:rsidR="00C70009" w:rsidRPr="00BA31DA">
        <w:t>representative of the Aleut Corporation</w:t>
      </w:r>
      <w:r w:rsidR="00853F8D">
        <w:t>, and</w:t>
      </w:r>
      <w:r w:rsidR="00DB3E4B">
        <w:t>,</w:t>
      </w:r>
      <w:r w:rsidR="00853F8D">
        <w:t xml:space="preserve"> as </w:t>
      </w:r>
      <w:r w:rsidR="00C70009" w:rsidRPr="00BA31DA">
        <w:t>the original signature</w:t>
      </w:r>
      <w:r w:rsidR="00853F8D">
        <w:t xml:space="preserve"> is needed, it</w:t>
      </w:r>
      <w:r w:rsidR="00C70009" w:rsidRPr="00BA31DA">
        <w:t xml:space="preserve"> cannot be sent electronically.</w:t>
      </w:r>
      <w:r w:rsidR="00AB2F22">
        <w:t xml:space="preserve"> </w:t>
      </w:r>
      <w:r w:rsidR="00853F8D">
        <w:t>T</w:t>
      </w:r>
      <w:r w:rsidR="00C70009">
        <w:t xml:space="preserve">he Aleut Corporation distributes </w:t>
      </w:r>
      <w:r w:rsidRPr="00BA31DA">
        <w:t xml:space="preserve">copies of </w:t>
      </w:r>
      <w:r w:rsidR="00B63E6B">
        <w:t>NMFS’</w:t>
      </w:r>
      <w:r w:rsidR="00C70009">
        <w:t xml:space="preserve"> approval</w:t>
      </w:r>
      <w:r w:rsidRPr="00BA31DA">
        <w:t xml:space="preserve"> letter to participating vessels and processors as proof of approval to participate in the AI pollock fishery.</w:t>
      </w:r>
      <w:r w:rsidR="00AB2F22">
        <w:t xml:space="preserve"> </w:t>
      </w:r>
      <w:r w:rsidR="00C70009">
        <w:t>These</w:t>
      </w:r>
      <w:r w:rsidRPr="00BA31DA">
        <w:t xml:space="preserve"> copies </w:t>
      </w:r>
      <w:r w:rsidR="00C70009">
        <w:t>may</w:t>
      </w:r>
      <w:r w:rsidR="00C70009" w:rsidRPr="00BA31DA">
        <w:t xml:space="preserve"> </w:t>
      </w:r>
      <w:r w:rsidRPr="00BA31DA">
        <w:t xml:space="preserve">be sent to the </w:t>
      </w:r>
      <w:r w:rsidR="00C70009">
        <w:t>participants</w:t>
      </w:r>
      <w:r w:rsidRPr="00BA31DA">
        <w:t xml:space="preserve"> by email but must be printed by the </w:t>
      </w:r>
      <w:r w:rsidR="00C70009">
        <w:t>participants</w:t>
      </w:r>
      <w:r w:rsidR="00C70009" w:rsidRPr="00BA31DA">
        <w:t xml:space="preserve"> </w:t>
      </w:r>
      <w:r w:rsidRPr="00BA31DA">
        <w:t>and available in hard copy format</w:t>
      </w:r>
      <w:r w:rsidR="00C70009" w:rsidRPr="00C70009">
        <w:t xml:space="preserve"> for inspection on the request of any authorized officer</w:t>
      </w:r>
      <w:r w:rsidRPr="00BA31DA">
        <w:t>.</w:t>
      </w:r>
    </w:p>
    <w:p w14:paraId="19B4318E" w14:textId="77777777" w:rsidR="00DF41A4" w:rsidRPr="003962FA" w:rsidRDefault="00DF41A4" w:rsidP="00DF41A4">
      <w:pPr>
        <w:tabs>
          <w:tab w:val="left" w:pos="360"/>
          <w:tab w:val="left" w:pos="720"/>
          <w:tab w:val="left" w:pos="1080"/>
          <w:tab w:val="left" w:pos="1440"/>
        </w:tabs>
        <w:rPr>
          <w:highlight w:val="lightGray"/>
        </w:rPr>
      </w:pPr>
    </w:p>
    <w:p w14:paraId="30DDD699" w14:textId="729E49BD" w:rsidR="00DF41A4" w:rsidRPr="00BA31DA" w:rsidRDefault="00DF41A4" w:rsidP="00DF41A4">
      <w:pPr>
        <w:tabs>
          <w:tab w:val="left" w:pos="360"/>
          <w:tab w:val="left" w:pos="720"/>
          <w:tab w:val="left" w:pos="1080"/>
          <w:tab w:val="left" w:pos="1440"/>
        </w:tabs>
      </w:pPr>
      <w:r w:rsidRPr="00BA31DA">
        <w:rPr>
          <w:b/>
        </w:rPr>
        <w:t>4.</w:t>
      </w:r>
      <w:r w:rsidR="00AB2F22">
        <w:rPr>
          <w:b/>
        </w:rPr>
        <w:t xml:space="preserve"> </w:t>
      </w:r>
      <w:r w:rsidRPr="00BA31DA">
        <w:rPr>
          <w:b/>
          <w:u w:val="single"/>
        </w:rPr>
        <w:t>Describe efforts to identify duplication</w:t>
      </w:r>
      <w:r w:rsidRPr="00BA31DA">
        <w:t>.</w:t>
      </w:r>
    </w:p>
    <w:p w14:paraId="497E8665" w14:textId="77777777" w:rsidR="00DF41A4" w:rsidRPr="00BA31DA" w:rsidRDefault="00DF41A4" w:rsidP="00DF41A4">
      <w:pPr>
        <w:tabs>
          <w:tab w:val="left" w:pos="360"/>
          <w:tab w:val="left" w:pos="720"/>
          <w:tab w:val="left" w:pos="1080"/>
          <w:tab w:val="left" w:pos="1440"/>
        </w:tabs>
      </w:pPr>
    </w:p>
    <w:p w14:paraId="15F6B03A" w14:textId="0CB3AC4F" w:rsidR="00DF41A4" w:rsidRPr="00BA31DA" w:rsidRDefault="00DF41A4" w:rsidP="00DF41A4">
      <w:pPr>
        <w:tabs>
          <w:tab w:val="left" w:pos="360"/>
          <w:tab w:val="left" w:pos="720"/>
          <w:tab w:val="left" w:pos="1080"/>
          <w:tab w:val="left" w:pos="1440"/>
        </w:tabs>
      </w:pPr>
      <w:r w:rsidRPr="00BA31DA">
        <w:t>None of the information collected as part of this information collection duplicates other collections.</w:t>
      </w:r>
      <w:r w:rsidR="00AB2F22">
        <w:t xml:space="preserve"> </w:t>
      </w:r>
      <w:r w:rsidRPr="00BA31DA">
        <w:t>This information collection is part of a specialized and technical program that is not like any other.</w:t>
      </w:r>
    </w:p>
    <w:p w14:paraId="33D36B40" w14:textId="77777777" w:rsidR="00DF41A4" w:rsidRPr="00BA31DA" w:rsidRDefault="00DF41A4" w:rsidP="00DF41A4">
      <w:pPr>
        <w:tabs>
          <w:tab w:val="left" w:pos="360"/>
          <w:tab w:val="left" w:pos="720"/>
          <w:tab w:val="left" w:pos="1080"/>
          <w:tab w:val="left" w:pos="1440"/>
        </w:tabs>
      </w:pPr>
    </w:p>
    <w:p w14:paraId="50C64958" w14:textId="7712C806" w:rsidR="00DF41A4" w:rsidRPr="006529F0" w:rsidRDefault="00DF41A4" w:rsidP="00DF41A4">
      <w:pPr>
        <w:tabs>
          <w:tab w:val="left" w:pos="360"/>
          <w:tab w:val="left" w:pos="720"/>
          <w:tab w:val="left" w:pos="1080"/>
          <w:tab w:val="left" w:pos="1440"/>
        </w:tabs>
      </w:pPr>
      <w:r w:rsidRPr="006529F0">
        <w:rPr>
          <w:b/>
        </w:rPr>
        <w:t>5.</w:t>
      </w:r>
      <w:r w:rsidR="00AB2F22" w:rsidRPr="006529F0">
        <w:rPr>
          <w:b/>
        </w:rPr>
        <w:t xml:space="preserve"> </w:t>
      </w:r>
      <w:r w:rsidRPr="006529F0">
        <w:rPr>
          <w:b/>
          <w:u w:val="single"/>
        </w:rPr>
        <w:t>If the collection-of-information involves small businesses or other small entities, describe the methods used to minimize burden</w:t>
      </w:r>
      <w:r w:rsidRPr="006529F0">
        <w:t>.</w:t>
      </w:r>
    </w:p>
    <w:p w14:paraId="61F89FAA" w14:textId="77777777" w:rsidR="00DF41A4" w:rsidRPr="006529F0" w:rsidRDefault="00DF41A4" w:rsidP="00DF41A4">
      <w:pPr>
        <w:tabs>
          <w:tab w:val="left" w:pos="360"/>
          <w:tab w:val="left" w:pos="720"/>
          <w:tab w:val="left" w:pos="1080"/>
          <w:tab w:val="left" w:pos="1440"/>
        </w:tabs>
      </w:pPr>
    </w:p>
    <w:p w14:paraId="7262582C" w14:textId="647629A6" w:rsidR="006529F0" w:rsidRDefault="006529F0" w:rsidP="00DF41A4">
      <w:pPr>
        <w:tabs>
          <w:tab w:val="left" w:pos="360"/>
          <w:tab w:val="left" w:pos="720"/>
          <w:tab w:val="left" w:pos="1080"/>
          <w:tab w:val="left" w:pos="1440"/>
        </w:tabs>
        <w:rPr>
          <w:highlight w:val="lightGray"/>
        </w:rPr>
      </w:pPr>
      <w:r w:rsidRPr="006529F0">
        <w:t xml:space="preserve">NMFS attempts to minimize the burden of this collection by collecting only information necessary to manage the </w:t>
      </w:r>
      <w:r>
        <w:t>AI pollock fishery.</w:t>
      </w:r>
    </w:p>
    <w:p w14:paraId="46BF91CD" w14:textId="77777777" w:rsidR="00DF41A4" w:rsidRPr="00B83E15" w:rsidRDefault="00DF41A4" w:rsidP="00DF41A4">
      <w:pPr>
        <w:tabs>
          <w:tab w:val="left" w:pos="360"/>
          <w:tab w:val="left" w:pos="720"/>
          <w:tab w:val="left" w:pos="1080"/>
          <w:tab w:val="left" w:pos="1440"/>
        </w:tabs>
      </w:pPr>
    </w:p>
    <w:p w14:paraId="3E493B44" w14:textId="4469574B" w:rsidR="00DF41A4" w:rsidRPr="00B83E15" w:rsidRDefault="00DF41A4" w:rsidP="00DF41A4">
      <w:pPr>
        <w:tabs>
          <w:tab w:val="left" w:pos="360"/>
          <w:tab w:val="left" w:pos="720"/>
          <w:tab w:val="left" w:pos="1080"/>
          <w:tab w:val="left" w:pos="1440"/>
        </w:tabs>
        <w:rPr>
          <w:b/>
        </w:rPr>
      </w:pPr>
      <w:r w:rsidRPr="00B83E15">
        <w:rPr>
          <w:b/>
        </w:rPr>
        <w:t>6.</w:t>
      </w:r>
      <w:r w:rsidR="00AB2F22">
        <w:rPr>
          <w:b/>
        </w:rPr>
        <w:t xml:space="preserve"> </w:t>
      </w:r>
      <w:r w:rsidRPr="00B83E15">
        <w:rPr>
          <w:b/>
          <w:u w:val="single"/>
        </w:rPr>
        <w:t xml:space="preserve">Describe the consequences to </w:t>
      </w:r>
      <w:r w:rsidR="005837EF" w:rsidRPr="00B83E15">
        <w:rPr>
          <w:b/>
          <w:u w:val="single"/>
        </w:rPr>
        <w:t xml:space="preserve">the </w:t>
      </w:r>
      <w:r w:rsidRPr="00B83E15">
        <w:rPr>
          <w:b/>
          <w:u w:val="single"/>
        </w:rPr>
        <w:t>Federal program or policy activities if the collection is not conducted or is conducted less frequently</w:t>
      </w:r>
      <w:r w:rsidRPr="00B83E15">
        <w:rPr>
          <w:b/>
        </w:rPr>
        <w:t>.</w:t>
      </w:r>
    </w:p>
    <w:p w14:paraId="1A7378B8" w14:textId="77777777" w:rsidR="00DF41A4" w:rsidRPr="00B83E15" w:rsidRDefault="00DF41A4" w:rsidP="00DF41A4">
      <w:pPr>
        <w:tabs>
          <w:tab w:val="left" w:pos="360"/>
          <w:tab w:val="left" w:pos="720"/>
          <w:tab w:val="left" w:pos="1080"/>
          <w:tab w:val="left" w:pos="1440"/>
        </w:tabs>
      </w:pPr>
    </w:p>
    <w:p w14:paraId="5AEAFC97" w14:textId="5DB09CFB" w:rsidR="00DF41A4" w:rsidRDefault="00DF41A4" w:rsidP="00B83E15">
      <w:pPr>
        <w:tabs>
          <w:tab w:val="left" w:pos="360"/>
          <w:tab w:val="left" w:pos="720"/>
          <w:tab w:val="left" w:pos="1080"/>
          <w:tab w:val="left" w:pos="1440"/>
        </w:tabs>
      </w:pPr>
      <w:r w:rsidRPr="00B83E15">
        <w:t xml:space="preserve">NMFS would be unable to manage the AI pollock fishery </w:t>
      </w:r>
      <w:r w:rsidR="00B83E15">
        <w:t xml:space="preserve">or carry out the mandates of the Magnuson-Stevens Act </w:t>
      </w:r>
      <w:r w:rsidRPr="00B83E15">
        <w:t>if this collection were not conducted or were conducted less frequently.</w:t>
      </w:r>
      <w:r w:rsidR="00AB2F22">
        <w:t xml:space="preserve"> </w:t>
      </w:r>
      <w:r w:rsidRPr="00B83E15">
        <w:t xml:space="preserve">The participants </w:t>
      </w:r>
      <w:r w:rsidR="0054348D">
        <w:t xml:space="preserve">selected by the Aleut Corporation </w:t>
      </w:r>
      <w:r w:rsidRPr="00B83E15">
        <w:t>would be unknown and harvest rates could not be determined, which may result in allocations being exceeded.</w:t>
      </w:r>
    </w:p>
    <w:p w14:paraId="5B83263E" w14:textId="29251859" w:rsidR="009D5C6E" w:rsidRDefault="009D5C6E" w:rsidP="00B83E15">
      <w:pPr>
        <w:tabs>
          <w:tab w:val="left" w:pos="360"/>
          <w:tab w:val="left" w:pos="720"/>
          <w:tab w:val="left" w:pos="1080"/>
          <w:tab w:val="left" w:pos="1440"/>
        </w:tabs>
      </w:pPr>
    </w:p>
    <w:p w14:paraId="0F23C9AE" w14:textId="77777777" w:rsidR="009D5C6E" w:rsidRPr="00B83E15" w:rsidRDefault="009D5C6E" w:rsidP="00B83E15">
      <w:pPr>
        <w:tabs>
          <w:tab w:val="left" w:pos="360"/>
          <w:tab w:val="left" w:pos="720"/>
          <w:tab w:val="left" w:pos="1080"/>
          <w:tab w:val="left" w:pos="1440"/>
        </w:tabs>
      </w:pPr>
    </w:p>
    <w:p w14:paraId="03E90D38" w14:textId="77777777" w:rsidR="00BD0D42" w:rsidRPr="003962FA" w:rsidRDefault="00BD0D42" w:rsidP="00BD0D42">
      <w:pPr>
        <w:tabs>
          <w:tab w:val="left" w:pos="360"/>
          <w:tab w:val="left" w:pos="720"/>
          <w:tab w:val="left" w:pos="1080"/>
          <w:tab w:val="left" w:pos="1440"/>
        </w:tabs>
        <w:rPr>
          <w:highlight w:val="lightGray"/>
        </w:rPr>
      </w:pPr>
    </w:p>
    <w:p w14:paraId="1EACC116" w14:textId="7C9CE68E" w:rsidR="00BD0D42" w:rsidRPr="00345748" w:rsidRDefault="00BD0D42" w:rsidP="00BD0D42">
      <w:pPr>
        <w:tabs>
          <w:tab w:val="left" w:pos="360"/>
          <w:tab w:val="left" w:pos="720"/>
          <w:tab w:val="left" w:pos="1080"/>
          <w:tab w:val="left" w:pos="1440"/>
        </w:tabs>
        <w:rPr>
          <w:b/>
        </w:rPr>
      </w:pPr>
      <w:r w:rsidRPr="00345748">
        <w:rPr>
          <w:b/>
        </w:rPr>
        <w:t>7.</w:t>
      </w:r>
      <w:r w:rsidR="00AB2F22">
        <w:rPr>
          <w:b/>
        </w:rPr>
        <w:t xml:space="preserve"> </w:t>
      </w:r>
      <w:r w:rsidRPr="00345748">
        <w:rPr>
          <w:b/>
          <w:u w:val="single"/>
        </w:rPr>
        <w:t>Explain any special circumstances that require the collection to be conducted in a manner inconsistent with the OMB guidelines</w:t>
      </w:r>
      <w:r w:rsidRPr="00345748">
        <w:rPr>
          <w:b/>
        </w:rPr>
        <w:t>.</w:t>
      </w:r>
    </w:p>
    <w:p w14:paraId="6478351E" w14:textId="77777777" w:rsidR="00BD0D42" w:rsidRPr="00345748" w:rsidRDefault="00BD0D42" w:rsidP="00BD0D42">
      <w:pPr>
        <w:tabs>
          <w:tab w:val="left" w:pos="360"/>
          <w:tab w:val="left" w:pos="720"/>
          <w:tab w:val="left" w:pos="1080"/>
          <w:tab w:val="left" w:pos="1440"/>
        </w:tabs>
      </w:pPr>
    </w:p>
    <w:p w14:paraId="729AAEB7" w14:textId="26A9F1C6" w:rsidR="00BD0D42" w:rsidRPr="00345748" w:rsidRDefault="008A7218" w:rsidP="00BD0D42">
      <w:pPr>
        <w:tabs>
          <w:tab w:val="left" w:pos="360"/>
          <w:tab w:val="left" w:pos="720"/>
          <w:tab w:val="left" w:pos="1080"/>
          <w:tab w:val="left" w:pos="1440"/>
        </w:tabs>
      </w:pPr>
      <w:r w:rsidRPr="00345748">
        <w:t>N</w:t>
      </w:r>
      <w:r w:rsidR="006D1434" w:rsidRPr="00345748">
        <w:t xml:space="preserve">ot </w:t>
      </w:r>
      <w:r w:rsidR="007C7804">
        <w:t>a</w:t>
      </w:r>
      <w:r w:rsidR="006D1434" w:rsidRPr="00345748">
        <w:t>pplicable</w:t>
      </w:r>
      <w:r w:rsidRPr="00345748">
        <w:t>.</w:t>
      </w:r>
    </w:p>
    <w:p w14:paraId="332D951F" w14:textId="77777777" w:rsidR="00BD0D42" w:rsidRPr="003962FA" w:rsidRDefault="00BD0D42" w:rsidP="00BD0D42">
      <w:pPr>
        <w:tabs>
          <w:tab w:val="left" w:pos="360"/>
          <w:tab w:val="left" w:pos="720"/>
          <w:tab w:val="left" w:pos="1080"/>
          <w:tab w:val="left" w:pos="1440"/>
        </w:tabs>
        <w:rPr>
          <w:highlight w:val="lightGray"/>
        </w:rPr>
      </w:pPr>
    </w:p>
    <w:p w14:paraId="7D874977" w14:textId="1BA49108" w:rsidR="00BD0D42" w:rsidRPr="00345748" w:rsidRDefault="00BD0D42" w:rsidP="00BD0D42">
      <w:pPr>
        <w:tabs>
          <w:tab w:val="left" w:pos="360"/>
          <w:tab w:val="left" w:pos="720"/>
          <w:tab w:val="left" w:pos="1080"/>
          <w:tab w:val="left" w:pos="1440"/>
        </w:tabs>
        <w:rPr>
          <w:b/>
        </w:rPr>
      </w:pPr>
      <w:r w:rsidRPr="00345748">
        <w:rPr>
          <w:b/>
        </w:rPr>
        <w:t>8.</w:t>
      </w:r>
      <w:r w:rsidR="00AB2F22">
        <w:rPr>
          <w:b/>
        </w:rPr>
        <w:t xml:space="preserve"> </w:t>
      </w:r>
      <w:r w:rsidRPr="00345748">
        <w:rPr>
          <w:b/>
          <w:u w:val="single"/>
        </w:rPr>
        <w:t xml:space="preserve">Provide </w:t>
      </w:r>
      <w:r w:rsidR="008A7218" w:rsidRPr="00345748">
        <w:rPr>
          <w:b/>
          <w:u w:val="single"/>
        </w:rPr>
        <w:t>information on</w:t>
      </w:r>
      <w:r w:rsidRPr="00345748">
        <w:rPr>
          <w:b/>
          <w:u w:val="single"/>
        </w:rPr>
        <w:t xml:space="preserve"> the PRA Federal Register </w:t>
      </w:r>
      <w:r w:rsidR="00E94B98" w:rsidRPr="00345748">
        <w:rPr>
          <w:b/>
          <w:u w:val="single"/>
        </w:rPr>
        <w:t>N</w:t>
      </w:r>
      <w:r w:rsidRPr="00345748">
        <w:rPr>
          <w:b/>
          <w:u w:val="single"/>
        </w:rPr>
        <w:t>otice that solicited public comments on the information collection prior to this submission.</w:t>
      </w:r>
      <w:r w:rsidR="00AB2F22">
        <w:rPr>
          <w:b/>
          <w:u w:val="single"/>
        </w:rPr>
        <w:t xml:space="preserve"> </w:t>
      </w:r>
      <w:r w:rsidRPr="00345748">
        <w:rPr>
          <w:b/>
          <w:u w:val="single"/>
        </w:rPr>
        <w:t>Summarize the public comments received in response to that notice and describe the actions taken by the agency in response to those comments.</w:t>
      </w:r>
      <w:r w:rsidR="00AB2F22">
        <w:rPr>
          <w:b/>
          <w:u w:val="single"/>
        </w:rPr>
        <w:t xml:space="preserve"> </w:t>
      </w:r>
      <w:r w:rsidRPr="00345748">
        <w:rPr>
          <w:b/>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345748">
        <w:rPr>
          <w:b/>
        </w:rPr>
        <w:t>.</w:t>
      </w:r>
    </w:p>
    <w:p w14:paraId="4A1A6599" w14:textId="77777777" w:rsidR="00BD0D42" w:rsidRPr="00345748" w:rsidRDefault="00BD0D42" w:rsidP="00BD0D42">
      <w:pPr>
        <w:tabs>
          <w:tab w:val="left" w:pos="360"/>
          <w:tab w:val="left" w:pos="720"/>
          <w:tab w:val="left" w:pos="1080"/>
          <w:tab w:val="left" w:pos="1440"/>
        </w:tabs>
      </w:pPr>
    </w:p>
    <w:p w14:paraId="71B872B9" w14:textId="058307ED" w:rsidR="00E94B98" w:rsidRPr="00345748" w:rsidRDefault="00CF40C1" w:rsidP="00CF40C1">
      <w:pPr>
        <w:tabs>
          <w:tab w:val="left" w:pos="360"/>
          <w:tab w:val="left" w:pos="720"/>
          <w:tab w:val="left" w:pos="1080"/>
          <w:tab w:val="left" w:pos="1440"/>
        </w:tabs>
      </w:pPr>
      <w:r w:rsidRPr="00012149">
        <w:t xml:space="preserve">A </w:t>
      </w:r>
      <w:r w:rsidRPr="00012149">
        <w:rPr>
          <w:i/>
          <w:iCs/>
        </w:rPr>
        <w:t xml:space="preserve">Federal Register </w:t>
      </w:r>
      <w:r w:rsidR="00B63E6B">
        <w:t>n</w:t>
      </w:r>
      <w:r w:rsidRPr="00012149">
        <w:t>otice</w:t>
      </w:r>
      <w:r w:rsidR="00E94B98" w:rsidRPr="006E4824">
        <w:t xml:space="preserve"> </w:t>
      </w:r>
      <w:r w:rsidRPr="006E4824">
        <w:t xml:space="preserve">published </w:t>
      </w:r>
      <w:r w:rsidR="005837EF" w:rsidRPr="006E4824">
        <w:t xml:space="preserve">on </w:t>
      </w:r>
      <w:r w:rsidR="00012149" w:rsidRPr="00012149">
        <w:t>May 9</w:t>
      </w:r>
      <w:r w:rsidR="006D3D10" w:rsidRPr="00012149">
        <w:t xml:space="preserve">, </w:t>
      </w:r>
      <w:r w:rsidR="00345748" w:rsidRPr="00012149">
        <w:t xml:space="preserve">2018 </w:t>
      </w:r>
      <w:r w:rsidR="00B70A64" w:rsidRPr="00012149">
        <w:t>(</w:t>
      </w:r>
      <w:r w:rsidR="00012149" w:rsidRPr="00012149">
        <w:t>83</w:t>
      </w:r>
      <w:r w:rsidR="00345748" w:rsidRPr="00012149">
        <w:t xml:space="preserve"> </w:t>
      </w:r>
      <w:r w:rsidR="000875E3" w:rsidRPr="00012149">
        <w:t xml:space="preserve">FR </w:t>
      </w:r>
      <w:r w:rsidR="00012149" w:rsidRPr="00012149">
        <w:t>21275</w:t>
      </w:r>
      <w:r w:rsidR="00B70A64" w:rsidRPr="00012149">
        <w:t>)</w:t>
      </w:r>
      <w:r w:rsidR="00F70CA1">
        <w:t>,</w:t>
      </w:r>
      <w:r w:rsidR="00B70A64" w:rsidRPr="00345748">
        <w:t xml:space="preserve"> </w:t>
      </w:r>
      <w:r w:rsidRPr="00345748">
        <w:t>solicited public comment</w:t>
      </w:r>
      <w:r w:rsidR="005837EF" w:rsidRPr="00345748">
        <w:t>s</w:t>
      </w:r>
      <w:r w:rsidRPr="00345748">
        <w:t>.</w:t>
      </w:r>
      <w:r w:rsidR="006E4824">
        <w:t xml:space="preserve"> The </w:t>
      </w:r>
      <w:r w:rsidR="00F70CA1">
        <w:t>comment period ended July 9, 20</w:t>
      </w:r>
      <w:r w:rsidR="006E4824">
        <w:t>18.</w:t>
      </w:r>
      <w:r w:rsidR="00AB2F22">
        <w:t xml:space="preserve"> </w:t>
      </w:r>
      <w:r w:rsidR="00F70CA1">
        <w:t xml:space="preserve">No comments were received on the notice. NMFS contacted the Aleut Corporation, the sole respondent for this collection, to request comments. The Aleut Corporation responded that it is fine with this collection. </w:t>
      </w:r>
    </w:p>
    <w:p w14:paraId="4C1622BC" w14:textId="77777777" w:rsidR="00E94B98" w:rsidRPr="003962FA" w:rsidRDefault="00E94B98" w:rsidP="00CF40C1">
      <w:pPr>
        <w:tabs>
          <w:tab w:val="left" w:pos="360"/>
          <w:tab w:val="left" w:pos="720"/>
          <w:tab w:val="left" w:pos="1080"/>
          <w:tab w:val="left" w:pos="1440"/>
        </w:tabs>
        <w:rPr>
          <w:highlight w:val="lightGray"/>
        </w:rPr>
      </w:pPr>
    </w:p>
    <w:p w14:paraId="083F6622" w14:textId="29C1BCB5" w:rsidR="00BD0D42" w:rsidRPr="00A20FED" w:rsidRDefault="00BD0D42" w:rsidP="00BD0D42">
      <w:pPr>
        <w:tabs>
          <w:tab w:val="left" w:pos="360"/>
          <w:tab w:val="left" w:pos="720"/>
          <w:tab w:val="left" w:pos="1080"/>
          <w:tab w:val="left" w:pos="1440"/>
        </w:tabs>
      </w:pPr>
      <w:r w:rsidRPr="00A20FED">
        <w:rPr>
          <w:b/>
        </w:rPr>
        <w:t>9.</w:t>
      </w:r>
      <w:r w:rsidR="00AB2F22">
        <w:rPr>
          <w:b/>
        </w:rPr>
        <w:t xml:space="preserve"> </w:t>
      </w:r>
      <w:r w:rsidRPr="00A20FED">
        <w:rPr>
          <w:b/>
          <w:u w:val="single"/>
        </w:rPr>
        <w:t>Explain any decisions to provide payments or gifts to respondents, other than remuneration of contractors or grantees</w:t>
      </w:r>
      <w:r w:rsidRPr="00A20FED">
        <w:t>.</w:t>
      </w:r>
    </w:p>
    <w:p w14:paraId="033DE60B" w14:textId="77777777" w:rsidR="00BD0D42" w:rsidRPr="00A20FED" w:rsidRDefault="00BD0D42" w:rsidP="00BD0D42">
      <w:pPr>
        <w:tabs>
          <w:tab w:val="left" w:pos="360"/>
          <w:tab w:val="left" w:pos="720"/>
          <w:tab w:val="left" w:pos="1080"/>
          <w:tab w:val="left" w:pos="1440"/>
        </w:tabs>
      </w:pPr>
    </w:p>
    <w:p w14:paraId="78AEF69B" w14:textId="77777777" w:rsidR="00BD0D42" w:rsidRPr="00A20FED" w:rsidRDefault="00753058" w:rsidP="00BD0D42">
      <w:pPr>
        <w:tabs>
          <w:tab w:val="left" w:pos="360"/>
          <w:tab w:val="left" w:pos="720"/>
          <w:tab w:val="left" w:pos="1080"/>
          <w:tab w:val="left" w:pos="1440"/>
        </w:tabs>
      </w:pPr>
      <w:r w:rsidRPr="00A20FED">
        <w:t>N</w:t>
      </w:r>
      <w:r w:rsidR="00BD0D42" w:rsidRPr="00A20FED">
        <w:t xml:space="preserve">o plans </w:t>
      </w:r>
      <w:r w:rsidRPr="00A20FED">
        <w:t xml:space="preserve">exist </w:t>
      </w:r>
      <w:r w:rsidR="00BD0D42" w:rsidRPr="00A20FED">
        <w:t>to provide any payment or gift to respondents.</w:t>
      </w:r>
    </w:p>
    <w:p w14:paraId="6B378481" w14:textId="77777777" w:rsidR="00BD0D42" w:rsidRPr="00A20FED" w:rsidRDefault="00BD0D42" w:rsidP="00BD0D42">
      <w:pPr>
        <w:tabs>
          <w:tab w:val="left" w:pos="360"/>
          <w:tab w:val="left" w:pos="720"/>
          <w:tab w:val="left" w:pos="1080"/>
          <w:tab w:val="left" w:pos="1440"/>
        </w:tabs>
      </w:pPr>
    </w:p>
    <w:p w14:paraId="4BE344DF" w14:textId="2D9C6810" w:rsidR="00BD0D42" w:rsidRPr="00872651" w:rsidRDefault="00BD0D42" w:rsidP="00BD0D42">
      <w:pPr>
        <w:tabs>
          <w:tab w:val="left" w:pos="360"/>
          <w:tab w:val="left" w:pos="720"/>
          <w:tab w:val="left" w:pos="1080"/>
          <w:tab w:val="left" w:pos="1440"/>
        </w:tabs>
        <w:rPr>
          <w:b/>
        </w:rPr>
      </w:pPr>
      <w:r w:rsidRPr="00872651">
        <w:rPr>
          <w:b/>
        </w:rPr>
        <w:t>10.</w:t>
      </w:r>
      <w:r w:rsidR="00AB2F22">
        <w:rPr>
          <w:b/>
        </w:rPr>
        <w:t xml:space="preserve"> </w:t>
      </w:r>
      <w:r w:rsidRPr="00872651">
        <w:rPr>
          <w:b/>
          <w:u w:val="single"/>
        </w:rPr>
        <w:t>Describe any assurance of confidentiality provided to respondents and the basis for assurance in statute, regulation, or agency policy</w:t>
      </w:r>
      <w:r w:rsidRPr="00872651">
        <w:rPr>
          <w:b/>
        </w:rPr>
        <w:t>.</w:t>
      </w:r>
    </w:p>
    <w:p w14:paraId="68D5EA2A" w14:textId="77777777" w:rsidR="00BD0D42" w:rsidRPr="00872651" w:rsidRDefault="00BD0D42" w:rsidP="00BD0D42">
      <w:pPr>
        <w:tabs>
          <w:tab w:val="left" w:pos="360"/>
          <w:tab w:val="left" w:pos="720"/>
          <w:tab w:val="left" w:pos="1080"/>
          <w:tab w:val="left" w:pos="1440"/>
        </w:tabs>
      </w:pPr>
    </w:p>
    <w:p w14:paraId="3A203F70" w14:textId="77777777" w:rsidR="00AA166B" w:rsidRDefault="00872651" w:rsidP="00872651">
      <w:pPr>
        <w:tabs>
          <w:tab w:val="left" w:pos="360"/>
          <w:tab w:val="left" w:pos="720"/>
          <w:tab w:val="left" w:pos="1080"/>
          <w:tab w:val="left" w:pos="1440"/>
        </w:tabs>
      </w:pPr>
      <w:r w:rsidRPr="00872651">
        <w:t xml:space="preserve">All information collections by NMFS, Alaska Region, are protected under confidentiality provisions of section 402(b) of the Magnuson-Stevens Act as amended in 2006 (16 U.S.C. 1801, </w:t>
      </w:r>
      <w:r w:rsidRPr="00872651">
        <w:rPr>
          <w:i/>
          <w:iCs/>
        </w:rPr>
        <w:t>et seq</w:t>
      </w:r>
      <w:r w:rsidRPr="00872651">
        <w:t xml:space="preserve">.) and under NOAA Administrative Order 216-100, which sets forth procedures to protect confidentiality of fishery statistics. </w:t>
      </w:r>
    </w:p>
    <w:p w14:paraId="70CDF26D" w14:textId="77777777" w:rsidR="00AA166B" w:rsidRDefault="00AA166B" w:rsidP="00872651">
      <w:pPr>
        <w:tabs>
          <w:tab w:val="left" w:pos="360"/>
          <w:tab w:val="left" w:pos="720"/>
          <w:tab w:val="left" w:pos="1080"/>
          <w:tab w:val="left" w:pos="1440"/>
        </w:tabs>
      </w:pPr>
    </w:p>
    <w:p w14:paraId="70E00E54" w14:textId="77777777" w:rsidR="00AA166B" w:rsidRPr="00AA166B" w:rsidRDefault="00AA166B" w:rsidP="00AA166B">
      <w:pPr>
        <w:widowControl w:val="0"/>
      </w:pPr>
      <w:r w:rsidRPr="00AA166B">
        <w:t xml:space="preserve">The System of Records Notice that covers this information collection is </w:t>
      </w:r>
      <w:hyperlink r:id="rId11" w:history="1">
        <w:r w:rsidRPr="00AA166B">
          <w:rPr>
            <w:color w:val="0000FF"/>
            <w:u w:val="single"/>
          </w:rPr>
          <w:t>COMMERCE/NOAA-19, Permits and Registrations for United States Federally Regulated Fisheries</w:t>
        </w:r>
      </w:hyperlink>
      <w:r w:rsidRPr="00AA166B">
        <w:t xml:space="preserve">. An amended Privacy Act system of records notice was published in the </w:t>
      </w:r>
      <w:r w:rsidRPr="00AA166B">
        <w:rPr>
          <w:i/>
        </w:rPr>
        <w:t>Federal Register</w:t>
      </w:r>
      <w:r w:rsidRPr="00AA166B">
        <w:t xml:space="preserve"> on August 7, 2015 (80 FR 47457), and became effective September 15, 2015 (80 FR 55327).</w:t>
      </w:r>
    </w:p>
    <w:p w14:paraId="1D4ACF78" w14:textId="77777777" w:rsidR="00BD0D42" w:rsidRPr="003962FA" w:rsidRDefault="00BD0D42" w:rsidP="00BD0D42">
      <w:pPr>
        <w:tabs>
          <w:tab w:val="left" w:pos="360"/>
          <w:tab w:val="left" w:pos="720"/>
          <w:tab w:val="left" w:pos="1080"/>
          <w:tab w:val="left" w:pos="1440"/>
        </w:tabs>
        <w:rPr>
          <w:highlight w:val="lightGray"/>
        </w:rPr>
      </w:pPr>
    </w:p>
    <w:p w14:paraId="5A060030" w14:textId="69403B26" w:rsidR="00BD0D42" w:rsidRPr="00A20FED" w:rsidRDefault="00BD0D42" w:rsidP="00BD0D42">
      <w:pPr>
        <w:tabs>
          <w:tab w:val="left" w:pos="360"/>
          <w:tab w:val="left" w:pos="720"/>
          <w:tab w:val="left" w:pos="1080"/>
          <w:tab w:val="left" w:pos="1440"/>
        </w:tabs>
      </w:pPr>
      <w:r w:rsidRPr="00A20FED">
        <w:rPr>
          <w:b/>
        </w:rPr>
        <w:t>11.</w:t>
      </w:r>
      <w:r w:rsidR="00AB2F22">
        <w:rPr>
          <w:b/>
        </w:rPr>
        <w:t xml:space="preserve"> </w:t>
      </w:r>
      <w:r w:rsidRPr="00A20FED">
        <w:rPr>
          <w:b/>
          <w:u w:val="single"/>
        </w:rPr>
        <w:t>Provide additional justification for any questions of a sensitive nature, such as sexual behavior and attitudes, religious beliefs, and other matters that are commonly considered private</w:t>
      </w:r>
      <w:r w:rsidRPr="00A20FED">
        <w:t>.</w:t>
      </w:r>
    </w:p>
    <w:p w14:paraId="33422A39" w14:textId="77777777" w:rsidR="00BD0D42" w:rsidRPr="00A20FED" w:rsidRDefault="00BD0D42" w:rsidP="00BD0D42">
      <w:pPr>
        <w:tabs>
          <w:tab w:val="left" w:pos="360"/>
          <w:tab w:val="left" w:pos="720"/>
          <w:tab w:val="left" w:pos="1080"/>
          <w:tab w:val="left" w:pos="1440"/>
        </w:tabs>
      </w:pPr>
    </w:p>
    <w:p w14:paraId="0C5A9F0F" w14:textId="77777777" w:rsidR="00BD0D42" w:rsidRPr="00A20FED" w:rsidRDefault="00BD0D42" w:rsidP="00BD0D42">
      <w:pPr>
        <w:tabs>
          <w:tab w:val="left" w:pos="360"/>
          <w:tab w:val="left" w:pos="720"/>
          <w:tab w:val="left" w:pos="1080"/>
          <w:tab w:val="left" w:pos="1440"/>
        </w:tabs>
      </w:pPr>
      <w:r w:rsidRPr="00A20FED">
        <w:t>This information collection does not involve information of a sensitive nature.</w:t>
      </w:r>
    </w:p>
    <w:p w14:paraId="0B94A778" w14:textId="77777777" w:rsidR="00A0628D" w:rsidRPr="003962FA" w:rsidRDefault="00A0628D" w:rsidP="00BD0D42">
      <w:pPr>
        <w:tabs>
          <w:tab w:val="left" w:pos="360"/>
          <w:tab w:val="left" w:pos="720"/>
          <w:tab w:val="left" w:pos="1080"/>
          <w:tab w:val="left" w:pos="1440"/>
        </w:tabs>
        <w:rPr>
          <w:b/>
          <w:highlight w:val="lightGray"/>
        </w:rPr>
      </w:pPr>
    </w:p>
    <w:p w14:paraId="60E94FBA" w14:textId="4D7E90AD" w:rsidR="00BD0D42" w:rsidRPr="00E51E3B" w:rsidRDefault="00BD0D42" w:rsidP="00BD0D42">
      <w:pPr>
        <w:tabs>
          <w:tab w:val="left" w:pos="360"/>
          <w:tab w:val="left" w:pos="720"/>
          <w:tab w:val="left" w:pos="1080"/>
          <w:tab w:val="left" w:pos="1440"/>
        </w:tabs>
      </w:pPr>
      <w:r w:rsidRPr="00E51E3B">
        <w:rPr>
          <w:b/>
        </w:rPr>
        <w:t>12.</w:t>
      </w:r>
      <w:r w:rsidR="00AB2F22">
        <w:rPr>
          <w:b/>
        </w:rPr>
        <w:t xml:space="preserve"> </w:t>
      </w:r>
      <w:r w:rsidRPr="00E51E3B">
        <w:rPr>
          <w:b/>
          <w:u w:val="single"/>
        </w:rPr>
        <w:t xml:space="preserve">Provide an estimate in hours of the burden of the </w:t>
      </w:r>
      <w:r w:rsidR="007C45BC" w:rsidRPr="00E51E3B">
        <w:rPr>
          <w:b/>
          <w:u w:val="single"/>
        </w:rPr>
        <w:t>collection-of-information</w:t>
      </w:r>
      <w:r w:rsidRPr="00E51E3B">
        <w:t>.</w:t>
      </w:r>
    </w:p>
    <w:p w14:paraId="71A4880E" w14:textId="77777777" w:rsidR="00BD0D42" w:rsidRPr="00E51E3B" w:rsidRDefault="00BD0D42" w:rsidP="00BD0D42">
      <w:pPr>
        <w:tabs>
          <w:tab w:val="left" w:pos="360"/>
          <w:tab w:val="left" w:pos="720"/>
          <w:tab w:val="left" w:pos="1080"/>
          <w:tab w:val="left" w:pos="1440"/>
        </w:tabs>
      </w:pPr>
    </w:p>
    <w:p w14:paraId="50047A18" w14:textId="6D80F1E0" w:rsidR="00BD0D42" w:rsidRPr="00E51E3B" w:rsidRDefault="000A51C2" w:rsidP="00BD0D42">
      <w:pPr>
        <w:tabs>
          <w:tab w:val="left" w:pos="360"/>
          <w:tab w:val="left" w:pos="720"/>
          <w:tab w:val="left" w:pos="1080"/>
          <w:tab w:val="left" w:pos="1440"/>
        </w:tabs>
      </w:pPr>
      <w:r w:rsidRPr="00E51E3B">
        <w:t xml:space="preserve">Estimated </w:t>
      </w:r>
      <w:r w:rsidR="00F01E30" w:rsidRPr="00E51E3B">
        <w:t>total respondents</w:t>
      </w:r>
      <w:r w:rsidR="00016BEE" w:rsidRPr="00E51E3B">
        <w:t xml:space="preserve"> and responses</w:t>
      </w:r>
      <w:r w:rsidR="00F01E30" w:rsidRPr="00E51E3B">
        <w:t xml:space="preserve">: </w:t>
      </w:r>
      <w:r w:rsidR="006D3D10" w:rsidRPr="00E51E3B">
        <w:t>1</w:t>
      </w:r>
      <w:r w:rsidR="005D0FFE" w:rsidRPr="00E51E3B">
        <w:t>.</w:t>
      </w:r>
      <w:r w:rsidR="00F01E30" w:rsidRPr="00E51E3B">
        <w:t xml:space="preserve"> </w:t>
      </w:r>
      <w:r w:rsidRPr="00E51E3B">
        <w:t>Estimated t</w:t>
      </w:r>
      <w:r w:rsidR="00BD0D42" w:rsidRPr="00E51E3B">
        <w:t>otal</w:t>
      </w:r>
      <w:r w:rsidR="00C371C4" w:rsidRPr="00E51E3B">
        <w:t xml:space="preserve"> </w:t>
      </w:r>
      <w:r w:rsidR="00BD0D42" w:rsidRPr="00E51E3B">
        <w:t xml:space="preserve">burden: </w:t>
      </w:r>
      <w:r w:rsidR="00BE6817">
        <w:t>16 hours</w:t>
      </w:r>
      <w:r w:rsidR="00BD0D42" w:rsidRPr="00E51E3B">
        <w:t>.</w:t>
      </w:r>
      <w:r w:rsidR="00AB2F22">
        <w:t xml:space="preserve"> </w:t>
      </w:r>
      <w:r w:rsidRPr="00E51E3B">
        <w:t>Estimated t</w:t>
      </w:r>
      <w:r w:rsidR="00BD0D42" w:rsidRPr="00E51E3B">
        <w:t xml:space="preserve">otal personnel cost: </w:t>
      </w:r>
      <w:r w:rsidR="00016BEE" w:rsidRPr="00E51E3B">
        <w:t>$</w:t>
      </w:r>
      <w:r w:rsidR="00BE6817">
        <w:t>592</w:t>
      </w:r>
      <w:r w:rsidR="00BD0D42" w:rsidRPr="00E51E3B">
        <w:t>.</w:t>
      </w:r>
    </w:p>
    <w:p w14:paraId="56CCD20B" w14:textId="77777777" w:rsidR="00BD0D42" w:rsidRPr="00E51E3B" w:rsidRDefault="00BD0D42" w:rsidP="00BD0D42">
      <w:pPr>
        <w:tabs>
          <w:tab w:val="left" w:pos="360"/>
          <w:tab w:val="left" w:pos="720"/>
          <w:tab w:val="left" w:pos="1080"/>
          <w:tab w:val="left" w:pos="1440"/>
        </w:tabs>
      </w:pPr>
    </w:p>
    <w:p w14:paraId="0AA2DC59" w14:textId="0886269D" w:rsidR="00BD0D42" w:rsidRPr="00E51E3B" w:rsidRDefault="00BD0D42" w:rsidP="00BD0D42">
      <w:pPr>
        <w:tabs>
          <w:tab w:val="left" w:pos="360"/>
          <w:tab w:val="left" w:pos="720"/>
          <w:tab w:val="left" w:pos="1080"/>
          <w:tab w:val="left" w:pos="1440"/>
        </w:tabs>
        <w:rPr>
          <w:b/>
        </w:rPr>
      </w:pPr>
      <w:r w:rsidRPr="00E51E3B">
        <w:rPr>
          <w:b/>
        </w:rPr>
        <w:t>13.</w:t>
      </w:r>
      <w:r w:rsidR="00AB2F22">
        <w:rPr>
          <w:b/>
        </w:rPr>
        <w:t xml:space="preserve"> </w:t>
      </w:r>
      <w:r w:rsidRPr="00E51E3B">
        <w:rPr>
          <w:b/>
          <w:u w:val="single"/>
        </w:rPr>
        <w:t xml:space="preserve">Provide an estimate of the total annual cost burden to the respondents or record-keepers resulting from the collection (excluding the value of the burden hours in </w:t>
      </w:r>
      <w:r w:rsidR="00E308B6" w:rsidRPr="00E51E3B">
        <w:rPr>
          <w:b/>
          <w:u w:val="single"/>
        </w:rPr>
        <w:t>Question 1</w:t>
      </w:r>
      <w:r w:rsidRPr="00E51E3B">
        <w:rPr>
          <w:b/>
          <w:u w:val="single"/>
        </w:rPr>
        <w:t>2 above).</w:t>
      </w:r>
    </w:p>
    <w:p w14:paraId="24EBE879" w14:textId="77777777" w:rsidR="00BD0D42" w:rsidRPr="00E51E3B" w:rsidRDefault="00BD0D42" w:rsidP="00BD0D42">
      <w:pPr>
        <w:tabs>
          <w:tab w:val="left" w:pos="360"/>
          <w:tab w:val="left" w:pos="720"/>
          <w:tab w:val="left" w:pos="1080"/>
          <w:tab w:val="left" w:pos="1440"/>
        </w:tabs>
      </w:pPr>
    </w:p>
    <w:p w14:paraId="09422EE5" w14:textId="74C5ADA9" w:rsidR="00BD0D42" w:rsidRPr="00E51E3B" w:rsidRDefault="000A51C2" w:rsidP="00BD0D42">
      <w:pPr>
        <w:tabs>
          <w:tab w:val="left" w:pos="360"/>
          <w:tab w:val="left" w:pos="720"/>
          <w:tab w:val="left" w:pos="1080"/>
          <w:tab w:val="left" w:pos="1440"/>
        </w:tabs>
      </w:pPr>
      <w:r w:rsidRPr="00E51E3B">
        <w:t>Estimated t</w:t>
      </w:r>
      <w:r w:rsidR="00BD0D42" w:rsidRPr="00E51E3B">
        <w:t>otal miscellaneous costs:</w:t>
      </w:r>
      <w:r w:rsidR="00AB2F22">
        <w:t xml:space="preserve"> </w:t>
      </w:r>
      <w:r w:rsidR="00DF41A4" w:rsidRPr="00E51E3B">
        <w:t>$1</w:t>
      </w:r>
      <w:r w:rsidR="00BD0D42" w:rsidRPr="00E51E3B">
        <w:t xml:space="preserve">. </w:t>
      </w:r>
    </w:p>
    <w:p w14:paraId="4B0DBEDD" w14:textId="77777777" w:rsidR="00BD0D42" w:rsidRPr="00E51E3B" w:rsidRDefault="00BD0D42" w:rsidP="00BD0D42">
      <w:pPr>
        <w:tabs>
          <w:tab w:val="left" w:pos="360"/>
          <w:tab w:val="left" w:pos="720"/>
          <w:tab w:val="left" w:pos="1080"/>
          <w:tab w:val="left" w:pos="1440"/>
        </w:tabs>
      </w:pPr>
    </w:p>
    <w:p w14:paraId="695FFC8C" w14:textId="3EC69793" w:rsidR="00BD0D42" w:rsidRPr="005260FE" w:rsidRDefault="00BD0D42" w:rsidP="00BD0D42">
      <w:pPr>
        <w:tabs>
          <w:tab w:val="left" w:pos="360"/>
          <w:tab w:val="left" w:pos="720"/>
          <w:tab w:val="left" w:pos="1080"/>
          <w:tab w:val="left" w:pos="1440"/>
        </w:tabs>
      </w:pPr>
      <w:r w:rsidRPr="005260FE">
        <w:rPr>
          <w:b/>
        </w:rPr>
        <w:t>14.</w:t>
      </w:r>
      <w:r w:rsidR="00AB2F22">
        <w:rPr>
          <w:b/>
        </w:rPr>
        <w:t xml:space="preserve"> </w:t>
      </w:r>
      <w:r w:rsidRPr="005260FE">
        <w:rPr>
          <w:b/>
          <w:u w:val="single"/>
        </w:rPr>
        <w:t>Provide estimates of annualized cost to the Federal government</w:t>
      </w:r>
      <w:r w:rsidRPr="005260FE">
        <w:t>.</w:t>
      </w:r>
    </w:p>
    <w:p w14:paraId="22688604" w14:textId="77777777" w:rsidR="00BD0D42" w:rsidRPr="003962FA" w:rsidRDefault="00BD0D42" w:rsidP="00BD0D42">
      <w:pPr>
        <w:tabs>
          <w:tab w:val="left" w:pos="360"/>
          <w:tab w:val="left" w:pos="720"/>
          <w:tab w:val="left" w:pos="1080"/>
          <w:tab w:val="left" w:pos="1440"/>
        </w:tabs>
        <w:rPr>
          <w:highlight w:val="lightGray"/>
        </w:rPr>
      </w:pPr>
    </w:p>
    <w:p w14:paraId="4FEC387C" w14:textId="71CA0F38" w:rsidR="000035D7" w:rsidRDefault="00A459DB" w:rsidP="00A459DB">
      <w:pPr>
        <w:adjustRightInd w:val="0"/>
      </w:pPr>
      <w:r w:rsidRPr="00C01040">
        <w:t xml:space="preserve">A cost recovery program is in effect for the </w:t>
      </w:r>
      <w:r>
        <w:t>AI pollock fishery</w:t>
      </w:r>
      <w:r w:rsidRPr="00C01040">
        <w:t xml:space="preserve">. </w:t>
      </w:r>
      <w:r w:rsidR="000035D7">
        <w:t xml:space="preserve">Cost recovery is </w:t>
      </w:r>
      <w:r w:rsidR="000035D7" w:rsidRPr="000035D7">
        <w:t>authorized under OMB control number 0648-0711.</w:t>
      </w:r>
    </w:p>
    <w:p w14:paraId="78F00F46" w14:textId="77777777" w:rsidR="000035D7" w:rsidRDefault="000035D7" w:rsidP="00A459DB">
      <w:pPr>
        <w:adjustRightInd w:val="0"/>
      </w:pPr>
    </w:p>
    <w:p w14:paraId="313FC906" w14:textId="014D6DAA" w:rsidR="00E07204" w:rsidRPr="0013376A" w:rsidRDefault="00A459DB" w:rsidP="00E07204">
      <w:pPr>
        <w:adjustRightInd w:val="0"/>
      </w:pPr>
      <w:r w:rsidRPr="00E07204">
        <w:t xml:space="preserve">Under this cost recovery program, NMFS is authorized to collect direct program costs from the </w:t>
      </w:r>
      <w:r w:rsidR="00E07204" w:rsidRPr="00E07204">
        <w:t>Aleut Corporation</w:t>
      </w:r>
      <w:r w:rsidRPr="00E07204">
        <w:t xml:space="preserve">. Therefore, the information collection requirements of the </w:t>
      </w:r>
      <w:r w:rsidRPr="0013376A">
        <w:t>AI</w:t>
      </w:r>
      <w:r>
        <w:t xml:space="preserve"> pollock fishery</w:t>
      </w:r>
      <w:r w:rsidRPr="00C01040">
        <w:t xml:space="preserve"> do not impose a cost on the Federal </w:t>
      </w:r>
      <w:r>
        <w:t>G</w:t>
      </w:r>
      <w:r w:rsidRPr="00C01040">
        <w:t xml:space="preserve">overnment. Direct program costs are the </w:t>
      </w:r>
      <w:r w:rsidRPr="0013376A">
        <w:t>costs NMFS incurs to manage, collect data from, and enforce the AI pollock fishery.</w:t>
      </w:r>
      <w:r w:rsidRPr="00C01040">
        <w:t xml:space="preserve"> </w:t>
      </w:r>
    </w:p>
    <w:p w14:paraId="12B39DF8" w14:textId="77777777" w:rsidR="00DF41A4" w:rsidRPr="0013376A" w:rsidRDefault="00DF41A4" w:rsidP="00BD0D42">
      <w:pPr>
        <w:tabs>
          <w:tab w:val="left" w:pos="360"/>
          <w:tab w:val="left" w:pos="720"/>
          <w:tab w:val="left" w:pos="1080"/>
          <w:tab w:val="left" w:pos="1440"/>
        </w:tabs>
        <w:rPr>
          <w:b/>
          <w:highlight w:val="lightGray"/>
        </w:rPr>
      </w:pPr>
    </w:p>
    <w:p w14:paraId="53363B98" w14:textId="5F2D4A7A" w:rsidR="00BD0D42" w:rsidRPr="00091591" w:rsidRDefault="00BD0D42" w:rsidP="00BD0D42">
      <w:pPr>
        <w:tabs>
          <w:tab w:val="left" w:pos="360"/>
          <w:tab w:val="left" w:pos="720"/>
          <w:tab w:val="left" w:pos="1080"/>
          <w:tab w:val="left" w:pos="1440"/>
        </w:tabs>
        <w:rPr>
          <w:b/>
        </w:rPr>
      </w:pPr>
      <w:r w:rsidRPr="00091591">
        <w:rPr>
          <w:b/>
        </w:rPr>
        <w:t>15.</w:t>
      </w:r>
      <w:r w:rsidR="00AB2F22">
        <w:rPr>
          <w:b/>
        </w:rPr>
        <w:t xml:space="preserve"> </w:t>
      </w:r>
      <w:r w:rsidRPr="00091591">
        <w:rPr>
          <w:b/>
          <w:u w:val="single"/>
        </w:rPr>
        <w:t>Explain the reasons for any program changes or adjustments</w:t>
      </w:r>
      <w:r w:rsidRPr="00091591">
        <w:rPr>
          <w:b/>
        </w:rPr>
        <w:t>.</w:t>
      </w:r>
    </w:p>
    <w:p w14:paraId="62991620" w14:textId="77777777" w:rsidR="00BD0D42" w:rsidRPr="00091591" w:rsidRDefault="00BD0D42" w:rsidP="00BD0D42">
      <w:pPr>
        <w:tabs>
          <w:tab w:val="left" w:pos="360"/>
          <w:tab w:val="left" w:pos="720"/>
          <w:tab w:val="left" w:pos="1080"/>
          <w:tab w:val="left" w:pos="1440"/>
        </w:tabs>
      </w:pPr>
    </w:p>
    <w:p w14:paraId="4B22EC13" w14:textId="4B820E04" w:rsidR="007456F3" w:rsidRDefault="00BE6817" w:rsidP="00296723">
      <w:r>
        <w:t xml:space="preserve">Adjustments reflect </w:t>
      </w:r>
      <w:r w:rsidR="004D7911">
        <w:t>the most recently available data.</w:t>
      </w:r>
      <w:r w:rsidR="007456F3">
        <w:t xml:space="preserve"> </w:t>
      </w:r>
      <w:r w:rsidR="00CC1461">
        <w:t xml:space="preserve">The previous request (2015 renewal of this information collection) used a placeholder burden of one hour for the participant letter since no </w:t>
      </w:r>
      <w:r w:rsidR="00CC1461" w:rsidRPr="00CC1461">
        <w:t xml:space="preserve">AI pollock </w:t>
      </w:r>
      <w:r w:rsidR="00CC1461">
        <w:t>fishery had occurred since 2011</w:t>
      </w:r>
      <w:r w:rsidR="00BE075C">
        <w:t xml:space="preserve"> due to lack of fish</w:t>
      </w:r>
      <w:r w:rsidR="00CC1461">
        <w:t>. Dir</w:t>
      </w:r>
      <w:r w:rsidR="00CC1461" w:rsidRPr="00CC1461">
        <w:t xml:space="preserve">ected fishing for AI pollock allocated to the Aleut Corporation </w:t>
      </w:r>
      <w:r w:rsidR="00CC1461">
        <w:t xml:space="preserve">did occur in 2018, and the annual cost and </w:t>
      </w:r>
      <w:r w:rsidR="00CC1461" w:rsidRPr="00CC1461">
        <w:t>time burden have been revised to reflect that</w:t>
      </w:r>
      <w:r w:rsidR="00BE075C">
        <w:t xml:space="preserve"> harvest has resumed</w:t>
      </w:r>
      <w:r w:rsidR="00CC1461">
        <w:t>.</w:t>
      </w:r>
    </w:p>
    <w:tbl>
      <w:tblPr>
        <w:tblW w:w="9270" w:type="dxa"/>
        <w:shd w:val="clear" w:color="auto" w:fill="FFFFFF"/>
        <w:tblLayout w:type="fixed"/>
        <w:tblCellMar>
          <w:left w:w="0" w:type="dxa"/>
          <w:right w:w="0" w:type="dxa"/>
        </w:tblCellMar>
        <w:tblLook w:val="04A0" w:firstRow="1" w:lastRow="0" w:firstColumn="1" w:lastColumn="0" w:noHBand="0" w:noVBand="1"/>
      </w:tblPr>
      <w:tblGrid>
        <w:gridCol w:w="1080"/>
        <w:gridCol w:w="810"/>
        <w:gridCol w:w="990"/>
        <w:gridCol w:w="630"/>
        <w:gridCol w:w="810"/>
        <w:gridCol w:w="1260"/>
        <w:gridCol w:w="990"/>
        <w:gridCol w:w="630"/>
        <w:gridCol w:w="810"/>
        <w:gridCol w:w="1260"/>
      </w:tblGrid>
      <w:tr w:rsidR="0061781E" w:rsidRPr="00BE6817" w14:paraId="757AC02E" w14:textId="77777777" w:rsidTr="0061781E">
        <w:trPr>
          <w:trHeight w:val="315"/>
        </w:trPr>
        <w:tc>
          <w:tcPr>
            <w:tcW w:w="1080" w:type="dxa"/>
            <w:tcBorders>
              <w:bottom w:val="single" w:sz="4" w:space="0" w:color="auto"/>
            </w:tcBorders>
            <w:shd w:val="clear" w:color="auto" w:fill="FFFFFF"/>
            <w:noWrap/>
            <w:tcMar>
              <w:top w:w="0" w:type="dxa"/>
              <w:left w:w="108" w:type="dxa"/>
              <w:bottom w:w="0" w:type="dxa"/>
              <w:right w:w="108" w:type="dxa"/>
            </w:tcMar>
            <w:vAlign w:val="bottom"/>
            <w:hideMark/>
          </w:tcPr>
          <w:p w14:paraId="50F2FEEF" w14:textId="77777777" w:rsidR="00BE6817" w:rsidRPr="00BE6817" w:rsidRDefault="00BE6817" w:rsidP="00BE6817">
            <w:pPr>
              <w:widowControl w:val="0"/>
              <w:rPr>
                <w:rFonts w:ascii="Arial" w:eastAsia="Calibri" w:hAnsi="Arial" w:cs="Arial"/>
                <w:color w:val="222222"/>
                <w:sz w:val="29"/>
                <w:szCs w:val="29"/>
              </w:rPr>
            </w:pPr>
            <w:r w:rsidRPr="00BE6817">
              <w:rPr>
                <w:rFonts w:ascii="Calibri" w:eastAsia="Calibri" w:hAnsi="Calibri" w:cs="Arial"/>
                <w:color w:val="1F497D"/>
                <w:sz w:val="22"/>
                <w:szCs w:val="22"/>
              </w:rPr>
              <w:t> </w:t>
            </w:r>
          </w:p>
        </w:tc>
        <w:tc>
          <w:tcPr>
            <w:tcW w:w="810" w:type="dxa"/>
            <w:tcBorders>
              <w:bottom w:val="single" w:sz="4" w:space="0" w:color="auto"/>
            </w:tcBorders>
            <w:shd w:val="clear" w:color="auto" w:fill="FFFFFF"/>
            <w:noWrap/>
            <w:tcMar>
              <w:top w:w="0" w:type="dxa"/>
              <w:left w:w="108" w:type="dxa"/>
              <w:bottom w:w="0" w:type="dxa"/>
              <w:right w:w="108" w:type="dxa"/>
            </w:tcMar>
            <w:vAlign w:val="bottom"/>
            <w:hideMark/>
          </w:tcPr>
          <w:p w14:paraId="152AFED4" w14:textId="77777777" w:rsidR="00BE6817" w:rsidRPr="00BE6817" w:rsidRDefault="00BE6817" w:rsidP="00BE6817">
            <w:pPr>
              <w:widowControl w:val="0"/>
              <w:rPr>
                <w:rFonts w:ascii="Arial" w:eastAsia="Calibri" w:hAnsi="Arial" w:cs="Arial"/>
                <w:color w:val="222222"/>
                <w:sz w:val="29"/>
                <w:szCs w:val="29"/>
              </w:rPr>
            </w:pPr>
          </w:p>
        </w:tc>
        <w:tc>
          <w:tcPr>
            <w:tcW w:w="990" w:type="dxa"/>
            <w:tcBorders>
              <w:bottom w:val="single" w:sz="4" w:space="0" w:color="auto"/>
            </w:tcBorders>
            <w:shd w:val="clear" w:color="auto" w:fill="FFFFFF"/>
            <w:noWrap/>
            <w:tcMar>
              <w:top w:w="0" w:type="dxa"/>
              <w:left w:w="108" w:type="dxa"/>
              <w:bottom w:w="0" w:type="dxa"/>
              <w:right w:w="108" w:type="dxa"/>
            </w:tcMar>
            <w:vAlign w:val="bottom"/>
            <w:hideMark/>
          </w:tcPr>
          <w:p w14:paraId="2D7EC2FD" w14:textId="77777777" w:rsidR="00BE6817" w:rsidRPr="00BE6817" w:rsidRDefault="00BE6817" w:rsidP="00BE6817">
            <w:pPr>
              <w:widowControl w:val="0"/>
              <w:rPr>
                <w:rFonts w:ascii="Calibri" w:eastAsia="Calibri" w:hAnsi="Calibri"/>
                <w:color w:val="222222"/>
              </w:rPr>
            </w:pPr>
          </w:p>
        </w:tc>
        <w:tc>
          <w:tcPr>
            <w:tcW w:w="630" w:type="dxa"/>
            <w:tcBorders>
              <w:bottom w:val="single" w:sz="4" w:space="0" w:color="auto"/>
            </w:tcBorders>
            <w:shd w:val="clear" w:color="auto" w:fill="FFFFFF"/>
            <w:noWrap/>
            <w:tcMar>
              <w:top w:w="0" w:type="dxa"/>
              <w:left w:w="108" w:type="dxa"/>
              <w:bottom w:w="0" w:type="dxa"/>
              <w:right w:w="108" w:type="dxa"/>
            </w:tcMar>
            <w:vAlign w:val="bottom"/>
            <w:hideMark/>
          </w:tcPr>
          <w:p w14:paraId="730B31AF" w14:textId="77777777" w:rsidR="00BE6817" w:rsidRPr="00BE6817" w:rsidRDefault="00BE6817" w:rsidP="00BE6817">
            <w:pPr>
              <w:widowControl w:val="0"/>
              <w:rPr>
                <w:rFonts w:ascii="Arial" w:eastAsia="Calibri" w:hAnsi="Arial" w:cs="Arial"/>
                <w:color w:val="222222"/>
                <w:sz w:val="29"/>
                <w:szCs w:val="29"/>
              </w:rPr>
            </w:pPr>
          </w:p>
        </w:tc>
        <w:tc>
          <w:tcPr>
            <w:tcW w:w="810" w:type="dxa"/>
            <w:tcBorders>
              <w:bottom w:val="single" w:sz="4" w:space="0" w:color="auto"/>
            </w:tcBorders>
            <w:shd w:val="clear" w:color="auto" w:fill="FFFFFF"/>
          </w:tcPr>
          <w:p w14:paraId="0F7DF53F" w14:textId="77777777" w:rsidR="00BE6817" w:rsidRPr="00BE6817" w:rsidRDefault="00BE6817" w:rsidP="00BE6817">
            <w:pPr>
              <w:widowControl w:val="0"/>
              <w:rPr>
                <w:rFonts w:ascii="Arial" w:eastAsia="Calibri" w:hAnsi="Arial" w:cs="Arial"/>
                <w:color w:val="222222"/>
                <w:sz w:val="29"/>
                <w:szCs w:val="29"/>
              </w:rPr>
            </w:pPr>
          </w:p>
        </w:tc>
        <w:tc>
          <w:tcPr>
            <w:tcW w:w="1260" w:type="dxa"/>
            <w:tcBorders>
              <w:bottom w:val="single" w:sz="4" w:space="0" w:color="auto"/>
            </w:tcBorders>
            <w:shd w:val="clear" w:color="auto" w:fill="FFFFFF"/>
            <w:noWrap/>
            <w:tcMar>
              <w:top w:w="0" w:type="dxa"/>
              <w:left w:w="108" w:type="dxa"/>
              <w:bottom w:w="0" w:type="dxa"/>
              <w:right w:w="108" w:type="dxa"/>
            </w:tcMar>
            <w:vAlign w:val="bottom"/>
            <w:hideMark/>
          </w:tcPr>
          <w:p w14:paraId="6E36304D" w14:textId="77777777" w:rsidR="00BE6817" w:rsidRPr="00BE6817" w:rsidRDefault="00BE6817" w:rsidP="00BE6817">
            <w:pPr>
              <w:widowControl w:val="0"/>
              <w:rPr>
                <w:rFonts w:ascii="Arial" w:eastAsia="Calibri" w:hAnsi="Arial" w:cs="Arial"/>
                <w:color w:val="222222"/>
                <w:sz w:val="29"/>
                <w:szCs w:val="29"/>
              </w:rPr>
            </w:pPr>
          </w:p>
        </w:tc>
        <w:tc>
          <w:tcPr>
            <w:tcW w:w="990" w:type="dxa"/>
            <w:tcBorders>
              <w:bottom w:val="single" w:sz="4" w:space="0" w:color="auto"/>
            </w:tcBorders>
            <w:shd w:val="clear" w:color="auto" w:fill="FFFFFF"/>
            <w:noWrap/>
            <w:tcMar>
              <w:top w:w="0" w:type="dxa"/>
              <w:left w:w="108" w:type="dxa"/>
              <w:bottom w:w="0" w:type="dxa"/>
              <w:right w:w="108" w:type="dxa"/>
            </w:tcMar>
            <w:vAlign w:val="bottom"/>
          </w:tcPr>
          <w:p w14:paraId="2FE7DF94" w14:textId="77777777" w:rsidR="00BE6817" w:rsidRPr="00BE6817" w:rsidRDefault="00BE6817" w:rsidP="00BE6817">
            <w:pPr>
              <w:widowControl w:val="0"/>
              <w:rPr>
                <w:rFonts w:ascii="Calibri" w:eastAsia="Calibri" w:hAnsi="Calibri"/>
                <w:color w:val="222222"/>
              </w:rPr>
            </w:pPr>
          </w:p>
        </w:tc>
        <w:tc>
          <w:tcPr>
            <w:tcW w:w="630" w:type="dxa"/>
            <w:tcBorders>
              <w:bottom w:val="single" w:sz="4" w:space="0" w:color="auto"/>
            </w:tcBorders>
            <w:shd w:val="clear" w:color="auto" w:fill="FFFFFF"/>
            <w:noWrap/>
            <w:tcMar>
              <w:top w:w="0" w:type="dxa"/>
              <w:left w:w="108" w:type="dxa"/>
              <w:bottom w:w="0" w:type="dxa"/>
              <w:right w:w="108" w:type="dxa"/>
            </w:tcMar>
            <w:vAlign w:val="bottom"/>
            <w:hideMark/>
          </w:tcPr>
          <w:p w14:paraId="6D78EFED" w14:textId="77777777" w:rsidR="00BE6817" w:rsidRPr="00BE6817" w:rsidRDefault="00BE6817" w:rsidP="00BE6817">
            <w:pPr>
              <w:widowControl w:val="0"/>
              <w:rPr>
                <w:rFonts w:ascii="Arial" w:eastAsia="Calibri" w:hAnsi="Arial" w:cs="Arial"/>
                <w:color w:val="222222"/>
                <w:sz w:val="29"/>
                <w:szCs w:val="29"/>
              </w:rPr>
            </w:pPr>
          </w:p>
        </w:tc>
        <w:tc>
          <w:tcPr>
            <w:tcW w:w="810" w:type="dxa"/>
            <w:tcBorders>
              <w:bottom w:val="single" w:sz="4" w:space="0" w:color="auto"/>
            </w:tcBorders>
            <w:shd w:val="clear" w:color="auto" w:fill="FFFFFF"/>
          </w:tcPr>
          <w:p w14:paraId="53995C05" w14:textId="77777777" w:rsidR="00BE6817" w:rsidRPr="00BE6817" w:rsidRDefault="00BE6817" w:rsidP="00BE6817">
            <w:pPr>
              <w:widowControl w:val="0"/>
              <w:rPr>
                <w:rFonts w:ascii="Arial" w:eastAsia="Calibri" w:hAnsi="Arial" w:cs="Arial"/>
                <w:color w:val="222222"/>
                <w:sz w:val="29"/>
                <w:szCs w:val="29"/>
              </w:rPr>
            </w:pPr>
          </w:p>
        </w:tc>
        <w:tc>
          <w:tcPr>
            <w:tcW w:w="1260" w:type="dxa"/>
            <w:tcBorders>
              <w:bottom w:val="single" w:sz="4" w:space="0" w:color="auto"/>
            </w:tcBorders>
            <w:shd w:val="clear" w:color="auto" w:fill="FFFFFF"/>
          </w:tcPr>
          <w:p w14:paraId="3D6C0EA6" w14:textId="77777777" w:rsidR="00BE6817" w:rsidRPr="00BE6817" w:rsidRDefault="00BE6817" w:rsidP="00BE6817">
            <w:pPr>
              <w:widowControl w:val="0"/>
              <w:rPr>
                <w:rFonts w:ascii="Arial" w:eastAsia="Calibri" w:hAnsi="Arial" w:cs="Arial"/>
                <w:color w:val="222222"/>
                <w:sz w:val="29"/>
                <w:szCs w:val="29"/>
              </w:rPr>
            </w:pPr>
          </w:p>
        </w:tc>
      </w:tr>
      <w:tr w:rsidR="00BE6817" w:rsidRPr="00BE6817" w14:paraId="73D8885F" w14:textId="77777777" w:rsidTr="0061781E">
        <w:trPr>
          <w:trHeight w:val="465"/>
        </w:trPr>
        <w:tc>
          <w:tcPr>
            <w:tcW w:w="1080" w:type="dxa"/>
            <w:tcBorders>
              <w:top w:val="single" w:sz="4" w:space="0" w:color="auto"/>
              <w:left w:val="single" w:sz="4" w:space="0" w:color="auto"/>
              <w:bottom w:val="single" w:sz="4" w:space="0" w:color="auto"/>
              <w:right w:val="single" w:sz="4" w:space="0" w:color="auto"/>
            </w:tcBorders>
            <w:shd w:val="clear" w:color="auto" w:fill="899AB6"/>
            <w:tcMar>
              <w:top w:w="0" w:type="dxa"/>
              <w:left w:w="108" w:type="dxa"/>
              <w:bottom w:w="0" w:type="dxa"/>
              <w:right w:w="108" w:type="dxa"/>
            </w:tcMar>
            <w:vAlign w:val="center"/>
          </w:tcPr>
          <w:p w14:paraId="18E07E1C" w14:textId="77777777" w:rsidR="00BE6817" w:rsidRPr="00BE6817" w:rsidRDefault="00BE6817" w:rsidP="00BE6817">
            <w:pPr>
              <w:widowControl w:val="0"/>
              <w:jc w:val="center"/>
              <w:rPr>
                <w:rFonts w:ascii="Calibri" w:eastAsia="Calibri" w:hAnsi="Calibri"/>
                <w:color w:val="222222"/>
                <w:sz w:val="16"/>
                <w:szCs w:val="16"/>
              </w:rPr>
            </w:pPr>
          </w:p>
        </w:tc>
        <w:tc>
          <w:tcPr>
            <w:tcW w:w="4500" w:type="dxa"/>
            <w:gridSpan w:val="5"/>
            <w:tcBorders>
              <w:top w:val="single" w:sz="4" w:space="0" w:color="auto"/>
              <w:left w:val="single" w:sz="4" w:space="0" w:color="auto"/>
              <w:bottom w:val="single" w:sz="4" w:space="0" w:color="auto"/>
              <w:right w:val="single" w:sz="4" w:space="0" w:color="auto"/>
            </w:tcBorders>
            <w:shd w:val="clear" w:color="auto" w:fill="899AB6"/>
            <w:tcMar>
              <w:top w:w="0" w:type="dxa"/>
              <w:left w:w="108" w:type="dxa"/>
              <w:bottom w:w="0" w:type="dxa"/>
              <w:right w:w="108" w:type="dxa"/>
            </w:tcMar>
            <w:vAlign w:val="center"/>
          </w:tcPr>
          <w:p w14:paraId="08C20387" w14:textId="5753C593" w:rsidR="00BE6817" w:rsidRPr="00BE6817" w:rsidRDefault="00BE6817" w:rsidP="00BE6817">
            <w:pPr>
              <w:widowControl w:val="0"/>
              <w:jc w:val="center"/>
              <w:rPr>
                <w:rFonts w:ascii="Arial" w:eastAsia="Calibri" w:hAnsi="Arial" w:cs="Arial"/>
                <w:b/>
                <w:bCs/>
                <w:color w:val="FFFFFF"/>
                <w:sz w:val="16"/>
                <w:szCs w:val="16"/>
              </w:rPr>
            </w:pPr>
            <w:r>
              <w:rPr>
                <w:rFonts w:ascii="Arial" w:eastAsia="Calibri" w:hAnsi="Arial" w:cs="Arial"/>
                <w:b/>
                <w:bCs/>
                <w:color w:val="FFFFFF"/>
                <w:sz w:val="16"/>
                <w:szCs w:val="16"/>
              </w:rPr>
              <w:t>Current Request</w:t>
            </w:r>
          </w:p>
        </w:tc>
        <w:tc>
          <w:tcPr>
            <w:tcW w:w="3690" w:type="dxa"/>
            <w:gridSpan w:val="4"/>
            <w:tcBorders>
              <w:top w:val="single" w:sz="4" w:space="0" w:color="auto"/>
              <w:left w:val="single" w:sz="4" w:space="0" w:color="auto"/>
              <w:bottom w:val="single" w:sz="4" w:space="0" w:color="auto"/>
              <w:right w:val="single" w:sz="4" w:space="0" w:color="auto"/>
            </w:tcBorders>
            <w:shd w:val="clear" w:color="auto" w:fill="899AB6"/>
            <w:tcMar>
              <w:top w:w="0" w:type="dxa"/>
              <w:left w:w="108" w:type="dxa"/>
              <w:bottom w:w="0" w:type="dxa"/>
              <w:right w:w="108" w:type="dxa"/>
            </w:tcMar>
            <w:vAlign w:val="center"/>
          </w:tcPr>
          <w:p w14:paraId="61A78CFC" w14:textId="1B7B85AF" w:rsidR="00BE6817" w:rsidRPr="00BE6817" w:rsidRDefault="00BE6817" w:rsidP="00BE6817">
            <w:pPr>
              <w:widowControl w:val="0"/>
              <w:jc w:val="center"/>
              <w:rPr>
                <w:rFonts w:ascii="Arial" w:eastAsia="Calibri" w:hAnsi="Arial" w:cs="Arial"/>
                <w:b/>
                <w:bCs/>
                <w:color w:val="FFFFFF"/>
                <w:sz w:val="16"/>
                <w:szCs w:val="16"/>
              </w:rPr>
            </w:pPr>
            <w:r>
              <w:rPr>
                <w:rFonts w:ascii="Arial" w:eastAsia="Calibri" w:hAnsi="Arial" w:cs="Arial"/>
                <w:b/>
                <w:bCs/>
                <w:color w:val="FFFFFF"/>
                <w:sz w:val="16"/>
                <w:szCs w:val="16"/>
              </w:rPr>
              <w:t>Previous Request</w:t>
            </w:r>
          </w:p>
        </w:tc>
      </w:tr>
      <w:tr w:rsidR="0061781E" w:rsidRPr="0061781E" w14:paraId="4AD52F99" w14:textId="77777777" w:rsidTr="0061781E">
        <w:trPr>
          <w:trHeight w:val="465"/>
        </w:trPr>
        <w:tc>
          <w:tcPr>
            <w:tcW w:w="1080" w:type="dxa"/>
            <w:tcBorders>
              <w:top w:val="single" w:sz="4" w:space="0" w:color="auto"/>
              <w:left w:val="single" w:sz="4" w:space="0" w:color="auto"/>
              <w:bottom w:val="single" w:sz="4" w:space="0" w:color="auto"/>
              <w:right w:val="single" w:sz="4" w:space="0" w:color="auto"/>
            </w:tcBorders>
            <w:shd w:val="clear" w:color="auto" w:fill="899AB6"/>
            <w:tcMar>
              <w:top w:w="0" w:type="dxa"/>
              <w:left w:w="108" w:type="dxa"/>
              <w:bottom w:w="0" w:type="dxa"/>
              <w:right w:w="108" w:type="dxa"/>
            </w:tcMar>
            <w:vAlign w:val="center"/>
          </w:tcPr>
          <w:p w14:paraId="012BA8AA" w14:textId="77777777" w:rsidR="00BE6817" w:rsidRPr="00BE6817" w:rsidRDefault="00BE6817" w:rsidP="00BE6817">
            <w:pPr>
              <w:widowControl w:val="0"/>
              <w:jc w:val="center"/>
              <w:rPr>
                <w:rFonts w:ascii="Arial Narrow" w:eastAsia="Calibri" w:hAnsi="Arial Narrow"/>
                <w:color w:val="222222"/>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899AB6"/>
            <w:tcMar>
              <w:top w:w="0" w:type="dxa"/>
              <w:left w:w="108" w:type="dxa"/>
              <w:bottom w:w="0" w:type="dxa"/>
              <w:right w:w="108" w:type="dxa"/>
            </w:tcMar>
            <w:vAlign w:val="center"/>
            <w:hideMark/>
          </w:tcPr>
          <w:p w14:paraId="02F2304B" w14:textId="77777777" w:rsidR="00BE6817" w:rsidRPr="00BE6817" w:rsidRDefault="00BE6817" w:rsidP="00BE6817">
            <w:pPr>
              <w:widowControl w:val="0"/>
              <w:jc w:val="center"/>
              <w:rPr>
                <w:rFonts w:ascii="Arial Narrow" w:eastAsia="Calibri" w:hAnsi="Arial Narrow"/>
                <w:color w:val="222222"/>
                <w:sz w:val="16"/>
                <w:szCs w:val="16"/>
              </w:rPr>
            </w:pPr>
            <w:r w:rsidRPr="00BE6817">
              <w:rPr>
                <w:rFonts w:ascii="Arial Narrow" w:eastAsia="Calibri" w:hAnsi="Arial Narrow" w:cs="Arial"/>
                <w:b/>
                <w:bCs/>
                <w:color w:val="FFFFFF"/>
                <w:sz w:val="16"/>
                <w:szCs w:val="16"/>
              </w:rPr>
              <w:t>Status</w:t>
            </w:r>
          </w:p>
        </w:tc>
        <w:tc>
          <w:tcPr>
            <w:tcW w:w="990" w:type="dxa"/>
            <w:tcBorders>
              <w:top w:val="single" w:sz="4" w:space="0" w:color="auto"/>
              <w:left w:val="single" w:sz="4" w:space="0" w:color="auto"/>
              <w:bottom w:val="single" w:sz="4" w:space="0" w:color="auto"/>
              <w:right w:val="single" w:sz="4" w:space="0" w:color="auto"/>
            </w:tcBorders>
            <w:shd w:val="clear" w:color="auto" w:fill="899AB6"/>
            <w:tcMar>
              <w:top w:w="0" w:type="dxa"/>
              <w:left w:w="108" w:type="dxa"/>
              <w:bottom w:w="0" w:type="dxa"/>
              <w:right w:w="108" w:type="dxa"/>
            </w:tcMar>
            <w:vAlign w:val="center"/>
            <w:hideMark/>
          </w:tcPr>
          <w:p w14:paraId="20335902" w14:textId="42F809EF" w:rsidR="00BE6817" w:rsidRPr="00BE6817" w:rsidRDefault="00BE6817" w:rsidP="00BE6817">
            <w:pPr>
              <w:widowControl w:val="0"/>
              <w:jc w:val="center"/>
              <w:rPr>
                <w:rFonts w:ascii="Arial Narrow" w:eastAsia="Calibri" w:hAnsi="Arial Narrow"/>
                <w:color w:val="222222"/>
                <w:sz w:val="16"/>
                <w:szCs w:val="16"/>
              </w:rPr>
            </w:pPr>
            <w:r w:rsidRPr="00BE6817">
              <w:rPr>
                <w:rFonts w:ascii="Arial Narrow" w:eastAsia="Calibri" w:hAnsi="Arial Narrow" w:cs="Arial"/>
                <w:b/>
                <w:bCs/>
                <w:color w:val="FFFFFF"/>
                <w:sz w:val="16"/>
                <w:szCs w:val="16"/>
              </w:rPr>
              <w:t>Responses</w:t>
            </w:r>
          </w:p>
        </w:tc>
        <w:tc>
          <w:tcPr>
            <w:tcW w:w="630" w:type="dxa"/>
            <w:tcBorders>
              <w:top w:val="single" w:sz="4" w:space="0" w:color="auto"/>
              <w:left w:val="single" w:sz="4" w:space="0" w:color="auto"/>
              <w:bottom w:val="single" w:sz="4" w:space="0" w:color="auto"/>
              <w:right w:val="single" w:sz="4" w:space="0" w:color="auto"/>
            </w:tcBorders>
            <w:shd w:val="clear" w:color="auto" w:fill="899AB6"/>
            <w:tcMar>
              <w:top w:w="0" w:type="dxa"/>
              <w:left w:w="108" w:type="dxa"/>
              <w:bottom w:w="0" w:type="dxa"/>
              <w:right w:w="108" w:type="dxa"/>
            </w:tcMar>
            <w:vAlign w:val="center"/>
            <w:hideMark/>
          </w:tcPr>
          <w:p w14:paraId="6CEA63B2" w14:textId="77777777" w:rsidR="00BE6817" w:rsidRPr="00BE6817" w:rsidRDefault="00BE6817" w:rsidP="00BE6817">
            <w:pPr>
              <w:widowControl w:val="0"/>
              <w:jc w:val="center"/>
              <w:rPr>
                <w:rFonts w:ascii="Arial Narrow" w:eastAsia="Calibri" w:hAnsi="Arial Narrow"/>
                <w:color w:val="222222"/>
                <w:sz w:val="16"/>
                <w:szCs w:val="16"/>
              </w:rPr>
            </w:pPr>
            <w:r w:rsidRPr="00BE6817">
              <w:rPr>
                <w:rFonts w:ascii="Arial Narrow" w:eastAsia="Calibri" w:hAnsi="Arial Narrow" w:cs="Arial"/>
                <w:b/>
                <w:bCs/>
                <w:color w:val="FFFFFF"/>
                <w:sz w:val="16"/>
                <w:szCs w:val="16"/>
              </w:rPr>
              <w:t>Hours</w:t>
            </w:r>
          </w:p>
        </w:tc>
        <w:tc>
          <w:tcPr>
            <w:tcW w:w="810" w:type="dxa"/>
            <w:tcBorders>
              <w:top w:val="single" w:sz="4" w:space="0" w:color="auto"/>
              <w:left w:val="single" w:sz="4" w:space="0" w:color="auto"/>
              <w:bottom w:val="single" w:sz="4" w:space="0" w:color="auto"/>
              <w:right w:val="single" w:sz="4" w:space="0" w:color="auto"/>
            </w:tcBorders>
            <w:shd w:val="clear" w:color="auto" w:fill="899AB6"/>
            <w:vAlign w:val="center"/>
          </w:tcPr>
          <w:p w14:paraId="76FF9D88" w14:textId="77777777" w:rsidR="00BE6817" w:rsidRPr="00BE6817" w:rsidRDefault="00BE6817" w:rsidP="00BE6817">
            <w:pPr>
              <w:widowControl w:val="0"/>
              <w:jc w:val="center"/>
              <w:rPr>
                <w:rFonts w:ascii="Arial Narrow" w:eastAsia="Calibri" w:hAnsi="Arial Narrow" w:cs="Arial"/>
                <w:b/>
                <w:bCs/>
                <w:color w:val="FFFFFF"/>
                <w:sz w:val="16"/>
                <w:szCs w:val="16"/>
              </w:rPr>
            </w:pPr>
            <w:r w:rsidRPr="00BE6817">
              <w:rPr>
                <w:rFonts w:ascii="Arial Narrow" w:eastAsia="Calibri" w:hAnsi="Arial Narrow" w:cs="Arial"/>
                <w:b/>
                <w:bCs/>
                <w:color w:val="FFFFFF"/>
                <w:sz w:val="16"/>
                <w:szCs w:val="16"/>
              </w:rPr>
              <w:t>Personnel costs</w:t>
            </w:r>
          </w:p>
        </w:tc>
        <w:tc>
          <w:tcPr>
            <w:tcW w:w="1260" w:type="dxa"/>
            <w:tcBorders>
              <w:top w:val="single" w:sz="4" w:space="0" w:color="auto"/>
              <w:left w:val="single" w:sz="4" w:space="0" w:color="auto"/>
              <w:bottom w:val="single" w:sz="4" w:space="0" w:color="auto"/>
              <w:right w:val="single" w:sz="4" w:space="0" w:color="auto"/>
            </w:tcBorders>
            <w:shd w:val="clear" w:color="auto" w:fill="899AB6"/>
            <w:tcMar>
              <w:top w:w="0" w:type="dxa"/>
              <w:left w:w="115" w:type="dxa"/>
              <w:bottom w:w="0" w:type="dxa"/>
              <w:right w:w="115" w:type="dxa"/>
            </w:tcMar>
            <w:vAlign w:val="center"/>
            <w:hideMark/>
          </w:tcPr>
          <w:p w14:paraId="32EF784D" w14:textId="08753AA8" w:rsidR="00BE6817" w:rsidRPr="00BE6817" w:rsidRDefault="00BE6817" w:rsidP="0061781E">
            <w:pPr>
              <w:widowControl w:val="0"/>
              <w:jc w:val="center"/>
              <w:rPr>
                <w:rFonts w:ascii="Arial Narrow" w:eastAsia="Calibri" w:hAnsi="Arial Narrow"/>
                <w:color w:val="222222"/>
                <w:sz w:val="16"/>
                <w:szCs w:val="16"/>
              </w:rPr>
            </w:pPr>
            <w:r w:rsidRPr="00BE6817">
              <w:rPr>
                <w:rFonts w:ascii="Arial Narrow" w:eastAsia="Calibri" w:hAnsi="Arial Narrow" w:cs="Arial"/>
                <w:b/>
                <w:bCs/>
                <w:color w:val="FFFFFF"/>
                <w:sz w:val="16"/>
                <w:szCs w:val="16"/>
              </w:rPr>
              <w:t>Recordkeeping</w:t>
            </w:r>
            <w:r w:rsidR="0061781E">
              <w:rPr>
                <w:rFonts w:ascii="Arial Narrow" w:eastAsia="Calibri" w:hAnsi="Arial Narrow" w:cs="Arial"/>
                <w:b/>
                <w:bCs/>
                <w:color w:val="FFFFFF"/>
                <w:sz w:val="16"/>
                <w:szCs w:val="16"/>
              </w:rPr>
              <w:t xml:space="preserve"> </w:t>
            </w:r>
            <w:r w:rsidRPr="00BE6817">
              <w:rPr>
                <w:rFonts w:ascii="Arial Narrow" w:eastAsia="Calibri" w:hAnsi="Arial Narrow" w:cs="Arial"/>
                <w:b/>
                <w:bCs/>
                <w:color w:val="FFFFFF"/>
                <w:sz w:val="16"/>
                <w:szCs w:val="16"/>
              </w:rPr>
              <w:t>/</w:t>
            </w:r>
            <w:r w:rsidR="0061781E">
              <w:rPr>
                <w:rFonts w:ascii="Arial Narrow" w:eastAsia="Calibri" w:hAnsi="Arial Narrow" w:cs="Arial"/>
                <w:b/>
                <w:bCs/>
                <w:color w:val="FFFFFF"/>
                <w:sz w:val="16"/>
                <w:szCs w:val="16"/>
              </w:rPr>
              <w:t xml:space="preserve"> </w:t>
            </w:r>
            <w:r w:rsidRPr="00BE6817">
              <w:rPr>
                <w:rFonts w:ascii="Arial Narrow" w:eastAsia="Calibri" w:hAnsi="Arial Narrow" w:cs="Arial"/>
                <w:b/>
                <w:bCs/>
                <w:color w:val="FFFFFF"/>
                <w:sz w:val="16"/>
                <w:szCs w:val="16"/>
              </w:rPr>
              <w:t>Reporting Costs</w:t>
            </w:r>
          </w:p>
        </w:tc>
        <w:tc>
          <w:tcPr>
            <w:tcW w:w="990" w:type="dxa"/>
            <w:tcBorders>
              <w:top w:val="single" w:sz="4" w:space="0" w:color="auto"/>
              <w:left w:val="single" w:sz="4" w:space="0" w:color="auto"/>
              <w:bottom w:val="single" w:sz="4" w:space="0" w:color="auto"/>
              <w:right w:val="single" w:sz="4" w:space="0" w:color="auto"/>
            </w:tcBorders>
            <w:shd w:val="clear" w:color="auto" w:fill="899AB6"/>
            <w:tcMar>
              <w:top w:w="0" w:type="dxa"/>
              <w:left w:w="108" w:type="dxa"/>
              <w:bottom w:w="0" w:type="dxa"/>
              <w:right w:w="108" w:type="dxa"/>
            </w:tcMar>
            <w:vAlign w:val="center"/>
            <w:hideMark/>
          </w:tcPr>
          <w:p w14:paraId="27E6E483" w14:textId="7A1EDBCD" w:rsidR="00BE6817" w:rsidRPr="00BE6817" w:rsidRDefault="00BE6817" w:rsidP="0061781E">
            <w:pPr>
              <w:widowControl w:val="0"/>
              <w:jc w:val="center"/>
              <w:rPr>
                <w:rFonts w:ascii="Arial Narrow" w:eastAsia="Calibri" w:hAnsi="Arial Narrow"/>
                <w:color w:val="222222"/>
                <w:sz w:val="16"/>
                <w:szCs w:val="16"/>
              </w:rPr>
            </w:pPr>
            <w:r w:rsidRPr="00BE6817">
              <w:rPr>
                <w:rFonts w:ascii="Arial Narrow" w:eastAsia="Calibri" w:hAnsi="Arial Narrow" w:cs="Arial"/>
                <w:b/>
                <w:bCs/>
                <w:color w:val="FFFFFF"/>
                <w:sz w:val="16"/>
                <w:szCs w:val="16"/>
              </w:rPr>
              <w:t>Responses</w:t>
            </w:r>
          </w:p>
        </w:tc>
        <w:tc>
          <w:tcPr>
            <w:tcW w:w="630" w:type="dxa"/>
            <w:tcBorders>
              <w:top w:val="single" w:sz="4" w:space="0" w:color="auto"/>
              <w:left w:val="single" w:sz="4" w:space="0" w:color="auto"/>
              <w:bottom w:val="single" w:sz="4" w:space="0" w:color="auto"/>
              <w:right w:val="single" w:sz="4" w:space="0" w:color="auto"/>
            </w:tcBorders>
            <w:shd w:val="clear" w:color="auto" w:fill="899AB6"/>
            <w:tcMar>
              <w:top w:w="0" w:type="dxa"/>
              <w:left w:w="108" w:type="dxa"/>
              <w:bottom w:w="0" w:type="dxa"/>
              <w:right w:w="108" w:type="dxa"/>
            </w:tcMar>
            <w:vAlign w:val="center"/>
            <w:hideMark/>
          </w:tcPr>
          <w:p w14:paraId="5FD93474" w14:textId="77777777" w:rsidR="00BE6817" w:rsidRPr="00BE6817" w:rsidRDefault="00BE6817" w:rsidP="00BE6817">
            <w:pPr>
              <w:widowControl w:val="0"/>
              <w:jc w:val="center"/>
              <w:rPr>
                <w:rFonts w:ascii="Arial Narrow" w:eastAsia="Calibri" w:hAnsi="Arial Narrow"/>
                <w:color w:val="222222"/>
                <w:sz w:val="16"/>
                <w:szCs w:val="16"/>
              </w:rPr>
            </w:pPr>
            <w:r w:rsidRPr="00BE6817">
              <w:rPr>
                <w:rFonts w:ascii="Arial Narrow" w:eastAsia="Calibri" w:hAnsi="Arial Narrow" w:cs="Arial"/>
                <w:b/>
                <w:bCs/>
                <w:color w:val="FFFFFF"/>
                <w:sz w:val="16"/>
                <w:szCs w:val="16"/>
              </w:rPr>
              <w:t>Hours</w:t>
            </w:r>
          </w:p>
        </w:tc>
        <w:tc>
          <w:tcPr>
            <w:tcW w:w="810" w:type="dxa"/>
            <w:tcBorders>
              <w:top w:val="single" w:sz="4" w:space="0" w:color="auto"/>
              <w:left w:val="single" w:sz="4" w:space="0" w:color="auto"/>
              <w:bottom w:val="single" w:sz="4" w:space="0" w:color="auto"/>
              <w:right w:val="single" w:sz="4" w:space="0" w:color="auto"/>
            </w:tcBorders>
            <w:shd w:val="clear" w:color="auto" w:fill="899AB6"/>
            <w:vAlign w:val="center"/>
          </w:tcPr>
          <w:p w14:paraId="2ABE2F31" w14:textId="77777777" w:rsidR="00BE6817" w:rsidRPr="00BE6817" w:rsidRDefault="00BE6817" w:rsidP="00BE6817">
            <w:pPr>
              <w:widowControl w:val="0"/>
              <w:jc w:val="center"/>
              <w:rPr>
                <w:rFonts w:ascii="Arial Narrow" w:eastAsia="Calibri" w:hAnsi="Arial Narrow" w:cs="Arial"/>
                <w:b/>
                <w:bCs/>
                <w:color w:val="FFFFFF"/>
                <w:sz w:val="16"/>
                <w:szCs w:val="16"/>
              </w:rPr>
            </w:pPr>
            <w:r w:rsidRPr="00BE6817">
              <w:rPr>
                <w:rFonts w:ascii="Arial Narrow" w:eastAsia="Calibri" w:hAnsi="Arial Narrow" w:cs="Arial"/>
                <w:b/>
                <w:bCs/>
                <w:color w:val="FFFFFF"/>
                <w:sz w:val="16"/>
                <w:szCs w:val="16"/>
              </w:rPr>
              <w:t>Personnel costs</w:t>
            </w:r>
          </w:p>
        </w:tc>
        <w:tc>
          <w:tcPr>
            <w:tcW w:w="1260" w:type="dxa"/>
            <w:tcBorders>
              <w:top w:val="single" w:sz="4" w:space="0" w:color="auto"/>
              <w:left w:val="single" w:sz="4" w:space="0" w:color="auto"/>
              <w:bottom w:val="single" w:sz="4" w:space="0" w:color="auto"/>
              <w:right w:val="single" w:sz="4" w:space="0" w:color="auto"/>
            </w:tcBorders>
            <w:shd w:val="clear" w:color="auto" w:fill="899AB6"/>
            <w:vAlign w:val="center"/>
          </w:tcPr>
          <w:p w14:paraId="77D2EFC0" w14:textId="55E7C2C6" w:rsidR="00BE6817" w:rsidRPr="00BE6817" w:rsidRDefault="00BE6817" w:rsidP="00BE6817">
            <w:pPr>
              <w:widowControl w:val="0"/>
              <w:jc w:val="center"/>
              <w:rPr>
                <w:rFonts w:ascii="Arial Narrow" w:eastAsia="Calibri" w:hAnsi="Arial Narrow" w:cs="Arial"/>
                <w:b/>
                <w:bCs/>
                <w:color w:val="FFFFFF"/>
                <w:sz w:val="16"/>
                <w:szCs w:val="16"/>
              </w:rPr>
            </w:pPr>
            <w:r w:rsidRPr="00BE6817">
              <w:rPr>
                <w:rFonts w:ascii="Arial Narrow" w:eastAsia="Calibri" w:hAnsi="Arial Narrow" w:cs="Arial"/>
                <w:b/>
                <w:bCs/>
                <w:color w:val="FFFFFF"/>
                <w:sz w:val="16"/>
                <w:szCs w:val="16"/>
              </w:rPr>
              <w:t>Recordkeeping</w:t>
            </w:r>
            <w:r w:rsidR="0061781E">
              <w:rPr>
                <w:rFonts w:ascii="Arial Narrow" w:eastAsia="Calibri" w:hAnsi="Arial Narrow" w:cs="Arial"/>
                <w:b/>
                <w:bCs/>
                <w:color w:val="FFFFFF"/>
                <w:sz w:val="16"/>
                <w:szCs w:val="16"/>
              </w:rPr>
              <w:t xml:space="preserve"> </w:t>
            </w:r>
            <w:r w:rsidRPr="00BE6817">
              <w:rPr>
                <w:rFonts w:ascii="Arial Narrow" w:eastAsia="Calibri" w:hAnsi="Arial Narrow" w:cs="Arial"/>
                <w:b/>
                <w:bCs/>
                <w:color w:val="FFFFFF"/>
                <w:sz w:val="16"/>
                <w:szCs w:val="16"/>
              </w:rPr>
              <w:t>/</w:t>
            </w:r>
          </w:p>
          <w:p w14:paraId="72448CA9" w14:textId="251DB770" w:rsidR="00BE6817" w:rsidRPr="00BE6817" w:rsidRDefault="0061781E" w:rsidP="0061781E">
            <w:pPr>
              <w:widowControl w:val="0"/>
              <w:jc w:val="center"/>
              <w:rPr>
                <w:rFonts w:ascii="Arial Narrow" w:eastAsia="Calibri" w:hAnsi="Arial Narrow" w:cs="Arial"/>
                <w:b/>
                <w:bCs/>
                <w:color w:val="FFFFFF"/>
                <w:sz w:val="16"/>
                <w:szCs w:val="16"/>
              </w:rPr>
            </w:pPr>
            <w:r>
              <w:rPr>
                <w:rFonts w:ascii="Arial Narrow" w:eastAsia="Calibri" w:hAnsi="Arial Narrow" w:cs="Arial"/>
                <w:b/>
                <w:bCs/>
                <w:color w:val="FFFFFF"/>
                <w:sz w:val="16"/>
                <w:szCs w:val="16"/>
              </w:rPr>
              <w:t>R</w:t>
            </w:r>
            <w:r w:rsidR="00BE6817" w:rsidRPr="00BE6817">
              <w:rPr>
                <w:rFonts w:ascii="Arial Narrow" w:eastAsia="Calibri" w:hAnsi="Arial Narrow" w:cs="Arial"/>
                <w:b/>
                <w:bCs/>
                <w:color w:val="FFFFFF"/>
                <w:sz w:val="16"/>
                <w:szCs w:val="16"/>
              </w:rPr>
              <w:t xml:space="preserve">eporting </w:t>
            </w:r>
            <w:r>
              <w:rPr>
                <w:rFonts w:ascii="Arial Narrow" w:eastAsia="Calibri" w:hAnsi="Arial Narrow" w:cs="Arial"/>
                <w:b/>
                <w:bCs/>
                <w:color w:val="FFFFFF"/>
                <w:sz w:val="16"/>
                <w:szCs w:val="16"/>
              </w:rPr>
              <w:t>C</w:t>
            </w:r>
            <w:r w:rsidR="00BE6817" w:rsidRPr="00BE6817">
              <w:rPr>
                <w:rFonts w:ascii="Arial Narrow" w:eastAsia="Calibri" w:hAnsi="Arial Narrow" w:cs="Arial"/>
                <w:b/>
                <w:bCs/>
                <w:color w:val="FFFFFF"/>
                <w:sz w:val="16"/>
                <w:szCs w:val="16"/>
              </w:rPr>
              <w:t>osts</w:t>
            </w:r>
          </w:p>
        </w:tc>
      </w:tr>
      <w:tr w:rsidR="00B63E6B" w:rsidRPr="00B63E6B" w14:paraId="12B7D86C" w14:textId="77777777" w:rsidTr="0061781E">
        <w:trPr>
          <w:trHeight w:val="1515"/>
        </w:trPr>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14:paraId="6F8FD254" w14:textId="0A5F3B82" w:rsidR="00BE6817" w:rsidRPr="00BE6817" w:rsidRDefault="00FC1D29" w:rsidP="00BE6817">
            <w:pPr>
              <w:widowControl w:val="0"/>
              <w:jc w:val="center"/>
              <w:rPr>
                <w:rFonts w:ascii="Arial Narrow" w:eastAsia="Batang" w:hAnsi="Arial Narrow" w:cs="Arial"/>
                <w:b/>
                <w:sz w:val="17"/>
                <w:szCs w:val="17"/>
              </w:rPr>
            </w:pPr>
            <w:r w:rsidRPr="00B63E6B">
              <w:rPr>
                <w:rFonts w:ascii="Arial Narrow" w:eastAsia="Batang" w:hAnsi="Arial Narrow" w:cs="Arial"/>
                <w:b/>
                <w:sz w:val="17"/>
                <w:szCs w:val="17"/>
              </w:rPr>
              <w:t>AI Pollock Participant Letter</w:t>
            </w:r>
          </w:p>
        </w:tc>
        <w:tc>
          <w:tcPr>
            <w:tcW w:w="8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B84C0DF" w14:textId="77777777" w:rsidR="00BE6817" w:rsidRPr="00BE6817" w:rsidRDefault="00BE6817" w:rsidP="00BE6817">
            <w:pPr>
              <w:widowControl w:val="0"/>
              <w:jc w:val="center"/>
              <w:rPr>
                <w:rFonts w:ascii="Arial Narrow" w:eastAsia="Calibri" w:hAnsi="Arial Narrow"/>
                <w:sz w:val="17"/>
                <w:szCs w:val="17"/>
              </w:rPr>
            </w:pPr>
            <w:r w:rsidRPr="00BE6817">
              <w:rPr>
                <w:rFonts w:ascii="Arial Narrow" w:eastAsia="Calibri" w:hAnsi="Arial Narrow" w:cs="Arial"/>
                <w:sz w:val="17"/>
                <w:szCs w:val="17"/>
              </w:rPr>
              <w:t>Modified</w:t>
            </w: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EE81BA1" w14:textId="6397E789" w:rsidR="00BE6817" w:rsidRPr="00BE6817" w:rsidRDefault="00BE6817" w:rsidP="00BE6817">
            <w:pPr>
              <w:widowControl w:val="0"/>
              <w:jc w:val="center"/>
              <w:rPr>
                <w:rFonts w:ascii="Arial Narrow" w:eastAsia="Calibri" w:hAnsi="Arial Narrow"/>
                <w:sz w:val="17"/>
                <w:szCs w:val="17"/>
              </w:rPr>
            </w:pPr>
            <w:r w:rsidRPr="00B63E6B">
              <w:rPr>
                <w:rFonts w:ascii="Arial Narrow" w:eastAsia="Calibri" w:hAnsi="Arial Narrow" w:cs="Arial"/>
                <w:sz w:val="17"/>
                <w:szCs w:val="17"/>
              </w:rPr>
              <w:t>1</w:t>
            </w:r>
          </w:p>
        </w:tc>
        <w:tc>
          <w:tcPr>
            <w:tcW w:w="6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978C9A1" w14:textId="47B3C95C" w:rsidR="00BE6817" w:rsidRPr="00BE6817" w:rsidRDefault="00BE6817" w:rsidP="00BE6817">
            <w:pPr>
              <w:widowControl w:val="0"/>
              <w:jc w:val="center"/>
              <w:rPr>
                <w:rFonts w:ascii="Arial Narrow" w:eastAsia="Calibri" w:hAnsi="Arial Narrow"/>
                <w:sz w:val="17"/>
                <w:szCs w:val="17"/>
              </w:rPr>
            </w:pPr>
            <w:r w:rsidRPr="00B63E6B">
              <w:rPr>
                <w:rFonts w:ascii="Arial Narrow" w:eastAsia="Calibri" w:hAnsi="Arial Narrow" w:cs="Arial"/>
                <w:sz w:val="17"/>
                <w:szCs w:val="17"/>
              </w:rPr>
              <w:t>16</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53F4D5C0" w14:textId="5DD0348E" w:rsidR="00BE6817" w:rsidRPr="00BE6817" w:rsidRDefault="00BE6817" w:rsidP="00FC1D29">
            <w:pPr>
              <w:widowControl w:val="0"/>
              <w:jc w:val="center"/>
              <w:rPr>
                <w:rFonts w:ascii="Arial Narrow" w:eastAsia="Calibri" w:hAnsi="Arial Narrow" w:cs="Arial"/>
                <w:sz w:val="17"/>
                <w:szCs w:val="17"/>
              </w:rPr>
            </w:pPr>
            <w:r w:rsidRPr="00BE6817">
              <w:rPr>
                <w:rFonts w:ascii="Arial Narrow" w:eastAsia="Calibri" w:hAnsi="Arial Narrow" w:cs="Arial"/>
                <w:sz w:val="17"/>
                <w:szCs w:val="17"/>
              </w:rPr>
              <w:t>$</w:t>
            </w:r>
            <w:r w:rsidRPr="00B63E6B">
              <w:rPr>
                <w:rFonts w:ascii="Arial Narrow" w:eastAsia="Calibri" w:hAnsi="Arial Narrow" w:cs="Arial"/>
                <w:sz w:val="17"/>
                <w:szCs w:val="17"/>
              </w:rPr>
              <w:t>592</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2B91365" w14:textId="0FA5EA67" w:rsidR="00BE6817" w:rsidRPr="00BE6817" w:rsidRDefault="00BE6817" w:rsidP="00BE6817">
            <w:pPr>
              <w:widowControl w:val="0"/>
              <w:jc w:val="center"/>
              <w:rPr>
                <w:rFonts w:ascii="Arial Narrow" w:eastAsia="Calibri" w:hAnsi="Arial Narrow" w:cs="Arial"/>
                <w:sz w:val="17"/>
                <w:szCs w:val="17"/>
              </w:rPr>
            </w:pPr>
            <w:r w:rsidRPr="00BE6817">
              <w:rPr>
                <w:rFonts w:ascii="Arial Narrow" w:eastAsia="Calibri" w:hAnsi="Arial Narrow" w:cs="Arial"/>
                <w:sz w:val="17"/>
                <w:szCs w:val="17"/>
              </w:rPr>
              <w:t>$</w:t>
            </w:r>
            <w:r w:rsidRPr="00B63E6B">
              <w:rPr>
                <w:rFonts w:ascii="Arial Narrow" w:eastAsia="Calibri" w:hAnsi="Arial Narrow" w:cs="Arial"/>
                <w:sz w:val="17"/>
                <w:szCs w:val="17"/>
              </w:rPr>
              <w:t>1</w:t>
            </w: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129F211" w14:textId="525CBD66" w:rsidR="00BE6817" w:rsidRPr="00BE6817" w:rsidRDefault="00BE6817" w:rsidP="00BE6817">
            <w:pPr>
              <w:widowControl w:val="0"/>
              <w:jc w:val="center"/>
              <w:rPr>
                <w:rFonts w:ascii="Arial Narrow" w:eastAsia="Calibri" w:hAnsi="Arial Narrow"/>
                <w:sz w:val="17"/>
                <w:szCs w:val="17"/>
              </w:rPr>
            </w:pPr>
            <w:r w:rsidRPr="00B63E6B">
              <w:rPr>
                <w:rFonts w:ascii="Arial Narrow" w:eastAsia="Calibri" w:hAnsi="Arial Narrow" w:cs="Arial"/>
                <w:sz w:val="17"/>
                <w:szCs w:val="17"/>
              </w:rPr>
              <w:t>1</w:t>
            </w:r>
          </w:p>
        </w:tc>
        <w:tc>
          <w:tcPr>
            <w:tcW w:w="6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1385111" w14:textId="61B9A74A" w:rsidR="00BE6817" w:rsidRPr="00BE6817" w:rsidRDefault="00BE6817" w:rsidP="00BE6817">
            <w:pPr>
              <w:widowControl w:val="0"/>
              <w:jc w:val="center"/>
              <w:rPr>
                <w:rFonts w:ascii="Arial Narrow" w:eastAsia="Calibri" w:hAnsi="Arial Narrow"/>
                <w:sz w:val="17"/>
                <w:szCs w:val="17"/>
              </w:rPr>
            </w:pPr>
            <w:r w:rsidRPr="00B63E6B">
              <w:rPr>
                <w:rFonts w:ascii="Arial Narrow" w:eastAsia="Calibri" w:hAnsi="Arial Narrow" w:cs="Arial"/>
                <w:sz w:val="17"/>
                <w:szCs w:val="17"/>
              </w:rPr>
              <w:t>1</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0882D159" w14:textId="773E3AF3" w:rsidR="00BE6817" w:rsidRPr="00BE6817" w:rsidRDefault="00BE6817" w:rsidP="00BE6817">
            <w:pPr>
              <w:widowControl w:val="0"/>
              <w:jc w:val="center"/>
              <w:rPr>
                <w:rFonts w:ascii="Arial Narrow" w:eastAsia="Calibri" w:hAnsi="Arial Narrow" w:cs="Arial"/>
                <w:sz w:val="17"/>
                <w:szCs w:val="17"/>
              </w:rPr>
            </w:pPr>
            <w:r w:rsidRPr="00BE6817">
              <w:rPr>
                <w:rFonts w:ascii="Arial Narrow" w:eastAsia="Calibri" w:hAnsi="Arial Narrow" w:cs="Arial"/>
                <w:sz w:val="17"/>
                <w:szCs w:val="17"/>
              </w:rPr>
              <w:t>$</w:t>
            </w:r>
            <w:r w:rsidRPr="00B63E6B">
              <w:rPr>
                <w:rFonts w:ascii="Arial Narrow" w:eastAsia="Calibri" w:hAnsi="Arial Narrow" w:cs="Arial"/>
                <w:sz w:val="17"/>
                <w:szCs w:val="17"/>
              </w:rPr>
              <w:t>37</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1D8F04CC" w14:textId="2FB8E60A" w:rsidR="00BE6817" w:rsidRPr="00BE6817" w:rsidRDefault="00BE6817" w:rsidP="00FC1D29">
            <w:pPr>
              <w:widowControl w:val="0"/>
              <w:jc w:val="center"/>
              <w:rPr>
                <w:rFonts w:ascii="Arial Narrow" w:eastAsia="Calibri" w:hAnsi="Arial Narrow" w:cs="Arial"/>
                <w:sz w:val="17"/>
                <w:szCs w:val="17"/>
              </w:rPr>
            </w:pPr>
            <w:r w:rsidRPr="00BE6817">
              <w:rPr>
                <w:rFonts w:ascii="Arial Narrow" w:eastAsia="Calibri" w:hAnsi="Arial Narrow" w:cs="Arial"/>
                <w:sz w:val="17"/>
                <w:szCs w:val="17"/>
              </w:rPr>
              <w:t>$</w:t>
            </w:r>
            <w:r w:rsidRPr="00B63E6B">
              <w:rPr>
                <w:rFonts w:ascii="Arial Narrow" w:eastAsia="Calibri" w:hAnsi="Arial Narrow" w:cs="Arial"/>
                <w:sz w:val="17"/>
                <w:szCs w:val="17"/>
              </w:rPr>
              <w:t>1</w:t>
            </w:r>
          </w:p>
        </w:tc>
      </w:tr>
      <w:tr w:rsidR="00B63E6B" w:rsidRPr="00B63E6B" w14:paraId="566914BA" w14:textId="77777777" w:rsidTr="0061781E">
        <w:trPr>
          <w:trHeight w:val="450"/>
        </w:trPr>
        <w:tc>
          <w:tcPr>
            <w:tcW w:w="189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08EC28A" w14:textId="77777777" w:rsidR="00BE6817" w:rsidRPr="00BE6817" w:rsidRDefault="00BE6817" w:rsidP="00BE6817">
            <w:pPr>
              <w:widowControl w:val="0"/>
              <w:rPr>
                <w:rFonts w:ascii="Arial Narrow" w:eastAsia="Calibri" w:hAnsi="Arial Narrow"/>
                <w:b/>
              </w:rPr>
            </w:pPr>
            <w:r w:rsidRPr="00BE6817">
              <w:rPr>
                <w:rFonts w:ascii="Arial Narrow" w:eastAsia="Calibri" w:hAnsi="Arial Narrow" w:cs="Arial"/>
                <w:b/>
                <w:sz w:val="17"/>
                <w:szCs w:val="17"/>
              </w:rPr>
              <w:t>Total burden requested under this ICR:</w:t>
            </w: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FC9E739" w14:textId="4343299C" w:rsidR="00BE6817" w:rsidRPr="00BE6817" w:rsidRDefault="00BE6817" w:rsidP="00FC1D29">
            <w:pPr>
              <w:widowControl w:val="0"/>
              <w:jc w:val="center"/>
              <w:rPr>
                <w:rFonts w:ascii="Arial Narrow" w:eastAsia="Calibri" w:hAnsi="Arial Narrow"/>
              </w:rPr>
            </w:pPr>
            <w:r w:rsidRPr="00B63E6B">
              <w:rPr>
                <w:rFonts w:ascii="Arial Narrow" w:eastAsia="Calibri" w:hAnsi="Arial Narrow" w:cs="Arial"/>
                <w:sz w:val="17"/>
                <w:szCs w:val="17"/>
              </w:rPr>
              <w:t>1</w:t>
            </w:r>
          </w:p>
        </w:tc>
        <w:tc>
          <w:tcPr>
            <w:tcW w:w="6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FB84D4D" w14:textId="167ECD15" w:rsidR="00BE6817" w:rsidRPr="00BE6817" w:rsidRDefault="00BE6817" w:rsidP="00FC1D29">
            <w:pPr>
              <w:widowControl w:val="0"/>
              <w:jc w:val="center"/>
              <w:rPr>
                <w:rFonts w:ascii="Arial Narrow" w:eastAsia="Calibri" w:hAnsi="Arial Narrow"/>
              </w:rPr>
            </w:pPr>
            <w:r w:rsidRPr="00B63E6B">
              <w:rPr>
                <w:rFonts w:ascii="Arial Narrow" w:eastAsia="Calibri" w:hAnsi="Arial Narrow" w:cs="Arial"/>
                <w:sz w:val="17"/>
                <w:szCs w:val="17"/>
              </w:rPr>
              <w:t>16</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6978F513" w14:textId="5449E40A" w:rsidR="00BE6817" w:rsidRPr="00BE6817" w:rsidRDefault="00BE6817" w:rsidP="00FC1D29">
            <w:pPr>
              <w:widowControl w:val="0"/>
              <w:jc w:val="center"/>
              <w:rPr>
                <w:rFonts w:ascii="Arial Narrow" w:eastAsia="Calibri" w:hAnsi="Arial Narrow" w:cs="Arial"/>
                <w:sz w:val="17"/>
                <w:szCs w:val="17"/>
              </w:rPr>
            </w:pPr>
            <w:r w:rsidRPr="00BE6817">
              <w:rPr>
                <w:rFonts w:ascii="Arial Narrow" w:eastAsia="Calibri" w:hAnsi="Arial Narrow" w:cs="Arial"/>
                <w:sz w:val="17"/>
                <w:szCs w:val="17"/>
              </w:rPr>
              <w:t>$</w:t>
            </w:r>
            <w:r w:rsidR="00FC1D29" w:rsidRPr="00B63E6B">
              <w:rPr>
                <w:rFonts w:ascii="Arial Narrow" w:eastAsia="Calibri" w:hAnsi="Arial Narrow" w:cs="Arial"/>
                <w:sz w:val="17"/>
                <w:szCs w:val="17"/>
              </w:rPr>
              <w:t>592</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05EC340" w14:textId="178CACE9" w:rsidR="00BE6817" w:rsidRPr="00BE6817" w:rsidRDefault="00BE6817" w:rsidP="00FC1D29">
            <w:pPr>
              <w:widowControl w:val="0"/>
              <w:jc w:val="center"/>
              <w:rPr>
                <w:rFonts w:ascii="Arial Narrow" w:eastAsia="Calibri" w:hAnsi="Arial Narrow"/>
              </w:rPr>
            </w:pPr>
            <w:r w:rsidRPr="00BE6817">
              <w:rPr>
                <w:rFonts w:ascii="Arial Narrow" w:eastAsia="Calibri" w:hAnsi="Arial Narrow" w:cs="Arial"/>
                <w:sz w:val="17"/>
                <w:szCs w:val="17"/>
              </w:rPr>
              <w:t>$</w:t>
            </w:r>
            <w:r w:rsidR="00FC1D29" w:rsidRPr="00B63E6B">
              <w:rPr>
                <w:rFonts w:ascii="Arial Narrow" w:eastAsia="Calibri" w:hAnsi="Arial Narrow" w:cs="Arial"/>
                <w:sz w:val="17"/>
                <w:szCs w:val="17"/>
              </w:rPr>
              <w:t>1</w:t>
            </w: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E7556ED" w14:textId="54AC9D18" w:rsidR="00BE6817" w:rsidRPr="00BE6817" w:rsidRDefault="00FC1D29" w:rsidP="00FC1D29">
            <w:pPr>
              <w:widowControl w:val="0"/>
              <w:jc w:val="center"/>
              <w:rPr>
                <w:rFonts w:ascii="Arial Narrow" w:eastAsia="Calibri" w:hAnsi="Arial Narrow"/>
              </w:rPr>
            </w:pPr>
            <w:r w:rsidRPr="00B63E6B">
              <w:rPr>
                <w:rFonts w:ascii="Arial Narrow" w:eastAsia="Calibri" w:hAnsi="Arial Narrow" w:cs="Arial"/>
                <w:sz w:val="17"/>
                <w:szCs w:val="17"/>
              </w:rPr>
              <w:t>1</w:t>
            </w:r>
          </w:p>
        </w:tc>
        <w:tc>
          <w:tcPr>
            <w:tcW w:w="6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694926B" w14:textId="4E3382E2" w:rsidR="00BE6817" w:rsidRPr="00BE6817" w:rsidRDefault="00FC1D29" w:rsidP="00FC1D29">
            <w:pPr>
              <w:widowControl w:val="0"/>
              <w:jc w:val="center"/>
              <w:rPr>
                <w:rFonts w:ascii="Arial Narrow" w:eastAsia="Calibri" w:hAnsi="Arial Narrow"/>
              </w:rPr>
            </w:pPr>
            <w:r w:rsidRPr="00B63E6B">
              <w:rPr>
                <w:rFonts w:ascii="Arial Narrow" w:eastAsia="Calibri" w:hAnsi="Arial Narrow" w:cs="Arial"/>
                <w:sz w:val="17"/>
                <w:szCs w:val="17"/>
              </w:rPr>
              <w:t>1</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6AC4A432" w14:textId="1C6AB31D" w:rsidR="00BE6817" w:rsidRPr="00BE6817" w:rsidRDefault="00BE6817" w:rsidP="00FC1D29">
            <w:pPr>
              <w:widowControl w:val="0"/>
              <w:jc w:val="center"/>
              <w:rPr>
                <w:rFonts w:ascii="Arial Narrow" w:eastAsia="Calibri" w:hAnsi="Arial Narrow" w:cs="Arial"/>
                <w:sz w:val="17"/>
                <w:szCs w:val="17"/>
              </w:rPr>
            </w:pPr>
            <w:r w:rsidRPr="00BE6817">
              <w:rPr>
                <w:rFonts w:ascii="Arial Narrow" w:eastAsia="Calibri" w:hAnsi="Arial Narrow" w:cs="Arial"/>
                <w:sz w:val="17"/>
                <w:szCs w:val="17"/>
              </w:rPr>
              <w:t>$</w:t>
            </w:r>
            <w:r w:rsidR="00FC1D29" w:rsidRPr="00B63E6B">
              <w:rPr>
                <w:rFonts w:ascii="Arial Narrow" w:eastAsia="Calibri" w:hAnsi="Arial Narrow" w:cs="Arial"/>
                <w:sz w:val="17"/>
                <w:szCs w:val="17"/>
              </w:rPr>
              <w:t>3</w:t>
            </w:r>
            <w:r w:rsidRPr="00BE6817">
              <w:rPr>
                <w:rFonts w:ascii="Arial Narrow" w:eastAsia="Calibri" w:hAnsi="Arial Narrow" w:cs="Arial"/>
                <w:sz w:val="17"/>
                <w:szCs w:val="17"/>
              </w:rPr>
              <w:t>7</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56A01597" w14:textId="041A0037" w:rsidR="00BE6817" w:rsidRPr="00BE6817" w:rsidRDefault="00BE6817" w:rsidP="00FC1D29">
            <w:pPr>
              <w:widowControl w:val="0"/>
              <w:jc w:val="center"/>
              <w:rPr>
                <w:rFonts w:ascii="Arial Narrow" w:eastAsia="Calibri" w:hAnsi="Arial Narrow" w:cs="Arial"/>
                <w:sz w:val="17"/>
                <w:szCs w:val="17"/>
              </w:rPr>
            </w:pPr>
            <w:r w:rsidRPr="00BE6817">
              <w:rPr>
                <w:rFonts w:ascii="Arial Narrow" w:eastAsia="Calibri" w:hAnsi="Arial Narrow" w:cs="Arial"/>
                <w:sz w:val="17"/>
                <w:szCs w:val="17"/>
              </w:rPr>
              <w:t>$</w:t>
            </w:r>
            <w:r w:rsidR="00FC1D29" w:rsidRPr="00B63E6B">
              <w:rPr>
                <w:rFonts w:ascii="Arial Narrow" w:eastAsia="Calibri" w:hAnsi="Arial Narrow" w:cs="Arial"/>
                <w:sz w:val="17"/>
                <w:szCs w:val="17"/>
              </w:rPr>
              <w:t>1</w:t>
            </w:r>
          </w:p>
        </w:tc>
      </w:tr>
    </w:tbl>
    <w:p w14:paraId="65C3673A" w14:textId="77777777" w:rsidR="00BE6817" w:rsidRDefault="00BE6817" w:rsidP="00296723"/>
    <w:p w14:paraId="185486EA" w14:textId="77777777" w:rsidR="007916EA" w:rsidRPr="00091591" w:rsidRDefault="007916EA" w:rsidP="007916EA">
      <w:pPr>
        <w:tabs>
          <w:tab w:val="left" w:pos="360"/>
          <w:tab w:val="left" w:pos="720"/>
          <w:tab w:val="left" w:pos="1080"/>
        </w:tabs>
        <w:rPr>
          <w:color w:val="000000" w:themeColor="text1"/>
        </w:rPr>
      </w:pPr>
    </w:p>
    <w:p w14:paraId="7DC87E3E" w14:textId="375FAF94" w:rsidR="00BD0D42" w:rsidRPr="00E85883" w:rsidRDefault="00BD0D42" w:rsidP="00BD0D42">
      <w:pPr>
        <w:tabs>
          <w:tab w:val="left" w:pos="360"/>
          <w:tab w:val="left" w:pos="720"/>
          <w:tab w:val="left" w:pos="1080"/>
          <w:tab w:val="left" w:pos="1440"/>
        </w:tabs>
      </w:pPr>
      <w:r w:rsidRPr="00E85883">
        <w:rPr>
          <w:b/>
        </w:rPr>
        <w:t>16.</w:t>
      </w:r>
      <w:r w:rsidR="00AB2F22">
        <w:rPr>
          <w:b/>
        </w:rPr>
        <w:t xml:space="preserve"> </w:t>
      </w:r>
      <w:r w:rsidRPr="00E85883">
        <w:rPr>
          <w:b/>
          <w:u w:val="single"/>
        </w:rPr>
        <w:t>For collections whose results will be published, outline the plans for tabulation and publication</w:t>
      </w:r>
      <w:r w:rsidRPr="00E85883">
        <w:t>.</w:t>
      </w:r>
    </w:p>
    <w:p w14:paraId="0FA01C6B" w14:textId="77777777" w:rsidR="00BD0D42" w:rsidRPr="00E85883" w:rsidRDefault="00BD0D42" w:rsidP="00BD0D42">
      <w:pPr>
        <w:tabs>
          <w:tab w:val="left" w:pos="360"/>
          <w:tab w:val="left" w:pos="720"/>
          <w:tab w:val="left" w:pos="1080"/>
          <w:tab w:val="left" w:pos="1440"/>
        </w:tabs>
      </w:pPr>
    </w:p>
    <w:p w14:paraId="0C6EED25" w14:textId="05BDFDF8" w:rsidR="007B3B8C" w:rsidRPr="00E85883" w:rsidRDefault="007B3B8C" w:rsidP="007B3B8C">
      <w:pPr>
        <w:tabs>
          <w:tab w:val="left" w:pos="360"/>
          <w:tab w:val="left" w:pos="720"/>
          <w:tab w:val="left" w:pos="1080"/>
          <w:tab w:val="left" w:pos="1440"/>
        </w:tabs>
      </w:pPr>
      <w:r w:rsidRPr="00E85883">
        <w:t xml:space="preserve">The list of approved </w:t>
      </w:r>
      <w:r w:rsidR="001701CB">
        <w:t>h</w:t>
      </w:r>
      <w:r w:rsidR="001701CB" w:rsidRPr="001701CB">
        <w:t>arvesters and processors that are selected by the Aleut Corporation and approved by the Regional Administrator</w:t>
      </w:r>
      <w:r w:rsidR="001701CB">
        <w:t xml:space="preserve"> </w:t>
      </w:r>
      <w:r w:rsidRPr="00E85883">
        <w:t xml:space="preserve">is posted on the NMFS Alaska Region webpage at </w:t>
      </w:r>
      <w:hyperlink r:id="rId12" w:history="1">
        <w:r w:rsidR="00E85883" w:rsidRPr="00E85883">
          <w:rPr>
            <w:rStyle w:val="Hyperlink"/>
          </w:rPr>
          <w:t>https://alaskafisheries.noaa.gov/permits-licenses?field_fishery_pm_value=Aleutian+Islands+Pollock+Fishery</w:t>
        </w:r>
      </w:hyperlink>
      <w:r w:rsidRPr="00E85883">
        <w:t>.</w:t>
      </w:r>
    </w:p>
    <w:p w14:paraId="168C67BB" w14:textId="77777777" w:rsidR="00A52DC0" w:rsidRPr="003962FA" w:rsidRDefault="00A52DC0">
      <w:pPr>
        <w:tabs>
          <w:tab w:val="left" w:pos="360"/>
          <w:tab w:val="left" w:pos="720"/>
          <w:tab w:val="left" w:pos="1080"/>
          <w:tab w:val="left" w:pos="1440"/>
        </w:tabs>
        <w:rPr>
          <w:highlight w:val="lightGray"/>
        </w:rPr>
      </w:pPr>
    </w:p>
    <w:p w14:paraId="237428C2" w14:textId="617F9DE3" w:rsidR="00BD0D42" w:rsidRPr="00A20FED" w:rsidRDefault="00BD0D42" w:rsidP="00BD0D42">
      <w:pPr>
        <w:tabs>
          <w:tab w:val="left" w:pos="360"/>
          <w:tab w:val="left" w:pos="720"/>
          <w:tab w:val="left" w:pos="1080"/>
          <w:tab w:val="left" w:pos="1440"/>
        </w:tabs>
        <w:rPr>
          <w:b/>
        </w:rPr>
      </w:pPr>
      <w:r w:rsidRPr="00A20FED">
        <w:rPr>
          <w:b/>
        </w:rPr>
        <w:t>17.</w:t>
      </w:r>
      <w:r w:rsidR="00AB2F22">
        <w:rPr>
          <w:b/>
        </w:rPr>
        <w:t xml:space="preserve"> </w:t>
      </w:r>
      <w:r w:rsidRPr="00A20FED">
        <w:rPr>
          <w:b/>
          <w:u w:val="single"/>
        </w:rPr>
        <w:t>If seeking approval to not display the expiration date for OMB approval of the information collection, explain the reasons why display would be inappropriate</w:t>
      </w:r>
      <w:r w:rsidRPr="00A20FED">
        <w:rPr>
          <w:b/>
        </w:rPr>
        <w:t>.</w:t>
      </w:r>
    </w:p>
    <w:p w14:paraId="3A4C5A51" w14:textId="77777777" w:rsidR="00BD0D42" w:rsidRPr="00A20FED" w:rsidRDefault="00BD0D42" w:rsidP="00BD0D42">
      <w:pPr>
        <w:tabs>
          <w:tab w:val="left" w:pos="360"/>
          <w:tab w:val="left" w:pos="720"/>
          <w:tab w:val="left" w:pos="1080"/>
          <w:tab w:val="left" w:pos="1440"/>
        </w:tabs>
      </w:pPr>
    </w:p>
    <w:p w14:paraId="1E31A5FA" w14:textId="138BF266" w:rsidR="002248E8" w:rsidRPr="00A20FED" w:rsidRDefault="007B3B8C" w:rsidP="00BD0D42">
      <w:pPr>
        <w:tabs>
          <w:tab w:val="left" w:pos="360"/>
          <w:tab w:val="left" w:pos="720"/>
          <w:tab w:val="left" w:pos="1080"/>
          <w:tab w:val="left" w:pos="1440"/>
        </w:tabs>
      </w:pPr>
      <w:r w:rsidRPr="00A20FED">
        <w:t xml:space="preserve">Not </w:t>
      </w:r>
      <w:r w:rsidR="007C7804">
        <w:t>a</w:t>
      </w:r>
      <w:r w:rsidRPr="00A20FED">
        <w:t>pplicable.</w:t>
      </w:r>
    </w:p>
    <w:p w14:paraId="71B92569" w14:textId="77777777" w:rsidR="002248E8" w:rsidRPr="00A20FED" w:rsidRDefault="002248E8" w:rsidP="00BD0D42">
      <w:pPr>
        <w:tabs>
          <w:tab w:val="left" w:pos="360"/>
          <w:tab w:val="left" w:pos="720"/>
          <w:tab w:val="left" w:pos="1080"/>
          <w:tab w:val="left" w:pos="1440"/>
        </w:tabs>
      </w:pPr>
    </w:p>
    <w:p w14:paraId="66DD12D2" w14:textId="32088533" w:rsidR="00BD0D42" w:rsidRPr="00A20FED" w:rsidRDefault="00BD0D42" w:rsidP="00BD0D42">
      <w:pPr>
        <w:tabs>
          <w:tab w:val="left" w:pos="360"/>
          <w:tab w:val="left" w:pos="720"/>
          <w:tab w:val="left" w:pos="1080"/>
          <w:tab w:val="left" w:pos="1440"/>
        </w:tabs>
        <w:rPr>
          <w:b/>
        </w:rPr>
      </w:pPr>
      <w:r w:rsidRPr="00A20FED">
        <w:rPr>
          <w:b/>
        </w:rPr>
        <w:t>18.</w:t>
      </w:r>
      <w:r w:rsidR="00AB2F22">
        <w:rPr>
          <w:b/>
        </w:rPr>
        <w:t xml:space="preserve"> </w:t>
      </w:r>
      <w:r w:rsidRPr="00A20FED">
        <w:rPr>
          <w:b/>
          <w:u w:val="single"/>
        </w:rPr>
        <w:t>Explain each exception to the certification</w:t>
      </w:r>
      <w:r w:rsidR="004C69DE" w:rsidRPr="00A20FED">
        <w:rPr>
          <w:b/>
          <w:u w:val="single"/>
        </w:rPr>
        <w:t xml:space="preserve"> statement</w:t>
      </w:r>
      <w:r w:rsidRPr="00A20FED">
        <w:rPr>
          <w:b/>
        </w:rPr>
        <w:t>.</w:t>
      </w:r>
    </w:p>
    <w:p w14:paraId="4A27EEDC" w14:textId="77777777" w:rsidR="00BD0D42" w:rsidRPr="00A20FED" w:rsidRDefault="00BD0D42" w:rsidP="00BD0D42">
      <w:pPr>
        <w:tabs>
          <w:tab w:val="left" w:pos="360"/>
          <w:tab w:val="left" w:pos="720"/>
          <w:tab w:val="left" w:pos="1080"/>
          <w:tab w:val="left" w:pos="1440"/>
        </w:tabs>
      </w:pPr>
    </w:p>
    <w:p w14:paraId="79034F53" w14:textId="5C8FD1A7" w:rsidR="002248E8" w:rsidRPr="00A20FED" w:rsidRDefault="007B3B8C" w:rsidP="002248E8">
      <w:pPr>
        <w:tabs>
          <w:tab w:val="left" w:pos="360"/>
          <w:tab w:val="left" w:pos="720"/>
          <w:tab w:val="left" w:pos="1080"/>
          <w:tab w:val="left" w:pos="1440"/>
        </w:tabs>
      </w:pPr>
      <w:r w:rsidRPr="00A20FED">
        <w:t xml:space="preserve">Not </w:t>
      </w:r>
      <w:r w:rsidR="007C7804">
        <w:t>a</w:t>
      </w:r>
      <w:r w:rsidRPr="00A20FED">
        <w:t>pplicable.</w:t>
      </w:r>
      <w:r w:rsidR="00AB2F22">
        <w:t xml:space="preserve"> </w:t>
      </w:r>
    </w:p>
    <w:p w14:paraId="0F072874" w14:textId="77777777" w:rsidR="007B3B8C" w:rsidRPr="00A20FED" w:rsidRDefault="007B3B8C" w:rsidP="002248E8">
      <w:pPr>
        <w:tabs>
          <w:tab w:val="left" w:pos="360"/>
          <w:tab w:val="left" w:pos="720"/>
          <w:tab w:val="left" w:pos="1080"/>
          <w:tab w:val="left" w:pos="1440"/>
        </w:tabs>
      </w:pPr>
    </w:p>
    <w:p w14:paraId="20A7A303" w14:textId="77777777" w:rsidR="00A84BAE" w:rsidRPr="00A20FED" w:rsidRDefault="00A84BAE" w:rsidP="002248E8">
      <w:pPr>
        <w:tabs>
          <w:tab w:val="left" w:pos="360"/>
          <w:tab w:val="left" w:pos="720"/>
          <w:tab w:val="left" w:pos="1080"/>
          <w:tab w:val="left" w:pos="1440"/>
        </w:tabs>
      </w:pPr>
    </w:p>
    <w:p w14:paraId="5A257EC2" w14:textId="11ED6EBC" w:rsidR="00BD0D42" w:rsidRPr="00A20FED" w:rsidRDefault="00BD0D42" w:rsidP="00BD0D42">
      <w:pPr>
        <w:tabs>
          <w:tab w:val="left" w:pos="360"/>
          <w:tab w:val="left" w:pos="720"/>
          <w:tab w:val="left" w:pos="1080"/>
          <w:tab w:val="left" w:pos="1440"/>
        </w:tabs>
        <w:rPr>
          <w:b/>
        </w:rPr>
      </w:pPr>
      <w:r w:rsidRPr="00A20FED">
        <w:rPr>
          <w:b/>
        </w:rPr>
        <w:t>B.</w:t>
      </w:r>
      <w:r w:rsidR="00AB2F22">
        <w:rPr>
          <w:b/>
        </w:rPr>
        <w:t xml:space="preserve"> </w:t>
      </w:r>
      <w:r w:rsidRPr="00A20FED">
        <w:rPr>
          <w:b/>
        </w:rPr>
        <w:t>COLLECTIONS OF INFORMATION EMPLOYING STATISTICAL METHODS</w:t>
      </w:r>
    </w:p>
    <w:p w14:paraId="6B7CBC0E" w14:textId="77777777" w:rsidR="00BD0D42" w:rsidRPr="00A20FED" w:rsidRDefault="00BD0D42" w:rsidP="00BD0D42">
      <w:pPr>
        <w:tabs>
          <w:tab w:val="left" w:pos="360"/>
          <w:tab w:val="left" w:pos="720"/>
          <w:tab w:val="left" w:pos="1080"/>
          <w:tab w:val="left" w:pos="1440"/>
        </w:tabs>
      </w:pPr>
    </w:p>
    <w:p w14:paraId="2B474E49" w14:textId="77777777" w:rsidR="00C23773" w:rsidRPr="00840EE7" w:rsidRDefault="00BD0D42" w:rsidP="00C23773">
      <w:pPr>
        <w:tabs>
          <w:tab w:val="left" w:pos="360"/>
          <w:tab w:val="left" w:pos="720"/>
          <w:tab w:val="left" w:pos="1080"/>
          <w:tab w:val="left" w:pos="1440"/>
        </w:tabs>
      </w:pPr>
      <w:r w:rsidRPr="00A20FED">
        <w:t>This collection does not employ statistical methods.</w:t>
      </w:r>
    </w:p>
    <w:sectPr w:rsidR="00C23773" w:rsidRPr="00840EE7" w:rsidSect="0024796E">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D3D9FF" w14:textId="77777777" w:rsidR="005E73C7" w:rsidRDefault="005E73C7">
      <w:r>
        <w:separator/>
      </w:r>
    </w:p>
  </w:endnote>
  <w:endnote w:type="continuationSeparator" w:id="0">
    <w:p w14:paraId="1FE002A6" w14:textId="77777777" w:rsidR="005E73C7" w:rsidRDefault="005E73C7">
      <w:r>
        <w:continuationSeparator/>
      </w:r>
    </w:p>
  </w:endnote>
  <w:endnote w:type="continuationNotice" w:id="1">
    <w:p w14:paraId="7215C24A" w14:textId="77777777" w:rsidR="005E73C7" w:rsidRDefault="005E73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115FA" w14:textId="77777777" w:rsidR="00A20EE6" w:rsidRDefault="00A20EE6" w:rsidP="00D41C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E4EEBC" w14:textId="77777777" w:rsidR="00A20EE6" w:rsidRDefault="00A20E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CEDE9" w14:textId="0F90BD08" w:rsidR="00A20EE6" w:rsidRDefault="00A20EE6" w:rsidP="00D41C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67C7F">
      <w:rPr>
        <w:rStyle w:val="PageNumber"/>
        <w:noProof/>
      </w:rPr>
      <w:t>1</w:t>
    </w:r>
    <w:r>
      <w:rPr>
        <w:rStyle w:val="PageNumber"/>
      </w:rPr>
      <w:fldChar w:fldCharType="end"/>
    </w:r>
  </w:p>
  <w:p w14:paraId="421FA3DD" w14:textId="77777777" w:rsidR="00A20EE6" w:rsidRDefault="00A20E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FC8FE4" w14:textId="77777777" w:rsidR="005E73C7" w:rsidRDefault="005E73C7">
      <w:r>
        <w:separator/>
      </w:r>
    </w:p>
  </w:footnote>
  <w:footnote w:type="continuationSeparator" w:id="0">
    <w:p w14:paraId="1EF67BBA" w14:textId="77777777" w:rsidR="005E73C7" w:rsidRDefault="005E73C7">
      <w:r>
        <w:continuationSeparator/>
      </w:r>
    </w:p>
  </w:footnote>
  <w:footnote w:type="continuationNotice" w:id="1">
    <w:p w14:paraId="0DF620E3" w14:textId="77777777" w:rsidR="005E73C7" w:rsidRDefault="005E73C7"/>
  </w:footnote>
  <w:footnote w:id="2">
    <w:p w14:paraId="78E3CDF1" w14:textId="6A24BE46" w:rsidR="00547FA7" w:rsidRDefault="00547FA7">
      <w:pPr>
        <w:pStyle w:val="FootnoteText"/>
      </w:pPr>
      <w:r>
        <w:rPr>
          <w:rStyle w:val="FootnoteReference"/>
        </w:rPr>
        <w:footnoteRef/>
      </w:r>
      <w:r>
        <w:t xml:space="preserve"> </w:t>
      </w:r>
      <w:hyperlink r:id="rId1" w:history="1">
        <w:r w:rsidRPr="00547FA7">
          <w:rPr>
            <w:rStyle w:val="Hyperlink"/>
          </w:rPr>
          <w:t>http://www.cio.noaa.gov/services_programs/IQ_Guidelines_103014.html</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E2F3E"/>
    <w:multiLevelType w:val="hybridMultilevel"/>
    <w:tmpl w:val="299C9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F8D"/>
    <w:rsid w:val="000035D7"/>
    <w:rsid w:val="00012149"/>
    <w:rsid w:val="00013634"/>
    <w:rsid w:val="00016BEE"/>
    <w:rsid w:val="00016DBD"/>
    <w:rsid w:val="00032021"/>
    <w:rsid w:val="0003583C"/>
    <w:rsid w:val="000443A2"/>
    <w:rsid w:val="0004528B"/>
    <w:rsid w:val="00054A51"/>
    <w:rsid w:val="00066360"/>
    <w:rsid w:val="0008210A"/>
    <w:rsid w:val="000831B3"/>
    <w:rsid w:val="000875E3"/>
    <w:rsid w:val="0009092F"/>
    <w:rsid w:val="00091591"/>
    <w:rsid w:val="00097A64"/>
    <w:rsid w:val="000A0B2C"/>
    <w:rsid w:val="000A51C2"/>
    <w:rsid w:val="000D7547"/>
    <w:rsid w:val="000E5DF2"/>
    <w:rsid w:val="00101D04"/>
    <w:rsid w:val="0010348F"/>
    <w:rsid w:val="00104672"/>
    <w:rsid w:val="00112189"/>
    <w:rsid w:val="00116D0D"/>
    <w:rsid w:val="0012007A"/>
    <w:rsid w:val="00130A3B"/>
    <w:rsid w:val="0013189E"/>
    <w:rsid w:val="0013376A"/>
    <w:rsid w:val="00133C85"/>
    <w:rsid w:val="001378E0"/>
    <w:rsid w:val="00140B26"/>
    <w:rsid w:val="00152B26"/>
    <w:rsid w:val="00153A81"/>
    <w:rsid w:val="001547CE"/>
    <w:rsid w:val="0015656C"/>
    <w:rsid w:val="00164F5F"/>
    <w:rsid w:val="001701CB"/>
    <w:rsid w:val="0018098B"/>
    <w:rsid w:val="00181A68"/>
    <w:rsid w:val="001930AC"/>
    <w:rsid w:val="00193238"/>
    <w:rsid w:val="001A35F7"/>
    <w:rsid w:val="001A58A1"/>
    <w:rsid w:val="001A6AC8"/>
    <w:rsid w:val="001B3FF2"/>
    <w:rsid w:val="001C3CA5"/>
    <w:rsid w:val="001C7AD2"/>
    <w:rsid w:val="001E1B50"/>
    <w:rsid w:val="001E1DF2"/>
    <w:rsid w:val="001E1E1B"/>
    <w:rsid w:val="001E39D1"/>
    <w:rsid w:val="001E6741"/>
    <w:rsid w:val="001E676B"/>
    <w:rsid w:val="001F6544"/>
    <w:rsid w:val="002051E2"/>
    <w:rsid w:val="00206B80"/>
    <w:rsid w:val="002237EF"/>
    <w:rsid w:val="00223A1D"/>
    <w:rsid w:val="002248E8"/>
    <w:rsid w:val="0023554E"/>
    <w:rsid w:val="0024186B"/>
    <w:rsid w:val="0024796E"/>
    <w:rsid w:val="00250665"/>
    <w:rsid w:val="00254FAE"/>
    <w:rsid w:val="00260C01"/>
    <w:rsid w:val="0027271D"/>
    <w:rsid w:val="00276078"/>
    <w:rsid w:val="002829F6"/>
    <w:rsid w:val="00296723"/>
    <w:rsid w:val="00296A45"/>
    <w:rsid w:val="002A4AC3"/>
    <w:rsid w:val="002B0B7C"/>
    <w:rsid w:val="002B3CA7"/>
    <w:rsid w:val="002C0AFB"/>
    <w:rsid w:val="002D0DE7"/>
    <w:rsid w:val="002E29A8"/>
    <w:rsid w:val="002E4556"/>
    <w:rsid w:val="00300B95"/>
    <w:rsid w:val="003032E0"/>
    <w:rsid w:val="003044E9"/>
    <w:rsid w:val="003119FB"/>
    <w:rsid w:val="0031634E"/>
    <w:rsid w:val="00327AAC"/>
    <w:rsid w:val="00340BE4"/>
    <w:rsid w:val="003420F8"/>
    <w:rsid w:val="00345748"/>
    <w:rsid w:val="00346F07"/>
    <w:rsid w:val="00353965"/>
    <w:rsid w:val="00365387"/>
    <w:rsid w:val="00376CD2"/>
    <w:rsid w:val="00385725"/>
    <w:rsid w:val="003962FA"/>
    <w:rsid w:val="003A165F"/>
    <w:rsid w:val="003A329C"/>
    <w:rsid w:val="003C7680"/>
    <w:rsid w:val="003E288F"/>
    <w:rsid w:val="003E3686"/>
    <w:rsid w:val="003F10C1"/>
    <w:rsid w:val="00405AE7"/>
    <w:rsid w:val="00412D08"/>
    <w:rsid w:val="00431E6C"/>
    <w:rsid w:val="004369FC"/>
    <w:rsid w:val="00436D5F"/>
    <w:rsid w:val="004457EA"/>
    <w:rsid w:val="004477FE"/>
    <w:rsid w:val="0045422D"/>
    <w:rsid w:val="00454940"/>
    <w:rsid w:val="00472464"/>
    <w:rsid w:val="004811D5"/>
    <w:rsid w:val="00497202"/>
    <w:rsid w:val="004A0839"/>
    <w:rsid w:val="004B37CD"/>
    <w:rsid w:val="004B5380"/>
    <w:rsid w:val="004C69DE"/>
    <w:rsid w:val="004D4944"/>
    <w:rsid w:val="004D7911"/>
    <w:rsid w:val="004F0B15"/>
    <w:rsid w:val="004F26DB"/>
    <w:rsid w:val="0051786E"/>
    <w:rsid w:val="005252B9"/>
    <w:rsid w:val="005260FE"/>
    <w:rsid w:val="00535B14"/>
    <w:rsid w:val="005377CC"/>
    <w:rsid w:val="0054348D"/>
    <w:rsid w:val="00546728"/>
    <w:rsid w:val="00547A09"/>
    <w:rsid w:val="00547C60"/>
    <w:rsid w:val="00547FA7"/>
    <w:rsid w:val="0055560C"/>
    <w:rsid w:val="00560897"/>
    <w:rsid w:val="00565B5D"/>
    <w:rsid w:val="00567401"/>
    <w:rsid w:val="005729BA"/>
    <w:rsid w:val="00575DA5"/>
    <w:rsid w:val="00576C47"/>
    <w:rsid w:val="005837EF"/>
    <w:rsid w:val="005A7F00"/>
    <w:rsid w:val="005C2614"/>
    <w:rsid w:val="005D0FFE"/>
    <w:rsid w:val="005D1498"/>
    <w:rsid w:val="005E1CDD"/>
    <w:rsid w:val="005E414E"/>
    <w:rsid w:val="005E7354"/>
    <w:rsid w:val="005E73C7"/>
    <w:rsid w:val="005F132F"/>
    <w:rsid w:val="005F3542"/>
    <w:rsid w:val="0060716E"/>
    <w:rsid w:val="006102CF"/>
    <w:rsid w:val="0061781E"/>
    <w:rsid w:val="00622502"/>
    <w:rsid w:val="0063183A"/>
    <w:rsid w:val="00636652"/>
    <w:rsid w:val="006371FF"/>
    <w:rsid w:val="00641365"/>
    <w:rsid w:val="00643DF0"/>
    <w:rsid w:val="00651179"/>
    <w:rsid w:val="006529F0"/>
    <w:rsid w:val="00653759"/>
    <w:rsid w:val="00657503"/>
    <w:rsid w:val="006578A5"/>
    <w:rsid w:val="00680F00"/>
    <w:rsid w:val="00685672"/>
    <w:rsid w:val="00692F70"/>
    <w:rsid w:val="006955E2"/>
    <w:rsid w:val="00696ABE"/>
    <w:rsid w:val="00696E87"/>
    <w:rsid w:val="006C4AEA"/>
    <w:rsid w:val="006D1434"/>
    <w:rsid w:val="006D3D10"/>
    <w:rsid w:val="006E00FD"/>
    <w:rsid w:val="006E4824"/>
    <w:rsid w:val="006F1031"/>
    <w:rsid w:val="00701FF1"/>
    <w:rsid w:val="0071092D"/>
    <w:rsid w:val="0071759B"/>
    <w:rsid w:val="00717959"/>
    <w:rsid w:val="007235E6"/>
    <w:rsid w:val="007411AA"/>
    <w:rsid w:val="00745601"/>
    <w:rsid w:val="007456F3"/>
    <w:rsid w:val="007472DF"/>
    <w:rsid w:val="00753058"/>
    <w:rsid w:val="007576C3"/>
    <w:rsid w:val="00761E4C"/>
    <w:rsid w:val="00765B90"/>
    <w:rsid w:val="00766347"/>
    <w:rsid w:val="007857D0"/>
    <w:rsid w:val="007916EA"/>
    <w:rsid w:val="007962A9"/>
    <w:rsid w:val="007B0DBE"/>
    <w:rsid w:val="007B3B8C"/>
    <w:rsid w:val="007B3D94"/>
    <w:rsid w:val="007C187D"/>
    <w:rsid w:val="007C45BC"/>
    <w:rsid w:val="007C7804"/>
    <w:rsid w:val="007D2622"/>
    <w:rsid w:val="007E3936"/>
    <w:rsid w:val="007F5845"/>
    <w:rsid w:val="007F5BA6"/>
    <w:rsid w:val="007F5C0B"/>
    <w:rsid w:val="007F7C01"/>
    <w:rsid w:val="008101DC"/>
    <w:rsid w:val="00811621"/>
    <w:rsid w:val="00821C77"/>
    <w:rsid w:val="00821F9C"/>
    <w:rsid w:val="00836723"/>
    <w:rsid w:val="00840EE7"/>
    <w:rsid w:val="00843D58"/>
    <w:rsid w:val="00843EE6"/>
    <w:rsid w:val="00853F8D"/>
    <w:rsid w:val="00860575"/>
    <w:rsid w:val="00862E37"/>
    <w:rsid w:val="00862ED2"/>
    <w:rsid w:val="00864A29"/>
    <w:rsid w:val="00866188"/>
    <w:rsid w:val="0087087B"/>
    <w:rsid w:val="00872651"/>
    <w:rsid w:val="0087612A"/>
    <w:rsid w:val="00877C9E"/>
    <w:rsid w:val="008866C4"/>
    <w:rsid w:val="00893204"/>
    <w:rsid w:val="008944B2"/>
    <w:rsid w:val="008A4902"/>
    <w:rsid w:val="008A7218"/>
    <w:rsid w:val="008B30CC"/>
    <w:rsid w:val="008D6358"/>
    <w:rsid w:val="008D64A3"/>
    <w:rsid w:val="008E6610"/>
    <w:rsid w:val="008F0B92"/>
    <w:rsid w:val="0090515D"/>
    <w:rsid w:val="009117F2"/>
    <w:rsid w:val="009171E5"/>
    <w:rsid w:val="00922712"/>
    <w:rsid w:val="009271C4"/>
    <w:rsid w:val="00930950"/>
    <w:rsid w:val="00943C55"/>
    <w:rsid w:val="00963A19"/>
    <w:rsid w:val="00993A3E"/>
    <w:rsid w:val="00997A27"/>
    <w:rsid w:val="009B5FE9"/>
    <w:rsid w:val="009C4214"/>
    <w:rsid w:val="009D5C6E"/>
    <w:rsid w:val="009D720A"/>
    <w:rsid w:val="009D72D9"/>
    <w:rsid w:val="009E1EF0"/>
    <w:rsid w:val="00A014E5"/>
    <w:rsid w:val="00A0628D"/>
    <w:rsid w:val="00A064E3"/>
    <w:rsid w:val="00A11F83"/>
    <w:rsid w:val="00A17615"/>
    <w:rsid w:val="00A20EE6"/>
    <w:rsid w:val="00A20FED"/>
    <w:rsid w:val="00A242BA"/>
    <w:rsid w:val="00A32F7A"/>
    <w:rsid w:val="00A4005E"/>
    <w:rsid w:val="00A459DB"/>
    <w:rsid w:val="00A52DC0"/>
    <w:rsid w:val="00A67C7F"/>
    <w:rsid w:val="00A70251"/>
    <w:rsid w:val="00A84BAE"/>
    <w:rsid w:val="00A876DD"/>
    <w:rsid w:val="00AA166B"/>
    <w:rsid w:val="00AA2EC9"/>
    <w:rsid w:val="00AB1F9F"/>
    <w:rsid w:val="00AB2F22"/>
    <w:rsid w:val="00AD18CD"/>
    <w:rsid w:val="00AD765D"/>
    <w:rsid w:val="00AE322E"/>
    <w:rsid w:val="00AE4C07"/>
    <w:rsid w:val="00AF414B"/>
    <w:rsid w:val="00AF6468"/>
    <w:rsid w:val="00B10480"/>
    <w:rsid w:val="00B10962"/>
    <w:rsid w:val="00B21E6C"/>
    <w:rsid w:val="00B250B2"/>
    <w:rsid w:val="00B521DB"/>
    <w:rsid w:val="00B558B9"/>
    <w:rsid w:val="00B63DEA"/>
    <w:rsid w:val="00B63E6B"/>
    <w:rsid w:val="00B665B4"/>
    <w:rsid w:val="00B6752A"/>
    <w:rsid w:val="00B70A64"/>
    <w:rsid w:val="00B74B95"/>
    <w:rsid w:val="00B83E15"/>
    <w:rsid w:val="00B9663F"/>
    <w:rsid w:val="00BA31DA"/>
    <w:rsid w:val="00BA6855"/>
    <w:rsid w:val="00BB1463"/>
    <w:rsid w:val="00BD0D42"/>
    <w:rsid w:val="00BD1C0B"/>
    <w:rsid w:val="00BD2CA9"/>
    <w:rsid w:val="00BE075C"/>
    <w:rsid w:val="00BE6817"/>
    <w:rsid w:val="00BF4201"/>
    <w:rsid w:val="00BF62B7"/>
    <w:rsid w:val="00C23773"/>
    <w:rsid w:val="00C24E8F"/>
    <w:rsid w:val="00C279F3"/>
    <w:rsid w:val="00C371C4"/>
    <w:rsid w:val="00C37C2D"/>
    <w:rsid w:val="00C37EEA"/>
    <w:rsid w:val="00C437E0"/>
    <w:rsid w:val="00C66C79"/>
    <w:rsid w:val="00C70009"/>
    <w:rsid w:val="00C74E5B"/>
    <w:rsid w:val="00CC1461"/>
    <w:rsid w:val="00CC1C83"/>
    <w:rsid w:val="00CC3AB4"/>
    <w:rsid w:val="00CC6CB0"/>
    <w:rsid w:val="00CD0AF6"/>
    <w:rsid w:val="00CD1976"/>
    <w:rsid w:val="00CF40C1"/>
    <w:rsid w:val="00CF58B1"/>
    <w:rsid w:val="00D006B0"/>
    <w:rsid w:val="00D04DEF"/>
    <w:rsid w:val="00D23435"/>
    <w:rsid w:val="00D27C2B"/>
    <w:rsid w:val="00D32638"/>
    <w:rsid w:val="00D41CA6"/>
    <w:rsid w:val="00D459F7"/>
    <w:rsid w:val="00D761B4"/>
    <w:rsid w:val="00D82248"/>
    <w:rsid w:val="00D87477"/>
    <w:rsid w:val="00D90432"/>
    <w:rsid w:val="00DB3E4B"/>
    <w:rsid w:val="00DC3A0C"/>
    <w:rsid w:val="00DC7445"/>
    <w:rsid w:val="00DD1A4F"/>
    <w:rsid w:val="00DD4393"/>
    <w:rsid w:val="00DE4800"/>
    <w:rsid w:val="00DE6903"/>
    <w:rsid w:val="00DF41A4"/>
    <w:rsid w:val="00DF7031"/>
    <w:rsid w:val="00E04939"/>
    <w:rsid w:val="00E07204"/>
    <w:rsid w:val="00E16434"/>
    <w:rsid w:val="00E249CA"/>
    <w:rsid w:val="00E24B1F"/>
    <w:rsid w:val="00E24C40"/>
    <w:rsid w:val="00E30088"/>
    <w:rsid w:val="00E308B6"/>
    <w:rsid w:val="00E400A1"/>
    <w:rsid w:val="00E40BE7"/>
    <w:rsid w:val="00E43E14"/>
    <w:rsid w:val="00E47315"/>
    <w:rsid w:val="00E51E33"/>
    <w:rsid w:val="00E51E3B"/>
    <w:rsid w:val="00E53982"/>
    <w:rsid w:val="00E54220"/>
    <w:rsid w:val="00E621A2"/>
    <w:rsid w:val="00E6247B"/>
    <w:rsid w:val="00E64F8D"/>
    <w:rsid w:val="00E77521"/>
    <w:rsid w:val="00E7768A"/>
    <w:rsid w:val="00E816A6"/>
    <w:rsid w:val="00E825ED"/>
    <w:rsid w:val="00E84435"/>
    <w:rsid w:val="00E85883"/>
    <w:rsid w:val="00E94B98"/>
    <w:rsid w:val="00EA0FEC"/>
    <w:rsid w:val="00EB3462"/>
    <w:rsid w:val="00EB3D95"/>
    <w:rsid w:val="00ED51F3"/>
    <w:rsid w:val="00ED70E9"/>
    <w:rsid w:val="00EE5316"/>
    <w:rsid w:val="00F01E30"/>
    <w:rsid w:val="00F034F3"/>
    <w:rsid w:val="00F0400C"/>
    <w:rsid w:val="00F14432"/>
    <w:rsid w:val="00F334E6"/>
    <w:rsid w:val="00F44062"/>
    <w:rsid w:val="00F476EB"/>
    <w:rsid w:val="00F47986"/>
    <w:rsid w:val="00F53766"/>
    <w:rsid w:val="00F647DE"/>
    <w:rsid w:val="00F65575"/>
    <w:rsid w:val="00F70CA1"/>
    <w:rsid w:val="00F72169"/>
    <w:rsid w:val="00F776DD"/>
    <w:rsid w:val="00F81BEB"/>
    <w:rsid w:val="00F82D25"/>
    <w:rsid w:val="00F84E08"/>
    <w:rsid w:val="00F90041"/>
    <w:rsid w:val="00F9706E"/>
    <w:rsid w:val="00FB3B1F"/>
    <w:rsid w:val="00FB5604"/>
    <w:rsid w:val="00FC1D29"/>
    <w:rsid w:val="00FC4B13"/>
    <w:rsid w:val="00FC4CB1"/>
    <w:rsid w:val="00FC7E4C"/>
    <w:rsid w:val="00FD03AF"/>
    <w:rsid w:val="00FD1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3F0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6F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E64F8D"/>
    <w:pPr>
      <w:tabs>
        <w:tab w:val="left" w:pos="446"/>
      </w:tabs>
    </w:pPr>
    <w:rPr>
      <w:color w:val="0000FF"/>
      <w:sz w:val="20"/>
      <w:szCs w:val="20"/>
    </w:rPr>
  </w:style>
  <w:style w:type="paragraph" w:styleId="Header">
    <w:name w:val="header"/>
    <w:basedOn w:val="Normal"/>
    <w:rsid w:val="00D41CA6"/>
    <w:pPr>
      <w:tabs>
        <w:tab w:val="center" w:pos="4320"/>
        <w:tab w:val="right" w:pos="8640"/>
      </w:tabs>
    </w:pPr>
  </w:style>
  <w:style w:type="paragraph" w:styleId="Footer">
    <w:name w:val="footer"/>
    <w:basedOn w:val="Normal"/>
    <w:rsid w:val="00D41CA6"/>
    <w:pPr>
      <w:tabs>
        <w:tab w:val="center" w:pos="4320"/>
        <w:tab w:val="right" w:pos="8640"/>
      </w:tabs>
    </w:pPr>
  </w:style>
  <w:style w:type="character" w:styleId="PageNumber">
    <w:name w:val="page number"/>
    <w:basedOn w:val="DefaultParagraphFont"/>
    <w:rsid w:val="00D41CA6"/>
  </w:style>
  <w:style w:type="table" w:styleId="TableGrid">
    <w:name w:val="Table Grid"/>
    <w:basedOn w:val="TableNormal"/>
    <w:rsid w:val="00276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54220"/>
    <w:rPr>
      <w:color w:val="0000FF"/>
      <w:u w:val="single"/>
    </w:rPr>
  </w:style>
  <w:style w:type="character" w:styleId="FollowedHyperlink">
    <w:name w:val="FollowedHyperlink"/>
    <w:basedOn w:val="DefaultParagraphFont"/>
    <w:rsid w:val="00F53766"/>
    <w:rPr>
      <w:color w:val="800080"/>
      <w:u w:val="single"/>
    </w:rPr>
  </w:style>
  <w:style w:type="character" w:styleId="CommentReference">
    <w:name w:val="annotation reference"/>
    <w:basedOn w:val="DefaultParagraphFont"/>
    <w:rsid w:val="00E24B1F"/>
    <w:rPr>
      <w:sz w:val="16"/>
      <w:szCs w:val="16"/>
    </w:rPr>
  </w:style>
  <w:style w:type="paragraph" w:styleId="CommentText">
    <w:name w:val="annotation text"/>
    <w:basedOn w:val="Normal"/>
    <w:link w:val="CommentTextChar"/>
    <w:rsid w:val="00E24B1F"/>
    <w:rPr>
      <w:sz w:val="20"/>
      <w:szCs w:val="20"/>
    </w:rPr>
  </w:style>
  <w:style w:type="character" w:customStyle="1" w:styleId="CommentTextChar">
    <w:name w:val="Comment Text Char"/>
    <w:basedOn w:val="DefaultParagraphFont"/>
    <w:link w:val="CommentText"/>
    <w:rsid w:val="00E24B1F"/>
  </w:style>
  <w:style w:type="paragraph" w:styleId="CommentSubject">
    <w:name w:val="annotation subject"/>
    <w:basedOn w:val="CommentText"/>
    <w:next w:val="CommentText"/>
    <w:link w:val="CommentSubjectChar"/>
    <w:rsid w:val="00E24B1F"/>
    <w:rPr>
      <w:b/>
      <w:bCs/>
    </w:rPr>
  </w:style>
  <w:style w:type="character" w:customStyle="1" w:styleId="CommentSubjectChar">
    <w:name w:val="Comment Subject Char"/>
    <w:basedOn w:val="CommentTextChar"/>
    <w:link w:val="CommentSubject"/>
    <w:rsid w:val="00E24B1F"/>
    <w:rPr>
      <w:b/>
      <w:bCs/>
    </w:rPr>
  </w:style>
  <w:style w:type="paragraph" w:styleId="BalloonText">
    <w:name w:val="Balloon Text"/>
    <w:basedOn w:val="Normal"/>
    <w:link w:val="BalloonTextChar"/>
    <w:rsid w:val="00E24B1F"/>
    <w:rPr>
      <w:rFonts w:ascii="Tahoma" w:hAnsi="Tahoma" w:cs="Tahoma"/>
      <w:sz w:val="16"/>
      <w:szCs w:val="16"/>
    </w:rPr>
  </w:style>
  <w:style w:type="character" w:customStyle="1" w:styleId="BalloonTextChar">
    <w:name w:val="Balloon Text Char"/>
    <w:basedOn w:val="DefaultParagraphFont"/>
    <w:link w:val="BalloonText"/>
    <w:rsid w:val="00E24B1F"/>
    <w:rPr>
      <w:rFonts w:ascii="Tahoma" w:hAnsi="Tahoma" w:cs="Tahoma"/>
      <w:sz w:val="16"/>
      <w:szCs w:val="16"/>
    </w:rPr>
  </w:style>
  <w:style w:type="paragraph" w:styleId="NormalWeb">
    <w:name w:val="Normal (Web)"/>
    <w:basedOn w:val="Normal"/>
    <w:uiPriority w:val="99"/>
    <w:unhideWhenUsed/>
    <w:rsid w:val="00DF41A4"/>
    <w:pPr>
      <w:spacing w:before="100" w:beforeAutospacing="1" w:after="100" w:afterAutospacing="1"/>
    </w:pPr>
  </w:style>
  <w:style w:type="paragraph" w:styleId="BodyText">
    <w:name w:val="Body Text"/>
    <w:basedOn w:val="Normal"/>
    <w:link w:val="BodyTextChar"/>
    <w:uiPriority w:val="1"/>
    <w:qFormat/>
    <w:rsid w:val="00A459DB"/>
    <w:pPr>
      <w:widowControl w:val="0"/>
      <w:autoSpaceDE w:val="0"/>
      <w:autoSpaceDN w:val="0"/>
    </w:pPr>
  </w:style>
  <w:style w:type="character" w:customStyle="1" w:styleId="BodyTextChar">
    <w:name w:val="Body Text Char"/>
    <w:basedOn w:val="DefaultParagraphFont"/>
    <w:link w:val="BodyText"/>
    <w:uiPriority w:val="1"/>
    <w:rsid w:val="00A459DB"/>
    <w:rPr>
      <w:sz w:val="24"/>
      <w:szCs w:val="24"/>
    </w:rPr>
  </w:style>
  <w:style w:type="paragraph" w:styleId="Revision">
    <w:name w:val="Revision"/>
    <w:hidden/>
    <w:uiPriority w:val="99"/>
    <w:semiHidden/>
    <w:rsid w:val="0027271D"/>
    <w:rPr>
      <w:sz w:val="24"/>
      <w:szCs w:val="24"/>
    </w:rPr>
  </w:style>
  <w:style w:type="paragraph" w:styleId="ListParagraph">
    <w:name w:val="List Paragraph"/>
    <w:basedOn w:val="Normal"/>
    <w:uiPriority w:val="34"/>
    <w:qFormat/>
    <w:rsid w:val="0010348F"/>
    <w:pPr>
      <w:ind w:left="720"/>
      <w:contextualSpacing/>
    </w:pPr>
  </w:style>
  <w:style w:type="character" w:styleId="Emphasis">
    <w:name w:val="Emphasis"/>
    <w:basedOn w:val="DefaultParagraphFont"/>
    <w:uiPriority w:val="20"/>
    <w:qFormat/>
    <w:rsid w:val="006102CF"/>
    <w:rPr>
      <w:i/>
      <w:iCs/>
    </w:rPr>
  </w:style>
  <w:style w:type="paragraph" w:styleId="FootnoteText">
    <w:name w:val="footnote text"/>
    <w:basedOn w:val="Normal"/>
    <w:link w:val="FootnoteTextChar"/>
    <w:semiHidden/>
    <w:unhideWhenUsed/>
    <w:rsid w:val="00547FA7"/>
    <w:rPr>
      <w:sz w:val="20"/>
      <w:szCs w:val="20"/>
    </w:rPr>
  </w:style>
  <w:style w:type="character" w:customStyle="1" w:styleId="FootnoteTextChar">
    <w:name w:val="Footnote Text Char"/>
    <w:basedOn w:val="DefaultParagraphFont"/>
    <w:link w:val="FootnoteText"/>
    <w:semiHidden/>
    <w:rsid w:val="00547FA7"/>
  </w:style>
  <w:style w:type="character" w:styleId="FootnoteReference">
    <w:name w:val="footnote reference"/>
    <w:basedOn w:val="DefaultParagraphFont"/>
    <w:semiHidden/>
    <w:unhideWhenUsed/>
    <w:rsid w:val="00547FA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6F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E64F8D"/>
    <w:pPr>
      <w:tabs>
        <w:tab w:val="left" w:pos="446"/>
      </w:tabs>
    </w:pPr>
    <w:rPr>
      <w:color w:val="0000FF"/>
      <w:sz w:val="20"/>
      <w:szCs w:val="20"/>
    </w:rPr>
  </w:style>
  <w:style w:type="paragraph" w:styleId="Header">
    <w:name w:val="header"/>
    <w:basedOn w:val="Normal"/>
    <w:rsid w:val="00D41CA6"/>
    <w:pPr>
      <w:tabs>
        <w:tab w:val="center" w:pos="4320"/>
        <w:tab w:val="right" w:pos="8640"/>
      </w:tabs>
    </w:pPr>
  </w:style>
  <w:style w:type="paragraph" w:styleId="Footer">
    <w:name w:val="footer"/>
    <w:basedOn w:val="Normal"/>
    <w:rsid w:val="00D41CA6"/>
    <w:pPr>
      <w:tabs>
        <w:tab w:val="center" w:pos="4320"/>
        <w:tab w:val="right" w:pos="8640"/>
      </w:tabs>
    </w:pPr>
  </w:style>
  <w:style w:type="character" w:styleId="PageNumber">
    <w:name w:val="page number"/>
    <w:basedOn w:val="DefaultParagraphFont"/>
    <w:rsid w:val="00D41CA6"/>
  </w:style>
  <w:style w:type="table" w:styleId="TableGrid">
    <w:name w:val="Table Grid"/>
    <w:basedOn w:val="TableNormal"/>
    <w:rsid w:val="00276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54220"/>
    <w:rPr>
      <w:color w:val="0000FF"/>
      <w:u w:val="single"/>
    </w:rPr>
  </w:style>
  <w:style w:type="character" w:styleId="FollowedHyperlink">
    <w:name w:val="FollowedHyperlink"/>
    <w:basedOn w:val="DefaultParagraphFont"/>
    <w:rsid w:val="00F53766"/>
    <w:rPr>
      <w:color w:val="800080"/>
      <w:u w:val="single"/>
    </w:rPr>
  </w:style>
  <w:style w:type="character" w:styleId="CommentReference">
    <w:name w:val="annotation reference"/>
    <w:basedOn w:val="DefaultParagraphFont"/>
    <w:rsid w:val="00E24B1F"/>
    <w:rPr>
      <w:sz w:val="16"/>
      <w:szCs w:val="16"/>
    </w:rPr>
  </w:style>
  <w:style w:type="paragraph" w:styleId="CommentText">
    <w:name w:val="annotation text"/>
    <w:basedOn w:val="Normal"/>
    <w:link w:val="CommentTextChar"/>
    <w:rsid w:val="00E24B1F"/>
    <w:rPr>
      <w:sz w:val="20"/>
      <w:szCs w:val="20"/>
    </w:rPr>
  </w:style>
  <w:style w:type="character" w:customStyle="1" w:styleId="CommentTextChar">
    <w:name w:val="Comment Text Char"/>
    <w:basedOn w:val="DefaultParagraphFont"/>
    <w:link w:val="CommentText"/>
    <w:rsid w:val="00E24B1F"/>
  </w:style>
  <w:style w:type="paragraph" w:styleId="CommentSubject">
    <w:name w:val="annotation subject"/>
    <w:basedOn w:val="CommentText"/>
    <w:next w:val="CommentText"/>
    <w:link w:val="CommentSubjectChar"/>
    <w:rsid w:val="00E24B1F"/>
    <w:rPr>
      <w:b/>
      <w:bCs/>
    </w:rPr>
  </w:style>
  <w:style w:type="character" w:customStyle="1" w:styleId="CommentSubjectChar">
    <w:name w:val="Comment Subject Char"/>
    <w:basedOn w:val="CommentTextChar"/>
    <w:link w:val="CommentSubject"/>
    <w:rsid w:val="00E24B1F"/>
    <w:rPr>
      <w:b/>
      <w:bCs/>
    </w:rPr>
  </w:style>
  <w:style w:type="paragraph" w:styleId="BalloonText">
    <w:name w:val="Balloon Text"/>
    <w:basedOn w:val="Normal"/>
    <w:link w:val="BalloonTextChar"/>
    <w:rsid w:val="00E24B1F"/>
    <w:rPr>
      <w:rFonts w:ascii="Tahoma" w:hAnsi="Tahoma" w:cs="Tahoma"/>
      <w:sz w:val="16"/>
      <w:szCs w:val="16"/>
    </w:rPr>
  </w:style>
  <w:style w:type="character" w:customStyle="1" w:styleId="BalloonTextChar">
    <w:name w:val="Balloon Text Char"/>
    <w:basedOn w:val="DefaultParagraphFont"/>
    <w:link w:val="BalloonText"/>
    <w:rsid w:val="00E24B1F"/>
    <w:rPr>
      <w:rFonts w:ascii="Tahoma" w:hAnsi="Tahoma" w:cs="Tahoma"/>
      <w:sz w:val="16"/>
      <w:szCs w:val="16"/>
    </w:rPr>
  </w:style>
  <w:style w:type="paragraph" w:styleId="NormalWeb">
    <w:name w:val="Normal (Web)"/>
    <w:basedOn w:val="Normal"/>
    <w:uiPriority w:val="99"/>
    <w:unhideWhenUsed/>
    <w:rsid w:val="00DF41A4"/>
    <w:pPr>
      <w:spacing w:before="100" w:beforeAutospacing="1" w:after="100" w:afterAutospacing="1"/>
    </w:pPr>
  </w:style>
  <w:style w:type="paragraph" w:styleId="BodyText">
    <w:name w:val="Body Text"/>
    <w:basedOn w:val="Normal"/>
    <w:link w:val="BodyTextChar"/>
    <w:uiPriority w:val="1"/>
    <w:qFormat/>
    <w:rsid w:val="00A459DB"/>
    <w:pPr>
      <w:widowControl w:val="0"/>
      <w:autoSpaceDE w:val="0"/>
      <w:autoSpaceDN w:val="0"/>
    </w:pPr>
  </w:style>
  <w:style w:type="character" w:customStyle="1" w:styleId="BodyTextChar">
    <w:name w:val="Body Text Char"/>
    <w:basedOn w:val="DefaultParagraphFont"/>
    <w:link w:val="BodyText"/>
    <w:uiPriority w:val="1"/>
    <w:rsid w:val="00A459DB"/>
    <w:rPr>
      <w:sz w:val="24"/>
      <w:szCs w:val="24"/>
    </w:rPr>
  </w:style>
  <w:style w:type="paragraph" w:styleId="Revision">
    <w:name w:val="Revision"/>
    <w:hidden/>
    <w:uiPriority w:val="99"/>
    <w:semiHidden/>
    <w:rsid w:val="0027271D"/>
    <w:rPr>
      <w:sz w:val="24"/>
      <w:szCs w:val="24"/>
    </w:rPr>
  </w:style>
  <w:style w:type="paragraph" w:styleId="ListParagraph">
    <w:name w:val="List Paragraph"/>
    <w:basedOn w:val="Normal"/>
    <w:uiPriority w:val="34"/>
    <w:qFormat/>
    <w:rsid w:val="0010348F"/>
    <w:pPr>
      <w:ind w:left="720"/>
      <w:contextualSpacing/>
    </w:pPr>
  </w:style>
  <w:style w:type="character" w:styleId="Emphasis">
    <w:name w:val="Emphasis"/>
    <w:basedOn w:val="DefaultParagraphFont"/>
    <w:uiPriority w:val="20"/>
    <w:qFormat/>
    <w:rsid w:val="006102CF"/>
    <w:rPr>
      <w:i/>
      <w:iCs/>
    </w:rPr>
  </w:style>
  <w:style w:type="paragraph" w:styleId="FootnoteText">
    <w:name w:val="footnote text"/>
    <w:basedOn w:val="Normal"/>
    <w:link w:val="FootnoteTextChar"/>
    <w:semiHidden/>
    <w:unhideWhenUsed/>
    <w:rsid w:val="00547FA7"/>
    <w:rPr>
      <w:sz w:val="20"/>
      <w:szCs w:val="20"/>
    </w:rPr>
  </w:style>
  <w:style w:type="character" w:customStyle="1" w:styleId="FootnoteTextChar">
    <w:name w:val="Footnote Text Char"/>
    <w:basedOn w:val="DefaultParagraphFont"/>
    <w:link w:val="FootnoteText"/>
    <w:semiHidden/>
    <w:rsid w:val="00547FA7"/>
  </w:style>
  <w:style w:type="character" w:styleId="FootnoteReference">
    <w:name w:val="footnote reference"/>
    <w:basedOn w:val="DefaultParagraphFont"/>
    <w:semiHidden/>
    <w:unhideWhenUsed/>
    <w:rsid w:val="00547F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241539">
      <w:bodyDiv w:val="1"/>
      <w:marLeft w:val="0"/>
      <w:marRight w:val="0"/>
      <w:marTop w:val="0"/>
      <w:marBottom w:val="0"/>
      <w:divBdr>
        <w:top w:val="none" w:sz="0" w:space="0" w:color="auto"/>
        <w:left w:val="none" w:sz="0" w:space="0" w:color="auto"/>
        <w:bottom w:val="none" w:sz="0" w:space="0" w:color="auto"/>
        <w:right w:val="none" w:sz="0" w:space="0" w:color="auto"/>
      </w:divBdr>
      <w:divsChild>
        <w:div w:id="855390419">
          <w:marLeft w:val="0"/>
          <w:marRight w:val="0"/>
          <w:marTop w:val="0"/>
          <w:marBottom w:val="0"/>
          <w:divBdr>
            <w:top w:val="none" w:sz="0" w:space="0" w:color="auto"/>
            <w:left w:val="none" w:sz="0" w:space="0" w:color="auto"/>
            <w:bottom w:val="none" w:sz="0" w:space="0" w:color="auto"/>
            <w:right w:val="none" w:sz="0" w:space="0" w:color="auto"/>
          </w:divBdr>
          <w:divsChild>
            <w:div w:id="1199857835">
              <w:marLeft w:val="0"/>
              <w:marRight w:val="0"/>
              <w:marTop w:val="0"/>
              <w:marBottom w:val="0"/>
              <w:divBdr>
                <w:top w:val="none" w:sz="0" w:space="0" w:color="auto"/>
                <w:left w:val="none" w:sz="0" w:space="0" w:color="auto"/>
                <w:bottom w:val="none" w:sz="0" w:space="0" w:color="auto"/>
                <w:right w:val="none" w:sz="0" w:space="0" w:color="auto"/>
              </w:divBdr>
            </w:div>
          </w:divsChild>
        </w:div>
        <w:div w:id="1762291064">
          <w:marLeft w:val="0"/>
          <w:marRight w:val="0"/>
          <w:marTop w:val="0"/>
          <w:marBottom w:val="0"/>
          <w:divBdr>
            <w:top w:val="none" w:sz="0" w:space="0" w:color="auto"/>
            <w:left w:val="none" w:sz="0" w:space="0" w:color="auto"/>
            <w:bottom w:val="none" w:sz="0" w:space="0" w:color="auto"/>
            <w:right w:val="none" w:sz="0" w:space="0" w:color="auto"/>
          </w:divBdr>
          <w:divsChild>
            <w:div w:id="15264609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10263705">
      <w:bodyDiv w:val="1"/>
      <w:marLeft w:val="0"/>
      <w:marRight w:val="0"/>
      <w:marTop w:val="0"/>
      <w:marBottom w:val="0"/>
      <w:divBdr>
        <w:top w:val="none" w:sz="0" w:space="0" w:color="auto"/>
        <w:left w:val="none" w:sz="0" w:space="0" w:color="auto"/>
        <w:bottom w:val="none" w:sz="0" w:space="0" w:color="auto"/>
        <w:right w:val="none" w:sz="0" w:space="0" w:color="auto"/>
      </w:divBdr>
      <w:divsChild>
        <w:div w:id="1108770731">
          <w:marLeft w:val="0"/>
          <w:marRight w:val="0"/>
          <w:marTop w:val="0"/>
          <w:marBottom w:val="0"/>
          <w:divBdr>
            <w:top w:val="none" w:sz="0" w:space="0" w:color="auto"/>
            <w:left w:val="none" w:sz="0" w:space="0" w:color="auto"/>
            <w:bottom w:val="none" w:sz="0" w:space="0" w:color="auto"/>
            <w:right w:val="none" w:sz="0" w:space="0" w:color="auto"/>
          </w:divBdr>
          <w:divsChild>
            <w:div w:id="1122186922">
              <w:marLeft w:val="0"/>
              <w:marRight w:val="0"/>
              <w:marTop w:val="0"/>
              <w:marBottom w:val="0"/>
              <w:divBdr>
                <w:top w:val="none" w:sz="0" w:space="0" w:color="auto"/>
                <w:left w:val="none" w:sz="0" w:space="0" w:color="auto"/>
                <w:bottom w:val="none" w:sz="0" w:space="0" w:color="auto"/>
                <w:right w:val="none" w:sz="0" w:space="0" w:color="auto"/>
              </w:divBdr>
            </w:div>
          </w:divsChild>
        </w:div>
        <w:div w:id="1336960957">
          <w:marLeft w:val="0"/>
          <w:marRight w:val="0"/>
          <w:marTop w:val="0"/>
          <w:marBottom w:val="0"/>
          <w:divBdr>
            <w:top w:val="none" w:sz="0" w:space="0" w:color="auto"/>
            <w:left w:val="none" w:sz="0" w:space="0" w:color="auto"/>
            <w:bottom w:val="none" w:sz="0" w:space="0" w:color="auto"/>
            <w:right w:val="none" w:sz="0" w:space="0" w:color="auto"/>
          </w:divBdr>
          <w:divsChild>
            <w:div w:id="205758342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laskafisheries.noaa.gov/permits-licenses?field_fishery_pm_value=Aleutian+Islands+Pollock+Fisher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sec.doc.gov/opog/PrivacyAct/SORNs/noaa-19.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alaskafisheries.noaa.gov/fisheries/ai-pollock" TargetMode="External"/><Relationship Id="rId4" Type="http://schemas.microsoft.com/office/2007/relationships/stylesWithEffects" Target="stylesWithEffects.xml"/><Relationship Id="rId9" Type="http://schemas.openxmlformats.org/officeDocument/2006/relationships/hyperlink" Target="https://alaskafisheries.noaa.gov/fisheries/regs-amds"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cio.noaa.gov/services_programs/IQ_Guidelines_10301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E79AD-FEBE-4135-AC63-CE746246F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1914</Words>
  <Characters>10915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 Dept of Commerce</Company>
  <LinksUpToDate>false</LinksUpToDate>
  <CharactersWithSpaces>12804</CharactersWithSpaces>
  <SharedDoc>false</SharedDoc>
  <HLinks>
    <vt:vector size="30" baseType="variant">
      <vt:variant>
        <vt:i4>5963901</vt:i4>
      </vt:variant>
      <vt:variant>
        <vt:i4>12</vt:i4>
      </vt:variant>
      <vt:variant>
        <vt:i4>0</vt:i4>
      </vt:variant>
      <vt:variant>
        <vt:i4>5</vt:i4>
      </vt:variant>
      <vt:variant>
        <vt:lpwstr>http://www.corporateservices.noaa.gov/~ames/NAOs/Chap_216/naos_216_100.html</vt:lpwstr>
      </vt:variant>
      <vt:variant>
        <vt:lpwstr/>
      </vt:variant>
      <vt:variant>
        <vt:i4>7012390</vt:i4>
      </vt:variant>
      <vt:variant>
        <vt:i4>9</vt:i4>
      </vt:variant>
      <vt:variant>
        <vt:i4>0</vt:i4>
      </vt:variant>
      <vt:variant>
        <vt:i4>5</vt:i4>
      </vt:variant>
      <vt:variant>
        <vt:lpwstr>http://www.nmfs.noaa.gov/msa2005/docs/MSA_amended_msa _20070112_FINAL.pdf</vt:lpwstr>
      </vt:variant>
      <vt:variant>
        <vt:lpwstr/>
      </vt:variant>
      <vt:variant>
        <vt:i4>7864373</vt:i4>
      </vt:variant>
      <vt:variant>
        <vt:i4>6</vt:i4>
      </vt:variant>
      <vt:variant>
        <vt:i4>0</vt:i4>
      </vt:variant>
      <vt:variant>
        <vt:i4>5</vt:i4>
      </vt:variant>
      <vt:variant>
        <vt:lpwstr>http://www.fakr.noaa.gov/ram/08aipollocklst.pdf</vt:lpwstr>
      </vt:variant>
      <vt:variant>
        <vt:lpwstr/>
      </vt:variant>
      <vt:variant>
        <vt:i4>852034</vt:i4>
      </vt:variant>
      <vt:variant>
        <vt:i4>3</vt:i4>
      </vt:variant>
      <vt:variant>
        <vt:i4>0</vt:i4>
      </vt:variant>
      <vt:variant>
        <vt:i4>5</vt:i4>
      </vt:variant>
      <vt:variant>
        <vt:lpwstr>http://www.fws.gov/informationquality/section515.html</vt:lpwstr>
      </vt:variant>
      <vt:variant>
        <vt:lpwstr/>
      </vt:variant>
      <vt:variant>
        <vt:i4>7208976</vt:i4>
      </vt:variant>
      <vt:variant>
        <vt:i4>0</vt:i4>
      </vt:variant>
      <vt:variant>
        <vt:i4>0</vt:i4>
      </vt:variant>
      <vt:variant>
        <vt:i4>5</vt:i4>
      </vt:variant>
      <vt:variant>
        <vt:lpwstr>http://www.nmfs.noaa.gov/sfa/2007reauth_notsigned.pdf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NOAA Fisheries</dc:creator>
  <cp:lastModifiedBy>SYSTEM</cp:lastModifiedBy>
  <cp:revision>2</cp:revision>
  <cp:lastPrinted>2018-07-13T21:04:00Z</cp:lastPrinted>
  <dcterms:created xsi:type="dcterms:W3CDTF">2018-09-18T18:59:00Z</dcterms:created>
  <dcterms:modified xsi:type="dcterms:W3CDTF">2018-09-18T18:59:00Z</dcterms:modified>
</cp:coreProperties>
</file>