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AE5DA" w14:textId="77777777" w:rsidR="000A18B1" w:rsidRDefault="009C4A45" w:rsidP="000D20D6">
      <w:pPr>
        <w:jc w:val="center"/>
        <w:rPr>
          <w:b/>
        </w:rPr>
      </w:pPr>
      <w:bookmarkStart w:id="0" w:name="_GoBack"/>
      <w:bookmarkEnd w:id="0"/>
      <w:r>
        <w:rPr>
          <w:b/>
        </w:rPr>
        <w:t>Supporting Statement for Form SSA-765</w:t>
      </w:r>
    </w:p>
    <w:p w14:paraId="4220AD6B" w14:textId="77777777" w:rsidR="000D20D6" w:rsidRDefault="009C4A45" w:rsidP="000D20D6">
      <w:pPr>
        <w:jc w:val="center"/>
        <w:rPr>
          <w:b/>
        </w:rPr>
      </w:pPr>
      <w:r>
        <w:rPr>
          <w:b/>
        </w:rPr>
        <w:t>Response to Notice of Revised Determination</w:t>
      </w:r>
    </w:p>
    <w:p w14:paraId="7AA9B7D0" w14:textId="77777777" w:rsidR="000D20D6" w:rsidRDefault="000D20D6" w:rsidP="00345E1A">
      <w:pPr>
        <w:jc w:val="center"/>
        <w:rPr>
          <w:b/>
        </w:rPr>
      </w:pPr>
      <w:r>
        <w:rPr>
          <w:b/>
        </w:rPr>
        <w:t>20 CFR 404.913-</w:t>
      </w:r>
      <w:r w:rsidR="00EC62EB">
        <w:rPr>
          <w:b/>
        </w:rPr>
        <w:t>404</w:t>
      </w:r>
      <w:r>
        <w:rPr>
          <w:b/>
        </w:rPr>
        <w:t>.914, 404.992(b), 416.1413-</w:t>
      </w:r>
      <w:r w:rsidR="00EC62EB">
        <w:rPr>
          <w:b/>
        </w:rPr>
        <w:t>416</w:t>
      </w:r>
      <w:r>
        <w:rPr>
          <w:b/>
        </w:rPr>
        <w:t>.1414, and 416.1492(d)</w:t>
      </w:r>
    </w:p>
    <w:p w14:paraId="5BFD8D83" w14:textId="77777777" w:rsidR="000D20D6" w:rsidRPr="000D20D6" w:rsidRDefault="000D20D6" w:rsidP="000D20D6">
      <w:pPr>
        <w:jc w:val="center"/>
        <w:rPr>
          <w:b/>
        </w:rPr>
      </w:pPr>
      <w:r>
        <w:rPr>
          <w:b/>
        </w:rPr>
        <w:t>OMB No. 0960-0347</w:t>
      </w:r>
    </w:p>
    <w:p w14:paraId="69AB8B5A" w14:textId="43EA8AF5" w:rsidR="000D20D6" w:rsidRDefault="000D20D6"/>
    <w:p w14:paraId="750DDCE0" w14:textId="77777777" w:rsidR="004255DF" w:rsidRPr="000D20D6" w:rsidRDefault="004255DF" w:rsidP="000D20D6">
      <w:pPr>
        <w:numPr>
          <w:ilvl w:val="0"/>
          <w:numId w:val="1"/>
        </w:numPr>
        <w:rPr>
          <w:b/>
          <w:u w:val="single"/>
        </w:rPr>
      </w:pPr>
      <w:r w:rsidRPr="000D20D6">
        <w:rPr>
          <w:b/>
          <w:u w:val="single"/>
        </w:rPr>
        <w:t>Justification</w:t>
      </w:r>
    </w:p>
    <w:p w14:paraId="2FDF6DC5" w14:textId="77777777" w:rsidR="004255DF" w:rsidRDefault="004255DF" w:rsidP="004255DF">
      <w:pPr>
        <w:rPr>
          <w:b/>
        </w:rPr>
      </w:pPr>
    </w:p>
    <w:p w14:paraId="2982E3BA" w14:textId="77777777" w:rsidR="00911DBD" w:rsidRPr="00911DBD" w:rsidRDefault="00C8479E" w:rsidP="00911DBD">
      <w:pPr>
        <w:numPr>
          <w:ilvl w:val="1"/>
          <w:numId w:val="1"/>
        </w:numPr>
        <w:tabs>
          <w:tab w:val="clear" w:pos="1440"/>
          <w:tab w:val="num" w:pos="1530"/>
        </w:tabs>
        <w:ind w:left="1260"/>
      </w:pPr>
      <w:r w:rsidRPr="00874551">
        <w:rPr>
          <w:b/>
        </w:rPr>
        <w:t>Introduction/Authoring Laws and Regulations</w:t>
      </w:r>
    </w:p>
    <w:p w14:paraId="1D672326" w14:textId="343EA184" w:rsidR="00911DBD" w:rsidRDefault="00911DBD" w:rsidP="00911DBD">
      <w:pPr>
        <w:ind w:left="1260"/>
      </w:pPr>
      <w:r>
        <w:t xml:space="preserve">When the Social Security Administration (SSA) determines (1) claimants for initial disability </w:t>
      </w:r>
      <w:r w:rsidR="00CD5360">
        <w:t>payments</w:t>
      </w:r>
      <w:r>
        <w:t xml:space="preserve"> do not actually have a disability</w:t>
      </w:r>
      <w:r w:rsidR="00156FFB">
        <w:t>,</w:t>
      </w:r>
      <w:r>
        <w:t xml:space="preserve"> or (2) </w:t>
      </w:r>
      <w:r w:rsidR="00626A71" w:rsidRPr="00FF3B84">
        <w:t>current</w:t>
      </w:r>
      <w:r w:rsidR="00626A71">
        <w:t xml:space="preserve"> </w:t>
      </w:r>
      <w:r w:rsidR="00626A71" w:rsidRPr="00FF3B84">
        <w:t>disability recipients’ records show their</w:t>
      </w:r>
      <w:r w:rsidR="00626A71">
        <w:t xml:space="preserve"> </w:t>
      </w:r>
      <w:r w:rsidR="00626A71" w:rsidRPr="00FF3B84">
        <w:t>disability ceased</w:t>
      </w:r>
      <w:r>
        <w:t>, SSA notifies the disability</w:t>
      </w:r>
      <w:r w:rsidR="00C70E63">
        <w:t xml:space="preserve"> </w:t>
      </w:r>
      <w:r>
        <w:t>recipients of this decision.  In respo</w:t>
      </w:r>
      <w:r w:rsidR="00626A71">
        <w:t>nse to this notice,</w:t>
      </w:r>
      <w:r>
        <w:t xml:space="preserve"> </w:t>
      </w:r>
      <w:r w:rsidR="00626A71" w:rsidRPr="00FF3B84">
        <w:t>the</w:t>
      </w:r>
      <w:r w:rsidR="00626A71">
        <w:t xml:space="preserve"> </w:t>
      </w:r>
      <w:r w:rsidR="00626A71" w:rsidRPr="00FF3B84">
        <w:t>affected claimants and disability</w:t>
      </w:r>
      <w:r w:rsidR="00626A71">
        <w:t xml:space="preserve"> </w:t>
      </w:r>
      <w:r w:rsidR="00626A71" w:rsidRPr="00FF3B84">
        <w:t>recipients have the following recourse</w:t>
      </w:r>
      <w:r>
        <w:t xml:space="preserve">: </w:t>
      </w:r>
      <w:r w:rsidR="00023E13">
        <w:t xml:space="preserve"> </w:t>
      </w:r>
      <w:r>
        <w:t xml:space="preserve">(1) they may request a disability hearing to contest SSA’s decision, and (2) they may submit additional information or evidence for SSA to consider.  The legal authority governing these actions is the </w:t>
      </w:r>
      <w:r w:rsidRPr="005F4773">
        <w:rPr>
          <w:i/>
        </w:rPr>
        <w:t>Social Security Act</w:t>
      </w:r>
      <w:r>
        <w:t xml:space="preserve">, sections </w:t>
      </w:r>
      <w:r w:rsidR="00AC7430">
        <w:rPr>
          <w:i/>
        </w:rPr>
        <w:t>205</w:t>
      </w:r>
      <w:r w:rsidR="004A2A00">
        <w:rPr>
          <w:i/>
        </w:rPr>
        <w:t>(a</w:t>
      </w:r>
      <w:r w:rsidRPr="004255DF">
        <w:rPr>
          <w:i/>
        </w:rPr>
        <w:t>)</w:t>
      </w:r>
      <w:r w:rsidR="004A2A00">
        <w:rPr>
          <w:i/>
        </w:rPr>
        <w:t xml:space="preserve"> </w:t>
      </w:r>
      <w:r w:rsidR="004A2A00" w:rsidRPr="004A2A00">
        <w:t>and</w:t>
      </w:r>
      <w:r w:rsidR="004A2A00">
        <w:rPr>
          <w:i/>
        </w:rPr>
        <w:t xml:space="preserve"> 1631(e)(1)(A)</w:t>
      </w:r>
      <w:r>
        <w:rPr>
          <w:i/>
        </w:rPr>
        <w:t xml:space="preserve">; </w:t>
      </w:r>
      <w:r>
        <w:t xml:space="preserve">and the </w:t>
      </w:r>
      <w:r w:rsidRPr="00874551">
        <w:rPr>
          <w:i/>
        </w:rPr>
        <w:t>Code of Federal Regulations</w:t>
      </w:r>
      <w:r>
        <w:t xml:space="preserve">, </w:t>
      </w:r>
      <w:r w:rsidRPr="001E5BD6">
        <w:t>sections</w:t>
      </w:r>
      <w:r>
        <w:rPr>
          <w:i/>
        </w:rPr>
        <w:t xml:space="preserve"> </w:t>
      </w:r>
      <w:r w:rsidRPr="004255DF">
        <w:rPr>
          <w:i/>
        </w:rPr>
        <w:t>20 CFR 404.913</w:t>
      </w:r>
      <w:r w:rsidR="004A2A00">
        <w:rPr>
          <w:i/>
        </w:rPr>
        <w:noBreakHyphen/>
      </w:r>
      <w:r w:rsidR="009944FD">
        <w:rPr>
          <w:i/>
        </w:rPr>
        <w:t>410</w:t>
      </w:r>
      <w:r w:rsidRPr="004255DF">
        <w:rPr>
          <w:i/>
        </w:rPr>
        <w:t>.914</w:t>
      </w:r>
      <w:r w:rsidR="004A2A00">
        <w:rPr>
          <w:i/>
        </w:rPr>
        <w:t>;</w:t>
      </w:r>
      <w:r>
        <w:rPr>
          <w:i/>
        </w:rPr>
        <w:t xml:space="preserve"> </w:t>
      </w:r>
      <w:r w:rsidRPr="004255DF">
        <w:rPr>
          <w:i/>
        </w:rPr>
        <w:t>416.1413-</w:t>
      </w:r>
      <w:r w:rsidR="009944FD">
        <w:rPr>
          <w:i/>
        </w:rPr>
        <w:t>416</w:t>
      </w:r>
      <w:r w:rsidRPr="004255DF">
        <w:rPr>
          <w:i/>
        </w:rPr>
        <w:t>.1414</w:t>
      </w:r>
      <w:r w:rsidR="004A2A00">
        <w:rPr>
          <w:i/>
        </w:rPr>
        <w:t>;</w:t>
      </w:r>
      <w:r>
        <w:rPr>
          <w:i/>
        </w:rPr>
        <w:t xml:space="preserve"> </w:t>
      </w:r>
      <w:r w:rsidRPr="001E5BD6">
        <w:rPr>
          <w:i/>
        </w:rPr>
        <w:t>404.992(b)</w:t>
      </w:r>
      <w:r w:rsidR="004A2A00">
        <w:t>;</w:t>
      </w:r>
      <w:r>
        <w:t xml:space="preserve"> and </w:t>
      </w:r>
      <w:r w:rsidRPr="001E5BD6">
        <w:rPr>
          <w:i/>
        </w:rPr>
        <w:t>416.1492(d)</w:t>
      </w:r>
      <w:r w:rsidR="00CD5360">
        <w:t>.  Disability</w:t>
      </w:r>
      <w:r w:rsidR="00C70E63">
        <w:t xml:space="preserve"> </w:t>
      </w:r>
      <w:r>
        <w:t>recipients, and the</w:t>
      </w:r>
      <w:r w:rsidR="00CD5360">
        <w:t>ir representatives use Form SSA</w:t>
      </w:r>
      <w:r w:rsidR="00CD5360">
        <w:noBreakHyphen/>
      </w:r>
      <w:r>
        <w:t>765, the Response to Notice of Revised Determination, to accomplish these two actions.</w:t>
      </w:r>
    </w:p>
    <w:p w14:paraId="18BC34B6" w14:textId="77777777" w:rsidR="00911DBD" w:rsidRPr="00911DBD" w:rsidRDefault="00911DBD" w:rsidP="00911DBD">
      <w:pPr>
        <w:ind w:left="1260"/>
      </w:pPr>
    </w:p>
    <w:p w14:paraId="073EDDAC" w14:textId="77777777" w:rsidR="00911DBD" w:rsidRDefault="00C8479E" w:rsidP="00911DBD">
      <w:pPr>
        <w:numPr>
          <w:ilvl w:val="1"/>
          <w:numId w:val="1"/>
        </w:numPr>
        <w:tabs>
          <w:tab w:val="clear" w:pos="1440"/>
          <w:tab w:val="num" w:pos="1530"/>
        </w:tabs>
        <w:ind w:left="1260"/>
      </w:pPr>
      <w:r w:rsidRPr="00911DBD">
        <w:rPr>
          <w:b/>
        </w:rPr>
        <w:t>Description of Collection</w:t>
      </w:r>
    </w:p>
    <w:p w14:paraId="11CAC1C4" w14:textId="1BF13038" w:rsidR="00911DBD" w:rsidRDefault="006B5D9A" w:rsidP="00911DBD">
      <w:pPr>
        <w:ind w:left="1260"/>
      </w:pPr>
      <w:r>
        <w:t>Disability</w:t>
      </w:r>
      <w:r w:rsidR="00874551">
        <w:t xml:space="preserve"> </w:t>
      </w:r>
      <w:r w:rsidR="00626A71">
        <w:t>claimants</w:t>
      </w:r>
      <w:r w:rsidR="00C70E63">
        <w:t xml:space="preserve">, </w:t>
      </w:r>
      <w:r w:rsidR="00874551">
        <w:t>recipients</w:t>
      </w:r>
      <w:r w:rsidR="00E168F7">
        <w:t>,</w:t>
      </w:r>
      <w:r w:rsidR="004A2A00">
        <w:t xml:space="preserve"> </w:t>
      </w:r>
      <w:r w:rsidR="00626A71">
        <w:t>and</w:t>
      </w:r>
      <w:r w:rsidR="004255DF">
        <w:t xml:space="preserve"> their representatives</w:t>
      </w:r>
      <w:r w:rsidR="009C4A45">
        <w:t xml:space="preserve"> use F</w:t>
      </w:r>
      <w:r w:rsidR="001808FC">
        <w:t xml:space="preserve">orm SSA-765 to </w:t>
      </w:r>
      <w:r w:rsidR="00C8479E">
        <w:t>(</w:t>
      </w:r>
      <w:r w:rsidR="00911DBD">
        <w:t>1) </w:t>
      </w:r>
      <w:r w:rsidR="001808FC">
        <w:t>request a hearing</w:t>
      </w:r>
      <w:r w:rsidR="009C4A45">
        <w:t xml:space="preserve"> on their claim</w:t>
      </w:r>
      <w:r w:rsidR="0037197C">
        <w:t>,</w:t>
      </w:r>
      <w:r w:rsidR="001808FC">
        <w:t xml:space="preserve"> or</w:t>
      </w:r>
      <w:r w:rsidR="00911DBD">
        <w:t xml:space="preserve"> </w:t>
      </w:r>
      <w:r w:rsidR="00C8479E">
        <w:t>(</w:t>
      </w:r>
      <w:r w:rsidR="001808FC">
        <w:t>2</w:t>
      </w:r>
      <w:r w:rsidR="00874551">
        <w:t xml:space="preserve">) submit additional information and </w:t>
      </w:r>
      <w:r w:rsidR="001808FC">
        <w:t>evidence for SSA to consider</w:t>
      </w:r>
      <w:r w:rsidR="009C4A45">
        <w:t xml:space="preserve"> in making our determination</w:t>
      </w:r>
      <w:r w:rsidR="001808FC">
        <w:t>.  If respondents request the first option, SSA’s Disability Hearings Un</w:t>
      </w:r>
      <w:r w:rsidR="009C4A45">
        <w:t>it uses the form to schedule a hearing;</w:t>
      </w:r>
      <w:r w:rsidR="001808FC">
        <w:t xml:space="preserve"> ensure an inte</w:t>
      </w:r>
      <w:r w:rsidR="009C4A45">
        <w:t xml:space="preserve">rpreter is present, if required; and ensure </w:t>
      </w:r>
      <w:r w:rsidR="00874551">
        <w:t>the disability</w:t>
      </w:r>
      <w:r w:rsidR="00626A71">
        <w:t xml:space="preserve"> </w:t>
      </w:r>
      <w:r w:rsidR="00626A71" w:rsidRPr="00FF3B84">
        <w:t>recipients or claimants</w:t>
      </w:r>
      <w:r w:rsidR="00626A71">
        <w:t>,</w:t>
      </w:r>
      <w:r w:rsidR="00626A71" w:rsidRPr="00FF3B84">
        <w:t xml:space="preserve"> and their</w:t>
      </w:r>
      <w:r w:rsidR="00626A71">
        <w:t xml:space="preserve"> </w:t>
      </w:r>
      <w:r w:rsidR="00626A71" w:rsidRPr="00FF3B84">
        <w:t>representatives</w:t>
      </w:r>
      <w:r w:rsidR="00C70E63">
        <w:t>,</w:t>
      </w:r>
      <w:r w:rsidR="001808FC">
        <w:t xml:space="preserve"> receive a notice about the place and time of the hearing.  If respondents choose the </w:t>
      </w:r>
      <w:r w:rsidR="00553D35">
        <w:t>second</w:t>
      </w:r>
      <w:r w:rsidR="001808FC">
        <w:t xml:space="preserve"> option, SSA uses the </w:t>
      </w:r>
      <w:r w:rsidR="0037197C">
        <w:t>SSA-765</w:t>
      </w:r>
      <w:r w:rsidR="00553D35">
        <w:t xml:space="preserve"> and other evidence to re</w:t>
      </w:r>
      <w:r w:rsidR="001808FC">
        <w:t xml:space="preserve">evaluate the </w:t>
      </w:r>
      <w:r w:rsidR="00553D35">
        <w:t>claimant</w:t>
      </w:r>
      <w:r w:rsidR="00C70E63">
        <w:t>s’ or recipients’</w:t>
      </w:r>
      <w:r w:rsidR="009C4A45">
        <w:t xml:space="preserve"> </w:t>
      </w:r>
      <w:r w:rsidR="001808FC">
        <w:t>case</w:t>
      </w:r>
      <w:r w:rsidR="00553D35">
        <w:t>,</w:t>
      </w:r>
      <w:r w:rsidR="001808FC">
        <w:t xml:space="preserve"> and determine if the new information or </w:t>
      </w:r>
      <w:r w:rsidR="00874551">
        <w:t>evidence will change SSA’s</w:t>
      </w:r>
      <w:r w:rsidR="001808FC">
        <w:t xml:space="preserve"> decision.  </w:t>
      </w:r>
      <w:r w:rsidR="004255DF">
        <w:t xml:space="preserve"> </w:t>
      </w:r>
      <w:r w:rsidR="00911DBD">
        <w:t xml:space="preserve">The respondents are disability </w:t>
      </w:r>
      <w:r w:rsidR="00553D35" w:rsidRPr="00FF3B84">
        <w:t>claimants, current disability recipients</w:t>
      </w:r>
      <w:r w:rsidR="00911DBD">
        <w:t>, or their representatives.</w:t>
      </w:r>
    </w:p>
    <w:p w14:paraId="2A782B1C" w14:textId="77777777" w:rsidR="00911DBD" w:rsidRDefault="00911DBD" w:rsidP="00911DBD">
      <w:pPr>
        <w:ind w:left="1260"/>
      </w:pPr>
    </w:p>
    <w:p w14:paraId="1B70372A" w14:textId="1A1E6D66" w:rsidR="00911DBD" w:rsidRDefault="00C8479E" w:rsidP="004A2A00">
      <w:pPr>
        <w:numPr>
          <w:ilvl w:val="1"/>
          <w:numId w:val="1"/>
        </w:numPr>
        <w:tabs>
          <w:tab w:val="clear" w:pos="1440"/>
          <w:tab w:val="num" w:pos="1530"/>
        </w:tabs>
        <w:ind w:left="1260"/>
      </w:pPr>
      <w:r w:rsidRPr="00911DBD">
        <w:rPr>
          <w:b/>
        </w:rPr>
        <w:t>Use of Information Technology to Collect the Information</w:t>
      </w:r>
    </w:p>
    <w:p w14:paraId="3B00FDA1" w14:textId="4A3D52B1" w:rsidR="00911DBD" w:rsidRDefault="00D01BEE" w:rsidP="00911DBD">
      <w:pPr>
        <w:ind w:left="1260"/>
      </w:pPr>
      <w:r w:rsidRPr="00864104">
        <w:t xml:space="preserve">This </w:t>
      </w:r>
      <w:r>
        <w:t>form, available as a fillable PDF,</w:t>
      </w:r>
      <w:r w:rsidRPr="00864104">
        <w:t xml:space="preserve"> falls below the 50,000 respondent threshold established by SSA's Government Paperwork Elimination Act</w:t>
      </w:r>
      <w:r>
        <w:t xml:space="preserve"> plan, so we did not create an electronic version</w:t>
      </w:r>
      <w:r w:rsidR="007C36BD">
        <w:t xml:space="preserve">. </w:t>
      </w:r>
    </w:p>
    <w:p w14:paraId="5E2B3A37" w14:textId="77777777" w:rsidR="004A2A00" w:rsidRDefault="004A2A00" w:rsidP="00911DBD">
      <w:pPr>
        <w:ind w:left="1260"/>
      </w:pPr>
    </w:p>
    <w:p w14:paraId="300EEC3F" w14:textId="77777777" w:rsidR="00911DBD" w:rsidRPr="00401648" w:rsidRDefault="00C8479E" w:rsidP="00911DBD">
      <w:pPr>
        <w:numPr>
          <w:ilvl w:val="1"/>
          <w:numId w:val="1"/>
        </w:numPr>
        <w:tabs>
          <w:tab w:val="clear" w:pos="1440"/>
          <w:tab w:val="num" w:pos="1530"/>
        </w:tabs>
        <w:ind w:left="1260"/>
      </w:pPr>
      <w:r w:rsidRPr="00911DBD">
        <w:rPr>
          <w:b/>
        </w:rPr>
        <w:t>Why We Cannot Use Duplicate Information</w:t>
      </w:r>
    </w:p>
    <w:p w14:paraId="11C146D2" w14:textId="77777777" w:rsidR="00911DBD" w:rsidRDefault="001808FC" w:rsidP="00911DBD">
      <w:pPr>
        <w:ind w:left="1260"/>
      </w:pPr>
      <w:r>
        <w:t>The n</w:t>
      </w:r>
      <w:r w:rsidR="00911DBD">
        <w:t>ature of the information we collect</w:t>
      </w:r>
      <w:r>
        <w:t xml:space="preserve"> and the m</w:t>
      </w:r>
      <w:r w:rsidR="00911DBD">
        <w:t>anner in which we collect</w:t>
      </w:r>
      <w:r>
        <w:t xml:space="preserve"> it preclude duplication.  SSA does not use another collection instrument to obtain similar data.  </w:t>
      </w:r>
    </w:p>
    <w:p w14:paraId="3EC6945F" w14:textId="77777777" w:rsidR="00911DBD" w:rsidRPr="00911DBD" w:rsidRDefault="00911DBD" w:rsidP="00911DBD">
      <w:pPr>
        <w:ind w:left="1260"/>
      </w:pPr>
    </w:p>
    <w:p w14:paraId="6336CF2F" w14:textId="77777777" w:rsidR="00911DBD" w:rsidRDefault="00C8479E" w:rsidP="00911DBD">
      <w:pPr>
        <w:numPr>
          <w:ilvl w:val="1"/>
          <w:numId w:val="1"/>
        </w:numPr>
        <w:tabs>
          <w:tab w:val="clear" w:pos="1440"/>
          <w:tab w:val="num" w:pos="1530"/>
        </w:tabs>
        <w:ind w:left="1260"/>
      </w:pPr>
      <w:r w:rsidRPr="00911DBD">
        <w:rPr>
          <w:b/>
        </w:rPr>
        <w:t>Minimizing Burden on Small Respondents</w:t>
      </w:r>
    </w:p>
    <w:p w14:paraId="3744CDD4" w14:textId="394779E1" w:rsidR="00911DBD" w:rsidRDefault="004A2A00" w:rsidP="004A2A00">
      <w:pPr>
        <w:ind w:left="1260"/>
      </w:pPr>
      <w:r>
        <w:t xml:space="preserve">This collection does not </w:t>
      </w:r>
      <w:r w:rsidR="001808FC">
        <w:t>affect small businesses or other small entities.</w:t>
      </w:r>
    </w:p>
    <w:p w14:paraId="061B7DE4" w14:textId="77777777" w:rsidR="00D01BEE" w:rsidRDefault="00D01BEE" w:rsidP="004A2A00">
      <w:pPr>
        <w:ind w:left="1260"/>
      </w:pPr>
    </w:p>
    <w:p w14:paraId="65992125" w14:textId="77777777" w:rsidR="00911DBD" w:rsidRDefault="00C8479E" w:rsidP="00911DBD">
      <w:pPr>
        <w:numPr>
          <w:ilvl w:val="1"/>
          <w:numId w:val="1"/>
        </w:numPr>
        <w:tabs>
          <w:tab w:val="clear" w:pos="1440"/>
          <w:tab w:val="num" w:pos="1530"/>
        </w:tabs>
        <w:ind w:left="1260"/>
      </w:pPr>
      <w:r w:rsidRPr="00911DBD">
        <w:rPr>
          <w:b/>
        </w:rPr>
        <w:lastRenderedPageBreak/>
        <w:t>Consequence of Not Collecting Information or Collecting it Less Frequently</w:t>
      </w:r>
      <w:r w:rsidR="00911DBD">
        <w:t xml:space="preserve"> </w:t>
      </w:r>
    </w:p>
    <w:p w14:paraId="3E996E32" w14:textId="4330BC79" w:rsidR="00911DBD" w:rsidRDefault="001808FC" w:rsidP="00911DBD">
      <w:pPr>
        <w:ind w:left="1260"/>
      </w:pPr>
      <w:r>
        <w:t xml:space="preserve">If SSA did not conduct this information collection, </w:t>
      </w:r>
      <w:r w:rsidR="005F4773">
        <w:t xml:space="preserve">denied disability applicants and </w:t>
      </w:r>
      <w:r>
        <w:t>current disability recipients wh</w:t>
      </w:r>
      <w:r w:rsidR="005F4773">
        <w:t xml:space="preserve">ose payments SSA plans to stop </w:t>
      </w:r>
      <w:r>
        <w:t>would have no means of requesting a</w:t>
      </w:r>
      <w:r w:rsidR="00B65CA4">
        <w:t xml:space="preserve"> </w:t>
      </w:r>
      <w:r>
        <w:t>hearing or submitting additional information, which would be a violation of th</w:t>
      </w:r>
      <w:r w:rsidR="00911DBD">
        <w:t xml:space="preserve">e regulations cited in </w:t>
      </w:r>
      <w:r>
        <w:t>#1</w:t>
      </w:r>
      <w:r w:rsidR="00911DBD">
        <w:t xml:space="preserve"> above</w:t>
      </w:r>
      <w:r>
        <w:t xml:space="preserve">.  Because SSA only collects this information </w:t>
      </w:r>
      <w:r w:rsidR="0037197C">
        <w:t>u</w:t>
      </w:r>
      <w:r>
        <w:t>n</w:t>
      </w:r>
      <w:r w:rsidR="0037197C">
        <w:t xml:space="preserve">der the </w:t>
      </w:r>
      <w:r>
        <w:t xml:space="preserve">circumstances </w:t>
      </w:r>
      <w:r w:rsidR="0037197C">
        <w:t>mentioned above</w:t>
      </w:r>
      <w:r>
        <w:t xml:space="preserve">, we cannot collect it less frequently.  There are no technical or legal obstacles to burden reduction.  </w:t>
      </w:r>
    </w:p>
    <w:p w14:paraId="1F254145" w14:textId="77777777" w:rsidR="00911DBD" w:rsidRPr="00911DBD" w:rsidRDefault="00911DBD" w:rsidP="00911DBD">
      <w:pPr>
        <w:ind w:left="1260"/>
      </w:pPr>
    </w:p>
    <w:p w14:paraId="7345A405" w14:textId="77777777" w:rsidR="00911DBD" w:rsidRDefault="00C8479E" w:rsidP="00911DBD">
      <w:pPr>
        <w:numPr>
          <w:ilvl w:val="1"/>
          <w:numId w:val="1"/>
        </w:numPr>
        <w:tabs>
          <w:tab w:val="clear" w:pos="1440"/>
          <w:tab w:val="num" w:pos="1530"/>
        </w:tabs>
        <w:ind w:left="1260"/>
      </w:pPr>
      <w:r w:rsidRPr="00911DBD">
        <w:rPr>
          <w:b/>
        </w:rPr>
        <w:t>Special Circumstances</w:t>
      </w:r>
    </w:p>
    <w:p w14:paraId="51B2373F" w14:textId="77777777" w:rsidR="00911DBD" w:rsidRDefault="001808FC" w:rsidP="00911DBD">
      <w:pPr>
        <w:ind w:left="1260"/>
      </w:pPr>
      <w:r>
        <w:t xml:space="preserve">There are no special circumstances that would cause </w:t>
      </w:r>
      <w:r w:rsidR="00866A1C">
        <w:t xml:space="preserve">SSA to conduct this information collection in a manner </w:t>
      </w:r>
      <w:r>
        <w:t xml:space="preserve">inconsistent with </w:t>
      </w:r>
      <w:r w:rsidRPr="00911DBD">
        <w:rPr>
          <w:i/>
        </w:rPr>
        <w:t>5 CFR 1320.5</w:t>
      </w:r>
      <w:r>
        <w:t>.</w:t>
      </w:r>
    </w:p>
    <w:p w14:paraId="3CFE473A" w14:textId="77777777" w:rsidR="00911DBD" w:rsidRPr="00911DBD" w:rsidRDefault="00911DBD" w:rsidP="00911DBD">
      <w:pPr>
        <w:ind w:left="1260"/>
      </w:pPr>
    </w:p>
    <w:p w14:paraId="01FF3FA9" w14:textId="77777777" w:rsidR="00911DBD" w:rsidRDefault="00C8479E" w:rsidP="00911DBD">
      <w:pPr>
        <w:numPr>
          <w:ilvl w:val="1"/>
          <w:numId w:val="1"/>
        </w:numPr>
        <w:tabs>
          <w:tab w:val="clear" w:pos="1440"/>
          <w:tab w:val="num" w:pos="1530"/>
        </w:tabs>
        <w:ind w:left="1260"/>
      </w:pPr>
      <w:r w:rsidRPr="00911DBD">
        <w:rPr>
          <w:b/>
        </w:rPr>
        <w:t>Solicitation of Public Comment and Other Consultations with the Public</w:t>
      </w:r>
    </w:p>
    <w:p w14:paraId="3839E3BA" w14:textId="799E3BB7" w:rsidR="00911DBD" w:rsidRDefault="00CD5360" w:rsidP="00911DBD">
      <w:pPr>
        <w:ind w:left="1260"/>
      </w:pPr>
      <w:r w:rsidRPr="00AF3FF3">
        <w:t xml:space="preserve">The 60-day advance Federal Register Notice published on </w:t>
      </w:r>
      <w:r>
        <w:t>October 3, 2018, at 83</w:t>
      </w:r>
      <w:r w:rsidRPr="00AF3FF3">
        <w:t xml:space="preserve"> FR </w:t>
      </w:r>
      <w:r>
        <w:t>49965</w:t>
      </w:r>
      <w:r w:rsidRPr="00AF3FF3">
        <w:t xml:space="preserve"> and we received no public comments.  The 30-day FRN published on </w:t>
      </w:r>
      <w:r>
        <w:t>January 25, 2019, at 84</w:t>
      </w:r>
      <w:r w:rsidRPr="00AF3FF3">
        <w:t xml:space="preserve"> FR </w:t>
      </w:r>
      <w:r>
        <w:t>371</w:t>
      </w:r>
      <w:r w:rsidRPr="00AF3FF3">
        <w:t>.  If we receive any comments in response to this Notice, we will forward them to OMB</w:t>
      </w:r>
      <w:r w:rsidR="00F159F9">
        <w:t>.</w:t>
      </w:r>
    </w:p>
    <w:p w14:paraId="1FE22C4B" w14:textId="77777777" w:rsidR="00911DBD" w:rsidRPr="00911DBD" w:rsidRDefault="00911DBD" w:rsidP="00911DBD">
      <w:pPr>
        <w:ind w:left="1260"/>
      </w:pPr>
    </w:p>
    <w:p w14:paraId="42C9FBEF" w14:textId="77777777" w:rsidR="00911DBD" w:rsidRPr="00911DBD" w:rsidRDefault="00C8479E" w:rsidP="00911DBD">
      <w:pPr>
        <w:numPr>
          <w:ilvl w:val="1"/>
          <w:numId w:val="1"/>
        </w:numPr>
        <w:tabs>
          <w:tab w:val="clear" w:pos="1440"/>
          <w:tab w:val="num" w:pos="1530"/>
        </w:tabs>
        <w:ind w:left="1260"/>
      </w:pPr>
      <w:r w:rsidRPr="00911DBD">
        <w:rPr>
          <w:b/>
        </w:rPr>
        <w:t>Payment or Gifts to Respondents</w:t>
      </w:r>
    </w:p>
    <w:p w14:paraId="59D2CCA0" w14:textId="1FE83737" w:rsidR="00911DBD" w:rsidRDefault="00F159F9" w:rsidP="00911DBD">
      <w:pPr>
        <w:ind w:left="1260"/>
      </w:pPr>
      <w:r>
        <w:t xml:space="preserve">SSA </w:t>
      </w:r>
      <w:r w:rsidR="004A2A00">
        <w:t>does not provide</w:t>
      </w:r>
      <w:r>
        <w:t xml:space="preserve"> payments or gifts to the respondents</w:t>
      </w:r>
      <w:r w:rsidR="001D50C6">
        <w:t>.</w:t>
      </w:r>
    </w:p>
    <w:p w14:paraId="0700F6F0" w14:textId="77777777" w:rsidR="00911DBD" w:rsidRPr="00911DBD" w:rsidRDefault="00911DBD" w:rsidP="00911DBD">
      <w:pPr>
        <w:ind w:left="1260"/>
      </w:pPr>
    </w:p>
    <w:p w14:paraId="4B0DFC60" w14:textId="77777777" w:rsidR="00066A64" w:rsidRDefault="00C8479E" w:rsidP="00911DBD">
      <w:pPr>
        <w:numPr>
          <w:ilvl w:val="1"/>
          <w:numId w:val="1"/>
        </w:numPr>
        <w:tabs>
          <w:tab w:val="clear" w:pos="1440"/>
          <w:tab w:val="num" w:pos="1530"/>
        </w:tabs>
        <w:ind w:left="1260"/>
      </w:pPr>
      <w:r w:rsidRPr="00911DBD">
        <w:rPr>
          <w:b/>
        </w:rPr>
        <w:t>Assurance of Confidentiality</w:t>
      </w:r>
    </w:p>
    <w:p w14:paraId="7297C8A3" w14:textId="547FD849" w:rsidR="00911DBD" w:rsidRDefault="00F159F9" w:rsidP="00066A64">
      <w:pPr>
        <w:ind w:left="1260"/>
      </w:pPr>
      <w:r>
        <w:t xml:space="preserve">SSA protects and holds confidential the information it </w:t>
      </w:r>
      <w:r w:rsidR="00906D2A">
        <w:t xml:space="preserve">collects </w:t>
      </w:r>
      <w:r>
        <w:t xml:space="preserve">in accordance with </w:t>
      </w:r>
      <w:r w:rsidRPr="00066A64">
        <w:rPr>
          <w:i/>
        </w:rPr>
        <w:t>42 U.S.C. 1306, 20 CFR 401</w:t>
      </w:r>
      <w:r>
        <w:t xml:space="preserve"> and </w:t>
      </w:r>
      <w:r w:rsidRPr="00066A64">
        <w:rPr>
          <w:i/>
        </w:rPr>
        <w:t>402, 5 U.S.C. 552</w:t>
      </w:r>
      <w:r>
        <w:t xml:space="preserve"> (Freedom of Information Act), </w:t>
      </w:r>
      <w:r w:rsidRPr="00066A64">
        <w:rPr>
          <w:i/>
        </w:rPr>
        <w:t>5 U.S.C. 552a</w:t>
      </w:r>
      <w:r>
        <w:t xml:space="preserve"> (Privacy Act of 1974), and OMB Circular No. A-130.</w:t>
      </w:r>
    </w:p>
    <w:p w14:paraId="43F90648" w14:textId="77777777" w:rsidR="00911DBD" w:rsidRPr="00911DBD" w:rsidRDefault="00911DBD" w:rsidP="00911DBD">
      <w:pPr>
        <w:ind w:left="1260"/>
      </w:pPr>
    </w:p>
    <w:p w14:paraId="4372D5BE" w14:textId="77777777" w:rsidR="00066A64" w:rsidRDefault="00C8479E" w:rsidP="00066A64">
      <w:pPr>
        <w:numPr>
          <w:ilvl w:val="1"/>
          <w:numId w:val="1"/>
        </w:numPr>
        <w:tabs>
          <w:tab w:val="clear" w:pos="1440"/>
          <w:tab w:val="num" w:pos="1530"/>
        </w:tabs>
        <w:ind w:left="1260"/>
      </w:pPr>
      <w:r w:rsidRPr="00911DBD">
        <w:rPr>
          <w:b/>
        </w:rPr>
        <w:t>Justification for Sensitive Questions</w:t>
      </w:r>
    </w:p>
    <w:p w14:paraId="277EAED8" w14:textId="2F958F8A" w:rsidR="00066A64" w:rsidRDefault="00F159F9" w:rsidP="00066A64">
      <w:pPr>
        <w:ind w:left="1260"/>
      </w:pPr>
      <w:r>
        <w:t xml:space="preserve">The information collection does not contain </w:t>
      </w:r>
      <w:r w:rsidR="004D7F0F">
        <w:t xml:space="preserve">any questions of a </w:t>
      </w:r>
      <w:r>
        <w:t xml:space="preserve">sensitive </w:t>
      </w:r>
      <w:r w:rsidR="004D7F0F">
        <w:t>nature.</w:t>
      </w:r>
    </w:p>
    <w:p w14:paraId="42065F9F" w14:textId="77777777" w:rsidR="00066A64" w:rsidRPr="00066A64" w:rsidRDefault="00066A64" w:rsidP="00066A64">
      <w:pPr>
        <w:ind w:left="1260"/>
      </w:pPr>
    </w:p>
    <w:p w14:paraId="098F37B9" w14:textId="77777777" w:rsidR="00066A64" w:rsidRDefault="00C8479E" w:rsidP="00066A64">
      <w:pPr>
        <w:numPr>
          <w:ilvl w:val="1"/>
          <w:numId w:val="1"/>
        </w:numPr>
        <w:tabs>
          <w:tab w:val="clear" w:pos="1440"/>
          <w:tab w:val="num" w:pos="1530"/>
        </w:tabs>
        <w:ind w:left="1260"/>
      </w:pPr>
      <w:r w:rsidRPr="00066A64">
        <w:rPr>
          <w:b/>
        </w:rPr>
        <w:t>Estimates of Public Reporting Burden</w:t>
      </w:r>
    </w:p>
    <w:p w14:paraId="17E37B01" w14:textId="215FB647" w:rsidR="004A2A00" w:rsidRDefault="00C3187C" w:rsidP="00066A64">
      <w:pPr>
        <w:ind w:left="1260"/>
      </w:pPr>
      <w:r>
        <w:t>A</w:t>
      </w:r>
      <w:r w:rsidR="00F159F9">
        <w:t>ppr</w:t>
      </w:r>
      <w:r w:rsidR="00C8479E">
        <w:t>oximately 1,925 respondents take 30 minutes each to complete F</w:t>
      </w:r>
      <w:r w:rsidR="00F159F9">
        <w:t xml:space="preserve">orm SSA-765 </w:t>
      </w:r>
      <w:r w:rsidR="004A2A00">
        <w:t>each year, as shown in the chart below:</w:t>
      </w:r>
    </w:p>
    <w:p w14:paraId="3CB8E707" w14:textId="77777777" w:rsidR="004A2A00" w:rsidRDefault="004A2A00" w:rsidP="00066A64">
      <w:pPr>
        <w:ind w:left="1260"/>
      </w:pPr>
    </w:p>
    <w:tbl>
      <w:tblPr>
        <w:tblStyle w:val="TableGrid"/>
        <w:tblW w:w="0" w:type="auto"/>
        <w:tblInd w:w="1260" w:type="dxa"/>
        <w:tblLook w:val="04A0" w:firstRow="1" w:lastRow="0" w:firstColumn="1" w:lastColumn="0" w:noHBand="0" w:noVBand="1"/>
      </w:tblPr>
      <w:tblGrid>
        <w:gridCol w:w="1618"/>
        <w:gridCol w:w="1618"/>
        <w:gridCol w:w="1618"/>
        <w:gridCol w:w="1618"/>
        <w:gridCol w:w="1618"/>
      </w:tblGrid>
      <w:tr w:rsidR="004A2A00" w14:paraId="79261CE3" w14:textId="77777777" w:rsidTr="00D01BEE">
        <w:tc>
          <w:tcPr>
            <w:tcW w:w="1618" w:type="dxa"/>
          </w:tcPr>
          <w:p w14:paraId="58C63E62" w14:textId="283D05B6" w:rsidR="004A2A00" w:rsidRDefault="004A2A00" w:rsidP="004A2A00">
            <w:r>
              <w:rPr>
                <w:b/>
                <w:bCs/>
              </w:rPr>
              <w:t>Modality of Completion</w:t>
            </w:r>
          </w:p>
        </w:tc>
        <w:tc>
          <w:tcPr>
            <w:tcW w:w="1618" w:type="dxa"/>
          </w:tcPr>
          <w:p w14:paraId="485422EC" w14:textId="4810D109" w:rsidR="004A2A00" w:rsidRDefault="004A2A00" w:rsidP="004A2A00">
            <w:r w:rsidRPr="00DA7E29">
              <w:rPr>
                <w:b/>
                <w:bCs/>
              </w:rPr>
              <w:t>Number of Respondents</w:t>
            </w:r>
          </w:p>
        </w:tc>
        <w:tc>
          <w:tcPr>
            <w:tcW w:w="1618" w:type="dxa"/>
          </w:tcPr>
          <w:p w14:paraId="5ECC9219" w14:textId="48302FC5" w:rsidR="004A2A00" w:rsidRDefault="004A2A00" w:rsidP="004A2A00">
            <w:r w:rsidRPr="00DA7E29">
              <w:rPr>
                <w:b/>
                <w:bCs/>
              </w:rPr>
              <w:t>Frequency of Response</w:t>
            </w:r>
          </w:p>
        </w:tc>
        <w:tc>
          <w:tcPr>
            <w:tcW w:w="1618" w:type="dxa"/>
          </w:tcPr>
          <w:p w14:paraId="690DA52B" w14:textId="7BA568D0" w:rsidR="004A2A00" w:rsidRDefault="004A2A00" w:rsidP="004A2A00">
            <w:r w:rsidRPr="00DA7E29">
              <w:rPr>
                <w:b/>
                <w:bCs/>
              </w:rPr>
              <w:t>Average Burden Per Response (minutes)</w:t>
            </w:r>
          </w:p>
        </w:tc>
        <w:tc>
          <w:tcPr>
            <w:tcW w:w="1618" w:type="dxa"/>
          </w:tcPr>
          <w:p w14:paraId="4B864587" w14:textId="13B2E203" w:rsidR="004A2A00" w:rsidRDefault="004A2A00" w:rsidP="004A2A00">
            <w:r w:rsidRPr="00DA7E29">
              <w:rPr>
                <w:b/>
                <w:bCs/>
              </w:rPr>
              <w:t>Estimated Total Annual Burden (hours)</w:t>
            </w:r>
          </w:p>
        </w:tc>
      </w:tr>
      <w:tr w:rsidR="004A2A00" w14:paraId="2145F786" w14:textId="77777777" w:rsidTr="00D01BEE">
        <w:tc>
          <w:tcPr>
            <w:tcW w:w="1618" w:type="dxa"/>
          </w:tcPr>
          <w:p w14:paraId="462F304B" w14:textId="7D2A31AF" w:rsidR="004A2A00" w:rsidRDefault="004A2A00" w:rsidP="00066A64">
            <w:r>
              <w:t>SSA-765</w:t>
            </w:r>
          </w:p>
        </w:tc>
        <w:tc>
          <w:tcPr>
            <w:tcW w:w="1618" w:type="dxa"/>
          </w:tcPr>
          <w:p w14:paraId="1B5C8298" w14:textId="2D139B8A" w:rsidR="004A2A00" w:rsidRDefault="004A2A00" w:rsidP="004A2A00">
            <w:pPr>
              <w:jc w:val="right"/>
            </w:pPr>
            <w:r>
              <w:t>1,925</w:t>
            </w:r>
          </w:p>
        </w:tc>
        <w:tc>
          <w:tcPr>
            <w:tcW w:w="1618" w:type="dxa"/>
          </w:tcPr>
          <w:p w14:paraId="470AB06C" w14:textId="6409D0E6" w:rsidR="004A2A00" w:rsidRDefault="004A2A00" w:rsidP="004A2A00">
            <w:pPr>
              <w:jc w:val="right"/>
            </w:pPr>
            <w:r>
              <w:t>1</w:t>
            </w:r>
          </w:p>
        </w:tc>
        <w:tc>
          <w:tcPr>
            <w:tcW w:w="1618" w:type="dxa"/>
          </w:tcPr>
          <w:p w14:paraId="001F09B6" w14:textId="2D8B9D05" w:rsidR="004A2A00" w:rsidRDefault="004A2A00" w:rsidP="004A2A00">
            <w:pPr>
              <w:jc w:val="right"/>
            </w:pPr>
            <w:r>
              <w:t>30</w:t>
            </w:r>
          </w:p>
        </w:tc>
        <w:tc>
          <w:tcPr>
            <w:tcW w:w="1618" w:type="dxa"/>
          </w:tcPr>
          <w:p w14:paraId="41C442DD" w14:textId="77531760" w:rsidR="004A2A00" w:rsidRDefault="004A2A00" w:rsidP="004A2A00">
            <w:pPr>
              <w:jc w:val="right"/>
            </w:pPr>
            <w:r>
              <w:t>963</w:t>
            </w:r>
          </w:p>
        </w:tc>
      </w:tr>
    </w:tbl>
    <w:p w14:paraId="0B2B40DB" w14:textId="452B2618" w:rsidR="004A2A00" w:rsidRDefault="004A2A00" w:rsidP="004A2A00"/>
    <w:p w14:paraId="56596955" w14:textId="00C2E8F2" w:rsidR="00066A64" w:rsidRDefault="004A2A00" w:rsidP="00066A64">
      <w:pPr>
        <w:ind w:left="1260"/>
      </w:pPr>
      <w:r w:rsidRPr="00FB4524">
        <w:rPr>
          <w:rFonts w:eastAsia="Arial Unicode MS"/>
        </w:rPr>
        <w:t>The total burden for this ICR is</w:t>
      </w:r>
      <w:r>
        <w:t xml:space="preserve"> </w:t>
      </w:r>
      <w:r w:rsidR="00F159F9" w:rsidRPr="00C3187C">
        <w:rPr>
          <w:b/>
        </w:rPr>
        <w:t>963 hours</w:t>
      </w:r>
      <w:r w:rsidR="00F159F9">
        <w:t xml:space="preserve">.  </w:t>
      </w:r>
      <w:r w:rsidR="00C3187C" w:rsidRPr="00FB4524">
        <w:t>We based this figure on current management information data, and it represents burden hours.  We did not calculate a separate cost burden</w:t>
      </w:r>
      <w:r w:rsidR="00F159F9">
        <w:t>.</w:t>
      </w:r>
    </w:p>
    <w:p w14:paraId="3F2AB367" w14:textId="77777777" w:rsidR="00066A64" w:rsidRPr="00066A64" w:rsidRDefault="00066A64" w:rsidP="00066A64">
      <w:pPr>
        <w:ind w:left="1260"/>
      </w:pPr>
    </w:p>
    <w:p w14:paraId="643141DE" w14:textId="77777777" w:rsidR="00066A64" w:rsidRDefault="00C8479E" w:rsidP="00066A64">
      <w:pPr>
        <w:numPr>
          <w:ilvl w:val="1"/>
          <w:numId w:val="1"/>
        </w:numPr>
        <w:tabs>
          <w:tab w:val="clear" w:pos="1440"/>
          <w:tab w:val="num" w:pos="1530"/>
        </w:tabs>
        <w:ind w:left="1260"/>
      </w:pPr>
      <w:r w:rsidRPr="00066A64">
        <w:rPr>
          <w:b/>
        </w:rPr>
        <w:t>Annual Cost to the Respondent</w:t>
      </w:r>
    </w:p>
    <w:p w14:paraId="50B8DE7A" w14:textId="77DCEA57" w:rsidR="00066A64" w:rsidRDefault="002364B0" w:rsidP="00066A64">
      <w:pPr>
        <w:ind w:left="1260"/>
      </w:pPr>
      <w:r>
        <w:t>This collection does not impose a known</w:t>
      </w:r>
      <w:r w:rsidR="00F159F9">
        <w:t xml:space="preserve"> cost burden </w:t>
      </w:r>
      <w:r w:rsidR="008E3BAF">
        <w:t>on</w:t>
      </w:r>
      <w:r w:rsidR="00F159F9">
        <w:t xml:space="preserve"> the respondents.</w:t>
      </w:r>
    </w:p>
    <w:p w14:paraId="16EA3B45" w14:textId="4757A90D" w:rsidR="00C3187C" w:rsidRPr="00066A64" w:rsidRDefault="00C3187C" w:rsidP="00DA23F8"/>
    <w:p w14:paraId="170135F6" w14:textId="77777777" w:rsidR="00066A64" w:rsidRDefault="00AF4E27" w:rsidP="00066A64">
      <w:pPr>
        <w:numPr>
          <w:ilvl w:val="1"/>
          <w:numId w:val="1"/>
        </w:numPr>
        <w:tabs>
          <w:tab w:val="clear" w:pos="1440"/>
          <w:tab w:val="num" w:pos="1530"/>
        </w:tabs>
        <w:ind w:left="1260"/>
      </w:pPr>
      <w:r w:rsidRPr="00066A64">
        <w:rPr>
          <w:b/>
        </w:rPr>
        <w:lastRenderedPageBreak/>
        <w:t>Annual Cost to the Federal Government</w:t>
      </w:r>
    </w:p>
    <w:p w14:paraId="247FDBBC" w14:textId="788CD7F9" w:rsidR="00066A64" w:rsidRDefault="00F159F9" w:rsidP="00066A64">
      <w:pPr>
        <w:ind w:left="1260"/>
      </w:pPr>
      <w:r>
        <w:t>The annual cost to the Federal Governmen</w:t>
      </w:r>
      <w:r w:rsidR="005F4773">
        <w:t xml:space="preserve">t </w:t>
      </w:r>
      <w:r w:rsidR="00066A64">
        <w:t xml:space="preserve">is </w:t>
      </w:r>
      <w:r w:rsidR="002364B0">
        <w:t xml:space="preserve">approximately </w:t>
      </w:r>
      <w:r w:rsidR="00066A64">
        <w:t xml:space="preserve">$2,965.  </w:t>
      </w:r>
      <w:r>
        <w:t xml:space="preserve">This </w:t>
      </w:r>
      <w:r w:rsidR="002364B0">
        <w:t>estimate accounts for c</w:t>
      </w:r>
      <w:r w:rsidR="00C3187C">
        <w:t xml:space="preserve">osts from the following areas:  </w:t>
      </w:r>
      <w:r w:rsidR="002364B0">
        <w:t>(1) designing, printing, and distributing the form; (2) SSA employee (e.g., field office, 800 number, DDS staff) information collection and processing time; and (3) systems development, updating, and maintenance costs.</w:t>
      </w:r>
    </w:p>
    <w:p w14:paraId="581D8C12" w14:textId="77777777" w:rsidR="00066A64" w:rsidRPr="00066A64" w:rsidRDefault="00066A64" w:rsidP="00066A64">
      <w:pPr>
        <w:ind w:left="1260"/>
      </w:pPr>
    </w:p>
    <w:p w14:paraId="0093610A" w14:textId="7C86C6B9" w:rsidR="00066A64" w:rsidRDefault="00AF4E27" w:rsidP="00066A64">
      <w:pPr>
        <w:numPr>
          <w:ilvl w:val="1"/>
          <w:numId w:val="1"/>
        </w:numPr>
        <w:tabs>
          <w:tab w:val="clear" w:pos="1440"/>
          <w:tab w:val="num" w:pos="1530"/>
        </w:tabs>
        <w:ind w:left="1260"/>
      </w:pPr>
      <w:r w:rsidRPr="00066A64">
        <w:rPr>
          <w:b/>
        </w:rPr>
        <w:t>Program Changes o</w:t>
      </w:r>
      <w:r w:rsidR="00C3187C">
        <w:rPr>
          <w:b/>
        </w:rPr>
        <w:t>r</w:t>
      </w:r>
      <w:r w:rsidRPr="00066A64">
        <w:rPr>
          <w:b/>
        </w:rPr>
        <w:t xml:space="preserve"> Adjustments to the Information Collection Request</w:t>
      </w:r>
    </w:p>
    <w:p w14:paraId="30FE6F96" w14:textId="77777777" w:rsidR="00066A64" w:rsidRDefault="00F159F9" w:rsidP="00066A64">
      <w:pPr>
        <w:ind w:left="1260"/>
      </w:pPr>
      <w:r>
        <w:t>There are no changes to the public r</w:t>
      </w:r>
      <w:r w:rsidR="00AF4E27">
        <w:t>eporting burden</w:t>
      </w:r>
      <w:r>
        <w:t>.</w:t>
      </w:r>
    </w:p>
    <w:p w14:paraId="2C0B94C0" w14:textId="77777777" w:rsidR="00066A64" w:rsidRDefault="00066A64" w:rsidP="00066A64">
      <w:pPr>
        <w:ind w:left="1260"/>
      </w:pPr>
    </w:p>
    <w:p w14:paraId="53566520" w14:textId="77777777" w:rsidR="00066A64" w:rsidRPr="00066A64" w:rsidRDefault="00AF4E27" w:rsidP="00066A64">
      <w:pPr>
        <w:numPr>
          <w:ilvl w:val="1"/>
          <w:numId w:val="1"/>
        </w:numPr>
        <w:tabs>
          <w:tab w:val="clear" w:pos="1440"/>
          <w:tab w:val="num" w:pos="1530"/>
        </w:tabs>
        <w:ind w:left="1260"/>
      </w:pPr>
      <w:r w:rsidRPr="00066A64">
        <w:rPr>
          <w:b/>
        </w:rPr>
        <w:t>Plans for Publication Information Collection Results</w:t>
      </w:r>
    </w:p>
    <w:p w14:paraId="347256E1" w14:textId="77777777" w:rsidR="00066A64" w:rsidRDefault="00F159F9" w:rsidP="00066A64">
      <w:pPr>
        <w:ind w:left="1260"/>
      </w:pPr>
      <w:r>
        <w:t>SSA will not publish the results of this information collection.</w:t>
      </w:r>
    </w:p>
    <w:p w14:paraId="217BB43B" w14:textId="77777777" w:rsidR="00066A64" w:rsidRPr="00066A64" w:rsidRDefault="00066A64" w:rsidP="00066A64">
      <w:pPr>
        <w:ind w:left="1260"/>
      </w:pPr>
    </w:p>
    <w:p w14:paraId="21BE01A5" w14:textId="77777777" w:rsidR="00066A64" w:rsidRDefault="00AF4E27" w:rsidP="00066A64">
      <w:pPr>
        <w:numPr>
          <w:ilvl w:val="1"/>
          <w:numId w:val="1"/>
        </w:numPr>
        <w:tabs>
          <w:tab w:val="clear" w:pos="1440"/>
          <w:tab w:val="num" w:pos="1530"/>
        </w:tabs>
        <w:ind w:left="1260"/>
      </w:pPr>
      <w:r w:rsidRPr="00066A64">
        <w:rPr>
          <w:b/>
        </w:rPr>
        <w:t>Displaying the OMB Approval Expiration Date</w:t>
      </w:r>
    </w:p>
    <w:p w14:paraId="1151D1FD" w14:textId="070E938A" w:rsidR="00066A64" w:rsidRDefault="0002727B" w:rsidP="00066A64">
      <w:pPr>
        <w:ind w:left="1260"/>
      </w:pPr>
      <w:r>
        <w:t>For the paper F</w:t>
      </w:r>
      <w:r w:rsidR="00EE47A0">
        <w:t xml:space="preserve">orm SSA-765, we will not publish the OMB approval expiration date.  </w:t>
      </w:r>
      <w:r w:rsidR="00C3187C" w:rsidRPr="00DA7E29">
        <w:rPr>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F159F9">
        <w:t>.</w:t>
      </w:r>
    </w:p>
    <w:p w14:paraId="4B1F4B37" w14:textId="77777777" w:rsidR="00EE47A0" w:rsidRDefault="00EE47A0" w:rsidP="00066A64">
      <w:pPr>
        <w:ind w:left="1260"/>
      </w:pPr>
    </w:p>
    <w:p w14:paraId="0A954E22" w14:textId="179392AD" w:rsidR="00EE47A0" w:rsidRDefault="0002727B" w:rsidP="00066A64">
      <w:pPr>
        <w:ind w:left="1260"/>
      </w:pPr>
      <w:r>
        <w:t>For the Internet version of F</w:t>
      </w:r>
      <w:r w:rsidR="00EE47A0">
        <w:t xml:space="preserve">orm SSA-765, SSA </w:t>
      </w:r>
      <w:r w:rsidR="008E3BAF">
        <w:t xml:space="preserve">does </w:t>
      </w:r>
      <w:r w:rsidR="00EE47A0">
        <w:t>not request an exception to the requirement to display the OMB approval expiration date.</w:t>
      </w:r>
    </w:p>
    <w:p w14:paraId="0AF18F7C" w14:textId="77777777" w:rsidR="00066A64" w:rsidRPr="00066A64" w:rsidRDefault="00066A64" w:rsidP="00066A64">
      <w:pPr>
        <w:ind w:left="1260"/>
      </w:pPr>
    </w:p>
    <w:p w14:paraId="701A40D7" w14:textId="77777777" w:rsidR="00066A64" w:rsidRDefault="00AF4E27" w:rsidP="00066A64">
      <w:pPr>
        <w:numPr>
          <w:ilvl w:val="1"/>
          <w:numId w:val="1"/>
        </w:numPr>
        <w:tabs>
          <w:tab w:val="clear" w:pos="1440"/>
          <w:tab w:val="num" w:pos="1530"/>
        </w:tabs>
        <w:ind w:left="1260"/>
      </w:pPr>
      <w:r w:rsidRPr="00066A64">
        <w:rPr>
          <w:b/>
        </w:rPr>
        <w:t>Exception to Certification Statement</w:t>
      </w:r>
    </w:p>
    <w:p w14:paraId="3A366C2C" w14:textId="2023FA24" w:rsidR="00904E70" w:rsidRDefault="00C3187C" w:rsidP="00066A64">
      <w:pPr>
        <w:ind w:left="1260"/>
      </w:pPr>
      <w:r w:rsidRPr="00DA7E29">
        <w:t xml:space="preserve">SSA is not requesting an exception to the certification requirements at </w:t>
      </w:r>
      <w:r w:rsidRPr="00C3187C">
        <w:rPr>
          <w:i/>
        </w:rPr>
        <w:t>5 CFR 1320.9</w:t>
      </w:r>
      <w:r w:rsidRPr="00DA7E29">
        <w:t xml:space="preserve"> and related provisions at </w:t>
      </w:r>
      <w:r w:rsidRPr="00C3187C">
        <w:rPr>
          <w:i/>
        </w:rPr>
        <w:t>5 CFR 1320.8(b)(3)</w:t>
      </w:r>
      <w:r w:rsidR="00F159F9">
        <w:t>.</w:t>
      </w:r>
    </w:p>
    <w:p w14:paraId="54E09565" w14:textId="77777777" w:rsidR="00904E70" w:rsidRDefault="00904E70" w:rsidP="00904E70"/>
    <w:p w14:paraId="46D0337C" w14:textId="77777777" w:rsidR="00EC047A" w:rsidRPr="00F159F9" w:rsidRDefault="00EC047A" w:rsidP="00EC047A">
      <w:pPr>
        <w:numPr>
          <w:ilvl w:val="0"/>
          <w:numId w:val="1"/>
        </w:numPr>
        <w:rPr>
          <w:rFonts w:ascii="Times New (W1)" w:hAnsi="Times New (W1)"/>
          <w:b/>
          <w:u w:val="single"/>
        </w:rPr>
      </w:pPr>
      <w:r w:rsidRPr="00F159F9">
        <w:rPr>
          <w:rFonts w:ascii="Times New (W1)" w:hAnsi="Times New (W1)"/>
          <w:b/>
          <w:u w:val="single"/>
        </w:rPr>
        <w:t>Collections of Information Employing Statistical Methods</w:t>
      </w:r>
      <w:r w:rsidR="009C4729" w:rsidRPr="00F159F9">
        <w:rPr>
          <w:rFonts w:ascii="Times New (W1)" w:hAnsi="Times New (W1)"/>
          <w:b/>
          <w:u w:val="single"/>
        </w:rPr>
        <w:t xml:space="preserve"> </w:t>
      </w:r>
    </w:p>
    <w:p w14:paraId="3C53F630" w14:textId="77777777" w:rsidR="00EC047A" w:rsidRDefault="00EC047A" w:rsidP="00EC047A"/>
    <w:p w14:paraId="7C18569E" w14:textId="77777777" w:rsidR="009C4729" w:rsidRDefault="00F159F9" w:rsidP="00AF4E27">
      <w:pPr>
        <w:ind w:firstLine="1080"/>
      </w:pPr>
      <w:r>
        <w:t xml:space="preserve">SSA does not use statistical methods for this information collection.  </w:t>
      </w:r>
      <w:r w:rsidR="009C4729">
        <w:t xml:space="preserve">   </w:t>
      </w:r>
    </w:p>
    <w:p w14:paraId="4CBFDAAB" w14:textId="77777777" w:rsidR="00904E70" w:rsidRDefault="00904E70" w:rsidP="00904E70"/>
    <w:p w14:paraId="7734A1EB" w14:textId="77777777" w:rsidR="00904E70" w:rsidRPr="004255DF" w:rsidRDefault="00904E70" w:rsidP="00904E70"/>
    <w:sectPr w:rsidR="00904E70" w:rsidRPr="004255DF" w:rsidSect="000D20D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3E12B" w14:textId="77777777" w:rsidR="00D05C3D" w:rsidRDefault="00D05C3D">
      <w:r>
        <w:separator/>
      </w:r>
    </w:p>
  </w:endnote>
  <w:endnote w:type="continuationSeparator" w:id="0">
    <w:p w14:paraId="7E5A7C14" w14:textId="77777777" w:rsidR="00D05C3D" w:rsidRDefault="00D0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332FE" w14:textId="77777777" w:rsidR="00C8479E" w:rsidRDefault="00C8479E" w:rsidP="00976CCC">
    <w:pPr>
      <w:pStyle w:val="Footer"/>
      <w:jc w:val="right"/>
      <w:rPr>
        <w:sz w:val="20"/>
        <w:szCs w:val="20"/>
      </w:rPr>
    </w:pPr>
  </w:p>
  <w:p w14:paraId="2218189C" w14:textId="0571A873" w:rsidR="00C8479E" w:rsidRPr="00976CCC" w:rsidRDefault="00C8479E" w:rsidP="00976CCC">
    <w:pPr>
      <w:pStyle w:val="Footer"/>
      <w:jc w:val="center"/>
      <w:rPr>
        <w:sz w:val="20"/>
        <w:szCs w:val="20"/>
      </w:rPr>
    </w:pPr>
    <w:r w:rsidRPr="00976CCC">
      <w:rPr>
        <w:rStyle w:val="PageNumber"/>
        <w:sz w:val="20"/>
        <w:szCs w:val="20"/>
      </w:rPr>
      <w:fldChar w:fldCharType="begin"/>
    </w:r>
    <w:r w:rsidRPr="00976CCC">
      <w:rPr>
        <w:rStyle w:val="PageNumber"/>
        <w:sz w:val="20"/>
        <w:szCs w:val="20"/>
      </w:rPr>
      <w:instrText xml:space="preserve"> PAGE </w:instrText>
    </w:r>
    <w:r w:rsidRPr="00976CCC">
      <w:rPr>
        <w:rStyle w:val="PageNumber"/>
        <w:sz w:val="20"/>
        <w:szCs w:val="20"/>
      </w:rPr>
      <w:fldChar w:fldCharType="separate"/>
    </w:r>
    <w:r w:rsidR="00C61E28">
      <w:rPr>
        <w:rStyle w:val="PageNumber"/>
        <w:noProof/>
        <w:sz w:val="20"/>
        <w:szCs w:val="20"/>
      </w:rPr>
      <w:t>1</w:t>
    </w:r>
    <w:r w:rsidRPr="00976CC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1845E" w14:textId="77777777" w:rsidR="00D05C3D" w:rsidRDefault="00D05C3D">
      <w:r>
        <w:separator/>
      </w:r>
    </w:p>
  </w:footnote>
  <w:footnote w:type="continuationSeparator" w:id="0">
    <w:p w14:paraId="58F1A9AC" w14:textId="77777777" w:rsidR="00D05C3D" w:rsidRDefault="00D05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547C8"/>
    <w:multiLevelType w:val="multilevel"/>
    <w:tmpl w:val="5C081D3C"/>
    <w:lvl w:ilvl="0">
      <w:start w:val="1"/>
      <w:numFmt w:val="upperLetter"/>
      <w:lvlText w:val="%1."/>
      <w:lvlJc w:val="left"/>
      <w:pPr>
        <w:tabs>
          <w:tab w:val="num" w:pos="885"/>
        </w:tabs>
        <w:ind w:left="885" w:hanging="525"/>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76E35FE"/>
    <w:multiLevelType w:val="hybridMultilevel"/>
    <w:tmpl w:val="9E7EE984"/>
    <w:lvl w:ilvl="0" w:tplc="38F8D876">
      <w:start w:val="9"/>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68B0F90"/>
    <w:multiLevelType w:val="hybridMultilevel"/>
    <w:tmpl w:val="6C129122"/>
    <w:lvl w:ilvl="0" w:tplc="ACD28FAA">
      <w:start w:val="1"/>
      <w:numFmt w:val="upperLetter"/>
      <w:lvlText w:val="%1."/>
      <w:lvlJc w:val="left"/>
      <w:pPr>
        <w:tabs>
          <w:tab w:val="num" w:pos="885"/>
        </w:tabs>
        <w:ind w:left="885" w:hanging="525"/>
      </w:pPr>
      <w:rPr>
        <w:rFonts w:hint="default"/>
        <w:b/>
      </w:rPr>
    </w:lvl>
    <w:lvl w:ilvl="1" w:tplc="53C4D77A">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DF"/>
    <w:rsid w:val="00023E13"/>
    <w:rsid w:val="0002727B"/>
    <w:rsid w:val="00066A64"/>
    <w:rsid w:val="000A18B1"/>
    <w:rsid w:val="000D20D6"/>
    <w:rsid w:val="000D4271"/>
    <w:rsid w:val="00156FFB"/>
    <w:rsid w:val="001808FC"/>
    <w:rsid w:val="00190493"/>
    <w:rsid w:val="001D50C6"/>
    <w:rsid w:val="001E5BD6"/>
    <w:rsid w:val="002364B0"/>
    <w:rsid w:val="00282F87"/>
    <w:rsid w:val="002E6DFB"/>
    <w:rsid w:val="00345E1A"/>
    <w:rsid w:val="0037197C"/>
    <w:rsid w:val="003F4188"/>
    <w:rsid w:val="00401648"/>
    <w:rsid w:val="004255DF"/>
    <w:rsid w:val="00462063"/>
    <w:rsid w:val="00474A46"/>
    <w:rsid w:val="004A2A00"/>
    <w:rsid w:val="004D7F0F"/>
    <w:rsid w:val="00543BC3"/>
    <w:rsid w:val="00553D35"/>
    <w:rsid w:val="005540D2"/>
    <w:rsid w:val="005B073C"/>
    <w:rsid w:val="005C2EEC"/>
    <w:rsid w:val="005E1088"/>
    <w:rsid w:val="005F4773"/>
    <w:rsid w:val="00626A71"/>
    <w:rsid w:val="006413D5"/>
    <w:rsid w:val="00652B09"/>
    <w:rsid w:val="006A03C7"/>
    <w:rsid w:val="006B5D9A"/>
    <w:rsid w:val="006D2362"/>
    <w:rsid w:val="00716AF1"/>
    <w:rsid w:val="007C36BD"/>
    <w:rsid w:val="00866A1C"/>
    <w:rsid w:val="00874551"/>
    <w:rsid w:val="008E1B88"/>
    <w:rsid w:val="008E3BAF"/>
    <w:rsid w:val="008E3F61"/>
    <w:rsid w:val="00904E70"/>
    <w:rsid w:val="00906D2A"/>
    <w:rsid w:val="00911DBD"/>
    <w:rsid w:val="00976CCC"/>
    <w:rsid w:val="009937A0"/>
    <w:rsid w:val="009944FD"/>
    <w:rsid w:val="009C4729"/>
    <w:rsid w:val="009C4A45"/>
    <w:rsid w:val="009D77C4"/>
    <w:rsid w:val="009F5C12"/>
    <w:rsid w:val="00A46DB0"/>
    <w:rsid w:val="00A7633D"/>
    <w:rsid w:val="00A80927"/>
    <w:rsid w:val="00AC7430"/>
    <w:rsid w:val="00AF4E27"/>
    <w:rsid w:val="00B65CA4"/>
    <w:rsid w:val="00B81650"/>
    <w:rsid w:val="00B843A5"/>
    <w:rsid w:val="00B915AD"/>
    <w:rsid w:val="00C3187C"/>
    <w:rsid w:val="00C61E28"/>
    <w:rsid w:val="00C70E63"/>
    <w:rsid w:val="00C777D3"/>
    <w:rsid w:val="00C8479E"/>
    <w:rsid w:val="00CD5360"/>
    <w:rsid w:val="00D01BEE"/>
    <w:rsid w:val="00D05C3D"/>
    <w:rsid w:val="00D22E68"/>
    <w:rsid w:val="00D7032E"/>
    <w:rsid w:val="00D73591"/>
    <w:rsid w:val="00D97530"/>
    <w:rsid w:val="00DA23F8"/>
    <w:rsid w:val="00DB58A8"/>
    <w:rsid w:val="00E168F7"/>
    <w:rsid w:val="00E570A7"/>
    <w:rsid w:val="00E721B8"/>
    <w:rsid w:val="00EB6E53"/>
    <w:rsid w:val="00EC047A"/>
    <w:rsid w:val="00EC62EB"/>
    <w:rsid w:val="00EE47A0"/>
    <w:rsid w:val="00F159F9"/>
    <w:rsid w:val="00F80673"/>
    <w:rsid w:val="00F866C9"/>
    <w:rsid w:val="00FE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2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59F9"/>
    <w:pPr>
      <w:tabs>
        <w:tab w:val="center" w:pos="4320"/>
        <w:tab w:val="right" w:pos="8640"/>
      </w:tabs>
    </w:pPr>
  </w:style>
  <w:style w:type="paragraph" w:styleId="Footer">
    <w:name w:val="footer"/>
    <w:basedOn w:val="Normal"/>
    <w:rsid w:val="00F159F9"/>
    <w:pPr>
      <w:tabs>
        <w:tab w:val="center" w:pos="4320"/>
        <w:tab w:val="right" w:pos="8640"/>
      </w:tabs>
    </w:pPr>
  </w:style>
  <w:style w:type="character" w:styleId="PageNumber">
    <w:name w:val="page number"/>
    <w:basedOn w:val="DefaultParagraphFont"/>
    <w:rsid w:val="00976CCC"/>
  </w:style>
  <w:style w:type="paragraph" w:styleId="BalloonText">
    <w:name w:val="Balloon Text"/>
    <w:basedOn w:val="Normal"/>
    <w:link w:val="BalloonTextChar"/>
    <w:rsid w:val="00B65CA4"/>
    <w:rPr>
      <w:rFonts w:ascii="Tahoma" w:hAnsi="Tahoma" w:cs="Tahoma"/>
      <w:sz w:val="16"/>
      <w:szCs w:val="16"/>
    </w:rPr>
  </w:style>
  <w:style w:type="character" w:customStyle="1" w:styleId="BalloonTextChar">
    <w:name w:val="Balloon Text Char"/>
    <w:link w:val="BalloonText"/>
    <w:rsid w:val="00B65CA4"/>
    <w:rPr>
      <w:rFonts w:ascii="Tahoma" w:hAnsi="Tahoma" w:cs="Tahoma"/>
      <w:sz w:val="16"/>
      <w:szCs w:val="16"/>
    </w:rPr>
  </w:style>
  <w:style w:type="paragraph" w:styleId="ListParagraph">
    <w:name w:val="List Paragraph"/>
    <w:basedOn w:val="Normal"/>
    <w:uiPriority w:val="34"/>
    <w:qFormat/>
    <w:rsid w:val="009C4A45"/>
    <w:pPr>
      <w:ind w:left="720"/>
    </w:pPr>
  </w:style>
  <w:style w:type="character" w:styleId="CommentReference">
    <w:name w:val="annotation reference"/>
    <w:basedOn w:val="DefaultParagraphFont"/>
    <w:semiHidden/>
    <w:unhideWhenUsed/>
    <w:rsid w:val="00C70E63"/>
    <w:rPr>
      <w:sz w:val="16"/>
      <w:szCs w:val="16"/>
    </w:rPr>
  </w:style>
  <w:style w:type="paragraph" w:styleId="CommentText">
    <w:name w:val="annotation text"/>
    <w:basedOn w:val="Normal"/>
    <w:link w:val="CommentTextChar"/>
    <w:semiHidden/>
    <w:unhideWhenUsed/>
    <w:rsid w:val="00C70E63"/>
    <w:rPr>
      <w:sz w:val="20"/>
      <w:szCs w:val="20"/>
    </w:rPr>
  </w:style>
  <w:style w:type="character" w:customStyle="1" w:styleId="CommentTextChar">
    <w:name w:val="Comment Text Char"/>
    <w:basedOn w:val="DefaultParagraphFont"/>
    <w:link w:val="CommentText"/>
    <w:semiHidden/>
    <w:rsid w:val="00C70E63"/>
  </w:style>
  <w:style w:type="paragraph" w:styleId="CommentSubject">
    <w:name w:val="annotation subject"/>
    <w:basedOn w:val="CommentText"/>
    <w:next w:val="CommentText"/>
    <w:link w:val="CommentSubjectChar"/>
    <w:semiHidden/>
    <w:unhideWhenUsed/>
    <w:rsid w:val="00C70E63"/>
    <w:rPr>
      <w:b/>
      <w:bCs/>
    </w:rPr>
  </w:style>
  <w:style w:type="character" w:customStyle="1" w:styleId="CommentSubjectChar">
    <w:name w:val="Comment Subject Char"/>
    <w:basedOn w:val="CommentTextChar"/>
    <w:link w:val="CommentSubject"/>
    <w:semiHidden/>
    <w:rsid w:val="00C70E63"/>
    <w:rPr>
      <w:b/>
      <w:bCs/>
    </w:rPr>
  </w:style>
  <w:style w:type="table" w:styleId="TableGrid">
    <w:name w:val="Table Grid"/>
    <w:basedOn w:val="TableNormal"/>
    <w:rsid w:val="004A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59F9"/>
    <w:pPr>
      <w:tabs>
        <w:tab w:val="center" w:pos="4320"/>
        <w:tab w:val="right" w:pos="8640"/>
      </w:tabs>
    </w:pPr>
  </w:style>
  <w:style w:type="paragraph" w:styleId="Footer">
    <w:name w:val="footer"/>
    <w:basedOn w:val="Normal"/>
    <w:rsid w:val="00F159F9"/>
    <w:pPr>
      <w:tabs>
        <w:tab w:val="center" w:pos="4320"/>
        <w:tab w:val="right" w:pos="8640"/>
      </w:tabs>
    </w:pPr>
  </w:style>
  <w:style w:type="character" w:styleId="PageNumber">
    <w:name w:val="page number"/>
    <w:basedOn w:val="DefaultParagraphFont"/>
    <w:rsid w:val="00976CCC"/>
  </w:style>
  <w:style w:type="paragraph" w:styleId="BalloonText">
    <w:name w:val="Balloon Text"/>
    <w:basedOn w:val="Normal"/>
    <w:link w:val="BalloonTextChar"/>
    <w:rsid w:val="00B65CA4"/>
    <w:rPr>
      <w:rFonts w:ascii="Tahoma" w:hAnsi="Tahoma" w:cs="Tahoma"/>
      <w:sz w:val="16"/>
      <w:szCs w:val="16"/>
    </w:rPr>
  </w:style>
  <w:style w:type="character" w:customStyle="1" w:styleId="BalloonTextChar">
    <w:name w:val="Balloon Text Char"/>
    <w:link w:val="BalloonText"/>
    <w:rsid w:val="00B65CA4"/>
    <w:rPr>
      <w:rFonts w:ascii="Tahoma" w:hAnsi="Tahoma" w:cs="Tahoma"/>
      <w:sz w:val="16"/>
      <w:szCs w:val="16"/>
    </w:rPr>
  </w:style>
  <w:style w:type="paragraph" w:styleId="ListParagraph">
    <w:name w:val="List Paragraph"/>
    <w:basedOn w:val="Normal"/>
    <w:uiPriority w:val="34"/>
    <w:qFormat/>
    <w:rsid w:val="009C4A45"/>
    <w:pPr>
      <w:ind w:left="720"/>
    </w:pPr>
  </w:style>
  <w:style w:type="character" w:styleId="CommentReference">
    <w:name w:val="annotation reference"/>
    <w:basedOn w:val="DefaultParagraphFont"/>
    <w:semiHidden/>
    <w:unhideWhenUsed/>
    <w:rsid w:val="00C70E63"/>
    <w:rPr>
      <w:sz w:val="16"/>
      <w:szCs w:val="16"/>
    </w:rPr>
  </w:style>
  <w:style w:type="paragraph" w:styleId="CommentText">
    <w:name w:val="annotation text"/>
    <w:basedOn w:val="Normal"/>
    <w:link w:val="CommentTextChar"/>
    <w:semiHidden/>
    <w:unhideWhenUsed/>
    <w:rsid w:val="00C70E63"/>
    <w:rPr>
      <w:sz w:val="20"/>
      <w:szCs w:val="20"/>
    </w:rPr>
  </w:style>
  <w:style w:type="character" w:customStyle="1" w:styleId="CommentTextChar">
    <w:name w:val="Comment Text Char"/>
    <w:basedOn w:val="DefaultParagraphFont"/>
    <w:link w:val="CommentText"/>
    <w:semiHidden/>
    <w:rsid w:val="00C70E63"/>
  </w:style>
  <w:style w:type="paragraph" w:styleId="CommentSubject">
    <w:name w:val="annotation subject"/>
    <w:basedOn w:val="CommentText"/>
    <w:next w:val="CommentText"/>
    <w:link w:val="CommentSubjectChar"/>
    <w:semiHidden/>
    <w:unhideWhenUsed/>
    <w:rsid w:val="00C70E63"/>
    <w:rPr>
      <w:b/>
      <w:bCs/>
    </w:rPr>
  </w:style>
  <w:style w:type="character" w:customStyle="1" w:styleId="CommentSubjectChar">
    <w:name w:val="Comment Subject Char"/>
    <w:basedOn w:val="CommentTextChar"/>
    <w:link w:val="CommentSubject"/>
    <w:semiHidden/>
    <w:rsid w:val="00C70E63"/>
    <w:rPr>
      <w:b/>
      <w:bCs/>
    </w:rPr>
  </w:style>
  <w:style w:type="table" w:styleId="TableGrid">
    <w:name w:val="Table Grid"/>
    <w:basedOn w:val="TableNormal"/>
    <w:rsid w:val="004A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 for Form SSA-765</vt:lpstr>
    </vt:vector>
  </TitlesOfParts>
  <Company>Social Security Administration</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SSA-765</dc:title>
  <dc:creator>030060</dc:creator>
  <cp:lastModifiedBy>SYSTEM</cp:lastModifiedBy>
  <cp:revision>2</cp:revision>
  <cp:lastPrinted>2012-12-28T11:12:00Z</cp:lastPrinted>
  <dcterms:created xsi:type="dcterms:W3CDTF">2019-01-25T16:09:00Z</dcterms:created>
  <dcterms:modified xsi:type="dcterms:W3CDTF">2019-01-25T16:09:00Z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289676649</vt:i4>
  </property>
  <property fmtid="{D5CDD505-2E9C-101B-9397-08002B2CF9AE}" pid="4" name="_EmailSubject">
    <vt:lpwstr>8 15 18 SS for current renewal package       FW: OMB Expiration Notice:  0960-0347 SSA-765   DUE DATE   09/05/2018</vt:lpwstr>
  </property>
  <property fmtid="{D5CDD505-2E9C-101B-9397-08002B2CF9AE}" pid="5" name="_AuthorEmail">
    <vt:lpwstr>Tessa.Albright@ssa.gov</vt:lpwstr>
  </property>
  <property fmtid="{D5CDD505-2E9C-101B-9397-08002B2CF9AE}" pid="6" name="_AuthorEmailDisplayName">
    <vt:lpwstr>Albright, Tessa</vt:lpwstr>
  </property>
  <property fmtid="{D5CDD505-2E9C-101B-9397-08002B2CF9AE}" pid="7" name="_ReviewingToolsShownOnce">
    <vt:lpwstr/>
  </property>
</Properties>
</file>