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A2DDC" w14:textId="102CCD44" w:rsidR="0090038B" w:rsidRPr="001F4BDF" w:rsidRDefault="0090038B" w:rsidP="0090038B">
      <w:pPr>
        <w:widowControl/>
        <w:spacing w:after="120"/>
        <w:ind w:left="720" w:firstLine="720"/>
        <w:rPr>
          <w:b/>
          <w:bCs/>
        </w:rPr>
      </w:pPr>
      <w:bookmarkStart w:id="0" w:name="_GoBack"/>
      <w:bookmarkEnd w:id="0"/>
      <w:r w:rsidRPr="001F4BDF">
        <w:rPr>
          <w:b/>
          <w:bCs/>
        </w:rPr>
        <w:t xml:space="preserve">Supporting Justification for the OMB </w:t>
      </w:r>
      <w:r w:rsidR="00406E46" w:rsidRPr="001F4BDF">
        <w:rPr>
          <w:b/>
          <w:bCs/>
        </w:rPr>
        <w:t>New</w:t>
      </w:r>
      <w:r w:rsidR="008F6B78" w:rsidRPr="001F4BDF">
        <w:rPr>
          <w:b/>
          <w:bCs/>
        </w:rPr>
        <w:t xml:space="preserve"> Clearance for</w:t>
      </w:r>
      <w:r w:rsidRPr="001F4BDF">
        <w:rPr>
          <w:b/>
          <w:bCs/>
        </w:rPr>
        <w:t xml:space="preserve"> the</w:t>
      </w:r>
    </w:p>
    <w:p w14:paraId="23FE0F57" w14:textId="4B2DA6FF" w:rsidR="0090038B" w:rsidRPr="001F4BDF" w:rsidRDefault="0090038B" w:rsidP="0090038B">
      <w:pPr>
        <w:widowControl/>
        <w:spacing w:after="120"/>
        <w:jc w:val="center"/>
        <w:rPr>
          <w:b/>
          <w:bCs/>
          <w:i/>
          <w:iCs/>
        </w:rPr>
      </w:pPr>
      <w:r w:rsidRPr="001F4BDF">
        <w:rPr>
          <w:b/>
          <w:bCs/>
        </w:rPr>
        <w:t>“</w:t>
      </w:r>
      <w:r w:rsidRPr="001F4BDF">
        <w:rPr>
          <w:b/>
          <w:bCs/>
          <w:i/>
          <w:iCs/>
        </w:rPr>
        <w:t>Office of Adolescent Health</w:t>
      </w:r>
      <w:r w:rsidR="00406E46" w:rsidRPr="001F4BDF">
        <w:rPr>
          <w:b/>
          <w:bCs/>
          <w:i/>
          <w:iCs/>
        </w:rPr>
        <w:t xml:space="preserve"> Cohort 3</w:t>
      </w:r>
      <w:r w:rsidRPr="001F4BDF">
        <w:rPr>
          <w:b/>
          <w:bCs/>
          <w:i/>
          <w:iCs/>
        </w:rPr>
        <w:t xml:space="preserve"> Te</w:t>
      </w:r>
      <w:r w:rsidR="00406E46" w:rsidRPr="001F4BDF">
        <w:rPr>
          <w:b/>
          <w:bCs/>
          <w:i/>
          <w:iCs/>
        </w:rPr>
        <w:t>en Pregnancy Prevention, FY 2018</w:t>
      </w:r>
      <w:r w:rsidRPr="001F4BDF">
        <w:rPr>
          <w:b/>
          <w:bCs/>
          <w:i/>
          <w:iCs/>
        </w:rPr>
        <w:t xml:space="preserve"> Performance Measure Collection”</w:t>
      </w:r>
    </w:p>
    <w:p w14:paraId="649F3BD8" w14:textId="77777777" w:rsidR="0090038B" w:rsidRPr="001F4BDF" w:rsidRDefault="0090038B" w:rsidP="0090038B">
      <w:pPr>
        <w:widowControl/>
        <w:spacing w:after="120"/>
        <w:jc w:val="center"/>
        <w:rPr>
          <w:b/>
          <w:bCs/>
          <w:i/>
          <w:iCs/>
        </w:rPr>
      </w:pPr>
    </w:p>
    <w:p w14:paraId="4BC7B2FF" w14:textId="77777777" w:rsidR="0090038B" w:rsidRPr="001F4BDF" w:rsidRDefault="0090038B" w:rsidP="0090038B">
      <w:pPr>
        <w:widowControl/>
        <w:spacing w:after="120"/>
        <w:jc w:val="center"/>
        <w:rPr>
          <w:b/>
          <w:bCs/>
          <w:iCs/>
        </w:rPr>
      </w:pPr>
      <w:r w:rsidRPr="001F4BDF">
        <w:rPr>
          <w:b/>
          <w:bCs/>
          <w:iCs/>
        </w:rPr>
        <w:t>Part B: Statistical Methods for Data Collection</w:t>
      </w:r>
    </w:p>
    <w:p w14:paraId="472ABF32" w14:textId="77777777" w:rsidR="0090038B" w:rsidRPr="001F4BDF" w:rsidRDefault="0090038B" w:rsidP="0090038B">
      <w:pPr>
        <w:widowControl/>
        <w:spacing w:after="120"/>
        <w:jc w:val="center"/>
      </w:pPr>
    </w:p>
    <w:p w14:paraId="4DF5C3D8" w14:textId="77777777" w:rsidR="0090038B" w:rsidRPr="001F4BDF" w:rsidRDefault="0090038B" w:rsidP="0090038B">
      <w:pPr>
        <w:widowControl/>
        <w:spacing w:after="120"/>
        <w:jc w:val="center"/>
      </w:pPr>
    </w:p>
    <w:p w14:paraId="686717C6" w14:textId="2B2495CD" w:rsidR="0090038B" w:rsidRDefault="00DB62C9" w:rsidP="0090038B">
      <w:pPr>
        <w:widowControl/>
        <w:spacing w:after="120"/>
        <w:jc w:val="center"/>
      </w:pPr>
      <w:r>
        <w:t>December 2018</w:t>
      </w:r>
    </w:p>
    <w:p w14:paraId="3593969D" w14:textId="26A02116" w:rsidR="004539B1" w:rsidRPr="001F4BDF" w:rsidRDefault="004539B1" w:rsidP="0090038B">
      <w:pPr>
        <w:widowControl/>
        <w:spacing w:after="120"/>
        <w:jc w:val="center"/>
      </w:pPr>
      <w:r>
        <w:t>Revised July 2019</w:t>
      </w:r>
    </w:p>
    <w:p w14:paraId="5607ECC2" w14:textId="77777777" w:rsidR="0090038B" w:rsidRPr="001F4BDF" w:rsidRDefault="0090038B" w:rsidP="0090038B">
      <w:pPr>
        <w:widowControl/>
        <w:spacing w:after="120"/>
        <w:jc w:val="center"/>
      </w:pPr>
    </w:p>
    <w:p w14:paraId="0912A28D" w14:textId="77777777" w:rsidR="0090038B" w:rsidRPr="001F4BDF" w:rsidRDefault="0090038B" w:rsidP="0090038B">
      <w:pPr>
        <w:widowControl/>
        <w:spacing w:after="120"/>
        <w:jc w:val="center"/>
      </w:pPr>
    </w:p>
    <w:p w14:paraId="2AF2A70F" w14:textId="77777777" w:rsidR="0090038B" w:rsidRPr="001F4BDF" w:rsidRDefault="0090038B" w:rsidP="0090038B">
      <w:pPr>
        <w:widowControl/>
        <w:spacing w:after="120"/>
        <w:jc w:val="center"/>
      </w:pPr>
      <w:r w:rsidRPr="001F4BDF">
        <w:t>Submitted by:</w:t>
      </w:r>
    </w:p>
    <w:p w14:paraId="39FFA7E4" w14:textId="77777777" w:rsidR="0090038B" w:rsidRPr="001F4BDF" w:rsidRDefault="0090038B" w:rsidP="0090038B">
      <w:pPr>
        <w:widowControl/>
        <w:jc w:val="center"/>
      </w:pPr>
      <w:r w:rsidRPr="001F4BDF">
        <w:t>Office of Adolescent Health</w:t>
      </w:r>
    </w:p>
    <w:p w14:paraId="1FD8AD92" w14:textId="77777777" w:rsidR="0090038B" w:rsidRPr="001F4BDF" w:rsidRDefault="0090038B" w:rsidP="0090038B">
      <w:pPr>
        <w:widowControl/>
        <w:jc w:val="center"/>
      </w:pPr>
      <w:r w:rsidRPr="001F4BDF">
        <w:t>U.S. Department of Health and Human Services</w:t>
      </w:r>
    </w:p>
    <w:p w14:paraId="5687886A" w14:textId="77777777" w:rsidR="0090038B" w:rsidRPr="001F4BDF" w:rsidRDefault="0090038B" w:rsidP="0090038B">
      <w:pPr>
        <w:widowControl/>
        <w:jc w:val="center"/>
      </w:pPr>
      <w:r w:rsidRPr="001F4BDF">
        <w:t>1101 Wootton Parkway, Suite 700</w:t>
      </w:r>
    </w:p>
    <w:p w14:paraId="28892433" w14:textId="77777777" w:rsidR="0090038B" w:rsidRPr="001F4BDF" w:rsidRDefault="0090038B" w:rsidP="0090038B">
      <w:pPr>
        <w:widowControl/>
        <w:jc w:val="center"/>
      </w:pPr>
      <w:r w:rsidRPr="001F4BDF">
        <w:t>Rockville, MD 20852</w:t>
      </w:r>
    </w:p>
    <w:p w14:paraId="303E7C44" w14:textId="77777777" w:rsidR="0090038B" w:rsidRPr="001F4BDF" w:rsidRDefault="0090038B" w:rsidP="0090038B">
      <w:pPr>
        <w:widowControl/>
        <w:spacing w:after="120"/>
        <w:jc w:val="center"/>
      </w:pPr>
    </w:p>
    <w:p w14:paraId="6831F7F8" w14:textId="77777777" w:rsidR="0090038B" w:rsidRPr="001F4BDF" w:rsidRDefault="0090038B" w:rsidP="0090038B">
      <w:pPr>
        <w:widowControl/>
        <w:spacing w:after="120"/>
        <w:jc w:val="center"/>
      </w:pPr>
    </w:p>
    <w:p w14:paraId="6002D8EE" w14:textId="43CE3CEE" w:rsidR="0090038B" w:rsidRPr="001F4BDF" w:rsidRDefault="0090038B" w:rsidP="0090038B">
      <w:pPr>
        <w:widowControl/>
        <w:spacing w:after="120"/>
        <w:jc w:val="center"/>
      </w:pPr>
      <w:r w:rsidRPr="001F4BDF">
        <w:t xml:space="preserve">Project Officer: </w:t>
      </w:r>
      <w:r w:rsidR="00A14B35" w:rsidRPr="001F4BDF">
        <w:t>Tara Rice</w:t>
      </w:r>
    </w:p>
    <w:p w14:paraId="68491B9E" w14:textId="77777777" w:rsidR="0090038B" w:rsidRPr="001F4BDF" w:rsidRDefault="0090038B" w:rsidP="0090038B">
      <w:pPr>
        <w:pStyle w:val="OMBheading-1"/>
        <w:spacing w:after="120"/>
        <w:ind w:left="0" w:firstLine="0"/>
      </w:pPr>
    </w:p>
    <w:p w14:paraId="57B57196" w14:textId="77777777" w:rsidR="0090038B" w:rsidRPr="001F4BDF" w:rsidRDefault="0090038B" w:rsidP="0090038B">
      <w:pPr>
        <w:widowControl/>
        <w:autoSpaceDE/>
        <w:autoSpaceDN/>
        <w:adjustRightInd/>
        <w:rPr>
          <w:b/>
          <w:sz w:val="28"/>
          <w:szCs w:val="28"/>
        </w:rPr>
      </w:pPr>
      <w:r w:rsidRPr="001F4BDF">
        <w:br w:type="page"/>
      </w:r>
    </w:p>
    <w:p w14:paraId="64A6B402" w14:textId="3F8732A6" w:rsidR="00DC1590" w:rsidRPr="001F4BDF" w:rsidRDefault="00DC1590" w:rsidP="00DC1590">
      <w:pPr>
        <w:pStyle w:val="Heading1Black"/>
        <w:rPr>
          <w:rFonts w:eastAsia="Calibri"/>
        </w:rPr>
      </w:pPr>
      <w:r w:rsidRPr="001F4BDF">
        <w:rPr>
          <w:rFonts w:eastAsia="Calibri"/>
          <w:caps w:val="0"/>
        </w:rPr>
        <w:lastRenderedPageBreak/>
        <w:t>INTRODUCTION</w:t>
      </w:r>
    </w:p>
    <w:p w14:paraId="3B05D0D8" w14:textId="4BD668B0" w:rsidR="00A14B35" w:rsidRPr="001F4BDF" w:rsidRDefault="00A14B35" w:rsidP="00A14B35">
      <w:pPr>
        <w:spacing w:after="40"/>
      </w:pPr>
      <w:r w:rsidRPr="001F4BDF">
        <w:t>The Office of Adoles</w:t>
      </w:r>
      <w:r w:rsidR="00406E46" w:rsidRPr="001F4BDF">
        <w:t>cent Health (OAH) is requesting</w:t>
      </w:r>
      <w:r w:rsidRPr="001F4BDF">
        <w:t xml:space="preserve"> approval </w:t>
      </w:r>
      <w:r w:rsidR="00406E46" w:rsidRPr="001F4BDF">
        <w:t xml:space="preserve">of a new data collection </w:t>
      </w:r>
      <w:r w:rsidRPr="001F4BDF">
        <w:t>for the collection of performance measures for the</w:t>
      </w:r>
      <w:r w:rsidR="00406E46" w:rsidRPr="001F4BDF">
        <w:t xml:space="preserve"> Cohort 3 FY 2018</w:t>
      </w:r>
      <w:r w:rsidRPr="001F4BDF">
        <w:t xml:space="preserve"> Teen Pregnancy Prevention (TPP) Program grantees</w:t>
      </w:r>
      <w:r w:rsidR="00407D41" w:rsidRPr="001F4BDF">
        <w:t xml:space="preserve"> for a 3 year period</w:t>
      </w:r>
      <w:r w:rsidR="004410F7" w:rsidRPr="001F4BDF">
        <w:t xml:space="preserve"> of clearance</w:t>
      </w:r>
      <w:r w:rsidRPr="001F4BDF">
        <w:t xml:space="preserve">.  OAH supports two types of grants through the TPP program (1) projects that replicate </w:t>
      </w:r>
      <w:r w:rsidR="004F231D" w:rsidRPr="001F4BDF">
        <w:t xml:space="preserve">effective </w:t>
      </w:r>
      <w:r w:rsidRPr="001F4BDF">
        <w:t>progra</w:t>
      </w:r>
      <w:r w:rsidR="004410F7" w:rsidRPr="001F4BDF">
        <w:t>m</w:t>
      </w:r>
      <w:r w:rsidRPr="001F4BDF">
        <w:t xml:space="preserve">s </w:t>
      </w:r>
      <w:r w:rsidR="004410F7" w:rsidRPr="001F4BDF">
        <w:t>(</w:t>
      </w:r>
      <w:r w:rsidRPr="001F4BDF">
        <w:t>Tier 1</w:t>
      </w:r>
      <w:r w:rsidR="004410F7" w:rsidRPr="001F4BDF">
        <w:t>)</w:t>
      </w:r>
      <w:r w:rsidRPr="001F4BDF">
        <w:t xml:space="preserve"> and (2) research and demonstration projects that develop and test additional models and innovative strategies to prevent teen pregnancy, referred to as Tier 2.  </w:t>
      </w:r>
      <w:r w:rsidRPr="001F4BDF">
        <w:rPr>
          <w:color w:val="000000" w:themeColor="text1"/>
        </w:rPr>
        <w:t>Funding for the TPP Program is authorized under the Consolidated Appropriations Act, 2014 (P.L. 113-76) and the Continuing Resolution for FY 2018 (Public Law 115-124). The A</w:t>
      </w:r>
      <w:r w:rsidRPr="001F4BDF">
        <w:t xml:space="preserve">ct provides $100 </w:t>
      </w:r>
      <w:r w:rsidRPr="001F4BDF">
        <w:rPr>
          <w:color w:val="000000" w:themeColor="text1"/>
        </w:rPr>
        <w:t>million in FY 2018 for</w:t>
      </w:r>
      <w:r w:rsidRPr="001F4BDF">
        <w:t xml:space="preserve"> making competitive awards to public and private entities to fund programs that reduce teen pregna</w:t>
      </w:r>
      <w:r w:rsidR="00DB62C9">
        <w:t>ncy. OAH</w:t>
      </w:r>
      <w:r w:rsidRPr="001F4BDF">
        <w:t xml:space="preserve"> award</w:t>
      </w:r>
      <w:r w:rsidR="00DB62C9">
        <w:t>ed 14 cohort 3 Tier 2</w:t>
      </w:r>
      <w:r w:rsidR="00406E46" w:rsidRPr="001F4BDF">
        <w:t xml:space="preserve"> </w:t>
      </w:r>
      <w:r w:rsidR="00DB62C9">
        <w:t>cooperative agreements in</w:t>
      </w:r>
      <w:r w:rsidR="00406E46" w:rsidRPr="001F4BDF">
        <w:t xml:space="preserve"> September</w:t>
      </w:r>
      <w:r w:rsidR="00DB62C9">
        <w:t xml:space="preserve"> 2018, and may award an estimated 18 Tier 1 cooperative agreements in FY2019</w:t>
      </w:r>
      <w:r w:rsidRPr="001F4BDF">
        <w:t xml:space="preserve">. </w:t>
      </w:r>
    </w:p>
    <w:p w14:paraId="6929C276" w14:textId="77777777" w:rsidR="00A14B35" w:rsidRPr="001F4BDF" w:rsidRDefault="00A14B35" w:rsidP="00A14B35">
      <w:pPr>
        <w:widowControl/>
        <w:spacing w:after="40"/>
      </w:pPr>
    </w:p>
    <w:p w14:paraId="54586D54" w14:textId="29183265" w:rsidR="00A14B35" w:rsidRPr="001F4BDF" w:rsidRDefault="00A14B35" w:rsidP="00A14B35">
      <w:pPr>
        <w:widowControl/>
        <w:spacing w:after="40"/>
      </w:pPr>
      <w:r w:rsidRPr="001F4BDF">
        <w:t>Performance measures have consistently been a requirement of the TPP grant p</w:t>
      </w:r>
      <w:r w:rsidR="00406E46" w:rsidRPr="001F4BDF">
        <w:t>rogram since its inception.  Several of the</w:t>
      </w:r>
      <w:r w:rsidRPr="001F4BDF">
        <w:t xml:space="preserve"> measures that are included in this information collection request previously received OMB clearance (0990-0392 and 0990-0438) and have been successfully used over the past 6 years with the initial cohorts of TPP grantees.  </w:t>
      </w:r>
      <w:r w:rsidR="00407D41" w:rsidRPr="001F4BDF">
        <w:t>A 3 year clearance is requested.</w:t>
      </w:r>
    </w:p>
    <w:p w14:paraId="5F67186A" w14:textId="77777777" w:rsidR="00A14B35" w:rsidRPr="001F4BDF" w:rsidRDefault="00A14B35" w:rsidP="00A14B35">
      <w:pPr>
        <w:spacing w:after="40"/>
      </w:pPr>
    </w:p>
    <w:p w14:paraId="11207FBD" w14:textId="5892D4F9" w:rsidR="00A14B35" w:rsidRPr="001F4BDF" w:rsidRDefault="00A14B35" w:rsidP="00A14B35">
      <w:pPr>
        <w:widowControl/>
        <w:spacing w:after="40"/>
      </w:pPr>
      <w:r w:rsidRPr="001F4BDF">
        <w:rPr>
          <w:rFonts w:asciiTheme="majorBidi" w:hAnsiTheme="majorBidi" w:cstheme="majorBidi"/>
        </w:rPr>
        <w:t>The performance measures data collection will fulfill several important functions.  First, OAH expects its grantees to u</w:t>
      </w:r>
      <w:r w:rsidR="003010CB" w:rsidRPr="001F4BDF">
        <w:rPr>
          <w:rFonts w:asciiTheme="majorBidi" w:hAnsiTheme="majorBidi" w:cstheme="majorBidi"/>
        </w:rPr>
        <w:t>s</w:t>
      </w:r>
      <w:r w:rsidRPr="001F4BDF">
        <w:rPr>
          <w:rFonts w:asciiTheme="majorBidi" w:hAnsiTheme="majorBidi" w:cstheme="majorBidi"/>
        </w:rPr>
        <w:t xml:space="preserve">e the </w:t>
      </w:r>
      <w:r w:rsidR="003010CB" w:rsidRPr="001F4BDF">
        <w:rPr>
          <w:rFonts w:asciiTheme="majorBidi" w:hAnsiTheme="majorBidi" w:cstheme="majorBidi"/>
        </w:rPr>
        <w:t xml:space="preserve">performance </w:t>
      </w:r>
      <w:r w:rsidRPr="001F4BDF">
        <w:rPr>
          <w:rFonts w:asciiTheme="majorBidi" w:hAnsiTheme="majorBidi" w:cstheme="majorBidi"/>
        </w:rPr>
        <w:t xml:space="preserve">measures to make continuous quality improvement in their program implementation and inform their partners and stakeholders about implementation and sustainability progress.  Second, performance measures provide OAH with metrics for monitoring TPP grantees so that project officers can provide technical assistance when needed.  Finally, OAH uses the measures to report to OASH, OS, our budget office, and Congress on the grantees’ progress.  </w:t>
      </w:r>
      <w:r w:rsidRPr="001F4BDF">
        <w:t xml:space="preserve">Performance Measure data collection is a requirement of all TPP grant awards and is included in the funding announcements. </w:t>
      </w:r>
    </w:p>
    <w:p w14:paraId="5EEEEE2F" w14:textId="77777777" w:rsidR="00406E46" w:rsidRPr="001F4BDF" w:rsidRDefault="00406E46" w:rsidP="00406E46">
      <w:pPr>
        <w:pStyle w:val="OMBheading-2"/>
        <w:spacing w:after="120"/>
      </w:pPr>
    </w:p>
    <w:p w14:paraId="0C657C8F" w14:textId="34104494" w:rsidR="00406E46" w:rsidRPr="001F4BDF" w:rsidRDefault="00406E46" w:rsidP="00406E46">
      <w:pPr>
        <w:pStyle w:val="OMBheading-2"/>
        <w:spacing w:after="120"/>
      </w:pPr>
      <w:r w:rsidRPr="001F4BDF">
        <w:t>B1.</w:t>
      </w:r>
      <w:r w:rsidRPr="001F4BDF">
        <w:tab/>
        <w:t xml:space="preserve">Respondent Universe and Sampling Methods </w:t>
      </w:r>
    </w:p>
    <w:p w14:paraId="6F23BF59" w14:textId="77777777" w:rsidR="00406E46" w:rsidRPr="001F4BDF" w:rsidRDefault="00406E46" w:rsidP="00406E46">
      <w:pPr>
        <w:pStyle w:val="OMBheading-2"/>
        <w:spacing w:after="120"/>
      </w:pPr>
    </w:p>
    <w:p w14:paraId="4ACFA665" w14:textId="1B65ED3C" w:rsidR="00B048F6" w:rsidRPr="001F4BDF" w:rsidRDefault="00406E46" w:rsidP="00B048F6">
      <w:pPr>
        <w:pStyle w:val="OMBheading-2"/>
        <w:spacing w:after="120"/>
        <w:ind w:left="0" w:firstLine="0"/>
        <w:rPr>
          <w:b w:val="0"/>
          <w:bCs/>
        </w:rPr>
      </w:pPr>
      <w:r w:rsidRPr="001F4BDF">
        <w:rPr>
          <w:b w:val="0"/>
          <w:bCs/>
        </w:rPr>
        <w:t>The responden</w:t>
      </w:r>
      <w:r w:rsidR="00DB62C9">
        <w:rPr>
          <w:b w:val="0"/>
          <w:bCs/>
        </w:rPr>
        <w:t>t universe will include the 14 cohort 3 Tier 2 grant recipients who</w:t>
      </w:r>
      <w:r w:rsidRPr="001F4BDF">
        <w:rPr>
          <w:b w:val="0"/>
          <w:bCs/>
        </w:rPr>
        <w:t xml:space="preserve"> receive</w:t>
      </w:r>
      <w:r w:rsidR="00DB62C9">
        <w:rPr>
          <w:b w:val="0"/>
          <w:bCs/>
        </w:rPr>
        <w:t>d</w:t>
      </w:r>
      <w:r w:rsidRPr="001F4BDF">
        <w:rPr>
          <w:b w:val="0"/>
          <w:bCs/>
        </w:rPr>
        <w:t xml:space="preserve"> funding in September 2018</w:t>
      </w:r>
      <w:r w:rsidR="00AA12FC" w:rsidRPr="001F4BDF">
        <w:rPr>
          <w:b w:val="0"/>
          <w:bCs/>
        </w:rPr>
        <w:t xml:space="preserve"> under the new FY2018 FOAs (cohort 3)</w:t>
      </w:r>
      <w:r w:rsidR="00DB62C9">
        <w:rPr>
          <w:b w:val="0"/>
          <w:bCs/>
        </w:rPr>
        <w:t xml:space="preserve">, as well as an estimated 14 Tier 1 </w:t>
      </w:r>
      <w:r w:rsidR="00B048F6" w:rsidRPr="001F4BDF">
        <w:rPr>
          <w:b w:val="0"/>
          <w:bCs/>
        </w:rPr>
        <w:t>grant</w:t>
      </w:r>
      <w:r w:rsidR="00AA12FC" w:rsidRPr="001F4BDF">
        <w:rPr>
          <w:b w:val="0"/>
          <w:bCs/>
        </w:rPr>
        <w:t xml:space="preserve"> recipient</w:t>
      </w:r>
      <w:r w:rsidR="00B048F6" w:rsidRPr="001F4BDF">
        <w:rPr>
          <w:b w:val="0"/>
          <w:bCs/>
        </w:rPr>
        <w:t xml:space="preserve">s </w:t>
      </w:r>
      <w:r w:rsidR="00DB62C9">
        <w:rPr>
          <w:b w:val="0"/>
          <w:bCs/>
        </w:rPr>
        <w:t>that might receive funding in FY 2019</w:t>
      </w:r>
      <w:r w:rsidR="00B048F6" w:rsidRPr="001F4BDF">
        <w:rPr>
          <w:b w:val="0"/>
          <w:bCs/>
        </w:rPr>
        <w:t xml:space="preserve">. All of these grantees will be reporting data--there will be no sampling </w:t>
      </w:r>
      <w:r w:rsidR="00B048F6" w:rsidRPr="001F4BDF">
        <w:rPr>
          <w:b w:val="0"/>
          <w:bCs/>
          <w:color w:val="000000" w:themeColor="text1"/>
        </w:rPr>
        <w:t xml:space="preserve">of respondents.  </w:t>
      </w:r>
      <w:r w:rsidR="00B048F6" w:rsidRPr="001F4BDF">
        <w:rPr>
          <w:b w:val="0"/>
          <w:bCs/>
        </w:rPr>
        <w:t>For observed quality and fidelity measures, grante</w:t>
      </w:r>
      <w:r w:rsidR="004F231D" w:rsidRPr="001F4BDF">
        <w:rPr>
          <w:b w:val="0"/>
          <w:bCs/>
        </w:rPr>
        <w:t>es will report on a sample of up to</w:t>
      </w:r>
      <w:r w:rsidR="00B048F6" w:rsidRPr="001F4BDF">
        <w:rPr>
          <w:b w:val="0"/>
          <w:bCs/>
        </w:rPr>
        <w:t xml:space="preserve"> 10% of program sessions.   </w:t>
      </w:r>
    </w:p>
    <w:p w14:paraId="6279CA85" w14:textId="5CF18B62" w:rsidR="00406E46" w:rsidRPr="001F4BDF" w:rsidRDefault="005C21D0" w:rsidP="00406E46">
      <w:pPr>
        <w:pStyle w:val="OMBheading-2"/>
        <w:spacing w:after="120"/>
        <w:ind w:left="0" w:firstLine="0"/>
      </w:pPr>
      <w:r w:rsidRPr="001F4BDF">
        <w:t>B</w:t>
      </w:r>
      <w:r w:rsidR="00406E46" w:rsidRPr="001F4BDF">
        <w:t>2.</w:t>
      </w:r>
      <w:r w:rsidR="00406E46" w:rsidRPr="001F4BDF">
        <w:tab/>
        <w:t xml:space="preserve">Procedures for the Collection of Information </w:t>
      </w:r>
    </w:p>
    <w:p w14:paraId="41C612FC" w14:textId="0EB24C9C" w:rsidR="0083588F" w:rsidRPr="001F4BDF" w:rsidRDefault="0083588F" w:rsidP="00406E46">
      <w:pPr>
        <w:pStyle w:val="OMBheading-2"/>
        <w:spacing w:after="120"/>
        <w:ind w:left="0" w:firstLine="0"/>
        <w:rPr>
          <w:b w:val="0"/>
          <w:bCs/>
        </w:rPr>
      </w:pPr>
      <w:r w:rsidRPr="001F4BDF">
        <w:rPr>
          <w:b w:val="0"/>
          <w:bCs/>
        </w:rPr>
        <w:t>Because completion of grantee-</w:t>
      </w:r>
      <w:r w:rsidR="00AA12FC" w:rsidRPr="001F4BDF">
        <w:rPr>
          <w:b w:val="0"/>
          <w:bCs/>
        </w:rPr>
        <w:t xml:space="preserve">level </w:t>
      </w:r>
      <w:r w:rsidRPr="001F4BDF">
        <w:rPr>
          <w:b w:val="0"/>
          <w:bCs/>
        </w:rPr>
        <w:t>and program-model level performance measures has been a funding requirement for the TPP cooperative agreements awarded in 2010, we have had nearly a 100</w:t>
      </w:r>
      <w:r w:rsidRPr="001F4BDF">
        <w:rPr>
          <w:b w:val="0"/>
          <w:bCs/>
          <w:color w:val="000000" w:themeColor="text1"/>
        </w:rPr>
        <w:t xml:space="preserve">% grantee response </w:t>
      </w:r>
      <w:r w:rsidRPr="001F4BDF">
        <w:rPr>
          <w:b w:val="0"/>
          <w:bCs/>
        </w:rPr>
        <w:t>rate for TPP grantees over the past 6 years in reporting the grantee-level measures. This requirement was stipulated in each of the funding opportunity announcements for the FY 2018 awards. All</w:t>
      </w:r>
      <w:r w:rsidR="00AA12FC" w:rsidRPr="001F4BDF">
        <w:rPr>
          <w:b w:val="0"/>
          <w:bCs/>
        </w:rPr>
        <w:t xml:space="preserve"> cohort 3</w:t>
      </w:r>
      <w:r w:rsidRPr="001F4BDF">
        <w:rPr>
          <w:b w:val="0"/>
          <w:bCs/>
        </w:rPr>
        <w:t xml:space="preserve"> grantees will be trained and given technical assistance in the web based data collection procedures to facilitate their reporting.</w:t>
      </w:r>
    </w:p>
    <w:p w14:paraId="1A7A3CEE" w14:textId="6CA42A3C" w:rsidR="00406E46" w:rsidRPr="001F4BDF" w:rsidRDefault="00406E46" w:rsidP="00406E46">
      <w:pPr>
        <w:pStyle w:val="OMBheading-2"/>
        <w:spacing w:after="120"/>
        <w:ind w:left="0" w:firstLine="0"/>
        <w:rPr>
          <w:b w:val="0"/>
          <w:bCs/>
          <w:szCs w:val="24"/>
        </w:rPr>
      </w:pPr>
    </w:p>
    <w:p w14:paraId="5E802A03" w14:textId="2C41B928" w:rsidR="00406E46" w:rsidRPr="001F4BDF" w:rsidRDefault="00FD5387" w:rsidP="00406E46">
      <w:pPr>
        <w:pStyle w:val="OMBheading-2"/>
        <w:spacing w:after="120"/>
        <w:ind w:left="0" w:firstLine="0"/>
        <w:rPr>
          <w:b w:val="0"/>
          <w:bCs/>
        </w:rPr>
      </w:pPr>
      <w:r w:rsidRPr="001F4BDF">
        <w:rPr>
          <w:b w:val="0"/>
          <w:bCs/>
        </w:rPr>
        <w:t>The grantee</w:t>
      </w:r>
      <w:r w:rsidR="004410F7" w:rsidRPr="001F4BDF">
        <w:rPr>
          <w:b w:val="0"/>
          <w:bCs/>
        </w:rPr>
        <w:t xml:space="preserve"> and i</w:t>
      </w:r>
      <w:r w:rsidRPr="001F4BDF">
        <w:rPr>
          <w:b w:val="0"/>
          <w:bCs/>
        </w:rPr>
        <w:t>ntervention</w:t>
      </w:r>
      <w:r w:rsidR="004410F7" w:rsidRPr="001F4BDF">
        <w:rPr>
          <w:b w:val="0"/>
          <w:bCs/>
        </w:rPr>
        <w:t>-</w:t>
      </w:r>
      <w:r w:rsidR="0083588F" w:rsidRPr="001F4BDF">
        <w:rPr>
          <w:b w:val="0"/>
          <w:bCs/>
        </w:rPr>
        <w:t>l</w:t>
      </w:r>
      <w:r w:rsidR="00406E46" w:rsidRPr="001F4BDF">
        <w:rPr>
          <w:b w:val="0"/>
          <w:bCs/>
        </w:rPr>
        <w:t xml:space="preserve">evel measures will be collected by aggregating data obtained from the staff implementing the program. These data include those pertaining to reach and retention, dosage, and fidelity (See </w:t>
      </w:r>
      <w:r w:rsidR="00406E46" w:rsidRPr="001F4BDF">
        <w:rPr>
          <w:i/>
          <w:iCs/>
        </w:rPr>
        <w:t>Exhibit 1</w:t>
      </w:r>
      <w:r w:rsidR="003B50E7" w:rsidRPr="001F4BDF">
        <w:rPr>
          <w:i/>
          <w:iCs/>
        </w:rPr>
        <w:t xml:space="preserve"> in Supporting Statement Part A</w:t>
      </w:r>
      <w:r w:rsidR="00406E46" w:rsidRPr="001F4BDF">
        <w:rPr>
          <w:b w:val="0"/>
          <w:bCs/>
        </w:rPr>
        <w:t xml:space="preserve">). The dissemination measures will be tracked and summarized from the grantees’ records. </w:t>
      </w:r>
      <w:r w:rsidR="004539B1">
        <w:rPr>
          <w:b w:val="0"/>
          <w:bCs/>
        </w:rPr>
        <w:t>T</w:t>
      </w:r>
      <w:r w:rsidR="00406E46" w:rsidRPr="001F4BDF">
        <w:rPr>
          <w:b w:val="0"/>
          <w:bCs/>
        </w:rPr>
        <w:t>he measures will</w:t>
      </w:r>
      <w:r w:rsidRPr="001F4BDF">
        <w:rPr>
          <w:b w:val="0"/>
          <w:bCs/>
        </w:rPr>
        <w:t xml:space="preserve"> be entered into </w:t>
      </w:r>
      <w:r w:rsidR="004539B1">
        <w:rPr>
          <w:b w:val="0"/>
          <w:bCs/>
        </w:rPr>
        <w:t>a</w:t>
      </w:r>
      <w:r w:rsidRPr="001F4BDF">
        <w:rPr>
          <w:b w:val="0"/>
          <w:bCs/>
        </w:rPr>
        <w:t xml:space="preserve"> web portal</w:t>
      </w:r>
      <w:r w:rsidR="00406E46" w:rsidRPr="001F4BDF">
        <w:rPr>
          <w:b w:val="0"/>
          <w:bCs/>
        </w:rPr>
        <w:t xml:space="preserve">. </w:t>
      </w:r>
    </w:p>
    <w:p w14:paraId="0FC21435" w14:textId="4C166A1C" w:rsidR="00406E46" w:rsidRPr="001F4BDF" w:rsidRDefault="00FD5387" w:rsidP="00406E46">
      <w:pPr>
        <w:pStyle w:val="OMBheading-2"/>
        <w:spacing w:after="120"/>
        <w:ind w:left="0" w:firstLine="0"/>
        <w:rPr>
          <w:b w:val="0"/>
          <w:bCs/>
        </w:rPr>
      </w:pPr>
      <w:r w:rsidRPr="001F4BDF">
        <w:rPr>
          <w:b w:val="0"/>
          <w:bCs/>
        </w:rPr>
        <w:t>Once the contractor</w:t>
      </w:r>
      <w:r w:rsidR="00406E46" w:rsidRPr="001F4BDF">
        <w:rPr>
          <w:b w:val="0"/>
          <w:bCs/>
        </w:rPr>
        <w:t xml:space="preserve"> receives the data, </w:t>
      </w:r>
      <w:r w:rsidRPr="001F4BDF">
        <w:rPr>
          <w:b w:val="0"/>
          <w:bCs/>
        </w:rPr>
        <w:t xml:space="preserve">they </w:t>
      </w:r>
      <w:r w:rsidR="00406E46" w:rsidRPr="001F4BDF">
        <w:rPr>
          <w:b w:val="0"/>
          <w:bCs/>
        </w:rPr>
        <w:t>will further analyze them by type of grantee</w:t>
      </w:r>
      <w:r w:rsidRPr="001F4BDF">
        <w:rPr>
          <w:b w:val="0"/>
          <w:bCs/>
        </w:rPr>
        <w:t xml:space="preserve"> and provide OAH</w:t>
      </w:r>
      <w:r w:rsidR="00406E46" w:rsidRPr="001F4BDF">
        <w:rPr>
          <w:b w:val="0"/>
          <w:bCs/>
        </w:rPr>
        <w:t xml:space="preserve"> </w:t>
      </w:r>
      <w:r w:rsidRPr="001F4BDF">
        <w:rPr>
          <w:b w:val="0"/>
          <w:bCs/>
        </w:rPr>
        <w:t>with</w:t>
      </w:r>
      <w:r w:rsidR="00406E46" w:rsidRPr="001F4BDF">
        <w:rPr>
          <w:b w:val="0"/>
          <w:bCs/>
        </w:rPr>
        <w:t xml:space="preserve"> a summary of each measure in</w:t>
      </w:r>
      <w:r w:rsidR="0083588F" w:rsidRPr="001F4BDF">
        <w:rPr>
          <w:b w:val="0"/>
          <w:bCs/>
        </w:rPr>
        <w:t>to</w:t>
      </w:r>
      <w:r w:rsidR="00406E46" w:rsidRPr="001F4BDF">
        <w:rPr>
          <w:b w:val="0"/>
          <w:bCs/>
        </w:rPr>
        <w:t xml:space="preserve"> a </w:t>
      </w:r>
      <w:r w:rsidRPr="001F4BDF">
        <w:rPr>
          <w:b w:val="0"/>
          <w:bCs/>
        </w:rPr>
        <w:t>bi</w:t>
      </w:r>
      <w:r w:rsidR="00406E46" w:rsidRPr="001F4BDF">
        <w:rPr>
          <w:b w:val="0"/>
          <w:bCs/>
        </w:rPr>
        <w:t xml:space="preserve">annual report. </w:t>
      </w:r>
    </w:p>
    <w:p w14:paraId="238DDDA4" w14:textId="27BA7D8D" w:rsidR="00406E46" w:rsidRPr="001F4BDF" w:rsidRDefault="00406E46" w:rsidP="00406E46">
      <w:pPr>
        <w:pStyle w:val="OMBheading-2"/>
        <w:spacing w:after="120"/>
        <w:ind w:left="0" w:firstLine="0"/>
        <w:rPr>
          <w:b w:val="0"/>
          <w:bCs/>
        </w:rPr>
      </w:pPr>
      <w:r w:rsidRPr="001F4BDF">
        <w:rPr>
          <w:b w:val="0"/>
          <w:bCs/>
        </w:rPr>
        <w:t>All grantee materials</w:t>
      </w:r>
      <w:r w:rsidR="004539B1">
        <w:rPr>
          <w:b w:val="0"/>
          <w:bCs/>
        </w:rPr>
        <w:t>, including the</w:t>
      </w:r>
      <w:r w:rsidR="004539B1" w:rsidRPr="001F4BDF">
        <w:rPr>
          <w:b w:val="0"/>
          <w:bCs/>
        </w:rPr>
        <w:t xml:space="preserve"> web-based reporting system</w:t>
      </w:r>
      <w:r w:rsidRPr="001F4BDF">
        <w:rPr>
          <w:b w:val="0"/>
          <w:bCs/>
        </w:rPr>
        <w:t xml:space="preserve"> will include all required PRA information including OMB number and expiration date, PRA blurb, purpose of the collection and use of the data, length of time, and Privacy Act statement</w:t>
      </w:r>
    </w:p>
    <w:p w14:paraId="147CB2C0" w14:textId="77777777" w:rsidR="00406E46" w:rsidRPr="001F4BDF" w:rsidRDefault="00406E46" w:rsidP="00406E46">
      <w:pPr>
        <w:pStyle w:val="OMBheading-2"/>
        <w:spacing w:after="120"/>
        <w:ind w:left="0" w:firstLine="0"/>
        <w:rPr>
          <w:b w:val="0"/>
          <w:bCs/>
        </w:rPr>
      </w:pPr>
    </w:p>
    <w:p w14:paraId="0EE21EE2" w14:textId="23AA9295" w:rsidR="00406E46" w:rsidRPr="001F4BDF" w:rsidRDefault="0083588F" w:rsidP="00406E46">
      <w:pPr>
        <w:pStyle w:val="OMBheading-2"/>
        <w:spacing w:after="120"/>
      </w:pPr>
      <w:r w:rsidRPr="001F4BDF">
        <w:t>B</w:t>
      </w:r>
      <w:r w:rsidR="00406E46" w:rsidRPr="001F4BDF">
        <w:t>3.</w:t>
      </w:r>
      <w:r w:rsidR="00406E46" w:rsidRPr="001F4BDF">
        <w:tab/>
        <w:t xml:space="preserve">Methods to Maximize Response Rates and Deal with Non-response </w:t>
      </w:r>
    </w:p>
    <w:p w14:paraId="13C7813F" w14:textId="0E80FA5C" w:rsidR="00406E46" w:rsidRPr="001F4BDF" w:rsidRDefault="00406E46" w:rsidP="00406E46">
      <w:pPr>
        <w:pStyle w:val="OMBheading-2"/>
        <w:spacing w:after="120"/>
        <w:ind w:left="0" w:firstLine="0"/>
        <w:rPr>
          <w:b w:val="0"/>
          <w:bCs/>
        </w:rPr>
      </w:pPr>
      <w:r w:rsidRPr="001F4BDF">
        <w:rPr>
          <w:b w:val="0"/>
          <w:bCs/>
        </w:rPr>
        <w:t>Because completion of performance measures is a funding requirement for these cooperative agreements, we expect that we will have a 100% grantee response rate. This requirement was stipulated in the Funding Opportunity Announcement</w:t>
      </w:r>
      <w:r w:rsidR="004539B1">
        <w:rPr>
          <w:b w:val="0"/>
          <w:bCs/>
        </w:rPr>
        <w:t>s</w:t>
      </w:r>
      <w:r w:rsidRPr="001F4BDF">
        <w:rPr>
          <w:b w:val="0"/>
          <w:bCs/>
        </w:rPr>
        <w:t>. All grantees will be trained in the web based data collection procedures to facilitate their responses.</w:t>
      </w:r>
    </w:p>
    <w:p w14:paraId="56D21663" w14:textId="77777777" w:rsidR="00FC65D5" w:rsidRDefault="00FC65D5" w:rsidP="00406E46">
      <w:pPr>
        <w:pStyle w:val="OMBheading-2"/>
        <w:spacing w:after="120"/>
      </w:pPr>
    </w:p>
    <w:p w14:paraId="36EE9BA6" w14:textId="180D71C3" w:rsidR="00406E46" w:rsidRPr="001F4BDF" w:rsidRDefault="0083588F" w:rsidP="00406E46">
      <w:pPr>
        <w:pStyle w:val="OMBheading-2"/>
        <w:spacing w:after="120"/>
      </w:pPr>
      <w:r w:rsidRPr="001F4BDF">
        <w:t>B</w:t>
      </w:r>
      <w:r w:rsidR="00406E46" w:rsidRPr="001F4BDF">
        <w:t>4.</w:t>
      </w:r>
      <w:r w:rsidR="00406E46" w:rsidRPr="001F4BDF">
        <w:tab/>
        <w:t xml:space="preserve">Tests of Procedures or Methods to be </w:t>
      </w:r>
      <w:r w:rsidR="003D5D3B" w:rsidRPr="001F4BDF">
        <w:t>undertaken</w:t>
      </w:r>
      <w:r w:rsidR="00406E46" w:rsidRPr="001F4BDF">
        <w:t xml:space="preserve"> </w:t>
      </w:r>
    </w:p>
    <w:p w14:paraId="20DC7668" w14:textId="4F9E0726" w:rsidR="0083588F" w:rsidRDefault="0083588F" w:rsidP="0083588F">
      <w:pPr>
        <w:pStyle w:val="OMBbodytext"/>
        <w:spacing w:after="120"/>
        <w:rPr>
          <w:color w:val="000000" w:themeColor="text1"/>
        </w:rPr>
      </w:pPr>
      <w:r w:rsidRPr="001F4BDF">
        <w:rPr>
          <w:color w:val="000000" w:themeColor="text1"/>
        </w:rPr>
        <w:t xml:space="preserve">The majority of grantee-level and program-level metrics have been reported successfully over the past six years by OAH grantees.  </w:t>
      </w:r>
    </w:p>
    <w:p w14:paraId="7C8511EB" w14:textId="77777777" w:rsidR="00FC65D5" w:rsidRPr="001F4BDF" w:rsidRDefault="00FC65D5" w:rsidP="0083588F">
      <w:pPr>
        <w:pStyle w:val="OMBbodytext"/>
        <w:spacing w:after="120"/>
        <w:rPr>
          <w:color w:val="000000" w:themeColor="text1"/>
        </w:rPr>
      </w:pPr>
    </w:p>
    <w:p w14:paraId="79AE5218" w14:textId="7B3666D8" w:rsidR="005330ED" w:rsidRPr="001F4BDF" w:rsidRDefault="005330ED" w:rsidP="0090038B">
      <w:pPr>
        <w:pStyle w:val="OMBbodytext"/>
        <w:spacing w:after="120"/>
        <w:rPr>
          <w:color w:val="FF0000"/>
        </w:rPr>
      </w:pPr>
      <w:bookmarkStart w:id="1" w:name="_Toc66688732"/>
      <w:bookmarkStart w:id="2" w:name="_Toc152464670"/>
      <w:bookmarkStart w:id="3" w:name="_Toc186528702"/>
    </w:p>
    <w:p w14:paraId="1893E1FE" w14:textId="77777777" w:rsidR="0090038B" w:rsidRPr="001F4BDF" w:rsidRDefault="0090038B" w:rsidP="0090038B">
      <w:pPr>
        <w:pStyle w:val="OMBheading-2"/>
        <w:spacing w:after="120"/>
        <w:rPr>
          <w:szCs w:val="24"/>
        </w:rPr>
      </w:pPr>
      <w:bookmarkStart w:id="4" w:name="_Toc216078530"/>
      <w:bookmarkStart w:id="5" w:name="_Toc216149339"/>
      <w:r w:rsidRPr="001F4BDF">
        <w:rPr>
          <w:szCs w:val="24"/>
        </w:rPr>
        <w:lastRenderedPageBreak/>
        <w:t>B5.</w:t>
      </w:r>
      <w:r w:rsidRPr="001F4BDF">
        <w:rPr>
          <w:szCs w:val="24"/>
        </w:rPr>
        <w:tab/>
        <w:t>Individuals Consulted on Statistical Aspects and Individuals Collecting and/or Analyzing Data</w:t>
      </w:r>
      <w:bookmarkEnd w:id="1"/>
      <w:bookmarkEnd w:id="2"/>
      <w:bookmarkEnd w:id="3"/>
      <w:bookmarkEnd w:id="4"/>
      <w:bookmarkEnd w:id="5"/>
      <w:r w:rsidRPr="001F4BDF">
        <w:rPr>
          <w:szCs w:val="24"/>
        </w:rPr>
        <w:t xml:space="preserve"> </w:t>
      </w:r>
    </w:p>
    <w:p w14:paraId="7C51822B" w14:textId="77777777" w:rsidR="0090038B" w:rsidRPr="001F4BDF" w:rsidRDefault="0090038B" w:rsidP="0090038B">
      <w:pPr>
        <w:pStyle w:val="OMBbodytext"/>
        <w:spacing w:after="120"/>
      </w:pPr>
      <w:r w:rsidRPr="001F4BDF">
        <w:t xml:space="preserve">The </w:t>
      </w:r>
      <w:r w:rsidRPr="001F4BDF">
        <w:rPr>
          <w:bCs/>
        </w:rPr>
        <w:t>agency official</w:t>
      </w:r>
      <w:r w:rsidRPr="001F4BDF">
        <w:t xml:space="preserve"> responsible for receiving and approving contract deliverables is:</w:t>
      </w:r>
    </w:p>
    <w:p w14:paraId="79E3149B" w14:textId="77777777" w:rsidR="00A14B35" w:rsidRPr="001F4BDF" w:rsidRDefault="00A14B35" w:rsidP="0090038B">
      <w:pPr>
        <w:pStyle w:val="OMBbodytext"/>
        <w:spacing w:after="0"/>
      </w:pPr>
    </w:p>
    <w:p w14:paraId="6BA1B90F" w14:textId="77777777" w:rsidR="00A14B35" w:rsidRPr="001F4BDF" w:rsidRDefault="00A14B35" w:rsidP="0090038B">
      <w:pPr>
        <w:pStyle w:val="OMBbodytext"/>
        <w:spacing w:after="0"/>
      </w:pPr>
      <w:r w:rsidRPr="001F4BDF">
        <w:t>Tara Rice</w:t>
      </w:r>
    </w:p>
    <w:p w14:paraId="5DFBB4F7" w14:textId="40E64B8C" w:rsidR="0090038B" w:rsidRPr="001F4BDF" w:rsidRDefault="0090038B" w:rsidP="0090038B">
      <w:pPr>
        <w:pStyle w:val="OMBbodytext"/>
        <w:spacing w:after="0"/>
      </w:pPr>
      <w:r w:rsidRPr="001F4BDF">
        <w:t>240-453-</w:t>
      </w:r>
      <w:r w:rsidR="00A14B35" w:rsidRPr="001F4BDF">
        <w:t>8123</w:t>
      </w:r>
      <w:r w:rsidRPr="001F4BDF">
        <w:br/>
      </w:r>
      <w:r w:rsidR="00A14B35" w:rsidRPr="001F4BDF">
        <w:t>tara.rice</w:t>
      </w:r>
      <w:r w:rsidRPr="001F4BDF">
        <w:t>@hhs.gov</w:t>
      </w:r>
    </w:p>
    <w:p w14:paraId="1C5A3FA0" w14:textId="77777777" w:rsidR="0090038B" w:rsidRPr="001F4BDF" w:rsidRDefault="0090038B" w:rsidP="0090038B">
      <w:pPr>
        <w:pStyle w:val="OMBbodytext"/>
        <w:spacing w:after="0"/>
      </w:pPr>
      <w:r w:rsidRPr="001F4BDF">
        <w:t>Office of Adolescent Health/HHS</w:t>
      </w:r>
      <w:r w:rsidRPr="001F4BDF">
        <w:br/>
        <w:t>1101 Wootton Parkway, Suite 700</w:t>
      </w:r>
      <w:r w:rsidRPr="001F4BDF">
        <w:br/>
        <w:t>Rockville, MD 20852</w:t>
      </w:r>
    </w:p>
    <w:p w14:paraId="4D479313" w14:textId="77777777" w:rsidR="0090038B" w:rsidRPr="001F4BDF" w:rsidRDefault="0090038B" w:rsidP="0090038B">
      <w:pPr>
        <w:pStyle w:val="OMBbodytext"/>
        <w:spacing w:after="0"/>
      </w:pPr>
    </w:p>
    <w:p w14:paraId="4DE21159" w14:textId="77777777" w:rsidR="0090038B" w:rsidRPr="001F4BDF" w:rsidRDefault="0090038B" w:rsidP="0090038B">
      <w:pPr>
        <w:pStyle w:val="OMBbodytext"/>
        <w:keepNext/>
      </w:pPr>
      <w:r w:rsidRPr="001F4BDF">
        <w:t xml:space="preserve">The persons who </w:t>
      </w:r>
      <w:r w:rsidRPr="001F4BDF">
        <w:rPr>
          <w:bCs/>
        </w:rPr>
        <w:t>designed</w:t>
      </w:r>
      <w:r w:rsidRPr="001F4BDF">
        <w:t xml:space="preserve"> the data collection are:</w:t>
      </w:r>
    </w:p>
    <w:p w14:paraId="11B3F493" w14:textId="77777777" w:rsidR="00BF795A" w:rsidRPr="001F4BDF" w:rsidRDefault="00BF795A" w:rsidP="00BF795A">
      <w:pPr>
        <w:pStyle w:val="OMBbodytext"/>
        <w:spacing w:after="0"/>
      </w:pPr>
      <w:r w:rsidRPr="001F4BDF">
        <w:t>Tara Rice</w:t>
      </w:r>
    </w:p>
    <w:p w14:paraId="3FBA6506" w14:textId="77777777" w:rsidR="00BF795A" w:rsidRPr="001F4BDF" w:rsidRDefault="00BF795A" w:rsidP="00BF795A">
      <w:pPr>
        <w:pStyle w:val="OMBbodytext"/>
        <w:spacing w:after="0"/>
      </w:pPr>
      <w:r w:rsidRPr="001F4BDF">
        <w:t>240-453-8123</w:t>
      </w:r>
      <w:r w:rsidRPr="001F4BDF">
        <w:br/>
        <w:t>tara.rice@hhs.gov</w:t>
      </w:r>
    </w:p>
    <w:p w14:paraId="6CC264CE" w14:textId="77777777" w:rsidR="00BF795A" w:rsidRPr="001F4BDF" w:rsidRDefault="00BF795A" w:rsidP="00BF795A">
      <w:pPr>
        <w:pStyle w:val="OMBbodytext"/>
        <w:spacing w:after="0"/>
      </w:pPr>
      <w:r w:rsidRPr="001F4BDF">
        <w:t>Office of Adolescent Health/HHS</w:t>
      </w:r>
      <w:r w:rsidRPr="001F4BDF">
        <w:br/>
        <w:t>1101 Wootton Parkway, Suite 700</w:t>
      </w:r>
      <w:r w:rsidRPr="001F4BDF">
        <w:br/>
        <w:t>Rockville, MD 20852</w:t>
      </w:r>
    </w:p>
    <w:p w14:paraId="2BA5C644" w14:textId="77777777" w:rsidR="00BF795A" w:rsidRDefault="00BF795A" w:rsidP="003D5D3B">
      <w:pPr>
        <w:pStyle w:val="OMBbodytext"/>
        <w:keepLines/>
        <w:spacing w:after="0"/>
        <w:rPr>
          <w:lang w:val="fr-FR"/>
        </w:rPr>
      </w:pPr>
    </w:p>
    <w:p w14:paraId="001176D7" w14:textId="3A6E1198" w:rsidR="003B50E7" w:rsidRPr="001F4BDF" w:rsidRDefault="003B50E7" w:rsidP="003D5D3B">
      <w:pPr>
        <w:pStyle w:val="OMBbodytext"/>
        <w:keepLines/>
        <w:spacing w:after="0"/>
        <w:rPr>
          <w:lang w:val="fr-FR"/>
        </w:rPr>
      </w:pPr>
      <w:r w:rsidRPr="001F4BDF">
        <w:rPr>
          <w:lang w:val="fr-FR"/>
        </w:rPr>
        <w:t>Amy Feldman Farb</w:t>
      </w:r>
    </w:p>
    <w:p w14:paraId="3ACB6FCB" w14:textId="40FB3448" w:rsidR="003B50E7" w:rsidRPr="001F4BDF" w:rsidRDefault="003B50E7" w:rsidP="003D5D3B">
      <w:pPr>
        <w:pStyle w:val="OMBbodytext"/>
        <w:keepLines/>
        <w:spacing w:after="0"/>
        <w:rPr>
          <w:lang w:val="fr-FR"/>
        </w:rPr>
      </w:pPr>
      <w:r w:rsidRPr="001F4BDF">
        <w:t>240-453-2836</w:t>
      </w:r>
      <w:r w:rsidRPr="001F4BDF">
        <w:br/>
        <w:t>amy.farb@hhs.gov</w:t>
      </w:r>
    </w:p>
    <w:p w14:paraId="298C9092" w14:textId="77777777" w:rsidR="003B50E7" w:rsidRPr="001F4BDF" w:rsidRDefault="003B50E7" w:rsidP="0087502F">
      <w:pPr>
        <w:pStyle w:val="OMBbodytext"/>
        <w:spacing w:after="0"/>
      </w:pPr>
      <w:r w:rsidRPr="001F4BDF">
        <w:t>Office of Adolescent Health/HHS</w:t>
      </w:r>
      <w:r w:rsidRPr="001F4BDF">
        <w:br/>
        <w:t>1101 Wootton Parkway, Suite 700</w:t>
      </w:r>
      <w:r w:rsidRPr="001F4BDF">
        <w:br/>
        <w:t>Rockville, MD 20852</w:t>
      </w:r>
    </w:p>
    <w:p w14:paraId="16A10863" w14:textId="77777777" w:rsidR="003B50E7" w:rsidRPr="001F4BDF" w:rsidRDefault="003B50E7" w:rsidP="003D5D3B">
      <w:pPr>
        <w:pStyle w:val="OMBbodytext"/>
        <w:keepLines/>
        <w:spacing w:after="0"/>
        <w:rPr>
          <w:lang w:val="fr-FR"/>
        </w:rPr>
      </w:pPr>
    </w:p>
    <w:p w14:paraId="300D3BA6" w14:textId="77777777" w:rsidR="0090038B" w:rsidRPr="001F4BDF" w:rsidRDefault="0090038B" w:rsidP="0090038B">
      <w:pPr>
        <w:pStyle w:val="OMBbodytext"/>
        <w:keepLines/>
      </w:pPr>
    </w:p>
    <w:p w14:paraId="06B61F8F" w14:textId="77777777" w:rsidR="0090038B" w:rsidRPr="001F4BDF" w:rsidRDefault="0090038B" w:rsidP="0090038B">
      <w:pPr>
        <w:pStyle w:val="OMBbodytext"/>
        <w:keepLines/>
      </w:pPr>
      <w:r w:rsidRPr="001F4BDF">
        <w:t xml:space="preserve">The persons who will </w:t>
      </w:r>
      <w:r w:rsidRPr="001F4BDF">
        <w:rPr>
          <w:bCs/>
        </w:rPr>
        <w:t xml:space="preserve">collect </w:t>
      </w:r>
      <w:r w:rsidRPr="001F4BDF">
        <w:t>the data are:</w:t>
      </w:r>
    </w:p>
    <w:p w14:paraId="13E552AC" w14:textId="207BC1E9" w:rsidR="0090038B" w:rsidRDefault="00A14B35" w:rsidP="0090038B">
      <w:r w:rsidRPr="001F4BDF">
        <w:t xml:space="preserve">The </w:t>
      </w:r>
      <w:r w:rsidR="00DB62C9">
        <w:t xml:space="preserve">up to </w:t>
      </w:r>
      <w:r w:rsidR="00BF795A">
        <w:t>28</w:t>
      </w:r>
      <w:r w:rsidR="0090038B" w:rsidRPr="001F4BDF">
        <w:t xml:space="preserve"> OAH </w:t>
      </w:r>
      <w:r w:rsidR="00DB62C9">
        <w:t xml:space="preserve">cohort 3 </w:t>
      </w:r>
      <w:r w:rsidR="0090038B" w:rsidRPr="001F4BDF">
        <w:t xml:space="preserve">grantees or </w:t>
      </w:r>
      <w:r w:rsidRPr="001F4BDF">
        <w:t>designates</w:t>
      </w:r>
      <w:r w:rsidR="00406E46" w:rsidRPr="001F4BDF">
        <w:t>.</w:t>
      </w:r>
    </w:p>
    <w:p w14:paraId="4737D75E" w14:textId="54726CA6" w:rsidR="00CD3D74" w:rsidRDefault="00CF0E27" w:rsidP="00211312">
      <w:pPr>
        <w:pStyle w:val="OMBbodytext"/>
        <w:keepLines/>
      </w:pPr>
    </w:p>
    <w:sectPr w:rsidR="00CD3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fr-FR"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8B"/>
    <w:rsid w:val="000E6E40"/>
    <w:rsid w:val="00155A0D"/>
    <w:rsid w:val="0019342F"/>
    <w:rsid w:val="001F367B"/>
    <w:rsid w:val="001F4BDF"/>
    <w:rsid w:val="00211312"/>
    <w:rsid w:val="003010CB"/>
    <w:rsid w:val="003B50E7"/>
    <w:rsid w:val="003D5D3B"/>
    <w:rsid w:val="00406E46"/>
    <w:rsid w:val="00407D41"/>
    <w:rsid w:val="004410F7"/>
    <w:rsid w:val="004539B1"/>
    <w:rsid w:val="004B7A77"/>
    <w:rsid w:val="004F231D"/>
    <w:rsid w:val="00514570"/>
    <w:rsid w:val="005330ED"/>
    <w:rsid w:val="005A0F03"/>
    <w:rsid w:val="005C21D0"/>
    <w:rsid w:val="00634F92"/>
    <w:rsid w:val="007A7375"/>
    <w:rsid w:val="0083588F"/>
    <w:rsid w:val="0087502F"/>
    <w:rsid w:val="00877959"/>
    <w:rsid w:val="008F6B78"/>
    <w:rsid w:val="0090038B"/>
    <w:rsid w:val="00992609"/>
    <w:rsid w:val="009F6C8C"/>
    <w:rsid w:val="00A0039F"/>
    <w:rsid w:val="00A14B35"/>
    <w:rsid w:val="00A7320F"/>
    <w:rsid w:val="00AA12FC"/>
    <w:rsid w:val="00B048F6"/>
    <w:rsid w:val="00BA7DA2"/>
    <w:rsid w:val="00BD09FE"/>
    <w:rsid w:val="00BF795A"/>
    <w:rsid w:val="00CF06DD"/>
    <w:rsid w:val="00CF0E27"/>
    <w:rsid w:val="00DB62C9"/>
    <w:rsid w:val="00DC1590"/>
    <w:rsid w:val="00E25F6D"/>
    <w:rsid w:val="00F21CE4"/>
    <w:rsid w:val="00FC65D5"/>
    <w:rsid w:val="00FD5387"/>
    <w:rsid w:val="00FF0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8B"/>
    <w:pPr>
      <w:widowControl w:val="0"/>
      <w:autoSpaceDE w:val="0"/>
      <w:autoSpaceDN w:val="0"/>
      <w:adjustRightInd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003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0038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0038B"/>
    <w:rPr>
      <w:rFonts w:ascii="Times New Roman" w:eastAsia="Times New Roman" w:hAnsi="Times New Roman" w:cs="Times New Roman"/>
      <w:sz w:val="24"/>
      <w:szCs w:val="20"/>
    </w:rPr>
  </w:style>
  <w:style w:type="paragraph" w:styleId="CommentText">
    <w:name w:val="annotation text"/>
    <w:basedOn w:val="Normal"/>
    <w:link w:val="CommentTextChar"/>
    <w:semiHidden/>
    <w:rsid w:val="0090038B"/>
    <w:rPr>
      <w:sz w:val="20"/>
      <w:szCs w:val="20"/>
    </w:rPr>
  </w:style>
  <w:style w:type="character" w:customStyle="1" w:styleId="CommentTextChar">
    <w:name w:val="Comment Text Char"/>
    <w:basedOn w:val="DefaultParagraphFont"/>
    <w:link w:val="CommentText"/>
    <w:semiHidden/>
    <w:rsid w:val="0090038B"/>
    <w:rPr>
      <w:rFonts w:ascii="Times New Roman" w:eastAsia="Times New Roman" w:hAnsi="Times New Roman" w:cs="Times New Roman"/>
      <w:sz w:val="20"/>
      <w:szCs w:val="20"/>
    </w:rPr>
  </w:style>
  <w:style w:type="character" w:styleId="CommentReference">
    <w:name w:val="annotation reference"/>
    <w:basedOn w:val="DefaultParagraphFont"/>
    <w:semiHidden/>
    <w:rsid w:val="0090038B"/>
    <w:rPr>
      <w:sz w:val="16"/>
      <w:szCs w:val="16"/>
    </w:rPr>
  </w:style>
  <w:style w:type="paragraph" w:customStyle="1" w:styleId="OMBheading-1">
    <w:name w:val="OMB heading-1"/>
    <w:basedOn w:val="Heading2"/>
    <w:rsid w:val="0090038B"/>
    <w:pPr>
      <w:keepLines w:val="0"/>
      <w:widowControl/>
      <w:autoSpaceDE/>
      <w:autoSpaceDN/>
      <w:adjustRightInd/>
      <w:spacing w:before="0" w:after="240"/>
      <w:ind w:left="720" w:hanging="720"/>
    </w:pPr>
    <w:rPr>
      <w:rFonts w:ascii="Times New Roman" w:eastAsia="Times New Roman" w:hAnsi="Times New Roman" w:cs="Times New Roman"/>
      <w:b/>
      <w:color w:val="auto"/>
      <w:sz w:val="28"/>
      <w:szCs w:val="28"/>
    </w:rPr>
  </w:style>
  <w:style w:type="paragraph" w:customStyle="1" w:styleId="OMBheading-2">
    <w:name w:val="OMB heading-2"/>
    <w:basedOn w:val="Normal"/>
    <w:rsid w:val="0090038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0038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00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8B"/>
    <w:rPr>
      <w:rFonts w:ascii="Segoe UI" w:eastAsia="Times New Roman" w:hAnsi="Segoe UI" w:cs="Segoe UI"/>
      <w:sz w:val="18"/>
      <w:szCs w:val="18"/>
    </w:rPr>
  </w:style>
  <w:style w:type="paragraph" w:customStyle="1" w:styleId="Heading1Black">
    <w:name w:val="Heading 1_Black"/>
    <w:basedOn w:val="Normal"/>
    <w:next w:val="Normal"/>
    <w:qFormat/>
    <w:rsid w:val="00DC1590"/>
    <w:pPr>
      <w:widowControl/>
      <w:tabs>
        <w:tab w:val="left" w:pos="432"/>
      </w:tabs>
      <w:autoSpaceDE/>
      <w:autoSpaceDN/>
      <w:adjustRightInd/>
      <w:spacing w:before="240" w:after="240"/>
      <w:jc w:val="center"/>
      <w:outlineLvl w:val="0"/>
    </w:pPr>
    <w:rPr>
      <w:rFonts w:ascii="Arial" w:hAnsi="Arial"/>
      <w:b/>
      <w:caps/>
    </w:rPr>
  </w:style>
  <w:style w:type="paragraph" w:styleId="CommentSubject">
    <w:name w:val="annotation subject"/>
    <w:basedOn w:val="CommentText"/>
    <w:next w:val="CommentText"/>
    <w:link w:val="CommentSubjectChar"/>
    <w:uiPriority w:val="99"/>
    <w:semiHidden/>
    <w:unhideWhenUsed/>
    <w:rsid w:val="00406E46"/>
    <w:rPr>
      <w:b/>
      <w:bCs/>
    </w:rPr>
  </w:style>
  <w:style w:type="character" w:customStyle="1" w:styleId="CommentSubjectChar">
    <w:name w:val="Comment Subject Char"/>
    <w:basedOn w:val="CommentTextChar"/>
    <w:link w:val="CommentSubject"/>
    <w:uiPriority w:val="99"/>
    <w:semiHidden/>
    <w:rsid w:val="00406E4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8B"/>
    <w:pPr>
      <w:widowControl w:val="0"/>
      <w:autoSpaceDE w:val="0"/>
      <w:autoSpaceDN w:val="0"/>
      <w:adjustRightInd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003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0038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0038B"/>
    <w:rPr>
      <w:rFonts w:ascii="Times New Roman" w:eastAsia="Times New Roman" w:hAnsi="Times New Roman" w:cs="Times New Roman"/>
      <w:sz w:val="24"/>
      <w:szCs w:val="20"/>
    </w:rPr>
  </w:style>
  <w:style w:type="paragraph" w:styleId="CommentText">
    <w:name w:val="annotation text"/>
    <w:basedOn w:val="Normal"/>
    <w:link w:val="CommentTextChar"/>
    <w:semiHidden/>
    <w:rsid w:val="0090038B"/>
    <w:rPr>
      <w:sz w:val="20"/>
      <w:szCs w:val="20"/>
    </w:rPr>
  </w:style>
  <w:style w:type="character" w:customStyle="1" w:styleId="CommentTextChar">
    <w:name w:val="Comment Text Char"/>
    <w:basedOn w:val="DefaultParagraphFont"/>
    <w:link w:val="CommentText"/>
    <w:semiHidden/>
    <w:rsid w:val="0090038B"/>
    <w:rPr>
      <w:rFonts w:ascii="Times New Roman" w:eastAsia="Times New Roman" w:hAnsi="Times New Roman" w:cs="Times New Roman"/>
      <w:sz w:val="20"/>
      <w:szCs w:val="20"/>
    </w:rPr>
  </w:style>
  <w:style w:type="character" w:styleId="CommentReference">
    <w:name w:val="annotation reference"/>
    <w:basedOn w:val="DefaultParagraphFont"/>
    <w:semiHidden/>
    <w:rsid w:val="0090038B"/>
    <w:rPr>
      <w:sz w:val="16"/>
      <w:szCs w:val="16"/>
    </w:rPr>
  </w:style>
  <w:style w:type="paragraph" w:customStyle="1" w:styleId="OMBheading-1">
    <w:name w:val="OMB heading-1"/>
    <w:basedOn w:val="Heading2"/>
    <w:rsid w:val="0090038B"/>
    <w:pPr>
      <w:keepLines w:val="0"/>
      <w:widowControl/>
      <w:autoSpaceDE/>
      <w:autoSpaceDN/>
      <w:adjustRightInd/>
      <w:spacing w:before="0" w:after="240"/>
      <w:ind w:left="720" w:hanging="720"/>
    </w:pPr>
    <w:rPr>
      <w:rFonts w:ascii="Times New Roman" w:eastAsia="Times New Roman" w:hAnsi="Times New Roman" w:cs="Times New Roman"/>
      <w:b/>
      <w:color w:val="auto"/>
      <w:sz w:val="28"/>
      <w:szCs w:val="28"/>
    </w:rPr>
  </w:style>
  <w:style w:type="paragraph" w:customStyle="1" w:styleId="OMBheading-2">
    <w:name w:val="OMB heading-2"/>
    <w:basedOn w:val="Normal"/>
    <w:rsid w:val="0090038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0038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00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8B"/>
    <w:rPr>
      <w:rFonts w:ascii="Segoe UI" w:eastAsia="Times New Roman" w:hAnsi="Segoe UI" w:cs="Segoe UI"/>
      <w:sz w:val="18"/>
      <w:szCs w:val="18"/>
    </w:rPr>
  </w:style>
  <w:style w:type="paragraph" w:customStyle="1" w:styleId="Heading1Black">
    <w:name w:val="Heading 1_Black"/>
    <w:basedOn w:val="Normal"/>
    <w:next w:val="Normal"/>
    <w:qFormat/>
    <w:rsid w:val="00DC1590"/>
    <w:pPr>
      <w:widowControl/>
      <w:tabs>
        <w:tab w:val="left" w:pos="432"/>
      </w:tabs>
      <w:autoSpaceDE/>
      <w:autoSpaceDN/>
      <w:adjustRightInd/>
      <w:spacing w:before="240" w:after="240"/>
      <w:jc w:val="center"/>
      <w:outlineLvl w:val="0"/>
    </w:pPr>
    <w:rPr>
      <w:rFonts w:ascii="Arial" w:hAnsi="Arial"/>
      <w:b/>
      <w:caps/>
    </w:rPr>
  </w:style>
  <w:style w:type="paragraph" w:styleId="CommentSubject">
    <w:name w:val="annotation subject"/>
    <w:basedOn w:val="CommentText"/>
    <w:next w:val="CommentText"/>
    <w:link w:val="CommentSubjectChar"/>
    <w:uiPriority w:val="99"/>
    <w:semiHidden/>
    <w:unhideWhenUsed/>
    <w:rsid w:val="00406E46"/>
    <w:rPr>
      <w:b/>
      <w:bCs/>
    </w:rPr>
  </w:style>
  <w:style w:type="character" w:customStyle="1" w:styleId="CommentSubjectChar">
    <w:name w:val="Comment Subject Char"/>
    <w:basedOn w:val="CommentTextChar"/>
    <w:link w:val="CommentSubject"/>
    <w:uiPriority w:val="99"/>
    <w:semiHidden/>
    <w:rsid w:val="00406E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Ina F.</dc:creator>
  <cp:lastModifiedBy>SYSTEM</cp:lastModifiedBy>
  <cp:revision>2</cp:revision>
  <dcterms:created xsi:type="dcterms:W3CDTF">2019-07-25T18:32:00Z</dcterms:created>
  <dcterms:modified xsi:type="dcterms:W3CDTF">2019-07-25T18:32:00Z</dcterms:modified>
</cp:coreProperties>
</file>