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310" w:rsidRDefault="00FD0772" w:rsidP="00FD0772">
      <w:pPr>
        <w:tabs>
          <w:tab w:val="center" w:pos="4680"/>
        </w:tabs>
        <w:jc w:val="center"/>
        <w:rPr>
          <w:b/>
          <w:bCs/>
        </w:rPr>
      </w:pPr>
      <w:bookmarkStart w:id="0" w:name="_GoBack"/>
      <w:bookmarkEnd w:id="0"/>
      <w:r>
        <w:rPr>
          <w:b/>
          <w:bCs/>
        </w:rPr>
        <w:t>Supporting Statement</w:t>
      </w:r>
    </w:p>
    <w:p w:rsidR="00B8149B" w:rsidRPr="00845C83" w:rsidRDefault="00FD0772" w:rsidP="00FD0772">
      <w:pPr>
        <w:tabs>
          <w:tab w:val="center" w:pos="4680"/>
        </w:tabs>
        <w:jc w:val="center"/>
      </w:pPr>
      <w:r>
        <w:rPr>
          <w:b/>
          <w:bCs/>
        </w:rPr>
        <w:t>Part</w:t>
      </w:r>
      <w:r w:rsidR="00B8149B" w:rsidRPr="00845C83">
        <w:rPr>
          <w:b/>
          <w:bCs/>
        </w:rPr>
        <w:t xml:space="preserve"> B</w:t>
      </w:r>
    </w:p>
    <w:p w:rsidR="00B8149B" w:rsidRPr="00845C83" w:rsidRDefault="00B8149B" w:rsidP="00FD0772">
      <w:pPr>
        <w:jc w:val="center"/>
        <w:rPr>
          <w:b/>
          <w:bCs/>
        </w:rPr>
      </w:pPr>
      <w:r w:rsidRPr="00845C83">
        <w:rPr>
          <w:b/>
          <w:bCs/>
        </w:rPr>
        <w:t>Collections of Information Involving Statistical Methods</w:t>
      </w:r>
    </w:p>
    <w:p w:rsidR="00BD3CAA" w:rsidRPr="00845C83" w:rsidRDefault="00BD3CAA">
      <w:pPr>
        <w:jc w:val="both"/>
        <w:rPr>
          <w:u w:val="single"/>
        </w:rPr>
      </w:pPr>
    </w:p>
    <w:p w:rsidR="00BD3CAA" w:rsidRPr="00845C83" w:rsidRDefault="00BD3CAA">
      <w:pPr>
        <w:jc w:val="both"/>
        <w:rPr>
          <w:u w:val="single"/>
        </w:rPr>
      </w:pPr>
    </w:p>
    <w:p w:rsidR="00B8149B" w:rsidRPr="00A90121" w:rsidRDefault="00B8149B">
      <w:pPr>
        <w:jc w:val="both"/>
        <w:rPr>
          <w:b/>
        </w:rPr>
      </w:pPr>
      <w:r w:rsidRPr="00A90121">
        <w:rPr>
          <w:b/>
          <w:u w:val="single"/>
        </w:rPr>
        <w:t>Introductory Note.</w:t>
      </w:r>
      <w:r w:rsidRPr="00A90121">
        <w:rPr>
          <w:b/>
        </w:rPr>
        <w:t xml:space="preserve">  </w:t>
      </w:r>
    </w:p>
    <w:p w:rsidR="00B8149B" w:rsidRPr="00845C83" w:rsidRDefault="00B8149B">
      <w:pPr>
        <w:jc w:val="both"/>
      </w:pPr>
    </w:p>
    <w:p w:rsidR="00426D72" w:rsidRPr="00281D7C" w:rsidRDefault="00281D7C">
      <w:pPr>
        <w:jc w:val="both"/>
      </w:pPr>
      <w:r w:rsidRPr="00281D7C">
        <w:t>Social Security Act section 303(a)(1) gives the Secretary of Labor several responsibilities toward the Unemployment Insurance (UI) system. Among these is to oversee the performance of the system, and so ensure that it provides “full payment of unemployment compensation when due”. In general, this includes ensuring that states are in substantial compliance with their laws, which must embody the requirements of Federal law. The Department is reviewing the timeliness, accuracy, and completeness of certain tax collection (revenue) operations in the states utilizing the Tax Performance System (TPS) (formerly known as the Revenue Quality Control (RQC) program.) This request is for an extension of the TPS program.</w:t>
      </w:r>
    </w:p>
    <w:p w:rsidR="00281D7C" w:rsidRDefault="00281D7C">
      <w:pPr>
        <w:jc w:val="both"/>
      </w:pPr>
    </w:p>
    <w:p w:rsidR="00B8149B" w:rsidRPr="00845C83" w:rsidRDefault="00B8149B">
      <w:pPr>
        <w:jc w:val="both"/>
      </w:pPr>
      <w:r w:rsidRPr="00845C83">
        <w:t>The design combines four different evaluative approaches.  Some involve statistical sampling.  As part of the "Program Review" methodology, small Acceptance Samples (AS) are drawn f</w:t>
      </w:r>
      <w:r w:rsidR="009B3BA7" w:rsidRPr="00845C83">
        <w:t>rom</w:t>
      </w:r>
      <w:r w:rsidRPr="00845C83">
        <w:t xml:space="preserve"> various processes' outputs to confirm that the processes' internal controls work as intended to yield accurate results.  The objective of the Program Review methodology, as of the program audits upon which it is based, is to make a judgment of reasonable assurance of accuracy--not to produce a point estimate of the accuracy/inaccuracy rate.</w:t>
      </w:r>
      <w:r w:rsidR="00854512" w:rsidRPr="00845C83">
        <w:t xml:space="preserve"> </w:t>
      </w:r>
    </w:p>
    <w:p w:rsidR="00B8149B" w:rsidRPr="00845C83" w:rsidRDefault="00B8149B">
      <w:pPr>
        <w:jc w:val="both"/>
      </w:pPr>
    </w:p>
    <w:p w:rsidR="00B8149B" w:rsidRPr="00845C83" w:rsidRDefault="00B8149B">
      <w:pPr>
        <w:jc w:val="both"/>
      </w:pPr>
      <w:r w:rsidRPr="00845C83">
        <w:t>Acceptance Sampling differs considerably in concept from the more common estimation sampling.  Estimation (or enumerative) sampling seeks to infer the size or rate of occurrence of something--in this case, some measurement of an attribute such as accuracy--within a universe or population.  It usually implies a null hypothesis that the population value equals or exceeds a desired value for the attribute.  For example, if the standard is that a program function be at least 95% accurate, a sample would be drawn with the objective of estimating the accuracy rate (percentage) for the population and specifying the lower limit of the confidence interval that includes the universe value at the given level of probability.  The probability specified is the ability to avoid rejecting the null hypothesis when the hypothesis is true (statistically, this known as making a Type I error).  The assumed population value, the estimated variance, the precision desired and degree of confidence determine the sample size.  Estimation samples often form the beginning of a process of further investigati</w:t>
      </w:r>
      <w:r w:rsidR="005354F9" w:rsidRPr="00845C83">
        <w:t>o</w:t>
      </w:r>
      <w:r w:rsidRPr="00845C83">
        <w:t xml:space="preserve">n </w:t>
      </w:r>
      <w:r w:rsidR="005354F9" w:rsidRPr="00845C83">
        <w:t xml:space="preserve">of </w:t>
      </w:r>
      <w:r w:rsidRPr="00845C83">
        <w:t>causes of errors</w:t>
      </w:r>
      <w:r w:rsidR="00416E63" w:rsidRPr="00845C83">
        <w:t xml:space="preserve"> or accuracy rates for population subgroups</w:t>
      </w:r>
      <w:r w:rsidRPr="00845C83">
        <w:t>.</w:t>
      </w:r>
    </w:p>
    <w:p w:rsidR="00845C83" w:rsidRDefault="00845C83">
      <w:pPr>
        <w:jc w:val="both"/>
      </w:pPr>
    </w:p>
    <w:p w:rsidR="00B8149B" w:rsidRPr="00845C83" w:rsidRDefault="00B8149B">
      <w:pPr>
        <w:jc w:val="both"/>
      </w:pPr>
      <w:r w:rsidRPr="00845C83">
        <w:t>The objective of Acceptance Sampling</w:t>
      </w:r>
      <w:r w:rsidR="00C72B29" w:rsidRPr="00845C83">
        <w:t xml:space="preserve"> </w:t>
      </w:r>
      <w:r w:rsidRPr="00845C83">
        <w:t>is to indicate economically whether or not certain events (usually, errors or exceptions) occur at or below some specified frequency referred to as the "acceptable quality level" (AQL). An initial step is to examine the process and assess its risk of producing errors.  An AQL is set to represent the upper level of the rate of exceptions produced by the process</w:t>
      </w:r>
      <w:r w:rsidR="009B3BA7" w:rsidRPr="00845C83">
        <w:t xml:space="preserve"> that can be tolerated</w:t>
      </w:r>
      <w:r w:rsidRPr="00845C83">
        <w:t>.  Sample size is determined by the size of the population being inspected; the AQL (e.g., error rate or exception rate); and the degree of confidence desired.  The design of Acceptance Sample</w:t>
      </w:r>
      <w:r w:rsidR="009B3BA7" w:rsidRPr="00845C83">
        <w:t>s</w:t>
      </w:r>
      <w:r w:rsidRPr="00845C83">
        <w:t xml:space="preserve"> balances the risk of rejecting (failing) a process that meets the AQL (Type I error), and accepting (passing) a process that produces exceptions above the AQL (Type II error).  </w:t>
      </w:r>
    </w:p>
    <w:p w:rsidR="00B8149B" w:rsidRPr="00845C83" w:rsidRDefault="00B8149B">
      <w:pPr>
        <w:jc w:val="both"/>
      </w:pPr>
    </w:p>
    <w:p w:rsidR="00B8149B" w:rsidRPr="00845C83" w:rsidRDefault="00B8149B">
      <w:pPr>
        <w:jc w:val="both"/>
      </w:pPr>
    </w:p>
    <w:p w:rsidR="00526E94" w:rsidRPr="00526E94" w:rsidRDefault="00526E94" w:rsidP="00526E94">
      <w:pPr>
        <w:rPr>
          <w:b/>
          <w:bCs/>
        </w:rPr>
      </w:pPr>
      <w:r w:rsidRPr="00526E94">
        <w:rPr>
          <w:b/>
          <w:bCs/>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8149B" w:rsidRPr="00845C83" w:rsidRDefault="00B8149B">
      <w:pPr>
        <w:jc w:val="both"/>
      </w:pPr>
    </w:p>
    <w:p w:rsidR="00B8149B" w:rsidRPr="00845C83" w:rsidRDefault="00B8149B">
      <w:pPr>
        <w:jc w:val="both"/>
      </w:pPr>
      <w:r w:rsidRPr="00845C83">
        <w:t xml:space="preserve">Samples are drawn from universes of completed actions (e.g., new employer status determinations, field audits, and benefit charging). </w:t>
      </w:r>
      <w:r w:rsidR="009B3BA7" w:rsidRPr="00845C83">
        <w:t xml:space="preserve"> </w:t>
      </w:r>
      <w:r w:rsidRPr="00845C83">
        <w:t xml:space="preserve">The potential respondent universe and size for each AS appears in Table 1.  The range is based on data from two </w:t>
      </w:r>
      <w:r w:rsidR="006A33F5" w:rsidRPr="00845C83">
        <w:t>s</w:t>
      </w:r>
      <w:r w:rsidRPr="00845C83">
        <w:t>tates, Montana and California, which contain some of the smallest and largest employer populations</w:t>
      </w:r>
      <w:r w:rsidR="006A33F5" w:rsidRPr="00845C83">
        <w:t>,</w:t>
      </w:r>
      <w:r w:rsidRPr="00845C83">
        <w:t xml:space="preserve"> and so indicate the upper and lower limits for each.</w:t>
      </w:r>
    </w:p>
    <w:p w:rsidR="0050369E" w:rsidRDefault="0050369E">
      <w:pPr>
        <w:widowControl/>
        <w:autoSpaceDE/>
        <w:autoSpaceDN/>
        <w:adjustRightInd/>
        <w:rPr>
          <w:b/>
          <w:bCs/>
          <w:lang w:val="sv-SE"/>
        </w:rPr>
      </w:pPr>
      <w:r>
        <w:rPr>
          <w:b/>
          <w:bCs/>
          <w:lang w:val="sv-SE"/>
        </w:rPr>
        <w:br w:type="page"/>
      </w:r>
    </w:p>
    <w:p w:rsidR="00A160F7" w:rsidRPr="00845C83" w:rsidRDefault="00A160F7" w:rsidP="00A160F7">
      <w:pPr>
        <w:tabs>
          <w:tab w:val="left" w:pos="2520"/>
        </w:tabs>
        <w:jc w:val="center"/>
        <w:rPr>
          <w:b/>
          <w:bCs/>
        </w:rPr>
      </w:pPr>
      <w:r w:rsidRPr="00845C83">
        <w:rPr>
          <w:b/>
          <w:bCs/>
        </w:rPr>
        <w:lastRenderedPageBreak/>
        <w:t>Table 1:  Potential Respondent Universe</w:t>
      </w:r>
      <w:r w:rsidR="00C13A02">
        <w:rPr>
          <w:b/>
          <w:bCs/>
        </w:rPr>
        <w:t>*</w:t>
      </w:r>
    </w:p>
    <w:tbl>
      <w:tblPr>
        <w:tblW w:w="0" w:type="auto"/>
        <w:jc w:val="center"/>
        <w:tblLayout w:type="fixed"/>
        <w:tblCellMar>
          <w:left w:w="139" w:type="dxa"/>
          <w:right w:w="139" w:type="dxa"/>
        </w:tblCellMar>
        <w:tblLook w:val="0000" w:firstRow="0" w:lastRow="0" w:firstColumn="0" w:lastColumn="0" w:noHBand="0" w:noVBand="0"/>
      </w:tblPr>
      <w:tblGrid>
        <w:gridCol w:w="1872"/>
        <w:gridCol w:w="1872"/>
        <w:gridCol w:w="1872"/>
        <w:gridCol w:w="1872"/>
        <w:gridCol w:w="1872"/>
      </w:tblGrid>
      <w:tr w:rsidR="00B04D06" w:rsidRPr="001C0EFD" w:rsidTr="00022B69">
        <w:trPr>
          <w:jc w:val="center"/>
        </w:trPr>
        <w:tc>
          <w:tcPr>
            <w:tcW w:w="1872" w:type="dxa"/>
            <w:tcBorders>
              <w:top w:val="double" w:sz="7" w:space="0" w:color="000000"/>
              <w:left w:val="double" w:sz="7" w:space="0" w:color="000000"/>
              <w:bottom w:val="single" w:sz="6" w:space="0" w:color="FFFFFF"/>
              <w:right w:val="single" w:sz="6" w:space="0" w:color="FFFFFF"/>
            </w:tcBorders>
          </w:tcPr>
          <w:p w:rsidR="00B04D06" w:rsidRPr="001C0EFD" w:rsidRDefault="00B04D06" w:rsidP="00934EEA">
            <w:pPr>
              <w:spacing w:line="201" w:lineRule="exact"/>
              <w:rPr>
                <w:b/>
                <w:bCs/>
                <w:sz w:val="22"/>
                <w:szCs w:val="22"/>
              </w:rPr>
            </w:pPr>
          </w:p>
          <w:p w:rsidR="00B04D06" w:rsidRPr="001C0EFD" w:rsidRDefault="00A160F7" w:rsidP="00934EEA">
            <w:pPr>
              <w:rPr>
                <w:b/>
                <w:bCs/>
                <w:sz w:val="22"/>
                <w:szCs w:val="22"/>
              </w:rPr>
            </w:pPr>
            <w:r w:rsidRPr="001C0EFD">
              <w:rPr>
                <w:b/>
                <w:bCs/>
                <w:sz w:val="22"/>
                <w:szCs w:val="22"/>
              </w:rPr>
              <w:t>Type of Completed Action</w:t>
            </w:r>
          </w:p>
        </w:tc>
        <w:tc>
          <w:tcPr>
            <w:tcW w:w="1872" w:type="dxa"/>
            <w:tcBorders>
              <w:top w:val="double" w:sz="7" w:space="0" w:color="000000"/>
              <w:left w:val="single" w:sz="7" w:space="0" w:color="000000"/>
              <w:bottom w:val="single" w:sz="6" w:space="0" w:color="FFFFFF"/>
              <w:right w:val="single" w:sz="6" w:space="0" w:color="FFFFFF"/>
            </w:tcBorders>
          </w:tcPr>
          <w:p w:rsidR="00B04D06" w:rsidRPr="001C0EFD" w:rsidRDefault="00B04D06" w:rsidP="00934EEA">
            <w:pPr>
              <w:spacing w:line="201" w:lineRule="exact"/>
              <w:rPr>
                <w:b/>
                <w:bCs/>
                <w:sz w:val="22"/>
                <w:szCs w:val="22"/>
              </w:rPr>
            </w:pPr>
          </w:p>
          <w:p w:rsidR="00B04D06" w:rsidRPr="001C0EFD" w:rsidRDefault="00A160F7" w:rsidP="00934EEA">
            <w:pPr>
              <w:rPr>
                <w:b/>
                <w:bCs/>
                <w:sz w:val="22"/>
                <w:szCs w:val="22"/>
              </w:rPr>
            </w:pPr>
            <w:r w:rsidRPr="001C0EFD">
              <w:rPr>
                <w:b/>
                <w:bCs/>
                <w:sz w:val="22"/>
                <w:szCs w:val="22"/>
              </w:rPr>
              <w:t>Universe</w:t>
            </w:r>
          </w:p>
          <w:p w:rsidR="00B04D06" w:rsidRPr="001C0EFD" w:rsidRDefault="00A160F7" w:rsidP="00934EEA">
            <w:pPr>
              <w:rPr>
                <w:b/>
                <w:bCs/>
                <w:sz w:val="22"/>
                <w:szCs w:val="22"/>
              </w:rPr>
            </w:pPr>
            <w:r w:rsidRPr="001C0EFD">
              <w:rPr>
                <w:b/>
                <w:bCs/>
                <w:sz w:val="22"/>
                <w:szCs w:val="22"/>
              </w:rPr>
              <w:t>Minimum</w:t>
            </w:r>
          </w:p>
        </w:tc>
        <w:tc>
          <w:tcPr>
            <w:tcW w:w="1872" w:type="dxa"/>
            <w:tcBorders>
              <w:top w:val="double" w:sz="7" w:space="0" w:color="000000"/>
              <w:left w:val="single" w:sz="7" w:space="0" w:color="000000"/>
              <w:bottom w:val="single" w:sz="6" w:space="0" w:color="FFFFFF"/>
              <w:right w:val="single" w:sz="6" w:space="0" w:color="FFFFFF"/>
            </w:tcBorders>
          </w:tcPr>
          <w:p w:rsidR="00B04D06" w:rsidRPr="001C0EFD" w:rsidRDefault="00B04D06" w:rsidP="00934EEA">
            <w:pPr>
              <w:spacing w:line="201" w:lineRule="exact"/>
              <w:rPr>
                <w:b/>
                <w:bCs/>
                <w:sz w:val="22"/>
                <w:szCs w:val="22"/>
              </w:rPr>
            </w:pPr>
          </w:p>
          <w:p w:rsidR="00B04D06" w:rsidRPr="001C0EFD" w:rsidRDefault="00A160F7" w:rsidP="00934EEA">
            <w:pPr>
              <w:rPr>
                <w:b/>
                <w:bCs/>
                <w:sz w:val="22"/>
                <w:szCs w:val="22"/>
              </w:rPr>
            </w:pPr>
            <w:r w:rsidRPr="001C0EFD">
              <w:rPr>
                <w:b/>
                <w:bCs/>
                <w:sz w:val="22"/>
                <w:szCs w:val="22"/>
              </w:rPr>
              <w:t>Universe</w:t>
            </w:r>
          </w:p>
          <w:p w:rsidR="00B04D06" w:rsidRPr="001C0EFD" w:rsidRDefault="00A160F7" w:rsidP="00934EEA">
            <w:pPr>
              <w:rPr>
                <w:b/>
                <w:bCs/>
                <w:sz w:val="22"/>
                <w:szCs w:val="22"/>
              </w:rPr>
            </w:pPr>
            <w:r w:rsidRPr="001C0EFD">
              <w:rPr>
                <w:b/>
                <w:bCs/>
                <w:sz w:val="22"/>
                <w:szCs w:val="22"/>
              </w:rPr>
              <w:t>Maximum</w:t>
            </w:r>
          </w:p>
        </w:tc>
        <w:tc>
          <w:tcPr>
            <w:tcW w:w="1872" w:type="dxa"/>
            <w:tcBorders>
              <w:top w:val="double" w:sz="7" w:space="0" w:color="000000"/>
              <w:left w:val="single" w:sz="7" w:space="0" w:color="000000"/>
              <w:bottom w:val="single" w:sz="6" w:space="0" w:color="FFFFFF"/>
              <w:right w:val="single" w:sz="6" w:space="0" w:color="FFFFFF"/>
            </w:tcBorders>
          </w:tcPr>
          <w:p w:rsidR="00B04D06" w:rsidRPr="001C0EFD" w:rsidRDefault="00B04D06" w:rsidP="00934EEA">
            <w:pPr>
              <w:spacing w:line="201" w:lineRule="exact"/>
              <w:rPr>
                <w:b/>
                <w:bCs/>
                <w:sz w:val="22"/>
                <w:szCs w:val="22"/>
              </w:rPr>
            </w:pPr>
          </w:p>
          <w:p w:rsidR="00B04D06" w:rsidRPr="001C0EFD" w:rsidRDefault="00A160F7" w:rsidP="00934EEA">
            <w:pPr>
              <w:rPr>
                <w:b/>
                <w:bCs/>
                <w:sz w:val="22"/>
                <w:szCs w:val="22"/>
              </w:rPr>
            </w:pPr>
            <w:r w:rsidRPr="001C0EFD">
              <w:rPr>
                <w:b/>
                <w:bCs/>
                <w:sz w:val="22"/>
                <w:szCs w:val="22"/>
              </w:rPr>
              <w:t>Sample</w:t>
            </w:r>
          </w:p>
          <w:p w:rsidR="00B04D06" w:rsidRPr="001C0EFD" w:rsidRDefault="00A160F7" w:rsidP="00934EEA">
            <w:pPr>
              <w:rPr>
                <w:b/>
                <w:bCs/>
                <w:sz w:val="22"/>
                <w:szCs w:val="22"/>
              </w:rPr>
            </w:pPr>
            <w:r w:rsidRPr="001C0EFD">
              <w:rPr>
                <w:b/>
                <w:bCs/>
                <w:sz w:val="22"/>
                <w:szCs w:val="22"/>
              </w:rPr>
              <w:t>Size</w:t>
            </w:r>
          </w:p>
        </w:tc>
        <w:tc>
          <w:tcPr>
            <w:tcW w:w="1872" w:type="dxa"/>
            <w:tcBorders>
              <w:top w:val="double" w:sz="7" w:space="0" w:color="000000"/>
              <w:left w:val="single" w:sz="7" w:space="0" w:color="000000"/>
              <w:bottom w:val="single" w:sz="6" w:space="0" w:color="FFFFFF"/>
              <w:right w:val="double" w:sz="7" w:space="0" w:color="000000"/>
            </w:tcBorders>
          </w:tcPr>
          <w:p w:rsidR="00B04D06" w:rsidRPr="001C0EFD" w:rsidRDefault="00B04D06" w:rsidP="00934EEA">
            <w:pPr>
              <w:spacing w:line="201" w:lineRule="exact"/>
              <w:rPr>
                <w:b/>
                <w:bCs/>
                <w:sz w:val="22"/>
                <w:szCs w:val="22"/>
              </w:rPr>
            </w:pPr>
          </w:p>
          <w:p w:rsidR="00B04D06" w:rsidRPr="001C0EFD" w:rsidRDefault="00A160F7" w:rsidP="00934EEA">
            <w:pPr>
              <w:rPr>
                <w:b/>
                <w:bCs/>
                <w:sz w:val="22"/>
                <w:szCs w:val="22"/>
              </w:rPr>
            </w:pPr>
            <w:r w:rsidRPr="001C0EFD">
              <w:rPr>
                <w:b/>
                <w:bCs/>
                <w:sz w:val="22"/>
                <w:szCs w:val="22"/>
              </w:rPr>
              <w:t>Exception</w:t>
            </w:r>
          </w:p>
          <w:p w:rsidR="00B04D06" w:rsidRPr="001C0EFD" w:rsidRDefault="00A160F7" w:rsidP="00934EEA">
            <w:pPr>
              <w:rPr>
                <w:b/>
                <w:bCs/>
                <w:sz w:val="22"/>
                <w:szCs w:val="22"/>
              </w:rPr>
            </w:pPr>
            <w:r w:rsidRPr="001C0EFD">
              <w:rPr>
                <w:b/>
                <w:bCs/>
                <w:sz w:val="22"/>
                <w:szCs w:val="22"/>
              </w:rPr>
              <w:t>Rate</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Status - New</w:t>
            </w:r>
          </w:p>
          <w:p w:rsidR="00B04D06" w:rsidRPr="001C0EFD" w:rsidRDefault="00B04D06" w:rsidP="00934EEA">
            <w:pPr>
              <w:rPr>
                <w:b/>
                <w:bCs/>
                <w:sz w:val="22"/>
                <w:szCs w:val="22"/>
              </w:rPr>
            </w:pPr>
            <w:r w:rsidRPr="001C0EFD">
              <w:rPr>
                <w:b/>
                <w:bCs/>
                <w:sz w:val="22"/>
                <w:szCs w:val="22"/>
              </w:rPr>
              <w:t>Determinations</w:t>
            </w:r>
          </w:p>
        </w:tc>
        <w:tc>
          <w:tcPr>
            <w:tcW w:w="1872" w:type="dxa"/>
            <w:tcBorders>
              <w:top w:val="single" w:sz="7" w:space="0" w:color="000000"/>
              <w:left w:val="single" w:sz="7" w:space="0" w:color="000000"/>
              <w:bottom w:val="single" w:sz="6" w:space="0" w:color="FFFFFF"/>
              <w:right w:val="single" w:sz="6" w:space="0" w:color="FFFFFF"/>
            </w:tcBorders>
            <w:vAlign w:val="center"/>
          </w:tcPr>
          <w:p w:rsidR="00F271F1" w:rsidRPr="001C0EFD" w:rsidRDefault="002723CC" w:rsidP="00DA5166">
            <w:pPr>
              <w:rPr>
                <w:b/>
                <w:bCs/>
                <w:sz w:val="22"/>
                <w:szCs w:val="22"/>
              </w:rPr>
            </w:pPr>
            <w:r w:rsidRPr="001C0EFD">
              <w:rPr>
                <w:b/>
                <w:bCs/>
                <w:sz w:val="22"/>
                <w:szCs w:val="22"/>
              </w:rPr>
              <w:t>4,</w:t>
            </w:r>
            <w:r w:rsidR="00DA5166">
              <w:rPr>
                <w:b/>
                <w:bCs/>
                <w:sz w:val="22"/>
                <w:szCs w:val="22"/>
              </w:rPr>
              <w:t>627</w:t>
            </w:r>
            <w:r w:rsidR="000F341C" w:rsidRPr="001C0EFD">
              <w:rPr>
                <w:b/>
                <w:bCs/>
                <w:sz w:val="22"/>
                <w:szCs w:val="22"/>
              </w:rPr>
              <w:t xml:space="preserve"> </w:t>
            </w:r>
            <w:r w:rsidR="00B04D06" w:rsidRPr="001C0EFD">
              <w:rPr>
                <w:b/>
                <w:bCs/>
                <w:sz w:val="22"/>
                <w:szCs w:val="22"/>
              </w:rPr>
              <w:t>/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F271F1" w:rsidRPr="001C0EFD" w:rsidRDefault="00DA5166" w:rsidP="00DA5166">
            <w:pPr>
              <w:rPr>
                <w:b/>
                <w:bCs/>
                <w:sz w:val="22"/>
                <w:szCs w:val="22"/>
              </w:rPr>
            </w:pPr>
            <w:r>
              <w:rPr>
                <w:b/>
                <w:bCs/>
                <w:sz w:val="22"/>
                <w:szCs w:val="22"/>
              </w:rPr>
              <w:t>169,819</w:t>
            </w:r>
            <w:r w:rsidR="00B04D06" w:rsidRPr="001C0EFD">
              <w:rPr>
                <w:b/>
                <w:bCs/>
                <w:sz w:val="22"/>
                <w:szCs w:val="22"/>
              </w:rPr>
              <w:t xml:space="preserve"> /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B04D06" w:rsidP="00C52542">
            <w:pPr>
              <w:rPr>
                <w:b/>
                <w:bCs/>
                <w:sz w:val="22"/>
                <w:szCs w:val="22"/>
              </w:rPr>
            </w:pPr>
            <w:r w:rsidRPr="001C0EFD">
              <w:rPr>
                <w:b/>
                <w:bCs/>
                <w:sz w:val="22"/>
                <w:szCs w:val="22"/>
              </w:rPr>
              <w:t>60 per year</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rPr>
                <w:b/>
                <w:bCs/>
                <w:sz w:val="22"/>
                <w:szCs w:val="22"/>
              </w:rPr>
            </w:pPr>
            <w:r w:rsidRPr="001C0EFD">
              <w:rPr>
                <w:b/>
                <w:bCs/>
                <w:sz w:val="22"/>
                <w:szCs w:val="22"/>
              </w:rPr>
              <w:t>2 percent</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Status - Successor</w:t>
            </w:r>
          </w:p>
          <w:p w:rsidR="00B04D06" w:rsidRPr="001C0EFD" w:rsidRDefault="00B04D06" w:rsidP="00934EEA">
            <w:pPr>
              <w:rPr>
                <w:b/>
                <w:bCs/>
                <w:sz w:val="22"/>
                <w:szCs w:val="22"/>
              </w:rPr>
            </w:pPr>
            <w:r w:rsidRPr="001C0EFD">
              <w:rPr>
                <w:b/>
                <w:bCs/>
                <w:sz w:val="22"/>
                <w:szCs w:val="22"/>
              </w:rPr>
              <w:t>Determinations</w:t>
            </w:r>
          </w:p>
        </w:tc>
        <w:tc>
          <w:tcPr>
            <w:tcW w:w="1872" w:type="dxa"/>
            <w:tcBorders>
              <w:top w:val="single" w:sz="7" w:space="0" w:color="000000"/>
              <w:left w:val="single" w:sz="7" w:space="0" w:color="000000"/>
              <w:bottom w:val="single" w:sz="6" w:space="0" w:color="FFFFFF"/>
              <w:right w:val="single" w:sz="6" w:space="0" w:color="FFFFFF"/>
            </w:tcBorders>
            <w:vAlign w:val="center"/>
          </w:tcPr>
          <w:p w:rsidR="00F271F1" w:rsidRPr="001C0EFD" w:rsidRDefault="00DA5166">
            <w:pPr>
              <w:rPr>
                <w:b/>
                <w:bCs/>
                <w:sz w:val="22"/>
                <w:szCs w:val="22"/>
              </w:rPr>
            </w:pPr>
            <w:r>
              <w:rPr>
                <w:b/>
                <w:bCs/>
                <w:sz w:val="22"/>
                <w:szCs w:val="22"/>
              </w:rPr>
              <w:t>667</w:t>
            </w:r>
            <w:r w:rsidR="00B04D06" w:rsidRPr="001C0EFD">
              <w:rPr>
                <w:b/>
                <w:bCs/>
                <w:sz w:val="22"/>
                <w:szCs w:val="22"/>
              </w:rPr>
              <w:t xml:space="preserve"> /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DA5166" w:rsidP="00DA5166">
            <w:pPr>
              <w:rPr>
                <w:b/>
                <w:bCs/>
                <w:sz w:val="22"/>
                <w:szCs w:val="22"/>
              </w:rPr>
            </w:pPr>
            <w:r>
              <w:rPr>
                <w:b/>
                <w:bCs/>
                <w:sz w:val="22"/>
                <w:szCs w:val="22"/>
              </w:rPr>
              <w:t>972</w:t>
            </w:r>
            <w:r w:rsidR="00B04D06" w:rsidRPr="001C0EFD">
              <w:rPr>
                <w:b/>
                <w:bCs/>
                <w:sz w:val="22"/>
                <w:szCs w:val="22"/>
              </w:rPr>
              <w:t xml:space="preserve"> /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B04D06" w:rsidP="00934EEA">
            <w:pPr>
              <w:rPr>
                <w:b/>
                <w:bCs/>
                <w:sz w:val="22"/>
                <w:szCs w:val="22"/>
              </w:rPr>
            </w:pPr>
            <w:r w:rsidRPr="001C0EFD">
              <w:rPr>
                <w:b/>
                <w:bCs/>
                <w:sz w:val="22"/>
                <w:szCs w:val="22"/>
              </w:rPr>
              <w:t>60 per year</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rPr>
                <w:b/>
                <w:bCs/>
                <w:sz w:val="22"/>
                <w:szCs w:val="22"/>
              </w:rPr>
            </w:pPr>
            <w:r w:rsidRPr="001C0EFD">
              <w:rPr>
                <w:b/>
                <w:bCs/>
                <w:sz w:val="22"/>
                <w:szCs w:val="22"/>
              </w:rPr>
              <w:t>2 percent</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Status - Inactive/</w:t>
            </w:r>
          </w:p>
          <w:p w:rsidR="00B04D06" w:rsidRPr="001C0EFD" w:rsidRDefault="00B04D06" w:rsidP="00934EEA">
            <w:pPr>
              <w:rPr>
                <w:b/>
                <w:bCs/>
                <w:sz w:val="22"/>
                <w:szCs w:val="22"/>
              </w:rPr>
            </w:pPr>
            <w:r w:rsidRPr="001C0EFD">
              <w:rPr>
                <w:b/>
                <w:bCs/>
                <w:sz w:val="22"/>
                <w:szCs w:val="22"/>
              </w:rPr>
              <w:t>Termination</w:t>
            </w:r>
          </w:p>
          <w:p w:rsidR="00B04D06" w:rsidRPr="001C0EFD" w:rsidRDefault="00B04D06" w:rsidP="00934EEA">
            <w:pPr>
              <w:rPr>
                <w:b/>
                <w:bCs/>
                <w:sz w:val="22"/>
                <w:szCs w:val="22"/>
              </w:rPr>
            </w:pPr>
            <w:r w:rsidRPr="001C0EFD">
              <w:rPr>
                <w:b/>
                <w:bCs/>
                <w:sz w:val="22"/>
                <w:szCs w:val="22"/>
              </w:rPr>
              <w:t>Determinations</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DA5166" w:rsidP="00022B69">
            <w:pPr>
              <w:rPr>
                <w:b/>
                <w:bCs/>
                <w:sz w:val="22"/>
                <w:szCs w:val="22"/>
              </w:rPr>
            </w:pPr>
            <w:r>
              <w:rPr>
                <w:b/>
                <w:bCs/>
                <w:sz w:val="22"/>
                <w:szCs w:val="22"/>
              </w:rPr>
              <w:t xml:space="preserve">4,375 </w:t>
            </w:r>
            <w:r w:rsidR="00B04D06" w:rsidRPr="001C0EFD">
              <w:rPr>
                <w:b/>
                <w:bCs/>
                <w:sz w:val="22"/>
                <w:szCs w:val="22"/>
              </w:rPr>
              <w:t>/</w:t>
            </w:r>
            <w:r>
              <w:rPr>
                <w:b/>
                <w:bCs/>
                <w:sz w:val="22"/>
                <w:szCs w:val="22"/>
              </w:rPr>
              <w:t xml:space="preserve"> </w:t>
            </w:r>
            <w:r w:rsidR="00B04D06" w:rsidRPr="001C0EFD">
              <w:rPr>
                <w:b/>
                <w:bCs/>
                <w:sz w:val="22"/>
                <w:szCs w:val="22"/>
              </w:rPr>
              <w:t xml:space="preserve">year  </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DA5166" w:rsidP="00DA5166">
            <w:pPr>
              <w:rPr>
                <w:b/>
                <w:bCs/>
                <w:sz w:val="22"/>
                <w:szCs w:val="22"/>
              </w:rPr>
            </w:pPr>
            <w:r>
              <w:rPr>
                <w:b/>
                <w:bCs/>
                <w:sz w:val="22"/>
                <w:szCs w:val="22"/>
              </w:rPr>
              <w:t>134,279</w:t>
            </w:r>
            <w:r w:rsidR="00B04D06" w:rsidRPr="001C0EFD">
              <w:rPr>
                <w:b/>
                <w:bCs/>
                <w:sz w:val="22"/>
                <w:szCs w:val="22"/>
              </w:rPr>
              <w:t xml:space="preserve"> /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B04D06" w:rsidP="00934EEA">
            <w:pPr>
              <w:rPr>
                <w:b/>
                <w:bCs/>
                <w:sz w:val="22"/>
                <w:szCs w:val="22"/>
              </w:rPr>
            </w:pPr>
            <w:r w:rsidRPr="001C0EFD">
              <w:rPr>
                <w:b/>
                <w:bCs/>
                <w:sz w:val="22"/>
                <w:szCs w:val="22"/>
              </w:rPr>
              <w:t>60 per year</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rPr>
                <w:b/>
                <w:bCs/>
                <w:sz w:val="22"/>
                <w:szCs w:val="22"/>
              </w:rPr>
            </w:pPr>
            <w:r w:rsidRPr="001C0EFD">
              <w:rPr>
                <w:b/>
                <w:bCs/>
                <w:sz w:val="22"/>
                <w:szCs w:val="22"/>
              </w:rPr>
              <w:t>2 percent</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Report Delinquency - Delinquent Accounts</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2547BC" w:rsidP="00DA5166">
            <w:pPr>
              <w:rPr>
                <w:b/>
                <w:bCs/>
                <w:sz w:val="22"/>
                <w:szCs w:val="22"/>
              </w:rPr>
            </w:pPr>
            <w:r w:rsidRPr="001C0EFD">
              <w:rPr>
                <w:b/>
                <w:bCs/>
                <w:sz w:val="22"/>
                <w:szCs w:val="22"/>
              </w:rPr>
              <w:t>2,</w:t>
            </w:r>
            <w:r w:rsidR="00DA5166">
              <w:rPr>
                <w:b/>
                <w:bCs/>
                <w:sz w:val="22"/>
                <w:szCs w:val="22"/>
              </w:rPr>
              <w:t xml:space="preserve">339 </w:t>
            </w:r>
            <w:r w:rsidR="00B04D06"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DA5166" w:rsidP="00DA5166">
            <w:pPr>
              <w:rPr>
                <w:b/>
                <w:bCs/>
                <w:sz w:val="22"/>
                <w:szCs w:val="22"/>
              </w:rPr>
            </w:pPr>
            <w:r>
              <w:rPr>
                <w:b/>
                <w:bCs/>
                <w:sz w:val="22"/>
                <w:szCs w:val="22"/>
              </w:rPr>
              <w:t>84,176</w:t>
            </w:r>
            <w:r w:rsidR="00B04D06" w:rsidRPr="001C0EFD">
              <w:rPr>
                <w:b/>
                <w:bCs/>
                <w:sz w:val="22"/>
                <w:szCs w:val="22"/>
              </w:rPr>
              <w:t xml:space="preserve"> /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B04D06" w:rsidP="00934EEA">
            <w:pPr>
              <w:rPr>
                <w:b/>
                <w:bCs/>
                <w:sz w:val="22"/>
                <w:szCs w:val="22"/>
              </w:rPr>
            </w:pPr>
            <w:r w:rsidRPr="001C0EFD">
              <w:rPr>
                <w:b/>
                <w:bCs/>
                <w:sz w:val="22"/>
                <w:szCs w:val="22"/>
              </w:rPr>
              <w:t>60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rPr>
                <w:b/>
                <w:bCs/>
                <w:sz w:val="22"/>
                <w:szCs w:val="22"/>
              </w:rPr>
            </w:pPr>
            <w:r w:rsidRPr="001C0EFD">
              <w:rPr>
                <w:b/>
                <w:bCs/>
                <w:sz w:val="22"/>
                <w:szCs w:val="22"/>
              </w:rPr>
              <w:t>2 percent</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Collections - Accounts Receivable</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DA5166" w:rsidP="00DA5166">
            <w:pPr>
              <w:rPr>
                <w:b/>
                <w:bCs/>
                <w:sz w:val="22"/>
                <w:szCs w:val="22"/>
              </w:rPr>
            </w:pPr>
            <w:r>
              <w:rPr>
                <w:b/>
                <w:bCs/>
                <w:sz w:val="22"/>
                <w:szCs w:val="22"/>
              </w:rPr>
              <w:t>468</w:t>
            </w:r>
            <w:r w:rsidR="00B04D06" w:rsidRPr="001C0EFD">
              <w:rPr>
                <w:b/>
                <w:bCs/>
                <w:sz w:val="22"/>
                <w:szCs w:val="22"/>
              </w:rPr>
              <w:t xml:space="preserve"> / at given      point in time</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DA5166" w:rsidP="00DA5166">
            <w:pPr>
              <w:rPr>
                <w:b/>
                <w:bCs/>
                <w:sz w:val="22"/>
                <w:szCs w:val="22"/>
              </w:rPr>
            </w:pPr>
            <w:r>
              <w:rPr>
                <w:b/>
                <w:bCs/>
                <w:sz w:val="22"/>
                <w:szCs w:val="22"/>
              </w:rPr>
              <w:t>53,114</w:t>
            </w:r>
            <w:r w:rsidR="00B04D06" w:rsidRPr="001C0EFD">
              <w:rPr>
                <w:b/>
                <w:bCs/>
                <w:sz w:val="22"/>
                <w:szCs w:val="22"/>
              </w:rPr>
              <w:t>/ at given  point in time</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B04D06" w:rsidP="00934EEA">
            <w:pPr>
              <w:rPr>
                <w:b/>
                <w:bCs/>
                <w:sz w:val="22"/>
                <w:szCs w:val="22"/>
              </w:rPr>
            </w:pPr>
            <w:r w:rsidRPr="001C0EFD">
              <w:rPr>
                <w:b/>
                <w:bCs/>
                <w:sz w:val="22"/>
                <w:szCs w:val="22"/>
              </w:rPr>
              <w:t>60 at the point      in time</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rPr>
                <w:b/>
                <w:bCs/>
                <w:sz w:val="22"/>
                <w:szCs w:val="22"/>
              </w:rPr>
            </w:pPr>
            <w:r w:rsidRPr="001C0EFD">
              <w:rPr>
                <w:b/>
                <w:bCs/>
                <w:sz w:val="22"/>
                <w:szCs w:val="22"/>
              </w:rPr>
              <w:t>2 percent</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Field Audit – Audits</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DA5166" w:rsidP="002547BC">
            <w:pPr>
              <w:rPr>
                <w:b/>
                <w:bCs/>
                <w:sz w:val="22"/>
                <w:szCs w:val="22"/>
              </w:rPr>
            </w:pPr>
            <w:r>
              <w:rPr>
                <w:b/>
                <w:bCs/>
                <w:sz w:val="22"/>
                <w:szCs w:val="22"/>
              </w:rPr>
              <w:t xml:space="preserve">1,001 </w:t>
            </w:r>
            <w:r w:rsidR="00B04D06" w:rsidRPr="001C0EFD">
              <w:rPr>
                <w:b/>
                <w:bCs/>
                <w:sz w:val="22"/>
                <w:szCs w:val="22"/>
              </w:rPr>
              <w:t>/</w:t>
            </w:r>
            <w:r>
              <w:rPr>
                <w:b/>
                <w:bCs/>
                <w:sz w:val="22"/>
                <w:szCs w:val="22"/>
              </w:rPr>
              <w:t xml:space="preserve"> </w:t>
            </w:r>
            <w:r w:rsidR="00B04D06" w:rsidRPr="001C0EFD">
              <w:rPr>
                <w:b/>
                <w:bCs/>
                <w:sz w:val="22"/>
                <w:szCs w:val="22"/>
              </w:rPr>
              <w:t>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DA5166" w:rsidP="00DA5166">
            <w:pPr>
              <w:rPr>
                <w:b/>
                <w:bCs/>
                <w:sz w:val="22"/>
                <w:szCs w:val="22"/>
              </w:rPr>
            </w:pPr>
            <w:r>
              <w:rPr>
                <w:b/>
                <w:bCs/>
                <w:sz w:val="22"/>
                <w:szCs w:val="22"/>
              </w:rPr>
              <w:t xml:space="preserve">6,274 </w:t>
            </w:r>
            <w:r w:rsidR="00B04D06" w:rsidRPr="001C0EFD">
              <w:rPr>
                <w:b/>
                <w:bCs/>
                <w:sz w:val="22"/>
                <w:szCs w:val="22"/>
              </w:rPr>
              <w:t>/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B04D06" w:rsidP="00934EEA">
            <w:pPr>
              <w:rPr>
                <w:b/>
                <w:bCs/>
                <w:sz w:val="22"/>
                <w:szCs w:val="22"/>
              </w:rPr>
            </w:pPr>
            <w:r w:rsidRPr="001C0EFD">
              <w:rPr>
                <w:b/>
                <w:bCs/>
                <w:sz w:val="22"/>
                <w:szCs w:val="22"/>
              </w:rPr>
              <w:t>60 per year</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rPr>
                <w:b/>
                <w:bCs/>
                <w:sz w:val="22"/>
                <w:szCs w:val="22"/>
                <w:lang w:val="fr-FR"/>
              </w:rPr>
            </w:pPr>
            <w:r w:rsidRPr="001C0EFD">
              <w:rPr>
                <w:b/>
                <w:bCs/>
                <w:sz w:val="22"/>
                <w:szCs w:val="22"/>
                <w:lang w:val="fr-FR"/>
              </w:rPr>
              <w:t>2 percent</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lang w:val="fr-FR"/>
              </w:rPr>
            </w:pPr>
          </w:p>
          <w:p w:rsidR="00B04D06" w:rsidRPr="001C0EFD" w:rsidRDefault="00B04D06" w:rsidP="00934EEA">
            <w:pPr>
              <w:rPr>
                <w:b/>
                <w:bCs/>
                <w:sz w:val="22"/>
                <w:szCs w:val="22"/>
                <w:lang w:val="fr-FR"/>
              </w:rPr>
            </w:pPr>
            <w:r w:rsidRPr="001C0EFD">
              <w:rPr>
                <w:b/>
                <w:bCs/>
                <w:sz w:val="22"/>
                <w:szCs w:val="22"/>
                <w:lang w:val="fr-FR"/>
              </w:rPr>
              <w:t>Contribution Reports</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DA5166" w:rsidP="00DA5166">
            <w:pPr>
              <w:rPr>
                <w:b/>
                <w:bCs/>
                <w:sz w:val="22"/>
                <w:szCs w:val="22"/>
                <w:lang w:val="fr-FR"/>
              </w:rPr>
            </w:pPr>
            <w:r>
              <w:rPr>
                <w:b/>
                <w:bCs/>
                <w:sz w:val="22"/>
                <w:szCs w:val="22"/>
                <w:lang w:val="fr-FR"/>
              </w:rPr>
              <w:t>39,124</w:t>
            </w:r>
            <w:r w:rsidR="00B04D06" w:rsidRPr="001C0EFD">
              <w:rPr>
                <w:b/>
                <w:bCs/>
                <w:sz w:val="22"/>
                <w:szCs w:val="22"/>
                <w:lang w:val="fr-FR"/>
              </w:rPr>
              <w:t xml:space="preserve"> /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DA5166" w:rsidP="00DA5166">
            <w:pPr>
              <w:rPr>
                <w:b/>
                <w:bCs/>
                <w:sz w:val="22"/>
                <w:szCs w:val="22"/>
              </w:rPr>
            </w:pPr>
            <w:r>
              <w:rPr>
                <w:b/>
                <w:bCs/>
                <w:sz w:val="22"/>
                <w:szCs w:val="22"/>
              </w:rPr>
              <w:t xml:space="preserve">875,949 </w:t>
            </w:r>
            <w:r w:rsidR="00B04D06"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C52542" w:rsidP="00934EEA">
            <w:pPr>
              <w:rPr>
                <w:b/>
                <w:bCs/>
                <w:sz w:val="22"/>
                <w:szCs w:val="22"/>
              </w:rPr>
            </w:pPr>
            <w:r>
              <w:rPr>
                <w:b/>
                <w:bCs/>
                <w:sz w:val="22"/>
                <w:szCs w:val="22"/>
              </w:rPr>
              <w:t>6</w:t>
            </w:r>
            <w:r w:rsidR="00B04D06" w:rsidRPr="001C0EFD">
              <w:rPr>
                <w:b/>
                <w:bCs/>
                <w:sz w:val="22"/>
                <w:szCs w:val="22"/>
              </w:rPr>
              <w:t>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rPr>
                <w:b/>
                <w:bCs/>
                <w:sz w:val="22"/>
                <w:szCs w:val="22"/>
              </w:rPr>
            </w:pPr>
            <w:r w:rsidRPr="001C0EFD">
              <w:rPr>
                <w:b/>
                <w:bCs/>
                <w:sz w:val="22"/>
                <w:szCs w:val="22"/>
              </w:rPr>
              <w:t>2 percent</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Billings - Contributory Employers</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C52542" w:rsidP="00934EEA">
            <w:pPr>
              <w:rPr>
                <w:b/>
                <w:bCs/>
                <w:sz w:val="22"/>
                <w:szCs w:val="22"/>
              </w:rPr>
            </w:pPr>
            <w:r>
              <w:rPr>
                <w:b/>
                <w:bCs/>
                <w:sz w:val="22"/>
                <w:szCs w:val="22"/>
              </w:rPr>
              <w:t xml:space="preserve">560 </w:t>
            </w:r>
            <w:r w:rsidR="00B04D06"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C52542" w:rsidP="002547BC">
            <w:pPr>
              <w:rPr>
                <w:b/>
                <w:bCs/>
                <w:sz w:val="22"/>
                <w:szCs w:val="22"/>
              </w:rPr>
            </w:pPr>
            <w:r>
              <w:rPr>
                <w:b/>
                <w:bCs/>
                <w:sz w:val="22"/>
                <w:szCs w:val="22"/>
              </w:rPr>
              <w:t>27,902</w:t>
            </w:r>
            <w:r w:rsidR="00B04D06" w:rsidRPr="001C0EFD">
              <w:rPr>
                <w:b/>
                <w:bCs/>
                <w:sz w:val="22"/>
                <w:szCs w:val="22"/>
              </w:rPr>
              <w:t xml:space="preserve"> /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B04D06" w:rsidP="00C52542">
            <w:pPr>
              <w:rPr>
                <w:b/>
                <w:bCs/>
                <w:sz w:val="22"/>
                <w:szCs w:val="22"/>
              </w:rPr>
            </w:pPr>
            <w:r w:rsidRPr="001C0EFD">
              <w:rPr>
                <w:b/>
                <w:bCs/>
                <w:sz w:val="22"/>
                <w:szCs w:val="22"/>
              </w:rPr>
              <w:t>60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rPr>
                <w:b/>
                <w:bCs/>
                <w:sz w:val="22"/>
                <w:szCs w:val="22"/>
              </w:rPr>
            </w:pPr>
            <w:r w:rsidRPr="001C0EFD">
              <w:rPr>
                <w:b/>
                <w:bCs/>
                <w:sz w:val="22"/>
                <w:szCs w:val="22"/>
              </w:rPr>
              <w:t>2 percent</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Billings - Reimbursing Employers</w:t>
            </w:r>
          </w:p>
        </w:tc>
        <w:tc>
          <w:tcPr>
            <w:tcW w:w="1872" w:type="dxa"/>
            <w:tcBorders>
              <w:top w:val="single" w:sz="7" w:space="0" w:color="000000"/>
              <w:left w:val="single" w:sz="7" w:space="0" w:color="000000"/>
              <w:bottom w:val="single" w:sz="6" w:space="0" w:color="FFFFFF"/>
              <w:right w:val="single" w:sz="6" w:space="0" w:color="FFFFFF"/>
            </w:tcBorders>
            <w:vAlign w:val="center"/>
          </w:tcPr>
          <w:p w:rsidR="00F271F1" w:rsidRPr="001C0EFD" w:rsidRDefault="00C52542">
            <w:pPr>
              <w:rPr>
                <w:b/>
                <w:bCs/>
                <w:sz w:val="22"/>
                <w:szCs w:val="22"/>
              </w:rPr>
            </w:pPr>
            <w:r>
              <w:rPr>
                <w:b/>
                <w:bCs/>
                <w:sz w:val="22"/>
                <w:szCs w:val="22"/>
              </w:rPr>
              <w:t>0</w:t>
            </w:r>
            <w:r w:rsidR="00B04D06" w:rsidRPr="001C0EFD">
              <w:rPr>
                <w:b/>
                <w:bCs/>
                <w:sz w:val="22"/>
                <w:szCs w:val="22"/>
              </w:rPr>
              <w:t xml:space="preserve"> /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C52542" w:rsidP="002547BC">
            <w:pPr>
              <w:rPr>
                <w:b/>
                <w:bCs/>
                <w:sz w:val="22"/>
                <w:szCs w:val="22"/>
              </w:rPr>
            </w:pPr>
            <w:r>
              <w:rPr>
                <w:b/>
                <w:bCs/>
                <w:sz w:val="22"/>
                <w:szCs w:val="22"/>
              </w:rPr>
              <w:t xml:space="preserve">287 </w:t>
            </w:r>
            <w:r w:rsidR="00B04D06"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B04D06" w:rsidP="00C52542">
            <w:pPr>
              <w:rPr>
                <w:b/>
                <w:bCs/>
                <w:sz w:val="22"/>
                <w:szCs w:val="22"/>
              </w:rPr>
            </w:pPr>
            <w:r w:rsidRPr="001C0EFD">
              <w:rPr>
                <w:b/>
                <w:bCs/>
                <w:sz w:val="22"/>
                <w:szCs w:val="22"/>
              </w:rPr>
              <w:t>up to 60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rPr>
                <w:b/>
                <w:bCs/>
                <w:sz w:val="22"/>
                <w:szCs w:val="22"/>
              </w:rPr>
            </w:pPr>
            <w:r w:rsidRPr="001C0EFD">
              <w:rPr>
                <w:b/>
                <w:bCs/>
                <w:sz w:val="22"/>
                <w:szCs w:val="22"/>
              </w:rPr>
              <w:t>2 percent</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Credits / Refunds</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C52542" w:rsidP="00C52542">
            <w:pPr>
              <w:rPr>
                <w:b/>
                <w:bCs/>
                <w:sz w:val="22"/>
                <w:szCs w:val="22"/>
              </w:rPr>
            </w:pPr>
            <w:r>
              <w:rPr>
                <w:b/>
                <w:bCs/>
                <w:sz w:val="22"/>
                <w:szCs w:val="22"/>
              </w:rPr>
              <w:t>977</w:t>
            </w:r>
            <w:r w:rsidR="00B04D06" w:rsidRPr="001C0EFD">
              <w:rPr>
                <w:b/>
                <w:bCs/>
                <w:sz w:val="22"/>
                <w:szCs w:val="22"/>
              </w:rPr>
              <w:t xml:space="preserve"> /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C52542" w:rsidP="002547BC">
            <w:pPr>
              <w:rPr>
                <w:b/>
                <w:bCs/>
                <w:sz w:val="22"/>
                <w:szCs w:val="22"/>
              </w:rPr>
            </w:pPr>
            <w:r>
              <w:rPr>
                <w:b/>
                <w:bCs/>
                <w:sz w:val="22"/>
                <w:szCs w:val="22"/>
              </w:rPr>
              <w:t xml:space="preserve">10,402 </w:t>
            </w:r>
            <w:r w:rsidR="00B04D06"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B04D06" w:rsidP="00934EEA">
            <w:pPr>
              <w:rPr>
                <w:b/>
                <w:bCs/>
                <w:sz w:val="22"/>
                <w:szCs w:val="22"/>
              </w:rPr>
            </w:pPr>
            <w:r w:rsidRPr="001C0EFD">
              <w:rPr>
                <w:b/>
                <w:bCs/>
                <w:sz w:val="22"/>
                <w:szCs w:val="22"/>
              </w:rPr>
              <w:t>up to 60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rPr>
                <w:b/>
                <w:bCs/>
                <w:sz w:val="22"/>
                <w:szCs w:val="22"/>
              </w:rPr>
            </w:pPr>
            <w:r w:rsidRPr="001C0EFD">
              <w:rPr>
                <w:b/>
                <w:bCs/>
                <w:sz w:val="22"/>
                <w:szCs w:val="22"/>
              </w:rPr>
              <w:t>2 percent</w:t>
            </w:r>
          </w:p>
        </w:tc>
      </w:tr>
      <w:tr w:rsidR="00B04D06" w:rsidRPr="001C0EFD" w:rsidTr="00022B69">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Benefit Charging - Statements</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C52542" w:rsidP="00934EEA">
            <w:pPr>
              <w:rPr>
                <w:b/>
                <w:bCs/>
                <w:sz w:val="22"/>
                <w:szCs w:val="22"/>
              </w:rPr>
            </w:pPr>
            <w:r>
              <w:rPr>
                <w:b/>
                <w:bCs/>
                <w:sz w:val="22"/>
                <w:szCs w:val="22"/>
              </w:rPr>
              <w:t>5,716 /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C52542" w:rsidP="00934EEA">
            <w:pPr>
              <w:rPr>
                <w:b/>
                <w:bCs/>
                <w:sz w:val="22"/>
                <w:szCs w:val="22"/>
              </w:rPr>
            </w:pPr>
            <w:r>
              <w:rPr>
                <w:b/>
                <w:bCs/>
                <w:sz w:val="22"/>
                <w:szCs w:val="22"/>
              </w:rPr>
              <w:t>283,791</w:t>
            </w:r>
            <w:r w:rsidR="00B04D06"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B04D06" w:rsidRPr="001C0EFD" w:rsidRDefault="00B04D06" w:rsidP="00934EEA">
            <w:pPr>
              <w:rPr>
                <w:b/>
                <w:bCs/>
                <w:sz w:val="22"/>
                <w:szCs w:val="22"/>
              </w:rPr>
            </w:pPr>
            <w:r w:rsidRPr="001C0EFD">
              <w:rPr>
                <w:b/>
                <w:bCs/>
                <w:sz w:val="22"/>
                <w:szCs w:val="22"/>
              </w:rPr>
              <w:t>60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B04D06" w:rsidRPr="001C0EFD" w:rsidRDefault="00B04D06" w:rsidP="00934EEA">
            <w:pPr>
              <w:spacing w:line="163" w:lineRule="exact"/>
              <w:rPr>
                <w:b/>
                <w:bCs/>
                <w:sz w:val="22"/>
                <w:szCs w:val="22"/>
              </w:rPr>
            </w:pPr>
          </w:p>
          <w:p w:rsidR="00B04D06" w:rsidRPr="001C0EFD" w:rsidRDefault="00B04D06" w:rsidP="00934EEA">
            <w:pPr>
              <w:rPr>
                <w:b/>
                <w:bCs/>
                <w:sz w:val="22"/>
                <w:szCs w:val="22"/>
              </w:rPr>
            </w:pPr>
            <w:r w:rsidRPr="001C0EFD">
              <w:rPr>
                <w:b/>
                <w:bCs/>
                <w:sz w:val="22"/>
                <w:szCs w:val="22"/>
              </w:rPr>
              <w:t>2 percent</w:t>
            </w:r>
          </w:p>
        </w:tc>
      </w:tr>
      <w:tr w:rsidR="00B04D06" w:rsidRPr="001C0EFD" w:rsidTr="00022B69">
        <w:trPr>
          <w:jc w:val="center"/>
        </w:trPr>
        <w:tc>
          <w:tcPr>
            <w:tcW w:w="1872" w:type="dxa"/>
            <w:tcBorders>
              <w:top w:val="single" w:sz="7" w:space="0" w:color="000000"/>
              <w:left w:val="double" w:sz="7" w:space="0" w:color="000000"/>
              <w:bottom w:val="double" w:sz="7" w:space="0" w:color="000000"/>
              <w:right w:val="single" w:sz="6" w:space="0" w:color="FFFFFF"/>
            </w:tcBorders>
            <w:vAlign w:val="center"/>
          </w:tcPr>
          <w:p w:rsidR="00B04D06" w:rsidRPr="001C0EFD" w:rsidRDefault="00B04D06" w:rsidP="00934EEA">
            <w:pPr>
              <w:spacing w:line="163" w:lineRule="exact"/>
              <w:rPr>
                <w:b/>
                <w:bCs/>
                <w:sz w:val="22"/>
                <w:szCs w:val="22"/>
              </w:rPr>
            </w:pPr>
          </w:p>
          <w:p w:rsidR="00B04D06" w:rsidRPr="001C0EFD" w:rsidRDefault="00B04D06" w:rsidP="00934EEA">
            <w:pPr>
              <w:spacing w:after="58"/>
              <w:rPr>
                <w:b/>
                <w:bCs/>
                <w:sz w:val="22"/>
                <w:szCs w:val="22"/>
              </w:rPr>
            </w:pPr>
            <w:r w:rsidRPr="001C0EFD">
              <w:rPr>
                <w:b/>
                <w:bCs/>
                <w:sz w:val="22"/>
                <w:szCs w:val="22"/>
              </w:rPr>
              <w:t>Tax Rates – Notices</w:t>
            </w:r>
          </w:p>
        </w:tc>
        <w:tc>
          <w:tcPr>
            <w:tcW w:w="1872" w:type="dxa"/>
            <w:tcBorders>
              <w:top w:val="single" w:sz="7" w:space="0" w:color="000000"/>
              <w:left w:val="single" w:sz="7" w:space="0" w:color="000000"/>
              <w:bottom w:val="double" w:sz="7" w:space="0" w:color="000000"/>
              <w:right w:val="single" w:sz="6" w:space="0" w:color="FFFFFF"/>
            </w:tcBorders>
            <w:vAlign w:val="center"/>
          </w:tcPr>
          <w:p w:rsidR="00B04D06" w:rsidRPr="001C0EFD" w:rsidRDefault="00C52542" w:rsidP="00C52542">
            <w:pPr>
              <w:spacing w:after="58"/>
              <w:rPr>
                <w:b/>
                <w:bCs/>
                <w:sz w:val="22"/>
                <w:szCs w:val="22"/>
              </w:rPr>
            </w:pPr>
            <w:r>
              <w:rPr>
                <w:b/>
                <w:bCs/>
                <w:sz w:val="22"/>
                <w:szCs w:val="22"/>
              </w:rPr>
              <w:t>30,066</w:t>
            </w:r>
            <w:r w:rsidR="00B04D06" w:rsidRPr="001C0EFD">
              <w:rPr>
                <w:b/>
                <w:bCs/>
                <w:sz w:val="22"/>
                <w:szCs w:val="22"/>
              </w:rPr>
              <w:t xml:space="preserve"> / year</w:t>
            </w:r>
          </w:p>
        </w:tc>
        <w:tc>
          <w:tcPr>
            <w:tcW w:w="1872" w:type="dxa"/>
            <w:tcBorders>
              <w:top w:val="single" w:sz="7" w:space="0" w:color="000000"/>
              <w:left w:val="single" w:sz="7" w:space="0" w:color="000000"/>
              <w:bottom w:val="double" w:sz="7" w:space="0" w:color="000000"/>
              <w:right w:val="single" w:sz="6" w:space="0" w:color="FFFFFF"/>
            </w:tcBorders>
            <w:vAlign w:val="center"/>
          </w:tcPr>
          <w:p w:rsidR="00B04D06" w:rsidRPr="001C0EFD" w:rsidRDefault="000F341C" w:rsidP="00C52542">
            <w:pPr>
              <w:spacing w:after="58"/>
              <w:rPr>
                <w:b/>
                <w:bCs/>
                <w:sz w:val="22"/>
                <w:szCs w:val="22"/>
              </w:rPr>
            </w:pPr>
            <w:r w:rsidRPr="001C0EFD">
              <w:rPr>
                <w:b/>
                <w:bCs/>
                <w:sz w:val="22"/>
                <w:szCs w:val="22"/>
              </w:rPr>
              <w:t>1</w:t>
            </w:r>
            <w:r w:rsidR="00C52542">
              <w:rPr>
                <w:b/>
                <w:bCs/>
                <w:sz w:val="22"/>
                <w:szCs w:val="22"/>
              </w:rPr>
              <w:t>,124,264</w:t>
            </w:r>
            <w:r w:rsidR="00B04D06" w:rsidRPr="001C0EFD">
              <w:rPr>
                <w:b/>
                <w:bCs/>
                <w:sz w:val="22"/>
                <w:szCs w:val="22"/>
              </w:rPr>
              <w:t xml:space="preserve"> / year</w:t>
            </w:r>
          </w:p>
        </w:tc>
        <w:tc>
          <w:tcPr>
            <w:tcW w:w="1872" w:type="dxa"/>
            <w:tcBorders>
              <w:top w:val="single" w:sz="7" w:space="0" w:color="000000"/>
              <w:left w:val="single" w:sz="7" w:space="0" w:color="000000"/>
              <w:bottom w:val="double" w:sz="7" w:space="0" w:color="000000"/>
              <w:right w:val="single" w:sz="6" w:space="0" w:color="FFFFFF"/>
            </w:tcBorders>
            <w:vAlign w:val="center"/>
          </w:tcPr>
          <w:p w:rsidR="00B04D06" w:rsidRPr="001C0EFD" w:rsidRDefault="00B04D06" w:rsidP="00934EEA">
            <w:pPr>
              <w:spacing w:after="58"/>
              <w:rPr>
                <w:b/>
                <w:bCs/>
                <w:sz w:val="22"/>
                <w:szCs w:val="22"/>
              </w:rPr>
            </w:pPr>
            <w:r w:rsidRPr="001C0EFD">
              <w:rPr>
                <w:b/>
                <w:bCs/>
                <w:sz w:val="22"/>
                <w:szCs w:val="22"/>
              </w:rPr>
              <w:t>60 in a year</w:t>
            </w:r>
          </w:p>
        </w:tc>
        <w:tc>
          <w:tcPr>
            <w:tcW w:w="1872" w:type="dxa"/>
            <w:tcBorders>
              <w:top w:val="single" w:sz="7" w:space="0" w:color="000000"/>
              <w:left w:val="single" w:sz="7" w:space="0" w:color="000000"/>
              <w:bottom w:val="double" w:sz="7" w:space="0" w:color="000000"/>
              <w:right w:val="double" w:sz="7" w:space="0" w:color="000000"/>
            </w:tcBorders>
            <w:vAlign w:val="center"/>
          </w:tcPr>
          <w:p w:rsidR="00B04D06" w:rsidRPr="001C0EFD" w:rsidRDefault="00B04D06" w:rsidP="00934EEA">
            <w:pPr>
              <w:spacing w:after="58"/>
              <w:rPr>
                <w:b/>
                <w:bCs/>
                <w:sz w:val="22"/>
                <w:szCs w:val="22"/>
              </w:rPr>
            </w:pPr>
            <w:r w:rsidRPr="001C0EFD">
              <w:rPr>
                <w:b/>
                <w:bCs/>
                <w:sz w:val="22"/>
                <w:szCs w:val="22"/>
              </w:rPr>
              <w:t>2 percent</w:t>
            </w:r>
          </w:p>
        </w:tc>
      </w:tr>
    </w:tbl>
    <w:p w:rsidR="00B04D06" w:rsidRDefault="00B04D06" w:rsidP="00B04D06">
      <w:pPr>
        <w:jc w:val="both"/>
        <w:rPr>
          <w:b/>
          <w:bCs/>
        </w:rPr>
      </w:pPr>
    </w:p>
    <w:p w:rsidR="00E66310" w:rsidRDefault="00E66310" w:rsidP="00B04D06">
      <w:pPr>
        <w:jc w:val="both"/>
        <w:rPr>
          <w:b/>
          <w:bCs/>
        </w:rPr>
      </w:pPr>
    </w:p>
    <w:p w:rsidR="00E66310" w:rsidRPr="00845C83" w:rsidRDefault="00E66310" w:rsidP="00B04D06">
      <w:pPr>
        <w:jc w:val="both"/>
        <w:rPr>
          <w:b/>
          <w:bCs/>
        </w:rPr>
      </w:pPr>
    </w:p>
    <w:p w:rsidR="001C0EFD" w:rsidRDefault="00C13A02">
      <w:pPr>
        <w:jc w:val="both"/>
      </w:pPr>
      <w:r>
        <w:t>*Based on state data reported in calendar year 2017.</w:t>
      </w:r>
    </w:p>
    <w:p w:rsidR="001B29AC" w:rsidRPr="00845C83" w:rsidRDefault="00B8149B">
      <w:pPr>
        <w:jc w:val="both"/>
        <w:rPr>
          <w:b/>
          <w:bCs/>
        </w:rPr>
      </w:pPr>
      <w:r w:rsidRPr="00845C83">
        <w:t xml:space="preserve">Response rates per se are not relevant, because verification merely involves retrieving information relevant to a determination from primary source records, which are maintained by the </w:t>
      </w:r>
      <w:r w:rsidR="006A33F5" w:rsidRPr="00845C83">
        <w:t>s</w:t>
      </w:r>
      <w:r w:rsidRPr="00845C83">
        <w:t xml:space="preserve">tate agencies. Occasionally, however, a sampled case cannot be verified because documentation cannot be located.  Under such circumstances, </w:t>
      </w:r>
      <w:r w:rsidR="009B3BA7" w:rsidRPr="00845C83">
        <w:t>the missing case will be treated as a nonresponse, and the results of the AS will be evaluated from the non-missing cases</w:t>
      </w:r>
      <w:r w:rsidRPr="00845C83">
        <w:t xml:space="preserve">.  Only one such </w:t>
      </w:r>
      <w:r w:rsidR="009B3BA7" w:rsidRPr="00845C83">
        <w:t>missing case is allowed;</w:t>
      </w:r>
      <w:r w:rsidRPr="00845C83">
        <w:t xml:space="preserve"> if </w:t>
      </w:r>
      <w:r w:rsidR="009B3BA7" w:rsidRPr="00845C83">
        <w:t xml:space="preserve">additional cases cannot be evaluated because of missing </w:t>
      </w:r>
      <w:r w:rsidRPr="00845C83">
        <w:t xml:space="preserve">documents, the state </w:t>
      </w:r>
      <w:r w:rsidR="005354F9" w:rsidRPr="00845C83">
        <w:t>cannot</w:t>
      </w:r>
      <w:r w:rsidRPr="00845C83">
        <w:t xml:space="preserve"> claim a reasonable assurance of accuracy, and </w:t>
      </w:r>
      <w:r w:rsidR="004E647D" w:rsidRPr="00845C83">
        <w:t xml:space="preserve">the AS will fail.  The state </w:t>
      </w:r>
      <w:r w:rsidRPr="00845C83">
        <w:t xml:space="preserve">must </w:t>
      </w:r>
      <w:r w:rsidR="004E647D" w:rsidRPr="00845C83">
        <w:t xml:space="preserve">document the reason for the missing case materials and </w:t>
      </w:r>
      <w:r w:rsidRPr="00845C83">
        <w:t xml:space="preserve">provide </w:t>
      </w:r>
      <w:r w:rsidR="004E647D" w:rsidRPr="00845C83">
        <w:t xml:space="preserve">those actions it will take to ensure the availability of case documentation for future samples. </w:t>
      </w:r>
    </w:p>
    <w:p w:rsidR="004E647D" w:rsidRPr="00845C83" w:rsidRDefault="004E647D">
      <w:pPr>
        <w:jc w:val="both"/>
        <w:rPr>
          <w:b/>
          <w:bCs/>
        </w:rPr>
      </w:pPr>
    </w:p>
    <w:p w:rsidR="00526E94" w:rsidRPr="00526E94" w:rsidRDefault="00526E94" w:rsidP="00526E94">
      <w:pPr>
        <w:jc w:val="both"/>
        <w:rPr>
          <w:b/>
          <w:bCs/>
        </w:rPr>
      </w:pPr>
      <w:r w:rsidRPr="00526E94">
        <w:rPr>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8149B" w:rsidRPr="00845C83" w:rsidRDefault="00526E94" w:rsidP="00526E94">
      <w:pPr>
        <w:jc w:val="both"/>
      </w:pPr>
      <w:r w:rsidRPr="00526E94">
        <w:rPr>
          <w:b/>
          <w:bCs/>
        </w:rPr>
        <w:tab/>
      </w:r>
      <w:r w:rsidRPr="00526E94">
        <w:rPr>
          <w:b/>
          <w:bCs/>
        </w:rPr>
        <w:tab/>
      </w:r>
      <w:r w:rsidRPr="00526E94">
        <w:rPr>
          <w:b/>
          <w:bCs/>
        </w:rPr>
        <w:tab/>
      </w:r>
      <w:r w:rsidRPr="00526E94">
        <w:rPr>
          <w:b/>
          <w:bCs/>
        </w:rPr>
        <w:tab/>
      </w:r>
    </w:p>
    <w:p w:rsidR="00B8149B" w:rsidRPr="00845C83" w:rsidRDefault="00B8149B">
      <w:pPr>
        <w:ind w:firstLine="720"/>
        <w:jc w:val="both"/>
      </w:pPr>
      <w:r w:rsidRPr="00A90121">
        <w:rPr>
          <w:b/>
        </w:rPr>
        <w:t>a.</w:t>
      </w:r>
      <w:r w:rsidRPr="00845C83">
        <w:t xml:space="preserve"> </w:t>
      </w:r>
      <w:r w:rsidRPr="00845C83">
        <w:rPr>
          <w:b/>
          <w:bCs/>
        </w:rPr>
        <w:t>Methodology for Acceptance Sample selection</w:t>
      </w:r>
      <w:r w:rsidRPr="00845C83">
        <w:t xml:space="preserve">.  States are given instructions on how to assemble the "transactions" (universe) files for each AS.  If the sampling is to occur in an automated environment, the </w:t>
      </w:r>
      <w:r w:rsidR="006A33F5" w:rsidRPr="00845C83">
        <w:t>s</w:t>
      </w:r>
      <w:r w:rsidRPr="00845C83">
        <w:t xml:space="preserve">tate has options for proceeding.  It can use the </w:t>
      </w:r>
      <w:r w:rsidR="008912F5" w:rsidRPr="00845C83">
        <w:t>software</w:t>
      </w:r>
      <w:r w:rsidRPr="00845C83">
        <w:t xml:space="preserve"> provided as part of the TPS software, or the </w:t>
      </w:r>
      <w:r w:rsidR="006A33F5" w:rsidRPr="00845C83">
        <w:t>s</w:t>
      </w:r>
      <w:r w:rsidRPr="00845C83">
        <w:t xml:space="preserve">tate can select the sample in the same way using the </w:t>
      </w:r>
      <w:r w:rsidR="006A33F5" w:rsidRPr="00845C83">
        <w:t>s</w:t>
      </w:r>
      <w:r w:rsidRPr="00845C83">
        <w:t>tate’s application software or a commercial statistical package.  In both cases, the samples are drawn using a balanced systematic (interval) sampling method:  the universe is arrayed according to a prescribed key (in most cases, employer account number); a sampling interval is obtained by dividing the universe by the number of cases to be selected; and a random start number is applied to pick the first case.  The remaining cases are picked by applying the interval.  Instructions are also provided for selecting samples manually</w:t>
      </w:r>
      <w:r w:rsidR="00393CAD" w:rsidRPr="00845C83">
        <w:t xml:space="preserve">, however, all states have an </w:t>
      </w:r>
      <w:r w:rsidRPr="00845C83">
        <w:t>automated process.</w:t>
      </w:r>
    </w:p>
    <w:p w:rsidR="00B8149B" w:rsidRPr="00845C83" w:rsidRDefault="00B8149B">
      <w:pPr>
        <w:jc w:val="both"/>
      </w:pPr>
    </w:p>
    <w:p w:rsidR="00B8149B" w:rsidRPr="00845C83" w:rsidRDefault="00B8149B">
      <w:pPr>
        <w:jc w:val="both"/>
      </w:pPr>
      <w:r w:rsidRPr="00845C83">
        <w:tab/>
      </w:r>
      <w:r w:rsidRPr="00A90121">
        <w:rPr>
          <w:b/>
        </w:rPr>
        <w:t>b.</w:t>
      </w:r>
      <w:r w:rsidRPr="00845C83">
        <w:t xml:space="preserve"> </w:t>
      </w:r>
      <w:r w:rsidRPr="00845C83">
        <w:rPr>
          <w:b/>
          <w:bCs/>
        </w:rPr>
        <w:t>Methodology for Estimation Sample Selection.</w:t>
      </w:r>
      <w:r w:rsidRPr="00845C83">
        <w:t xml:space="preserve">  For the Cashiering tax function, data are collected for the sole purpose of determining whether the </w:t>
      </w:r>
      <w:r w:rsidR="006A33F5" w:rsidRPr="00845C83">
        <w:t>s</w:t>
      </w:r>
      <w:r w:rsidRPr="00845C83">
        <w:t xml:space="preserve">tate has met timely deposit requirement of 90% or more remittances deposited into the clearing account within three days or less of receipt. This is the only part of the TPS program </w:t>
      </w:r>
      <w:r w:rsidR="00156666" w:rsidRPr="00845C83">
        <w:t xml:space="preserve">which uses an estimation sample rather than an acceptance sample. </w:t>
      </w:r>
      <w:r w:rsidRPr="00845C83">
        <w:t>This consists of computing a skip interval, k, which equals N</w:t>
      </w:r>
      <w:r w:rsidR="008912F5" w:rsidRPr="00845C83">
        <w:t>*</w:t>
      </w:r>
      <w:r w:rsidRPr="00845C83">
        <w:t>/n</w:t>
      </w:r>
      <w:r w:rsidR="008912F5" w:rsidRPr="00845C83">
        <w:t xml:space="preserve"> (where N* is the estimated population size and n is the sample size)</w:t>
      </w:r>
      <w:r w:rsidRPr="00845C83">
        <w:t xml:space="preserve">, rounded to the nearest integer.  The </w:t>
      </w:r>
      <w:r w:rsidRPr="00845C83">
        <w:rPr>
          <w:u w:val="single"/>
        </w:rPr>
        <w:t>first</w:t>
      </w:r>
      <w:r w:rsidRPr="00845C83">
        <w:t xml:space="preserve"> selection, i, is randomly selected between 1 and k.  Subsequent selections are: i + k, i + 2k, ... ,i + (n-1)k.  Because the population size is unknown, the skip interval must be estimated.  For example, a </w:t>
      </w:r>
      <w:r w:rsidR="006A33F5" w:rsidRPr="00845C83">
        <w:t>s</w:t>
      </w:r>
      <w:r w:rsidRPr="00845C83">
        <w:t>tate estimates that the number of checks that will be received is 50,000.  A sample of 500 checks will be selected, and the skip interval is computed: k=50</w:t>
      </w:r>
      <w:r w:rsidR="003E1801" w:rsidRPr="00845C83">
        <w:t>,</w:t>
      </w:r>
      <w:r w:rsidRPr="00845C83">
        <w:t>000/500,k=100.</w:t>
      </w:r>
    </w:p>
    <w:p w:rsidR="00B8149B" w:rsidRPr="00845C83" w:rsidRDefault="00B8149B">
      <w:pPr>
        <w:jc w:val="both"/>
      </w:pPr>
    </w:p>
    <w:p w:rsidR="00A57192" w:rsidRPr="00845C83" w:rsidRDefault="00B8149B">
      <w:pPr>
        <w:jc w:val="both"/>
      </w:pPr>
      <w:r w:rsidRPr="00845C83">
        <w:t>Because it is unlikely that the actual population is 50,000, the sample size will not be exactly 500, but will vary according to the actual size of the population.  The true population size is estimated by k*n', where n' is the sample produced by the estimated skip interval k.  For example, if the actual population is 52,000, the skip interval will produce a sample of 520, not the targeted 500, and k*n'=100*520 or 52,000.</w:t>
      </w:r>
    </w:p>
    <w:p w:rsidR="00A57192" w:rsidRDefault="00A57192">
      <w:pPr>
        <w:jc w:val="both"/>
      </w:pPr>
    </w:p>
    <w:p w:rsidR="00E66310" w:rsidRPr="00845C83" w:rsidRDefault="00E66310">
      <w:pPr>
        <w:jc w:val="both"/>
      </w:pPr>
    </w:p>
    <w:p w:rsidR="00B8149B" w:rsidRPr="00845C83" w:rsidRDefault="00A57192">
      <w:pPr>
        <w:jc w:val="both"/>
      </w:pPr>
      <w:r w:rsidRPr="00845C83">
        <w:t>Several states separate large remittances, for example through separate post office boxes.  Different cutoff points are set for large remittances, and states must insure that the sample is representative with respect to these separately collected remittances.</w:t>
      </w:r>
    </w:p>
    <w:p w:rsidR="00A160F7" w:rsidRPr="00845C83" w:rsidRDefault="00A160F7" w:rsidP="00A160F7">
      <w:pPr>
        <w:rPr>
          <w:b/>
          <w:bCs/>
        </w:rPr>
      </w:pPr>
    </w:p>
    <w:p w:rsidR="00B04D06" w:rsidRPr="00845C83" w:rsidRDefault="00A160F7" w:rsidP="00B04D06">
      <w:pPr>
        <w:widowControl/>
        <w:rPr>
          <w:b/>
          <w:bCs/>
          <w:u w:val="single"/>
        </w:rPr>
      </w:pPr>
      <w:r w:rsidRPr="00845C83">
        <w:rPr>
          <w:b/>
          <w:bCs/>
          <w:u w:val="single"/>
        </w:rPr>
        <w:t>Estimation Procedure for Cashiering</w:t>
      </w:r>
    </w:p>
    <w:p w:rsidR="00B04D06" w:rsidRPr="00845C83" w:rsidRDefault="00B04D06" w:rsidP="00B04D06">
      <w:pPr>
        <w:widowControl/>
      </w:pPr>
    </w:p>
    <w:p w:rsidR="00B04D06" w:rsidRPr="00845C83" w:rsidRDefault="00B04D06" w:rsidP="00B04D06">
      <w:pPr>
        <w:widowControl/>
        <w:tabs>
          <w:tab w:val="left" w:pos="-1440"/>
        </w:tabs>
      </w:pPr>
      <w:r w:rsidRPr="00845C83">
        <w:rPr>
          <w:b/>
          <w:bCs/>
        </w:rPr>
        <w:t>1.</w:t>
      </w:r>
      <w:r w:rsidRPr="00845C83">
        <w:tab/>
      </w:r>
      <w:r w:rsidRPr="00845C83">
        <w:rPr>
          <w:b/>
          <w:bCs/>
        </w:rPr>
        <w:t>Ratio Estimate of Timeliness Rate</w:t>
      </w:r>
    </w:p>
    <w:p w:rsidR="00B04D06" w:rsidRPr="00845C83" w:rsidRDefault="00B04D06" w:rsidP="00B04D06">
      <w:pPr>
        <w:widowControl/>
      </w:pPr>
    </w:p>
    <w:p w:rsidR="00B04D06" w:rsidRPr="00845C83" w:rsidRDefault="00B04D06" w:rsidP="00B04D06">
      <w:pPr>
        <w:widowControl/>
        <w:ind w:left="720"/>
      </w:pPr>
      <w:r w:rsidRPr="00845C83">
        <w:t>The parameter to be estimated, R</w:t>
      </w:r>
      <w:r w:rsidRPr="00845C83">
        <w:rPr>
          <w:vertAlign w:val="subscript"/>
        </w:rPr>
        <w:t>o</w:t>
      </w:r>
      <w:r w:rsidRPr="00845C83">
        <w:t>, is the ratio of Unemployment Insurance (UI) tax remittances deposited into bank clearing accounts within 3 days to total UI tax remittances:  R</w:t>
      </w:r>
      <w:r w:rsidRPr="00845C83">
        <w:rPr>
          <w:vertAlign w:val="subscript"/>
        </w:rPr>
        <w:t xml:space="preserve">o </w:t>
      </w:r>
      <w:r w:rsidRPr="00845C83">
        <w:t xml:space="preserve">= Y/X, where Y = Total dollars in the population deposited into bank clearing accounts within 3 days and X = Total UI tax remittances in the population.  </w:t>
      </w:r>
    </w:p>
    <w:p w:rsidR="00B04D06" w:rsidRPr="00845C83" w:rsidRDefault="00B04D06" w:rsidP="00B04D06">
      <w:pPr>
        <w:widowControl/>
        <w:ind w:left="720"/>
      </w:pPr>
    </w:p>
    <w:p w:rsidR="00B04D06" w:rsidRPr="00845C83" w:rsidRDefault="00B04D06" w:rsidP="00B04D06">
      <w:pPr>
        <w:widowControl/>
        <w:ind w:left="720"/>
      </w:pPr>
      <w:r w:rsidRPr="00845C83">
        <w:t>R</w:t>
      </w:r>
      <w:r w:rsidRPr="00845C83">
        <w:rPr>
          <w:vertAlign w:val="subscript"/>
        </w:rPr>
        <w:t>o</w:t>
      </w:r>
      <w:r w:rsidRPr="00845C83">
        <w:t xml:space="preserve"> is estimated by the sample ratio:</w:t>
      </w:r>
    </w:p>
    <w:p w:rsidR="00B04D06" w:rsidRPr="00845C83" w:rsidRDefault="00B04D06" w:rsidP="00B04D06">
      <w:pPr>
        <w:widowControl/>
      </w:pPr>
    </w:p>
    <w:p w:rsidR="00B04D06" w:rsidRPr="00845C83" w:rsidRDefault="00B04D06" w:rsidP="00B04D06">
      <w:pPr>
        <w:widowControl/>
        <w:ind w:firstLine="720"/>
      </w:pPr>
      <w:r w:rsidRPr="00845C83">
        <w:t>r</w:t>
      </w:r>
      <w:r w:rsidRPr="00845C83">
        <w:rPr>
          <w:vertAlign w:val="subscript"/>
        </w:rPr>
        <w:t>o</w:t>
      </w:r>
      <w:r w:rsidRPr="00845C83">
        <w:t xml:space="preserve"> =</w:t>
      </w:r>
      <w:r w:rsidRPr="00845C83">
        <w:tab/>
      </w:r>
      <w:r w:rsidR="00C3281C" w:rsidRPr="00845C83">
        <w:rPr>
          <w:noProof/>
          <w:position w:val="-28"/>
        </w:rPr>
        <w:drawing>
          <wp:inline distT="0" distB="0" distL="0" distR="0" wp14:anchorId="1BB39204" wp14:editId="52F5519C">
            <wp:extent cx="914400" cy="487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487045"/>
                    </a:xfrm>
                    <a:prstGeom prst="rect">
                      <a:avLst/>
                    </a:prstGeom>
                    <a:noFill/>
                    <a:ln>
                      <a:noFill/>
                    </a:ln>
                  </pic:spPr>
                </pic:pic>
              </a:graphicData>
            </a:graphic>
          </wp:inline>
        </w:drawing>
      </w:r>
    </w:p>
    <w:p w:rsidR="00B04D06" w:rsidRPr="00845C83" w:rsidRDefault="00B04D06" w:rsidP="00B04D06">
      <w:pPr>
        <w:widowControl/>
        <w:ind w:firstLine="720"/>
      </w:pPr>
    </w:p>
    <w:p w:rsidR="00B04D06" w:rsidRPr="00845C83" w:rsidRDefault="00B04D06" w:rsidP="00B04D06">
      <w:pPr>
        <w:widowControl/>
      </w:pPr>
      <w:r w:rsidRPr="00845C83">
        <w:tab/>
        <w:t>where:</w:t>
      </w:r>
    </w:p>
    <w:p w:rsidR="00B04D06" w:rsidRPr="00845C83" w:rsidRDefault="00B04D06" w:rsidP="00B04D06">
      <w:pPr>
        <w:widowControl/>
        <w:ind w:left="720"/>
      </w:pPr>
    </w:p>
    <w:p w:rsidR="00B04D06" w:rsidRPr="00845C83" w:rsidRDefault="00B04D06" w:rsidP="00B04D06">
      <w:pPr>
        <w:widowControl/>
        <w:tabs>
          <w:tab w:val="left" w:pos="-1440"/>
        </w:tabs>
        <w:ind w:left="720"/>
      </w:pPr>
      <w:r w:rsidRPr="00845C83">
        <w:t>n = Number of tax remittances sampled.</w:t>
      </w:r>
    </w:p>
    <w:p w:rsidR="00B04D06" w:rsidRPr="00845C83" w:rsidRDefault="00B04D06" w:rsidP="00B04D06">
      <w:pPr>
        <w:widowControl/>
        <w:tabs>
          <w:tab w:val="left" w:pos="-1440"/>
        </w:tabs>
        <w:ind w:left="720"/>
      </w:pPr>
    </w:p>
    <w:p w:rsidR="00B04D06" w:rsidRPr="00845C83" w:rsidRDefault="00B04D06" w:rsidP="00B04D06">
      <w:pPr>
        <w:widowControl/>
        <w:tabs>
          <w:tab w:val="left" w:pos="-1440"/>
        </w:tabs>
        <w:ind w:left="720"/>
      </w:pPr>
      <w:r w:rsidRPr="00845C83">
        <w:t>x</w:t>
      </w:r>
      <w:r w:rsidRPr="00845C83">
        <w:rPr>
          <w:vertAlign w:val="subscript"/>
        </w:rPr>
        <w:t xml:space="preserve">i </w:t>
      </w:r>
      <w:r w:rsidRPr="00845C83">
        <w:t>= Amount of UI tax submitted for the i</w:t>
      </w:r>
      <w:r w:rsidRPr="00845C83">
        <w:rPr>
          <w:vertAlign w:val="superscript"/>
        </w:rPr>
        <w:t>th</w:t>
      </w:r>
      <w:r w:rsidRPr="00845C83">
        <w:t xml:space="preserve"> case.  </w:t>
      </w:r>
    </w:p>
    <w:p w:rsidR="00B04D06" w:rsidRPr="00845C83" w:rsidRDefault="00B04D06" w:rsidP="00B04D06">
      <w:pPr>
        <w:widowControl/>
        <w:ind w:left="720"/>
      </w:pPr>
    </w:p>
    <w:p w:rsidR="00B04D06" w:rsidRPr="00845C83" w:rsidRDefault="00B04D06" w:rsidP="00B04D06">
      <w:pPr>
        <w:widowControl/>
        <w:tabs>
          <w:tab w:val="left" w:pos="-1440"/>
        </w:tabs>
        <w:ind w:left="720"/>
      </w:pPr>
      <w:r w:rsidRPr="00845C83">
        <w:t>y</w:t>
      </w:r>
      <w:r w:rsidRPr="00845C83">
        <w:rPr>
          <w:vertAlign w:val="subscript"/>
        </w:rPr>
        <w:t>i</w:t>
      </w:r>
      <w:r w:rsidRPr="00845C83">
        <w:t xml:space="preserve"> = Amount of UI tax deposited into the bank clearing account within 3 days for the i</w:t>
      </w:r>
      <w:r w:rsidRPr="00845C83">
        <w:rPr>
          <w:vertAlign w:val="superscript"/>
        </w:rPr>
        <w:t>th</w:t>
      </w:r>
      <w:r w:rsidRPr="00845C83">
        <w:t xml:space="preserve"> case.</w:t>
      </w:r>
    </w:p>
    <w:p w:rsidR="00B04D06" w:rsidRPr="00845C83" w:rsidRDefault="00B04D06" w:rsidP="00B04D06">
      <w:pPr>
        <w:widowControl/>
        <w:rPr>
          <w:b/>
          <w:bCs/>
        </w:rPr>
      </w:pPr>
    </w:p>
    <w:p w:rsidR="00B04D06" w:rsidRPr="00845C83" w:rsidRDefault="00B04D06" w:rsidP="00B04D06">
      <w:pPr>
        <w:widowControl/>
      </w:pPr>
      <w:r w:rsidRPr="00845C83">
        <w:rPr>
          <w:b/>
          <w:bCs/>
        </w:rPr>
        <w:t>2.</w:t>
      </w:r>
      <w:r w:rsidRPr="00845C83">
        <w:rPr>
          <w:b/>
          <w:bCs/>
        </w:rPr>
        <w:tab/>
        <w:t>Sampling Variance of Ratio Estimate of Timeliness Rate</w:t>
      </w:r>
    </w:p>
    <w:p w:rsidR="00B04D06" w:rsidRPr="00845C83" w:rsidRDefault="00B04D06" w:rsidP="00B04D06">
      <w:pPr>
        <w:widowControl/>
      </w:pPr>
    </w:p>
    <w:p w:rsidR="00B04D06" w:rsidRPr="00845C83" w:rsidRDefault="00B04D06" w:rsidP="00B04D06">
      <w:pPr>
        <w:widowControl/>
        <w:ind w:left="720"/>
      </w:pPr>
      <w:r w:rsidRPr="00845C83">
        <w:t xml:space="preserve">The following formula will be used to estimate the sampling variance of the ratio estimate of UI tax remittances deposited into bank clearing accounts within 3 days to total UI tax remittances.  </w:t>
      </w:r>
    </w:p>
    <w:p w:rsidR="00B04D06" w:rsidRPr="00845C83" w:rsidRDefault="00B04D06" w:rsidP="00B04D06">
      <w:pPr>
        <w:widowControl/>
        <w:ind w:left="720"/>
      </w:pPr>
    </w:p>
    <w:p w:rsidR="00B04D06" w:rsidRPr="00845C83" w:rsidRDefault="00B04D06" w:rsidP="00B04D06">
      <w:pPr>
        <w:widowControl/>
        <w:ind w:left="720"/>
      </w:pPr>
      <w:r w:rsidRPr="00845C83">
        <w:t>Note:  Because the sampling fractions, f=n/N, are negligible, the term (1-f) has been omitted from the equations.</w:t>
      </w:r>
    </w:p>
    <w:p w:rsidR="00B04D06" w:rsidRPr="00845C83" w:rsidRDefault="00B04D06" w:rsidP="00B04D06">
      <w:pPr>
        <w:widowControl/>
      </w:pPr>
    </w:p>
    <w:p w:rsidR="00B04D06" w:rsidRPr="00845C83" w:rsidRDefault="00B04D06" w:rsidP="00B04D06">
      <w:pPr>
        <w:widowControl/>
        <w:ind w:firstLine="720"/>
      </w:pPr>
      <w:r w:rsidRPr="00845C83">
        <w:t>estVar(r</w:t>
      </w:r>
      <w:r w:rsidRPr="00845C83">
        <w:rPr>
          <w:vertAlign w:val="subscript"/>
        </w:rPr>
        <w:t>o</w:t>
      </w:r>
      <w:r w:rsidRPr="00845C83">
        <w:t>)=</w:t>
      </w:r>
      <w:r w:rsidRPr="00845C83">
        <w:tab/>
      </w:r>
      <w:r w:rsidR="00C3281C" w:rsidRPr="00845C83">
        <w:rPr>
          <w:noProof/>
          <w:position w:val="-28"/>
        </w:rPr>
        <w:drawing>
          <wp:inline distT="0" distB="0" distL="0" distR="0" wp14:anchorId="2848A351" wp14:editId="05AE2582">
            <wp:extent cx="1555750" cy="46291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5750" cy="462915"/>
                    </a:xfrm>
                    <a:prstGeom prst="rect">
                      <a:avLst/>
                    </a:prstGeom>
                    <a:noFill/>
                    <a:ln>
                      <a:noFill/>
                    </a:ln>
                  </pic:spPr>
                </pic:pic>
              </a:graphicData>
            </a:graphic>
          </wp:inline>
        </w:drawing>
      </w:r>
    </w:p>
    <w:p w:rsidR="00B04D06" w:rsidRPr="00845C83" w:rsidRDefault="00B04D06" w:rsidP="00B04D06">
      <w:pPr>
        <w:widowControl/>
        <w:ind w:firstLine="720"/>
      </w:pPr>
    </w:p>
    <w:p w:rsidR="00B04D06" w:rsidRPr="00845C83" w:rsidRDefault="00B04D06" w:rsidP="00B04D06">
      <w:pPr>
        <w:widowControl/>
        <w:ind w:firstLine="720"/>
      </w:pPr>
      <w:r w:rsidRPr="00845C83">
        <w:t>where:</w:t>
      </w:r>
    </w:p>
    <w:p w:rsidR="00B04D06" w:rsidRPr="00845C83" w:rsidRDefault="00B04D06" w:rsidP="00B04D06">
      <w:pPr>
        <w:widowControl/>
        <w:ind w:firstLine="720"/>
      </w:pPr>
    </w:p>
    <w:p w:rsidR="00B04D06" w:rsidRPr="00845C83" w:rsidRDefault="00C3281C" w:rsidP="00B04D06">
      <w:pPr>
        <w:widowControl/>
        <w:ind w:firstLine="720"/>
      </w:pPr>
      <w:r w:rsidRPr="00845C83">
        <w:rPr>
          <w:noProof/>
          <w:position w:val="-32"/>
        </w:rPr>
        <w:drawing>
          <wp:inline distT="0" distB="0" distL="0" distR="0" wp14:anchorId="04E19FDB" wp14:editId="5EBE4DCD">
            <wp:extent cx="1805305" cy="77216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5305" cy="772160"/>
                    </a:xfrm>
                    <a:prstGeom prst="rect">
                      <a:avLst/>
                    </a:prstGeom>
                    <a:noFill/>
                    <a:ln>
                      <a:noFill/>
                    </a:ln>
                  </pic:spPr>
                </pic:pic>
              </a:graphicData>
            </a:graphic>
          </wp:inline>
        </w:drawing>
      </w:r>
    </w:p>
    <w:p w:rsidR="00B04D06" w:rsidRPr="00845C83" w:rsidRDefault="00B04D06" w:rsidP="00B04D06">
      <w:pPr>
        <w:widowControl/>
        <w:ind w:left="720"/>
      </w:pPr>
      <w:r w:rsidRPr="00845C83">
        <w:t>is the sample variance of the amount of UI tax deposited into the bank clearing account within 3 days;</w:t>
      </w:r>
    </w:p>
    <w:p w:rsidR="00B04D06" w:rsidRPr="00845C83" w:rsidRDefault="00B04D06" w:rsidP="00B04D06">
      <w:pPr>
        <w:widowControl/>
        <w:ind w:left="720"/>
      </w:pPr>
    </w:p>
    <w:p w:rsidR="00B04D06" w:rsidRPr="00845C83" w:rsidRDefault="00C3281C" w:rsidP="00B04D06">
      <w:pPr>
        <w:widowControl/>
        <w:ind w:left="720"/>
      </w:pPr>
      <w:r w:rsidRPr="00845C83">
        <w:rPr>
          <w:noProof/>
          <w:position w:val="-32"/>
        </w:rPr>
        <w:drawing>
          <wp:inline distT="0" distB="0" distL="0" distR="0" wp14:anchorId="45BBA8FC" wp14:editId="4B4E9A85">
            <wp:extent cx="1793240" cy="831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3240" cy="831215"/>
                    </a:xfrm>
                    <a:prstGeom prst="rect">
                      <a:avLst/>
                    </a:prstGeom>
                    <a:noFill/>
                    <a:ln>
                      <a:noFill/>
                    </a:ln>
                  </pic:spPr>
                </pic:pic>
              </a:graphicData>
            </a:graphic>
          </wp:inline>
        </w:drawing>
      </w:r>
    </w:p>
    <w:p w:rsidR="00B04D06" w:rsidRPr="00845C83" w:rsidRDefault="00B04D06" w:rsidP="00B04D06">
      <w:pPr>
        <w:widowControl/>
      </w:pPr>
    </w:p>
    <w:p w:rsidR="00B04D06" w:rsidRPr="00845C83" w:rsidRDefault="00B04D06" w:rsidP="00B04D06">
      <w:pPr>
        <w:widowControl/>
        <w:ind w:left="720"/>
      </w:pPr>
      <w:r w:rsidRPr="00845C83">
        <w:t>is the sample variance of the amount of UI tax submitted; and</w:t>
      </w:r>
    </w:p>
    <w:p w:rsidR="00B04D06" w:rsidRPr="00845C83" w:rsidRDefault="00B04D06" w:rsidP="00B04D06">
      <w:pPr>
        <w:widowControl/>
      </w:pPr>
    </w:p>
    <w:p w:rsidR="00B04D06" w:rsidRPr="00845C83" w:rsidRDefault="00C3281C" w:rsidP="00B04D06">
      <w:pPr>
        <w:widowControl/>
        <w:ind w:left="720"/>
      </w:pPr>
      <w:r w:rsidRPr="00845C83">
        <w:rPr>
          <w:noProof/>
          <w:position w:val="-32"/>
        </w:rPr>
        <w:drawing>
          <wp:inline distT="0" distB="0" distL="0" distR="0" wp14:anchorId="218ACB64" wp14:editId="64A98475">
            <wp:extent cx="2743200" cy="8312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831215"/>
                    </a:xfrm>
                    <a:prstGeom prst="rect">
                      <a:avLst/>
                    </a:prstGeom>
                    <a:noFill/>
                    <a:ln>
                      <a:noFill/>
                    </a:ln>
                  </pic:spPr>
                </pic:pic>
              </a:graphicData>
            </a:graphic>
          </wp:inline>
        </w:drawing>
      </w:r>
    </w:p>
    <w:p w:rsidR="00B04D06" w:rsidRPr="00845C83" w:rsidRDefault="00B04D06" w:rsidP="00B04D06">
      <w:pPr>
        <w:widowControl/>
        <w:ind w:left="720"/>
      </w:pPr>
    </w:p>
    <w:p w:rsidR="00B04D06" w:rsidRPr="00845C83" w:rsidRDefault="00B04D06" w:rsidP="00B04D06">
      <w:pPr>
        <w:widowControl/>
        <w:ind w:left="720"/>
      </w:pPr>
      <w:r w:rsidRPr="00845C83">
        <w:t>is the sample covariance of the amount of UI tax submitted and the amount of UI tax deposited into the bank clearing account within 3 days.</w:t>
      </w:r>
    </w:p>
    <w:p w:rsidR="00B04D06" w:rsidRPr="00845C83" w:rsidRDefault="00B04D06" w:rsidP="00B04D06">
      <w:pPr>
        <w:widowControl/>
      </w:pPr>
    </w:p>
    <w:p w:rsidR="00B04D06" w:rsidRPr="00845C83" w:rsidRDefault="00B04D06" w:rsidP="00B04D06">
      <w:pPr>
        <w:widowControl/>
        <w:tabs>
          <w:tab w:val="left" w:pos="-1440"/>
        </w:tabs>
        <w:ind w:left="720" w:hanging="720"/>
      </w:pPr>
      <w:r w:rsidRPr="00845C83">
        <w:tab/>
      </w:r>
      <w:r w:rsidRPr="00845C83">
        <w:rPr>
          <w:i/>
        </w:rPr>
        <w:t>x</w:t>
      </w:r>
      <w:r w:rsidRPr="00845C83">
        <w:t xml:space="preserve"> = Total amount of UI tax submitted.</w:t>
      </w:r>
    </w:p>
    <w:p w:rsidR="00B04D06" w:rsidRPr="00845C83" w:rsidRDefault="00B04D06" w:rsidP="00B04D06">
      <w:pPr>
        <w:widowControl/>
        <w:tabs>
          <w:tab w:val="left" w:pos="-1440"/>
        </w:tabs>
        <w:ind w:left="720" w:hanging="720"/>
      </w:pPr>
      <w:r w:rsidRPr="00845C83">
        <w:t xml:space="preserve"> </w:t>
      </w:r>
    </w:p>
    <w:p w:rsidR="00B04D06" w:rsidRPr="00845C83" w:rsidRDefault="00B04D06" w:rsidP="00B04D06">
      <w:r w:rsidRPr="00845C83">
        <w:rPr>
          <w:b/>
          <w:bCs/>
        </w:rPr>
        <w:t>3.</w:t>
      </w:r>
      <w:r w:rsidRPr="00845C83">
        <w:rPr>
          <w:b/>
          <w:bCs/>
        </w:rPr>
        <w:tab/>
        <w:t>Confidence Intervals</w:t>
      </w:r>
    </w:p>
    <w:p w:rsidR="00B04D06" w:rsidRPr="00845C83" w:rsidRDefault="00B04D06" w:rsidP="00B04D06"/>
    <w:p w:rsidR="00B04D06" w:rsidRPr="00845C83" w:rsidRDefault="00B04D06" w:rsidP="00B04D06">
      <w:pPr>
        <w:ind w:left="720"/>
      </w:pPr>
      <w:r w:rsidRPr="00845C83">
        <w:t>The 90% and 95% confidence intervals for the estimated ratio (r</w:t>
      </w:r>
      <w:r w:rsidRPr="00845C83">
        <w:rPr>
          <w:vertAlign w:val="subscript"/>
        </w:rPr>
        <w:t>o</w:t>
      </w:r>
      <w:r w:rsidRPr="00845C83">
        <w:t>) are:</w:t>
      </w:r>
    </w:p>
    <w:p w:rsidR="00B04D06" w:rsidRPr="00DF00B0" w:rsidRDefault="00B04D06" w:rsidP="00DF00B0">
      <w:r w:rsidRPr="00DF00B0">
        <w:t xml:space="preserve">             </w:t>
      </w:r>
    </w:p>
    <w:p w:rsidR="00B04D06" w:rsidRPr="00BE46EE" w:rsidRDefault="00DF00B0" w:rsidP="00B04D06">
      <w:pPr>
        <w:ind w:left="720"/>
        <w:rPr>
          <w:lang w:val="es-PA"/>
        </w:rPr>
      </w:pPr>
      <w:r w:rsidRPr="00BE46EE">
        <w:rPr>
          <w:lang w:val="es-PA"/>
        </w:rPr>
        <w:t>r</w:t>
      </w:r>
      <w:r w:rsidRPr="00BE46EE">
        <w:rPr>
          <w:vertAlign w:val="subscript"/>
          <w:lang w:val="es-PA"/>
        </w:rPr>
        <w:t xml:space="preserve">o </w:t>
      </w:r>
      <w:r w:rsidRPr="00BE46EE">
        <w:rPr>
          <w:lang w:val="es-PA"/>
        </w:rPr>
        <w:t>±</w:t>
      </w:r>
      <w:r w:rsidRPr="00BE46EE">
        <w:rPr>
          <w:vertAlign w:val="subscript"/>
          <w:lang w:val="es-PA"/>
        </w:rPr>
        <w:t xml:space="preserve"> </w:t>
      </w:r>
      <w:r w:rsidRPr="00BE46EE">
        <w:rPr>
          <w:lang w:val="es-PA"/>
        </w:rPr>
        <w:t>1.645 * sqrt (estVar(r</w:t>
      </w:r>
      <w:r w:rsidRPr="00BE46EE">
        <w:rPr>
          <w:vertAlign w:val="subscript"/>
          <w:lang w:val="es-PA"/>
        </w:rPr>
        <w:t>o</w:t>
      </w:r>
      <w:r w:rsidRPr="00BE46EE">
        <w:rPr>
          <w:lang w:val="es-PA"/>
        </w:rPr>
        <w:t>))</w:t>
      </w:r>
      <w:r>
        <w:rPr>
          <w:lang w:val="es-PA"/>
        </w:rPr>
        <w:t xml:space="preserve">  </w:t>
      </w:r>
    </w:p>
    <w:p w:rsidR="00B04D06" w:rsidRPr="00BE46EE" w:rsidRDefault="00B04D06" w:rsidP="00B04D06">
      <w:pPr>
        <w:ind w:left="720"/>
        <w:rPr>
          <w:lang w:val="sv-SE"/>
        </w:rPr>
      </w:pPr>
      <w:r w:rsidRPr="00BE46EE">
        <w:rPr>
          <w:lang w:val="es-PA"/>
        </w:rPr>
        <w:t xml:space="preserve">            </w:t>
      </w:r>
    </w:p>
    <w:p w:rsidR="00A160F7" w:rsidRPr="00B860CD" w:rsidRDefault="00B04D06" w:rsidP="00A160F7">
      <w:pPr>
        <w:rPr>
          <w:b/>
          <w:bCs/>
          <w:lang w:val="es-PA"/>
        </w:rPr>
      </w:pPr>
      <w:r w:rsidRPr="00BE46EE">
        <w:rPr>
          <w:lang w:val="sv-SE"/>
        </w:rPr>
        <w:tab/>
        <w:t>r</w:t>
      </w:r>
      <w:r w:rsidR="00901826" w:rsidRPr="00BE46EE">
        <w:rPr>
          <w:vertAlign w:val="subscript"/>
          <w:lang w:val="sv-SE"/>
        </w:rPr>
        <w:t xml:space="preserve">o </w:t>
      </w:r>
      <w:r w:rsidRPr="00BE46EE">
        <w:rPr>
          <w:lang w:val="sv-SE"/>
        </w:rPr>
        <w:t>±</w:t>
      </w:r>
      <w:r w:rsidRPr="00BE46EE">
        <w:rPr>
          <w:vertAlign w:val="subscript"/>
          <w:lang w:val="sv-SE"/>
        </w:rPr>
        <w:t xml:space="preserve"> </w:t>
      </w:r>
      <w:r w:rsidR="0050369E" w:rsidRPr="00BE46EE">
        <w:rPr>
          <w:lang w:val="sv-SE"/>
        </w:rPr>
        <w:t>1.96 * sqrt (</w:t>
      </w:r>
      <w:r w:rsidRPr="00BE46EE">
        <w:rPr>
          <w:lang w:val="sv-SE"/>
        </w:rPr>
        <w:t>estVar(r</w:t>
      </w:r>
      <w:r w:rsidRPr="00BE46EE">
        <w:rPr>
          <w:vertAlign w:val="subscript"/>
          <w:lang w:val="sv-SE"/>
        </w:rPr>
        <w:t>o</w:t>
      </w:r>
      <w:r w:rsidRPr="00BE46EE">
        <w:rPr>
          <w:lang w:val="sv-SE"/>
        </w:rPr>
        <w:t>)</w:t>
      </w:r>
      <w:r w:rsidR="0050369E" w:rsidRPr="00BE46EE">
        <w:rPr>
          <w:lang w:val="sv-SE"/>
        </w:rPr>
        <w:t>)</w:t>
      </w:r>
    </w:p>
    <w:p w:rsidR="00416E63" w:rsidRPr="00B860CD" w:rsidRDefault="00416E63">
      <w:pPr>
        <w:jc w:val="both"/>
        <w:rPr>
          <w:lang w:val="es-PA"/>
        </w:rPr>
      </w:pPr>
    </w:p>
    <w:p w:rsidR="00B8149B" w:rsidRPr="00845C83" w:rsidRDefault="00B8149B">
      <w:pPr>
        <w:jc w:val="both"/>
      </w:pPr>
      <w:r w:rsidRPr="00845C83">
        <w:t>The sampling instructions</w:t>
      </w:r>
      <w:r w:rsidR="003E19E8" w:rsidRPr="00845C83">
        <w:t xml:space="preserve"> indicate that the sampling selection period will cover the time during which the state receives the peak mail for the quarter’s reports. </w:t>
      </w:r>
      <w:r w:rsidR="003E1801" w:rsidRPr="00845C83">
        <w:t xml:space="preserve"> </w:t>
      </w:r>
      <w:r w:rsidR="003E19E8" w:rsidRPr="00845C83">
        <w:t xml:space="preserve">Whether this is a span of weeks or days, the reviewer is to </w:t>
      </w:r>
      <w:r w:rsidR="00FD19FF" w:rsidRPr="00845C83">
        <w:t xml:space="preserve">identify, based on historical data, the five peak days and to sample a total of 500 </w:t>
      </w:r>
      <w:r w:rsidR="003E1801" w:rsidRPr="00845C83">
        <w:t xml:space="preserve">remittances </w:t>
      </w:r>
      <w:r w:rsidR="00FD19FF" w:rsidRPr="00845C83">
        <w:t>from those five days.</w:t>
      </w:r>
      <w:r w:rsidR="003E19E8" w:rsidRPr="00845C83">
        <w:t xml:space="preserve">  </w:t>
      </w:r>
      <w:r w:rsidR="003E1801" w:rsidRPr="00845C83">
        <w:t>The instructions also i</w:t>
      </w:r>
      <w:r w:rsidRPr="00845C83">
        <w:t xml:space="preserve">nclude a chart that gives the critical values </w:t>
      </w:r>
      <w:r w:rsidR="003E1801" w:rsidRPr="00845C83">
        <w:t xml:space="preserve">to pass </w:t>
      </w:r>
      <w:r w:rsidRPr="00845C83">
        <w:t xml:space="preserve">for various sample sizes for the percentages estimated from the samples.  Unless the population estimate is grossly inaccurate, the samples </w:t>
      </w:r>
      <w:r w:rsidR="003E1801" w:rsidRPr="00845C83">
        <w:t xml:space="preserve">will </w:t>
      </w:r>
      <w:r w:rsidRPr="00845C83">
        <w:t>fall within the range</w:t>
      </w:r>
      <w:r w:rsidR="003E1801" w:rsidRPr="00845C83">
        <w:t>s</w:t>
      </w:r>
      <w:r w:rsidRPr="00845C83">
        <w:t xml:space="preserve"> shown in the table, and the appropriate critical values are used to determine if the </w:t>
      </w:r>
      <w:r w:rsidR="006A33F5" w:rsidRPr="00845C83">
        <w:t>s</w:t>
      </w:r>
      <w:r w:rsidRPr="00845C83">
        <w:t>tate has met the 90 percent standard</w:t>
      </w:r>
      <w:r w:rsidR="00364866">
        <w:t xml:space="preserve"> (P)</w:t>
      </w:r>
      <w:r w:rsidRPr="00845C83">
        <w:t>.</w:t>
      </w:r>
    </w:p>
    <w:p w:rsidR="001C0EFD" w:rsidRDefault="001C0EFD">
      <w:pPr>
        <w:widowControl/>
        <w:autoSpaceDE/>
        <w:autoSpaceDN/>
        <w:adjustRightInd/>
      </w:pPr>
      <w:r>
        <w:br w:type="page"/>
      </w:r>
    </w:p>
    <w:p w:rsidR="00B8149B" w:rsidRPr="00845C83" w:rsidRDefault="00B8149B">
      <w:pPr>
        <w:ind w:firstLine="720"/>
        <w:jc w:val="both"/>
        <w:rPr>
          <w:b/>
          <w:bCs/>
        </w:rPr>
      </w:pPr>
      <w:r w:rsidRPr="00845C83">
        <w:rPr>
          <w:b/>
          <w:bCs/>
        </w:rPr>
        <w:t xml:space="preserve"> Sample Is</w:t>
      </w:r>
      <w:r w:rsidRPr="00845C83">
        <w:rPr>
          <w:b/>
          <w:bCs/>
        </w:rPr>
        <w:tab/>
        <w:t xml:space="preserve">  Value</w:t>
      </w:r>
    </w:p>
    <w:p w:rsidR="00B8149B" w:rsidRPr="00845C83" w:rsidRDefault="00B8149B">
      <w:pPr>
        <w:ind w:firstLine="720"/>
        <w:jc w:val="both"/>
      </w:pPr>
      <w:r w:rsidRPr="00845C83">
        <w:rPr>
          <w:b/>
          <w:bCs/>
        </w:rPr>
        <w:t xml:space="preserve">  Between</w:t>
      </w:r>
      <w:r w:rsidRPr="00845C83">
        <w:rPr>
          <w:b/>
          <w:bCs/>
        </w:rPr>
        <w:tab/>
        <w:t xml:space="preserve"> To Pass</w:t>
      </w:r>
    </w:p>
    <w:p w:rsidR="00B8149B" w:rsidRPr="00845C83" w:rsidRDefault="00B8149B">
      <w:pPr>
        <w:ind w:firstLine="720"/>
        <w:jc w:val="both"/>
      </w:pPr>
      <w:r w:rsidRPr="00845C83">
        <w:t>-----------</w:t>
      </w:r>
      <w:r w:rsidRPr="00845C83">
        <w:tab/>
        <w:t xml:space="preserve"> ------- </w:t>
      </w:r>
    </w:p>
    <w:p w:rsidR="00B8149B" w:rsidRPr="00845C83" w:rsidRDefault="00B8149B">
      <w:pPr>
        <w:ind w:firstLine="720"/>
        <w:jc w:val="both"/>
      </w:pPr>
      <w:r w:rsidRPr="00845C83">
        <w:t>375 and 405</w:t>
      </w:r>
      <w:r w:rsidRPr="00845C83">
        <w:tab/>
        <w:t xml:space="preserve">  87.5</w:t>
      </w:r>
    </w:p>
    <w:p w:rsidR="00B8149B" w:rsidRPr="00845C83" w:rsidRDefault="00B8149B">
      <w:pPr>
        <w:ind w:firstLine="720"/>
        <w:jc w:val="both"/>
      </w:pPr>
      <w:r w:rsidRPr="00845C83">
        <w:t>406 and 441</w:t>
      </w:r>
      <w:r w:rsidRPr="00845C83">
        <w:tab/>
        <w:t xml:space="preserve">  87.6</w:t>
      </w:r>
    </w:p>
    <w:p w:rsidR="00B8149B" w:rsidRPr="00845C83" w:rsidRDefault="00B8149B">
      <w:pPr>
        <w:ind w:firstLine="720"/>
        <w:jc w:val="both"/>
      </w:pPr>
      <w:r w:rsidRPr="00845C83">
        <w:t>442 and 481</w:t>
      </w:r>
      <w:r w:rsidRPr="00845C83">
        <w:tab/>
        <w:t xml:space="preserve">  87.7</w:t>
      </w:r>
    </w:p>
    <w:p w:rsidR="00B8149B" w:rsidRPr="00845C83" w:rsidRDefault="00B8149B">
      <w:pPr>
        <w:ind w:firstLine="720"/>
        <w:jc w:val="both"/>
      </w:pPr>
      <w:r w:rsidRPr="00845C83">
        <w:t>482 and 527</w:t>
      </w:r>
      <w:r w:rsidRPr="00845C83">
        <w:tab/>
        <w:t xml:space="preserve">  87.8</w:t>
      </w:r>
    </w:p>
    <w:p w:rsidR="00B8149B" w:rsidRPr="00845C83" w:rsidRDefault="00B8149B">
      <w:pPr>
        <w:ind w:firstLine="720"/>
        <w:jc w:val="both"/>
      </w:pPr>
      <w:r w:rsidRPr="00845C83">
        <w:t>528 and 579</w:t>
      </w:r>
      <w:r w:rsidRPr="00845C83">
        <w:tab/>
        <w:t xml:space="preserve">  87.9</w:t>
      </w:r>
    </w:p>
    <w:p w:rsidR="00B8149B" w:rsidRPr="00845C83" w:rsidRDefault="00B8149B">
      <w:pPr>
        <w:ind w:firstLine="720"/>
        <w:jc w:val="both"/>
      </w:pPr>
      <w:r w:rsidRPr="00845C83">
        <w:t>580 and 640</w:t>
      </w:r>
      <w:r w:rsidRPr="00845C83">
        <w:tab/>
        <w:t xml:space="preserve">  88.0</w:t>
      </w:r>
    </w:p>
    <w:p w:rsidR="00B8149B" w:rsidRPr="00845C83" w:rsidRDefault="00B8149B">
      <w:pPr>
        <w:jc w:val="both"/>
      </w:pPr>
    </w:p>
    <w:p w:rsidR="00B8149B" w:rsidRPr="00845C83" w:rsidRDefault="00B8149B">
      <w:pPr>
        <w:jc w:val="both"/>
        <w:rPr>
          <w:b/>
          <w:bCs/>
        </w:rPr>
      </w:pPr>
      <w:r w:rsidRPr="00845C83">
        <w:rPr>
          <w:b/>
          <w:bCs/>
        </w:rPr>
        <w:t>Value to pass (p*):</w:t>
      </w:r>
    </w:p>
    <w:p w:rsidR="00045C2E" w:rsidRPr="00845C83" w:rsidRDefault="00830647" w:rsidP="00045C2E">
      <w:pPr>
        <w:ind w:left="3600"/>
        <w:rPr>
          <w:b/>
          <w:bCs/>
        </w:rPr>
      </w:pPr>
      <w:r w:rsidRPr="00845C83">
        <w:rPr>
          <w:b/>
          <w:bCs/>
        </w:rPr>
        <w:t xml:space="preserve">  </w:t>
      </w:r>
    </w:p>
    <w:p w:rsidR="00B8149B" w:rsidRPr="00845C83" w:rsidRDefault="00B8149B">
      <w:pPr>
        <w:jc w:val="both"/>
      </w:pPr>
      <w:r w:rsidRPr="00845C83">
        <w:t xml:space="preserve">p* = 90 - [100 * (1.645 * </w:t>
      </w:r>
      <w:r w:rsidR="008D621C">
        <w:t>sqrt (</w:t>
      </w:r>
      <w:r w:rsidRPr="00845C83">
        <w:t>var (P)/n)],</w:t>
      </w:r>
    </w:p>
    <w:p w:rsidR="00B8149B" w:rsidRPr="00845C83" w:rsidRDefault="00B8149B">
      <w:pPr>
        <w:jc w:val="both"/>
      </w:pPr>
    </w:p>
    <w:p w:rsidR="00B8149B" w:rsidRPr="00845C83" w:rsidRDefault="00B8149B">
      <w:pPr>
        <w:jc w:val="both"/>
      </w:pPr>
      <w:r w:rsidRPr="00845C83">
        <w:t>where:</w:t>
      </w:r>
    </w:p>
    <w:p w:rsidR="00B8149B" w:rsidRPr="00845C83" w:rsidRDefault="00B8149B">
      <w:pPr>
        <w:jc w:val="both"/>
      </w:pPr>
    </w:p>
    <w:p w:rsidR="00B8149B" w:rsidRPr="00845C83" w:rsidRDefault="00B8149B">
      <w:pPr>
        <w:jc w:val="both"/>
      </w:pPr>
      <w:r w:rsidRPr="00845C83">
        <w:t>var (P) = P * (1-P) = .9 * .1 = .09,</w:t>
      </w:r>
    </w:p>
    <w:p w:rsidR="00B8149B" w:rsidRDefault="00B8149B">
      <w:pPr>
        <w:jc w:val="both"/>
      </w:pPr>
      <w:r w:rsidRPr="00845C83">
        <w:t>n = sample size, and</w:t>
      </w:r>
    </w:p>
    <w:p w:rsidR="00364866" w:rsidRPr="00845C83" w:rsidRDefault="00364866">
      <w:pPr>
        <w:jc w:val="both"/>
      </w:pPr>
      <w:r>
        <w:t xml:space="preserve">P = 90 percent standard </w:t>
      </w:r>
    </w:p>
    <w:p w:rsidR="00B8149B" w:rsidRPr="00845C83" w:rsidRDefault="00B8149B">
      <w:pPr>
        <w:jc w:val="both"/>
      </w:pPr>
      <w:r w:rsidRPr="00845C83">
        <w:t>1.645 is the value of the standard normal deviate (</w:t>
      </w:r>
      <w:r w:rsidRPr="00845C83">
        <w:rPr>
          <w:i/>
          <w:iCs/>
        </w:rPr>
        <w:t>z</w:t>
      </w:r>
      <w:r w:rsidRPr="00845C83">
        <w:t>), appropriate for 9</w:t>
      </w:r>
      <w:r w:rsidR="008D621C">
        <w:t>0</w:t>
      </w:r>
      <w:r w:rsidRPr="00845C83">
        <w:t xml:space="preserve"> percent of the cumulative standard normal distribution.</w:t>
      </w:r>
    </w:p>
    <w:p w:rsidR="005C1122" w:rsidRPr="00845C83" w:rsidRDefault="005C1122">
      <w:pPr>
        <w:jc w:val="both"/>
        <w:rPr>
          <w:bCs/>
        </w:rPr>
      </w:pPr>
    </w:p>
    <w:p w:rsidR="004012BF" w:rsidRPr="00845C83" w:rsidRDefault="005C1122">
      <w:pPr>
        <w:jc w:val="both"/>
        <w:rPr>
          <w:bCs/>
        </w:rPr>
      </w:pPr>
      <w:r w:rsidRPr="00845C83">
        <w:rPr>
          <w:bCs/>
        </w:rPr>
        <w:t>Analyses of data from the Benefit Accuracy Measurement (BAM) survey, which uses a similar systematic selection algorithm, indicate that the design effect (actual computed sampling error / srs sampling error) averaged 1.02 for the 52 UI agencies conducting BAM.  Documentation concerning the design effect of the BAM stratified systematic sample design was included in Part B of the OMB Justification for BAM (OMB No. 1205-0245)</w:t>
      </w:r>
      <w:r w:rsidR="009D174D" w:rsidRPr="00845C83">
        <w:rPr>
          <w:bCs/>
        </w:rPr>
        <w:t xml:space="preserve"> with clearance through </w:t>
      </w:r>
      <w:r w:rsidR="00B0751E" w:rsidRPr="00845C83">
        <w:rPr>
          <w:bCs/>
        </w:rPr>
        <w:t>November 30</w:t>
      </w:r>
      <w:r w:rsidR="009D174D" w:rsidRPr="00845C83">
        <w:rPr>
          <w:bCs/>
        </w:rPr>
        <w:t>, 20</w:t>
      </w:r>
      <w:r w:rsidR="00B0751E" w:rsidRPr="00845C83">
        <w:rPr>
          <w:bCs/>
        </w:rPr>
        <w:t>12</w:t>
      </w:r>
      <w:r w:rsidRPr="00845C83">
        <w:rPr>
          <w:bCs/>
        </w:rPr>
        <w:t>.</w:t>
      </w:r>
      <w:r w:rsidR="00996E40" w:rsidRPr="00845C83">
        <w:rPr>
          <w:bCs/>
        </w:rPr>
        <w:t xml:space="preserve">  Because the TPS Acceptance Samples are not stratified, </w:t>
      </w:r>
      <w:r w:rsidR="00085AEB" w:rsidRPr="00845C83">
        <w:rPr>
          <w:bCs/>
        </w:rPr>
        <w:t xml:space="preserve">the AS design effect </w:t>
      </w:r>
      <w:r w:rsidR="00996E40" w:rsidRPr="00845C83">
        <w:rPr>
          <w:bCs/>
        </w:rPr>
        <w:t>is likely somewhat lower than</w:t>
      </w:r>
      <w:r w:rsidR="00085AEB" w:rsidRPr="00845C83">
        <w:rPr>
          <w:bCs/>
        </w:rPr>
        <w:t xml:space="preserve"> BAM. </w:t>
      </w:r>
      <w:r w:rsidR="00996E40" w:rsidRPr="00845C83">
        <w:rPr>
          <w:bCs/>
        </w:rPr>
        <w:t xml:space="preserve">  </w:t>
      </w:r>
    </w:p>
    <w:p w:rsidR="004012BF" w:rsidRPr="00845C83" w:rsidRDefault="004012BF">
      <w:pPr>
        <w:jc w:val="both"/>
        <w:rPr>
          <w:bCs/>
        </w:rPr>
      </w:pPr>
    </w:p>
    <w:p w:rsidR="003E1801" w:rsidRPr="00845C83" w:rsidRDefault="003E1801">
      <w:pPr>
        <w:jc w:val="both"/>
        <w:rPr>
          <w:bCs/>
          <w:u w:val="single"/>
        </w:rPr>
      </w:pPr>
      <w:r w:rsidRPr="00845C83">
        <w:rPr>
          <w:bCs/>
          <w:u w:val="single"/>
        </w:rPr>
        <w:t>Effect of Electronic Remittances</w:t>
      </w:r>
    </w:p>
    <w:p w:rsidR="003E1801" w:rsidRPr="00845C83" w:rsidRDefault="003E1801">
      <w:pPr>
        <w:jc w:val="both"/>
        <w:rPr>
          <w:bCs/>
        </w:rPr>
      </w:pPr>
    </w:p>
    <w:p w:rsidR="008E6448" w:rsidRPr="00845C83" w:rsidRDefault="003E1801">
      <w:pPr>
        <w:jc w:val="both"/>
        <w:rPr>
          <w:bCs/>
        </w:rPr>
      </w:pPr>
      <w:r w:rsidRPr="00845C83">
        <w:rPr>
          <w:bCs/>
        </w:rPr>
        <w:t xml:space="preserve">Employers may </w:t>
      </w:r>
      <w:r w:rsidR="008E6448" w:rsidRPr="00845C83">
        <w:rPr>
          <w:bCs/>
        </w:rPr>
        <w:t>submit their tax payment</w:t>
      </w:r>
      <w:r w:rsidR="000700FC" w:rsidRPr="00845C83">
        <w:rPr>
          <w:bCs/>
        </w:rPr>
        <w:t>s</w:t>
      </w:r>
      <w:r w:rsidR="008E6448" w:rsidRPr="00845C83">
        <w:rPr>
          <w:bCs/>
        </w:rPr>
        <w:t xml:space="preserve"> electronically.  Because these electronic fund transfers (EFT) are deposited directly to the clearing account, 100% of them meet the 3-day deposit standard.  As more employers adopt EFT, the percentage of the non-EFT remittances that must be deposited within three days (in order to meet the 90 percent standard for all remittances</w:t>
      </w:r>
      <w:r w:rsidR="000700FC" w:rsidRPr="00845C83">
        <w:rPr>
          <w:bCs/>
        </w:rPr>
        <w:t>)</w:t>
      </w:r>
      <w:r w:rsidR="008E6448" w:rsidRPr="00845C83">
        <w:rPr>
          <w:bCs/>
        </w:rPr>
        <w:t xml:space="preserve"> decreases.</w:t>
      </w:r>
    </w:p>
    <w:p w:rsidR="008E6448" w:rsidRPr="00845C83" w:rsidRDefault="008E6448">
      <w:pPr>
        <w:jc w:val="both"/>
        <w:rPr>
          <w:bCs/>
        </w:rPr>
      </w:pPr>
    </w:p>
    <w:p w:rsidR="008E6448" w:rsidRPr="00845C83" w:rsidRDefault="008E6448">
      <w:pPr>
        <w:jc w:val="both"/>
        <w:rPr>
          <w:bCs/>
        </w:rPr>
      </w:pPr>
      <w:r w:rsidRPr="00845C83">
        <w:rPr>
          <w:bCs/>
        </w:rPr>
        <w:t>The following tables show the effect of the percentage of employers using EFT on the value to pass for the non-EFT cashiering sample.  Type I and Type II errors are shown for the various EFT percentages and sample sizes.</w:t>
      </w:r>
    </w:p>
    <w:p w:rsidR="00085AEB" w:rsidRPr="00845C83" w:rsidRDefault="00085AEB">
      <w:pPr>
        <w:jc w:val="both"/>
        <w:rPr>
          <w:bCs/>
        </w:rPr>
      </w:pPr>
    </w:p>
    <w:p w:rsidR="00085AEB" w:rsidRPr="00845C83" w:rsidRDefault="00085AEB">
      <w:pPr>
        <w:jc w:val="both"/>
        <w:rPr>
          <w:bCs/>
        </w:rPr>
      </w:pPr>
      <w:r w:rsidRPr="00845C83">
        <w:rPr>
          <w:bCs/>
        </w:rPr>
        <w:t>Type I Error:</w:t>
      </w:r>
    </w:p>
    <w:p w:rsidR="00085AEB" w:rsidRPr="00845C83" w:rsidRDefault="00085AEB">
      <w:pPr>
        <w:jc w:val="both"/>
        <w:rPr>
          <w:bCs/>
        </w:rPr>
      </w:pPr>
    </w:p>
    <w:p w:rsidR="00B9493C" w:rsidRPr="00845C83" w:rsidRDefault="003D6CF1" w:rsidP="00085AEB">
      <w:pPr>
        <w:jc w:val="both"/>
        <w:rPr>
          <w:bCs/>
        </w:rPr>
      </w:pPr>
      <w:r w:rsidRPr="00845C83">
        <w:rPr>
          <w:bCs/>
        </w:rPr>
        <w:t xml:space="preserve">If the state has no EFT deposits, the Cashiering sample cases must meet the 90 percent deposit standard.  </w:t>
      </w:r>
    </w:p>
    <w:p w:rsidR="00B9493C" w:rsidRPr="00845C83" w:rsidRDefault="00B9493C" w:rsidP="00085AEB">
      <w:pPr>
        <w:jc w:val="both"/>
        <w:rPr>
          <w:bCs/>
        </w:rPr>
      </w:pPr>
    </w:p>
    <w:p w:rsidR="00085AEB" w:rsidRPr="00845C83" w:rsidRDefault="00085AEB" w:rsidP="00085AEB">
      <w:pPr>
        <w:jc w:val="both"/>
        <w:rPr>
          <w:bCs/>
        </w:rPr>
      </w:pPr>
      <w:r w:rsidRPr="00845C83">
        <w:rPr>
          <w:bCs/>
        </w:rPr>
        <w:t>Let:</w:t>
      </w:r>
    </w:p>
    <w:p w:rsidR="00085AEB" w:rsidRPr="00845C83" w:rsidRDefault="00085AEB" w:rsidP="00085AEB">
      <w:pPr>
        <w:jc w:val="both"/>
        <w:rPr>
          <w:bCs/>
        </w:rPr>
      </w:pPr>
    </w:p>
    <w:p w:rsidR="00085AEB" w:rsidRPr="00845C83" w:rsidRDefault="00085AEB" w:rsidP="00085AEB">
      <w:pPr>
        <w:jc w:val="both"/>
        <w:rPr>
          <w:bCs/>
        </w:rPr>
      </w:pPr>
      <w:r w:rsidRPr="00845C83">
        <w:rPr>
          <w:bCs/>
        </w:rPr>
        <w:t>p = the proportion of sampled tax remittances deposited within three days; and</w:t>
      </w:r>
    </w:p>
    <w:p w:rsidR="00085AEB" w:rsidRPr="00845C83" w:rsidRDefault="00085AEB" w:rsidP="00085AEB">
      <w:pPr>
        <w:jc w:val="both"/>
        <w:rPr>
          <w:bCs/>
        </w:rPr>
      </w:pPr>
    </w:p>
    <w:p w:rsidR="00085AEB" w:rsidRPr="00845C83" w:rsidRDefault="00085AEB" w:rsidP="00085AEB">
      <w:pPr>
        <w:jc w:val="both"/>
        <w:rPr>
          <w:bCs/>
        </w:rPr>
      </w:pPr>
      <w:r w:rsidRPr="00845C83">
        <w:rPr>
          <w:bCs/>
        </w:rPr>
        <w:t>SE(p) = the sampling error of the estimated proportion, p.</w:t>
      </w:r>
    </w:p>
    <w:p w:rsidR="00085AEB" w:rsidRPr="00845C83" w:rsidRDefault="00085AEB" w:rsidP="00085AEB">
      <w:pPr>
        <w:jc w:val="both"/>
        <w:rPr>
          <w:bCs/>
        </w:rPr>
      </w:pPr>
    </w:p>
    <w:p w:rsidR="00085AEB" w:rsidRPr="00845C83" w:rsidRDefault="00085AEB" w:rsidP="00085AEB">
      <w:pPr>
        <w:jc w:val="both"/>
        <w:rPr>
          <w:bCs/>
        </w:rPr>
      </w:pPr>
      <w:r w:rsidRPr="00845C83">
        <w:rPr>
          <w:bCs/>
        </w:rPr>
        <w:t xml:space="preserve">Assuming that the sampling distribution is normal, we compute a standard normal variable, </w:t>
      </w:r>
      <w:r w:rsidRPr="00845C83">
        <w:rPr>
          <w:bCs/>
          <w:i/>
        </w:rPr>
        <w:t>z</w:t>
      </w:r>
      <w:r w:rsidRPr="00845C83">
        <w:rPr>
          <w:bCs/>
        </w:rPr>
        <w:t>:</w:t>
      </w:r>
    </w:p>
    <w:p w:rsidR="00085AEB" w:rsidRPr="00845C83" w:rsidRDefault="00085AEB" w:rsidP="00085AEB">
      <w:pPr>
        <w:jc w:val="both"/>
        <w:rPr>
          <w:bCs/>
        </w:rPr>
      </w:pPr>
    </w:p>
    <w:p w:rsidR="00085AEB" w:rsidRPr="00845C83" w:rsidRDefault="00085AEB" w:rsidP="00085AEB">
      <w:pPr>
        <w:jc w:val="both"/>
        <w:rPr>
          <w:bCs/>
        </w:rPr>
      </w:pPr>
      <w:r w:rsidRPr="00845C83">
        <w:rPr>
          <w:bCs/>
          <w:i/>
          <w:iCs/>
        </w:rPr>
        <w:t>z</w:t>
      </w:r>
      <w:r w:rsidRPr="00845C83">
        <w:rPr>
          <w:bCs/>
        </w:rPr>
        <w:t xml:space="preserve"> = (p - .</w:t>
      </w:r>
      <w:r w:rsidR="00E661BD" w:rsidRPr="00845C83">
        <w:rPr>
          <w:bCs/>
        </w:rPr>
        <w:t>9</w:t>
      </w:r>
      <w:r w:rsidRPr="00845C83">
        <w:rPr>
          <w:bCs/>
        </w:rPr>
        <w:t>0) / SE(</w:t>
      </w:r>
      <w:r w:rsidR="00E661BD" w:rsidRPr="00845C83">
        <w:rPr>
          <w:bCs/>
        </w:rPr>
        <w:t>p</w:t>
      </w:r>
      <w:r w:rsidRPr="00845C83">
        <w:rPr>
          <w:bCs/>
        </w:rPr>
        <w:t>).</w:t>
      </w:r>
    </w:p>
    <w:p w:rsidR="00085AEB" w:rsidRPr="00845C83" w:rsidRDefault="00085AEB" w:rsidP="00085AEB">
      <w:pPr>
        <w:jc w:val="both"/>
        <w:rPr>
          <w:bCs/>
        </w:rPr>
      </w:pPr>
    </w:p>
    <w:p w:rsidR="00E661BD" w:rsidRPr="00845C83" w:rsidRDefault="00085AEB" w:rsidP="00085AEB">
      <w:pPr>
        <w:jc w:val="both"/>
        <w:rPr>
          <w:bCs/>
        </w:rPr>
      </w:pPr>
      <w:r w:rsidRPr="00845C83">
        <w:rPr>
          <w:bCs/>
        </w:rPr>
        <w:t xml:space="preserve">Because values of </w:t>
      </w:r>
      <w:r w:rsidR="00E661BD" w:rsidRPr="00845C83">
        <w:rPr>
          <w:bCs/>
        </w:rPr>
        <w:t>p</w:t>
      </w:r>
      <w:r w:rsidRPr="00845C83">
        <w:rPr>
          <w:bCs/>
        </w:rPr>
        <w:t xml:space="preserve"> </w:t>
      </w:r>
      <w:r w:rsidR="00E661BD" w:rsidRPr="00845C83">
        <w:rPr>
          <w:bCs/>
        </w:rPr>
        <w:t>equal to or greater than .90 (90 p</w:t>
      </w:r>
      <w:r w:rsidRPr="00845C83">
        <w:rPr>
          <w:bCs/>
        </w:rPr>
        <w:t>ercent</w:t>
      </w:r>
      <w:r w:rsidR="00E661BD" w:rsidRPr="00845C83">
        <w:rPr>
          <w:bCs/>
        </w:rPr>
        <w:t>)</w:t>
      </w:r>
      <w:r w:rsidRPr="00845C83">
        <w:rPr>
          <w:bCs/>
        </w:rPr>
        <w:t xml:space="preserve"> will “meet” the </w:t>
      </w:r>
      <w:r w:rsidR="00E661BD" w:rsidRPr="00845C83">
        <w:rPr>
          <w:bCs/>
        </w:rPr>
        <w:t>standard</w:t>
      </w:r>
      <w:r w:rsidRPr="00845C83">
        <w:rPr>
          <w:bCs/>
        </w:rPr>
        <w:t xml:space="preserve">, we are only interested in determining if </w:t>
      </w:r>
      <w:r w:rsidR="00E661BD" w:rsidRPr="00845C83">
        <w:rPr>
          <w:bCs/>
        </w:rPr>
        <w:t>values of p less than .9</w:t>
      </w:r>
      <w:r w:rsidRPr="00845C83">
        <w:rPr>
          <w:bCs/>
        </w:rPr>
        <w:t xml:space="preserve">0 are unlikely, </w:t>
      </w:r>
      <w:r w:rsidR="00583AD4" w:rsidRPr="00845C83">
        <w:rPr>
          <w:bCs/>
        </w:rPr>
        <w:t>assuming a population value of .90 and taking s</w:t>
      </w:r>
      <w:r w:rsidRPr="00845C83">
        <w:rPr>
          <w:bCs/>
        </w:rPr>
        <w:t>ampling error</w:t>
      </w:r>
      <w:r w:rsidR="00583AD4" w:rsidRPr="00845C83">
        <w:rPr>
          <w:bCs/>
        </w:rPr>
        <w:t xml:space="preserve"> into account</w:t>
      </w:r>
      <w:r w:rsidRPr="00845C83">
        <w:rPr>
          <w:bCs/>
        </w:rPr>
        <w:t>.  We define unlikely as a less than 5 percent probability (p &lt; .05)</w:t>
      </w:r>
      <w:r w:rsidR="00E661BD" w:rsidRPr="00845C83">
        <w:rPr>
          <w:bCs/>
        </w:rPr>
        <w:t xml:space="preserve"> for samples of 500 and less than 10 percent </w:t>
      </w:r>
      <w:r w:rsidR="00583AD4" w:rsidRPr="00845C83">
        <w:rPr>
          <w:bCs/>
        </w:rPr>
        <w:t xml:space="preserve">probability </w:t>
      </w:r>
      <w:r w:rsidR="00E661BD" w:rsidRPr="00845C83">
        <w:rPr>
          <w:bCs/>
        </w:rPr>
        <w:t xml:space="preserve">(p &lt; .10) for samples of 400, 300, or 200.  </w:t>
      </w:r>
    </w:p>
    <w:p w:rsidR="00E661BD" w:rsidRPr="00845C83" w:rsidRDefault="00E661BD" w:rsidP="00085AEB">
      <w:pPr>
        <w:jc w:val="both"/>
        <w:rPr>
          <w:bCs/>
        </w:rPr>
      </w:pPr>
    </w:p>
    <w:p w:rsidR="00085AEB" w:rsidRPr="00845C83" w:rsidRDefault="00085AEB" w:rsidP="00085AEB">
      <w:pPr>
        <w:jc w:val="both"/>
        <w:rPr>
          <w:bCs/>
        </w:rPr>
      </w:pPr>
      <w:r w:rsidRPr="00845C83">
        <w:rPr>
          <w:bCs/>
        </w:rPr>
        <w:t xml:space="preserve">From the normal distribution, the probability that </w:t>
      </w:r>
      <w:r w:rsidRPr="00845C83">
        <w:rPr>
          <w:bCs/>
          <w:i/>
        </w:rPr>
        <w:t>z</w:t>
      </w:r>
      <w:r w:rsidRPr="00845C83">
        <w:rPr>
          <w:bCs/>
        </w:rPr>
        <w:t xml:space="preserve"> is less than or equal to </w:t>
      </w:r>
      <w:r w:rsidR="00E661BD" w:rsidRPr="00845C83">
        <w:rPr>
          <w:bCs/>
        </w:rPr>
        <w:t>-</w:t>
      </w:r>
      <w:r w:rsidRPr="00845C83">
        <w:rPr>
          <w:bCs/>
        </w:rPr>
        <w:t>1.645</w:t>
      </w:r>
      <w:r w:rsidR="00E661BD" w:rsidRPr="00845C83">
        <w:rPr>
          <w:bCs/>
        </w:rPr>
        <w:t xml:space="preserve"> is </w:t>
      </w:r>
      <w:r w:rsidRPr="00845C83">
        <w:rPr>
          <w:bCs/>
        </w:rPr>
        <w:t xml:space="preserve">5 percent.  So, values of </w:t>
      </w:r>
      <w:r w:rsidRPr="00845C83">
        <w:rPr>
          <w:bCs/>
          <w:i/>
        </w:rPr>
        <w:t>z</w:t>
      </w:r>
      <w:r w:rsidRPr="00845C83">
        <w:rPr>
          <w:bCs/>
        </w:rPr>
        <w:t xml:space="preserve"> </w:t>
      </w:r>
      <w:r w:rsidR="00E661BD" w:rsidRPr="00845C83">
        <w:rPr>
          <w:bCs/>
        </w:rPr>
        <w:t>greater</w:t>
      </w:r>
      <w:r w:rsidRPr="00845C83">
        <w:rPr>
          <w:bCs/>
        </w:rPr>
        <w:t xml:space="preserve"> than or equal to </w:t>
      </w:r>
      <w:r w:rsidR="00E661BD" w:rsidRPr="00845C83">
        <w:rPr>
          <w:bCs/>
        </w:rPr>
        <w:t>-</w:t>
      </w:r>
      <w:r w:rsidRPr="00845C83">
        <w:rPr>
          <w:bCs/>
        </w:rPr>
        <w:t xml:space="preserve">1.645 will “pass” (that is, meet the </w:t>
      </w:r>
      <w:r w:rsidR="00E661BD" w:rsidRPr="00845C83">
        <w:rPr>
          <w:bCs/>
        </w:rPr>
        <w:t xml:space="preserve">90 </w:t>
      </w:r>
      <w:r w:rsidRPr="00845C83">
        <w:rPr>
          <w:bCs/>
        </w:rPr>
        <w:t xml:space="preserve">percent </w:t>
      </w:r>
      <w:r w:rsidR="00E661BD" w:rsidRPr="00845C83">
        <w:rPr>
          <w:bCs/>
        </w:rPr>
        <w:t>standard</w:t>
      </w:r>
      <w:r w:rsidRPr="00845C83">
        <w:rPr>
          <w:bCs/>
        </w:rPr>
        <w:t xml:space="preserve">) and values of z </w:t>
      </w:r>
      <w:r w:rsidR="00E661BD" w:rsidRPr="00845C83">
        <w:rPr>
          <w:bCs/>
        </w:rPr>
        <w:t>less</w:t>
      </w:r>
      <w:r w:rsidRPr="00845C83">
        <w:rPr>
          <w:bCs/>
        </w:rPr>
        <w:t xml:space="preserve"> than </w:t>
      </w:r>
      <w:r w:rsidR="00E661BD" w:rsidRPr="00845C83">
        <w:rPr>
          <w:bCs/>
        </w:rPr>
        <w:t>-</w:t>
      </w:r>
      <w:r w:rsidRPr="00845C83">
        <w:rPr>
          <w:bCs/>
        </w:rPr>
        <w:t xml:space="preserve">1.645 will “fail”, because there is a less than 5 percent probability of observing a rate this </w:t>
      </w:r>
      <w:r w:rsidR="00E661BD" w:rsidRPr="00845C83">
        <w:rPr>
          <w:bCs/>
        </w:rPr>
        <w:t>low</w:t>
      </w:r>
      <w:r w:rsidRPr="00845C83">
        <w:rPr>
          <w:bCs/>
        </w:rPr>
        <w:t xml:space="preserve">, if the true (population) rate is </w:t>
      </w:r>
      <w:r w:rsidR="00E661BD" w:rsidRPr="00845C83">
        <w:rPr>
          <w:bCs/>
        </w:rPr>
        <w:t>9</w:t>
      </w:r>
      <w:r w:rsidRPr="00845C83">
        <w:rPr>
          <w:bCs/>
        </w:rPr>
        <w:t>0 percent</w:t>
      </w:r>
      <w:r w:rsidR="00E661BD" w:rsidRPr="00845C83">
        <w:rPr>
          <w:bCs/>
        </w:rPr>
        <w:t xml:space="preserve"> or more</w:t>
      </w:r>
      <w:r w:rsidRPr="00845C83">
        <w:rPr>
          <w:bCs/>
        </w:rPr>
        <w:t xml:space="preserve">. </w:t>
      </w:r>
      <w:r w:rsidR="00035BC8" w:rsidRPr="00845C83">
        <w:rPr>
          <w:bCs/>
        </w:rPr>
        <w:t xml:space="preserve"> The corresponding </w:t>
      </w:r>
      <w:r w:rsidR="00045C2E" w:rsidRPr="00845C83">
        <w:rPr>
          <w:bCs/>
          <w:i/>
        </w:rPr>
        <w:t>z</w:t>
      </w:r>
      <w:r w:rsidR="00035BC8" w:rsidRPr="00845C83">
        <w:rPr>
          <w:bCs/>
        </w:rPr>
        <w:t xml:space="preserve"> value for samples of 400, 300, or 200 (p &lt; .10) is -1.282.</w:t>
      </w:r>
    </w:p>
    <w:p w:rsidR="00085AEB" w:rsidRPr="00845C83" w:rsidRDefault="00085AEB">
      <w:pPr>
        <w:jc w:val="both"/>
        <w:rPr>
          <w:bCs/>
        </w:rPr>
      </w:pPr>
    </w:p>
    <w:p w:rsidR="003D6CF1" w:rsidRPr="00845C83" w:rsidRDefault="003D6CF1" w:rsidP="003D6CF1">
      <w:pPr>
        <w:widowControl/>
        <w:autoSpaceDE/>
        <w:autoSpaceDN/>
        <w:adjustRightInd/>
        <w:rPr>
          <w:bCs/>
        </w:rPr>
      </w:pPr>
      <w:r w:rsidRPr="00845C83">
        <w:rPr>
          <w:bCs/>
        </w:rPr>
        <w:t>If the state has EFTs, the percentage of the non-EFT remittances that must be deposited within three days (in order to meet the 90 percent standard for all remittances) decreases, according to values in the following table.  For example, if 50 percent of the tax remittances are EFTs, the minimum percentage of non-EFT remittances that must be deposited within three days in order to meet the deposit standard is reduced to 80 percent.</w:t>
      </w:r>
    </w:p>
    <w:p w:rsidR="003D6CF1" w:rsidRPr="00845C83" w:rsidRDefault="003D6CF1" w:rsidP="003D6CF1">
      <w:pPr>
        <w:widowControl/>
        <w:autoSpaceDE/>
        <w:autoSpaceDN/>
        <w:adjustRightInd/>
        <w:rPr>
          <w:bCs/>
        </w:rPr>
      </w:pPr>
    </w:p>
    <w:p w:rsidR="00A0075F" w:rsidRPr="00845C83" w:rsidRDefault="003D6CF1" w:rsidP="008E6448">
      <w:pPr>
        <w:widowControl/>
        <w:autoSpaceDE/>
        <w:autoSpaceDN/>
        <w:adjustRightInd/>
        <w:rPr>
          <w:bCs/>
        </w:rPr>
      </w:pPr>
      <w:r w:rsidRPr="00845C83">
        <w:rPr>
          <w:bCs/>
        </w:rPr>
        <w:t xml:space="preserve">For Type I </w:t>
      </w:r>
      <w:r w:rsidR="00583AD4" w:rsidRPr="00845C83">
        <w:rPr>
          <w:bCs/>
        </w:rPr>
        <w:t xml:space="preserve">error </w:t>
      </w:r>
      <w:r w:rsidRPr="00845C83">
        <w:rPr>
          <w:bCs/>
        </w:rPr>
        <w:t xml:space="preserve">calculations, the EFT-adjusted value to pass (p*) is used in the formula </w:t>
      </w:r>
      <w:r w:rsidRPr="00845C83">
        <w:rPr>
          <w:bCs/>
          <w:i/>
          <w:iCs/>
        </w:rPr>
        <w:t>z</w:t>
      </w:r>
      <w:r w:rsidRPr="00845C83">
        <w:rPr>
          <w:bCs/>
        </w:rPr>
        <w:t xml:space="preserve"> = (p - p*) / SE(p) instead of .90. </w:t>
      </w:r>
      <w:r w:rsidR="00583AD4" w:rsidRPr="00845C83">
        <w:rPr>
          <w:bCs/>
        </w:rPr>
        <w:t xml:space="preserve">For example, if 50 percent of the remittances are EFTs, 80 percent of the non-EFT remittances for a sample of 500 must be deposited within three days.  </w:t>
      </w:r>
    </w:p>
    <w:p w:rsidR="00A0075F" w:rsidRPr="00845C83" w:rsidRDefault="00A0075F" w:rsidP="00A0075F">
      <w:pPr>
        <w:jc w:val="both"/>
        <w:rPr>
          <w:bCs/>
        </w:rPr>
      </w:pPr>
    </w:p>
    <w:p w:rsidR="00A0075F" w:rsidRDefault="00A0075F" w:rsidP="00A0075F">
      <w:pPr>
        <w:jc w:val="both"/>
        <w:rPr>
          <w:bCs/>
        </w:rPr>
      </w:pPr>
      <w:r w:rsidRPr="00845C83">
        <w:rPr>
          <w:bCs/>
          <w:i/>
          <w:iCs/>
        </w:rPr>
        <w:t>z</w:t>
      </w:r>
      <w:r w:rsidRPr="00845C83">
        <w:rPr>
          <w:bCs/>
        </w:rPr>
        <w:t xml:space="preserve"> = (p - .80) / SE(p).</w:t>
      </w:r>
    </w:p>
    <w:p w:rsidR="001C0EFD" w:rsidRDefault="001C0EFD">
      <w:pPr>
        <w:widowControl/>
        <w:autoSpaceDE/>
        <w:autoSpaceDN/>
        <w:adjustRightInd/>
        <w:rPr>
          <w:bCs/>
        </w:rPr>
      </w:pPr>
      <w:r>
        <w:rPr>
          <w:bCs/>
        </w:rPr>
        <w:br w:type="page"/>
      </w:r>
    </w:p>
    <w:tbl>
      <w:tblPr>
        <w:tblW w:w="0" w:type="auto"/>
        <w:tblLayout w:type="fixed"/>
        <w:tblCellMar>
          <w:left w:w="30" w:type="dxa"/>
          <w:right w:w="30" w:type="dxa"/>
        </w:tblCellMar>
        <w:tblLook w:val="0000" w:firstRow="0" w:lastRow="0" w:firstColumn="0" w:lastColumn="0" w:noHBand="0" w:noVBand="0"/>
      </w:tblPr>
      <w:tblGrid>
        <w:gridCol w:w="1950"/>
        <w:gridCol w:w="2175"/>
        <w:gridCol w:w="1200"/>
        <w:gridCol w:w="1200"/>
        <w:gridCol w:w="1200"/>
        <w:gridCol w:w="1485"/>
      </w:tblGrid>
      <w:tr w:rsidR="006134F4" w:rsidRPr="00393B6E" w:rsidTr="008E6448">
        <w:trPr>
          <w:trHeight w:val="68"/>
        </w:trPr>
        <w:tc>
          <w:tcPr>
            <w:tcW w:w="1950" w:type="dxa"/>
            <w:tcBorders>
              <w:top w:val="nil"/>
              <w:left w:val="nil"/>
              <w:bottom w:val="nil"/>
              <w:right w:val="nil"/>
            </w:tcBorders>
          </w:tcPr>
          <w:p w:rsidR="006134F4" w:rsidRPr="00845C83" w:rsidRDefault="006134F4">
            <w:pPr>
              <w:widowControl/>
              <w:jc w:val="right"/>
            </w:pPr>
          </w:p>
        </w:tc>
        <w:tc>
          <w:tcPr>
            <w:tcW w:w="2175"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485" w:type="dxa"/>
            <w:tcBorders>
              <w:top w:val="nil"/>
              <w:left w:val="nil"/>
              <w:bottom w:val="nil"/>
              <w:right w:val="nil"/>
            </w:tcBorders>
          </w:tcPr>
          <w:p w:rsidR="006134F4" w:rsidRPr="00845C83" w:rsidRDefault="006134F4">
            <w:pPr>
              <w:widowControl/>
              <w:jc w:val="right"/>
            </w:pP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pPr>
            <w:r w:rsidRPr="00845C83">
              <w:t>Percentage of EFTs</w:t>
            </w:r>
          </w:p>
        </w:tc>
        <w:tc>
          <w:tcPr>
            <w:tcW w:w="2175" w:type="dxa"/>
            <w:tcBorders>
              <w:top w:val="nil"/>
              <w:left w:val="nil"/>
              <w:bottom w:val="nil"/>
              <w:right w:val="nil"/>
            </w:tcBorders>
          </w:tcPr>
          <w:p w:rsidR="006134F4" w:rsidRPr="00845C83" w:rsidRDefault="00A160F7">
            <w:pPr>
              <w:widowControl/>
            </w:pPr>
            <w:r w:rsidRPr="00845C83">
              <w:t>Min. Pct. of Non-EFTs</w:t>
            </w:r>
          </w:p>
        </w:tc>
        <w:tc>
          <w:tcPr>
            <w:tcW w:w="5085" w:type="dxa"/>
            <w:gridSpan w:val="4"/>
            <w:tcBorders>
              <w:top w:val="nil"/>
              <w:left w:val="nil"/>
              <w:bottom w:val="nil"/>
              <w:right w:val="nil"/>
            </w:tcBorders>
          </w:tcPr>
          <w:p w:rsidR="006134F4" w:rsidRPr="00845C83" w:rsidRDefault="00A160F7">
            <w:pPr>
              <w:widowControl/>
            </w:pPr>
            <w:r w:rsidRPr="00845C83">
              <w:t>Minimum Value To Pass With Sample Size Of:*</w:t>
            </w:r>
          </w:p>
        </w:tc>
      </w:tr>
      <w:tr w:rsidR="006134F4" w:rsidRPr="00393B6E" w:rsidTr="008E6448">
        <w:trPr>
          <w:trHeight w:val="68"/>
        </w:trPr>
        <w:tc>
          <w:tcPr>
            <w:tcW w:w="1950" w:type="dxa"/>
            <w:tcBorders>
              <w:top w:val="nil"/>
              <w:left w:val="nil"/>
              <w:bottom w:val="nil"/>
              <w:right w:val="nil"/>
            </w:tcBorders>
          </w:tcPr>
          <w:p w:rsidR="006134F4" w:rsidRPr="00845C83" w:rsidRDefault="006134F4">
            <w:pPr>
              <w:widowControl/>
              <w:jc w:val="right"/>
            </w:pPr>
          </w:p>
        </w:tc>
        <w:tc>
          <w:tcPr>
            <w:tcW w:w="2175" w:type="dxa"/>
            <w:tcBorders>
              <w:top w:val="nil"/>
              <w:left w:val="nil"/>
              <w:bottom w:val="nil"/>
              <w:right w:val="nil"/>
            </w:tcBorders>
          </w:tcPr>
          <w:p w:rsidR="006134F4" w:rsidRPr="00845C83" w:rsidRDefault="00A160F7">
            <w:pPr>
              <w:widowControl/>
            </w:pPr>
            <w:r w:rsidRPr="00845C83">
              <w:t>Needed For 90% Timely</w:t>
            </w:r>
          </w:p>
        </w:tc>
        <w:tc>
          <w:tcPr>
            <w:tcW w:w="1200" w:type="dxa"/>
            <w:tcBorders>
              <w:top w:val="nil"/>
              <w:left w:val="nil"/>
              <w:bottom w:val="nil"/>
              <w:right w:val="nil"/>
            </w:tcBorders>
          </w:tcPr>
          <w:p w:rsidR="006134F4" w:rsidRPr="00845C83" w:rsidRDefault="00A160F7">
            <w:pPr>
              <w:widowControl/>
              <w:jc w:val="center"/>
            </w:pPr>
            <w:r w:rsidRPr="00845C83">
              <w:t>500</w:t>
            </w:r>
          </w:p>
        </w:tc>
        <w:tc>
          <w:tcPr>
            <w:tcW w:w="1200" w:type="dxa"/>
            <w:tcBorders>
              <w:top w:val="nil"/>
              <w:left w:val="nil"/>
              <w:bottom w:val="nil"/>
              <w:right w:val="nil"/>
            </w:tcBorders>
          </w:tcPr>
          <w:p w:rsidR="006134F4" w:rsidRPr="00845C83" w:rsidRDefault="00A160F7">
            <w:pPr>
              <w:widowControl/>
              <w:jc w:val="center"/>
            </w:pPr>
            <w:r w:rsidRPr="00845C83">
              <w:t>400</w:t>
            </w:r>
          </w:p>
        </w:tc>
        <w:tc>
          <w:tcPr>
            <w:tcW w:w="1200" w:type="dxa"/>
            <w:tcBorders>
              <w:top w:val="nil"/>
              <w:left w:val="nil"/>
              <w:bottom w:val="nil"/>
              <w:right w:val="nil"/>
            </w:tcBorders>
          </w:tcPr>
          <w:p w:rsidR="006134F4" w:rsidRPr="00845C83" w:rsidRDefault="00A160F7">
            <w:pPr>
              <w:widowControl/>
              <w:jc w:val="center"/>
            </w:pPr>
            <w:r w:rsidRPr="00845C83">
              <w:t>300</w:t>
            </w:r>
          </w:p>
        </w:tc>
        <w:tc>
          <w:tcPr>
            <w:tcW w:w="1485" w:type="dxa"/>
            <w:tcBorders>
              <w:top w:val="nil"/>
              <w:left w:val="nil"/>
              <w:bottom w:val="nil"/>
              <w:right w:val="nil"/>
            </w:tcBorders>
          </w:tcPr>
          <w:p w:rsidR="006134F4" w:rsidRPr="00845C83" w:rsidRDefault="00A160F7">
            <w:pPr>
              <w:widowControl/>
              <w:jc w:val="center"/>
            </w:pPr>
            <w:r w:rsidRPr="00845C83">
              <w:t>200</w:t>
            </w:r>
          </w:p>
        </w:tc>
      </w:tr>
      <w:tr w:rsidR="006134F4" w:rsidRPr="00393B6E" w:rsidTr="008E6448">
        <w:trPr>
          <w:trHeight w:val="68"/>
        </w:trPr>
        <w:tc>
          <w:tcPr>
            <w:tcW w:w="1950" w:type="dxa"/>
            <w:tcBorders>
              <w:top w:val="nil"/>
              <w:left w:val="nil"/>
              <w:bottom w:val="nil"/>
              <w:right w:val="nil"/>
            </w:tcBorders>
          </w:tcPr>
          <w:p w:rsidR="006134F4" w:rsidRPr="00845C83" w:rsidRDefault="006134F4">
            <w:pPr>
              <w:widowControl/>
              <w:jc w:val="right"/>
            </w:pPr>
          </w:p>
        </w:tc>
        <w:tc>
          <w:tcPr>
            <w:tcW w:w="2175"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center"/>
            </w:pPr>
          </w:p>
        </w:tc>
        <w:tc>
          <w:tcPr>
            <w:tcW w:w="1200" w:type="dxa"/>
            <w:tcBorders>
              <w:top w:val="nil"/>
              <w:left w:val="nil"/>
              <w:bottom w:val="nil"/>
              <w:right w:val="nil"/>
            </w:tcBorders>
          </w:tcPr>
          <w:p w:rsidR="006134F4" w:rsidRPr="00845C83" w:rsidRDefault="006134F4">
            <w:pPr>
              <w:widowControl/>
              <w:jc w:val="center"/>
            </w:pPr>
          </w:p>
        </w:tc>
        <w:tc>
          <w:tcPr>
            <w:tcW w:w="1200" w:type="dxa"/>
            <w:tcBorders>
              <w:top w:val="nil"/>
              <w:left w:val="nil"/>
              <w:bottom w:val="nil"/>
              <w:right w:val="nil"/>
            </w:tcBorders>
          </w:tcPr>
          <w:p w:rsidR="006134F4" w:rsidRPr="00845C83" w:rsidRDefault="006134F4">
            <w:pPr>
              <w:widowControl/>
              <w:jc w:val="center"/>
            </w:pPr>
          </w:p>
        </w:tc>
        <w:tc>
          <w:tcPr>
            <w:tcW w:w="1485" w:type="dxa"/>
            <w:tcBorders>
              <w:top w:val="nil"/>
              <w:left w:val="nil"/>
              <w:bottom w:val="nil"/>
              <w:right w:val="nil"/>
            </w:tcBorders>
          </w:tcPr>
          <w:p w:rsidR="006134F4" w:rsidRPr="00845C83" w:rsidRDefault="006134F4">
            <w:pPr>
              <w:widowControl/>
              <w:jc w:val="center"/>
            </w:pP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50.0%</w:t>
            </w:r>
          </w:p>
        </w:tc>
        <w:tc>
          <w:tcPr>
            <w:tcW w:w="2175" w:type="dxa"/>
            <w:tcBorders>
              <w:top w:val="nil"/>
              <w:left w:val="nil"/>
              <w:bottom w:val="nil"/>
              <w:right w:val="nil"/>
            </w:tcBorders>
          </w:tcPr>
          <w:p w:rsidR="006134F4" w:rsidRPr="00845C83" w:rsidRDefault="00A160F7">
            <w:pPr>
              <w:widowControl/>
              <w:jc w:val="center"/>
            </w:pPr>
            <w:r w:rsidRPr="00845C83">
              <w:t>80.0%</w:t>
            </w:r>
          </w:p>
        </w:tc>
        <w:tc>
          <w:tcPr>
            <w:tcW w:w="1200" w:type="dxa"/>
            <w:tcBorders>
              <w:top w:val="nil"/>
              <w:left w:val="nil"/>
              <w:bottom w:val="nil"/>
              <w:right w:val="nil"/>
            </w:tcBorders>
          </w:tcPr>
          <w:p w:rsidR="006134F4" w:rsidRPr="00845C83" w:rsidRDefault="00A160F7">
            <w:pPr>
              <w:widowControl/>
              <w:jc w:val="center"/>
            </w:pPr>
            <w:r w:rsidRPr="00845C83">
              <w:t>77.1%</w:t>
            </w:r>
          </w:p>
        </w:tc>
        <w:tc>
          <w:tcPr>
            <w:tcW w:w="1200" w:type="dxa"/>
            <w:tcBorders>
              <w:top w:val="nil"/>
              <w:left w:val="nil"/>
              <w:bottom w:val="nil"/>
              <w:right w:val="nil"/>
            </w:tcBorders>
          </w:tcPr>
          <w:p w:rsidR="006134F4" w:rsidRPr="00845C83" w:rsidRDefault="00A160F7">
            <w:pPr>
              <w:widowControl/>
              <w:jc w:val="center"/>
            </w:pPr>
            <w:r w:rsidRPr="00845C83">
              <w:t>77.4%</w:t>
            </w:r>
          </w:p>
        </w:tc>
        <w:tc>
          <w:tcPr>
            <w:tcW w:w="1200" w:type="dxa"/>
            <w:tcBorders>
              <w:top w:val="nil"/>
              <w:left w:val="nil"/>
              <w:bottom w:val="nil"/>
              <w:right w:val="nil"/>
            </w:tcBorders>
          </w:tcPr>
          <w:p w:rsidR="006134F4" w:rsidRPr="00845C83" w:rsidRDefault="00A160F7">
            <w:pPr>
              <w:widowControl/>
              <w:jc w:val="center"/>
            </w:pPr>
            <w:r w:rsidRPr="00845C83">
              <w:t>77.0%</w:t>
            </w:r>
          </w:p>
        </w:tc>
        <w:tc>
          <w:tcPr>
            <w:tcW w:w="1485" w:type="dxa"/>
            <w:tcBorders>
              <w:top w:val="nil"/>
              <w:left w:val="nil"/>
              <w:bottom w:val="nil"/>
              <w:right w:val="nil"/>
            </w:tcBorders>
          </w:tcPr>
          <w:p w:rsidR="006134F4" w:rsidRPr="00845C83" w:rsidRDefault="00A160F7">
            <w:pPr>
              <w:widowControl/>
              <w:jc w:val="center"/>
            </w:pPr>
            <w:r w:rsidRPr="00845C83">
              <w:t>76.4%</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55.0%</w:t>
            </w:r>
          </w:p>
        </w:tc>
        <w:tc>
          <w:tcPr>
            <w:tcW w:w="2175" w:type="dxa"/>
            <w:tcBorders>
              <w:top w:val="nil"/>
              <w:left w:val="nil"/>
              <w:bottom w:val="nil"/>
              <w:right w:val="nil"/>
            </w:tcBorders>
          </w:tcPr>
          <w:p w:rsidR="006134F4" w:rsidRPr="00845C83" w:rsidRDefault="00A160F7">
            <w:pPr>
              <w:widowControl/>
              <w:jc w:val="center"/>
            </w:pPr>
            <w:r w:rsidRPr="00845C83">
              <w:t>77.8%</w:t>
            </w:r>
          </w:p>
        </w:tc>
        <w:tc>
          <w:tcPr>
            <w:tcW w:w="1200" w:type="dxa"/>
            <w:tcBorders>
              <w:top w:val="nil"/>
              <w:left w:val="nil"/>
              <w:bottom w:val="nil"/>
              <w:right w:val="nil"/>
            </w:tcBorders>
          </w:tcPr>
          <w:p w:rsidR="006134F4" w:rsidRPr="00845C83" w:rsidRDefault="00A160F7">
            <w:pPr>
              <w:widowControl/>
              <w:jc w:val="center"/>
            </w:pPr>
            <w:r w:rsidRPr="00845C83">
              <w:t>74.7%</w:t>
            </w:r>
          </w:p>
        </w:tc>
        <w:tc>
          <w:tcPr>
            <w:tcW w:w="1200" w:type="dxa"/>
            <w:tcBorders>
              <w:top w:val="nil"/>
              <w:left w:val="nil"/>
              <w:bottom w:val="nil"/>
              <w:right w:val="nil"/>
            </w:tcBorders>
          </w:tcPr>
          <w:p w:rsidR="006134F4" w:rsidRPr="00845C83" w:rsidRDefault="00A160F7">
            <w:pPr>
              <w:widowControl/>
              <w:jc w:val="center"/>
            </w:pPr>
            <w:r w:rsidRPr="00845C83">
              <w:t>75.1%</w:t>
            </w:r>
          </w:p>
        </w:tc>
        <w:tc>
          <w:tcPr>
            <w:tcW w:w="1200" w:type="dxa"/>
            <w:tcBorders>
              <w:top w:val="nil"/>
              <w:left w:val="nil"/>
              <w:bottom w:val="nil"/>
              <w:right w:val="nil"/>
            </w:tcBorders>
          </w:tcPr>
          <w:p w:rsidR="006134F4" w:rsidRPr="00845C83" w:rsidRDefault="00A160F7">
            <w:pPr>
              <w:widowControl/>
              <w:jc w:val="center"/>
            </w:pPr>
            <w:r w:rsidRPr="00845C83">
              <w:t>74.7%</w:t>
            </w:r>
          </w:p>
        </w:tc>
        <w:tc>
          <w:tcPr>
            <w:tcW w:w="1485" w:type="dxa"/>
            <w:tcBorders>
              <w:top w:val="nil"/>
              <w:left w:val="nil"/>
              <w:bottom w:val="nil"/>
              <w:right w:val="nil"/>
            </w:tcBorders>
          </w:tcPr>
          <w:p w:rsidR="006134F4" w:rsidRPr="00845C83" w:rsidRDefault="00A160F7">
            <w:pPr>
              <w:widowControl/>
              <w:jc w:val="center"/>
            </w:pPr>
            <w:r w:rsidRPr="00845C83">
              <w:t>74.0%</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60.0%</w:t>
            </w:r>
          </w:p>
        </w:tc>
        <w:tc>
          <w:tcPr>
            <w:tcW w:w="2175" w:type="dxa"/>
            <w:tcBorders>
              <w:top w:val="nil"/>
              <w:left w:val="nil"/>
              <w:bottom w:val="nil"/>
              <w:right w:val="nil"/>
            </w:tcBorders>
          </w:tcPr>
          <w:p w:rsidR="006134F4" w:rsidRPr="00845C83" w:rsidRDefault="00A160F7">
            <w:pPr>
              <w:widowControl/>
              <w:jc w:val="center"/>
            </w:pPr>
            <w:r w:rsidRPr="00845C83">
              <w:t>75.0%</w:t>
            </w:r>
          </w:p>
        </w:tc>
        <w:tc>
          <w:tcPr>
            <w:tcW w:w="1200" w:type="dxa"/>
            <w:tcBorders>
              <w:top w:val="nil"/>
              <w:left w:val="nil"/>
              <w:bottom w:val="nil"/>
              <w:right w:val="nil"/>
            </w:tcBorders>
          </w:tcPr>
          <w:p w:rsidR="006134F4" w:rsidRPr="00845C83" w:rsidRDefault="00A160F7">
            <w:pPr>
              <w:widowControl/>
              <w:jc w:val="center"/>
            </w:pPr>
            <w:r w:rsidRPr="00845C83">
              <w:t>71.8%</w:t>
            </w:r>
          </w:p>
        </w:tc>
        <w:tc>
          <w:tcPr>
            <w:tcW w:w="1200" w:type="dxa"/>
            <w:tcBorders>
              <w:top w:val="nil"/>
              <w:left w:val="nil"/>
              <w:bottom w:val="nil"/>
              <w:right w:val="nil"/>
            </w:tcBorders>
          </w:tcPr>
          <w:p w:rsidR="006134F4" w:rsidRPr="00845C83" w:rsidRDefault="00A160F7">
            <w:pPr>
              <w:widowControl/>
              <w:jc w:val="center"/>
            </w:pPr>
            <w:r w:rsidRPr="00845C83">
              <w:t>72.2%</w:t>
            </w:r>
          </w:p>
        </w:tc>
        <w:tc>
          <w:tcPr>
            <w:tcW w:w="1200" w:type="dxa"/>
            <w:tcBorders>
              <w:top w:val="nil"/>
              <w:left w:val="nil"/>
              <w:bottom w:val="nil"/>
              <w:right w:val="nil"/>
            </w:tcBorders>
          </w:tcPr>
          <w:p w:rsidR="006134F4" w:rsidRPr="00845C83" w:rsidRDefault="00A160F7">
            <w:pPr>
              <w:widowControl/>
              <w:jc w:val="center"/>
            </w:pPr>
            <w:r w:rsidRPr="00845C83">
              <w:t>71.8%</w:t>
            </w:r>
          </w:p>
        </w:tc>
        <w:tc>
          <w:tcPr>
            <w:tcW w:w="1485" w:type="dxa"/>
            <w:tcBorders>
              <w:top w:val="nil"/>
              <w:left w:val="nil"/>
              <w:bottom w:val="nil"/>
              <w:right w:val="nil"/>
            </w:tcBorders>
          </w:tcPr>
          <w:p w:rsidR="006134F4" w:rsidRPr="00845C83" w:rsidRDefault="00A160F7">
            <w:pPr>
              <w:widowControl/>
              <w:jc w:val="center"/>
            </w:pPr>
            <w:r w:rsidRPr="00845C83">
              <w:t>71.1%</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65.0%</w:t>
            </w:r>
          </w:p>
        </w:tc>
        <w:tc>
          <w:tcPr>
            <w:tcW w:w="2175" w:type="dxa"/>
            <w:tcBorders>
              <w:top w:val="nil"/>
              <w:left w:val="nil"/>
              <w:bottom w:val="nil"/>
              <w:right w:val="nil"/>
            </w:tcBorders>
          </w:tcPr>
          <w:p w:rsidR="006134F4" w:rsidRPr="00845C83" w:rsidRDefault="00A160F7">
            <w:pPr>
              <w:widowControl/>
              <w:jc w:val="center"/>
            </w:pPr>
            <w:r w:rsidRPr="00845C83">
              <w:t>71.4%</w:t>
            </w:r>
          </w:p>
        </w:tc>
        <w:tc>
          <w:tcPr>
            <w:tcW w:w="1200" w:type="dxa"/>
            <w:tcBorders>
              <w:top w:val="nil"/>
              <w:left w:val="nil"/>
              <w:bottom w:val="nil"/>
              <w:right w:val="nil"/>
            </w:tcBorders>
          </w:tcPr>
          <w:p w:rsidR="006134F4" w:rsidRPr="00845C83" w:rsidRDefault="00A160F7">
            <w:pPr>
              <w:widowControl/>
              <w:jc w:val="center"/>
            </w:pPr>
            <w:r w:rsidRPr="00845C83">
              <w:t>68.1%</w:t>
            </w:r>
          </w:p>
        </w:tc>
        <w:tc>
          <w:tcPr>
            <w:tcW w:w="1200" w:type="dxa"/>
            <w:tcBorders>
              <w:top w:val="nil"/>
              <w:left w:val="nil"/>
              <w:bottom w:val="nil"/>
              <w:right w:val="nil"/>
            </w:tcBorders>
          </w:tcPr>
          <w:p w:rsidR="006134F4" w:rsidRPr="00845C83" w:rsidRDefault="00A160F7">
            <w:pPr>
              <w:widowControl/>
              <w:jc w:val="center"/>
            </w:pPr>
            <w:r w:rsidRPr="00845C83">
              <w:t>68.5%</w:t>
            </w:r>
          </w:p>
        </w:tc>
        <w:tc>
          <w:tcPr>
            <w:tcW w:w="1200" w:type="dxa"/>
            <w:tcBorders>
              <w:top w:val="nil"/>
              <w:left w:val="nil"/>
              <w:bottom w:val="nil"/>
              <w:right w:val="nil"/>
            </w:tcBorders>
          </w:tcPr>
          <w:p w:rsidR="006134F4" w:rsidRPr="00845C83" w:rsidRDefault="00A160F7">
            <w:pPr>
              <w:widowControl/>
              <w:jc w:val="center"/>
            </w:pPr>
            <w:r w:rsidRPr="00845C83">
              <w:t>68.1%</w:t>
            </w:r>
          </w:p>
        </w:tc>
        <w:tc>
          <w:tcPr>
            <w:tcW w:w="1485" w:type="dxa"/>
            <w:tcBorders>
              <w:top w:val="nil"/>
              <w:left w:val="nil"/>
              <w:bottom w:val="nil"/>
              <w:right w:val="nil"/>
            </w:tcBorders>
          </w:tcPr>
          <w:p w:rsidR="006134F4" w:rsidRPr="00845C83" w:rsidRDefault="00A160F7">
            <w:pPr>
              <w:widowControl/>
              <w:jc w:val="center"/>
            </w:pPr>
            <w:r w:rsidRPr="00845C83">
              <w:t>67.3%</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70.0%</w:t>
            </w:r>
          </w:p>
        </w:tc>
        <w:tc>
          <w:tcPr>
            <w:tcW w:w="2175" w:type="dxa"/>
            <w:tcBorders>
              <w:top w:val="nil"/>
              <w:left w:val="nil"/>
              <w:bottom w:val="nil"/>
              <w:right w:val="nil"/>
            </w:tcBorders>
          </w:tcPr>
          <w:p w:rsidR="006134F4" w:rsidRPr="00845C83" w:rsidRDefault="00A160F7">
            <w:pPr>
              <w:widowControl/>
              <w:jc w:val="center"/>
            </w:pPr>
            <w:r w:rsidRPr="00845C83">
              <w:t>66.7%</w:t>
            </w:r>
          </w:p>
        </w:tc>
        <w:tc>
          <w:tcPr>
            <w:tcW w:w="1200" w:type="dxa"/>
            <w:tcBorders>
              <w:top w:val="nil"/>
              <w:left w:val="nil"/>
              <w:bottom w:val="nil"/>
              <w:right w:val="nil"/>
            </w:tcBorders>
          </w:tcPr>
          <w:p w:rsidR="006134F4" w:rsidRPr="00845C83" w:rsidRDefault="00A160F7">
            <w:pPr>
              <w:widowControl/>
              <w:jc w:val="center"/>
            </w:pPr>
            <w:r w:rsidRPr="00845C83">
              <w:t>63.2%</w:t>
            </w:r>
          </w:p>
        </w:tc>
        <w:tc>
          <w:tcPr>
            <w:tcW w:w="1200" w:type="dxa"/>
            <w:tcBorders>
              <w:top w:val="nil"/>
              <w:left w:val="nil"/>
              <w:bottom w:val="nil"/>
              <w:right w:val="nil"/>
            </w:tcBorders>
          </w:tcPr>
          <w:p w:rsidR="006134F4" w:rsidRPr="00845C83" w:rsidRDefault="00A160F7">
            <w:pPr>
              <w:widowControl/>
              <w:jc w:val="center"/>
            </w:pPr>
            <w:r w:rsidRPr="00845C83">
              <w:t>63.6%</w:t>
            </w:r>
          </w:p>
        </w:tc>
        <w:tc>
          <w:tcPr>
            <w:tcW w:w="1200" w:type="dxa"/>
            <w:tcBorders>
              <w:top w:val="nil"/>
              <w:left w:val="nil"/>
              <w:bottom w:val="nil"/>
              <w:right w:val="nil"/>
            </w:tcBorders>
          </w:tcPr>
          <w:p w:rsidR="006134F4" w:rsidRPr="00845C83" w:rsidRDefault="00A160F7">
            <w:pPr>
              <w:widowControl/>
              <w:jc w:val="center"/>
            </w:pPr>
            <w:r w:rsidRPr="00845C83">
              <w:t>63.2%</w:t>
            </w:r>
          </w:p>
        </w:tc>
        <w:tc>
          <w:tcPr>
            <w:tcW w:w="1485" w:type="dxa"/>
            <w:tcBorders>
              <w:top w:val="nil"/>
              <w:left w:val="nil"/>
              <w:bottom w:val="nil"/>
              <w:right w:val="nil"/>
            </w:tcBorders>
          </w:tcPr>
          <w:p w:rsidR="006134F4" w:rsidRPr="00845C83" w:rsidRDefault="00A160F7">
            <w:pPr>
              <w:widowControl/>
              <w:jc w:val="center"/>
            </w:pPr>
            <w:r w:rsidRPr="00845C83">
              <w:t>62.4%</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75.0%</w:t>
            </w:r>
          </w:p>
        </w:tc>
        <w:tc>
          <w:tcPr>
            <w:tcW w:w="2175" w:type="dxa"/>
            <w:tcBorders>
              <w:top w:val="nil"/>
              <w:left w:val="nil"/>
              <w:bottom w:val="nil"/>
              <w:right w:val="nil"/>
            </w:tcBorders>
          </w:tcPr>
          <w:p w:rsidR="006134F4" w:rsidRPr="00845C83" w:rsidRDefault="00A160F7">
            <w:pPr>
              <w:widowControl/>
              <w:jc w:val="center"/>
            </w:pPr>
            <w:r w:rsidRPr="00845C83">
              <w:t>60.0%</w:t>
            </w:r>
          </w:p>
        </w:tc>
        <w:tc>
          <w:tcPr>
            <w:tcW w:w="1200" w:type="dxa"/>
            <w:tcBorders>
              <w:top w:val="nil"/>
              <w:left w:val="nil"/>
              <w:bottom w:val="nil"/>
              <w:right w:val="nil"/>
            </w:tcBorders>
          </w:tcPr>
          <w:p w:rsidR="006134F4" w:rsidRPr="00845C83" w:rsidRDefault="00A160F7">
            <w:pPr>
              <w:widowControl/>
              <w:jc w:val="center"/>
            </w:pPr>
            <w:r w:rsidRPr="00845C83">
              <w:t>56.4%</w:t>
            </w:r>
          </w:p>
        </w:tc>
        <w:tc>
          <w:tcPr>
            <w:tcW w:w="1200" w:type="dxa"/>
            <w:tcBorders>
              <w:top w:val="nil"/>
              <w:left w:val="nil"/>
              <w:bottom w:val="nil"/>
              <w:right w:val="nil"/>
            </w:tcBorders>
          </w:tcPr>
          <w:p w:rsidR="006134F4" w:rsidRPr="00845C83" w:rsidRDefault="00A160F7">
            <w:pPr>
              <w:widowControl/>
              <w:jc w:val="center"/>
            </w:pPr>
            <w:r w:rsidRPr="00845C83">
              <w:t>56.9%</w:t>
            </w:r>
          </w:p>
        </w:tc>
        <w:tc>
          <w:tcPr>
            <w:tcW w:w="1200" w:type="dxa"/>
            <w:tcBorders>
              <w:top w:val="nil"/>
              <w:left w:val="nil"/>
              <w:bottom w:val="nil"/>
              <w:right w:val="nil"/>
            </w:tcBorders>
          </w:tcPr>
          <w:p w:rsidR="006134F4" w:rsidRPr="00845C83" w:rsidRDefault="00A160F7">
            <w:pPr>
              <w:widowControl/>
              <w:jc w:val="center"/>
            </w:pPr>
            <w:r w:rsidRPr="00845C83">
              <w:t>56.4%</w:t>
            </w:r>
          </w:p>
        </w:tc>
        <w:tc>
          <w:tcPr>
            <w:tcW w:w="1485" w:type="dxa"/>
            <w:tcBorders>
              <w:top w:val="nil"/>
              <w:left w:val="nil"/>
              <w:bottom w:val="nil"/>
              <w:right w:val="nil"/>
            </w:tcBorders>
          </w:tcPr>
          <w:p w:rsidR="006134F4" w:rsidRPr="00845C83" w:rsidRDefault="00A160F7">
            <w:pPr>
              <w:widowControl/>
              <w:jc w:val="center"/>
            </w:pPr>
            <w:r w:rsidRPr="00845C83">
              <w:t>55.6%</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80.0%</w:t>
            </w:r>
          </w:p>
        </w:tc>
        <w:tc>
          <w:tcPr>
            <w:tcW w:w="2175" w:type="dxa"/>
            <w:tcBorders>
              <w:top w:val="nil"/>
              <w:left w:val="nil"/>
              <w:bottom w:val="nil"/>
              <w:right w:val="nil"/>
            </w:tcBorders>
          </w:tcPr>
          <w:p w:rsidR="006134F4" w:rsidRPr="00845C83" w:rsidRDefault="00A160F7">
            <w:pPr>
              <w:widowControl/>
              <w:jc w:val="center"/>
            </w:pPr>
            <w:r w:rsidRPr="00845C83">
              <w:t>50.0%</w:t>
            </w:r>
          </w:p>
        </w:tc>
        <w:tc>
          <w:tcPr>
            <w:tcW w:w="1200" w:type="dxa"/>
            <w:tcBorders>
              <w:top w:val="nil"/>
              <w:left w:val="nil"/>
              <w:bottom w:val="nil"/>
              <w:right w:val="nil"/>
            </w:tcBorders>
          </w:tcPr>
          <w:p w:rsidR="006134F4" w:rsidRPr="00845C83" w:rsidRDefault="00A160F7">
            <w:pPr>
              <w:widowControl/>
              <w:jc w:val="center"/>
            </w:pPr>
            <w:r w:rsidRPr="00845C83">
              <w:t>46.3%</w:t>
            </w:r>
          </w:p>
        </w:tc>
        <w:tc>
          <w:tcPr>
            <w:tcW w:w="1200" w:type="dxa"/>
            <w:tcBorders>
              <w:top w:val="nil"/>
              <w:left w:val="nil"/>
              <w:bottom w:val="nil"/>
              <w:right w:val="nil"/>
            </w:tcBorders>
          </w:tcPr>
          <w:p w:rsidR="006134F4" w:rsidRPr="00845C83" w:rsidRDefault="00A160F7">
            <w:pPr>
              <w:widowControl/>
              <w:jc w:val="center"/>
            </w:pPr>
            <w:r w:rsidRPr="00845C83">
              <w:t>46.8%</w:t>
            </w:r>
          </w:p>
        </w:tc>
        <w:tc>
          <w:tcPr>
            <w:tcW w:w="1200" w:type="dxa"/>
            <w:tcBorders>
              <w:top w:val="nil"/>
              <w:left w:val="nil"/>
              <w:bottom w:val="nil"/>
              <w:right w:val="nil"/>
            </w:tcBorders>
          </w:tcPr>
          <w:p w:rsidR="006134F4" w:rsidRPr="00845C83" w:rsidRDefault="00A160F7">
            <w:pPr>
              <w:widowControl/>
              <w:jc w:val="center"/>
            </w:pPr>
            <w:r w:rsidRPr="00845C83">
              <w:t>46.3%</w:t>
            </w:r>
          </w:p>
        </w:tc>
        <w:tc>
          <w:tcPr>
            <w:tcW w:w="1485" w:type="dxa"/>
            <w:tcBorders>
              <w:top w:val="nil"/>
              <w:left w:val="nil"/>
              <w:bottom w:val="nil"/>
              <w:right w:val="nil"/>
            </w:tcBorders>
          </w:tcPr>
          <w:p w:rsidR="006134F4" w:rsidRPr="00845C83" w:rsidRDefault="00A160F7">
            <w:pPr>
              <w:widowControl/>
              <w:jc w:val="center"/>
            </w:pPr>
            <w:r w:rsidRPr="00845C83">
              <w:t>45.5%</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85.0%</w:t>
            </w:r>
          </w:p>
        </w:tc>
        <w:tc>
          <w:tcPr>
            <w:tcW w:w="2175" w:type="dxa"/>
            <w:tcBorders>
              <w:top w:val="nil"/>
              <w:left w:val="nil"/>
              <w:bottom w:val="nil"/>
              <w:right w:val="nil"/>
            </w:tcBorders>
          </w:tcPr>
          <w:p w:rsidR="006134F4" w:rsidRPr="00845C83" w:rsidRDefault="00A160F7">
            <w:pPr>
              <w:widowControl/>
              <w:jc w:val="center"/>
            </w:pPr>
            <w:r w:rsidRPr="00845C83">
              <w:t>33.3%</w:t>
            </w:r>
          </w:p>
        </w:tc>
        <w:tc>
          <w:tcPr>
            <w:tcW w:w="1200" w:type="dxa"/>
            <w:tcBorders>
              <w:top w:val="nil"/>
              <w:left w:val="nil"/>
              <w:bottom w:val="nil"/>
              <w:right w:val="nil"/>
            </w:tcBorders>
          </w:tcPr>
          <w:p w:rsidR="006134F4" w:rsidRPr="00845C83" w:rsidRDefault="00A160F7">
            <w:pPr>
              <w:widowControl/>
              <w:jc w:val="center"/>
            </w:pPr>
            <w:r w:rsidRPr="00845C83">
              <w:t>29.9%</w:t>
            </w:r>
          </w:p>
        </w:tc>
        <w:tc>
          <w:tcPr>
            <w:tcW w:w="1200" w:type="dxa"/>
            <w:tcBorders>
              <w:top w:val="nil"/>
              <w:left w:val="nil"/>
              <w:bottom w:val="nil"/>
              <w:right w:val="nil"/>
            </w:tcBorders>
          </w:tcPr>
          <w:p w:rsidR="006134F4" w:rsidRPr="00845C83" w:rsidRDefault="00A160F7">
            <w:pPr>
              <w:widowControl/>
              <w:jc w:val="center"/>
            </w:pPr>
            <w:r w:rsidRPr="00845C83">
              <w:t>30.3%</w:t>
            </w:r>
          </w:p>
        </w:tc>
        <w:tc>
          <w:tcPr>
            <w:tcW w:w="1200" w:type="dxa"/>
            <w:tcBorders>
              <w:top w:val="nil"/>
              <w:left w:val="nil"/>
              <w:bottom w:val="nil"/>
              <w:right w:val="nil"/>
            </w:tcBorders>
          </w:tcPr>
          <w:p w:rsidR="006134F4" w:rsidRPr="00845C83" w:rsidRDefault="00A160F7">
            <w:pPr>
              <w:widowControl/>
              <w:jc w:val="center"/>
            </w:pPr>
            <w:r w:rsidRPr="00845C83">
              <w:t>29.8%</w:t>
            </w:r>
          </w:p>
        </w:tc>
        <w:tc>
          <w:tcPr>
            <w:tcW w:w="1485" w:type="dxa"/>
            <w:tcBorders>
              <w:top w:val="nil"/>
              <w:left w:val="nil"/>
              <w:bottom w:val="nil"/>
              <w:right w:val="nil"/>
            </w:tcBorders>
          </w:tcPr>
          <w:p w:rsidR="006134F4" w:rsidRPr="00845C83" w:rsidRDefault="00A160F7">
            <w:pPr>
              <w:widowControl/>
              <w:jc w:val="center"/>
            </w:pPr>
            <w:r w:rsidRPr="00845C83">
              <w:t>29.1%</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90.0%</w:t>
            </w:r>
          </w:p>
        </w:tc>
        <w:tc>
          <w:tcPr>
            <w:tcW w:w="2175" w:type="dxa"/>
            <w:tcBorders>
              <w:top w:val="nil"/>
              <w:left w:val="nil"/>
              <w:bottom w:val="nil"/>
              <w:right w:val="nil"/>
            </w:tcBorders>
          </w:tcPr>
          <w:p w:rsidR="006134F4" w:rsidRPr="00845C83" w:rsidRDefault="00A160F7">
            <w:pPr>
              <w:widowControl/>
              <w:jc w:val="center"/>
            </w:pPr>
            <w:r w:rsidRPr="00845C83">
              <w:t>0.00%</w:t>
            </w: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485" w:type="dxa"/>
            <w:tcBorders>
              <w:top w:val="nil"/>
              <w:left w:val="nil"/>
              <w:bottom w:val="nil"/>
              <w:right w:val="nil"/>
            </w:tcBorders>
          </w:tcPr>
          <w:p w:rsidR="006134F4" w:rsidRPr="00845C83" w:rsidRDefault="006134F4">
            <w:pPr>
              <w:widowControl/>
              <w:jc w:val="right"/>
            </w:pPr>
          </w:p>
        </w:tc>
      </w:tr>
      <w:tr w:rsidR="006134F4" w:rsidRPr="00393B6E" w:rsidTr="008E6448">
        <w:trPr>
          <w:trHeight w:val="68"/>
        </w:trPr>
        <w:tc>
          <w:tcPr>
            <w:tcW w:w="1950" w:type="dxa"/>
            <w:tcBorders>
              <w:top w:val="nil"/>
              <w:left w:val="nil"/>
              <w:bottom w:val="nil"/>
              <w:right w:val="nil"/>
            </w:tcBorders>
          </w:tcPr>
          <w:p w:rsidR="006134F4" w:rsidRPr="00845C83" w:rsidRDefault="006134F4">
            <w:pPr>
              <w:widowControl/>
              <w:jc w:val="right"/>
            </w:pPr>
          </w:p>
        </w:tc>
        <w:tc>
          <w:tcPr>
            <w:tcW w:w="2175"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485" w:type="dxa"/>
            <w:tcBorders>
              <w:top w:val="nil"/>
              <w:left w:val="nil"/>
              <w:bottom w:val="nil"/>
              <w:right w:val="nil"/>
            </w:tcBorders>
          </w:tcPr>
          <w:p w:rsidR="006134F4" w:rsidRPr="00845C83" w:rsidRDefault="006134F4">
            <w:pPr>
              <w:widowControl/>
              <w:jc w:val="right"/>
            </w:pPr>
          </w:p>
        </w:tc>
      </w:tr>
      <w:tr w:rsidR="006134F4" w:rsidRPr="00393B6E" w:rsidTr="008E6448">
        <w:trPr>
          <w:trHeight w:val="68"/>
        </w:trPr>
        <w:tc>
          <w:tcPr>
            <w:tcW w:w="9210" w:type="dxa"/>
            <w:gridSpan w:val="6"/>
            <w:tcBorders>
              <w:top w:val="nil"/>
              <w:left w:val="nil"/>
              <w:bottom w:val="nil"/>
              <w:right w:val="nil"/>
            </w:tcBorders>
          </w:tcPr>
          <w:p w:rsidR="006134F4" w:rsidRPr="00845C83" w:rsidRDefault="00A160F7">
            <w:pPr>
              <w:widowControl/>
            </w:pPr>
            <w:r w:rsidRPr="00845C83">
              <w:t xml:space="preserve">* Minimum values to pass are set so that the probability of failing when the true value is greater </w:t>
            </w:r>
            <w:r w:rsidR="00BE46EE" w:rsidRPr="00845C83">
              <w:t>than</w:t>
            </w:r>
            <w:r w:rsidR="00BE46EE" w:rsidRPr="005D5BF4">
              <w:t xml:space="preserve"> or</w:t>
            </w:r>
            <w:r w:rsidR="005D5BF4" w:rsidRPr="005D5BF4">
              <w:t xml:space="preserve"> equal to the minimum percentage of non-EFTs needed to meet the 90% timeliness standard (col. 2</w:t>
            </w:r>
            <w:r w:rsidR="00BE46EE" w:rsidRPr="005D5BF4">
              <w:t>) is</w:t>
            </w:r>
            <w:r w:rsidR="005D5BF4" w:rsidRPr="005D5BF4">
              <w:t xml:space="preserve"> less than or equal to 5% (Type I error p=.05) for samples of 500, and</w:t>
            </w:r>
            <w:r w:rsidR="005D5BF4">
              <w:t xml:space="preserve"> </w:t>
            </w:r>
            <w:r w:rsidR="005D5BF4" w:rsidRPr="005D5BF4">
              <w:t>is less than or equal to 10% (Type I error p=.10) for samples of 400, 300 or 200.</w:t>
            </w:r>
          </w:p>
        </w:tc>
      </w:tr>
      <w:tr w:rsidR="006134F4" w:rsidRPr="00393B6E" w:rsidTr="008E6448">
        <w:trPr>
          <w:trHeight w:val="68"/>
        </w:trPr>
        <w:tc>
          <w:tcPr>
            <w:tcW w:w="9210" w:type="dxa"/>
            <w:gridSpan w:val="6"/>
            <w:tcBorders>
              <w:top w:val="nil"/>
              <w:left w:val="nil"/>
              <w:bottom w:val="nil"/>
              <w:right w:val="nil"/>
            </w:tcBorders>
          </w:tcPr>
          <w:p w:rsidR="006134F4" w:rsidRPr="00845C83" w:rsidRDefault="006134F4">
            <w:pPr>
              <w:widowControl/>
            </w:pPr>
          </w:p>
        </w:tc>
      </w:tr>
    </w:tbl>
    <w:p w:rsidR="004012BF" w:rsidRPr="00845C83" w:rsidRDefault="004012BF">
      <w:pPr>
        <w:jc w:val="both"/>
        <w:rPr>
          <w:bCs/>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0"/>
        <w:gridCol w:w="2250"/>
        <w:gridCol w:w="2160"/>
      </w:tblGrid>
      <w:tr w:rsidR="004012BF" w:rsidRPr="00393B6E" w:rsidTr="006134F4">
        <w:tc>
          <w:tcPr>
            <w:tcW w:w="6120" w:type="dxa"/>
            <w:gridSpan w:val="3"/>
          </w:tcPr>
          <w:p w:rsidR="004012BF" w:rsidRPr="00393B6E" w:rsidRDefault="00A160F7" w:rsidP="006134F4">
            <w:pPr>
              <w:widowControl/>
              <w:tabs>
                <w:tab w:val="left" w:pos="720"/>
              </w:tabs>
              <w:jc w:val="center"/>
              <w:rPr>
                <w:b/>
                <w:i/>
                <w:u w:val="single"/>
              </w:rPr>
            </w:pPr>
            <w:r w:rsidRPr="00393B6E">
              <w:rPr>
                <w:b/>
                <w:i/>
                <w:u w:val="single"/>
              </w:rPr>
              <w:t>EFT SAMPLING TABLE</w:t>
            </w:r>
          </w:p>
          <w:p w:rsidR="004012BF" w:rsidRPr="00393B6E" w:rsidRDefault="004012BF" w:rsidP="006134F4">
            <w:pPr>
              <w:widowControl/>
              <w:tabs>
                <w:tab w:val="left" w:pos="720"/>
              </w:tabs>
              <w:jc w:val="center"/>
              <w:rPr>
                <w:b/>
                <w:i/>
                <w:u w:val="single"/>
              </w:rPr>
            </w:pPr>
          </w:p>
        </w:tc>
      </w:tr>
      <w:tr w:rsidR="004012BF" w:rsidRPr="00393B6E" w:rsidTr="006134F4">
        <w:tc>
          <w:tcPr>
            <w:tcW w:w="1710" w:type="dxa"/>
          </w:tcPr>
          <w:p w:rsidR="004012BF" w:rsidRPr="00393B6E" w:rsidRDefault="00A160F7" w:rsidP="006134F4">
            <w:pPr>
              <w:widowControl/>
              <w:tabs>
                <w:tab w:val="left" w:pos="720"/>
              </w:tabs>
              <w:jc w:val="center"/>
              <w:rPr>
                <w:b/>
                <w:u w:val="single"/>
              </w:rPr>
            </w:pPr>
            <w:r w:rsidRPr="00393B6E">
              <w:rPr>
                <w:b/>
                <w:u w:val="single"/>
              </w:rPr>
              <w:t>% EFT</w:t>
            </w:r>
          </w:p>
        </w:tc>
        <w:tc>
          <w:tcPr>
            <w:tcW w:w="2250" w:type="dxa"/>
          </w:tcPr>
          <w:p w:rsidR="004012BF" w:rsidRPr="00393B6E" w:rsidRDefault="00A160F7" w:rsidP="006134F4">
            <w:pPr>
              <w:widowControl/>
              <w:tabs>
                <w:tab w:val="left" w:pos="720"/>
              </w:tabs>
              <w:jc w:val="center"/>
              <w:rPr>
                <w:b/>
                <w:u w:val="single"/>
              </w:rPr>
            </w:pPr>
            <w:r w:rsidRPr="00393B6E">
              <w:rPr>
                <w:b/>
                <w:u w:val="single"/>
              </w:rPr>
              <w:t>Sample Size</w:t>
            </w:r>
          </w:p>
        </w:tc>
        <w:tc>
          <w:tcPr>
            <w:tcW w:w="2160" w:type="dxa"/>
          </w:tcPr>
          <w:p w:rsidR="004012BF" w:rsidRPr="00393B6E" w:rsidRDefault="00A160F7" w:rsidP="006134F4">
            <w:pPr>
              <w:widowControl/>
              <w:tabs>
                <w:tab w:val="left" w:pos="720"/>
              </w:tabs>
              <w:jc w:val="center"/>
              <w:rPr>
                <w:b/>
                <w:u w:val="single"/>
              </w:rPr>
            </w:pPr>
            <w:r w:rsidRPr="00393B6E">
              <w:rPr>
                <w:b/>
                <w:u w:val="single"/>
              </w:rPr>
              <w:t>Value to Pass</w:t>
            </w:r>
          </w:p>
        </w:tc>
      </w:tr>
      <w:tr w:rsidR="004012BF" w:rsidRPr="00393B6E" w:rsidTr="006134F4">
        <w:tc>
          <w:tcPr>
            <w:tcW w:w="1710" w:type="dxa"/>
          </w:tcPr>
          <w:p w:rsidR="004012BF" w:rsidRPr="00393B6E" w:rsidRDefault="004012BF" w:rsidP="006134F4">
            <w:pPr>
              <w:widowControl/>
              <w:tabs>
                <w:tab w:val="left" w:pos="720"/>
              </w:tabs>
              <w:jc w:val="center"/>
            </w:pPr>
          </w:p>
        </w:tc>
        <w:tc>
          <w:tcPr>
            <w:tcW w:w="2250" w:type="dxa"/>
          </w:tcPr>
          <w:p w:rsidR="004012BF" w:rsidRPr="00393B6E" w:rsidRDefault="004012BF" w:rsidP="006134F4">
            <w:pPr>
              <w:widowControl/>
              <w:tabs>
                <w:tab w:val="left" w:pos="720"/>
              </w:tabs>
              <w:jc w:val="center"/>
            </w:pPr>
          </w:p>
        </w:tc>
        <w:tc>
          <w:tcPr>
            <w:tcW w:w="2160" w:type="dxa"/>
          </w:tcPr>
          <w:p w:rsidR="004012BF" w:rsidRPr="00393B6E" w:rsidRDefault="004012BF" w:rsidP="006134F4">
            <w:pPr>
              <w:widowControl/>
              <w:tabs>
                <w:tab w:val="left" w:pos="720"/>
              </w:tabs>
              <w:jc w:val="center"/>
            </w:pPr>
          </w:p>
        </w:tc>
      </w:tr>
      <w:tr w:rsidR="004012BF" w:rsidRPr="00393B6E" w:rsidTr="006134F4">
        <w:tc>
          <w:tcPr>
            <w:tcW w:w="1710" w:type="dxa"/>
          </w:tcPr>
          <w:p w:rsidR="004012BF" w:rsidRPr="00393B6E" w:rsidRDefault="00A160F7" w:rsidP="006134F4">
            <w:pPr>
              <w:widowControl/>
              <w:tabs>
                <w:tab w:val="left" w:pos="720"/>
              </w:tabs>
              <w:jc w:val="center"/>
            </w:pPr>
            <w:r w:rsidRPr="00393B6E">
              <w:t>50 – 54.9</w:t>
            </w:r>
          </w:p>
        </w:tc>
        <w:tc>
          <w:tcPr>
            <w:tcW w:w="2250" w:type="dxa"/>
          </w:tcPr>
          <w:p w:rsidR="004012BF" w:rsidRPr="00393B6E" w:rsidRDefault="00A160F7" w:rsidP="006134F4">
            <w:pPr>
              <w:widowControl/>
              <w:tabs>
                <w:tab w:val="left" w:pos="720"/>
              </w:tabs>
              <w:jc w:val="center"/>
            </w:pPr>
            <w:r w:rsidRPr="00393B6E">
              <w:t>400</w:t>
            </w:r>
          </w:p>
        </w:tc>
        <w:tc>
          <w:tcPr>
            <w:tcW w:w="2160" w:type="dxa"/>
          </w:tcPr>
          <w:p w:rsidR="004012BF" w:rsidRPr="00393B6E" w:rsidRDefault="00A160F7" w:rsidP="006134F4">
            <w:pPr>
              <w:widowControl/>
              <w:tabs>
                <w:tab w:val="left" w:pos="720"/>
              </w:tabs>
              <w:jc w:val="center"/>
            </w:pPr>
            <w:r w:rsidRPr="00393B6E">
              <w:t>77.4</w:t>
            </w:r>
          </w:p>
        </w:tc>
      </w:tr>
      <w:tr w:rsidR="004012BF" w:rsidRPr="00393B6E" w:rsidTr="006134F4">
        <w:tc>
          <w:tcPr>
            <w:tcW w:w="1710" w:type="dxa"/>
          </w:tcPr>
          <w:p w:rsidR="004012BF" w:rsidRPr="00393B6E" w:rsidRDefault="00A160F7" w:rsidP="006134F4">
            <w:pPr>
              <w:widowControl/>
              <w:tabs>
                <w:tab w:val="left" w:pos="720"/>
              </w:tabs>
              <w:jc w:val="center"/>
            </w:pPr>
            <w:r w:rsidRPr="00393B6E">
              <w:t>55 – 59.9</w:t>
            </w:r>
          </w:p>
        </w:tc>
        <w:tc>
          <w:tcPr>
            <w:tcW w:w="2250" w:type="dxa"/>
          </w:tcPr>
          <w:p w:rsidR="004012BF" w:rsidRPr="00393B6E" w:rsidRDefault="00A160F7" w:rsidP="006134F4">
            <w:pPr>
              <w:widowControl/>
              <w:tabs>
                <w:tab w:val="left" w:pos="720"/>
              </w:tabs>
              <w:jc w:val="center"/>
            </w:pPr>
            <w:r w:rsidRPr="00393B6E">
              <w:t>400</w:t>
            </w:r>
          </w:p>
        </w:tc>
        <w:tc>
          <w:tcPr>
            <w:tcW w:w="2160" w:type="dxa"/>
          </w:tcPr>
          <w:p w:rsidR="004012BF" w:rsidRPr="00393B6E" w:rsidRDefault="00A160F7" w:rsidP="006134F4">
            <w:pPr>
              <w:widowControl/>
              <w:tabs>
                <w:tab w:val="left" w:pos="720"/>
              </w:tabs>
              <w:jc w:val="center"/>
            </w:pPr>
            <w:r w:rsidRPr="00393B6E">
              <w:t>75.1</w:t>
            </w:r>
          </w:p>
        </w:tc>
      </w:tr>
      <w:tr w:rsidR="004012BF" w:rsidRPr="00393B6E" w:rsidTr="006134F4">
        <w:tc>
          <w:tcPr>
            <w:tcW w:w="1710" w:type="dxa"/>
          </w:tcPr>
          <w:p w:rsidR="004012BF" w:rsidRPr="00393B6E" w:rsidRDefault="00A160F7" w:rsidP="006134F4">
            <w:pPr>
              <w:widowControl/>
              <w:tabs>
                <w:tab w:val="left" w:pos="720"/>
              </w:tabs>
              <w:jc w:val="center"/>
            </w:pPr>
            <w:r w:rsidRPr="00393B6E">
              <w:t>60 – 64.9</w:t>
            </w:r>
          </w:p>
        </w:tc>
        <w:tc>
          <w:tcPr>
            <w:tcW w:w="2250" w:type="dxa"/>
          </w:tcPr>
          <w:p w:rsidR="004012BF" w:rsidRPr="00393B6E" w:rsidRDefault="00A160F7" w:rsidP="006134F4">
            <w:pPr>
              <w:widowControl/>
              <w:tabs>
                <w:tab w:val="left" w:pos="720"/>
              </w:tabs>
              <w:jc w:val="center"/>
            </w:pPr>
            <w:r w:rsidRPr="00393B6E">
              <w:t>400</w:t>
            </w:r>
          </w:p>
        </w:tc>
        <w:tc>
          <w:tcPr>
            <w:tcW w:w="2160" w:type="dxa"/>
          </w:tcPr>
          <w:p w:rsidR="004012BF" w:rsidRPr="00393B6E" w:rsidRDefault="00A160F7" w:rsidP="006134F4">
            <w:pPr>
              <w:widowControl/>
              <w:tabs>
                <w:tab w:val="left" w:pos="720"/>
              </w:tabs>
              <w:jc w:val="center"/>
            </w:pPr>
            <w:r w:rsidRPr="00393B6E">
              <w:t>72.2</w:t>
            </w:r>
          </w:p>
        </w:tc>
      </w:tr>
      <w:tr w:rsidR="004012BF" w:rsidRPr="00393B6E" w:rsidTr="006134F4">
        <w:tc>
          <w:tcPr>
            <w:tcW w:w="1710" w:type="dxa"/>
          </w:tcPr>
          <w:p w:rsidR="004012BF" w:rsidRPr="00393B6E" w:rsidRDefault="00A160F7" w:rsidP="006134F4">
            <w:pPr>
              <w:widowControl/>
              <w:tabs>
                <w:tab w:val="left" w:pos="720"/>
              </w:tabs>
              <w:jc w:val="center"/>
            </w:pPr>
            <w:r w:rsidRPr="00393B6E">
              <w:t>65 – 69.9</w:t>
            </w:r>
          </w:p>
        </w:tc>
        <w:tc>
          <w:tcPr>
            <w:tcW w:w="2250" w:type="dxa"/>
          </w:tcPr>
          <w:p w:rsidR="004012BF" w:rsidRPr="00393B6E" w:rsidRDefault="00A160F7" w:rsidP="006134F4">
            <w:pPr>
              <w:widowControl/>
              <w:tabs>
                <w:tab w:val="left" w:pos="720"/>
              </w:tabs>
              <w:jc w:val="center"/>
            </w:pPr>
            <w:r w:rsidRPr="00393B6E">
              <w:t>300</w:t>
            </w:r>
          </w:p>
        </w:tc>
        <w:tc>
          <w:tcPr>
            <w:tcW w:w="2160" w:type="dxa"/>
          </w:tcPr>
          <w:p w:rsidR="004012BF" w:rsidRPr="00393B6E" w:rsidRDefault="00A160F7" w:rsidP="006134F4">
            <w:pPr>
              <w:widowControl/>
              <w:tabs>
                <w:tab w:val="left" w:pos="720"/>
              </w:tabs>
              <w:jc w:val="center"/>
            </w:pPr>
            <w:r w:rsidRPr="00393B6E">
              <w:t>68.1</w:t>
            </w:r>
          </w:p>
        </w:tc>
      </w:tr>
      <w:tr w:rsidR="004012BF" w:rsidRPr="00393B6E" w:rsidTr="006134F4">
        <w:tc>
          <w:tcPr>
            <w:tcW w:w="1710" w:type="dxa"/>
          </w:tcPr>
          <w:p w:rsidR="004012BF" w:rsidRPr="00393B6E" w:rsidRDefault="00A160F7" w:rsidP="006134F4">
            <w:pPr>
              <w:widowControl/>
              <w:tabs>
                <w:tab w:val="left" w:pos="720"/>
              </w:tabs>
              <w:jc w:val="center"/>
            </w:pPr>
            <w:r w:rsidRPr="00393B6E">
              <w:t>70 – 74.9</w:t>
            </w:r>
          </w:p>
        </w:tc>
        <w:tc>
          <w:tcPr>
            <w:tcW w:w="2250" w:type="dxa"/>
          </w:tcPr>
          <w:p w:rsidR="004012BF" w:rsidRPr="00393B6E" w:rsidRDefault="00A160F7" w:rsidP="006134F4">
            <w:pPr>
              <w:widowControl/>
              <w:tabs>
                <w:tab w:val="left" w:pos="720"/>
              </w:tabs>
              <w:jc w:val="center"/>
            </w:pPr>
            <w:r w:rsidRPr="00393B6E">
              <w:t>300</w:t>
            </w:r>
          </w:p>
        </w:tc>
        <w:tc>
          <w:tcPr>
            <w:tcW w:w="2160" w:type="dxa"/>
          </w:tcPr>
          <w:p w:rsidR="004012BF" w:rsidRPr="00393B6E" w:rsidRDefault="00A160F7" w:rsidP="006134F4">
            <w:pPr>
              <w:widowControl/>
              <w:tabs>
                <w:tab w:val="left" w:pos="720"/>
              </w:tabs>
              <w:jc w:val="center"/>
            </w:pPr>
            <w:r w:rsidRPr="00393B6E">
              <w:t>63.2</w:t>
            </w:r>
          </w:p>
        </w:tc>
      </w:tr>
      <w:tr w:rsidR="004012BF" w:rsidRPr="00393B6E" w:rsidTr="006134F4">
        <w:tc>
          <w:tcPr>
            <w:tcW w:w="1710" w:type="dxa"/>
          </w:tcPr>
          <w:p w:rsidR="004012BF" w:rsidRPr="00393B6E" w:rsidRDefault="00A160F7" w:rsidP="006134F4">
            <w:pPr>
              <w:widowControl/>
              <w:tabs>
                <w:tab w:val="left" w:pos="720"/>
              </w:tabs>
              <w:jc w:val="center"/>
            </w:pPr>
            <w:r w:rsidRPr="00393B6E">
              <w:t>75 – 79.9</w:t>
            </w:r>
          </w:p>
        </w:tc>
        <w:tc>
          <w:tcPr>
            <w:tcW w:w="2250" w:type="dxa"/>
          </w:tcPr>
          <w:p w:rsidR="004012BF" w:rsidRPr="00393B6E" w:rsidRDefault="00A160F7" w:rsidP="006134F4">
            <w:pPr>
              <w:widowControl/>
              <w:tabs>
                <w:tab w:val="left" w:pos="720"/>
              </w:tabs>
              <w:jc w:val="center"/>
            </w:pPr>
            <w:r w:rsidRPr="00393B6E">
              <w:t>200</w:t>
            </w:r>
          </w:p>
        </w:tc>
        <w:tc>
          <w:tcPr>
            <w:tcW w:w="2160" w:type="dxa"/>
          </w:tcPr>
          <w:p w:rsidR="004012BF" w:rsidRPr="00393B6E" w:rsidRDefault="00A160F7" w:rsidP="006134F4">
            <w:pPr>
              <w:widowControl/>
              <w:tabs>
                <w:tab w:val="left" w:pos="720"/>
              </w:tabs>
              <w:jc w:val="center"/>
            </w:pPr>
            <w:r w:rsidRPr="00393B6E">
              <w:t>55.6</w:t>
            </w:r>
          </w:p>
        </w:tc>
      </w:tr>
      <w:tr w:rsidR="004012BF" w:rsidRPr="00393B6E" w:rsidTr="006134F4">
        <w:tc>
          <w:tcPr>
            <w:tcW w:w="1710" w:type="dxa"/>
          </w:tcPr>
          <w:p w:rsidR="004012BF" w:rsidRPr="00393B6E" w:rsidRDefault="00A160F7" w:rsidP="006134F4">
            <w:pPr>
              <w:widowControl/>
              <w:tabs>
                <w:tab w:val="left" w:pos="720"/>
              </w:tabs>
              <w:jc w:val="center"/>
            </w:pPr>
            <w:r w:rsidRPr="00393B6E">
              <w:t>80 – 84.9</w:t>
            </w:r>
          </w:p>
        </w:tc>
        <w:tc>
          <w:tcPr>
            <w:tcW w:w="2250" w:type="dxa"/>
          </w:tcPr>
          <w:p w:rsidR="004012BF" w:rsidRPr="00393B6E" w:rsidRDefault="00A160F7" w:rsidP="006134F4">
            <w:pPr>
              <w:widowControl/>
              <w:tabs>
                <w:tab w:val="left" w:pos="720"/>
              </w:tabs>
              <w:jc w:val="center"/>
            </w:pPr>
            <w:r w:rsidRPr="00393B6E">
              <w:t>200</w:t>
            </w:r>
          </w:p>
        </w:tc>
        <w:tc>
          <w:tcPr>
            <w:tcW w:w="2160" w:type="dxa"/>
          </w:tcPr>
          <w:p w:rsidR="004012BF" w:rsidRPr="00393B6E" w:rsidRDefault="00A160F7" w:rsidP="006134F4">
            <w:pPr>
              <w:widowControl/>
              <w:tabs>
                <w:tab w:val="left" w:pos="720"/>
              </w:tabs>
              <w:jc w:val="center"/>
            </w:pPr>
            <w:r w:rsidRPr="00393B6E">
              <w:t>45.5</w:t>
            </w:r>
          </w:p>
        </w:tc>
      </w:tr>
      <w:tr w:rsidR="004012BF" w:rsidRPr="00393B6E" w:rsidTr="006134F4">
        <w:tc>
          <w:tcPr>
            <w:tcW w:w="1710" w:type="dxa"/>
          </w:tcPr>
          <w:p w:rsidR="004012BF" w:rsidRPr="00393B6E" w:rsidRDefault="00A160F7" w:rsidP="006134F4">
            <w:pPr>
              <w:widowControl/>
              <w:tabs>
                <w:tab w:val="left" w:pos="720"/>
              </w:tabs>
              <w:jc w:val="center"/>
            </w:pPr>
            <w:r w:rsidRPr="00393B6E">
              <w:t>85 – 89.9</w:t>
            </w:r>
          </w:p>
        </w:tc>
        <w:tc>
          <w:tcPr>
            <w:tcW w:w="2250" w:type="dxa"/>
          </w:tcPr>
          <w:p w:rsidR="004012BF" w:rsidRPr="00393B6E" w:rsidRDefault="00A160F7" w:rsidP="006134F4">
            <w:pPr>
              <w:widowControl/>
              <w:tabs>
                <w:tab w:val="left" w:pos="720"/>
              </w:tabs>
              <w:jc w:val="center"/>
            </w:pPr>
            <w:r w:rsidRPr="00393B6E">
              <w:t>200</w:t>
            </w:r>
          </w:p>
        </w:tc>
        <w:tc>
          <w:tcPr>
            <w:tcW w:w="2160" w:type="dxa"/>
          </w:tcPr>
          <w:p w:rsidR="004012BF" w:rsidRPr="00393B6E" w:rsidRDefault="00A160F7" w:rsidP="006134F4">
            <w:pPr>
              <w:widowControl/>
              <w:tabs>
                <w:tab w:val="left" w:pos="720"/>
              </w:tabs>
              <w:jc w:val="center"/>
            </w:pPr>
            <w:r w:rsidRPr="00393B6E">
              <w:t>29.1</w:t>
            </w:r>
          </w:p>
        </w:tc>
      </w:tr>
      <w:tr w:rsidR="004012BF" w:rsidRPr="00393B6E" w:rsidTr="006134F4">
        <w:tc>
          <w:tcPr>
            <w:tcW w:w="1710" w:type="dxa"/>
          </w:tcPr>
          <w:p w:rsidR="004012BF" w:rsidRPr="00393B6E" w:rsidRDefault="00A160F7" w:rsidP="006134F4">
            <w:pPr>
              <w:widowControl/>
              <w:tabs>
                <w:tab w:val="left" w:pos="720"/>
              </w:tabs>
              <w:jc w:val="center"/>
            </w:pPr>
            <w:r w:rsidRPr="00393B6E">
              <w:t>90 - 100</w:t>
            </w:r>
          </w:p>
        </w:tc>
        <w:tc>
          <w:tcPr>
            <w:tcW w:w="2250" w:type="dxa"/>
          </w:tcPr>
          <w:p w:rsidR="004012BF" w:rsidRPr="00393B6E" w:rsidRDefault="00A160F7" w:rsidP="006134F4">
            <w:pPr>
              <w:widowControl/>
              <w:tabs>
                <w:tab w:val="left" w:pos="720"/>
              </w:tabs>
              <w:jc w:val="center"/>
            </w:pPr>
            <w:r w:rsidRPr="00393B6E">
              <w:t>0</w:t>
            </w:r>
          </w:p>
        </w:tc>
        <w:tc>
          <w:tcPr>
            <w:tcW w:w="2160" w:type="dxa"/>
          </w:tcPr>
          <w:p w:rsidR="004012BF" w:rsidRPr="00393B6E" w:rsidRDefault="00A160F7" w:rsidP="006134F4">
            <w:pPr>
              <w:widowControl/>
              <w:tabs>
                <w:tab w:val="left" w:pos="720"/>
              </w:tabs>
              <w:jc w:val="center"/>
            </w:pPr>
            <w:r w:rsidRPr="00393B6E">
              <w:t>N/A</w:t>
            </w:r>
          </w:p>
        </w:tc>
      </w:tr>
      <w:tr w:rsidR="004012BF" w:rsidRPr="00393B6E" w:rsidTr="006134F4">
        <w:tc>
          <w:tcPr>
            <w:tcW w:w="1710" w:type="dxa"/>
          </w:tcPr>
          <w:p w:rsidR="004012BF" w:rsidRPr="00393B6E" w:rsidRDefault="004012BF" w:rsidP="006134F4">
            <w:pPr>
              <w:widowControl/>
              <w:tabs>
                <w:tab w:val="left" w:pos="720"/>
              </w:tabs>
              <w:jc w:val="center"/>
            </w:pPr>
          </w:p>
        </w:tc>
        <w:tc>
          <w:tcPr>
            <w:tcW w:w="2250" w:type="dxa"/>
          </w:tcPr>
          <w:p w:rsidR="004012BF" w:rsidRPr="00393B6E" w:rsidRDefault="004012BF" w:rsidP="006134F4">
            <w:pPr>
              <w:widowControl/>
              <w:tabs>
                <w:tab w:val="left" w:pos="720"/>
              </w:tabs>
              <w:jc w:val="center"/>
            </w:pPr>
          </w:p>
        </w:tc>
        <w:tc>
          <w:tcPr>
            <w:tcW w:w="2160" w:type="dxa"/>
          </w:tcPr>
          <w:p w:rsidR="004012BF" w:rsidRPr="00393B6E" w:rsidRDefault="004012BF" w:rsidP="006134F4">
            <w:pPr>
              <w:widowControl/>
              <w:tabs>
                <w:tab w:val="left" w:pos="720"/>
              </w:tabs>
              <w:jc w:val="center"/>
            </w:pPr>
          </w:p>
        </w:tc>
      </w:tr>
    </w:tbl>
    <w:p w:rsidR="001C0EFD" w:rsidRDefault="001C0EFD">
      <w:pPr>
        <w:jc w:val="both"/>
        <w:rPr>
          <w:bCs/>
        </w:rPr>
      </w:pPr>
    </w:p>
    <w:p w:rsidR="001C0EFD" w:rsidRDefault="001C0EFD">
      <w:pPr>
        <w:widowControl/>
        <w:autoSpaceDE/>
        <w:autoSpaceDN/>
        <w:adjustRightInd/>
        <w:rPr>
          <w:bCs/>
        </w:rPr>
      </w:pPr>
      <w:r>
        <w:rPr>
          <w:bCs/>
        </w:rPr>
        <w:br w:type="page"/>
      </w:r>
    </w:p>
    <w:tbl>
      <w:tblPr>
        <w:tblW w:w="11490" w:type="dxa"/>
        <w:tblInd w:w="88" w:type="dxa"/>
        <w:tblLook w:val="0000" w:firstRow="0" w:lastRow="0" w:firstColumn="0" w:lastColumn="0" w:noHBand="0" w:noVBand="0"/>
      </w:tblPr>
      <w:tblGrid>
        <w:gridCol w:w="2222"/>
        <w:gridCol w:w="2222"/>
        <w:gridCol w:w="1214"/>
        <w:gridCol w:w="392"/>
        <w:gridCol w:w="1092"/>
        <w:gridCol w:w="1214"/>
        <w:gridCol w:w="1214"/>
        <w:gridCol w:w="960"/>
        <w:gridCol w:w="960"/>
      </w:tblGrid>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12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Minimum Value To Pass With Sample Size Of:</w:t>
            </w:r>
            <w:r w:rsidR="00D32DD6" w:rsidRPr="00845C83">
              <w:t xml:space="preserve"> 500</w:t>
            </w:r>
            <w:r w:rsidRPr="00845C83">
              <w:t>*</w:t>
            </w:r>
          </w:p>
        </w:tc>
        <w:tc>
          <w:tcPr>
            <w:tcW w:w="960" w:type="dxa"/>
            <w:tcBorders>
              <w:top w:val="nil"/>
              <w:left w:val="nil"/>
              <w:bottom w:val="nil"/>
              <w:right w:val="nil"/>
            </w:tcBorders>
            <w:shd w:val="clear" w:color="auto" w:fill="auto"/>
            <w:noWrap/>
            <w:vAlign w:val="bottom"/>
          </w:tcPr>
          <w:p w:rsidR="00550566" w:rsidRPr="00845C83" w:rsidRDefault="00550566" w:rsidP="00D32DD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 = 5%</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606"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77.1%</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74.7%</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71.8%</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68.1%</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63.2%</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56.4%</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46.3%</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29.9%</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606"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606"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9570" w:type="dxa"/>
            <w:gridSpan w:val="7"/>
            <w:tcBorders>
              <w:top w:val="nil"/>
              <w:left w:val="nil"/>
              <w:bottom w:val="nil"/>
              <w:right w:val="nil"/>
            </w:tcBorders>
            <w:shd w:val="clear" w:color="auto" w:fill="auto"/>
            <w:noWrap/>
            <w:vAlign w:val="bottom"/>
          </w:tcPr>
          <w:p w:rsidR="00DB12DA" w:rsidRPr="00845C83" w:rsidRDefault="00A160F7" w:rsidP="00550566">
            <w:pPr>
              <w:widowControl/>
              <w:autoSpaceDE/>
              <w:autoSpaceDN/>
              <w:adjustRightInd/>
            </w:pPr>
            <w:r w:rsidRPr="00845C83">
              <w:t>* Minimum values to pass are set so that the probability of failing when the true value is greater than</w:t>
            </w:r>
            <w:r w:rsidR="00DB12DA">
              <w:t xml:space="preserve"> or equal to the minimum percentage of non-EFTs needed to meet the 90% timeliness standard (col.2) is less than or equal to 5% (Type 1 error p=.05).</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9570" w:type="dxa"/>
            <w:gridSpan w:val="7"/>
            <w:tcBorders>
              <w:top w:val="nil"/>
              <w:left w:val="nil"/>
              <w:bottom w:val="nil"/>
              <w:right w:val="nil"/>
            </w:tcBorders>
            <w:shd w:val="clear" w:color="auto" w:fill="auto"/>
            <w:noWrap/>
            <w:vAlign w:val="bottom"/>
          </w:tcPr>
          <w:p w:rsidR="00550566" w:rsidRPr="00845C83" w:rsidRDefault="00D32DD6" w:rsidP="00D32DD6">
            <w:pPr>
              <w:widowControl/>
              <w:autoSpaceDE/>
              <w:autoSpaceDN/>
              <w:adjustRightInd/>
            </w:pPr>
            <w:r w:rsidRPr="00845C83">
              <w:t xml:space="preserve"> </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4444" w:type="dxa"/>
            <w:gridSpan w:val="2"/>
            <w:tcBorders>
              <w:top w:val="nil"/>
              <w:left w:val="nil"/>
              <w:bottom w:val="nil"/>
              <w:right w:val="nil"/>
            </w:tcBorders>
            <w:shd w:val="clear" w:color="auto" w:fill="auto"/>
            <w:noWrap/>
            <w:vAlign w:val="bottom"/>
          </w:tcPr>
          <w:p w:rsidR="00550566" w:rsidRPr="00845C83" w:rsidRDefault="00A160F7" w:rsidP="00D32DD6">
            <w:pPr>
              <w:widowControl/>
              <w:autoSpaceDE/>
              <w:autoSpaceDN/>
              <w:adjustRightInd/>
            </w:pPr>
            <w:r w:rsidRPr="00845C83">
              <w:t xml:space="preserve">  </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6086"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6086"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72.2%</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68.8%</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64.3%</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58.3%</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37.5%</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16.7%</w:t>
            </w: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1C0EFD" w:rsidRDefault="001C0EFD">
      <w:r>
        <w:br w:type="page"/>
      </w:r>
    </w:p>
    <w:tbl>
      <w:tblPr>
        <w:tblW w:w="11490" w:type="dxa"/>
        <w:tblInd w:w="88" w:type="dxa"/>
        <w:tblLook w:val="0000" w:firstRow="0" w:lastRow="0" w:firstColumn="0" w:lastColumn="0" w:noHBand="0" w:noVBand="0"/>
      </w:tblPr>
      <w:tblGrid>
        <w:gridCol w:w="2222"/>
        <w:gridCol w:w="2222"/>
        <w:gridCol w:w="1214"/>
        <w:gridCol w:w="1484"/>
        <w:gridCol w:w="1214"/>
        <w:gridCol w:w="1214"/>
        <w:gridCol w:w="960"/>
        <w:gridCol w:w="960"/>
      </w:tblGrid>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48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Sampling Errors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608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608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1.79%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1.94%</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1.86%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2.22%</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1.94%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2.07%</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2.14%</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2.21%</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2.20%</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2.11%</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1.79%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2.17%</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1.94%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1.48%</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1.67%</w:t>
            </w:r>
          </w:p>
        </w:tc>
        <w:tc>
          <w:tcPr>
            <w:tcW w:w="148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48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957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II Errors - Probability of passing if combined EFT-Non-EFT result is x percentage points below 90%</w:t>
            </w:r>
            <w:r w:rsidR="00785388">
              <w:t>.</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Default="00550566" w:rsidP="00550566">
            <w:pPr>
              <w:widowControl/>
              <w:autoSpaceDE/>
              <w:autoSpaceDN/>
              <w:adjustRightInd/>
            </w:pPr>
          </w:p>
          <w:p w:rsidR="00C838BA" w:rsidRPr="00845C83" w:rsidRDefault="00C838BA"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613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613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0.1440</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0.1063</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0.0697</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0.0373</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0.0137</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0.0021</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48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48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9570" w:type="dxa"/>
            <w:gridSpan w:val="6"/>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7142" w:type="dxa"/>
            <w:gridSpan w:val="4"/>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550566" w:rsidRPr="00845C83" w:rsidRDefault="00197C8A">
      <w:pPr>
        <w:jc w:val="both"/>
        <w:rPr>
          <w:bCs/>
        </w:rPr>
      </w:pPr>
      <w:r w:rsidRPr="00845C83">
        <w:rPr>
          <w:bCs/>
        </w:rPr>
        <w:t>Type II Error:</w:t>
      </w:r>
    </w:p>
    <w:p w:rsidR="00197C8A" w:rsidRPr="00845C83" w:rsidRDefault="00197C8A">
      <w:pPr>
        <w:jc w:val="both"/>
        <w:rPr>
          <w:bCs/>
        </w:rPr>
      </w:pPr>
    </w:p>
    <w:p w:rsidR="00197C8A" w:rsidRPr="00845C83" w:rsidRDefault="00197C8A">
      <w:pPr>
        <w:jc w:val="both"/>
        <w:rPr>
          <w:bCs/>
        </w:rPr>
      </w:pPr>
      <w:r w:rsidRPr="00845C83">
        <w:rPr>
          <w:bCs/>
        </w:rPr>
        <w:t>Let:</w:t>
      </w:r>
    </w:p>
    <w:p w:rsidR="00197C8A" w:rsidRPr="00845C83" w:rsidRDefault="00197C8A">
      <w:pPr>
        <w:jc w:val="both"/>
        <w:rPr>
          <w:bCs/>
        </w:rPr>
      </w:pPr>
    </w:p>
    <w:p w:rsidR="00197C8A" w:rsidRPr="00845C83" w:rsidRDefault="00197C8A" w:rsidP="00197C8A">
      <w:pPr>
        <w:jc w:val="both"/>
        <w:rPr>
          <w:bCs/>
        </w:rPr>
      </w:pPr>
      <w:r w:rsidRPr="00845C83">
        <w:rPr>
          <w:bCs/>
        </w:rPr>
        <w:t>p = the proportion of sampled tax remittances deposited within three days; and</w:t>
      </w:r>
    </w:p>
    <w:p w:rsidR="00197C8A" w:rsidRPr="00845C83" w:rsidRDefault="00197C8A" w:rsidP="00197C8A">
      <w:pPr>
        <w:jc w:val="both"/>
        <w:rPr>
          <w:bCs/>
        </w:rPr>
      </w:pPr>
    </w:p>
    <w:p w:rsidR="00197C8A" w:rsidRPr="00845C83" w:rsidRDefault="00197C8A" w:rsidP="00197C8A">
      <w:pPr>
        <w:jc w:val="both"/>
        <w:rPr>
          <w:bCs/>
        </w:rPr>
      </w:pPr>
      <w:r w:rsidRPr="00845C83">
        <w:rPr>
          <w:bCs/>
        </w:rPr>
        <w:t>SE(p) = the sampling error of the estimated proportion, p.</w:t>
      </w:r>
    </w:p>
    <w:p w:rsidR="00197C8A" w:rsidRPr="00845C83" w:rsidRDefault="00197C8A" w:rsidP="00197C8A">
      <w:pPr>
        <w:jc w:val="both"/>
        <w:rPr>
          <w:bCs/>
        </w:rPr>
      </w:pPr>
    </w:p>
    <w:p w:rsidR="00B9493C" w:rsidRPr="00845C83" w:rsidRDefault="00B9493C" w:rsidP="00197C8A">
      <w:pPr>
        <w:jc w:val="both"/>
        <w:rPr>
          <w:bCs/>
        </w:rPr>
      </w:pPr>
      <w:r w:rsidRPr="00845C83">
        <w:rPr>
          <w:bCs/>
        </w:rPr>
        <w:t xml:space="preserve">P* = the minimum percentage of non-EFTs needed to </w:t>
      </w:r>
      <w:r w:rsidR="00043099" w:rsidRPr="00845C83">
        <w:rPr>
          <w:bCs/>
        </w:rPr>
        <w:t xml:space="preserve">pass </w:t>
      </w:r>
      <w:r w:rsidRPr="00845C83">
        <w:rPr>
          <w:bCs/>
        </w:rPr>
        <w:t xml:space="preserve">the three-day deposit requirement in order to meet the 90 percent timeliness standard. </w:t>
      </w:r>
    </w:p>
    <w:p w:rsidR="00B9493C" w:rsidRPr="00845C83" w:rsidRDefault="00B9493C" w:rsidP="00197C8A">
      <w:pPr>
        <w:jc w:val="both"/>
        <w:rPr>
          <w:bCs/>
        </w:rPr>
      </w:pPr>
    </w:p>
    <w:p w:rsidR="00197C8A" w:rsidRPr="00845C83" w:rsidRDefault="00197C8A" w:rsidP="00197C8A">
      <w:pPr>
        <w:jc w:val="both"/>
        <w:rPr>
          <w:bCs/>
        </w:rPr>
      </w:pPr>
      <w:r w:rsidRPr="00845C83">
        <w:rPr>
          <w:bCs/>
        </w:rPr>
        <w:t xml:space="preserve">Assuming that the sampling distribution is normal, we compute a standard normal variable, </w:t>
      </w:r>
      <w:r w:rsidRPr="00845C83">
        <w:rPr>
          <w:bCs/>
          <w:i/>
        </w:rPr>
        <w:t>z</w:t>
      </w:r>
      <w:r w:rsidRPr="00845C83">
        <w:rPr>
          <w:bCs/>
        </w:rPr>
        <w:t>:</w:t>
      </w:r>
    </w:p>
    <w:p w:rsidR="00197C8A" w:rsidRPr="00845C83" w:rsidRDefault="00197C8A" w:rsidP="00197C8A">
      <w:pPr>
        <w:jc w:val="both"/>
        <w:rPr>
          <w:bCs/>
        </w:rPr>
      </w:pPr>
    </w:p>
    <w:p w:rsidR="00197C8A" w:rsidRPr="00845C83" w:rsidRDefault="00197C8A" w:rsidP="00197C8A">
      <w:pPr>
        <w:jc w:val="both"/>
        <w:rPr>
          <w:bCs/>
        </w:rPr>
      </w:pPr>
      <w:r w:rsidRPr="00845C83">
        <w:rPr>
          <w:bCs/>
          <w:i/>
          <w:iCs/>
        </w:rPr>
        <w:t>z</w:t>
      </w:r>
      <w:r w:rsidRPr="00845C83">
        <w:rPr>
          <w:bCs/>
        </w:rPr>
        <w:t xml:space="preserve"> = (p - </w:t>
      </w:r>
      <w:r w:rsidR="00B9493C" w:rsidRPr="00845C83">
        <w:rPr>
          <w:bCs/>
        </w:rPr>
        <w:t>p*</w:t>
      </w:r>
      <w:r w:rsidRPr="00845C83">
        <w:rPr>
          <w:bCs/>
        </w:rPr>
        <w:t>) / SE(p).</w:t>
      </w:r>
    </w:p>
    <w:p w:rsidR="00197C8A" w:rsidRPr="00845C83" w:rsidRDefault="00197C8A">
      <w:pPr>
        <w:jc w:val="both"/>
        <w:rPr>
          <w:bCs/>
        </w:rPr>
      </w:pPr>
    </w:p>
    <w:p w:rsidR="00550566" w:rsidRPr="00845C83" w:rsidRDefault="00B9493C">
      <w:pPr>
        <w:jc w:val="both"/>
        <w:rPr>
          <w:bCs/>
        </w:rPr>
      </w:pPr>
      <w:r w:rsidRPr="00845C83">
        <w:rPr>
          <w:bCs/>
        </w:rPr>
        <w:t xml:space="preserve">The cumulative probability of </w:t>
      </w:r>
      <w:r w:rsidR="00045C2E" w:rsidRPr="00845C83">
        <w:rPr>
          <w:bCs/>
          <w:i/>
        </w:rPr>
        <w:t>z</w:t>
      </w:r>
      <w:r w:rsidRPr="00845C83">
        <w:rPr>
          <w:bCs/>
        </w:rPr>
        <w:t xml:space="preserve"> is displayed in the </w:t>
      </w:r>
      <w:r w:rsidR="00043099" w:rsidRPr="00845C83">
        <w:rPr>
          <w:bCs/>
        </w:rPr>
        <w:t xml:space="preserve">Type II error </w:t>
      </w:r>
      <w:r w:rsidRPr="00845C83">
        <w:rPr>
          <w:bCs/>
        </w:rPr>
        <w:t>table, above.</w:t>
      </w:r>
    </w:p>
    <w:p w:rsidR="00B9493C" w:rsidRPr="00845C83" w:rsidRDefault="00B9493C">
      <w:pPr>
        <w:jc w:val="both"/>
        <w:rPr>
          <w:bCs/>
        </w:rPr>
      </w:pPr>
    </w:p>
    <w:p w:rsidR="00EF708E" w:rsidRPr="00845C83" w:rsidRDefault="00B9493C" w:rsidP="00B9493C">
      <w:pPr>
        <w:jc w:val="both"/>
        <w:rPr>
          <w:bCs/>
        </w:rPr>
      </w:pPr>
      <w:r w:rsidRPr="00845C83">
        <w:rPr>
          <w:bCs/>
        </w:rPr>
        <w:t xml:space="preserve">Example: If 50 percent of the remittances are EFTs, the minimum percentage of the non-EFT sample </w:t>
      </w:r>
      <w:r w:rsidR="00621ADE">
        <w:rPr>
          <w:bCs/>
        </w:rPr>
        <w:t xml:space="preserve">needed to pass is 80%.  If the </w:t>
      </w:r>
      <w:r w:rsidRPr="00845C83">
        <w:rPr>
          <w:bCs/>
        </w:rPr>
        <w:t xml:space="preserve">combined EFT-Non-EFT result is </w:t>
      </w:r>
      <w:r w:rsidR="00EF708E" w:rsidRPr="00845C83">
        <w:rPr>
          <w:bCs/>
        </w:rPr>
        <w:t>8</w:t>
      </w:r>
      <w:r w:rsidRPr="00845C83">
        <w:rPr>
          <w:bCs/>
        </w:rPr>
        <w:t>5 p</w:t>
      </w:r>
      <w:r w:rsidR="00EF708E" w:rsidRPr="00845C83">
        <w:rPr>
          <w:bCs/>
        </w:rPr>
        <w:t>ercent</w:t>
      </w:r>
      <w:r w:rsidRPr="00845C83">
        <w:rPr>
          <w:bCs/>
        </w:rPr>
        <w:t xml:space="preserve"> </w:t>
      </w:r>
      <w:r w:rsidR="00EF708E" w:rsidRPr="00845C83">
        <w:rPr>
          <w:bCs/>
        </w:rPr>
        <w:t xml:space="preserve">(5 percentage points </w:t>
      </w:r>
      <w:r w:rsidRPr="00845C83">
        <w:rPr>
          <w:bCs/>
        </w:rPr>
        <w:t xml:space="preserve"> below the 90% standard</w:t>
      </w:r>
      <w:r w:rsidR="00EF708E" w:rsidRPr="00845C83">
        <w:rPr>
          <w:bCs/>
        </w:rPr>
        <w:t>, then:</w:t>
      </w:r>
    </w:p>
    <w:p w:rsidR="00EF708E" w:rsidRPr="00845C83" w:rsidRDefault="00EF708E" w:rsidP="00B9493C">
      <w:pPr>
        <w:jc w:val="both"/>
        <w:rPr>
          <w:bCs/>
        </w:rPr>
      </w:pPr>
    </w:p>
    <w:p w:rsidR="00EF708E" w:rsidRPr="00B860CD" w:rsidRDefault="00EF708E" w:rsidP="00B9493C">
      <w:pPr>
        <w:jc w:val="both"/>
        <w:rPr>
          <w:bCs/>
          <w:lang w:val="es-PA"/>
        </w:rPr>
      </w:pPr>
      <w:r w:rsidRPr="00B860CD">
        <w:rPr>
          <w:bCs/>
          <w:lang w:val="es-PA"/>
        </w:rPr>
        <w:t>.85 = .5 + .5p</w:t>
      </w:r>
    </w:p>
    <w:p w:rsidR="00EF708E" w:rsidRPr="00B860CD" w:rsidRDefault="00EF708E" w:rsidP="00B9493C">
      <w:pPr>
        <w:jc w:val="both"/>
        <w:rPr>
          <w:bCs/>
          <w:lang w:val="es-PA"/>
        </w:rPr>
      </w:pPr>
    </w:p>
    <w:p w:rsidR="00EF708E" w:rsidRPr="00B860CD" w:rsidRDefault="00EF708E" w:rsidP="00B9493C">
      <w:pPr>
        <w:jc w:val="both"/>
        <w:rPr>
          <w:bCs/>
          <w:lang w:val="es-PA"/>
        </w:rPr>
      </w:pPr>
      <w:r w:rsidRPr="00B860CD">
        <w:rPr>
          <w:bCs/>
          <w:lang w:val="es-PA"/>
        </w:rPr>
        <w:t>p = (.85 - .5) / .5</w:t>
      </w:r>
    </w:p>
    <w:p w:rsidR="00EF708E" w:rsidRPr="00B860CD" w:rsidRDefault="00EF708E" w:rsidP="00B9493C">
      <w:pPr>
        <w:jc w:val="both"/>
        <w:rPr>
          <w:bCs/>
          <w:lang w:val="es-PA"/>
        </w:rPr>
      </w:pPr>
    </w:p>
    <w:p w:rsidR="00EF708E" w:rsidRPr="00B860CD" w:rsidRDefault="00EF708E" w:rsidP="00B9493C">
      <w:pPr>
        <w:jc w:val="both"/>
        <w:rPr>
          <w:bCs/>
          <w:lang w:val="es-PA"/>
        </w:rPr>
      </w:pPr>
      <w:r w:rsidRPr="00B860CD">
        <w:rPr>
          <w:bCs/>
          <w:lang w:val="es-PA"/>
        </w:rPr>
        <w:t>p = .35 / .5</w:t>
      </w:r>
    </w:p>
    <w:p w:rsidR="00EF708E" w:rsidRPr="00B860CD" w:rsidRDefault="00EF708E" w:rsidP="00B9493C">
      <w:pPr>
        <w:jc w:val="both"/>
        <w:rPr>
          <w:bCs/>
          <w:lang w:val="es-PA"/>
        </w:rPr>
      </w:pPr>
    </w:p>
    <w:p w:rsidR="00EF708E" w:rsidRPr="00B860CD" w:rsidRDefault="00EF708E" w:rsidP="00B9493C">
      <w:pPr>
        <w:jc w:val="both"/>
        <w:rPr>
          <w:bCs/>
          <w:lang w:val="es-PA"/>
        </w:rPr>
      </w:pPr>
      <w:r w:rsidRPr="00B860CD">
        <w:rPr>
          <w:bCs/>
          <w:lang w:val="es-PA"/>
        </w:rPr>
        <w:t>p = .70.</w:t>
      </w:r>
    </w:p>
    <w:p w:rsidR="00EF708E" w:rsidRPr="00B860CD" w:rsidRDefault="00EF708E" w:rsidP="00B9493C">
      <w:pPr>
        <w:jc w:val="both"/>
        <w:rPr>
          <w:bCs/>
          <w:lang w:val="es-PA"/>
        </w:rPr>
      </w:pPr>
    </w:p>
    <w:p w:rsidR="00043099" w:rsidRPr="00B860CD" w:rsidRDefault="00043099" w:rsidP="00B9493C">
      <w:pPr>
        <w:jc w:val="both"/>
        <w:rPr>
          <w:bCs/>
          <w:lang w:val="es-PA"/>
        </w:rPr>
      </w:pPr>
      <w:r w:rsidRPr="00B860CD">
        <w:rPr>
          <w:bCs/>
          <w:lang w:val="es-PA"/>
        </w:rPr>
        <w:t xml:space="preserve">SE(p) = </w:t>
      </w:r>
      <w:r w:rsidR="000F7980">
        <w:rPr>
          <w:bCs/>
          <w:lang w:val="es-PA"/>
        </w:rPr>
        <w:t>sqrt</w:t>
      </w:r>
      <w:r w:rsidRPr="00B860CD">
        <w:rPr>
          <w:bCs/>
          <w:lang w:val="es-PA"/>
        </w:rPr>
        <w:t>[(.7 * (1 - .7)) / 499]</w:t>
      </w:r>
    </w:p>
    <w:p w:rsidR="00043099" w:rsidRPr="00B860CD" w:rsidRDefault="00043099" w:rsidP="00B9493C">
      <w:pPr>
        <w:jc w:val="both"/>
        <w:rPr>
          <w:bCs/>
          <w:lang w:val="es-PA"/>
        </w:rPr>
      </w:pPr>
    </w:p>
    <w:p w:rsidR="00043099" w:rsidRPr="00B860CD" w:rsidRDefault="00043099" w:rsidP="00B9493C">
      <w:pPr>
        <w:jc w:val="both"/>
        <w:rPr>
          <w:bCs/>
          <w:lang w:val="es-PA"/>
        </w:rPr>
      </w:pPr>
      <w:r w:rsidRPr="00B860CD">
        <w:rPr>
          <w:bCs/>
          <w:lang w:val="es-PA"/>
        </w:rPr>
        <w:t>SE(p) = .0205</w:t>
      </w:r>
    </w:p>
    <w:p w:rsidR="00043099" w:rsidRPr="00B860CD" w:rsidRDefault="00043099" w:rsidP="00B9493C">
      <w:pPr>
        <w:jc w:val="both"/>
        <w:rPr>
          <w:bCs/>
          <w:lang w:val="es-PA"/>
        </w:rPr>
      </w:pPr>
    </w:p>
    <w:p w:rsidR="00043099" w:rsidRPr="00845C83" w:rsidRDefault="00EF708E" w:rsidP="00B9493C">
      <w:pPr>
        <w:jc w:val="both"/>
        <w:rPr>
          <w:bCs/>
        </w:rPr>
      </w:pPr>
      <w:r w:rsidRPr="00845C83">
        <w:rPr>
          <w:bCs/>
        </w:rPr>
        <w:t xml:space="preserve">From the table above, the minimum value to pass for </w:t>
      </w:r>
      <w:r w:rsidR="00043099" w:rsidRPr="00845C83">
        <w:rPr>
          <w:bCs/>
        </w:rPr>
        <w:t xml:space="preserve">an EFT rate of 50 percent and </w:t>
      </w:r>
      <w:r w:rsidRPr="00845C83">
        <w:rPr>
          <w:bCs/>
        </w:rPr>
        <w:t xml:space="preserve">a sample of 500 is 77.1 percent (.771).  </w:t>
      </w:r>
    </w:p>
    <w:p w:rsidR="00043099" w:rsidRPr="00845C83" w:rsidRDefault="00043099" w:rsidP="00B9493C">
      <w:pPr>
        <w:jc w:val="both"/>
        <w:rPr>
          <w:bCs/>
        </w:rPr>
      </w:pPr>
    </w:p>
    <w:p w:rsidR="00EF708E" w:rsidRPr="00845C83" w:rsidRDefault="00EF708E" w:rsidP="00B9493C">
      <w:pPr>
        <w:jc w:val="both"/>
        <w:rPr>
          <w:bCs/>
        </w:rPr>
      </w:pPr>
      <w:r w:rsidRPr="00845C83">
        <w:rPr>
          <w:bCs/>
        </w:rPr>
        <w:t>Therefore:</w:t>
      </w:r>
    </w:p>
    <w:p w:rsidR="00EF708E" w:rsidRPr="00845C83" w:rsidRDefault="00EF708E" w:rsidP="00B9493C">
      <w:pPr>
        <w:jc w:val="both"/>
        <w:rPr>
          <w:bCs/>
        </w:rPr>
      </w:pPr>
    </w:p>
    <w:p w:rsidR="00EF708E" w:rsidRPr="00845C83" w:rsidRDefault="00EF708E" w:rsidP="00B9493C">
      <w:pPr>
        <w:jc w:val="both"/>
        <w:rPr>
          <w:bCs/>
        </w:rPr>
      </w:pPr>
      <w:r w:rsidRPr="00845C83">
        <w:rPr>
          <w:bCs/>
        </w:rPr>
        <w:t>z = (.70 - .771) / .0205</w:t>
      </w:r>
    </w:p>
    <w:p w:rsidR="006E42C8" w:rsidRPr="00845C83" w:rsidRDefault="006E42C8" w:rsidP="00B9493C">
      <w:pPr>
        <w:jc w:val="both"/>
        <w:rPr>
          <w:bCs/>
        </w:rPr>
      </w:pPr>
    </w:p>
    <w:p w:rsidR="006E42C8" w:rsidRPr="00845C83" w:rsidRDefault="006E42C8" w:rsidP="00B9493C">
      <w:pPr>
        <w:jc w:val="both"/>
        <w:rPr>
          <w:bCs/>
        </w:rPr>
      </w:pPr>
      <w:r w:rsidRPr="00845C83">
        <w:rPr>
          <w:bCs/>
        </w:rPr>
        <w:t>z = -3.46</w:t>
      </w:r>
    </w:p>
    <w:p w:rsidR="006E42C8" w:rsidRPr="00845C83" w:rsidRDefault="006E42C8" w:rsidP="00B9493C">
      <w:pPr>
        <w:jc w:val="both"/>
        <w:rPr>
          <w:bCs/>
        </w:rPr>
      </w:pPr>
    </w:p>
    <w:p w:rsidR="006E42C8" w:rsidRPr="00845C83" w:rsidRDefault="006E42C8" w:rsidP="00B9493C">
      <w:pPr>
        <w:jc w:val="both"/>
        <w:rPr>
          <w:bCs/>
        </w:rPr>
      </w:pPr>
      <w:r w:rsidRPr="00845C83">
        <w:rPr>
          <w:bCs/>
        </w:rPr>
        <w:t>Prob. (</w:t>
      </w:r>
      <w:r w:rsidR="00045C2E" w:rsidRPr="00845C83">
        <w:rPr>
          <w:bCs/>
          <w:i/>
        </w:rPr>
        <w:t>z</w:t>
      </w:r>
      <w:r w:rsidRPr="00845C83">
        <w:rPr>
          <w:bCs/>
          <w:i/>
        </w:rPr>
        <w:t xml:space="preserve">) </w:t>
      </w:r>
      <w:r w:rsidR="00045C2E" w:rsidRPr="00845C83">
        <w:rPr>
          <w:bCs/>
          <w:u w:val="single"/>
        </w:rPr>
        <w:t>&lt;</w:t>
      </w:r>
      <w:r w:rsidRPr="00845C83">
        <w:rPr>
          <w:bCs/>
        </w:rPr>
        <w:t xml:space="preserve"> </w:t>
      </w:r>
      <w:r w:rsidR="00DC302D" w:rsidRPr="00845C83">
        <w:rPr>
          <w:bCs/>
        </w:rPr>
        <w:t xml:space="preserve">-3.36 = </w:t>
      </w:r>
      <w:r w:rsidRPr="00845C83">
        <w:rPr>
          <w:bCs/>
        </w:rPr>
        <w:t>.00</w:t>
      </w:r>
      <w:r w:rsidR="00043099" w:rsidRPr="00845C83">
        <w:rPr>
          <w:bCs/>
        </w:rPr>
        <w:t>0</w:t>
      </w:r>
      <w:r w:rsidRPr="00845C83">
        <w:rPr>
          <w:bCs/>
        </w:rPr>
        <w:t>3</w:t>
      </w:r>
    </w:p>
    <w:p w:rsidR="006E42C8" w:rsidRPr="00845C83" w:rsidRDefault="006E42C8" w:rsidP="00B9493C">
      <w:pPr>
        <w:jc w:val="both"/>
        <w:rPr>
          <w:bCs/>
        </w:rPr>
      </w:pPr>
    </w:p>
    <w:p w:rsidR="00B9493C" w:rsidRPr="00845C83" w:rsidRDefault="006E42C8" w:rsidP="00B9493C">
      <w:pPr>
        <w:jc w:val="both"/>
        <w:rPr>
          <w:bCs/>
        </w:rPr>
      </w:pPr>
      <w:r w:rsidRPr="00845C83">
        <w:rPr>
          <w:bCs/>
        </w:rPr>
        <w:t xml:space="preserve">The </w:t>
      </w:r>
      <w:r w:rsidR="00B9493C" w:rsidRPr="00845C83">
        <w:rPr>
          <w:bCs/>
        </w:rPr>
        <w:t xml:space="preserve">probability of passing </w:t>
      </w:r>
      <w:r w:rsidRPr="00845C83">
        <w:rPr>
          <w:bCs/>
        </w:rPr>
        <w:t xml:space="preserve">(Type II error) </w:t>
      </w:r>
      <w:r w:rsidR="00B9493C" w:rsidRPr="00845C83">
        <w:rPr>
          <w:bCs/>
        </w:rPr>
        <w:t>is .0003.</w:t>
      </w:r>
    </w:p>
    <w:p w:rsidR="001C0EFD" w:rsidRDefault="001C0EFD">
      <w:r>
        <w:br w:type="page"/>
      </w: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4856"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Minimum Value To Pass With Sample Size Of:</w:t>
            </w:r>
            <w:r w:rsidR="00D32DD6" w:rsidRPr="00845C83">
              <w:t xml:space="preserve"> 400</w:t>
            </w:r>
            <w:r w:rsidRPr="00845C83">
              <w:t>*</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2428"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 = 10%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75.1%</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63.6%</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56.9%</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46.8%</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30.3%</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8B68FE">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 2) is less than or equal to 10% (Type I error p=.10).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5658" w:type="dxa"/>
            <w:gridSpan w:val="3"/>
            <w:tcBorders>
              <w:top w:val="nil"/>
              <w:left w:val="nil"/>
              <w:bottom w:val="nil"/>
              <w:right w:val="nil"/>
            </w:tcBorders>
            <w:shd w:val="clear" w:color="auto" w:fill="auto"/>
            <w:noWrap/>
            <w:vAlign w:val="bottom"/>
          </w:tcPr>
          <w:p w:rsidR="00550566" w:rsidRPr="00845C83" w:rsidRDefault="00550566" w:rsidP="00D32DD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64.3%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16.7%</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1C0EFD" w:rsidRDefault="001C0EFD">
      <w:r>
        <w:br w:type="page"/>
      </w: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Sampling Errors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2.45%</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2.48%</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2.47%</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1.86%</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0.1303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0.0984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0.0669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0.0381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0.0156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0.0030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Example: If the minimum pct. needed to pass is 80% and the combined EFT-Non-EFT Result is</w:t>
            </w:r>
            <w:r w:rsidR="00785388">
              <w:t xml:space="preserve"> </w:t>
            </w:r>
            <w:r w:rsidR="00785388" w:rsidRPr="00785388">
              <w:t>5 pct. pts. below the 90% standard (85%) the probability of passing is .0006.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6872" w:type="dxa"/>
            <w:gridSpan w:val="4"/>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1C0EFD" w:rsidRDefault="001C0EFD">
      <w:pPr>
        <w:jc w:val="both"/>
        <w:rPr>
          <w:bCs/>
        </w:rPr>
      </w:pPr>
    </w:p>
    <w:p w:rsidR="001C0EFD" w:rsidRDefault="001C0EFD">
      <w:pPr>
        <w:widowControl/>
        <w:autoSpaceDE/>
        <w:autoSpaceDN/>
        <w:adjustRightInd/>
        <w:rPr>
          <w:bCs/>
        </w:rPr>
      </w:pPr>
      <w:r>
        <w:rPr>
          <w:bCs/>
        </w:rPr>
        <w:br w:type="page"/>
      </w:r>
    </w:p>
    <w:p w:rsidR="00550566" w:rsidRPr="00845C83" w:rsidRDefault="00550566">
      <w:pPr>
        <w:jc w:val="both"/>
        <w:rPr>
          <w:bCs/>
        </w:rPr>
      </w:pP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4856"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Minimum Value To Pass With Sample Size Of:</w:t>
            </w:r>
            <w:r w:rsidR="00D32DD6" w:rsidRPr="00845C83">
              <w:t xml:space="preserve"> 300</w:t>
            </w:r>
            <w:r w:rsidRPr="00845C83">
              <w:t>*</w:t>
            </w:r>
          </w:p>
        </w:tc>
        <w:tc>
          <w:tcPr>
            <w:tcW w:w="960" w:type="dxa"/>
            <w:tcBorders>
              <w:top w:val="nil"/>
              <w:left w:val="nil"/>
              <w:bottom w:val="nil"/>
              <w:right w:val="nil"/>
            </w:tcBorders>
            <w:shd w:val="clear" w:color="auto" w:fill="auto"/>
            <w:noWrap/>
            <w:vAlign w:val="bottom"/>
          </w:tcPr>
          <w:p w:rsidR="00550566" w:rsidRPr="00845C83" w:rsidRDefault="00550566" w:rsidP="00D32DD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2428"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 = 10%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74.7%</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71.8%</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68.1%</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63.2%</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46.3%</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29.8%</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8B68FE" w:rsidRDefault="00A160F7" w:rsidP="008B68FE">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 2) is less than or equal to 10% (Type I error p=.10).</w:t>
            </w:r>
          </w:p>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64.3%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16.7%</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1C0EFD" w:rsidRDefault="001C0EFD">
      <w:r>
        <w:br w:type="page"/>
      </w: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Sampling Errors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2.65%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2.87%</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2.68%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2.61%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2.72%</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2.65%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2.31%</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1.91%</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0.2073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0.0039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0.1689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0.0016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0.1276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0.0848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0.0444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0.0136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Example: If the minimum pct. needed to pass is 80% and the combined EFT-Non-EFT Result is</w:t>
            </w:r>
            <w:r w:rsidR="008B68FE">
              <w:t xml:space="preserve"> </w:t>
            </w:r>
            <w:r w:rsidR="008B68FE" w:rsidRPr="008B68FE">
              <w:t>5 pct. pts. below the 90% standard (85%) the probability of passing is .0039.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6872" w:type="dxa"/>
            <w:gridSpan w:val="4"/>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550566" w:rsidRPr="00845C83" w:rsidRDefault="00550566">
      <w:pPr>
        <w:jc w:val="both"/>
        <w:rPr>
          <w:bCs/>
        </w:rPr>
      </w:pP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4856"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Minimum Value To Pass With Sample Size Of:</w:t>
            </w:r>
            <w:r w:rsidR="00C64B5E" w:rsidRPr="00845C83">
              <w:t xml:space="preserve"> 200</w:t>
            </w:r>
            <w:r w:rsidRPr="00845C83">
              <w:t>*</w:t>
            </w:r>
          </w:p>
        </w:tc>
        <w:tc>
          <w:tcPr>
            <w:tcW w:w="960" w:type="dxa"/>
            <w:tcBorders>
              <w:top w:val="nil"/>
              <w:left w:val="nil"/>
              <w:bottom w:val="nil"/>
              <w:right w:val="nil"/>
            </w:tcBorders>
            <w:shd w:val="clear" w:color="auto" w:fill="auto"/>
            <w:noWrap/>
            <w:vAlign w:val="bottom"/>
          </w:tcPr>
          <w:p w:rsidR="00550566" w:rsidRPr="00845C83" w:rsidRDefault="00550566" w:rsidP="00C64B5E">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2428"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 = 10%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76.4%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74.0%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71.1%</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67.3%</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62.4%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55.6%</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45.5%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29.1%</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8B68FE">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(col.2)  is less than or equal to 10% (Type I error p=.10).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64.3%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16.7%</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Sampling Errors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2.94%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3.51%</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3.28%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3.54%</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3.19%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2.64%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II Errors - Probability of passing if combined EFT-Non-EFT result is x percentage points below 90%</w:t>
            </w:r>
            <w:r w:rsidR="00A90121">
              <w:t>.</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0.3268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0.0246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0.2863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0.0138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0.2391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0.0061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0.1842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0.0018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0.1221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0.0579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0.0100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Example: If the minimum pct. needed to pass is 80% and the combined EFT-Non-EFT Result is</w:t>
            </w:r>
            <w:r w:rsidR="008B68FE">
              <w:t xml:space="preserve"> </w:t>
            </w:r>
            <w:r w:rsidR="008B68FE" w:rsidRPr="008B68FE">
              <w:t>5 pct. pts. below the 90% standard (85%) the probability of passing is .0246.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8B68FE" w:rsidRDefault="008B68FE">
      <w:pPr>
        <w:ind w:firstLine="720"/>
        <w:jc w:val="both"/>
      </w:pPr>
    </w:p>
    <w:p w:rsidR="00C31F78" w:rsidRPr="00845C83" w:rsidRDefault="00B8149B">
      <w:pPr>
        <w:ind w:firstLine="720"/>
        <w:jc w:val="both"/>
      </w:pPr>
      <w:r w:rsidRPr="00A90121">
        <w:rPr>
          <w:b/>
        </w:rPr>
        <w:t>c.</w:t>
      </w:r>
      <w:r w:rsidRPr="00845C83">
        <w:t xml:space="preserve">  </w:t>
      </w:r>
      <w:r w:rsidRPr="00845C83">
        <w:rPr>
          <w:b/>
          <w:bCs/>
        </w:rPr>
        <w:t>Degree of accuracy needed for the purpose described in the justification.</w:t>
      </w:r>
      <w:r w:rsidRPr="00845C83">
        <w:t xml:space="preserve">  As noted, the objective of </w:t>
      </w:r>
      <w:r w:rsidR="00C64B5E" w:rsidRPr="00845C83">
        <w:t>the TPS</w:t>
      </w:r>
      <w:r w:rsidRPr="00845C83">
        <w:t xml:space="preserve"> investigations is to establish reasonable assurance of accuracy, taking into account findings of both the reviews of procedures and system controls ("Systems Review") and the AS.  The </w:t>
      </w:r>
      <w:r w:rsidR="00C64B5E" w:rsidRPr="00845C83">
        <w:t xml:space="preserve">level </w:t>
      </w:r>
      <w:r w:rsidRPr="00845C83">
        <w:t xml:space="preserve">of "reasonable assurance" was </w:t>
      </w:r>
      <w:r w:rsidR="00C64B5E" w:rsidRPr="00845C83">
        <w:t xml:space="preserve">determined through </w:t>
      </w:r>
      <w:r w:rsidRPr="00845C83">
        <w:t>discuss</w:t>
      </w:r>
      <w:r w:rsidR="00C64B5E" w:rsidRPr="00845C83">
        <w:t>ions</w:t>
      </w:r>
      <w:r w:rsidRPr="00845C83">
        <w:t xml:space="preserve"> with </w:t>
      </w:r>
      <w:r w:rsidR="00C64B5E" w:rsidRPr="00845C83">
        <w:t>state tax staff, p</w:t>
      </w:r>
      <w:r w:rsidRPr="00845C83">
        <w:t xml:space="preserve">articularly top-level tax administrators, who were asked what level of inaccuracy in a given tax function would induce them to take corrective action.  As a result of these discussions, </w:t>
      </w:r>
      <w:r w:rsidR="00C31F78" w:rsidRPr="00845C83">
        <w:t xml:space="preserve">the Department decided to use an AQL of 98% for all functions </w:t>
      </w:r>
      <w:r w:rsidRPr="00845C83">
        <w:t>except remittances and accounts of active contributory employers</w:t>
      </w:r>
      <w:r w:rsidR="00575797" w:rsidRPr="00845C83">
        <w:t>.</w:t>
      </w:r>
      <w:r w:rsidRPr="00845C83">
        <w:t xml:space="preserve">  </w:t>
      </w:r>
      <w:r w:rsidR="006A33F5" w:rsidRPr="00845C83">
        <w:t xml:space="preserve">Samples </w:t>
      </w:r>
      <w:r w:rsidRPr="00845C83">
        <w:t xml:space="preserve">of 60 cases, with up to 2 exceptions allowed, will be used to </w:t>
      </w:r>
      <w:r w:rsidR="00575797" w:rsidRPr="00845C83">
        <w:t xml:space="preserve">balance </w:t>
      </w:r>
      <w:r w:rsidRPr="00845C83">
        <w:t xml:space="preserve">the risks of penalizing </w:t>
      </w:r>
      <w:r w:rsidR="006A33F5" w:rsidRPr="00845C83">
        <w:t>s</w:t>
      </w:r>
      <w:r w:rsidRPr="00845C83">
        <w:t>tates with acceptable systems</w:t>
      </w:r>
      <w:r w:rsidR="00575797" w:rsidRPr="00845C83">
        <w:t xml:space="preserve"> (Type I error) or passing states with unacceptably high exception rates (Type II error)</w:t>
      </w:r>
      <w:r w:rsidRPr="00845C83">
        <w:t xml:space="preserve">. </w:t>
      </w:r>
      <w:r w:rsidR="00C31F78" w:rsidRPr="00845C83">
        <w:t xml:space="preserve"> The following chart shows the probability of passing for various population error rates.</w:t>
      </w:r>
    </w:p>
    <w:p w:rsidR="00C31F78" w:rsidRPr="00845C83" w:rsidRDefault="00C31F78" w:rsidP="00C31F78">
      <w:pPr>
        <w:jc w:val="both"/>
      </w:pPr>
    </w:p>
    <w:p w:rsidR="00C31F78" w:rsidRPr="00845C83" w:rsidRDefault="00C31F78" w:rsidP="00C31F78">
      <w:pPr>
        <w:jc w:val="both"/>
      </w:pPr>
    </w:p>
    <w:p w:rsidR="00C31F78" w:rsidRPr="00845C83" w:rsidRDefault="00345E8D" w:rsidP="00C31F78">
      <w:pPr>
        <w:jc w:val="both"/>
      </w:pPr>
      <w:r w:rsidRPr="00845C83">
        <w:rPr>
          <w:noProof/>
        </w:rPr>
        <w:drawing>
          <wp:inline distT="0" distB="0" distL="0" distR="0" wp14:anchorId="564B6122" wp14:editId="24DA2D05">
            <wp:extent cx="6629400" cy="3114675"/>
            <wp:effectExtent l="0" t="0" r="19050" b="9525"/>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6310" w:rsidRDefault="00E66310" w:rsidP="00C31F78">
      <w:pPr>
        <w:jc w:val="both"/>
      </w:pPr>
    </w:p>
    <w:p w:rsidR="00C31F78" w:rsidRPr="00845C83" w:rsidRDefault="009201BC" w:rsidP="00C31F78">
      <w:pPr>
        <w:jc w:val="both"/>
      </w:pPr>
      <w:r w:rsidRPr="00845C83">
        <w:t>Note: Probabilities are based on the binomial distribution.  It is assumed that the sampling fractions are small and that differences from the probabilities for a hypergeometric distribution, which assumes sampling from a finite population without replacement</w:t>
      </w:r>
      <w:r w:rsidR="00941FF4" w:rsidRPr="00845C83">
        <w:t>, are minor</w:t>
      </w:r>
      <w:r w:rsidRPr="00845C83">
        <w:t>.</w:t>
      </w:r>
    </w:p>
    <w:p w:rsidR="00C31F78" w:rsidRPr="00845C83" w:rsidRDefault="00C31F78" w:rsidP="00C31F78">
      <w:pPr>
        <w:jc w:val="both"/>
      </w:pPr>
    </w:p>
    <w:p w:rsidR="00B8149B" w:rsidRPr="00845C83" w:rsidRDefault="00B8149B" w:rsidP="00C31F78">
      <w:pPr>
        <w:jc w:val="both"/>
      </w:pPr>
      <w:r w:rsidRPr="00845C83">
        <w:t>For the Cashiering sampling process, the following table shows the critical values for the test of the null hypothesis that the population percentage is greater than or equal to 90 percent (H</w:t>
      </w:r>
      <w:r w:rsidRPr="00845C83">
        <w:rPr>
          <w:vertAlign w:val="subscript"/>
        </w:rPr>
        <w:t>0</w:t>
      </w:r>
      <w:r w:rsidRPr="00845C83">
        <w:t xml:space="preserve">: P </w:t>
      </w:r>
      <w:r w:rsidRPr="00845C83">
        <w:rPr>
          <w:u w:val="single"/>
        </w:rPr>
        <w:t>&gt;</w:t>
      </w:r>
      <w:r w:rsidRPr="00845C83">
        <w:t xml:space="preserve"> .9), with the risk of a type I error of 5 percent and the risk of a type II error of 10 percent.  The results are stated as percentages.</w:t>
      </w:r>
    </w:p>
    <w:p w:rsidR="00B8149B" w:rsidRPr="00845C83" w:rsidRDefault="00B8149B">
      <w:pPr>
        <w:jc w:val="both"/>
        <w:rPr>
          <w:b/>
          <w:bCs/>
        </w:rPr>
      </w:pPr>
    </w:p>
    <w:p w:rsidR="00B8149B" w:rsidRPr="00845C83" w:rsidRDefault="00B8149B">
      <w:pPr>
        <w:ind w:firstLine="2160"/>
        <w:jc w:val="both"/>
      </w:pPr>
      <w:r w:rsidRPr="00845C83">
        <w:rPr>
          <w:b/>
          <w:bCs/>
        </w:rPr>
        <w:t xml:space="preserve">  Value </w:t>
      </w:r>
      <w:r w:rsidRPr="00845C83">
        <w:rPr>
          <w:b/>
          <w:bCs/>
        </w:rPr>
        <w:tab/>
        <w:t xml:space="preserve">  Minimum</w:t>
      </w:r>
    </w:p>
    <w:p w:rsidR="00B8149B" w:rsidRPr="00845C83" w:rsidRDefault="00B8149B">
      <w:pPr>
        <w:ind w:firstLine="720"/>
        <w:jc w:val="both"/>
      </w:pPr>
      <w:r w:rsidRPr="00845C83">
        <w:rPr>
          <w:b/>
          <w:bCs/>
        </w:rPr>
        <w:t>Sample</w:t>
      </w:r>
      <w:r w:rsidRPr="00845C83">
        <w:rPr>
          <w:b/>
          <w:bCs/>
        </w:rPr>
        <w:tab/>
        <w:t xml:space="preserve"> To Pass</w:t>
      </w:r>
      <w:r w:rsidRPr="00845C83">
        <w:rPr>
          <w:b/>
          <w:bCs/>
        </w:rPr>
        <w:tab/>
        <w:t>Pct. Passed</w:t>
      </w:r>
    </w:p>
    <w:p w:rsidR="00B8149B" w:rsidRPr="00845C83" w:rsidRDefault="00B8149B">
      <w:pPr>
        <w:ind w:firstLine="720"/>
        <w:jc w:val="both"/>
      </w:pPr>
    </w:p>
    <w:p w:rsidR="00B8149B" w:rsidRPr="00845C83" w:rsidRDefault="00B8149B">
      <w:pPr>
        <w:ind w:firstLine="720"/>
        <w:jc w:val="both"/>
      </w:pPr>
      <w:r w:rsidRPr="00845C83">
        <w:t xml:space="preserve"> 400</w:t>
      </w:r>
      <w:r w:rsidRPr="00845C83">
        <w:tab/>
      </w:r>
      <w:r w:rsidRPr="00845C83">
        <w:tab/>
        <w:t xml:space="preserve">  87.5</w:t>
      </w:r>
      <w:r w:rsidRPr="00845C83">
        <w:tab/>
      </w:r>
      <w:r w:rsidRPr="00845C83">
        <w:tab/>
        <w:t xml:space="preserve">   85.3</w:t>
      </w:r>
    </w:p>
    <w:p w:rsidR="00B8149B" w:rsidRPr="00845C83" w:rsidRDefault="00B8149B">
      <w:pPr>
        <w:ind w:firstLine="720"/>
        <w:jc w:val="both"/>
      </w:pPr>
      <w:r w:rsidRPr="00845C83">
        <w:t xml:space="preserve"> 500</w:t>
      </w:r>
      <w:r w:rsidRPr="00845C83">
        <w:tab/>
      </w:r>
      <w:r w:rsidRPr="00845C83">
        <w:tab/>
        <w:t xml:space="preserve">  87.8</w:t>
      </w:r>
      <w:r w:rsidRPr="00845C83">
        <w:tab/>
      </w:r>
      <w:r w:rsidRPr="00845C83">
        <w:tab/>
        <w:t xml:space="preserve">   85.8</w:t>
      </w:r>
    </w:p>
    <w:p w:rsidR="00B8149B" w:rsidRPr="00845C83" w:rsidRDefault="00B8149B">
      <w:pPr>
        <w:ind w:firstLine="720"/>
        <w:jc w:val="both"/>
      </w:pPr>
      <w:r w:rsidRPr="00845C83">
        <w:t xml:space="preserve"> 600</w:t>
      </w:r>
      <w:r w:rsidRPr="00845C83">
        <w:tab/>
      </w:r>
      <w:r w:rsidRPr="00845C83">
        <w:tab/>
        <w:t xml:space="preserve">  88.0</w:t>
      </w:r>
      <w:r w:rsidRPr="00845C83">
        <w:tab/>
      </w:r>
      <w:r w:rsidRPr="00845C83">
        <w:tab/>
        <w:t xml:space="preserve">   86.2</w:t>
      </w:r>
    </w:p>
    <w:p w:rsidR="00B8149B" w:rsidRPr="00845C83" w:rsidRDefault="00B8149B">
      <w:pPr>
        <w:jc w:val="both"/>
      </w:pPr>
    </w:p>
    <w:p w:rsidR="00B8149B" w:rsidRPr="00845C83" w:rsidRDefault="00B8149B">
      <w:pPr>
        <w:jc w:val="both"/>
        <w:rPr>
          <w:b/>
          <w:bCs/>
        </w:rPr>
      </w:pPr>
      <w:r w:rsidRPr="00845C83">
        <w:rPr>
          <w:b/>
          <w:bCs/>
        </w:rPr>
        <w:t>Value to pass (p*):</w:t>
      </w:r>
    </w:p>
    <w:p w:rsidR="00B8149B" w:rsidRPr="00845C83" w:rsidRDefault="00B8149B">
      <w:pPr>
        <w:ind w:firstLine="3600"/>
        <w:jc w:val="both"/>
        <w:rPr>
          <w:b/>
          <w:bCs/>
        </w:rPr>
      </w:pPr>
      <w:r w:rsidRPr="00845C83">
        <w:rPr>
          <w:b/>
          <w:bCs/>
        </w:rPr>
        <w:t xml:space="preserve">  </w:t>
      </w:r>
      <w:r w:rsidRPr="00845C83">
        <w:rPr>
          <w:b/>
          <w:bCs/>
          <w:u w:val="single"/>
        </w:rPr>
        <w:t xml:space="preserve">         </w:t>
      </w:r>
    </w:p>
    <w:p w:rsidR="00B8149B" w:rsidRPr="00845C83" w:rsidRDefault="00B8149B">
      <w:pPr>
        <w:jc w:val="both"/>
      </w:pPr>
      <w:r w:rsidRPr="00845C83">
        <w:t xml:space="preserve">p* = 90 - [100 * (1.645 * </w:t>
      </w:r>
      <w:r w:rsidR="000F7980">
        <w:t>sqrt (</w:t>
      </w:r>
      <w:r w:rsidRPr="00845C83">
        <w:t>var (P)/n</w:t>
      </w:r>
      <w:r w:rsidR="000F7980">
        <w:t>)</w:t>
      </w:r>
      <w:r w:rsidRPr="00845C83">
        <w:t>)],</w:t>
      </w:r>
    </w:p>
    <w:p w:rsidR="00B8149B" w:rsidRPr="00845C83" w:rsidRDefault="00B8149B">
      <w:pPr>
        <w:jc w:val="both"/>
      </w:pPr>
    </w:p>
    <w:p w:rsidR="00B8149B" w:rsidRPr="00845C83" w:rsidRDefault="00B8149B">
      <w:pPr>
        <w:jc w:val="both"/>
      </w:pPr>
      <w:r w:rsidRPr="00845C83">
        <w:t>where:</w:t>
      </w:r>
    </w:p>
    <w:p w:rsidR="00B8149B" w:rsidRPr="00845C83" w:rsidRDefault="00B8149B">
      <w:pPr>
        <w:jc w:val="both"/>
      </w:pPr>
    </w:p>
    <w:p w:rsidR="00B8149B" w:rsidRPr="00845C83" w:rsidRDefault="00B8149B">
      <w:pPr>
        <w:jc w:val="both"/>
      </w:pPr>
      <w:r w:rsidRPr="00845C83">
        <w:t>var (P) = P * (1-P) = .9 * .1 = .09,</w:t>
      </w:r>
    </w:p>
    <w:p w:rsidR="00B8149B" w:rsidRPr="00845C83" w:rsidRDefault="00B8149B">
      <w:pPr>
        <w:jc w:val="both"/>
      </w:pPr>
      <w:r w:rsidRPr="00845C83">
        <w:t>n = sample size, and</w:t>
      </w:r>
      <w:r w:rsidR="001A2779" w:rsidRPr="00845C83">
        <w:t xml:space="preserve"> </w:t>
      </w:r>
      <w:r w:rsidRPr="00845C83">
        <w:t>1.645 is the value of the standard normal deviate (</w:t>
      </w:r>
      <w:r w:rsidRPr="00845C83">
        <w:rPr>
          <w:i/>
          <w:iCs/>
        </w:rPr>
        <w:t>z</w:t>
      </w:r>
      <w:r w:rsidRPr="00845C83">
        <w:t>), appropriate for 95 percent of the cumulative standard normal distribution.</w:t>
      </w:r>
    </w:p>
    <w:p w:rsidR="00B8149B" w:rsidRPr="00845C83" w:rsidRDefault="00B8149B">
      <w:pPr>
        <w:jc w:val="both"/>
      </w:pPr>
    </w:p>
    <w:p w:rsidR="00B8149B" w:rsidRPr="00845C83" w:rsidRDefault="00B8149B">
      <w:pPr>
        <w:jc w:val="both"/>
      </w:pPr>
      <w:r w:rsidRPr="00845C83">
        <w:t xml:space="preserve">Ninety-five percent of the samples of the indicated size selected from a population in which timeliness is equal to or greater than 90 percent will be equal to or greater than the percentage in the "Value To Pass" column.  These samples will </w:t>
      </w:r>
      <w:r w:rsidRPr="00845C83">
        <w:rPr>
          <w:u w:val="single"/>
        </w:rPr>
        <w:t>pass</w:t>
      </w:r>
      <w:r w:rsidRPr="00845C83">
        <w:t xml:space="preserve"> the test.</w:t>
      </w:r>
    </w:p>
    <w:p w:rsidR="00B8149B" w:rsidRPr="00845C83" w:rsidRDefault="00B8149B">
      <w:pPr>
        <w:jc w:val="both"/>
      </w:pPr>
    </w:p>
    <w:p w:rsidR="00B8149B" w:rsidRPr="00845C83" w:rsidRDefault="00B8149B">
      <w:pPr>
        <w:jc w:val="both"/>
      </w:pPr>
      <w:r w:rsidRPr="00845C83">
        <w:t xml:space="preserve">Five percent of the samples will be below the value to pass and will </w:t>
      </w:r>
      <w:r w:rsidRPr="00845C83">
        <w:rPr>
          <w:u w:val="single"/>
        </w:rPr>
        <w:t>fail</w:t>
      </w:r>
      <w:r w:rsidRPr="00845C83">
        <w:t xml:space="preserve"> the test, </w:t>
      </w:r>
      <w:r w:rsidRPr="00845C83">
        <w:rPr>
          <w:u w:val="single"/>
        </w:rPr>
        <w:t>even though the actual percentage is 90 percent or greater</w:t>
      </w:r>
      <w:r w:rsidRPr="00845C83">
        <w:t>.</w:t>
      </w:r>
    </w:p>
    <w:p w:rsidR="00B8149B" w:rsidRPr="00845C83" w:rsidRDefault="00B8149B">
      <w:pPr>
        <w:jc w:val="both"/>
      </w:pPr>
    </w:p>
    <w:p w:rsidR="00B8149B" w:rsidRPr="00845C83" w:rsidRDefault="00B8149B">
      <w:pPr>
        <w:jc w:val="both"/>
      </w:pPr>
      <w:r w:rsidRPr="00845C83">
        <w:t xml:space="preserve">Ten percent of the samples of the indicated size selected from a population in which timeliness is equal to the percentage in the "Minimum Percent Passed" column will be equal to or greater than the percentage in the "Value To Pass" column.  These samples will </w:t>
      </w:r>
      <w:r w:rsidRPr="00845C83">
        <w:rPr>
          <w:u w:val="single"/>
        </w:rPr>
        <w:t>pass</w:t>
      </w:r>
      <w:r w:rsidRPr="00845C83">
        <w:t xml:space="preserve"> the test.  Ninety percent of the samples will be below the value to pass and will </w:t>
      </w:r>
      <w:r w:rsidRPr="00845C83">
        <w:rPr>
          <w:u w:val="single"/>
        </w:rPr>
        <w:t>fail</w:t>
      </w:r>
      <w:r w:rsidRPr="00845C83">
        <w:t xml:space="preserve"> the test.</w:t>
      </w:r>
    </w:p>
    <w:p w:rsidR="00B8149B" w:rsidRPr="00845C83" w:rsidRDefault="00B8149B">
      <w:pPr>
        <w:jc w:val="both"/>
      </w:pPr>
    </w:p>
    <w:p w:rsidR="00B8149B" w:rsidRPr="00845C83" w:rsidRDefault="00B8149B">
      <w:pPr>
        <w:jc w:val="both"/>
        <w:sectPr w:rsidR="00B8149B" w:rsidRPr="00845C83" w:rsidSect="002E5B73">
          <w:headerReference w:type="default" r:id="rId15"/>
          <w:footerReference w:type="default" r:id="rId16"/>
          <w:endnotePr>
            <w:numFmt w:val="decimal"/>
          </w:endnotePr>
          <w:pgSz w:w="12240" w:h="15840"/>
          <w:pgMar w:top="1440" w:right="1080" w:bottom="1440" w:left="1440" w:header="720" w:footer="720" w:gutter="0"/>
          <w:cols w:space="720"/>
          <w:noEndnote/>
          <w:docGrid w:linePitch="326"/>
        </w:sectPr>
      </w:pPr>
    </w:p>
    <w:p w:rsidR="00B8149B" w:rsidRPr="00845C83" w:rsidRDefault="00B8149B">
      <w:pPr>
        <w:jc w:val="both"/>
      </w:pPr>
      <w:r w:rsidRPr="00845C83">
        <w:t>The minimum percent passed (p’) is the minimum value that satisfies the condition:</w:t>
      </w:r>
    </w:p>
    <w:p w:rsidR="00045C2E" w:rsidRPr="00845C83" w:rsidRDefault="001A2779" w:rsidP="00045C2E">
      <w:r w:rsidRPr="00845C83">
        <w:tab/>
      </w:r>
      <w:r w:rsidRPr="00845C83">
        <w:tab/>
      </w:r>
      <w:r w:rsidRPr="00845C83">
        <w:tab/>
      </w:r>
      <w:r w:rsidRPr="00845C83">
        <w:tab/>
        <w:t xml:space="preserve">  </w:t>
      </w:r>
    </w:p>
    <w:p w:rsidR="00B8149B" w:rsidRPr="00845C83" w:rsidRDefault="00B8149B">
      <w:pPr>
        <w:jc w:val="both"/>
      </w:pPr>
      <w:r w:rsidRPr="00845C83">
        <w:t xml:space="preserve">p’ + [100 * (1.282 * </w:t>
      </w:r>
      <w:r w:rsidR="000F7980">
        <w:t>sqrt (</w:t>
      </w:r>
      <w:r w:rsidRPr="00845C83">
        <w:t>var (p’)/n)</w:t>
      </w:r>
      <w:r w:rsidR="000F7980">
        <w:t>)</w:t>
      </w:r>
      <w:r w:rsidRPr="00845C83">
        <w:t xml:space="preserve">] </w:t>
      </w:r>
      <w:r w:rsidRPr="00845C83">
        <w:rPr>
          <w:u w:val="single"/>
        </w:rPr>
        <w:t>&gt;</w:t>
      </w:r>
      <w:r w:rsidRPr="00845C83">
        <w:t xml:space="preserve"> p*</w:t>
      </w:r>
    </w:p>
    <w:p w:rsidR="00B8149B" w:rsidRPr="00845C83" w:rsidRDefault="00B8149B">
      <w:pPr>
        <w:jc w:val="both"/>
      </w:pPr>
    </w:p>
    <w:p w:rsidR="00B8149B" w:rsidRPr="00845C83" w:rsidRDefault="00B8149B">
      <w:pPr>
        <w:jc w:val="both"/>
      </w:pPr>
      <w:r w:rsidRPr="00845C83">
        <w:t>where:</w:t>
      </w:r>
    </w:p>
    <w:p w:rsidR="00B8149B" w:rsidRPr="00845C83" w:rsidRDefault="00B8149B">
      <w:pPr>
        <w:jc w:val="both"/>
      </w:pPr>
    </w:p>
    <w:p w:rsidR="00B8149B" w:rsidRPr="00845C83" w:rsidRDefault="00B8149B">
      <w:pPr>
        <w:jc w:val="both"/>
      </w:pPr>
      <w:r w:rsidRPr="00845C83">
        <w:t>var (p’) = p’ * (1-p’),</w:t>
      </w:r>
    </w:p>
    <w:p w:rsidR="00B8149B" w:rsidRPr="00845C83" w:rsidRDefault="00B8149B">
      <w:pPr>
        <w:jc w:val="both"/>
      </w:pPr>
      <w:r w:rsidRPr="00845C83">
        <w:t>n = sample size, and</w:t>
      </w:r>
      <w:r w:rsidR="001A2779" w:rsidRPr="00845C83">
        <w:t xml:space="preserve"> </w:t>
      </w:r>
      <w:r w:rsidRPr="00845C83">
        <w:t>1.282 is the value of the standard normal deviate (</w:t>
      </w:r>
      <w:r w:rsidRPr="00845C83">
        <w:rPr>
          <w:i/>
          <w:iCs/>
        </w:rPr>
        <w:t>z</w:t>
      </w:r>
      <w:r w:rsidRPr="00845C83">
        <w:t>), appropriate for 90 percent of the cumulative standard normal distribution.</w:t>
      </w:r>
    </w:p>
    <w:p w:rsidR="00B8149B" w:rsidRPr="00845C83" w:rsidRDefault="00B8149B">
      <w:pPr>
        <w:jc w:val="both"/>
      </w:pPr>
    </w:p>
    <w:p w:rsidR="00B8149B" w:rsidRPr="00845C83" w:rsidRDefault="00B8149B">
      <w:pPr>
        <w:jc w:val="both"/>
      </w:pPr>
    </w:p>
    <w:p w:rsidR="00B8149B" w:rsidRPr="00845C83" w:rsidRDefault="00B8149B">
      <w:pPr>
        <w:ind w:firstLine="720"/>
        <w:jc w:val="both"/>
      </w:pPr>
      <w:r w:rsidRPr="00A90121">
        <w:rPr>
          <w:b/>
        </w:rPr>
        <w:t>d.</w:t>
      </w:r>
      <w:r w:rsidRPr="00845C83">
        <w:t xml:space="preserve"> </w:t>
      </w:r>
      <w:r w:rsidRPr="00845C83">
        <w:rPr>
          <w:b/>
          <w:bCs/>
        </w:rPr>
        <w:t>Unusual problems requiring specialized sampling procedures.</w:t>
      </w:r>
      <w:r w:rsidRPr="00845C83">
        <w:t xml:space="preserve">  Not applicable.</w:t>
      </w:r>
    </w:p>
    <w:p w:rsidR="00B8149B" w:rsidRPr="00845C83" w:rsidRDefault="00B8149B">
      <w:pPr>
        <w:jc w:val="both"/>
      </w:pPr>
    </w:p>
    <w:p w:rsidR="00B8149B" w:rsidRPr="00845C83" w:rsidRDefault="00B8149B" w:rsidP="00630413">
      <w:pPr>
        <w:ind w:left="720"/>
        <w:jc w:val="both"/>
        <w:rPr>
          <w:b/>
          <w:bCs/>
        </w:rPr>
      </w:pPr>
      <w:r w:rsidRPr="00A90121">
        <w:rPr>
          <w:b/>
        </w:rPr>
        <w:t>e.</w:t>
      </w:r>
      <w:r w:rsidRPr="00845C83">
        <w:t xml:space="preserve"> </w:t>
      </w:r>
      <w:r w:rsidRPr="00845C83">
        <w:rPr>
          <w:b/>
          <w:bCs/>
        </w:rPr>
        <w:t>Use of less frequent sampling to reduce burden.</w:t>
      </w:r>
      <w:r w:rsidRPr="00845C83">
        <w:t xml:space="preserve">  It has been decided that AS </w:t>
      </w:r>
      <w:r w:rsidR="000F7980" w:rsidRPr="00845C83">
        <w:t xml:space="preserve">need </w:t>
      </w:r>
      <w:r w:rsidR="000F7980">
        <w:t>to</w:t>
      </w:r>
      <w:r w:rsidRPr="00845C83">
        <w:t xml:space="preserve"> be drawn annually to monitor the health of the various tax functions, since systems reviews will only be done every 4 years, unless a problem was discovered in the year before or the </w:t>
      </w:r>
      <w:r w:rsidR="006A33F5" w:rsidRPr="00845C83">
        <w:t>s</w:t>
      </w:r>
      <w:r w:rsidRPr="00845C83">
        <w:t>tate introduced a system change</w:t>
      </w:r>
    </w:p>
    <w:p w:rsidR="00B8149B" w:rsidRPr="00393B6E" w:rsidRDefault="00B8149B">
      <w:pPr>
        <w:jc w:val="both"/>
      </w:pPr>
    </w:p>
    <w:p w:rsidR="00B8149B" w:rsidRPr="00393B6E" w:rsidRDefault="00B8149B">
      <w:pPr>
        <w:jc w:val="both"/>
      </w:pPr>
    </w:p>
    <w:p w:rsidR="00B8149B" w:rsidRDefault="00526E94">
      <w:pPr>
        <w:jc w:val="both"/>
        <w:rPr>
          <w:b/>
          <w:bCs/>
        </w:rPr>
      </w:pPr>
      <w:r w:rsidRPr="00526E94">
        <w:rPr>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Pr>
          <w:b/>
          <w:bCs/>
        </w:rPr>
        <w:t>.</w:t>
      </w:r>
    </w:p>
    <w:p w:rsidR="00526E94" w:rsidRPr="00393B6E" w:rsidRDefault="00526E94">
      <w:pPr>
        <w:jc w:val="both"/>
      </w:pPr>
    </w:p>
    <w:p w:rsidR="00B8149B" w:rsidRPr="00393B6E" w:rsidRDefault="00B8149B">
      <w:pPr>
        <w:jc w:val="both"/>
      </w:pPr>
      <w:r w:rsidRPr="00393B6E">
        <w:t xml:space="preserve">The acceptance samples will be drawn from existing agency records; therefore nonresponse is not an issue. Should documentation for an entire employer’s file be missing, </w:t>
      </w:r>
      <w:r w:rsidR="0013590C" w:rsidRPr="00393B6E">
        <w:t>the missing case will be treated as a nonresponse, and the results of the AS will be evaluated from the non-missing cases.</w:t>
      </w:r>
      <w:r w:rsidRPr="00393B6E">
        <w:t xml:space="preserve">  </w:t>
      </w:r>
      <w:r w:rsidR="00532975" w:rsidRPr="00393B6E">
        <w:t xml:space="preserve">Acceptance samples with more than one missing case will fail because the state has not demonstrated a reasonable assurance of accuracy </w:t>
      </w:r>
      <w:r w:rsidR="001E2C1D" w:rsidRPr="00393B6E">
        <w:t>(see Section B-</w:t>
      </w:r>
      <w:r w:rsidR="00FB45C9" w:rsidRPr="00393B6E">
        <w:t>1</w:t>
      </w:r>
      <w:r w:rsidR="001E2C1D" w:rsidRPr="00393B6E">
        <w:t>)</w:t>
      </w:r>
      <w:r w:rsidRPr="00393B6E">
        <w:t>.</w:t>
      </w:r>
    </w:p>
    <w:p w:rsidR="00F271F1" w:rsidRPr="00393B6E" w:rsidRDefault="00F271F1">
      <w:pPr>
        <w:jc w:val="both"/>
      </w:pPr>
    </w:p>
    <w:p w:rsidR="00F271F1" w:rsidRPr="00393B6E" w:rsidRDefault="00F271F1">
      <w:pPr>
        <w:jc w:val="both"/>
      </w:pPr>
      <w:r w:rsidRPr="00393B6E">
        <w:t xml:space="preserve">Nonresponse is not an issue for the Cashiering Estimation Sample.  As discussed in section B-2,the sampling selection period covers the time during which the state receives the peak mail for the quarter’s tax remittances.  The state reviewer selects a </w:t>
      </w:r>
      <w:r w:rsidR="00130014" w:rsidRPr="00393B6E">
        <w:t xml:space="preserve">target </w:t>
      </w:r>
      <w:r w:rsidRPr="00393B6E">
        <w:t xml:space="preserve">sample of 500 remittances from the </w:t>
      </w:r>
      <w:r w:rsidR="00130014" w:rsidRPr="00393B6E">
        <w:t xml:space="preserve">peak mail </w:t>
      </w:r>
      <w:r w:rsidRPr="00393B6E">
        <w:t>days</w:t>
      </w:r>
      <w:r w:rsidR="00130014" w:rsidRPr="00393B6E">
        <w:t xml:space="preserve"> identified</w:t>
      </w:r>
      <w:r w:rsidRPr="00393B6E">
        <w:t>.</w:t>
      </w:r>
      <w:r w:rsidR="00130014" w:rsidRPr="00393B6E">
        <w:t xml:space="preserve">  The deposit times for the samples are determined from bank and agency records to determine whether the state has met timely deposit requirement of 90% or more remittances deposited into the clearing account within three days or less of receipt. </w:t>
      </w:r>
      <w:r w:rsidRPr="00393B6E">
        <w:t xml:space="preserve">  </w:t>
      </w:r>
    </w:p>
    <w:p w:rsidR="00B8149B" w:rsidRPr="00393B6E" w:rsidRDefault="00B8149B">
      <w:pPr>
        <w:jc w:val="both"/>
      </w:pPr>
    </w:p>
    <w:p w:rsidR="00B8149B" w:rsidRPr="00393B6E" w:rsidRDefault="00B8149B">
      <w:pPr>
        <w:jc w:val="both"/>
        <w:rPr>
          <w:b/>
          <w:bCs/>
        </w:rPr>
      </w:pPr>
    </w:p>
    <w:p w:rsidR="00B8149B" w:rsidRDefault="00526E94">
      <w:pPr>
        <w:jc w:val="both"/>
        <w:rPr>
          <w:b/>
          <w:bCs/>
        </w:rPr>
      </w:pPr>
      <w:r w:rsidRPr="00526E94">
        <w:rPr>
          <w:b/>
          <w:bCs/>
        </w:rPr>
        <w:t>4.  Describe any tests of procedures or methods to be undertaken. Tests are encouraged as effective means to refine collections, but if ten or more test respondents are involved OMB must give prior approval.</w:t>
      </w:r>
    </w:p>
    <w:p w:rsidR="00526E94" w:rsidRPr="00393B6E" w:rsidRDefault="00526E94">
      <w:pPr>
        <w:jc w:val="both"/>
      </w:pPr>
    </w:p>
    <w:p w:rsidR="00B8149B" w:rsidRPr="00393B6E" w:rsidRDefault="00B8149B">
      <w:pPr>
        <w:jc w:val="both"/>
        <w:sectPr w:rsidR="00B8149B" w:rsidRPr="00393B6E">
          <w:endnotePr>
            <w:numFmt w:val="decimal"/>
          </w:endnotePr>
          <w:type w:val="continuous"/>
          <w:pgSz w:w="12240" w:h="15840"/>
          <w:pgMar w:top="1440" w:right="1440" w:bottom="1440" w:left="1440" w:header="1440" w:footer="1440" w:gutter="0"/>
          <w:cols w:space="720"/>
          <w:noEndnote/>
        </w:sectPr>
      </w:pPr>
    </w:p>
    <w:p w:rsidR="00B8149B" w:rsidRPr="00393B6E" w:rsidRDefault="00B8149B">
      <w:pPr>
        <w:jc w:val="both"/>
      </w:pPr>
      <w:r w:rsidRPr="00393B6E">
        <w:t>Various parts of the design have been tested at least once.  The systems reviews were pretested in 6 States</w:t>
      </w:r>
      <w:r w:rsidR="00633CC1" w:rsidRPr="00393B6E">
        <w:t xml:space="preserve"> in 1990</w:t>
      </w:r>
      <w:r w:rsidRPr="00393B6E">
        <w:t xml:space="preserve">; their comments on the workability of the design led to considerable modification of the questions.  (No AS were drawn nor data results submitted to the Department during the pretest).  A full-scale pilot test, including AS and computed measures, was conducted in 8 other </w:t>
      </w:r>
      <w:r w:rsidR="006A33F5" w:rsidRPr="00393B6E">
        <w:t>s</w:t>
      </w:r>
      <w:r w:rsidRPr="00393B6E">
        <w:t xml:space="preserve">tates.  This test gathered data on the results of systems reviews and AS, the degree that they confirmed one another, and the time required to program and collect the various kinds of information.  </w:t>
      </w:r>
      <w:r w:rsidR="006A33F5" w:rsidRPr="00393B6E">
        <w:t>The test</w:t>
      </w:r>
      <w:r w:rsidRPr="00393B6E">
        <w:t xml:space="preserve"> also refined the questions further.</w:t>
      </w:r>
      <w:r w:rsidR="0013590C" w:rsidRPr="00393B6E">
        <w:t xml:space="preserve">  These pilot studies were conducted </w:t>
      </w:r>
      <w:r w:rsidR="00633CC1" w:rsidRPr="00393B6E">
        <w:t>from 1991 through 1992</w:t>
      </w:r>
      <w:r w:rsidR="0013590C" w:rsidRPr="00393B6E">
        <w:t>.  Pilot evaluations were part of the original PRA Supporting Statement submitted to OMB</w:t>
      </w:r>
      <w:r w:rsidR="00633CC1" w:rsidRPr="00393B6E">
        <w:t xml:space="preserve"> as part of the initial approval process</w:t>
      </w:r>
      <w:r w:rsidR="0013590C" w:rsidRPr="00393B6E">
        <w:t>.</w:t>
      </w:r>
    </w:p>
    <w:p w:rsidR="006A33F5" w:rsidRPr="00393B6E" w:rsidRDefault="006A33F5">
      <w:pPr>
        <w:jc w:val="both"/>
        <w:rPr>
          <w:b/>
          <w:bCs/>
        </w:rPr>
      </w:pPr>
    </w:p>
    <w:p w:rsidR="00B8149B" w:rsidRDefault="00526E94">
      <w:pPr>
        <w:jc w:val="both"/>
        <w:rPr>
          <w:b/>
          <w:bCs/>
        </w:rPr>
      </w:pPr>
      <w:r w:rsidRPr="00526E94">
        <w:rPr>
          <w:b/>
          <w:bCs/>
        </w:rPr>
        <w:t>5.  Provide the name and telephone number of individuals consulted on the statistical aspects of the design, and the name of the agency unit, contractor(s), grantee(s), or other person(s) who will actually collect and/or analyze the information for the agency.</w:t>
      </w:r>
    </w:p>
    <w:p w:rsidR="00526E94" w:rsidRPr="00393B6E" w:rsidRDefault="00526E94">
      <w:pPr>
        <w:jc w:val="both"/>
      </w:pPr>
    </w:p>
    <w:p w:rsidR="00B8149B" w:rsidRPr="00393B6E" w:rsidRDefault="00901DC2" w:rsidP="00845C83">
      <w:pPr>
        <w:jc w:val="both"/>
      </w:pPr>
      <w:r w:rsidRPr="00393B6E">
        <w:t xml:space="preserve">Mr. </w:t>
      </w:r>
      <w:r w:rsidR="00843942">
        <w:t>Daniel Sommers</w:t>
      </w:r>
      <w:r w:rsidR="00B8149B" w:rsidRPr="00393B6E">
        <w:t xml:space="preserve">, U.S. Department of Labor, Office of </w:t>
      </w:r>
      <w:r w:rsidR="006755E1">
        <w:t>Unemployment Insurance, Division of Performance Management</w:t>
      </w:r>
      <w:r w:rsidR="00B8149B" w:rsidRPr="00393B6E">
        <w:t>, 200 Constitution Avenue, NW, Room S-</w:t>
      </w:r>
      <w:r w:rsidR="00861367" w:rsidRPr="00393B6E">
        <w:t>4519</w:t>
      </w:r>
      <w:r w:rsidR="00B8149B" w:rsidRPr="00393B6E">
        <w:t>, Washington, DC 20210</w:t>
      </w:r>
      <w:r w:rsidR="005554AC">
        <w:t>,</w:t>
      </w:r>
      <w:r w:rsidR="00B8149B" w:rsidRPr="00393B6E">
        <w:t xml:space="preserve"> (202) 693-</w:t>
      </w:r>
      <w:r w:rsidR="006755E1">
        <w:t>3197.</w:t>
      </w:r>
    </w:p>
    <w:p w:rsidR="00B8149B" w:rsidRPr="00393B6E" w:rsidRDefault="00B8149B">
      <w:pPr>
        <w:jc w:val="both"/>
      </w:pPr>
    </w:p>
    <w:p w:rsidR="00B8149B" w:rsidRPr="00393B6E" w:rsidRDefault="00B8149B">
      <w:pPr>
        <w:jc w:val="both"/>
      </w:pPr>
    </w:p>
    <w:sectPr w:rsidR="00B8149B" w:rsidRPr="00393B6E" w:rsidSect="00C9245B">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19" w:rsidRDefault="005E1F19">
      <w:r>
        <w:separator/>
      </w:r>
    </w:p>
  </w:endnote>
  <w:endnote w:type="continuationSeparator" w:id="0">
    <w:p w:rsidR="005E1F19" w:rsidRDefault="005E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73" w:rsidRDefault="002E5B73">
    <w:pPr>
      <w:spacing w:line="240" w:lineRule="exact"/>
    </w:pPr>
  </w:p>
  <w:p w:rsidR="002E5B73" w:rsidRDefault="002E5B73">
    <w:pPr>
      <w:framePr w:w="9361" w:wrap="notBeside" w:vAnchor="text" w:hAnchor="text" w:x="1" w:y="1"/>
      <w:jc w:val="center"/>
    </w:pPr>
    <w:r>
      <w:t xml:space="preserve">B - </w:t>
    </w:r>
    <w:r>
      <w:fldChar w:fldCharType="begin"/>
    </w:r>
    <w:r>
      <w:instrText xml:space="preserve">PAGE </w:instrText>
    </w:r>
    <w:r>
      <w:fldChar w:fldCharType="separate"/>
    </w:r>
    <w:r w:rsidR="005D1275">
      <w:rPr>
        <w:noProof/>
      </w:rPr>
      <w:t>1</w:t>
    </w:r>
    <w:r>
      <w:rPr>
        <w:noProof/>
      </w:rPr>
      <w:fldChar w:fldCharType="end"/>
    </w:r>
  </w:p>
  <w:p w:rsidR="002E5B73" w:rsidRDefault="002E5B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19" w:rsidRDefault="005E1F19">
      <w:r>
        <w:separator/>
      </w:r>
    </w:p>
  </w:footnote>
  <w:footnote w:type="continuationSeparator" w:id="0">
    <w:p w:rsidR="005E1F19" w:rsidRDefault="005E1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73" w:rsidRPr="002E5B73" w:rsidRDefault="002E5B73">
    <w:pPr>
      <w:pStyle w:val="Header"/>
      <w:rPr>
        <w:sz w:val="20"/>
        <w:szCs w:val="20"/>
      </w:rPr>
    </w:pPr>
    <w:r w:rsidRPr="002E5B73">
      <w:rPr>
        <w:sz w:val="20"/>
        <w:szCs w:val="20"/>
      </w:rPr>
      <w:t>Tax Performance System</w:t>
    </w:r>
    <w:r w:rsidR="00FD0772">
      <w:rPr>
        <w:sz w:val="20"/>
        <w:szCs w:val="20"/>
      </w:rPr>
      <w:t xml:space="preserve"> (TPS)</w:t>
    </w:r>
  </w:p>
  <w:p w:rsidR="002E5B73" w:rsidRPr="002E5B73" w:rsidRDefault="002E5B73">
    <w:pPr>
      <w:pStyle w:val="Header"/>
      <w:rPr>
        <w:sz w:val="20"/>
        <w:szCs w:val="20"/>
      </w:rPr>
    </w:pPr>
    <w:r w:rsidRPr="002E5B73">
      <w:rPr>
        <w:sz w:val="20"/>
        <w:szCs w:val="20"/>
      </w:rPr>
      <w:t>OMB Control No. 1205-0332</w:t>
    </w:r>
  </w:p>
  <w:p w:rsidR="002E5B73" w:rsidRDefault="002E5B73">
    <w:pPr>
      <w:pStyle w:val="Header"/>
    </w:pPr>
    <w:r w:rsidRPr="002E5B73">
      <w:rPr>
        <w:sz w:val="20"/>
        <w:szCs w:val="20"/>
      </w:rPr>
      <w:t>September 2018</w:t>
    </w:r>
  </w:p>
  <w:p w:rsidR="002E5B73" w:rsidRDefault="002E5B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D6193"/>
    <w:multiLevelType w:val="hybridMultilevel"/>
    <w:tmpl w:val="A26A2C9A"/>
    <w:lvl w:ilvl="0" w:tplc="76F0501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activeWritingStyle w:appName="MSWord" w:lang="es-PA"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28A"/>
    <w:rsid w:val="00011567"/>
    <w:rsid w:val="00022B69"/>
    <w:rsid w:val="000359E2"/>
    <w:rsid w:val="00035BC8"/>
    <w:rsid w:val="00043099"/>
    <w:rsid w:val="00045C2E"/>
    <w:rsid w:val="00067EA9"/>
    <w:rsid w:val="000700FC"/>
    <w:rsid w:val="00085AEB"/>
    <w:rsid w:val="000B57F1"/>
    <w:rsid w:val="000E19AB"/>
    <w:rsid w:val="000E4DAB"/>
    <w:rsid w:val="000F341C"/>
    <w:rsid w:val="000F7980"/>
    <w:rsid w:val="00130014"/>
    <w:rsid w:val="0013590C"/>
    <w:rsid w:val="001420EA"/>
    <w:rsid w:val="00151F1F"/>
    <w:rsid w:val="00156666"/>
    <w:rsid w:val="00183D28"/>
    <w:rsid w:val="00193530"/>
    <w:rsid w:val="00197C8A"/>
    <w:rsid w:val="001A2497"/>
    <w:rsid w:val="001A2779"/>
    <w:rsid w:val="001B29AC"/>
    <w:rsid w:val="001C0EFD"/>
    <w:rsid w:val="001E2C1D"/>
    <w:rsid w:val="00243517"/>
    <w:rsid w:val="002547BC"/>
    <w:rsid w:val="002723CC"/>
    <w:rsid w:val="00272CB6"/>
    <w:rsid w:val="00281D7C"/>
    <w:rsid w:val="00291D16"/>
    <w:rsid w:val="002C602E"/>
    <w:rsid w:val="002E5B36"/>
    <w:rsid w:val="002E5B73"/>
    <w:rsid w:val="002E70A3"/>
    <w:rsid w:val="002F0F28"/>
    <w:rsid w:val="0031562E"/>
    <w:rsid w:val="00320064"/>
    <w:rsid w:val="00345E8D"/>
    <w:rsid w:val="00360438"/>
    <w:rsid w:val="00364866"/>
    <w:rsid w:val="00365341"/>
    <w:rsid w:val="0038128A"/>
    <w:rsid w:val="00393B6E"/>
    <w:rsid w:val="00393CAD"/>
    <w:rsid w:val="003B53C1"/>
    <w:rsid w:val="003D6CF1"/>
    <w:rsid w:val="003E1801"/>
    <w:rsid w:val="003E19E8"/>
    <w:rsid w:val="003E5612"/>
    <w:rsid w:val="004012BF"/>
    <w:rsid w:val="00416E63"/>
    <w:rsid w:val="00426D72"/>
    <w:rsid w:val="004B674B"/>
    <w:rsid w:val="004E4225"/>
    <w:rsid w:val="004E647D"/>
    <w:rsid w:val="0050369E"/>
    <w:rsid w:val="00526E94"/>
    <w:rsid w:val="00532975"/>
    <w:rsid w:val="005354F9"/>
    <w:rsid w:val="00550566"/>
    <w:rsid w:val="005554AC"/>
    <w:rsid w:val="00556063"/>
    <w:rsid w:val="00575797"/>
    <w:rsid w:val="005777E4"/>
    <w:rsid w:val="00583AD4"/>
    <w:rsid w:val="005B3471"/>
    <w:rsid w:val="005B4E6B"/>
    <w:rsid w:val="005C1122"/>
    <w:rsid w:val="005D1275"/>
    <w:rsid w:val="005D5BF4"/>
    <w:rsid w:val="005E1F19"/>
    <w:rsid w:val="006134F4"/>
    <w:rsid w:val="006171BC"/>
    <w:rsid w:val="00621ADE"/>
    <w:rsid w:val="00630413"/>
    <w:rsid w:val="00633CC1"/>
    <w:rsid w:val="00663927"/>
    <w:rsid w:val="006755E1"/>
    <w:rsid w:val="006A33F5"/>
    <w:rsid w:val="006E42C8"/>
    <w:rsid w:val="00734D47"/>
    <w:rsid w:val="00771D5D"/>
    <w:rsid w:val="00785388"/>
    <w:rsid w:val="007B2941"/>
    <w:rsid w:val="00825C37"/>
    <w:rsid w:val="00830647"/>
    <w:rsid w:val="00843942"/>
    <w:rsid w:val="00845C83"/>
    <w:rsid w:val="00854512"/>
    <w:rsid w:val="00861367"/>
    <w:rsid w:val="00875514"/>
    <w:rsid w:val="008912F5"/>
    <w:rsid w:val="008B68FE"/>
    <w:rsid w:val="008D621C"/>
    <w:rsid w:val="008E6448"/>
    <w:rsid w:val="00901826"/>
    <w:rsid w:val="00901DC2"/>
    <w:rsid w:val="009201BC"/>
    <w:rsid w:val="00932186"/>
    <w:rsid w:val="00934EEA"/>
    <w:rsid w:val="00936B93"/>
    <w:rsid w:val="00941FF4"/>
    <w:rsid w:val="00996E40"/>
    <w:rsid w:val="009A3BAB"/>
    <w:rsid w:val="009B3BA7"/>
    <w:rsid w:val="009C5A3C"/>
    <w:rsid w:val="009D174D"/>
    <w:rsid w:val="009D2D23"/>
    <w:rsid w:val="009E3308"/>
    <w:rsid w:val="00A0075F"/>
    <w:rsid w:val="00A160F7"/>
    <w:rsid w:val="00A43DDC"/>
    <w:rsid w:val="00A55919"/>
    <w:rsid w:val="00A57192"/>
    <w:rsid w:val="00A84614"/>
    <w:rsid w:val="00A90121"/>
    <w:rsid w:val="00A93860"/>
    <w:rsid w:val="00AE6AE9"/>
    <w:rsid w:val="00B04D06"/>
    <w:rsid w:val="00B0751E"/>
    <w:rsid w:val="00B407E2"/>
    <w:rsid w:val="00B8149B"/>
    <w:rsid w:val="00B860CD"/>
    <w:rsid w:val="00B9493C"/>
    <w:rsid w:val="00BD3CAA"/>
    <w:rsid w:val="00BE46EE"/>
    <w:rsid w:val="00C13A02"/>
    <w:rsid w:val="00C16E2E"/>
    <w:rsid w:val="00C25092"/>
    <w:rsid w:val="00C31F78"/>
    <w:rsid w:val="00C3281C"/>
    <w:rsid w:val="00C52542"/>
    <w:rsid w:val="00C64B5E"/>
    <w:rsid w:val="00C65D50"/>
    <w:rsid w:val="00C716A6"/>
    <w:rsid w:val="00C72B29"/>
    <w:rsid w:val="00C75B42"/>
    <w:rsid w:val="00C838BA"/>
    <w:rsid w:val="00C9245B"/>
    <w:rsid w:val="00D32DD6"/>
    <w:rsid w:val="00DA5166"/>
    <w:rsid w:val="00DB12DA"/>
    <w:rsid w:val="00DC302D"/>
    <w:rsid w:val="00DF00B0"/>
    <w:rsid w:val="00DF0520"/>
    <w:rsid w:val="00E41691"/>
    <w:rsid w:val="00E661BD"/>
    <w:rsid w:val="00E66310"/>
    <w:rsid w:val="00E66890"/>
    <w:rsid w:val="00EC5043"/>
    <w:rsid w:val="00ED3F2A"/>
    <w:rsid w:val="00EF708E"/>
    <w:rsid w:val="00F271F1"/>
    <w:rsid w:val="00F86E61"/>
    <w:rsid w:val="00F93B51"/>
    <w:rsid w:val="00FA088B"/>
    <w:rsid w:val="00FB45C9"/>
    <w:rsid w:val="00FD0772"/>
    <w:rsid w:val="00FD19FF"/>
    <w:rsid w:val="00FD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45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245B"/>
  </w:style>
  <w:style w:type="paragraph" w:styleId="BalloonText">
    <w:name w:val="Balloon Text"/>
    <w:basedOn w:val="Normal"/>
    <w:semiHidden/>
    <w:rsid w:val="00556063"/>
    <w:rPr>
      <w:rFonts w:ascii="Tahoma" w:hAnsi="Tahoma" w:cs="Tahoma"/>
      <w:sz w:val="16"/>
      <w:szCs w:val="16"/>
    </w:rPr>
  </w:style>
  <w:style w:type="table" w:styleId="TableGrid">
    <w:name w:val="Table Grid"/>
    <w:basedOn w:val="TableNormal"/>
    <w:rsid w:val="004012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C83"/>
    <w:pPr>
      <w:tabs>
        <w:tab w:val="center" w:pos="4680"/>
        <w:tab w:val="right" w:pos="9360"/>
      </w:tabs>
    </w:pPr>
  </w:style>
  <w:style w:type="character" w:customStyle="1" w:styleId="HeaderChar">
    <w:name w:val="Header Char"/>
    <w:basedOn w:val="DefaultParagraphFont"/>
    <w:link w:val="Header"/>
    <w:rsid w:val="00845C83"/>
    <w:rPr>
      <w:sz w:val="24"/>
      <w:szCs w:val="24"/>
    </w:rPr>
  </w:style>
  <w:style w:type="paragraph" w:styleId="Footer">
    <w:name w:val="footer"/>
    <w:basedOn w:val="Normal"/>
    <w:link w:val="FooterChar"/>
    <w:rsid w:val="00845C83"/>
    <w:pPr>
      <w:tabs>
        <w:tab w:val="center" w:pos="4680"/>
        <w:tab w:val="right" w:pos="9360"/>
      </w:tabs>
    </w:pPr>
  </w:style>
  <w:style w:type="character" w:customStyle="1" w:styleId="FooterChar">
    <w:name w:val="Footer Char"/>
    <w:basedOn w:val="DefaultParagraphFont"/>
    <w:link w:val="Footer"/>
    <w:rsid w:val="00845C83"/>
    <w:rPr>
      <w:sz w:val="24"/>
      <w:szCs w:val="24"/>
    </w:rPr>
  </w:style>
  <w:style w:type="character" w:styleId="PlaceholderText">
    <w:name w:val="Placeholder Text"/>
    <w:basedOn w:val="DefaultParagraphFont"/>
    <w:uiPriority w:val="99"/>
    <w:semiHidden/>
    <w:rsid w:val="00DF00B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45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245B"/>
  </w:style>
  <w:style w:type="paragraph" w:styleId="BalloonText">
    <w:name w:val="Balloon Text"/>
    <w:basedOn w:val="Normal"/>
    <w:semiHidden/>
    <w:rsid w:val="00556063"/>
    <w:rPr>
      <w:rFonts w:ascii="Tahoma" w:hAnsi="Tahoma" w:cs="Tahoma"/>
      <w:sz w:val="16"/>
      <w:szCs w:val="16"/>
    </w:rPr>
  </w:style>
  <w:style w:type="table" w:styleId="TableGrid">
    <w:name w:val="Table Grid"/>
    <w:basedOn w:val="TableNormal"/>
    <w:rsid w:val="004012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C83"/>
    <w:pPr>
      <w:tabs>
        <w:tab w:val="center" w:pos="4680"/>
        <w:tab w:val="right" w:pos="9360"/>
      </w:tabs>
    </w:pPr>
  </w:style>
  <w:style w:type="character" w:customStyle="1" w:styleId="HeaderChar">
    <w:name w:val="Header Char"/>
    <w:basedOn w:val="DefaultParagraphFont"/>
    <w:link w:val="Header"/>
    <w:rsid w:val="00845C83"/>
    <w:rPr>
      <w:sz w:val="24"/>
      <w:szCs w:val="24"/>
    </w:rPr>
  </w:style>
  <w:style w:type="paragraph" w:styleId="Footer">
    <w:name w:val="footer"/>
    <w:basedOn w:val="Normal"/>
    <w:link w:val="FooterChar"/>
    <w:rsid w:val="00845C83"/>
    <w:pPr>
      <w:tabs>
        <w:tab w:val="center" w:pos="4680"/>
        <w:tab w:val="right" w:pos="9360"/>
      </w:tabs>
    </w:pPr>
  </w:style>
  <w:style w:type="character" w:customStyle="1" w:styleId="FooterChar">
    <w:name w:val="Footer Char"/>
    <w:basedOn w:val="DefaultParagraphFont"/>
    <w:link w:val="Footer"/>
    <w:rsid w:val="00845C83"/>
    <w:rPr>
      <w:sz w:val="24"/>
      <w:szCs w:val="24"/>
    </w:rPr>
  </w:style>
  <w:style w:type="character" w:styleId="PlaceholderText">
    <w:name w:val="Placeholder Text"/>
    <w:basedOn w:val="DefaultParagraphFont"/>
    <w:uiPriority w:val="99"/>
    <w:semiHidden/>
    <w:rsid w:val="00DF00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59276">
      <w:bodyDiv w:val="1"/>
      <w:marLeft w:val="0"/>
      <w:marRight w:val="0"/>
      <w:marTop w:val="0"/>
      <w:marBottom w:val="0"/>
      <w:divBdr>
        <w:top w:val="none" w:sz="0" w:space="0" w:color="auto"/>
        <w:left w:val="none" w:sz="0" w:space="0" w:color="auto"/>
        <w:bottom w:val="none" w:sz="0" w:space="0" w:color="auto"/>
        <w:right w:val="none" w:sz="0" w:space="0" w:color="auto"/>
      </w:divBdr>
    </w:div>
    <w:div w:id="954360411">
      <w:bodyDiv w:val="1"/>
      <w:marLeft w:val="0"/>
      <w:marRight w:val="0"/>
      <w:marTop w:val="0"/>
      <w:marBottom w:val="0"/>
      <w:divBdr>
        <w:top w:val="none" w:sz="0" w:space="0" w:color="auto"/>
        <w:left w:val="none" w:sz="0" w:space="0" w:color="auto"/>
        <w:bottom w:val="none" w:sz="0" w:space="0" w:color="auto"/>
        <w:right w:val="none" w:sz="0" w:space="0" w:color="auto"/>
      </w:divBdr>
    </w:div>
    <w:div w:id="1455052205">
      <w:bodyDiv w:val="1"/>
      <w:marLeft w:val="0"/>
      <w:marRight w:val="0"/>
      <w:marTop w:val="0"/>
      <w:marBottom w:val="0"/>
      <w:divBdr>
        <w:top w:val="none" w:sz="0" w:space="0" w:color="auto"/>
        <w:left w:val="none" w:sz="0" w:space="0" w:color="auto"/>
        <w:bottom w:val="none" w:sz="0" w:space="0" w:color="auto"/>
        <w:right w:val="none" w:sz="0" w:space="0" w:color="auto"/>
      </w:divBdr>
      <w:divsChild>
        <w:div w:id="739906387">
          <w:marLeft w:val="0"/>
          <w:marRight w:val="0"/>
          <w:marTop w:val="0"/>
          <w:marBottom w:val="0"/>
          <w:divBdr>
            <w:top w:val="none" w:sz="0" w:space="0" w:color="auto"/>
            <w:left w:val="none" w:sz="0" w:space="0" w:color="auto"/>
            <w:bottom w:val="none" w:sz="0" w:space="0" w:color="auto"/>
            <w:right w:val="none" w:sz="0" w:space="0" w:color="auto"/>
          </w:divBdr>
        </w:div>
      </w:divsChild>
    </w:div>
    <w:div w:id="1543397144">
      <w:bodyDiv w:val="1"/>
      <w:marLeft w:val="0"/>
      <w:marRight w:val="0"/>
      <w:marTop w:val="0"/>
      <w:marBottom w:val="0"/>
      <w:divBdr>
        <w:top w:val="none" w:sz="0" w:space="0" w:color="auto"/>
        <w:left w:val="none" w:sz="0" w:space="0" w:color="auto"/>
        <w:bottom w:val="none" w:sz="0" w:space="0" w:color="auto"/>
        <w:right w:val="none" w:sz="0" w:space="0" w:color="auto"/>
      </w:divBdr>
    </w:div>
    <w:div w:id="1765032532">
      <w:bodyDiv w:val="1"/>
      <w:marLeft w:val="0"/>
      <w:marRight w:val="0"/>
      <w:marTop w:val="0"/>
      <w:marBottom w:val="0"/>
      <w:divBdr>
        <w:top w:val="none" w:sz="0" w:space="0" w:color="auto"/>
        <w:left w:val="none" w:sz="0" w:space="0" w:color="auto"/>
        <w:bottom w:val="none" w:sz="0" w:space="0" w:color="auto"/>
        <w:right w:val="none" w:sz="0" w:space="0" w:color="auto"/>
      </w:divBdr>
    </w:div>
    <w:div w:id="19052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21" b="1" i="0" u="none" strike="noStrike" baseline="0">
                <a:solidFill>
                  <a:srgbClr val="000000"/>
                </a:solidFill>
                <a:latin typeface="Arial"/>
                <a:ea typeface="Arial"/>
                <a:cs typeface="Arial"/>
              </a:defRPr>
            </a:pPr>
            <a:r>
              <a:rPr lang="en-US" sz="1423" b="1" i="0" u="none" strike="noStrike" baseline="0">
                <a:solidFill>
                  <a:srgbClr val="000000"/>
                </a:solidFill>
                <a:latin typeface="Arial"/>
                <a:cs typeface="Arial"/>
              </a:rPr>
              <a:t>Probabiliy of Acceptance Sample Passing</a:t>
            </a:r>
          </a:p>
          <a:p>
            <a:pPr>
              <a:defRPr sz="1421" b="1" i="0" u="none" strike="noStrike" baseline="0">
                <a:solidFill>
                  <a:srgbClr val="000000"/>
                </a:solidFill>
                <a:latin typeface="Arial"/>
                <a:ea typeface="Arial"/>
                <a:cs typeface="Arial"/>
              </a:defRPr>
            </a:pPr>
            <a:r>
              <a:rPr lang="en-US" sz="1248" b="1" i="0" u="none" strike="noStrike" baseline="0">
                <a:solidFill>
                  <a:srgbClr val="000000"/>
                </a:solidFill>
                <a:latin typeface="Arial"/>
                <a:cs typeface="Arial"/>
              </a:rPr>
              <a:t>Sample = 60 / Allowable Errors = 2</a:t>
            </a:r>
          </a:p>
        </c:rich>
      </c:tx>
      <c:layout>
        <c:manualLayout>
          <c:xMode val="edge"/>
          <c:yMode val="edge"/>
          <c:x val="0.22535211267605634"/>
          <c:y val="2.1538461538461541E-2"/>
        </c:manualLayout>
      </c:layout>
      <c:overlay val="0"/>
      <c:spPr>
        <a:noFill/>
        <a:ln w="25365">
          <a:noFill/>
        </a:ln>
      </c:spPr>
    </c:title>
    <c:autoTitleDeleted val="0"/>
    <c:plotArea>
      <c:layout>
        <c:manualLayout>
          <c:layoutTarget val="inner"/>
          <c:xMode val="edge"/>
          <c:yMode val="edge"/>
          <c:x val="0.11126760563380297"/>
          <c:y val="0.27384615384615385"/>
          <c:w val="0.72112676056338065"/>
          <c:h val="0.53538461538461535"/>
        </c:manualLayout>
      </c:layout>
      <c:lineChart>
        <c:grouping val="standard"/>
        <c:varyColors val="0"/>
        <c:ser>
          <c:idx val="1"/>
          <c:order val="0"/>
          <c:tx>
            <c:strRef>
              <c:f>Sheet1!$B$19</c:f>
              <c:strCache>
                <c:ptCount val="1"/>
                <c:pt idx="0">
                  <c:v>Prob. To Pass</c:v>
                </c:pt>
              </c:strCache>
            </c:strRef>
          </c:tx>
          <c:spPr>
            <a:ln w="38047">
              <a:solidFill>
                <a:srgbClr val="FF0000"/>
              </a:solidFill>
              <a:prstDash val="solid"/>
            </a:ln>
          </c:spPr>
          <c:marker>
            <c:symbol val="square"/>
            <c:size val="4"/>
            <c:spPr>
              <a:solidFill>
                <a:srgbClr val="000000"/>
              </a:solidFill>
              <a:ln>
                <a:solidFill>
                  <a:srgbClr val="000000"/>
                </a:solidFill>
                <a:prstDash val="solid"/>
              </a:ln>
            </c:spPr>
          </c:marker>
          <c:cat>
            <c:numRef>
              <c:f>Sheet1!$A$20:$A$32</c:f>
              <c:numCache>
                <c:formatCode>0%</c:formatCode>
                <c:ptCount val="13"/>
                <c:pt idx="0">
                  <c:v>0</c:v>
                </c:pt>
                <c:pt idx="1">
                  <c:v>1.0000000000000023E-2</c:v>
                </c:pt>
                <c:pt idx="2">
                  <c:v>2.0000000000000046E-2</c:v>
                </c:pt>
                <c:pt idx="3">
                  <c:v>3.0000000000000054E-2</c:v>
                </c:pt>
                <c:pt idx="4">
                  <c:v>4.0000000000000091E-2</c:v>
                </c:pt>
                <c:pt idx="5">
                  <c:v>5.0000000000000093E-2</c:v>
                </c:pt>
                <c:pt idx="6">
                  <c:v>6.0000000000000109E-2</c:v>
                </c:pt>
                <c:pt idx="7">
                  <c:v>7.0000000000000034E-2</c:v>
                </c:pt>
                <c:pt idx="8">
                  <c:v>8.0000000000000182E-2</c:v>
                </c:pt>
                <c:pt idx="9">
                  <c:v>9.0000000000000066E-2</c:v>
                </c:pt>
                <c:pt idx="10">
                  <c:v>0.10000000000000003</c:v>
                </c:pt>
                <c:pt idx="11">
                  <c:v>0.10999999999999999</c:v>
                </c:pt>
                <c:pt idx="12">
                  <c:v>0.12000000000000002</c:v>
                </c:pt>
              </c:numCache>
            </c:numRef>
          </c:cat>
          <c:val>
            <c:numRef>
              <c:f>Sheet1!$B$20:$B$32</c:f>
              <c:numCache>
                <c:formatCode>General</c:formatCode>
                <c:ptCount val="13"/>
                <c:pt idx="0">
                  <c:v>1</c:v>
                </c:pt>
                <c:pt idx="1">
                  <c:v>0.97757983521116454</c:v>
                </c:pt>
                <c:pt idx="2">
                  <c:v>0.8812579748786622</c:v>
                </c:pt>
                <c:pt idx="3">
                  <c:v>0.73146610983679905</c:v>
                </c:pt>
                <c:pt idx="4">
                  <c:v>0.56758656708438548</c:v>
                </c:pt>
                <c:pt idx="5">
                  <c:v>0.41743576866016585</c:v>
                </c:pt>
                <c:pt idx="6">
                  <c:v>0.29399558568671552</c:v>
                </c:pt>
                <c:pt idx="7">
                  <c:v>0.19977276909984484</c:v>
                </c:pt>
                <c:pt idx="8">
                  <c:v>0.13168940734588658</c:v>
                </c:pt>
                <c:pt idx="9">
                  <c:v>8.4556110430091772E-2</c:v>
                </c:pt>
                <c:pt idx="10">
                  <c:v>5.3045081815992809E-2</c:v>
                </c:pt>
                <c:pt idx="11">
                  <c:v>3.2588579602712602E-2</c:v>
                </c:pt>
                <c:pt idx="12">
                  <c:v>1.9642251578052879E-2</c:v>
                </c:pt>
              </c:numCache>
            </c:numRef>
          </c:val>
          <c:smooth val="0"/>
          <c:extLst xmlns:c16r2="http://schemas.microsoft.com/office/drawing/2015/06/chart">
            <c:ext xmlns:c16="http://schemas.microsoft.com/office/drawing/2014/chart" uri="{C3380CC4-5D6E-409C-BE32-E72D297353CC}">
              <c16:uniqueId val="{00000000-6C66-4E14-AD09-7D3082BB7F72}"/>
            </c:ext>
          </c:extLst>
        </c:ser>
        <c:ser>
          <c:idx val="0"/>
          <c:order val="1"/>
          <c:spPr>
            <a:ln w="25365">
              <a:solidFill>
                <a:srgbClr val="0000FF"/>
              </a:solidFill>
              <a:prstDash val="lgDash"/>
            </a:ln>
          </c:spPr>
          <c:marker>
            <c:symbol val="none"/>
          </c:marker>
          <c:val>
            <c:numRef>
              <c:f>Sheet1!$C$20:$C$32</c:f>
              <c:numCache>
                <c:formatCode>General</c:formatCode>
                <c:ptCount val="13"/>
                <c:pt idx="0">
                  <c:v>0.9</c:v>
                </c:pt>
                <c:pt idx="1">
                  <c:v>0.9</c:v>
                </c:pt>
                <c:pt idx="2">
                  <c:v>0.9</c:v>
                </c:pt>
                <c:pt idx="3">
                  <c:v>0.9</c:v>
                </c:pt>
                <c:pt idx="4">
                  <c:v>0.9</c:v>
                </c:pt>
                <c:pt idx="5">
                  <c:v>0.9</c:v>
                </c:pt>
                <c:pt idx="6">
                  <c:v>0.9</c:v>
                </c:pt>
                <c:pt idx="7">
                  <c:v>0.9</c:v>
                </c:pt>
                <c:pt idx="8">
                  <c:v>0.9</c:v>
                </c:pt>
                <c:pt idx="9">
                  <c:v>0.9</c:v>
                </c:pt>
                <c:pt idx="10">
                  <c:v>0.9</c:v>
                </c:pt>
                <c:pt idx="11">
                  <c:v>0.9</c:v>
                </c:pt>
                <c:pt idx="12">
                  <c:v>0.9</c:v>
                </c:pt>
              </c:numCache>
            </c:numRef>
          </c:val>
          <c:smooth val="0"/>
          <c:extLst xmlns:c16r2="http://schemas.microsoft.com/office/drawing/2015/06/chart">
            <c:ext xmlns:c16="http://schemas.microsoft.com/office/drawing/2014/chart" uri="{C3380CC4-5D6E-409C-BE32-E72D297353CC}">
              <c16:uniqueId val="{00000001-6C66-4E14-AD09-7D3082BB7F72}"/>
            </c:ext>
          </c:extLst>
        </c:ser>
        <c:ser>
          <c:idx val="2"/>
          <c:order val="2"/>
          <c:spPr>
            <a:ln w="25365">
              <a:solidFill>
                <a:srgbClr val="0000FF"/>
              </a:solidFill>
              <a:prstDash val="lgDash"/>
            </a:ln>
          </c:spPr>
          <c:marker>
            <c:symbol val="none"/>
          </c:marker>
          <c:val>
            <c:numRef>
              <c:f>Sheet1!$D$20:$D$32</c:f>
              <c:numCache>
                <c:formatCode>General</c:formatCode>
                <c:ptCount val="13"/>
                <c:pt idx="0">
                  <c:v>0.1</c:v>
                </c:pt>
                <c:pt idx="1">
                  <c:v>0.1</c:v>
                </c:pt>
                <c:pt idx="2">
                  <c:v>0.1</c:v>
                </c:pt>
                <c:pt idx="3">
                  <c:v>0.1</c:v>
                </c:pt>
                <c:pt idx="4">
                  <c:v>0.1</c:v>
                </c:pt>
                <c:pt idx="5">
                  <c:v>0.1</c:v>
                </c:pt>
                <c:pt idx="6">
                  <c:v>0.1</c:v>
                </c:pt>
                <c:pt idx="7">
                  <c:v>0.1</c:v>
                </c:pt>
                <c:pt idx="8">
                  <c:v>0.1</c:v>
                </c:pt>
                <c:pt idx="9">
                  <c:v>0.1</c:v>
                </c:pt>
                <c:pt idx="10">
                  <c:v>0.1</c:v>
                </c:pt>
                <c:pt idx="11">
                  <c:v>0.1</c:v>
                </c:pt>
                <c:pt idx="12">
                  <c:v>0.1</c:v>
                </c:pt>
              </c:numCache>
            </c:numRef>
          </c:val>
          <c:smooth val="0"/>
          <c:extLst xmlns:c16r2="http://schemas.microsoft.com/office/drawing/2015/06/chart">
            <c:ext xmlns:c16="http://schemas.microsoft.com/office/drawing/2014/chart" uri="{C3380CC4-5D6E-409C-BE32-E72D297353CC}">
              <c16:uniqueId val="{00000002-6C66-4E14-AD09-7D3082BB7F72}"/>
            </c:ext>
          </c:extLst>
        </c:ser>
        <c:dLbls>
          <c:showLegendKey val="0"/>
          <c:showVal val="0"/>
          <c:showCatName val="0"/>
          <c:showSerName val="0"/>
          <c:showPercent val="0"/>
          <c:showBubbleSize val="0"/>
        </c:dLbls>
        <c:marker val="1"/>
        <c:smooth val="0"/>
        <c:axId val="14649216"/>
        <c:axId val="14659584"/>
      </c:lineChart>
      <c:catAx>
        <c:axId val="14649216"/>
        <c:scaling>
          <c:orientation val="minMax"/>
        </c:scaling>
        <c:delete val="0"/>
        <c:axPos val="b"/>
        <c:title>
          <c:tx>
            <c:rich>
              <a:bodyPr/>
              <a:lstStyle/>
              <a:p>
                <a:pPr>
                  <a:defRPr sz="1074" b="1" i="0" u="none" strike="noStrike" baseline="0">
                    <a:solidFill>
                      <a:srgbClr val="000000"/>
                    </a:solidFill>
                    <a:latin typeface="Arial"/>
                    <a:ea typeface="Arial"/>
                    <a:cs typeface="Arial"/>
                  </a:defRPr>
                </a:pPr>
                <a:r>
                  <a:rPr lang="en-US"/>
                  <a:t>Population Error Rate</a:t>
                </a:r>
              </a:p>
            </c:rich>
          </c:tx>
          <c:layout>
            <c:manualLayout>
              <c:xMode val="edge"/>
              <c:yMode val="edge"/>
              <c:x val="0.36197183098591612"/>
              <c:y val="0.89846153846153864"/>
            </c:manualLayout>
          </c:layout>
          <c:overlay val="0"/>
          <c:spPr>
            <a:noFill/>
            <a:ln w="25365">
              <a:noFill/>
            </a:ln>
          </c:spPr>
        </c:title>
        <c:numFmt formatCode="0%" sourceLinked="0"/>
        <c:majorTickMark val="out"/>
        <c:minorTickMark val="none"/>
        <c:tickLblPos val="nextTo"/>
        <c:spPr>
          <a:ln w="3171">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en-US"/>
          </a:p>
        </c:txPr>
        <c:crossAx val="14659584"/>
        <c:crosses val="autoZero"/>
        <c:auto val="0"/>
        <c:lblAlgn val="ctr"/>
        <c:lblOffset val="100"/>
        <c:tickLblSkip val="1"/>
        <c:tickMarkSkip val="1"/>
        <c:noMultiLvlLbl val="0"/>
      </c:catAx>
      <c:valAx>
        <c:axId val="14659584"/>
        <c:scaling>
          <c:orientation val="minMax"/>
          <c:max val="1"/>
          <c:min val="0"/>
        </c:scaling>
        <c:delete val="0"/>
        <c:axPos val="l"/>
        <c:numFmt formatCode="0.0" sourceLinked="0"/>
        <c:majorTickMark val="out"/>
        <c:minorTickMark val="none"/>
        <c:tickLblPos val="nextTo"/>
        <c:spPr>
          <a:ln w="3171">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en-US"/>
          </a:p>
        </c:txPr>
        <c:crossAx val="14649216"/>
        <c:crosses val="autoZero"/>
        <c:crossBetween val="midCat"/>
        <c:majorUnit val="0.1"/>
        <c:minorUnit val="4.0000000000000088E-3"/>
      </c:valAx>
      <c:spPr>
        <a:solidFill>
          <a:srgbClr val="C0C0C0"/>
        </a:solidFill>
        <a:ln w="12682">
          <a:solidFill>
            <a:srgbClr val="FFFFFF"/>
          </a:solidFill>
          <a:prstDash val="solid"/>
        </a:ln>
      </c:spPr>
    </c:plotArea>
    <c:plotVisOnly val="1"/>
    <c:dispBlanksAs val="gap"/>
    <c:showDLblsOverMax val="0"/>
  </c:chart>
  <c:spPr>
    <a:solidFill>
      <a:srgbClr val="FFFFFF"/>
    </a:solidFill>
    <a:ln w="3171">
      <a:solidFill>
        <a:srgbClr val="000000"/>
      </a:solidFill>
      <a:prstDash val="solid"/>
    </a:ln>
  </c:spPr>
  <c:txPr>
    <a:bodyPr/>
    <a:lstStyle/>
    <a:p>
      <a:pPr>
        <a:defRPr sz="1573"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C0E71-E3F3-44AF-81C7-92679C11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4972</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2018-09-11T12:48:00Z</dcterms:created>
  <dcterms:modified xsi:type="dcterms:W3CDTF">2018-09-11T12:48:00Z</dcterms:modified>
</cp:coreProperties>
</file>