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E2B0B7" w14:textId="77777777" w:rsidR="00AF3CAC" w:rsidRDefault="00AF3CAC" w:rsidP="004E7B6C">
      <w:pPr>
        <w:spacing w:line="240" w:lineRule="exact"/>
        <w:rPr>
          <w:sz w:val="24"/>
        </w:rPr>
      </w:pPr>
      <w:bookmarkStart w:id="0" w:name="_GoBack"/>
      <w:bookmarkEnd w:id="0"/>
    </w:p>
    <w:p w14:paraId="29FAB877" w14:textId="77777777" w:rsidR="00016DB6" w:rsidRDefault="00016DB6" w:rsidP="004E7B6C">
      <w:pPr>
        <w:spacing w:line="240" w:lineRule="exact"/>
        <w:rPr>
          <w:sz w:val="24"/>
        </w:rPr>
      </w:pPr>
    </w:p>
    <w:p w14:paraId="128372D8" w14:textId="77777777" w:rsidR="00016DB6" w:rsidRDefault="00016DB6" w:rsidP="004E7B6C">
      <w:pPr>
        <w:spacing w:line="240" w:lineRule="exact"/>
        <w:rPr>
          <w:sz w:val="24"/>
        </w:rPr>
      </w:pPr>
    </w:p>
    <w:p w14:paraId="57D97221" w14:textId="77777777" w:rsidR="00016DB6" w:rsidRPr="00016DB6" w:rsidRDefault="00016DB6" w:rsidP="00016DB6">
      <w:pPr>
        <w:spacing w:line="240" w:lineRule="exact"/>
        <w:jc w:val="center"/>
        <w:rPr>
          <w:b/>
          <w:sz w:val="24"/>
        </w:rPr>
      </w:pPr>
      <w:r w:rsidRPr="00016DB6">
        <w:rPr>
          <w:b/>
          <w:sz w:val="24"/>
        </w:rPr>
        <w:t>Note</w:t>
      </w:r>
    </w:p>
    <w:p w14:paraId="4BFC3587" w14:textId="77777777" w:rsidR="00016DB6" w:rsidRPr="00016DB6" w:rsidRDefault="00016DB6" w:rsidP="004E7B6C">
      <w:pPr>
        <w:spacing w:line="240" w:lineRule="exact"/>
        <w:rPr>
          <w:b/>
          <w:sz w:val="24"/>
        </w:rPr>
      </w:pPr>
    </w:p>
    <w:p w14:paraId="259E5835" w14:textId="40E3BBED" w:rsidR="00C80C65" w:rsidRPr="00441598" w:rsidRDefault="00C80C65" w:rsidP="00C80C65">
      <w:pPr>
        <w:outlineLvl w:val="0"/>
        <w:rPr>
          <w:b/>
          <w:bCs/>
          <w:color w:val="BFBFBF"/>
          <w:sz w:val="24"/>
          <w:szCs w:val="24"/>
        </w:rPr>
      </w:pPr>
      <w:r w:rsidRPr="00441598">
        <w:rPr>
          <w:color w:val="000000"/>
          <w:sz w:val="24"/>
          <w:szCs w:val="24"/>
        </w:rPr>
        <w:t xml:space="preserve">OSHA </w:t>
      </w:r>
      <w:r w:rsidR="00B165C7">
        <w:rPr>
          <w:color w:val="000000"/>
          <w:sz w:val="24"/>
          <w:szCs w:val="24"/>
        </w:rPr>
        <w:t>has completed</w:t>
      </w:r>
      <w:r w:rsidRPr="00441598">
        <w:rPr>
          <w:color w:val="000000"/>
          <w:sz w:val="24"/>
          <w:szCs w:val="24"/>
        </w:rPr>
        <w:t xml:space="preserve"> a regulatory review of its existing safety and health standards in response to the President’s Executive Order 13563, “Improving Regulation and Regulatory Review” (76 FR 3821).  This review,</w:t>
      </w:r>
      <w:r w:rsidRPr="00441598">
        <w:rPr>
          <w:sz w:val="24"/>
          <w:szCs w:val="24"/>
        </w:rPr>
        <w:t xml:space="preserve"> the Standards Improvement Project–Phase IV (SIP-IV), </w:t>
      </w:r>
      <w:r w:rsidR="00643413">
        <w:rPr>
          <w:sz w:val="24"/>
          <w:szCs w:val="24"/>
        </w:rPr>
        <w:t>wa</w:t>
      </w:r>
      <w:r w:rsidRPr="00441598">
        <w:rPr>
          <w:sz w:val="24"/>
          <w:szCs w:val="24"/>
        </w:rPr>
        <w:t xml:space="preserve">s the fourth in a series of rulemaking actions to improve and streamline OSHA standards.  OSHA’s Standards Improvement Projects remove or revise individual requirements in safety and health standards that are confusing, outdated, duplicative or inconsistent. </w:t>
      </w:r>
      <w:r w:rsidRPr="00441598">
        <w:rPr>
          <w:color w:val="000000"/>
          <w:sz w:val="24"/>
          <w:szCs w:val="24"/>
        </w:rPr>
        <w:t xml:space="preserve"> The goal of this rulemaking </w:t>
      </w:r>
      <w:r w:rsidR="00643413">
        <w:rPr>
          <w:color w:val="000000"/>
          <w:sz w:val="24"/>
          <w:szCs w:val="24"/>
        </w:rPr>
        <w:t>wa</w:t>
      </w:r>
      <w:r w:rsidRPr="00441598">
        <w:rPr>
          <w:color w:val="000000"/>
          <w:sz w:val="24"/>
          <w:szCs w:val="24"/>
        </w:rPr>
        <w:t xml:space="preserve">s to reduce regulatory burden while maintaining or enhancing worker safety and health.  </w:t>
      </w:r>
    </w:p>
    <w:p w14:paraId="46AAACC4" w14:textId="77777777" w:rsidR="00C80C65" w:rsidRPr="00441598" w:rsidRDefault="00C80C65" w:rsidP="00C80C65">
      <w:pPr>
        <w:rPr>
          <w:b/>
          <w:bCs/>
          <w:sz w:val="24"/>
          <w:szCs w:val="24"/>
        </w:rPr>
      </w:pPr>
    </w:p>
    <w:p w14:paraId="1CB2A7EF" w14:textId="64DD77E7" w:rsidR="00C80C65" w:rsidRPr="00441598" w:rsidRDefault="00C80C65" w:rsidP="00C80C65">
      <w:pPr>
        <w:spacing w:line="240" w:lineRule="exact"/>
        <w:rPr>
          <w:sz w:val="24"/>
          <w:szCs w:val="24"/>
        </w:rPr>
      </w:pPr>
      <w:r w:rsidRPr="00441598">
        <w:rPr>
          <w:sz w:val="24"/>
          <w:szCs w:val="24"/>
        </w:rPr>
        <w:t>As part of the SIP-IV rulemaking</w:t>
      </w:r>
      <w:r w:rsidR="00634125">
        <w:rPr>
          <w:sz w:val="24"/>
          <w:szCs w:val="24"/>
        </w:rPr>
        <w:t>,</w:t>
      </w:r>
      <w:r w:rsidRPr="00441598">
        <w:rPr>
          <w:sz w:val="24"/>
          <w:szCs w:val="24"/>
        </w:rPr>
        <w:t xml:space="preserve"> OSHA </w:t>
      </w:r>
      <w:r w:rsidR="00195A97" w:rsidRPr="00441598">
        <w:rPr>
          <w:sz w:val="24"/>
          <w:szCs w:val="24"/>
        </w:rPr>
        <w:t>revis</w:t>
      </w:r>
      <w:r w:rsidR="00195A97">
        <w:rPr>
          <w:sz w:val="24"/>
          <w:szCs w:val="24"/>
        </w:rPr>
        <w:t>ed</w:t>
      </w:r>
      <w:r w:rsidR="00195A97" w:rsidRPr="00441598">
        <w:rPr>
          <w:sz w:val="24"/>
          <w:szCs w:val="24"/>
        </w:rPr>
        <w:t xml:space="preserve"> </w:t>
      </w:r>
      <w:r w:rsidRPr="00441598">
        <w:rPr>
          <w:sz w:val="24"/>
          <w:szCs w:val="24"/>
        </w:rPr>
        <w:t xml:space="preserve">a series of requirements addressing employee chest </w:t>
      </w:r>
      <w:r w:rsidR="00643413">
        <w:rPr>
          <w:sz w:val="24"/>
          <w:szCs w:val="24"/>
        </w:rPr>
        <w:t>x</w:t>
      </w:r>
      <w:r w:rsidRPr="00441598">
        <w:rPr>
          <w:sz w:val="24"/>
          <w:szCs w:val="24"/>
        </w:rPr>
        <w:t>-rays in the Agency’s health standards</w:t>
      </w:r>
      <w:r w:rsidR="00643413">
        <w:rPr>
          <w:sz w:val="24"/>
          <w:szCs w:val="24"/>
        </w:rPr>
        <w:t xml:space="preserve">, including the </w:t>
      </w:r>
      <w:r w:rsidR="00643413" w:rsidRPr="00441598">
        <w:rPr>
          <w:sz w:val="24"/>
          <w:szCs w:val="24"/>
        </w:rPr>
        <w:t>Acrylonitrile</w:t>
      </w:r>
      <w:r w:rsidR="00643413">
        <w:rPr>
          <w:sz w:val="24"/>
          <w:szCs w:val="24"/>
        </w:rPr>
        <w:t xml:space="preserve"> standard, 29 CFR 1910.1045.</w:t>
      </w:r>
      <w:r w:rsidRPr="00441598">
        <w:rPr>
          <w:sz w:val="24"/>
          <w:szCs w:val="24"/>
        </w:rPr>
        <w:t xml:space="preserve">  First, OSHA remove</w:t>
      </w:r>
      <w:r w:rsidR="002D5A5C">
        <w:rPr>
          <w:sz w:val="24"/>
          <w:szCs w:val="24"/>
        </w:rPr>
        <w:t>d</w:t>
      </w:r>
      <w:r w:rsidRPr="00441598">
        <w:rPr>
          <w:sz w:val="24"/>
          <w:szCs w:val="24"/>
        </w:rPr>
        <w:t xml:space="preserve"> the requirement that employers provide periodic chest </w:t>
      </w:r>
      <w:r w:rsidR="00643413">
        <w:rPr>
          <w:sz w:val="24"/>
          <w:szCs w:val="24"/>
        </w:rPr>
        <w:t>x</w:t>
      </w:r>
      <w:r w:rsidRPr="00441598">
        <w:rPr>
          <w:sz w:val="24"/>
          <w:szCs w:val="24"/>
        </w:rPr>
        <w:t xml:space="preserve">-rays in </w:t>
      </w:r>
      <w:r w:rsidR="005E4D20">
        <w:rPr>
          <w:sz w:val="24"/>
          <w:szCs w:val="24"/>
        </w:rPr>
        <w:t xml:space="preserve">several standards, including the </w:t>
      </w:r>
      <w:r w:rsidRPr="00441598">
        <w:rPr>
          <w:sz w:val="24"/>
          <w:szCs w:val="24"/>
        </w:rPr>
        <w:t>Acrylonitrile</w:t>
      </w:r>
      <w:r w:rsidR="005E4D20">
        <w:rPr>
          <w:sz w:val="24"/>
          <w:szCs w:val="24"/>
        </w:rPr>
        <w:t xml:space="preserve"> standard</w:t>
      </w:r>
      <w:r w:rsidRPr="00441598">
        <w:rPr>
          <w:sz w:val="24"/>
          <w:szCs w:val="24"/>
        </w:rPr>
        <w:t xml:space="preserve">. This </w:t>
      </w:r>
      <w:r w:rsidR="002159EB">
        <w:rPr>
          <w:sz w:val="24"/>
          <w:szCs w:val="24"/>
        </w:rPr>
        <w:t xml:space="preserve">change will reduce </w:t>
      </w:r>
      <w:r w:rsidRPr="00441598">
        <w:rPr>
          <w:sz w:val="24"/>
          <w:szCs w:val="24"/>
        </w:rPr>
        <w:t xml:space="preserve">unnecessary </w:t>
      </w:r>
      <w:r w:rsidR="002159EB">
        <w:rPr>
          <w:sz w:val="24"/>
          <w:szCs w:val="24"/>
        </w:rPr>
        <w:t xml:space="preserve">worker exposure to </w:t>
      </w:r>
      <w:r w:rsidRPr="00441598">
        <w:rPr>
          <w:sz w:val="24"/>
          <w:szCs w:val="24"/>
        </w:rPr>
        <w:t>radiation</w:t>
      </w:r>
      <w:r w:rsidR="002159EB">
        <w:rPr>
          <w:sz w:val="24"/>
          <w:szCs w:val="24"/>
        </w:rPr>
        <w:t xml:space="preserve">, </w:t>
      </w:r>
      <w:r w:rsidRPr="00441598">
        <w:rPr>
          <w:sz w:val="24"/>
          <w:szCs w:val="24"/>
        </w:rPr>
        <w:t xml:space="preserve">as well as reduce the cost to employers to provide chest </w:t>
      </w:r>
      <w:r w:rsidR="00643413">
        <w:rPr>
          <w:sz w:val="24"/>
          <w:szCs w:val="24"/>
        </w:rPr>
        <w:t>x</w:t>
      </w:r>
      <w:r w:rsidRPr="00441598">
        <w:rPr>
          <w:sz w:val="24"/>
          <w:szCs w:val="24"/>
        </w:rPr>
        <w:t xml:space="preserve">-rays annually as part of the medical examinations. By removing the chest </w:t>
      </w:r>
      <w:r w:rsidR="00643413">
        <w:rPr>
          <w:sz w:val="24"/>
          <w:szCs w:val="24"/>
        </w:rPr>
        <w:t>x</w:t>
      </w:r>
      <w:r w:rsidRPr="00441598">
        <w:rPr>
          <w:sz w:val="24"/>
          <w:szCs w:val="24"/>
        </w:rPr>
        <w:t xml:space="preserve">-ray requirement, the </w:t>
      </w:r>
      <w:r w:rsidR="00B87755">
        <w:rPr>
          <w:sz w:val="24"/>
          <w:szCs w:val="24"/>
        </w:rPr>
        <w:t xml:space="preserve">estimated hour burden for </w:t>
      </w:r>
      <w:r w:rsidRPr="00441598">
        <w:rPr>
          <w:sz w:val="24"/>
          <w:szCs w:val="24"/>
        </w:rPr>
        <w:t>medical examinations w</w:t>
      </w:r>
      <w:r w:rsidR="00B87755">
        <w:rPr>
          <w:sz w:val="24"/>
          <w:szCs w:val="24"/>
        </w:rPr>
        <w:t>ill</w:t>
      </w:r>
      <w:r w:rsidRPr="00441598">
        <w:rPr>
          <w:sz w:val="24"/>
          <w:szCs w:val="24"/>
        </w:rPr>
        <w:t xml:space="preserve"> be reduced by 15 minutes (.25 hour) since the </w:t>
      </w:r>
      <w:r w:rsidR="00B87755">
        <w:rPr>
          <w:sz w:val="24"/>
          <w:szCs w:val="24"/>
        </w:rPr>
        <w:t xml:space="preserve">examination will be shorter without the unnecessary chest x-ray and the </w:t>
      </w:r>
      <w:r w:rsidRPr="00441598">
        <w:rPr>
          <w:sz w:val="24"/>
          <w:szCs w:val="24"/>
        </w:rPr>
        <w:t>worker would</w:t>
      </w:r>
      <w:r w:rsidR="00B87755">
        <w:rPr>
          <w:sz w:val="24"/>
          <w:szCs w:val="24"/>
        </w:rPr>
        <w:t>, therefore,</w:t>
      </w:r>
      <w:r w:rsidRPr="00441598">
        <w:rPr>
          <w:sz w:val="24"/>
          <w:szCs w:val="24"/>
        </w:rPr>
        <w:t xml:space="preserve"> spend less time away from the job. </w:t>
      </w:r>
    </w:p>
    <w:p w14:paraId="0CE12F4E" w14:textId="77777777" w:rsidR="00C80C65" w:rsidRPr="00441598" w:rsidRDefault="00C80C65" w:rsidP="00C80C65">
      <w:pPr>
        <w:spacing w:line="240" w:lineRule="exact"/>
        <w:rPr>
          <w:sz w:val="24"/>
          <w:szCs w:val="24"/>
        </w:rPr>
      </w:pPr>
    </w:p>
    <w:p w14:paraId="20ACE19E" w14:textId="4834B025" w:rsidR="00D27E6F" w:rsidRPr="00D27E6F" w:rsidRDefault="00C80C65" w:rsidP="00D27E6F">
      <w:pPr>
        <w:spacing w:line="240" w:lineRule="exact"/>
        <w:rPr>
          <w:sz w:val="24"/>
          <w:szCs w:val="24"/>
        </w:rPr>
      </w:pPr>
      <w:r w:rsidRPr="00441598">
        <w:rPr>
          <w:sz w:val="24"/>
          <w:szCs w:val="24"/>
        </w:rPr>
        <w:t xml:space="preserve">Second, the Agency </w:t>
      </w:r>
      <w:r w:rsidR="00195A97" w:rsidRPr="00441598">
        <w:rPr>
          <w:sz w:val="24"/>
          <w:szCs w:val="24"/>
        </w:rPr>
        <w:t>updat</w:t>
      </w:r>
      <w:r w:rsidR="00195A97">
        <w:rPr>
          <w:sz w:val="24"/>
          <w:szCs w:val="24"/>
        </w:rPr>
        <w:t>ed</w:t>
      </w:r>
      <w:r w:rsidR="00195A97" w:rsidRPr="00441598">
        <w:rPr>
          <w:sz w:val="24"/>
          <w:szCs w:val="24"/>
        </w:rPr>
        <w:t xml:space="preserve"> </w:t>
      </w:r>
      <w:r w:rsidRPr="00441598">
        <w:rPr>
          <w:sz w:val="24"/>
          <w:szCs w:val="24"/>
        </w:rPr>
        <w:t>the chest x-ray requirements for several of its standards</w:t>
      </w:r>
      <w:r w:rsidR="00D27E6F">
        <w:rPr>
          <w:sz w:val="24"/>
          <w:szCs w:val="24"/>
        </w:rPr>
        <w:t xml:space="preserve">, including the </w:t>
      </w:r>
      <w:r w:rsidR="00D27E6F" w:rsidRPr="00441598">
        <w:rPr>
          <w:sz w:val="24"/>
          <w:szCs w:val="24"/>
        </w:rPr>
        <w:t>Acrylonitrile</w:t>
      </w:r>
      <w:r w:rsidR="00D27E6F">
        <w:rPr>
          <w:sz w:val="24"/>
          <w:szCs w:val="24"/>
        </w:rPr>
        <w:t xml:space="preserve"> standard,</w:t>
      </w:r>
      <w:r w:rsidRPr="00441598">
        <w:rPr>
          <w:sz w:val="24"/>
          <w:szCs w:val="24"/>
        </w:rPr>
        <w:t xml:space="preserve"> by adding the option of digital radiography to its existing standards because digital radiography systems are rapidly replacing traditional analog film-based systems in medical facilities</w:t>
      </w:r>
      <w:r w:rsidR="00673CE2">
        <w:rPr>
          <w:sz w:val="24"/>
          <w:szCs w:val="24"/>
        </w:rPr>
        <w:t>.</w:t>
      </w:r>
      <w:r w:rsidR="00D27E6F">
        <w:rPr>
          <w:sz w:val="24"/>
          <w:szCs w:val="24"/>
        </w:rPr>
        <w:t xml:space="preserve">  </w:t>
      </w:r>
      <w:r w:rsidR="00D27E6F" w:rsidRPr="00D27E6F">
        <w:rPr>
          <w:color w:val="000000"/>
          <w:sz w:val="24"/>
          <w:szCs w:val="24"/>
        </w:rPr>
        <w:t xml:space="preserve">OSHA is not taking burden hours for these updates to the chest x-ray requirements because the updates do not impact the time required for medical examinations.  </w:t>
      </w:r>
    </w:p>
    <w:p w14:paraId="2358310F" w14:textId="77777777" w:rsidR="00D27E6F" w:rsidRPr="00D27E6F" w:rsidRDefault="00D27E6F" w:rsidP="00D27E6F">
      <w:pPr>
        <w:widowControl w:val="0"/>
        <w:autoSpaceDE w:val="0"/>
        <w:autoSpaceDN w:val="0"/>
        <w:adjustRightInd w:val="0"/>
        <w:spacing w:line="240" w:lineRule="exact"/>
        <w:rPr>
          <w:sz w:val="24"/>
          <w:szCs w:val="24"/>
        </w:rPr>
      </w:pPr>
    </w:p>
    <w:p w14:paraId="72938681" w14:textId="011306F5" w:rsidR="00427736" w:rsidRDefault="00C80C65" w:rsidP="0074434F">
      <w:pPr>
        <w:spacing w:line="240" w:lineRule="exact"/>
        <w:rPr>
          <w:sz w:val="24"/>
          <w:szCs w:val="24"/>
        </w:rPr>
      </w:pPr>
      <w:r w:rsidRPr="00441598">
        <w:rPr>
          <w:sz w:val="24"/>
          <w:szCs w:val="24"/>
        </w:rPr>
        <w:t xml:space="preserve">OSHA </w:t>
      </w:r>
      <w:r w:rsidR="00D27E6F">
        <w:rPr>
          <w:sz w:val="24"/>
          <w:szCs w:val="24"/>
        </w:rPr>
        <w:t xml:space="preserve">also </w:t>
      </w:r>
      <w:r w:rsidRPr="00441598">
        <w:rPr>
          <w:sz w:val="24"/>
          <w:szCs w:val="24"/>
        </w:rPr>
        <w:t>remov</w:t>
      </w:r>
      <w:r w:rsidR="00195A97">
        <w:rPr>
          <w:sz w:val="24"/>
          <w:szCs w:val="24"/>
        </w:rPr>
        <w:t>ed</w:t>
      </w:r>
      <w:r w:rsidRPr="00441598">
        <w:rPr>
          <w:sz w:val="24"/>
          <w:szCs w:val="24"/>
        </w:rPr>
        <w:t xml:space="preserve"> the provisions in its standards that require employers to collect and record employees’ social security numbers</w:t>
      </w:r>
      <w:r w:rsidR="00427736">
        <w:rPr>
          <w:sz w:val="24"/>
          <w:szCs w:val="24"/>
        </w:rPr>
        <w:t xml:space="preserve">, including the </w:t>
      </w:r>
      <w:r w:rsidR="00427736" w:rsidRPr="00441598">
        <w:rPr>
          <w:sz w:val="24"/>
          <w:szCs w:val="24"/>
        </w:rPr>
        <w:t>Acrylonitrile</w:t>
      </w:r>
      <w:r w:rsidR="00427736">
        <w:rPr>
          <w:sz w:val="24"/>
          <w:szCs w:val="24"/>
        </w:rPr>
        <w:t xml:space="preserve"> standard</w:t>
      </w:r>
      <w:r w:rsidRPr="00441598">
        <w:rPr>
          <w:sz w:val="24"/>
          <w:szCs w:val="24"/>
        </w:rPr>
        <w:t xml:space="preserve">. </w:t>
      </w:r>
      <w:r w:rsidR="00C02B86" w:rsidRPr="00427736">
        <w:rPr>
          <w:sz w:val="24"/>
          <w:szCs w:val="24"/>
        </w:rPr>
        <w:t>Time to document SSN in records is negligible and</w:t>
      </w:r>
      <w:r w:rsidR="00C02B86">
        <w:rPr>
          <w:sz w:val="24"/>
          <w:szCs w:val="24"/>
        </w:rPr>
        <w:t xml:space="preserve"> t</w:t>
      </w:r>
      <w:r w:rsidR="00D27E6F" w:rsidRPr="00D27E6F">
        <w:rPr>
          <w:sz w:val="24"/>
          <w:szCs w:val="24"/>
        </w:rPr>
        <w:t xml:space="preserve">his change will help protect employee privacy and aid in preventing identity fraud.  </w:t>
      </w:r>
    </w:p>
    <w:p w14:paraId="51FE99FA" w14:textId="77777777" w:rsidR="00C02B86" w:rsidRDefault="00C02B86" w:rsidP="0074434F">
      <w:pPr>
        <w:spacing w:line="240" w:lineRule="exact"/>
        <w:rPr>
          <w:sz w:val="24"/>
          <w:szCs w:val="24"/>
        </w:rPr>
      </w:pPr>
    </w:p>
    <w:p w14:paraId="77F37DA6" w14:textId="77777777" w:rsidR="00B165C7" w:rsidRPr="00B165C7" w:rsidRDefault="00B165C7" w:rsidP="00B165C7">
      <w:pPr>
        <w:rPr>
          <w:iCs/>
          <w:sz w:val="24"/>
          <w:szCs w:val="24"/>
        </w:rPr>
      </w:pPr>
      <w:r w:rsidRPr="00B165C7">
        <w:rPr>
          <w:sz w:val="24"/>
          <w:szCs w:val="24"/>
        </w:rPr>
        <w:t>This ICR seeks OMB approval for changes to the collection in accordance with the SIP-IV Final Rule. As noted above and described in more detail in this ICR, the SIP-IV Final Rule is expected to reduce the paperwork burden borne by employers.</w:t>
      </w:r>
    </w:p>
    <w:p w14:paraId="26CF38B2" w14:textId="2A57736A" w:rsidR="00D07861" w:rsidRPr="00B165C7" w:rsidRDefault="00D07861" w:rsidP="00D07861">
      <w:pPr>
        <w:rPr>
          <w:iCs/>
          <w:sz w:val="24"/>
          <w:szCs w:val="24"/>
        </w:rPr>
      </w:pPr>
    </w:p>
    <w:p w14:paraId="534036C4" w14:textId="77777777" w:rsidR="00C80C65" w:rsidRPr="00441598" w:rsidRDefault="00C80C65" w:rsidP="00C80C65">
      <w:pPr>
        <w:rPr>
          <w:sz w:val="24"/>
          <w:szCs w:val="24"/>
        </w:rPr>
      </w:pPr>
    </w:p>
    <w:p w14:paraId="0A2FAD5B" w14:textId="77777777" w:rsidR="00915FE4" w:rsidRPr="00915FE4" w:rsidRDefault="00915FE4" w:rsidP="00915FE4">
      <w:pPr>
        <w:widowControl w:val="0"/>
        <w:autoSpaceDE w:val="0"/>
        <w:autoSpaceDN w:val="0"/>
        <w:adjustRightInd w:val="0"/>
        <w:rPr>
          <w:sz w:val="24"/>
          <w:szCs w:val="24"/>
        </w:rPr>
      </w:pPr>
    </w:p>
    <w:p w14:paraId="621A40C4" w14:textId="77777777" w:rsidR="00915FE4" w:rsidRDefault="00915FE4">
      <w:pPr>
        <w:spacing w:after="200" w:line="276" w:lineRule="auto"/>
        <w:rPr>
          <w:b/>
          <w:bCs/>
          <w:color w:val="BFBFBF"/>
        </w:rPr>
      </w:pPr>
      <w:r>
        <w:rPr>
          <w:b/>
          <w:bCs/>
          <w:color w:val="BFBFBF"/>
        </w:rPr>
        <w:br w:type="page"/>
      </w:r>
    </w:p>
    <w:p w14:paraId="24338EB3" w14:textId="77777777" w:rsidR="004E7B6C" w:rsidRPr="003B66D8" w:rsidRDefault="004E7B6C" w:rsidP="004E7B6C">
      <w:pPr>
        <w:jc w:val="center"/>
        <w:rPr>
          <w:b/>
          <w:bCs/>
          <w:sz w:val="24"/>
          <w:szCs w:val="24"/>
        </w:rPr>
      </w:pPr>
      <w:r w:rsidRPr="003B66D8">
        <w:rPr>
          <w:b/>
          <w:bCs/>
          <w:sz w:val="24"/>
          <w:szCs w:val="24"/>
        </w:rPr>
        <w:lastRenderedPageBreak/>
        <w:t>SUPPORTING STATEMENT FOR THE</w:t>
      </w:r>
    </w:p>
    <w:p w14:paraId="68F6274A" w14:textId="77777777" w:rsidR="004E7B6C" w:rsidRPr="003B66D8" w:rsidRDefault="004E7B6C" w:rsidP="004E7B6C">
      <w:pPr>
        <w:jc w:val="center"/>
        <w:rPr>
          <w:b/>
          <w:bCs/>
          <w:sz w:val="24"/>
          <w:szCs w:val="24"/>
        </w:rPr>
      </w:pPr>
      <w:r w:rsidRPr="003B66D8">
        <w:rPr>
          <w:b/>
          <w:bCs/>
          <w:sz w:val="24"/>
          <w:szCs w:val="24"/>
        </w:rPr>
        <w:t>INFORMATION COLLECTION REQUIREMENTS OF THE</w:t>
      </w:r>
    </w:p>
    <w:p w14:paraId="464E3FEA" w14:textId="77777777" w:rsidR="004E7B6C" w:rsidRPr="003B66D8" w:rsidRDefault="004E7B6C" w:rsidP="004E7B6C">
      <w:pPr>
        <w:jc w:val="center"/>
        <w:rPr>
          <w:b/>
          <w:bCs/>
          <w:sz w:val="24"/>
          <w:szCs w:val="24"/>
        </w:rPr>
      </w:pPr>
      <w:r w:rsidRPr="003B66D8">
        <w:rPr>
          <w:b/>
          <w:bCs/>
          <w:sz w:val="24"/>
          <w:szCs w:val="24"/>
        </w:rPr>
        <w:t>ACRYLONITRILE STANDARD (29 CFR 1910.1045)</w:t>
      </w:r>
      <w:r w:rsidRPr="003B66D8">
        <w:rPr>
          <w:rStyle w:val="FootnoteReference"/>
          <w:vertAlign w:val="superscript"/>
        </w:rPr>
        <w:footnoteReference w:id="1"/>
      </w:r>
    </w:p>
    <w:p w14:paraId="42F6BB6A" w14:textId="77777777" w:rsidR="004E7B6C" w:rsidRPr="003B66D8" w:rsidRDefault="004E7B6C" w:rsidP="004E7B6C">
      <w:pPr>
        <w:jc w:val="center"/>
        <w:rPr>
          <w:sz w:val="24"/>
          <w:szCs w:val="24"/>
        </w:rPr>
      </w:pPr>
      <w:r w:rsidRPr="003B66D8">
        <w:rPr>
          <w:b/>
          <w:bCs/>
          <w:sz w:val="24"/>
          <w:szCs w:val="24"/>
        </w:rPr>
        <w:t>OFFICE OF MANAGEMENT AND BUDGET (OMB)</w:t>
      </w:r>
    </w:p>
    <w:p w14:paraId="0E80AF52" w14:textId="622797B4" w:rsidR="004E7B6C" w:rsidRPr="003B66D8" w:rsidRDefault="004E7B6C" w:rsidP="004E7B6C">
      <w:pPr>
        <w:jc w:val="center"/>
        <w:rPr>
          <w:sz w:val="24"/>
          <w:szCs w:val="24"/>
        </w:rPr>
      </w:pPr>
      <w:r w:rsidRPr="003B66D8">
        <w:rPr>
          <w:b/>
          <w:bCs/>
          <w:sz w:val="24"/>
          <w:szCs w:val="24"/>
        </w:rPr>
        <w:t>CONTROL NO. 1218-0126 (</w:t>
      </w:r>
      <w:r w:rsidR="00776FFC">
        <w:rPr>
          <w:b/>
          <w:bCs/>
          <w:sz w:val="24"/>
          <w:szCs w:val="24"/>
        </w:rPr>
        <w:t>May 2019</w:t>
      </w:r>
      <w:r w:rsidRPr="003B66D8">
        <w:rPr>
          <w:b/>
          <w:bCs/>
          <w:sz w:val="24"/>
          <w:szCs w:val="24"/>
        </w:rPr>
        <w:t>)</w:t>
      </w:r>
    </w:p>
    <w:p w14:paraId="79D2A025" w14:textId="77777777" w:rsidR="004E7B6C" w:rsidRPr="003B66D8" w:rsidRDefault="004E7B6C" w:rsidP="004E7B6C">
      <w:pPr>
        <w:rPr>
          <w:sz w:val="24"/>
          <w:szCs w:val="24"/>
        </w:rPr>
      </w:pPr>
    </w:p>
    <w:p w14:paraId="2056B6F6" w14:textId="77777777" w:rsidR="004E7B6C" w:rsidRPr="003B66D8" w:rsidRDefault="004E7B6C" w:rsidP="004E7B6C">
      <w:pPr>
        <w:rPr>
          <w:sz w:val="24"/>
          <w:szCs w:val="24"/>
        </w:rPr>
      </w:pPr>
    </w:p>
    <w:p w14:paraId="39B5B73C" w14:textId="77777777" w:rsidR="004E7B6C" w:rsidRPr="003B66D8" w:rsidRDefault="004E7B6C" w:rsidP="004E7B6C">
      <w:pPr>
        <w:rPr>
          <w:sz w:val="24"/>
          <w:szCs w:val="24"/>
        </w:rPr>
      </w:pPr>
      <w:r w:rsidRPr="003B66D8">
        <w:rPr>
          <w:b/>
          <w:bCs/>
          <w:sz w:val="24"/>
          <w:szCs w:val="24"/>
        </w:rPr>
        <w:t>A.  JUSTIFICATION</w:t>
      </w:r>
    </w:p>
    <w:p w14:paraId="0B4357A9" w14:textId="77777777" w:rsidR="004E7B6C" w:rsidRDefault="004E7B6C" w:rsidP="004E7B6C"/>
    <w:p w14:paraId="3186A039" w14:textId="2E6E3CFD" w:rsidR="004E7B6C" w:rsidRPr="003B66D8" w:rsidRDefault="004E7B6C" w:rsidP="004E7B6C">
      <w:pPr>
        <w:numPr>
          <w:ilvl w:val="0"/>
          <w:numId w:val="6"/>
        </w:numPr>
        <w:autoSpaceDE w:val="0"/>
        <w:autoSpaceDN w:val="0"/>
        <w:adjustRightInd w:val="0"/>
        <w:rPr>
          <w:b/>
          <w:bCs/>
        </w:rPr>
      </w:pPr>
      <w:r w:rsidRPr="003B66D8">
        <w:rPr>
          <w:b/>
          <w:bCs/>
        </w:rPr>
        <w:t xml:space="preserve">Explain the circumstances that make the collection of information necessary.  Identify any legal or </w:t>
      </w:r>
    </w:p>
    <w:p w14:paraId="14BD7C88" w14:textId="77777777" w:rsidR="004E7B6C" w:rsidRPr="003B66D8" w:rsidRDefault="004E7B6C" w:rsidP="004E7B6C">
      <w:pPr>
        <w:ind w:left="45"/>
      </w:pPr>
      <w:r w:rsidRPr="003B66D8">
        <w:rPr>
          <w:b/>
          <w:bCs/>
        </w:rPr>
        <w:t>administrative requirements that necessitate the collection.  Attach a copy of the appropriate section of each statute and regulation mandating or authorizing the collection of information</w:t>
      </w:r>
      <w:r w:rsidRPr="003B66D8">
        <w:t>.</w:t>
      </w:r>
    </w:p>
    <w:p w14:paraId="445F2E5F" w14:textId="77777777" w:rsidR="004E7B6C" w:rsidRDefault="004E7B6C" w:rsidP="004E7B6C"/>
    <w:p w14:paraId="1282B87F" w14:textId="28026DA5" w:rsidR="004E7B6C" w:rsidRPr="003B66D8" w:rsidRDefault="004E7B6C" w:rsidP="004E7B6C">
      <w:pPr>
        <w:rPr>
          <w:sz w:val="24"/>
          <w:szCs w:val="24"/>
        </w:rPr>
      </w:pPr>
      <w:r w:rsidRPr="003B66D8">
        <w:rPr>
          <w:sz w:val="24"/>
          <w:szCs w:val="24"/>
        </w:rPr>
        <w:t>The main objective of the Occupational Safety and Health Act ("OSH Act" or "Act") is to "assure so far as possible every working man and woman in the Nation safe and healthful working conditions and to preserve our human resources" (29 U.S.C. 651).  To achieve this objective, the OSH Act specifically authorizes "the development and promulgation of occupational safety and health standards" (29 U.S.C. 651).  The Act states further that “[t]he Secretary . . . shall prescribe such rules and regulations as [he/she] may deem necessary to carry out [his/her] responsibilities under this Act, including rules and regulations dealing with the inspection of an employer's establishment" (29 U.S.C. 651).</w:t>
      </w:r>
    </w:p>
    <w:p w14:paraId="3BECACA4" w14:textId="77777777" w:rsidR="004E7B6C" w:rsidRPr="003B66D8" w:rsidRDefault="004E7B6C" w:rsidP="004E7B6C">
      <w:pPr>
        <w:rPr>
          <w:sz w:val="24"/>
          <w:szCs w:val="24"/>
        </w:rPr>
      </w:pPr>
    </w:p>
    <w:p w14:paraId="01A7D484" w14:textId="77777777" w:rsidR="004E7B6C" w:rsidRPr="003B66D8" w:rsidRDefault="004E7B6C" w:rsidP="004E7B6C">
      <w:pPr>
        <w:rPr>
          <w:sz w:val="24"/>
          <w:szCs w:val="24"/>
        </w:rPr>
      </w:pPr>
      <w:r w:rsidRPr="003B66D8">
        <w:rPr>
          <w:sz w:val="24"/>
          <w:szCs w:val="24"/>
        </w:rPr>
        <w:t>To protect employee health, the OSH Act authorizes the Occupational Safety and Health Administration ("OSHA" or "Agency") to develop standards that provide for "monitoring or measuring employee exposure" to occupational hazards and "prescribe the type and frequency of medical examinations and other tests which shall be made available [by the employer] to employees exposed to such hazards . . . to most effectively determine whether the health of such employees is adversely affected by such exposure"  (29 U.S.C. 655).  Moreover, the Act directs the Agency to "issue regulations requiring employers to maintain accurate records of employee exposures to potentially toxic materials or other harmful physical agents which are required to be monitored and measured," and further specifies that such regulations provide "for each employee or former employee to have access to such records as will indicate [their] own exposure to toxic materials or harmful physical agents" (29 U.S.C. 657).  In addition, the OSH Act mandates that "[e]ach employer shall make, keep and preserve, and make available to the Secretary [of Labor]  . . . such records regarding [his/her] activities relating this Act as the Secretary . . . may prescribe by regulation as necessary or appropriate for the enforcement of this Act or for developing information regarding the causes and prevention of occupational accidents and illnesses" (29 U.S.C. 657).</w:t>
      </w:r>
    </w:p>
    <w:p w14:paraId="1E9083A1" w14:textId="77777777" w:rsidR="004E7B6C" w:rsidRPr="003B66D8" w:rsidRDefault="004E7B6C" w:rsidP="004E7B6C">
      <w:pPr>
        <w:rPr>
          <w:sz w:val="24"/>
          <w:szCs w:val="24"/>
        </w:rPr>
      </w:pPr>
    </w:p>
    <w:p w14:paraId="29166965" w14:textId="77777777" w:rsidR="004E7B6C" w:rsidRPr="003B66D8" w:rsidRDefault="004E7B6C" w:rsidP="004E7B6C">
      <w:pPr>
        <w:rPr>
          <w:sz w:val="24"/>
          <w:szCs w:val="24"/>
        </w:rPr>
      </w:pPr>
      <w:r w:rsidRPr="003B66D8">
        <w:rPr>
          <w:sz w:val="24"/>
          <w:szCs w:val="24"/>
        </w:rPr>
        <w:t xml:space="preserve">Under the authority granted by the OSH Act, the Agency published a standard for general industry that regulates Acrylonitrile (AN) exposure of employees (§ 1910.1045; "the Standard").  OSHA based the Standard on a determination that occupational exposure to AN poses a hazard to employees.  In this regard, research demonstrates that AN exposure causes cancer in laboratory animals, and results in a higher-than-expected incidence of cancer in humans.  Repeated or prolonged skin exposure to AN may also cause irritation and dermatitis in humans.  Items 2 and 12 below describe in detail the specific information collection requirements of the Standard.  </w:t>
      </w:r>
    </w:p>
    <w:p w14:paraId="5BD6059E" w14:textId="77777777" w:rsidR="004E7B6C" w:rsidRDefault="004E7B6C" w:rsidP="004E7B6C">
      <w:pPr>
        <w:rPr>
          <w:b/>
          <w:bCs/>
        </w:rPr>
      </w:pPr>
    </w:p>
    <w:p w14:paraId="3CA27041" w14:textId="77777777" w:rsidR="004E7B6C" w:rsidRDefault="004E7B6C" w:rsidP="004E7B6C">
      <w:pPr>
        <w:ind w:left="720" w:hanging="720"/>
      </w:pPr>
      <w:r>
        <w:rPr>
          <w:b/>
          <w:bCs/>
        </w:rPr>
        <w:t xml:space="preserve">2.  </w:t>
      </w:r>
      <w:r>
        <w:rPr>
          <w:b/>
          <w:bCs/>
        </w:rPr>
        <w:tab/>
        <w:t>Indicate how, by whom, and for what purpose the information is to be used.  Except for a new collection, indicate the actual use the Agency has made of the information received from the current collection.</w:t>
      </w:r>
    </w:p>
    <w:p w14:paraId="3EB93459" w14:textId="77777777" w:rsidR="004E7B6C" w:rsidRDefault="004E7B6C" w:rsidP="004E7B6C">
      <w:pPr>
        <w:ind w:firstLine="720"/>
        <w:rPr>
          <w:b/>
          <w:bCs/>
        </w:rPr>
      </w:pPr>
    </w:p>
    <w:p w14:paraId="6219FFCA" w14:textId="6EFDF2D8" w:rsidR="004E7B6C" w:rsidRPr="003B66D8" w:rsidRDefault="004E7B6C" w:rsidP="004E7B6C">
      <w:pPr>
        <w:rPr>
          <w:sz w:val="24"/>
          <w:szCs w:val="24"/>
        </w:rPr>
      </w:pPr>
      <w:r w:rsidRPr="003B66D8">
        <w:rPr>
          <w:b/>
          <w:bCs/>
          <w:sz w:val="24"/>
          <w:szCs w:val="24"/>
        </w:rPr>
        <w:t>A.  Exposure monitoring</w:t>
      </w:r>
      <w:r w:rsidRPr="003B66D8">
        <w:rPr>
          <w:sz w:val="24"/>
          <w:szCs w:val="24"/>
        </w:rPr>
        <w:t xml:space="preserve"> </w:t>
      </w:r>
      <w:r w:rsidRPr="003B66D8">
        <w:rPr>
          <w:b/>
          <w:bCs/>
          <w:sz w:val="24"/>
          <w:szCs w:val="24"/>
        </w:rPr>
        <w:t>(§</w:t>
      </w:r>
      <w:r w:rsidR="00952775">
        <w:rPr>
          <w:b/>
          <w:bCs/>
          <w:sz w:val="24"/>
          <w:szCs w:val="24"/>
        </w:rPr>
        <w:t xml:space="preserve"> </w:t>
      </w:r>
      <w:r w:rsidRPr="003B66D8">
        <w:rPr>
          <w:b/>
          <w:bCs/>
          <w:sz w:val="24"/>
          <w:szCs w:val="24"/>
        </w:rPr>
        <w:t>1910.1045(e))</w:t>
      </w:r>
    </w:p>
    <w:p w14:paraId="1A76D0D6" w14:textId="77777777" w:rsidR="004E7B6C" w:rsidRPr="003B66D8" w:rsidRDefault="004E7B6C" w:rsidP="004E7B6C">
      <w:pPr>
        <w:rPr>
          <w:sz w:val="24"/>
          <w:szCs w:val="24"/>
        </w:rPr>
      </w:pPr>
    </w:p>
    <w:p w14:paraId="5B365D29" w14:textId="76FE0751" w:rsidR="004E7B6C" w:rsidRPr="003B66D8" w:rsidRDefault="004E7B6C" w:rsidP="004E7B6C">
      <w:pPr>
        <w:rPr>
          <w:sz w:val="24"/>
          <w:szCs w:val="24"/>
        </w:rPr>
      </w:pPr>
      <w:r w:rsidRPr="003B66D8">
        <w:rPr>
          <w:i/>
          <w:iCs/>
          <w:sz w:val="24"/>
          <w:szCs w:val="24"/>
        </w:rPr>
        <w:t>Initial monitoring §</w:t>
      </w:r>
      <w:r w:rsidR="00BF2F5C">
        <w:rPr>
          <w:i/>
          <w:iCs/>
          <w:sz w:val="24"/>
          <w:szCs w:val="24"/>
        </w:rPr>
        <w:t xml:space="preserve"> </w:t>
      </w:r>
      <w:r w:rsidRPr="003B66D8">
        <w:rPr>
          <w:i/>
          <w:iCs/>
          <w:sz w:val="24"/>
          <w:szCs w:val="24"/>
        </w:rPr>
        <w:t>1910.1045(e)(2)</w:t>
      </w:r>
      <w:r w:rsidRPr="003B66D8">
        <w:rPr>
          <w:sz w:val="24"/>
          <w:szCs w:val="24"/>
        </w:rPr>
        <w:t xml:space="preserve"> – Each employer who has a place of employment in which AN is present shall monitor each such workplace and work operation to accurately determine the airborne concentrations of AN to which employees may be exposed.</w:t>
      </w:r>
    </w:p>
    <w:p w14:paraId="4FA0C94E" w14:textId="77777777" w:rsidR="004E7B6C" w:rsidRPr="003B66D8" w:rsidRDefault="004E7B6C" w:rsidP="004E7B6C">
      <w:pPr>
        <w:rPr>
          <w:sz w:val="24"/>
          <w:szCs w:val="24"/>
        </w:rPr>
      </w:pPr>
    </w:p>
    <w:p w14:paraId="6657A640" w14:textId="77777777" w:rsidR="004E7B6C" w:rsidRPr="003B66D8" w:rsidRDefault="004E7B6C" w:rsidP="004E7B6C">
      <w:pPr>
        <w:rPr>
          <w:sz w:val="24"/>
          <w:szCs w:val="24"/>
        </w:rPr>
      </w:pPr>
      <w:r w:rsidRPr="003B66D8">
        <w:rPr>
          <w:b/>
          <w:bCs/>
          <w:sz w:val="24"/>
          <w:szCs w:val="24"/>
          <w:u w:val="single"/>
        </w:rPr>
        <w:t>Purpose</w:t>
      </w:r>
      <w:r w:rsidRPr="003B66D8">
        <w:rPr>
          <w:sz w:val="24"/>
          <w:szCs w:val="24"/>
        </w:rPr>
        <w:t xml:space="preserve">:  Monitoring allows employers to identify areas and operations that may require additional reduction in airborne AN to meet the permissible exposure limit (PEL).  The results of initial exposure monitoring also assist employers in determining the need for engineering controls, instituting or modifying work-practice controls, and in selecting appropriate respiratory protection to prevent </w:t>
      </w:r>
      <w:r>
        <w:rPr>
          <w:sz w:val="24"/>
          <w:szCs w:val="24"/>
        </w:rPr>
        <w:t>worker</w:t>
      </w:r>
      <w:r w:rsidRPr="003B66D8">
        <w:rPr>
          <w:sz w:val="24"/>
          <w:szCs w:val="24"/>
        </w:rPr>
        <w:t>s from overexposure.</w:t>
      </w:r>
    </w:p>
    <w:p w14:paraId="4B91DB30" w14:textId="77777777" w:rsidR="004E7B6C" w:rsidRPr="003B66D8" w:rsidRDefault="004E7B6C" w:rsidP="004E7B6C">
      <w:pPr>
        <w:rPr>
          <w:sz w:val="24"/>
          <w:szCs w:val="24"/>
        </w:rPr>
      </w:pPr>
    </w:p>
    <w:p w14:paraId="35929688" w14:textId="4764898F" w:rsidR="00297444" w:rsidRPr="00297444" w:rsidRDefault="004E7B6C" w:rsidP="004E7B6C">
      <w:pPr>
        <w:rPr>
          <w:sz w:val="24"/>
          <w:szCs w:val="24"/>
        </w:rPr>
      </w:pPr>
      <w:r w:rsidRPr="00297444">
        <w:rPr>
          <w:i/>
          <w:iCs/>
          <w:sz w:val="24"/>
          <w:szCs w:val="24"/>
        </w:rPr>
        <w:t>Frequency §</w:t>
      </w:r>
      <w:r w:rsidR="00BF2F5C">
        <w:rPr>
          <w:i/>
          <w:iCs/>
          <w:sz w:val="24"/>
          <w:szCs w:val="24"/>
        </w:rPr>
        <w:t xml:space="preserve"> </w:t>
      </w:r>
      <w:r w:rsidRPr="00297444">
        <w:rPr>
          <w:i/>
          <w:iCs/>
          <w:sz w:val="24"/>
          <w:szCs w:val="24"/>
        </w:rPr>
        <w:t>1910.1045(e)(3</w:t>
      </w:r>
      <w:r w:rsidR="00BF2F5C">
        <w:rPr>
          <w:i/>
          <w:iCs/>
          <w:sz w:val="24"/>
          <w:szCs w:val="24"/>
        </w:rPr>
        <w:t>)</w:t>
      </w:r>
      <w:r w:rsidRPr="00297444">
        <w:rPr>
          <w:i/>
          <w:iCs/>
          <w:sz w:val="24"/>
          <w:szCs w:val="24"/>
        </w:rPr>
        <w:t>(ii)</w:t>
      </w:r>
      <w:r w:rsidRPr="00297444">
        <w:rPr>
          <w:sz w:val="24"/>
          <w:szCs w:val="24"/>
        </w:rPr>
        <w:t xml:space="preserve"> - If the monitoring required by this section reveals employee exposure to be at or above the action level but at or below the permissible exposure limits, the employer must repeat such monitoring for each such employee at least every 6 months. </w:t>
      </w:r>
    </w:p>
    <w:p w14:paraId="53A5ADEE" w14:textId="2D3AE4B4" w:rsidR="004E7B6C" w:rsidRPr="003B66D8" w:rsidRDefault="00297444" w:rsidP="00297444">
      <w:pPr>
        <w:spacing w:before="100" w:beforeAutospacing="1" w:after="100" w:afterAutospacing="1"/>
        <w:rPr>
          <w:sz w:val="24"/>
          <w:szCs w:val="24"/>
        </w:rPr>
      </w:pPr>
      <w:r w:rsidRPr="00297444">
        <w:rPr>
          <w:i/>
          <w:iCs/>
          <w:sz w:val="24"/>
          <w:szCs w:val="24"/>
        </w:rPr>
        <w:t>Frequency §</w:t>
      </w:r>
      <w:r w:rsidR="00BF2F5C">
        <w:rPr>
          <w:i/>
          <w:iCs/>
          <w:sz w:val="24"/>
          <w:szCs w:val="24"/>
        </w:rPr>
        <w:t xml:space="preserve"> </w:t>
      </w:r>
      <w:r w:rsidRPr="00297444">
        <w:rPr>
          <w:i/>
          <w:iCs/>
          <w:sz w:val="24"/>
          <w:szCs w:val="24"/>
        </w:rPr>
        <w:t>1910.1045(e)(3)</w:t>
      </w:r>
      <w:r w:rsidRPr="00BF2F5C">
        <w:rPr>
          <w:i/>
          <w:iCs/>
          <w:sz w:val="24"/>
          <w:szCs w:val="24"/>
        </w:rPr>
        <w:t>(</w:t>
      </w:r>
      <w:r w:rsidRPr="00041C1C">
        <w:rPr>
          <w:i/>
          <w:sz w:val="24"/>
          <w:szCs w:val="24"/>
        </w:rPr>
        <w:t>iii)</w:t>
      </w:r>
      <w:r w:rsidRPr="00297444">
        <w:rPr>
          <w:sz w:val="24"/>
          <w:szCs w:val="24"/>
        </w:rPr>
        <w:t xml:space="preserve"> </w:t>
      </w:r>
      <w:r w:rsidR="00BF2F5C">
        <w:rPr>
          <w:sz w:val="24"/>
          <w:szCs w:val="24"/>
        </w:rPr>
        <w:t xml:space="preserve">- </w:t>
      </w:r>
      <w:r w:rsidRPr="00297444">
        <w:rPr>
          <w:sz w:val="24"/>
          <w:szCs w:val="24"/>
        </w:rPr>
        <w:t>If the monitoring required by this section reveals employee exposure to be in excess of the permissible exposure limits, the employer must repeat these determinations for each such employee at least quarterly. The employer must continue these quarterly measurements until at least two consecutive measurements, taken at least seven (7) days apart, are at or below the permissible exposure limits, and thereafter the employer must monitor at least every 6 months.</w:t>
      </w:r>
    </w:p>
    <w:p w14:paraId="160E6B17" w14:textId="77777777" w:rsidR="004E7B6C" w:rsidRPr="003B66D8" w:rsidRDefault="004E7B6C" w:rsidP="004E7B6C">
      <w:pPr>
        <w:pStyle w:val="Heading1"/>
      </w:pPr>
      <w:r w:rsidRPr="003B66D8">
        <w:rPr>
          <w:u w:val="single"/>
        </w:rPr>
        <w:t>Purpose</w:t>
      </w:r>
      <w:r w:rsidRPr="003B66D8">
        <w:rPr>
          <w:b w:val="0"/>
          <w:bCs w:val="0"/>
        </w:rPr>
        <w:t>:  Periodic monitoring allows employers to determine if changes in processes, materials, or environmental conditions result in increased concentrations of airborne AN, and to evaluate the effectiveness of control methods selected to decrease these exposures.  In addition, periodic exposure monitoring reminds both the employer and workers of the continuing need to protect against the hazards that could result from worker overexposure to AN.  The results of exposure monitoring also provide examining physicians with information that may be useful in determining the etiology of an occupationally-related disease.</w:t>
      </w:r>
      <w:r w:rsidRPr="003B66D8">
        <w:t xml:space="preserve">  </w:t>
      </w:r>
    </w:p>
    <w:p w14:paraId="422F0CD9"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220CC337" w14:textId="6CA91296"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i/>
          <w:iCs/>
          <w:sz w:val="24"/>
          <w:szCs w:val="24"/>
        </w:rPr>
        <w:t>Additional monitoring §</w:t>
      </w:r>
      <w:r w:rsidR="00BF2F5C">
        <w:rPr>
          <w:i/>
          <w:iCs/>
          <w:sz w:val="24"/>
          <w:szCs w:val="24"/>
        </w:rPr>
        <w:t xml:space="preserve"> </w:t>
      </w:r>
      <w:r w:rsidRPr="003B66D8">
        <w:rPr>
          <w:i/>
          <w:iCs/>
          <w:sz w:val="24"/>
          <w:szCs w:val="24"/>
        </w:rPr>
        <w:t>1910.1045(e)(4) -</w:t>
      </w:r>
      <w:r w:rsidRPr="003B66D8">
        <w:rPr>
          <w:sz w:val="24"/>
          <w:szCs w:val="24"/>
        </w:rPr>
        <w:t xml:space="preserve"> Whenever there has been a production, process, control, or personnel change which may result in new or additional exposures to AN, or whenever the employer has any other reason to suspect a change which may result in new or additional exposures to AN, additional monitoring which complies with this paragraph shall be conducted.</w:t>
      </w:r>
    </w:p>
    <w:p w14:paraId="5EA9DB69" w14:textId="77777777"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534175"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Additional monitoring ensures that the workplace is safe, or notifies the employer of the need to increase worker protection.</w:t>
      </w:r>
    </w:p>
    <w:p w14:paraId="5602F813"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14:paraId="4AF3D12F" w14:textId="0A6B9C80" w:rsidR="004E7B6C" w:rsidRPr="003B66D8" w:rsidRDefault="004E7B6C" w:rsidP="004E7B6C">
      <w:pPr>
        <w:rPr>
          <w:sz w:val="24"/>
          <w:szCs w:val="24"/>
        </w:rPr>
      </w:pPr>
      <w:r w:rsidRPr="003B66D8">
        <w:rPr>
          <w:b/>
          <w:bCs/>
          <w:i/>
          <w:iCs/>
          <w:sz w:val="24"/>
          <w:szCs w:val="24"/>
        </w:rPr>
        <w:t>Employee notification §</w:t>
      </w:r>
      <w:r w:rsidR="00BF2F5C">
        <w:rPr>
          <w:b/>
          <w:bCs/>
          <w:i/>
          <w:iCs/>
          <w:sz w:val="24"/>
          <w:szCs w:val="24"/>
        </w:rPr>
        <w:t xml:space="preserve"> </w:t>
      </w:r>
      <w:r w:rsidRPr="003B66D8">
        <w:rPr>
          <w:b/>
          <w:bCs/>
          <w:i/>
          <w:iCs/>
          <w:sz w:val="24"/>
          <w:szCs w:val="24"/>
        </w:rPr>
        <w:t xml:space="preserve">1910.1045(e)(5) </w:t>
      </w:r>
    </w:p>
    <w:p w14:paraId="06ACE194" w14:textId="77777777" w:rsidR="004E7B6C" w:rsidRPr="003B66D8" w:rsidRDefault="004E7B6C" w:rsidP="004E7B6C">
      <w:pPr>
        <w:rPr>
          <w:sz w:val="24"/>
          <w:szCs w:val="24"/>
        </w:rPr>
      </w:pPr>
    </w:p>
    <w:p w14:paraId="315694A7" w14:textId="5D5F8788" w:rsidR="004E7B6C" w:rsidRPr="003B66D8" w:rsidRDefault="004E7B6C" w:rsidP="004E7B6C">
      <w:pPr>
        <w:rPr>
          <w:sz w:val="24"/>
          <w:szCs w:val="24"/>
        </w:rPr>
      </w:pPr>
      <w:r w:rsidRPr="003B66D8">
        <w:rPr>
          <w:i/>
          <w:iCs/>
          <w:sz w:val="24"/>
          <w:szCs w:val="24"/>
        </w:rPr>
        <w:t>§</w:t>
      </w:r>
      <w:r w:rsidR="00BF2F5C">
        <w:rPr>
          <w:i/>
          <w:iCs/>
          <w:sz w:val="24"/>
          <w:szCs w:val="24"/>
        </w:rPr>
        <w:t xml:space="preserve"> </w:t>
      </w:r>
      <w:r w:rsidRPr="003B66D8">
        <w:rPr>
          <w:rStyle w:val="blueten"/>
          <w:i/>
          <w:iCs/>
          <w:sz w:val="24"/>
          <w:szCs w:val="24"/>
        </w:rPr>
        <w:t>1910.1045(e)(5)(i)</w:t>
      </w:r>
      <w:r w:rsidRPr="003B66D8">
        <w:rPr>
          <w:rStyle w:val="blueten"/>
          <w:sz w:val="24"/>
          <w:szCs w:val="24"/>
        </w:rPr>
        <w:t xml:space="preserve"> - </w:t>
      </w:r>
      <w:r w:rsidRPr="003B66D8">
        <w:rPr>
          <w:sz w:val="24"/>
          <w:szCs w:val="24"/>
        </w:rPr>
        <w:t>The employer must, within 15 working days after the receipt of the results of any monitoring performed under this section, notify each affected employee of these results either individually in writing or by posting the results in an appropriate location that is accessible to employees.</w:t>
      </w:r>
    </w:p>
    <w:p w14:paraId="619192BF" w14:textId="77777777" w:rsidR="004E7B6C" w:rsidRPr="003B66D8" w:rsidRDefault="004E7B6C" w:rsidP="004E7B6C">
      <w:pPr>
        <w:rPr>
          <w:rStyle w:val="blueten"/>
          <w:b/>
          <w:bCs/>
          <w:sz w:val="24"/>
          <w:szCs w:val="24"/>
        </w:rPr>
      </w:pPr>
    </w:p>
    <w:p w14:paraId="28B79F8D" w14:textId="34DF4C9D" w:rsidR="004E7B6C" w:rsidRPr="003B66D8" w:rsidRDefault="004E7B6C" w:rsidP="004E7B6C">
      <w:pPr>
        <w:rPr>
          <w:sz w:val="24"/>
          <w:szCs w:val="24"/>
        </w:rPr>
      </w:pPr>
      <w:r w:rsidRPr="003B66D8">
        <w:rPr>
          <w:i/>
          <w:iCs/>
          <w:sz w:val="24"/>
          <w:szCs w:val="24"/>
        </w:rPr>
        <w:t>§</w:t>
      </w:r>
      <w:r w:rsidR="00BF2F5C">
        <w:rPr>
          <w:i/>
          <w:iCs/>
          <w:sz w:val="24"/>
          <w:szCs w:val="24"/>
        </w:rPr>
        <w:t xml:space="preserve"> </w:t>
      </w:r>
      <w:r w:rsidRPr="003B66D8">
        <w:rPr>
          <w:rStyle w:val="blueten"/>
          <w:i/>
          <w:iCs/>
          <w:sz w:val="24"/>
          <w:szCs w:val="24"/>
        </w:rPr>
        <w:t xml:space="preserve">1910.1045(e)(5)(ii) - </w:t>
      </w:r>
      <w:r w:rsidRPr="003B66D8">
        <w:rPr>
          <w:sz w:val="24"/>
          <w:szCs w:val="24"/>
        </w:rPr>
        <w:t>Whenever the results indicate that the representative employee exposure exceeds the permissible exposure limits, the employer shall include in the written notice a statement that the permissible exposure limits were exceeded and a description of the corrective action being taken to reduce exposure to or below the permissible exposure limits.</w:t>
      </w:r>
    </w:p>
    <w:p w14:paraId="2770A8DC"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80AC216" w14:textId="77777777" w:rsidR="004E7B6C" w:rsidRPr="003B66D8" w:rsidRDefault="004E7B6C" w:rsidP="004E7B6C">
      <w:pPr>
        <w:rPr>
          <w:sz w:val="24"/>
          <w:szCs w:val="24"/>
        </w:rPr>
      </w:pPr>
      <w:r w:rsidRPr="003B66D8">
        <w:rPr>
          <w:b/>
          <w:bCs/>
          <w:sz w:val="24"/>
          <w:szCs w:val="24"/>
          <w:u w:val="single"/>
        </w:rPr>
        <w:t>Purpose</w:t>
      </w:r>
      <w:r w:rsidRPr="003B66D8">
        <w:rPr>
          <w:sz w:val="24"/>
          <w:szCs w:val="24"/>
        </w:rPr>
        <w:t>:  Written notices assure that workers receive accurate exposure data, and</w:t>
      </w:r>
      <w:r>
        <w:rPr>
          <w:sz w:val="24"/>
          <w:szCs w:val="24"/>
        </w:rPr>
        <w:t>;</w:t>
      </w:r>
      <w:r w:rsidRPr="003B66D8">
        <w:rPr>
          <w:sz w:val="24"/>
          <w:szCs w:val="24"/>
        </w:rPr>
        <w:t xml:space="preserve"> in addition, provides them with information regarding the specific action the employer is taking to lower their exposure and furnish them with a safe and healthful workplace.   </w:t>
      </w:r>
    </w:p>
    <w:p w14:paraId="3FC48861"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1B0C887" w14:textId="758B0590"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3B66D8">
        <w:rPr>
          <w:b/>
          <w:bCs/>
          <w:sz w:val="24"/>
          <w:szCs w:val="24"/>
        </w:rPr>
        <w:t>B.  Compliance program (§</w:t>
      </w:r>
      <w:r w:rsidR="00BF2F5C">
        <w:rPr>
          <w:b/>
          <w:bCs/>
          <w:sz w:val="24"/>
          <w:szCs w:val="24"/>
        </w:rPr>
        <w:t xml:space="preserve"> </w:t>
      </w:r>
      <w:r w:rsidRPr="003B66D8">
        <w:rPr>
          <w:b/>
          <w:bCs/>
          <w:sz w:val="24"/>
          <w:szCs w:val="24"/>
        </w:rPr>
        <w:t>1910.1045(g)(2))</w:t>
      </w:r>
    </w:p>
    <w:p w14:paraId="2609D456"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6223B34B" w14:textId="7161600B"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i/>
          <w:iCs/>
          <w:sz w:val="24"/>
          <w:szCs w:val="24"/>
        </w:rPr>
        <w:t>§</w:t>
      </w:r>
      <w:r w:rsidR="00BF2F5C">
        <w:rPr>
          <w:i/>
          <w:iCs/>
          <w:sz w:val="24"/>
          <w:szCs w:val="24"/>
        </w:rPr>
        <w:t xml:space="preserve"> </w:t>
      </w:r>
      <w:r w:rsidRPr="003B66D8">
        <w:rPr>
          <w:i/>
          <w:iCs/>
          <w:sz w:val="24"/>
          <w:szCs w:val="24"/>
        </w:rPr>
        <w:t>1910.1045(g)(2)(i)</w:t>
      </w:r>
      <w:r w:rsidRPr="003B66D8">
        <w:rPr>
          <w:b/>
          <w:bCs/>
          <w:sz w:val="24"/>
          <w:szCs w:val="24"/>
        </w:rPr>
        <w:t xml:space="preserve"> - </w:t>
      </w:r>
      <w:r w:rsidRPr="003B66D8">
        <w:rPr>
          <w:sz w:val="24"/>
          <w:szCs w:val="24"/>
        </w:rPr>
        <w:t>The employer shall establish and implement a written program to reduce employee exposures to or below the permissible exposure limits solely by means of engineering and work practice controls, as required by paragraph (g)(1) of this section.</w:t>
      </w:r>
    </w:p>
    <w:p w14:paraId="0EA22C1A"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E828B7A" w14:textId="3FAE7437" w:rsidR="004E7B6C" w:rsidRPr="003B66D8" w:rsidRDefault="004E7B6C" w:rsidP="004E7B6C">
      <w:pPr>
        <w:rPr>
          <w:sz w:val="24"/>
          <w:szCs w:val="24"/>
        </w:rPr>
      </w:pPr>
      <w:r w:rsidRPr="003B66D8">
        <w:rPr>
          <w:i/>
          <w:iCs/>
          <w:sz w:val="24"/>
          <w:szCs w:val="24"/>
        </w:rPr>
        <w:t>§</w:t>
      </w:r>
      <w:r w:rsidR="00BF2F5C">
        <w:rPr>
          <w:i/>
          <w:iCs/>
          <w:sz w:val="24"/>
          <w:szCs w:val="24"/>
        </w:rPr>
        <w:t xml:space="preserve"> </w:t>
      </w:r>
      <w:r w:rsidRPr="003B66D8">
        <w:rPr>
          <w:rStyle w:val="blueten"/>
          <w:i/>
          <w:iCs/>
          <w:sz w:val="24"/>
          <w:szCs w:val="24"/>
        </w:rPr>
        <w:t xml:space="preserve">1910.1045(g)(2)(ii) - </w:t>
      </w:r>
      <w:r w:rsidRPr="003B66D8">
        <w:rPr>
          <w:sz w:val="24"/>
          <w:szCs w:val="24"/>
        </w:rPr>
        <w:t>Written plans for these compliance programs shall include at least the following:</w:t>
      </w:r>
    </w:p>
    <w:p w14:paraId="712DC3B3"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14:paraId="03B997F3" w14:textId="00351DCD" w:rsidR="004E7B6C" w:rsidRPr="003B66D8" w:rsidRDefault="004E7B6C" w:rsidP="004E7B6C">
      <w:pPr>
        <w:ind w:left="720"/>
        <w:rPr>
          <w:sz w:val="24"/>
          <w:szCs w:val="24"/>
        </w:rPr>
      </w:pPr>
      <w:r w:rsidRPr="003B66D8">
        <w:rPr>
          <w:sz w:val="24"/>
          <w:szCs w:val="24"/>
          <w:u w:val="single"/>
        </w:rPr>
        <w:t>§</w:t>
      </w:r>
      <w:r w:rsidR="00BF2F5C">
        <w:rPr>
          <w:sz w:val="24"/>
          <w:szCs w:val="24"/>
          <w:u w:val="single"/>
        </w:rPr>
        <w:t xml:space="preserve"> </w:t>
      </w:r>
      <w:r w:rsidRPr="003B66D8">
        <w:rPr>
          <w:rStyle w:val="blueten"/>
          <w:sz w:val="24"/>
          <w:szCs w:val="24"/>
          <w:u w:val="single"/>
        </w:rPr>
        <w:t xml:space="preserve">1910.1045(g)(2)(ii)(A) </w:t>
      </w:r>
      <w:r w:rsidRPr="003B66D8">
        <w:rPr>
          <w:rStyle w:val="blueten"/>
          <w:sz w:val="24"/>
          <w:szCs w:val="24"/>
        </w:rPr>
        <w:t xml:space="preserve">- </w:t>
      </w:r>
      <w:r w:rsidRPr="003B66D8">
        <w:rPr>
          <w:sz w:val="24"/>
          <w:szCs w:val="24"/>
        </w:rPr>
        <w:t>A description of each operation or process resulting in employee exposure to AN above the permissible exposure limits;</w:t>
      </w:r>
    </w:p>
    <w:p w14:paraId="02070ABD" w14:textId="77777777" w:rsidR="004E7B6C" w:rsidRPr="003B66D8" w:rsidRDefault="004E7B6C" w:rsidP="004E7B6C">
      <w:pPr>
        <w:rPr>
          <w:rStyle w:val="blueten"/>
          <w:b/>
          <w:bCs/>
          <w:sz w:val="24"/>
          <w:szCs w:val="24"/>
        </w:rPr>
      </w:pPr>
    </w:p>
    <w:p w14:paraId="6333B6BF" w14:textId="6BFC2C07" w:rsidR="004E7B6C" w:rsidRPr="003B66D8" w:rsidRDefault="004E7B6C" w:rsidP="004E7B6C">
      <w:pPr>
        <w:ind w:left="720"/>
        <w:rPr>
          <w:sz w:val="24"/>
          <w:szCs w:val="24"/>
        </w:rPr>
      </w:pPr>
      <w:r w:rsidRPr="003B66D8">
        <w:rPr>
          <w:sz w:val="24"/>
          <w:szCs w:val="24"/>
          <w:u w:val="single"/>
        </w:rPr>
        <w:t>§</w:t>
      </w:r>
      <w:r w:rsidR="00BF2F5C">
        <w:rPr>
          <w:sz w:val="24"/>
          <w:szCs w:val="24"/>
          <w:u w:val="single"/>
        </w:rPr>
        <w:t xml:space="preserve"> </w:t>
      </w:r>
      <w:r w:rsidRPr="003B66D8">
        <w:rPr>
          <w:rStyle w:val="blueten"/>
          <w:sz w:val="24"/>
          <w:szCs w:val="24"/>
          <w:u w:val="single"/>
        </w:rPr>
        <w:t>1910.1045(g)(2)(ii)(B)</w:t>
      </w:r>
      <w:r w:rsidRPr="003B66D8">
        <w:rPr>
          <w:rStyle w:val="blueten"/>
          <w:sz w:val="24"/>
          <w:szCs w:val="24"/>
        </w:rPr>
        <w:t xml:space="preserve"> - </w:t>
      </w:r>
      <w:r w:rsidRPr="003B66D8">
        <w:rPr>
          <w:sz w:val="24"/>
          <w:szCs w:val="24"/>
        </w:rPr>
        <w:t>An outline of the nature of the engineering controls and work practices to be applied to the operation or process in question;</w:t>
      </w:r>
    </w:p>
    <w:p w14:paraId="51F69F2B" w14:textId="77777777" w:rsidR="004E7B6C" w:rsidRPr="003B66D8" w:rsidRDefault="004E7B6C" w:rsidP="004E7B6C">
      <w:pPr>
        <w:rPr>
          <w:rStyle w:val="blueten"/>
          <w:b/>
          <w:bCs/>
          <w:sz w:val="24"/>
          <w:szCs w:val="24"/>
        </w:rPr>
      </w:pPr>
    </w:p>
    <w:p w14:paraId="7D452708" w14:textId="4431EBD3" w:rsidR="004E7B6C" w:rsidRPr="003B66D8" w:rsidRDefault="004E7B6C" w:rsidP="004E7B6C">
      <w:pPr>
        <w:ind w:left="720"/>
        <w:rPr>
          <w:sz w:val="24"/>
          <w:szCs w:val="24"/>
        </w:rPr>
      </w:pPr>
      <w:r w:rsidRPr="003B66D8">
        <w:rPr>
          <w:sz w:val="24"/>
          <w:szCs w:val="24"/>
          <w:u w:val="single"/>
        </w:rPr>
        <w:t>§</w:t>
      </w:r>
      <w:r w:rsidR="00BF2F5C">
        <w:rPr>
          <w:sz w:val="24"/>
          <w:szCs w:val="24"/>
          <w:u w:val="single"/>
        </w:rPr>
        <w:t xml:space="preserve"> </w:t>
      </w:r>
      <w:r w:rsidRPr="003B66D8">
        <w:rPr>
          <w:rStyle w:val="blueten"/>
          <w:sz w:val="24"/>
          <w:szCs w:val="24"/>
          <w:u w:val="single"/>
        </w:rPr>
        <w:t>1910.1045(g)(2)(ii)(C)</w:t>
      </w:r>
      <w:r w:rsidRPr="003B66D8">
        <w:rPr>
          <w:rStyle w:val="blueten"/>
          <w:sz w:val="24"/>
          <w:szCs w:val="24"/>
        </w:rPr>
        <w:t xml:space="preserve"> - </w:t>
      </w:r>
      <w:r w:rsidRPr="003B66D8">
        <w:rPr>
          <w:sz w:val="24"/>
          <w:szCs w:val="24"/>
        </w:rPr>
        <w:t>A report of the technology considered in meeting the permissible exposure limits;</w:t>
      </w:r>
    </w:p>
    <w:p w14:paraId="60F76C1E" w14:textId="77777777" w:rsidR="004E7B6C" w:rsidRPr="003B66D8" w:rsidRDefault="004E7B6C" w:rsidP="004E7B6C">
      <w:pPr>
        <w:rPr>
          <w:sz w:val="24"/>
          <w:szCs w:val="24"/>
          <w:u w:val="single"/>
        </w:rPr>
      </w:pPr>
    </w:p>
    <w:p w14:paraId="0EFBB1D0" w14:textId="4A30CB0E" w:rsidR="004E7B6C" w:rsidRPr="003B66D8" w:rsidRDefault="004E7B6C" w:rsidP="004E7B6C">
      <w:pPr>
        <w:ind w:left="720"/>
        <w:rPr>
          <w:sz w:val="24"/>
          <w:szCs w:val="24"/>
        </w:rPr>
      </w:pPr>
      <w:r w:rsidRPr="003B66D8">
        <w:rPr>
          <w:sz w:val="24"/>
          <w:szCs w:val="24"/>
          <w:u w:val="single"/>
        </w:rPr>
        <w:t>§</w:t>
      </w:r>
      <w:r w:rsidR="00BF2F5C">
        <w:rPr>
          <w:sz w:val="24"/>
          <w:szCs w:val="24"/>
          <w:u w:val="single"/>
        </w:rPr>
        <w:t xml:space="preserve"> </w:t>
      </w:r>
      <w:r w:rsidRPr="003B66D8">
        <w:rPr>
          <w:rStyle w:val="blueten"/>
          <w:sz w:val="24"/>
          <w:szCs w:val="24"/>
          <w:u w:val="single"/>
        </w:rPr>
        <w:t>1910.1045(g)(2)(ii)(D)</w:t>
      </w:r>
      <w:r w:rsidRPr="003B66D8">
        <w:rPr>
          <w:rStyle w:val="blueten"/>
          <w:sz w:val="24"/>
          <w:szCs w:val="24"/>
        </w:rPr>
        <w:t xml:space="preserve"> - </w:t>
      </w:r>
      <w:r w:rsidRPr="003B66D8">
        <w:rPr>
          <w:sz w:val="24"/>
          <w:szCs w:val="24"/>
        </w:rPr>
        <w:t>A schedule for implementation of engineering and work practice controls for the operation or process, which shall project completion no later than November 2, 1980; and</w:t>
      </w:r>
    </w:p>
    <w:p w14:paraId="68E13627" w14:textId="77777777" w:rsidR="004E7B6C" w:rsidRPr="003B66D8" w:rsidRDefault="004E7B6C" w:rsidP="004E7B6C">
      <w:pPr>
        <w:rPr>
          <w:sz w:val="24"/>
          <w:szCs w:val="24"/>
        </w:rPr>
      </w:pPr>
    </w:p>
    <w:p w14:paraId="22E75BD9" w14:textId="4CEAA3EA" w:rsidR="004E7B6C" w:rsidRPr="003B66D8" w:rsidRDefault="004E7B6C" w:rsidP="004E7B6C">
      <w:pPr>
        <w:ind w:firstLine="720"/>
        <w:rPr>
          <w:sz w:val="24"/>
          <w:szCs w:val="24"/>
        </w:rPr>
      </w:pPr>
      <w:r w:rsidRPr="003B66D8">
        <w:rPr>
          <w:iCs/>
          <w:sz w:val="24"/>
          <w:szCs w:val="24"/>
          <w:u w:val="single"/>
        </w:rPr>
        <w:t>§</w:t>
      </w:r>
      <w:r w:rsidR="00BF2F5C">
        <w:rPr>
          <w:iCs/>
          <w:sz w:val="24"/>
          <w:szCs w:val="24"/>
          <w:u w:val="single"/>
        </w:rPr>
        <w:t xml:space="preserve"> </w:t>
      </w:r>
      <w:r w:rsidRPr="003B66D8">
        <w:rPr>
          <w:rStyle w:val="blueten"/>
          <w:sz w:val="24"/>
          <w:szCs w:val="24"/>
          <w:u w:val="single"/>
        </w:rPr>
        <w:t>1910.1045(g)(2)(ii)(E)</w:t>
      </w:r>
      <w:r w:rsidRPr="003B66D8">
        <w:rPr>
          <w:rStyle w:val="blueten"/>
          <w:sz w:val="24"/>
          <w:szCs w:val="24"/>
        </w:rPr>
        <w:t xml:space="preserve"> - </w:t>
      </w:r>
      <w:r w:rsidRPr="003B66D8">
        <w:rPr>
          <w:sz w:val="24"/>
          <w:szCs w:val="24"/>
        </w:rPr>
        <w:t>Other relevant information.</w:t>
      </w:r>
    </w:p>
    <w:p w14:paraId="20BB59F8" w14:textId="77777777"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E77332B" w14:textId="609F1AF4" w:rsidR="004E7B6C" w:rsidRPr="003B66D8" w:rsidRDefault="004E7B6C" w:rsidP="004E7B6C">
      <w:pPr>
        <w:rPr>
          <w:sz w:val="24"/>
          <w:szCs w:val="24"/>
        </w:rPr>
      </w:pPr>
      <w:r w:rsidRPr="003B66D8">
        <w:rPr>
          <w:i/>
          <w:iCs/>
          <w:sz w:val="24"/>
          <w:szCs w:val="24"/>
        </w:rPr>
        <w:t>§</w:t>
      </w:r>
      <w:r w:rsidR="00BF2F5C">
        <w:rPr>
          <w:i/>
          <w:iCs/>
          <w:sz w:val="24"/>
          <w:szCs w:val="24"/>
        </w:rPr>
        <w:t xml:space="preserve"> </w:t>
      </w:r>
      <w:r w:rsidRPr="003B66D8">
        <w:rPr>
          <w:rStyle w:val="blueten"/>
          <w:i/>
          <w:iCs/>
          <w:sz w:val="24"/>
          <w:szCs w:val="24"/>
        </w:rPr>
        <w:t xml:space="preserve">1910.1045(g)(2)(iv) - </w:t>
      </w:r>
      <w:r w:rsidRPr="003B66D8">
        <w:rPr>
          <w:sz w:val="24"/>
          <w:szCs w:val="24"/>
        </w:rPr>
        <w:t>Written plans shall be submitted upon request to the Assistant Secretary and the Director, and shall be available at the worksite for examination and copying by the Assistant Secretary, the Director, or any affected employee or representative.</w:t>
      </w:r>
    </w:p>
    <w:p w14:paraId="4DF2DBAD" w14:textId="77777777" w:rsidR="004E7B6C" w:rsidRDefault="004E7B6C" w:rsidP="004E7B6C">
      <w:pPr>
        <w:rPr>
          <w:rStyle w:val="blueten"/>
          <w:b/>
          <w:bCs/>
          <w:sz w:val="24"/>
          <w:szCs w:val="24"/>
        </w:rPr>
      </w:pPr>
    </w:p>
    <w:p w14:paraId="78E25AA1" w14:textId="77777777" w:rsidR="00E654DD" w:rsidRPr="00E654DD" w:rsidRDefault="00E654DD" w:rsidP="00E654DD">
      <w:pPr>
        <w:tabs>
          <w:tab w:val="left" w:pos="-1440"/>
        </w:tabs>
        <w:rPr>
          <w:sz w:val="24"/>
          <w:szCs w:val="24"/>
        </w:rPr>
      </w:pPr>
      <w:r>
        <w:rPr>
          <w:sz w:val="24"/>
          <w:szCs w:val="24"/>
        </w:rPr>
        <w:t xml:space="preserve">Note: </w:t>
      </w:r>
      <w:r w:rsidR="00A56AC3" w:rsidRPr="00942791">
        <w:rPr>
          <w:sz w:val="24"/>
          <w:szCs w:val="24"/>
        </w:rPr>
        <w:t xml:space="preserve">OSHA has determined that the requirement for employers to make information available upon request to the Assistant Secretary is not a collection of information; OSHA typically requests access to </w:t>
      </w:r>
      <w:r w:rsidR="007C1A32">
        <w:rPr>
          <w:sz w:val="24"/>
          <w:szCs w:val="24"/>
        </w:rPr>
        <w:t>information</w:t>
      </w:r>
      <w:r w:rsidR="00A56AC3" w:rsidRPr="00942791">
        <w:rPr>
          <w:sz w:val="24"/>
          <w:szCs w:val="24"/>
        </w:rPr>
        <w:t xml:space="preserve"> during an inspection, and information collected by the Agency during the investigation is not subject to the PRA under 5 CFR 1320.4(a)(2). While NIOSH may use </w:t>
      </w:r>
      <w:r w:rsidR="007C1A32">
        <w:rPr>
          <w:sz w:val="24"/>
          <w:szCs w:val="24"/>
        </w:rPr>
        <w:t>information</w:t>
      </w:r>
      <w:r w:rsidR="00A56AC3" w:rsidRPr="00942791">
        <w:rPr>
          <w:sz w:val="24"/>
          <w:szCs w:val="24"/>
        </w:rPr>
        <w:t xml:space="preserve"> collected from employers for research purposes, the Agency does not anticipate </w:t>
      </w:r>
      <w:r w:rsidR="007C1A32">
        <w:rPr>
          <w:sz w:val="24"/>
          <w:szCs w:val="24"/>
        </w:rPr>
        <w:t xml:space="preserve">that </w:t>
      </w:r>
      <w:r w:rsidR="00A56AC3" w:rsidRPr="00942791">
        <w:rPr>
          <w:sz w:val="24"/>
          <w:szCs w:val="24"/>
        </w:rPr>
        <w:t xml:space="preserve">NIOSH </w:t>
      </w:r>
      <w:r w:rsidR="007C1A32">
        <w:rPr>
          <w:sz w:val="24"/>
          <w:szCs w:val="24"/>
        </w:rPr>
        <w:t>will</w:t>
      </w:r>
      <w:r w:rsidR="00A56AC3" w:rsidRPr="00942791">
        <w:rPr>
          <w:sz w:val="24"/>
          <w:szCs w:val="24"/>
        </w:rPr>
        <w:t xml:space="preserve"> request employers to make </w:t>
      </w:r>
      <w:r w:rsidR="007C1A32">
        <w:rPr>
          <w:sz w:val="24"/>
          <w:szCs w:val="24"/>
        </w:rPr>
        <w:t xml:space="preserve">this information </w:t>
      </w:r>
      <w:r w:rsidR="00A56AC3" w:rsidRPr="00942791">
        <w:rPr>
          <w:sz w:val="24"/>
          <w:szCs w:val="24"/>
        </w:rPr>
        <w:t>available during the approval period.  Therefore, the burden for the employer to make this information available to NIOSH is zero.</w:t>
      </w:r>
    </w:p>
    <w:p w14:paraId="254410D9" w14:textId="77777777" w:rsidR="00E654DD" w:rsidRPr="003B66D8" w:rsidRDefault="00E654DD" w:rsidP="004E7B6C">
      <w:pPr>
        <w:rPr>
          <w:rStyle w:val="blueten"/>
          <w:b/>
          <w:bCs/>
          <w:sz w:val="24"/>
          <w:szCs w:val="24"/>
        </w:rPr>
      </w:pPr>
    </w:p>
    <w:p w14:paraId="3F47156C" w14:textId="37D4AD19" w:rsidR="004E7B6C" w:rsidRPr="003B66D8" w:rsidRDefault="004E7B6C" w:rsidP="004E7B6C">
      <w:pPr>
        <w:rPr>
          <w:sz w:val="24"/>
          <w:szCs w:val="24"/>
        </w:rPr>
      </w:pPr>
      <w:r w:rsidRPr="003B66D8">
        <w:rPr>
          <w:i/>
          <w:iCs/>
          <w:sz w:val="24"/>
          <w:szCs w:val="24"/>
        </w:rPr>
        <w:t>§</w:t>
      </w:r>
      <w:r w:rsidR="00006F00">
        <w:rPr>
          <w:i/>
          <w:iCs/>
          <w:sz w:val="24"/>
          <w:szCs w:val="24"/>
        </w:rPr>
        <w:t xml:space="preserve"> </w:t>
      </w:r>
      <w:r w:rsidRPr="003B66D8">
        <w:rPr>
          <w:rStyle w:val="blueten"/>
          <w:i/>
          <w:iCs/>
          <w:sz w:val="24"/>
          <w:szCs w:val="24"/>
        </w:rPr>
        <w:t xml:space="preserve">1910.1045(g)(2)(v) </w:t>
      </w:r>
      <w:r w:rsidRPr="003B66D8">
        <w:rPr>
          <w:rStyle w:val="blueten"/>
          <w:sz w:val="24"/>
          <w:szCs w:val="24"/>
        </w:rPr>
        <w:t xml:space="preserve">- </w:t>
      </w:r>
      <w:r w:rsidRPr="003B66D8">
        <w:rPr>
          <w:sz w:val="24"/>
          <w:szCs w:val="24"/>
        </w:rPr>
        <w:t>The plans required by this paragraph must be revised and updated at least annually to reflect the current status of the program.</w:t>
      </w:r>
    </w:p>
    <w:p w14:paraId="250D99BE" w14:textId="77777777"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CFC8C5"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3B66D8">
        <w:rPr>
          <w:b/>
          <w:bCs/>
          <w:sz w:val="24"/>
          <w:szCs w:val="24"/>
          <w:u w:val="single"/>
        </w:rPr>
        <w:t>Purpose</w:t>
      </w:r>
      <w:r w:rsidRPr="003B66D8">
        <w:rPr>
          <w:sz w:val="24"/>
          <w:szCs w:val="24"/>
        </w:rPr>
        <w:t>:  This requirement commits the employer to evaluating worker exposures and establishing an organized and comprehensive program for reducing worker exposures to or below the PEL.  Revising and updating the written program serves to remind employers to implement and maintain the exposure-control methods required by the Standard.</w:t>
      </w:r>
      <w:r w:rsidRPr="003B66D8">
        <w:rPr>
          <w:b/>
          <w:bCs/>
          <w:sz w:val="24"/>
          <w:szCs w:val="24"/>
        </w:rPr>
        <w:t xml:space="preserve">  </w:t>
      </w:r>
    </w:p>
    <w:p w14:paraId="5F55F0A0"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7EFD19C4" w14:textId="1469BF18" w:rsidR="004E7B6C" w:rsidRPr="003B66D8" w:rsidRDefault="004E7B6C" w:rsidP="004E7B6C">
      <w:pPr>
        <w:numPr>
          <w:ilvl w:val="0"/>
          <w:numId w:val="4"/>
        </w:numPr>
        <w:tabs>
          <w:tab w:val="clear" w:pos="720"/>
        </w:tabs>
        <w:autoSpaceDE w:val="0"/>
        <w:autoSpaceDN w:val="0"/>
        <w:adjustRightInd w:val="0"/>
        <w:ind w:left="360"/>
        <w:rPr>
          <w:b/>
          <w:bCs/>
          <w:sz w:val="24"/>
          <w:szCs w:val="24"/>
        </w:rPr>
      </w:pPr>
      <w:r w:rsidRPr="003B66D8">
        <w:rPr>
          <w:b/>
          <w:bCs/>
          <w:sz w:val="24"/>
          <w:szCs w:val="24"/>
        </w:rPr>
        <w:t xml:space="preserve"> Respirator program (§</w:t>
      </w:r>
      <w:r w:rsidR="00006F00">
        <w:rPr>
          <w:b/>
          <w:bCs/>
          <w:sz w:val="24"/>
          <w:szCs w:val="24"/>
        </w:rPr>
        <w:t xml:space="preserve"> </w:t>
      </w:r>
      <w:r w:rsidRPr="003B66D8">
        <w:rPr>
          <w:b/>
          <w:bCs/>
          <w:sz w:val="24"/>
          <w:szCs w:val="24"/>
        </w:rPr>
        <w:t>1910.1045(h)(2))</w:t>
      </w:r>
      <w:r w:rsidRPr="003B66D8">
        <w:rPr>
          <w:rStyle w:val="FootnoteReference"/>
          <w:vertAlign w:val="superscript"/>
        </w:rPr>
        <w:footnoteReference w:id="2"/>
      </w:r>
    </w:p>
    <w:p w14:paraId="4ED266C5"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78BD6310" w14:textId="10C4E032" w:rsidR="004E7B6C" w:rsidRPr="003B66D8" w:rsidRDefault="004E7B6C" w:rsidP="004E7B6C">
      <w:pPr>
        <w:rPr>
          <w:sz w:val="24"/>
          <w:szCs w:val="24"/>
        </w:rPr>
      </w:pPr>
      <w:r w:rsidRPr="003B66D8">
        <w:rPr>
          <w:i/>
          <w:iCs/>
          <w:sz w:val="24"/>
          <w:szCs w:val="24"/>
        </w:rPr>
        <w:t>§</w:t>
      </w:r>
      <w:r w:rsidR="00006F00">
        <w:rPr>
          <w:i/>
          <w:iCs/>
          <w:sz w:val="24"/>
          <w:szCs w:val="24"/>
        </w:rPr>
        <w:t xml:space="preserve"> </w:t>
      </w:r>
      <w:r w:rsidRPr="003B66D8">
        <w:rPr>
          <w:rStyle w:val="blueten"/>
          <w:i/>
          <w:iCs/>
          <w:sz w:val="24"/>
          <w:szCs w:val="24"/>
        </w:rPr>
        <w:t>1910.1045(h)(2)(i)</w:t>
      </w:r>
      <w:r w:rsidRPr="003B66D8">
        <w:rPr>
          <w:rStyle w:val="blueten"/>
          <w:sz w:val="24"/>
          <w:szCs w:val="24"/>
        </w:rPr>
        <w:t xml:space="preserve"> - </w:t>
      </w:r>
      <w:r w:rsidRPr="003B66D8">
        <w:rPr>
          <w:sz w:val="24"/>
          <w:szCs w:val="24"/>
        </w:rPr>
        <w:t>The employer must implement a respiratory protection program in accordance with §</w:t>
      </w:r>
      <w:r w:rsidR="00006F00">
        <w:rPr>
          <w:sz w:val="24"/>
          <w:szCs w:val="24"/>
        </w:rPr>
        <w:t xml:space="preserve"> </w:t>
      </w:r>
      <w:r w:rsidRPr="003B66D8">
        <w:rPr>
          <w:sz w:val="24"/>
          <w:szCs w:val="24"/>
        </w:rPr>
        <w:t>1910.134(b) through (d) (except (d)(1)(iii), (d)(3)(iii)(b)(1), and (2)), and (f) through (m), which covers each employee required by this section to use a respirator</w:t>
      </w:r>
      <w:r w:rsidR="00006F00">
        <w:rPr>
          <w:sz w:val="24"/>
          <w:szCs w:val="24"/>
        </w:rPr>
        <w:t>.</w:t>
      </w:r>
    </w:p>
    <w:p w14:paraId="148E524E"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32F8269F"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3B66D8">
        <w:rPr>
          <w:b/>
          <w:bCs/>
          <w:sz w:val="24"/>
          <w:szCs w:val="24"/>
          <w:u w:val="single"/>
        </w:rPr>
        <w:t>Purpose</w:t>
      </w:r>
      <w:r w:rsidRPr="003B66D8">
        <w:rPr>
          <w:sz w:val="24"/>
          <w:szCs w:val="24"/>
        </w:rPr>
        <w:t xml:space="preserve">:  Developing a respirator program will ensure that employers establish a standardized procedure for selecting, using, and maintaining respirators for each workplace requiring respirator use.  Developing written procedures assures that employers implement a respirator program that meets the needs of their workers.  </w:t>
      </w:r>
    </w:p>
    <w:p w14:paraId="74EE62A6"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784B5FAE" w14:textId="429E1676"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rPr>
        <w:t>D.  Emergency situations (§</w:t>
      </w:r>
      <w:r w:rsidR="00C36030">
        <w:rPr>
          <w:b/>
          <w:bCs/>
          <w:sz w:val="24"/>
          <w:szCs w:val="24"/>
        </w:rPr>
        <w:t xml:space="preserve"> </w:t>
      </w:r>
      <w:r w:rsidRPr="003B66D8">
        <w:rPr>
          <w:b/>
          <w:bCs/>
          <w:sz w:val="24"/>
          <w:szCs w:val="24"/>
        </w:rPr>
        <w:t>1910.1045(i))</w:t>
      </w:r>
    </w:p>
    <w:p w14:paraId="7EA28D45"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D128208" w14:textId="3D1FC60F"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i/>
          <w:iCs/>
          <w:sz w:val="24"/>
          <w:szCs w:val="24"/>
        </w:rPr>
        <w:t>Written plans §</w:t>
      </w:r>
      <w:r w:rsidR="00006F00">
        <w:rPr>
          <w:i/>
          <w:iCs/>
          <w:sz w:val="24"/>
          <w:szCs w:val="24"/>
        </w:rPr>
        <w:t xml:space="preserve"> </w:t>
      </w:r>
      <w:r w:rsidRPr="003B66D8">
        <w:rPr>
          <w:i/>
          <w:iCs/>
          <w:sz w:val="24"/>
          <w:szCs w:val="24"/>
        </w:rPr>
        <w:t xml:space="preserve">1910.1045(i)(1)(i) </w:t>
      </w:r>
      <w:r w:rsidRPr="003B66D8">
        <w:rPr>
          <w:sz w:val="24"/>
          <w:szCs w:val="24"/>
        </w:rPr>
        <w:t>- A written plan for emergency situations shall be developed for each workplace where liquid AN is present. Appropriate portions of the plan shall be implemented in the event of an emergency.</w:t>
      </w:r>
    </w:p>
    <w:p w14:paraId="0A135164"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2260CB2" w14:textId="06FDF6CF"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i/>
          <w:iCs/>
          <w:sz w:val="24"/>
          <w:szCs w:val="24"/>
        </w:rPr>
        <w:t>§</w:t>
      </w:r>
      <w:r w:rsidR="00006F00">
        <w:rPr>
          <w:i/>
          <w:iCs/>
          <w:sz w:val="24"/>
          <w:szCs w:val="24"/>
        </w:rPr>
        <w:t xml:space="preserve"> </w:t>
      </w:r>
      <w:r w:rsidRPr="003B66D8">
        <w:rPr>
          <w:i/>
          <w:iCs/>
          <w:sz w:val="24"/>
          <w:szCs w:val="24"/>
        </w:rPr>
        <w:t xml:space="preserve">1910.1045(i)(1)(ii) - </w:t>
      </w:r>
      <w:r w:rsidRPr="003B66D8">
        <w:rPr>
          <w:sz w:val="24"/>
          <w:szCs w:val="24"/>
        </w:rPr>
        <w:t>The plan shall specifically provide that employees engaged in correcting emergency conditions shall be equipped as required in paragraph (h) of this section until the emergency is abated.</w:t>
      </w:r>
    </w:p>
    <w:p w14:paraId="28C1D851"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F945220" w14:textId="57F21001" w:rsidR="004E7B6C" w:rsidRPr="003B66D8" w:rsidRDefault="004E7B6C" w:rsidP="004E7B6C">
      <w:pPr>
        <w:rPr>
          <w:sz w:val="24"/>
          <w:szCs w:val="24"/>
        </w:rPr>
      </w:pPr>
      <w:r w:rsidRPr="003B66D8">
        <w:rPr>
          <w:i/>
          <w:iCs/>
          <w:sz w:val="24"/>
          <w:szCs w:val="24"/>
        </w:rPr>
        <w:t>§</w:t>
      </w:r>
      <w:r w:rsidR="00006F00">
        <w:rPr>
          <w:i/>
          <w:iCs/>
          <w:sz w:val="24"/>
          <w:szCs w:val="24"/>
        </w:rPr>
        <w:t xml:space="preserve"> </w:t>
      </w:r>
      <w:r w:rsidRPr="003B66D8">
        <w:rPr>
          <w:rStyle w:val="blueten"/>
          <w:i/>
          <w:iCs/>
          <w:sz w:val="24"/>
          <w:szCs w:val="24"/>
        </w:rPr>
        <w:t>1910.1045(i)(1)(iii)</w:t>
      </w:r>
      <w:r w:rsidRPr="003B66D8">
        <w:rPr>
          <w:rStyle w:val="blueten"/>
          <w:sz w:val="24"/>
          <w:szCs w:val="24"/>
        </w:rPr>
        <w:t xml:space="preserve"> - </w:t>
      </w:r>
      <w:r w:rsidRPr="003B66D8">
        <w:rPr>
          <w:sz w:val="24"/>
          <w:szCs w:val="24"/>
        </w:rPr>
        <w:t>Employees not engaged in correcting the emergency shall be evacuated from the area and shall not be permitted to return until the emergency is abated.</w:t>
      </w:r>
    </w:p>
    <w:p w14:paraId="681F6007"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6B3D48C"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Emergency plans provide workers with information (e.g., evacuation routes, appropriate respirators) for responding appropriately to an unexpected release of AN, thereby minimizing their AN exposures under these conditions.</w:t>
      </w:r>
    </w:p>
    <w:p w14:paraId="0BEDB6D6"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98BD728" w14:textId="7C5CE807" w:rsidR="004E7B6C" w:rsidRPr="003B66D8" w:rsidRDefault="004E7B6C" w:rsidP="004E7B6C">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B66D8">
        <w:t>E.  Cleaning and replacement (§</w:t>
      </w:r>
      <w:r w:rsidR="00006F00">
        <w:t xml:space="preserve"> </w:t>
      </w:r>
      <w:r w:rsidRPr="003B66D8">
        <w:t>1910.1045(j)(2))</w:t>
      </w:r>
    </w:p>
    <w:p w14:paraId="44C9E1D6"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0FE9B373" w14:textId="133E4371" w:rsidR="004E7B6C" w:rsidRPr="003B66D8" w:rsidRDefault="004E7B6C" w:rsidP="004E7B6C">
      <w:pPr>
        <w:rPr>
          <w:sz w:val="24"/>
          <w:szCs w:val="24"/>
        </w:rPr>
      </w:pPr>
      <w:r w:rsidRPr="003B66D8">
        <w:rPr>
          <w:i/>
          <w:iCs/>
          <w:sz w:val="24"/>
          <w:szCs w:val="24"/>
        </w:rPr>
        <w:t>Informing laundry personnel §</w:t>
      </w:r>
      <w:r w:rsidR="00006F00">
        <w:rPr>
          <w:i/>
          <w:iCs/>
          <w:sz w:val="24"/>
          <w:szCs w:val="24"/>
        </w:rPr>
        <w:t xml:space="preserve"> </w:t>
      </w:r>
      <w:r w:rsidRPr="003B66D8">
        <w:rPr>
          <w:i/>
          <w:iCs/>
          <w:sz w:val="24"/>
          <w:szCs w:val="24"/>
        </w:rPr>
        <w:t>1910.1045(j)(2)(v)</w:t>
      </w:r>
      <w:r w:rsidRPr="003B66D8">
        <w:rPr>
          <w:sz w:val="24"/>
          <w:szCs w:val="24"/>
        </w:rPr>
        <w:t xml:space="preserve"> - The employer shall inform any person who launders or cleans protective clothing or equipment of the potentially harmful effects of exposure to AN.</w:t>
      </w:r>
    </w:p>
    <w:p w14:paraId="1395FB0D" w14:textId="77777777"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BCCE501"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This information allows laundry personnel to protect themselves from AN exposure.</w:t>
      </w:r>
    </w:p>
    <w:p w14:paraId="7E7A5BE8"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724DFEC" w14:textId="51DFEB05"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rPr>
        <w:t>F.  Medical surveillance</w:t>
      </w:r>
      <w:r w:rsidRPr="003B66D8">
        <w:rPr>
          <w:sz w:val="24"/>
          <w:szCs w:val="24"/>
        </w:rPr>
        <w:t xml:space="preserve"> </w:t>
      </w:r>
      <w:r w:rsidRPr="003B66D8">
        <w:rPr>
          <w:b/>
          <w:bCs/>
          <w:sz w:val="24"/>
          <w:szCs w:val="24"/>
        </w:rPr>
        <w:t>(§</w:t>
      </w:r>
      <w:r w:rsidR="00B43666">
        <w:rPr>
          <w:b/>
          <w:bCs/>
          <w:sz w:val="24"/>
          <w:szCs w:val="24"/>
        </w:rPr>
        <w:t xml:space="preserve"> </w:t>
      </w:r>
      <w:r w:rsidRPr="003B66D8">
        <w:rPr>
          <w:b/>
          <w:bCs/>
          <w:sz w:val="24"/>
          <w:szCs w:val="24"/>
        </w:rPr>
        <w:t>1910.1045(n))</w:t>
      </w:r>
    </w:p>
    <w:p w14:paraId="1CAF3854" w14:textId="77777777" w:rsidR="004E7B6C" w:rsidRPr="003B66D8" w:rsidRDefault="004E7B6C" w:rsidP="004E7B6C">
      <w:pPr>
        <w:rPr>
          <w:rStyle w:val="blueten"/>
          <w:b/>
          <w:bCs/>
          <w:sz w:val="24"/>
          <w:szCs w:val="24"/>
        </w:rPr>
      </w:pPr>
    </w:p>
    <w:p w14:paraId="0910AEF5" w14:textId="4A34424A" w:rsidR="004E7B6C" w:rsidRPr="003B66D8" w:rsidRDefault="004E7B6C" w:rsidP="004E7B6C">
      <w:pPr>
        <w:rPr>
          <w:sz w:val="24"/>
          <w:szCs w:val="24"/>
        </w:rPr>
      </w:pPr>
      <w:r w:rsidRPr="003B66D8">
        <w:rPr>
          <w:b/>
          <w:bCs/>
          <w:i/>
          <w:iCs/>
          <w:sz w:val="24"/>
          <w:szCs w:val="24"/>
        </w:rPr>
        <w:t>General §</w:t>
      </w:r>
      <w:r w:rsidR="00B43666">
        <w:rPr>
          <w:b/>
          <w:bCs/>
          <w:i/>
          <w:iCs/>
          <w:sz w:val="24"/>
          <w:szCs w:val="24"/>
        </w:rPr>
        <w:t xml:space="preserve"> </w:t>
      </w:r>
      <w:r w:rsidRPr="003B66D8">
        <w:rPr>
          <w:rStyle w:val="blueten"/>
          <w:b/>
          <w:bCs/>
          <w:i/>
          <w:iCs/>
          <w:sz w:val="24"/>
          <w:szCs w:val="24"/>
        </w:rPr>
        <w:t>1910.1045(n)(1)(i)</w:t>
      </w:r>
      <w:r w:rsidRPr="003B66D8">
        <w:rPr>
          <w:rStyle w:val="blueten"/>
          <w:sz w:val="24"/>
          <w:szCs w:val="24"/>
        </w:rPr>
        <w:t xml:space="preserve"> - </w:t>
      </w:r>
      <w:r w:rsidRPr="003B66D8">
        <w:rPr>
          <w:sz w:val="24"/>
          <w:szCs w:val="24"/>
        </w:rPr>
        <w:t>The employer shall institute a program of medical surveillance for each employee who is or will be exposed to AN at or above the action level, without regard to the use of respirators. The employer shall provide each such employee with an opportunity for medical examinations and tests in accordance with this paragraph.</w:t>
      </w:r>
    </w:p>
    <w:p w14:paraId="6014A892" w14:textId="77777777" w:rsidR="004E7B6C" w:rsidRPr="003B66D8" w:rsidRDefault="004E7B6C" w:rsidP="004E7B6C">
      <w:pPr>
        <w:rPr>
          <w:rStyle w:val="blueten"/>
          <w:b/>
          <w:bCs/>
          <w:sz w:val="24"/>
          <w:szCs w:val="24"/>
        </w:rPr>
      </w:pPr>
    </w:p>
    <w:p w14:paraId="1393D264" w14:textId="16480C5D" w:rsidR="004E7B6C" w:rsidRPr="003B66D8" w:rsidRDefault="004E7B6C" w:rsidP="004E7B6C">
      <w:pPr>
        <w:rPr>
          <w:sz w:val="24"/>
          <w:szCs w:val="24"/>
        </w:rPr>
      </w:pPr>
      <w:r w:rsidRPr="003B66D8">
        <w:rPr>
          <w:i/>
          <w:iCs/>
          <w:sz w:val="24"/>
          <w:szCs w:val="24"/>
        </w:rPr>
        <w:t>§</w:t>
      </w:r>
      <w:r w:rsidR="00B43666">
        <w:rPr>
          <w:i/>
          <w:iCs/>
          <w:sz w:val="24"/>
          <w:szCs w:val="24"/>
        </w:rPr>
        <w:t xml:space="preserve"> </w:t>
      </w:r>
      <w:r w:rsidRPr="003B66D8">
        <w:rPr>
          <w:rStyle w:val="blueten"/>
          <w:i/>
          <w:iCs/>
          <w:sz w:val="24"/>
          <w:szCs w:val="24"/>
        </w:rPr>
        <w:t xml:space="preserve">1910.1045(n)(1)(ii) </w:t>
      </w:r>
      <w:r w:rsidRPr="003B66D8">
        <w:rPr>
          <w:rStyle w:val="blueten"/>
          <w:sz w:val="24"/>
          <w:szCs w:val="24"/>
        </w:rPr>
        <w:t xml:space="preserve">- </w:t>
      </w:r>
      <w:r w:rsidRPr="003B66D8">
        <w:rPr>
          <w:sz w:val="24"/>
          <w:szCs w:val="24"/>
        </w:rPr>
        <w:t>The employer shall assure that all medical examinations and procedures are performed by or under the supervision of a licensed physician, and that they shall be provided without cost to the employee.</w:t>
      </w:r>
    </w:p>
    <w:p w14:paraId="28FB08A4" w14:textId="77777777" w:rsidR="004E7B6C" w:rsidRPr="003B66D8" w:rsidRDefault="004E7B6C" w:rsidP="004E7B6C">
      <w:pPr>
        <w:rPr>
          <w:rStyle w:val="blueten"/>
          <w:b/>
          <w:bCs/>
          <w:sz w:val="24"/>
          <w:szCs w:val="24"/>
        </w:rPr>
      </w:pPr>
    </w:p>
    <w:p w14:paraId="41874BE7" w14:textId="650F14B0" w:rsidR="004E7B6C" w:rsidRPr="003B66D8" w:rsidRDefault="004E7B6C" w:rsidP="004E7B6C">
      <w:pPr>
        <w:rPr>
          <w:sz w:val="24"/>
          <w:szCs w:val="24"/>
        </w:rPr>
      </w:pPr>
      <w:r w:rsidRPr="003B66D8">
        <w:rPr>
          <w:b/>
          <w:bCs/>
          <w:i/>
          <w:iCs/>
          <w:sz w:val="24"/>
          <w:szCs w:val="24"/>
        </w:rPr>
        <w:t>Initial examinations</w:t>
      </w:r>
      <w:r w:rsidRPr="003B66D8">
        <w:rPr>
          <w:b/>
          <w:bCs/>
          <w:sz w:val="24"/>
          <w:szCs w:val="24"/>
        </w:rPr>
        <w:t xml:space="preserve"> </w:t>
      </w:r>
      <w:r w:rsidRPr="003B66D8">
        <w:rPr>
          <w:b/>
          <w:bCs/>
          <w:i/>
          <w:iCs/>
          <w:sz w:val="24"/>
          <w:szCs w:val="24"/>
        </w:rPr>
        <w:t>§</w:t>
      </w:r>
      <w:r w:rsidR="00B43666">
        <w:rPr>
          <w:b/>
          <w:bCs/>
          <w:i/>
          <w:iCs/>
          <w:sz w:val="24"/>
          <w:szCs w:val="24"/>
        </w:rPr>
        <w:t xml:space="preserve"> </w:t>
      </w:r>
      <w:r w:rsidRPr="003B66D8">
        <w:rPr>
          <w:rStyle w:val="blueten"/>
          <w:b/>
          <w:bCs/>
          <w:i/>
          <w:iCs/>
          <w:sz w:val="24"/>
          <w:szCs w:val="24"/>
        </w:rPr>
        <w:t>1910.1045(n)(2</w:t>
      </w:r>
      <w:r w:rsidRPr="003B66D8">
        <w:rPr>
          <w:rStyle w:val="blueten"/>
          <w:b/>
          <w:bCs/>
          <w:sz w:val="24"/>
          <w:szCs w:val="24"/>
        </w:rPr>
        <w:t xml:space="preserve">) - </w:t>
      </w:r>
      <w:r w:rsidRPr="003B66D8">
        <w:rPr>
          <w:sz w:val="24"/>
          <w:szCs w:val="24"/>
        </w:rPr>
        <w:t>At the time of initial assignment, or upon institution of the medical surveillance program, the employer shall provide each affected employee an opportunity for a medical examination, including at least the following elements:</w:t>
      </w:r>
    </w:p>
    <w:p w14:paraId="7E77ABF7" w14:textId="77777777" w:rsidR="004E7B6C" w:rsidRPr="003B66D8" w:rsidRDefault="004E7B6C" w:rsidP="004E7B6C">
      <w:pPr>
        <w:rPr>
          <w:sz w:val="24"/>
          <w:szCs w:val="24"/>
        </w:rPr>
      </w:pPr>
    </w:p>
    <w:p w14:paraId="500D14C5" w14:textId="0E999A07" w:rsidR="004E7B6C" w:rsidRPr="003B66D8" w:rsidRDefault="004E7B6C" w:rsidP="004E7B6C">
      <w:pPr>
        <w:rPr>
          <w:sz w:val="24"/>
          <w:szCs w:val="24"/>
        </w:rPr>
      </w:pPr>
      <w:r w:rsidRPr="003B66D8">
        <w:rPr>
          <w:i/>
          <w:iCs/>
          <w:sz w:val="24"/>
          <w:szCs w:val="24"/>
        </w:rPr>
        <w:t>§</w:t>
      </w:r>
      <w:r w:rsidR="00B43666">
        <w:rPr>
          <w:i/>
          <w:iCs/>
          <w:sz w:val="24"/>
          <w:szCs w:val="24"/>
        </w:rPr>
        <w:t xml:space="preserve"> </w:t>
      </w:r>
      <w:r w:rsidRPr="003B66D8">
        <w:rPr>
          <w:rStyle w:val="blueten"/>
          <w:i/>
          <w:iCs/>
          <w:sz w:val="24"/>
          <w:szCs w:val="24"/>
        </w:rPr>
        <w:t>1910.1045(n)(2)(i)</w:t>
      </w:r>
      <w:r w:rsidRPr="003B66D8">
        <w:rPr>
          <w:rStyle w:val="blueten"/>
          <w:sz w:val="24"/>
          <w:szCs w:val="24"/>
        </w:rPr>
        <w:t xml:space="preserve"> - </w:t>
      </w:r>
      <w:r w:rsidRPr="003B66D8">
        <w:rPr>
          <w:sz w:val="24"/>
          <w:szCs w:val="24"/>
        </w:rPr>
        <w:t>A work history and medical history with special attention to skin, respiratory, and gastrointestinal systems, and those nonspecific symptoms, such as headache, nausea, vomiting, dizziness, weakness, or other central nervous system dysfunctions that may be associated with acute or with chronic exposure to AN;</w:t>
      </w:r>
    </w:p>
    <w:p w14:paraId="20E2B517" w14:textId="77777777" w:rsidR="004E7B6C" w:rsidRPr="003B66D8" w:rsidRDefault="004E7B6C" w:rsidP="004E7B6C">
      <w:pPr>
        <w:rPr>
          <w:i/>
          <w:iCs/>
          <w:sz w:val="24"/>
          <w:szCs w:val="24"/>
        </w:rPr>
      </w:pPr>
    </w:p>
    <w:p w14:paraId="3449FFEF" w14:textId="35B6BC36" w:rsidR="004E7B6C" w:rsidRPr="003B66D8" w:rsidRDefault="004E7B6C" w:rsidP="004E7B6C">
      <w:pPr>
        <w:rPr>
          <w:sz w:val="24"/>
          <w:szCs w:val="24"/>
        </w:rPr>
      </w:pPr>
      <w:r w:rsidRPr="003B66D8">
        <w:rPr>
          <w:i/>
          <w:iCs/>
          <w:sz w:val="24"/>
          <w:szCs w:val="24"/>
        </w:rPr>
        <w:t>§</w:t>
      </w:r>
      <w:r w:rsidR="00B43666">
        <w:rPr>
          <w:i/>
          <w:iCs/>
          <w:sz w:val="24"/>
          <w:szCs w:val="24"/>
        </w:rPr>
        <w:t xml:space="preserve"> </w:t>
      </w:r>
      <w:r w:rsidRPr="003B66D8">
        <w:rPr>
          <w:rStyle w:val="blueten"/>
          <w:i/>
          <w:iCs/>
          <w:sz w:val="24"/>
          <w:szCs w:val="24"/>
        </w:rPr>
        <w:t>1910.1045(n)(2)(ii)</w:t>
      </w:r>
      <w:r w:rsidRPr="003B66D8">
        <w:rPr>
          <w:rStyle w:val="blueten"/>
          <w:sz w:val="24"/>
          <w:szCs w:val="24"/>
        </w:rPr>
        <w:t xml:space="preserve"> - </w:t>
      </w:r>
      <w:r w:rsidRPr="003B66D8">
        <w:rPr>
          <w:sz w:val="24"/>
          <w:szCs w:val="24"/>
        </w:rPr>
        <w:t>A complete physical examination giving particular attention to the peripheral and central nervous system, gastrointestinal system, respiratory system, skin, and thyroid;</w:t>
      </w:r>
    </w:p>
    <w:p w14:paraId="15EC3FBB" w14:textId="77777777" w:rsidR="004E7B6C" w:rsidRPr="003B66D8" w:rsidRDefault="004E7B6C" w:rsidP="004E7B6C">
      <w:pPr>
        <w:rPr>
          <w:sz w:val="24"/>
          <w:szCs w:val="24"/>
        </w:rPr>
      </w:pPr>
    </w:p>
    <w:p w14:paraId="23559C7D" w14:textId="547C3946" w:rsidR="004E7B6C" w:rsidRPr="003B66D8" w:rsidRDefault="004E7B6C" w:rsidP="004E7B6C">
      <w:pPr>
        <w:rPr>
          <w:sz w:val="24"/>
          <w:szCs w:val="24"/>
        </w:rPr>
      </w:pPr>
      <w:r w:rsidRPr="006374CF">
        <w:rPr>
          <w:i/>
          <w:iCs/>
          <w:sz w:val="24"/>
          <w:szCs w:val="24"/>
        </w:rPr>
        <w:t>§</w:t>
      </w:r>
      <w:r w:rsidR="00B43666" w:rsidRPr="00041C1C">
        <w:rPr>
          <w:i/>
          <w:iCs/>
          <w:sz w:val="24"/>
          <w:szCs w:val="24"/>
        </w:rPr>
        <w:t xml:space="preserve"> </w:t>
      </w:r>
      <w:r w:rsidRPr="00925E40">
        <w:rPr>
          <w:sz w:val="24"/>
          <w:szCs w:val="24"/>
        </w:rPr>
        <w:t>1910.1045(n)(2)(iii)</w:t>
      </w:r>
      <w:r w:rsidRPr="00041C1C">
        <w:rPr>
          <w:rStyle w:val="blueten"/>
          <w:sz w:val="24"/>
          <w:szCs w:val="24"/>
        </w:rPr>
        <w:t xml:space="preserve"> - </w:t>
      </w:r>
      <w:r w:rsidRPr="003B66D8">
        <w:rPr>
          <w:sz w:val="24"/>
          <w:szCs w:val="24"/>
        </w:rPr>
        <w:t>A 14- by 17-</w:t>
      </w:r>
      <w:r w:rsidRPr="00144010">
        <w:rPr>
          <w:sz w:val="24"/>
          <w:szCs w:val="24"/>
        </w:rPr>
        <w:t xml:space="preserve">inch </w:t>
      </w:r>
      <w:r w:rsidR="00144010" w:rsidRPr="00144010">
        <w:rPr>
          <w:sz w:val="24"/>
          <w:szCs w:val="24"/>
        </w:rPr>
        <w:t>or other reasonably-sized standard film or digital</w:t>
      </w:r>
      <w:r w:rsidR="00144010" w:rsidRPr="003B66D8">
        <w:rPr>
          <w:sz w:val="24"/>
          <w:szCs w:val="24"/>
        </w:rPr>
        <w:t xml:space="preserve"> </w:t>
      </w:r>
      <w:r w:rsidR="000F5513" w:rsidRPr="003B66D8">
        <w:rPr>
          <w:sz w:val="24"/>
          <w:szCs w:val="24"/>
        </w:rPr>
        <w:t>posteri</w:t>
      </w:r>
      <w:r w:rsidR="000F5513">
        <w:rPr>
          <w:sz w:val="24"/>
          <w:szCs w:val="24"/>
        </w:rPr>
        <w:t>or</w:t>
      </w:r>
      <w:r w:rsidR="00144010">
        <w:rPr>
          <w:sz w:val="24"/>
          <w:szCs w:val="24"/>
        </w:rPr>
        <w:t>-</w:t>
      </w:r>
      <w:r w:rsidRPr="003B66D8">
        <w:rPr>
          <w:sz w:val="24"/>
          <w:szCs w:val="24"/>
        </w:rPr>
        <w:t>anterior chest X-ray; and</w:t>
      </w:r>
    </w:p>
    <w:p w14:paraId="266119B0" w14:textId="77777777" w:rsidR="004E7B6C" w:rsidRPr="003B66D8" w:rsidRDefault="004E7B6C" w:rsidP="004E7B6C">
      <w:pPr>
        <w:rPr>
          <w:rStyle w:val="blueten"/>
          <w:b/>
          <w:bCs/>
          <w:sz w:val="24"/>
          <w:szCs w:val="24"/>
        </w:rPr>
      </w:pPr>
    </w:p>
    <w:p w14:paraId="76234A34" w14:textId="0231C271" w:rsidR="004E7B6C" w:rsidRPr="003B66D8" w:rsidRDefault="004E7B6C" w:rsidP="004E7B6C">
      <w:pPr>
        <w:rPr>
          <w:sz w:val="24"/>
          <w:szCs w:val="24"/>
        </w:rPr>
      </w:pPr>
      <w:r w:rsidRPr="003B66D8">
        <w:rPr>
          <w:i/>
          <w:iCs/>
          <w:sz w:val="24"/>
          <w:szCs w:val="24"/>
        </w:rPr>
        <w:t>§</w:t>
      </w:r>
      <w:r w:rsidR="00B43666">
        <w:rPr>
          <w:i/>
          <w:iCs/>
          <w:sz w:val="24"/>
          <w:szCs w:val="24"/>
        </w:rPr>
        <w:t xml:space="preserve"> </w:t>
      </w:r>
      <w:r w:rsidRPr="003B66D8">
        <w:rPr>
          <w:rStyle w:val="blueten"/>
          <w:i/>
          <w:iCs/>
          <w:sz w:val="24"/>
          <w:szCs w:val="24"/>
        </w:rPr>
        <w:t>1910.1045(n)(2)(iv)</w:t>
      </w:r>
      <w:r w:rsidRPr="003B66D8">
        <w:rPr>
          <w:rStyle w:val="blueten"/>
          <w:sz w:val="24"/>
          <w:szCs w:val="24"/>
        </w:rPr>
        <w:t xml:space="preserve"> - </w:t>
      </w:r>
      <w:r w:rsidRPr="003B66D8">
        <w:rPr>
          <w:sz w:val="24"/>
          <w:szCs w:val="24"/>
        </w:rPr>
        <w:t>Further tests of the intestinal tract, including fecal occult blood screening, for all workers 40 years of age or older, and for any other affected employees for whom, in the opinion of the physician, such testing is appropriate.</w:t>
      </w:r>
    </w:p>
    <w:p w14:paraId="42E2A1DB"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B6816DE" w14:textId="699635E2" w:rsidR="004E7B6C" w:rsidRPr="003B66D8" w:rsidRDefault="004E7B6C" w:rsidP="004E7B6C">
      <w:pPr>
        <w:rPr>
          <w:sz w:val="24"/>
          <w:szCs w:val="24"/>
        </w:rPr>
      </w:pPr>
      <w:r w:rsidRPr="003B66D8">
        <w:rPr>
          <w:b/>
          <w:bCs/>
          <w:i/>
          <w:iCs/>
          <w:sz w:val="24"/>
          <w:szCs w:val="24"/>
        </w:rPr>
        <w:t xml:space="preserve">Periodic examinations </w:t>
      </w:r>
      <w:r w:rsidR="00C36030">
        <w:rPr>
          <w:b/>
          <w:bCs/>
          <w:i/>
          <w:iCs/>
          <w:sz w:val="24"/>
          <w:szCs w:val="24"/>
        </w:rPr>
        <w:t>(</w:t>
      </w:r>
      <w:r w:rsidRPr="003B66D8">
        <w:rPr>
          <w:b/>
          <w:bCs/>
          <w:i/>
          <w:iCs/>
          <w:sz w:val="24"/>
          <w:szCs w:val="24"/>
        </w:rPr>
        <w:t>§</w:t>
      </w:r>
      <w:r w:rsidR="00B43666">
        <w:rPr>
          <w:b/>
          <w:bCs/>
          <w:i/>
          <w:iCs/>
          <w:sz w:val="24"/>
          <w:szCs w:val="24"/>
        </w:rPr>
        <w:t xml:space="preserve"> </w:t>
      </w:r>
      <w:r w:rsidRPr="003B66D8">
        <w:rPr>
          <w:rStyle w:val="blueten"/>
          <w:b/>
          <w:bCs/>
          <w:i/>
          <w:iCs/>
          <w:sz w:val="24"/>
          <w:szCs w:val="24"/>
        </w:rPr>
        <w:t xml:space="preserve">1910.1045(n)(3)(i) </w:t>
      </w:r>
      <w:r w:rsidRPr="003B66D8">
        <w:rPr>
          <w:rStyle w:val="blueten"/>
          <w:sz w:val="24"/>
          <w:szCs w:val="24"/>
        </w:rPr>
        <w:t xml:space="preserve">- </w:t>
      </w:r>
      <w:r w:rsidRPr="003B66D8">
        <w:rPr>
          <w:sz w:val="24"/>
          <w:szCs w:val="24"/>
        </w:rPr>
        <w:t>The employer shall provide the examinations specified in paragraph</w:t>
      </w:r>
      <w:r w:rsidR="00A7639D">
        <w:rPr>
          <w:sz w:val="24"/>
          <w:szCs w:val="24"/>
        </w:rPr>
        <w:t>s</w:t>
      </w:r>
      <w:r w:rsidRPr="003B66D8">
        <w:rPr>
          <w:sz w:val="24"/>
          <w:szCs w:val="24"/>
        </w:rPr>
        <w:t xml:space="preserve"> (n)(2)</w:t>
      </w:r>
      <w:r w:rsidR="00A7639D">
        <w:rPr>
          <w:sz w:val="24"/>
          <w:szCs w:val="24"/>
        </w:rPr>
        <w:t>(i)</w:t>
      </w:r>
      <w:r w:rsidR="0092492A">
        <w:rPr>
          <w:sz w:val="24"/>
          <w:szCs w:val="24"/>
        </w:rPr>
        <w:t>-(n)(2)(ii)</w:t>
      </w:r>
      <w:r w:rsidR="00A7639D">
        <w:rPr>
          <w:sz w:val="24"/>
          <w:szCs w:val="24"/>
        </w:rPr>
        <w:t xml:space="preserve"> and </w:t>
      </w:r>
      <w:r w:rsidR="0092492A">
        <w:rPr>
          <w:sz w:val="24"/>
          <w:szCs w:val="24"/>
        </w:rPr>
        <w:t>(n)(2)</w:t>
      </w:r>
      <w:r w:rsidR="00A7639D">
        <w:rPr>
          <w:sz w:val="24"/>
          <w:szCs w:val="24"/>
        </w:rPr>
        <w:t>(</w:t>
      </w:r>
      <w:r w:rsidR="0092492A">
        <w:rPr>
          <w:sz w:val="24"/>
          <w:szCs w:val="24"/>
        </w:rPr>
        <w:t>iv</w:t>
      </w:r>
      <w:r w:rsidR="00A7639D">
        <w:rPr>
          <w:sz w:val="24"/>
          <w:szCs w:val="24"/>
        </w:rPr>
        <w:t>)</w:t>
      </w:r>
      <w:r w:rsidRPr="003B66D8">
        <w:rPr>
          <w:sz w:val="24"/>
          <w:szCs w:val="24"/>
        </w:rPr>
        <w:t xml:space="preserve"> of this section at least annually for all employees specified in paragraph (n)(1) of this section.</w:t>
      </w:r>
    </w:p>
    <w:p w14:paraId="334200FD" w14:textId="77777777" w:rsidR="004E7B6C" w:rsidRPr="003B66D8" w:rsidRDefault="004E7B6C" w:rsidP="004E7B6C">
      <w:pPr>
        <w:rPr>
          <w:sz w:val="24"/>
          <w:szCs w:val="24"/>
        </w:rPr>
      </w:pPr>
    </w:p>
    <w:p w14:paraId="062CC88C" w14:textId="49FD1123" w:rsidR="004E7B6C" w:rsidRPr="003B66D8" w:rsidRDefault="004E7B6C" w:rsidP="004E7B6C">
      <w:pPr>
        <w:rPr>
          <w:sz w:val="24"/>
          <w:szCs w:val="24"/>
        </w:rPr>
      </w:pPr>
      <w:r w:rsidRPr="003B66D8">
        <w:rPr>
          <w:i/>
          <w:iCs/>
          <w:sz w:val="24"/>
          <w:szCs w:val="24"/>
        </w:rPr>
        <w:t>§</w:t>
      </w:r>
      <w:r w:rsidR="00B43666">
        <w:rPr>
          <w:i/>
          <w:iCs/>
          <w:sz w:val="24"/>
          <w:szCs w:val="24"/>
        </w:rPr>
        <w:t xml:space="preserve"> </w:t>
      </w:r>
      <w:r w:rsidRPr="003B66D8">
        <w:rPr>
          <w:rStyle w:val="blueten"/>
          <w:i/>
          <w:iCs/>
          <w:sz w:val="24"/>
          <w:szCs w:val="24"/>
        </w:rPr>
        <w:t>1910.1045(n)(3)(ii)</w:t>
      </w:r>
      <w:r w:rsidRPr="003B66D8">
        <w:rPr>
          <w:rStyle w:val="blueten"/>
          <w:sz w:val="24"/>
          <w:szCs w:val="24"/>
        </w:rPr>
        <w:t xml:space="preserve"> - </w:t>
      </w:r>
      <w:r w:rsidRPr="003B66D8">
        <w:rPr>
          <w:sz w:val="24"/>
          <w:szCs w:val="24"/>
        </w:rPr>
        <w:t>If an employee has not had the examination specified in paragraph (n)(2)</w:t>
      </w:r>
      <w:r w:rsidR="000F5513">
        <w:rPr>
          <w:sz w:val="24"/>
          <w:szCs w:val="24"/>
        </w:rPr>
        <w:t>(i)</w:t>
      </w:r>
      <w:r w:rsidR="0092492A">
        <w:rPr>
          <w:sz w:val="24"/>
          <w:szCs w:val="24"/>
        </w:rPr>
        <w:t>-(n)(2)(ii) and (n)(2)(iv)</w:t>
      </w:r>
      <w:r w:rsidRPr="003B66D8">
        <w:rPr>
          <w:sz w:val="24"/>
          <w:szCs w:val="24"/>
        </w:rPr>
        <w:t xml:space="preserve"> of this section within 6 months preceding termination of employment, the employer shall make such examination available to the employee prior to such termination.</w:t>
      </w:r>
    </w:p>
    <w:p w14:paraId="7F166624" w14:textId="77777777" w:rsidR="004E7B6C" w:rsidRPr="003B66D8" w:rsidRDefault="004E7B6C" w:rsidP="004E7B6C">
      <w:pPr>
        <w:rPr>
          <w:rStyle w:val="blueten"/>
          <w:b/>
          <w:bCs/>
          <w:sz w:val="24"/>
          <w:szCs w:val="24"/>
        </w:rPr>
      </w:pPr>
    </w:p>
    <w:p w14:paraId="195977A1" w14:textId="3D89D57E" w:rsidR="004E7B6C" w:rsidRPr="003B66D8" w:rsidRDefault="004E7B6C" w:rsidP="004E7B6C">
      <w:pPr>
        <w:rPr>
          <w:sz w:val="24"/>
          <w:szCs w:val="24"/>
        </w:rPr>
      </w:pPr>
      <w:r w:rsidRPr="003B66D8">
        <w:rPr>
          <w:b/>
          <w:bCs/>
          <w:i/>
          <w:iCs/>
          <w:sz w:val="24"/>
          <w:szCs w:val="24"/>
        </w:rPr>
        <w:t>Additional examinations §</w:t>
      </w:r>
      <w:r w:rsidR="00B43666">
        <w:rPr>
          <w:b/>
          <w:bCs/>
          <w:i/>
          <w:iCs/>
          <w:sz w:val="24"/>
          <w:szCs w:val="24"/>
        </w:rPr>
        <w:t xml:space="preserve"> </w:t>
      </w:r>
      <w:r w:rsidRPr="003B66D8">
        <w:rPr>
          <w:rStyle w:val="blueten"/>
          <w:b/>
          <w:bCs/>
          <w:i/>
          <w:iCs/>
          <w:sz w:val="24"/>
          <w:szCs w:val="24"/>
        </w:rPr>
        <w:t xml:space="preserve">1910.1045(n)(4) </w:t>
      </w:r>
      <w:r w:rsidRPr="003B66D8">
        <w:rPr>
          <w:rStyle w:val="blueten"/>
          <w:i/>
          <w:iCs/>
          <w:sz w:val="24"/>
          <w:szCs w:val="24"/>
        </w:rPr>
        <w:t xml:space="preserve">- </w:t>
      </w:r>
      <w:r w:rsidRPr="003B66D8">
        <w:rPr>
          <w:sz w:val="24"/>
          <w:szCs w:val="24"/>
        </w:rPr>
        <w:t>If the employee for any reason develops signs or symptoms which may be associated with exposure to AN, the employer shall provide an appropriate examination and emergency medical treatment.</w:t>
      </w:r>
    </w:p>
    <w:p w14:paraId="184F1B68"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u w:val="single"/>
        </w:rPr>
      </w:pPr>
    </w:p>
    <w:p w14:paraId="2DDB15F0"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Documentation and maintenance of the medical-examination results provide a continuous record of worker health.  Physicians use these records to determine the extent to which workers, since their last examination, experience health effects related to their AN exposure.  Further, if symptoms of organic damage appear, the physician often needs information about a worker's previous medical conditions to make an accurate diagnosis of the new condition, ascertain its apparent cause, and identify a course of treatment.</w:t>
      </w:r>
    </w:p>
    <w:p w14:paraId="48E551A8" w14:textId="51716FF9" w:rsidR="004E7B6C" w:rsidRPr="003B66D8" w:rsidRDefault="004E7B6C" w:rsidP="004E7B6C">
      <w:pPr>
        <w:spacing w:before="100" w:beforeAutospacing="1" w:after="100" w:afterAutospacing="1"/>
        <w:ind w:right="720"/>
        <w:rPr>
          <w:sz w:val="24"/>
          <w:szCs w:val="24"/>
        </w:rPr>
      </w:pPr>
      <w:r w:rsidRPr="003B66D8">
        <w:rPr>
          <w:b/>
          <w:bCs/>
          <w:i/>
          <w:iCs/>
          <w:sz w:val="24"/>
          <w:szCs w:val="24"/>
        </w:rPr>
        <w:t>Information provided to the physician (§</w:t>
      </w:r>
      <w:r w:rsidR="00C36030">
        <w:rPr>
          <w:b/>
          <w:bCs/>
          <w:i/>
          <w:iCs/>
          <w:sz w:val="24"/>
          <w:szCs w:val="24"/>
        </w:rPr>
        <w:t xml:space="preserve"> </w:t>
      </w:r>
      <w:r w:rsidRPr="003B66D8">
        <w:rPr>
          <w:b/>
          <w:bCs/>
          <w:i/>
          <w:iCs/>
          <w:sz w:val="24"/>
          <w:szCs w:val="24"/>
        </w:rPr>
        <w:t>1910.1045(n)(5))</w:t>
      </w:r>
      <w:r w:rsidRPr="003B66D8">
        <w:rPr>
          <w:sz w:val="24"/>
          <w:szCs w:val="24"/>
        </w:rPr>
        <w:t xml:space="preserve"> - The employer shall provide the following information to the examining physician:</w:t>
      </w:r>
    </w:p>
    <w:p w14:paraId="207A8016" w14:textId="6C046D8D" w:rsidR="004E7B6C" w:rsidRPr="00C36030" w:rsidRDefault="004E7B6C" w:rsidP="004E7B6C">
      <w:pPr>
        <w:ind w:firstLine="720"/>
        <w:rPr>
          <w:sz w:val="24"/>
          <w:szCs w:val="24"/>
        </w:rPr>
      </w:pPr>
      <w:r w:rsidRPr="00041C1C">
        <w:rPr>
          <w:iCs/>
          <w:sz w:val="24"/>
          <w:szCs w:val="24"/>
          <w:u w:val="single"/>
        </w:rPr>
        <w:t>§</w:t>
      </w:r>
      <w:r w:rsidR="00C36030" w:rsidRPr="00041C1C">
        <w:rPr>
          <w:iCs/>
          <w:sz w:val="24"/>
          <w:szCs w:val="24"/>
          <w:u w:val="single"/>
        </w:rPr>
        <w:t xml:space="preserve"> </w:t>
      </w:r>
      <w:r w:rsidRPr="00041C1C">
        <w:rPr>
          <w:rStyle w:val="blueten"/>
          <w:iCs/>
          <w:sz w:val="24"/>
          <w:szCs w:val="24"/>
          <w:u w:val="single"/>
        </w:rPr>
        <w:t>1910.1045(n)(5)(i)</w:t>
      </w:r>
      <w:r w:rsidRPr="00C36030">
        <w:rPr>
          <w:rStyle w:val="blueten"/>
          <w:sz w:val="24"/>
          <w:szCs w:val="24"/>
        </w:rPr>
        <w:t xml:space="preserve"> - </w:t>
      </w:r>
      <w:r w:rsidRPr="00C36030">
        <w:rPr>
          <w:sz w:val="24"/>
          <w:szCs w:val="24"/>
        </w:rPr>
        <w:t>A copy of this standard and its appendixes;</w:t>
      </w:r>
    </w:p>
    <w:p w14:paraId="16908E9B" w14:textId="77777777" w:rsidR="004E7B6C" w:rsidRPr="00041C1C" w:rsidRDefault="004E7B6C" w:rsidP="004E7B6C">
      <w:pPr>
        <w:rPr>
          <w:b/>
          <w:bCs/>
          <w:iCs/>
          <w:sz w:val="24"/>
          <w:szCs w:val="24"/>
        </w:rPr>
      </w:pPr>
    </w:p>
    <w:p w14:paraId="42BB9624" w14:textId="35FDFDF5" w:rsidR="004E7B6C" w:rsidRPr="00C36030" w:rsidRDefault="004E7B6C" w:rsidP="004E7B6C">
      <w:pPr>
        <w:ind w:left="720"/>
        <w:rPr>
          <w:sz w:val="24"/>
          <w:szCs w:val="24"/>
        </w:rPr>
      </w:pPr>
      <w:r w:rsidRPr="00041C1C">
        <w:rPr>
          <w:iCs/>
          <w:sz w:val="24"/>
          <w:szCs w:val="24"/>
          <w:u w:val="single"/>
        </w:rPr>
        <w:t>§</w:t>
      </w:r>
      <w:r w:rsidR="00C36030" w:rsidRPr="00041C1C">
        <w:rPr>
          <w:iCs/>
          <w:sz w:val="24"/>
          <w:szCs w:val="24"/>
          <w:u w:val="single"/>
        </w:rPr>
        <w:t xml:space="preserve"> </w:t>
      </w:r>
      <w:r w:rsidRPr="00041C1C">
        <w:rPr>
          <w:rStyle w:val="blueten"/>
          <w:iCs/>
          <w:sz w:val="24"/>
          <w:szCs w:val="24"/>
          <w:u w:val="single"/>
        </w:rPr>
        <w:t>1910.1045(n)(5)(ii)</w:t>
      </w:r>
      <w:r w:rsidRPr="00C36030">
        <w:rPr>
          <w:rStyle w:val="blueten"/>
          <w:sz w:val="24"/>
          <w:szCs w:val="24"/>
        </w:rPr>
        <w:t xml:space="preserve"> - </w:t>
      </w:r>
      <w:r w:rsidRPr="00C36030">
        <w:rPr>
          <w:sz w:val="24"/>
          <w:szCs w:val="24"/>
        </w:rPr>
        <w:t>A description of the affected employee's duties as they relate to the employee's exposure;</w:t>
      </w:r>
    </w:p>
    <w:p w14:paraId="317BC802" w14:textId="77777777" w:rsidR="004E7B6C" w:rsidRPr="00041C1C" w:rsidRDefault="004E7B6C" w:rsidP="004E7B6C">
      <w:pPr>
        <w:rPr>
          <w:b/>
          <w:bCs/>
          <w:iCs/>
          <w:sz w:val="24"/>
          <w:szCs w:val="24"/>
        </w:rPr>
      </w:pPr>
    </w:p>
    <w:p w14:paraId="74B4C1E6" w14:textId="5F50B35E" w:rsidR="004E7B6C" w:rsidRPr="00C36030" w:rsidRDefault="004E7B6C" w:rsidP="004E7B6C">
      <w:pPr>
        <w:ind w:firstLine="720"/>
        <w:rPr>
          <w:sz w:val="24"/>
          <w:szCs w:val="24"/>
        </w:rPr>
      </w:pPr>
      <w:r w:rsidRPr="00041C1C">
        <w:rPr>
          <w:iCs/>
          <w:sz w:val="24"/>
          <w:szCs w:val="24"/>
          <w:u w:val="single"/>
        </w:rPr>
        <w:t>§</w:t>
      </w:r>
      <w:r w:rsidR="00C36030" w:rsidRPr="00041C1C">
        <w:rPr>
          <w:iCs/>
          <w:sz w:val="24"/>
          <w:szCs w:val="24"/>
          <w:u w:val="single"/>
        </w:rPr>
        <w:t xml:space="preserve"> </w:t>
      </w:r>
      <w:r w:rsidRPr="00041C1C">
        <w:rPr>
          <w:rStyle w:val="blueten"/>
          <w:iCs/>
          <w:sz w:val="24"/>
          <w:szCs w:val="24"/>
          <w:u w:val="single"/>
        </w:rPr>
        <w:t>1910.1045(n)(5)(iii)</w:t>
      </w:r>
      <w:r w:rsidRPr="00C36030">
        <w:rPr>
          <w:rStyle w:val="blueten"/>
          <w:sz w:val="24"/>
          <w:szCs w:val="24"/>
        </w:rPr>
        <w:t xml:space="preserve"> - </w:t>
      </w:r>
      <w:r w:rsidRPr="00C36030">
        <w:rPr>
          <w:sz w:val="24"/>
          <w:szCs w:val="24"/>
        </w:rPr>
        <w:t>The employee's representative exposure level;</w:t>
      </w:r>
    </w:p>
    <w:p w14:paraId="557F9834" w14:textId="77777777" w:rsidR="004E7B6C" w:rsidRPr="00041C1C" w:rsidRDefault="004E7B6C" w:rsidP="004E7B6C">
      <w:pPr>
        <w:rPr>
          <w:b/>
          <w:bCs/>
          <w:iCs/>
          <w:sz w:val="24"/>
          <w:szCs w:val="24"/>
        </w:rPr>
      </w:pPr>
    </w:p>
    <w:p w14:paraId="1AFEE247" w14:textId="00EBBA5B" w:rsidR="004E7B6C" w:rsidRPr="00C36030" w:rsidRDefault="004E7B6C" w:rsidP="004E7B6C">
      <w:pPr>
        <w:ind w:left="720"/>
        <w:rPr>
          <w:sz w:val="24"/>
          <w:szCs w:val="24"/>
        </w:rPr>
      </w:pPr>
      <w:r w:rsidRPr="00041C1C">
        <w:rPr>
          <w:iCs/>
          <w:sz w:val="24"/>
          <w:szCs w:val="24"/>
          <w:u w:val="single"/>
        </w:rPr>
        <w:t>§</w:t>
      </w:r>
      <w:r w:rsidR="00C36030" w:rsidRPr="00041C1C">
        <w:rPr>
          <w:iCs/>
          <w:sz w:val="24"/>
          <w:szCs w:val="24"/>
          <w:u w:val="single"/>
        </w:rPr>
        <w:t xml:space="preserve"> </w:t>
      </w:r>
      <w:r w:rsidRPr="00041C1C">
        <w:rPr>
          <w:rStyle w:val="blueten"/>
          <w:iCs/>
          <w:sz w:val="24"/>
          <w:szCs w:val="24"/>
          <w:u w:val="single"/>
        </w:rPr>
        <w:t>1910.1045(n)(5)(iv)</w:t>
      </w:r>
      <w:r w:rsidRPr="00C36030">
        <w:rPr>
          <w:rStyle w:val="blueten"/>
          <w:sz w:val="24"/>
          <w:szCs w:val="24"/>
        </w:rPr>
        <w:t xml:space="preserve"> - </w:t>
      </w:r>
      <w:r w:rsidRPr="00C36030">
        <w:rPr>
          <w:sz w:val="24"/>
          <w:szCs w:val="24"/>
        </w:rPr>
        <w:t>The employee's anticipated or estimated exposure level (for preplacement examinations or in cases of exposure due to an emergency);</w:t>
      </w:r>
    </w:p>
    <w:p w14:paraId="3F3B7A09" w14:textId="77777777" w:rsidR="004E7B6C" w:rsidRPr="00041C1C" w:rsidRDefault="004E7B6C" w:rsidP="004E7B6C">
      <w:pPr>
        <w:rPr>
          <w:b/>
          <w:bCs/>
          <w:iCs/>
          <w:sz w:val="24"/>
          <w:szCs w:val="24"/>
        </w:rPr>
      </w:pPr>
    </w:p>
    <w:p w14:paraId="67C5869B" w14:textId="6E58D98C" w:rsidR="004E7B6C" w:rsidRPr="00C36030" w:rsidRDefault="004E7B6C" w:rsidP="004E7B6C">
      <w:pPr>
        <w:ind w:left="720"/>
        <w:rPr>
          <w:sz w:val="24"/>
          <w:szCs w:val="24"/>
        </w:rPr>
      </w:pPr>
      <w:r w:rsidRPr="00041C1C">
        <w:rPr>
          <w:iCs/>
          <w:sz w:val="24"/>
          <w:szCs w:val="24"/>
          <w:u w:val="single"/>
        </w:rPr>
        <w:t>§</w:t>
      </w:r>
      <w:r w:rsidR="00C36030" w:rsidRPr="00041C1C">
        <w:rPr>
          <w:iCs/>
          <w:sz w:val="24"/>
          <w:szCs w:val="24"/>
          <w:u w:val="single"/>
        </w:rPr>
        <w:t xml:space="preserve"> </w:t>
      </w:r>
      <w:r w:rsidRPr="00041C1C">
        <w:rPr>
          <w:rStyle w:val="blueten"/>
          <w:iCs/>
          <w:sz w:val="24"/>
          <w:szCs w:val="24"/>
          <w:u w:val="single"/>
        </w:rPr>
        <w:t>1910.1045(n)(5)(v)</w:t>
      </w:r>
      <w:r w:rsidRPr="00C36030">
        <w:rPr>
          <w:rStyle w:val="blueten"/>
          <w:sz w:val="24"/>
          <w:szCs w:val="24"/>
        </w:rPr>
        <w:t xml:space="preserve"> - </w:t>
      </w:r>
      <w:r w:rsidRPr="00C36030">
        <w:rPr>
          <w:sz w:val="24"/>
          <w:szCs w:val="24"/>
        </w:rPr>
        <w:t>A description of any personal protective equipment used or to be used; and</w:t>
      </w:r>
    </w:p>
    <w:p w14:paraId="1FC9D242" w14:textId="45D09445" w:rsidR="004E7B6C" w:rsidRPr="00041C1C" w:rsidRDefault="00C36030" w:rsidP="00041C1C">
      <w:pPr>
        <w:tabs>
          <w:tab w:val="left" w:pos="2293"/>
        </w:tabs>
        <w:rPr>
          <w:b/>
          <w:bCs/>
          <w:iCs/>
          <w:sz w:val="24"/>
          <w:szCs w:val="24"/>
        </w:rPr>
      </w:pPr>
      <w:r w:rsidRPr="00041C1C">
        <w:rPr>
          <w:b/>
          <w:bCs/>
          <w:iCs/>
          <w:sz w:val="24"/>
          <w:szCs w:val="24"/>
        </w:rPr>
        <w:tab/>
      </w:r>
    </w:p>
    <w:p w14:paraId="1C9401AD" w14:textId="619EBB4E" w:rsidR="004E7B6C" w:rsidRPr="00C36030" w:rsidRDefault="004E7B6C" w:rsidP="004E7B6C">
      <w:pPr>
        <w:ind w:left="720"/>
        <w:rPr>
          <w:sz w:val="24"/>
          <w:szCs w:val="24"/>
        </w:rPr>
      </w:pPr>
      <w:r w:rsidRPr="00041C1C">
        <w:rPr>
          <w:iCs/>
          <w:sz w:val="24"/>
          <w:szCs w:val="24"/>
          <w:u w:val="single"/>
        </w:rPr>
        <w:t>§</w:t>
      </w:r>
      <w:r w:rsidR="00C36030" w:rsidRPr="00041C1C">
        <w:rPr>
          <w:iCs/>
          <w:sz w:val="24"/>
          <w:szCs w:val="24"/>
          <w:u w:val="single"/>
        </w:rPr>
        <w:t xml:space="preserve"> </w:t>
      </w:r>
      <w:r w:rsidRPr="00041C1C">
        <w:rPr>
          <w:rStyle w:val="blueten"/>
          <w:iCs/>
          <w:sz w:val="24"/>
          <w:szCs w:val="24"/>
          <w:u w:val="single"/>
        </w:rPr>
        <w:t>1910.1045(n)(5)(vi)</w:t>
      </w:r>
      <w:r w:rsidRPr="00C36030">
        <w:rPr>
          <w:rStyle w:val="blueten"/>
          <w:sz w:val="24"/>
          <w:szCs w:val="24"/>
        </w:rPr>
        <w:t xml:space="preserve"> - </w:t>
      </w:r>
      <w:r w:rsidRPr="00C36030">
        <w:rPr>
          <w:sz w:val="24"/>
          <w:szCs w:val="24"/>
        </w:rPr>
        <w:t>Information from previous medical examinations of the affected employee, which is not otherwise available to the examining physician.</w:t>
      </w:r>
    </w:p>
    <w:p w14:paraId="7510F933" w14:textId="77777777"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3511F0"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Making this information available to the physician assists the physician in evaluating the worker's health and fitness for specific job assignments involving AN exposure.  Additionally, if symptoms of an occupationally-related disease appear, the physician often needs information about a worker's previous medical conditions to make an accurate diagnosis of the new condition, its apparent cause, and the course of treatment required.  Medical records also ensure that workers can determine whether or not they require treatment, or to evaluate the effectiveness of the employer's exposure-reduction program.</w:t>
      </w:r>
    </w:p>
    <w:p w14:paraId="39FDFA22"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F71AAF0" w14:textId="218496D9" w:rsidR="004E7B6C" w:rsidRPr="003B66D8" w:rsidRDefault="004E7B6C" w:rsidP="004E7B6C">
      <w:pPr>
        <w:rPr>
          <w:sz w:val="24"/>
          <w:szCs w:val="24"/>
        </w:rPr>
      </w:pPr>
      <w:r w:rsidRPr="003B66D8">
        <w:rPr>
          <w:b/>
          <w:bCs/>
          <w:i/>
          <w:iCs/>
          <w:sz w:val="24"/>
          <w:szCs w:val="24"/>
        </w:rPr>
        <w:t>Physician's written opinion §</w:t>
      </w:r>
      <w:r w:rsidR="00C36030">
        <w:rPr>
          <w:b/>
          <w:bCs/>
          <w:i/>
          <w:iCs/>
          <w:sz w:val="24"/>
          <w:szCs w:val="24"/>
        </w:rPr>
        <w:t xml:space="preserve"> </w:t>
      </w:r>
      <w:r w:rsidRPr="003B66D8">
        <w:rPr>
          <w:b/>
          <w:bCs/>
          <w:i/>
          <w:iCs/>
          <w:sz w:val="24"/>
          <w:szCs w:val="24"/>
        </w:rPr>
        <w:t xml:space="preserve">1910.1045(n)(6)(i) - </w:t>
      </w:r>
      <w:r w:rsidRPr="003B66D8">
        <w:rPr>
          <w:sz w:val="24"/>
          <w:szCs w:val="24"/>
        </w:rPr>
        <w:t>The employer shall obtain a written opinion from the examining physician which shall include:</w:t>
      </w:r>
    </w:p>
    <w:p w14:paraId="26B7A90F" w14:textId="77777777" w:rsidR="004E7B6C" w:rsidRPr="003B66D8" w:rsidRDefault="004E7B6C" w:rsidP="004E7B6C">
      <w:pPr>
        <w:rPr>
          <w:sz w:val="24"/>
          <w:szCs w:val="24"/>
        </w:rPr>
      </w:pPr>
    </w:p>
    <w:p w14:paraId="6EDD5F31" w14:textId="769BD1CE" w:rsidR="004E7B6C" w:rsidRPr="003B66D8" w:rsidRDefault="004E7B6C" w:rsidP="00041C1C">
      <w:pPr>
        <w:ind w:left="720"/>
        <w:rPr>
          <w:sz w:val="24"/>
          <w:szCs w:val="24"/>
        </w:rPr>
      </w:pPr>
      <w:r w:rsidRPr="003B66D8">
        <w:rPr>
          <w:sz w:val="24"/>
          <w:szCs w:val="24"/>
          <w:u w:val="single"/>
        </w:rPr>
        <w:t>§</w:t>
      </w:r>
      <w:r w:rsidR="00C36030">
        <w:rPr>
          <w:sz w:val="24"/>
          <w:szCs w:val="24"/>
          <w:u w:val="single"/>
        </w:rPr>
        <w:t xml:space="preserve"> </w:t>
      </w:r>
      <w:r w:rsidRPr="003B66D8">
        <w:rPr>
          <w:rStyle w:val="blueten"/>
          <w:sz w:val="24"/>
          <w:szCs w:val="24"/>
          <w:u w:val="single"/>
        </w:rPr>
        <w:t>1910.1045(n)(6)(i)(A)</w:t>
      </w:r>
      <w:r w:rsidRPr="003B66D8">
        <w:rPr>
          <w:rStyle w:val="blueten"/>
          <w:i/>
          <w:iCs/>
          <w:sz w:val="24"/>
          <w:szCs w:val="24"/>
        </w:rPr>
        <w:t xml:space="preserve"> -</w:t>
      </w:r>
      <w:r w:rsidRPr="003B66D8">
        <w:rPr>
          <w:rStyle w:val="blueten"/>
          <w:sz w:val="24"/>
          <w:szCs w:val="24"/>
        </w:rPr>
        <w:t xml:space="preserve"> </w:t>
      </w:r>
      <w:r w:rsidRPr="003B66D8">
        <w:rPr>
          <w:sz w:val="24"/>
          <w:szCs w:val="24"/>
        </w:rPr>
        <w:t>The results of the medical examination and test performed;</w:t>
      </w:r>
    </w:p>
    <w:p w14:paraId="3D99C43A" w14:textId="77777777" w:rsidR="004E7B6C" w:rsidRPr="003B66D8" w:rsidRDefault="004E7B6C" w:rsidP="00C36030">
      <w:pPr>
        <w:rPr>
          <w:b/>
          <w:bCs/>
          <w:i/>
          <w:iCs/>
          <w:sz w:val="24"/>
          <w:szCs w:val="24"/>
        </w:rPr>
      </w:pPr>
    </w:p>
    <w:p w14:paraId="4F09AE6D" w14:textId="52CCB6E8" w:rsidR="004E7B6C" w:rsidRPr="003B66D8" w:rsidRDefault="004E7B6C" w:rsidP="00041C1C">
      <w:pPr>
        <w:ind w:left="720"/>
        <w:rPr>
          <w:sz w:val="24"/>
          <w:szCs w:val="24"/>
        </w:rPr>
      </w:pPr>
      <w:r w:rsidRPr="003B66D8">
        <w:rPr>
          <w:sz w:val="24"/>
          <w:szCs w:val="24"/>
          <w:u w:val="single"/>
        </w:rPr>
        <w:t>§</w:t>
      </w:r>
      <w:r w:rsidR="00C36030">
        <w:rPr>
          <w:sz w:val="24"/>
          <w:szCs w:val="24"/>
          <w:u w:val="single"/>
        </w:rPr>
        <w:t xml:space="preserve"> </w:t>
      </w:r>
      <w:r w:rsidRPr="003B66D8">
        <w:rPr>
          <w:rStyle w:val="blueten"/>
          <w:sz w:val="24"/>
          <w:szCs w:val="24"/>
          <w:u w:val="single"/>
        </w:rPr>
        <w:t>1910.1045(n)(6)(i)(B)</w:t>
      </w:r>
      <w:r w:rsidRPr="003B66D8">
        <w:rPr>
          <w:rStyle w:val="blueten"/>
          <w:sz w:val="24"/>
          <w:szCs w:val="24"/>
        </w:rPr>
        <w:t xml:space="preserve"> - </w:t>
      </w:r>
      <w:r w:rsidRPr="003B66D8">
        <w:rPr>
          <w:sz w:val="24"/>
          <w:szCs w:val="24"/>
        </w:rPr>
        <w:t>The physician's opinion as to whether the employee has any detected medical condition(s) which would place the employee at an increased risk of material impairment of the employee's health from exposure to AN;</w:t>
      </w:r>
    </w:p>
    <w:p w14:paraId="41755EC5" w14:textId="77777777" w:rsidR="004E7B6C" w:rsidRPr="003B66D8" w:rsidRDefault="004E7B6C" w:rsidP="00C36030">
      <w:pPr>
        <w:rPr>
          <w:b/>
          <w:bCs/>
          <w:i/>
          <w:iCs/>
          <w:sz w:val="24"/>
          <w:szCs w:val="24"/>
        </w:rPr>
      </w:pPr>
    </w:p>
    <w:p w14:paraId="4EC176DE" w14:textId="1291D1DA" w:rsidR="004E7B6C" w:rsidRDefault="004E7B6C" w:rsidP="00041C1C">
      <w:pPr>
        <w:ind w:left="720"/>
        <w:rPr>
          <w:sz w:val="24"/>
          <w:szCs w:val="24"/>
        </w:rPr>
      </w:pPr>
      <w:r w:rsidRPr="003B66D8">
        <w:rPr>
          <w:sz w:val="24"/>
          <w:szCs w:val="24"/>
          <w:u w:val="single"/>
        </w:rPr>
        <w:t>§</w:t>
      </w:r>
      <w:r w:rsidR="00C36030">
        <w:rPr>
          <w:sz w:val="24"/>
          <w:szCs w:val="24"/>
          <w:u w:val="single"/>
        </w:rPr>
        <w:t xml:space="preserve"> </w:t>
      </w:r>
      <w:r w:rsidRPr="003B66D8">
        <w:rPr>
          <w:rStyle w:val="blueten"/>
          <w:sz w:val="24"/>
          <w:szCs w:val="24"/>
          <w:u w:val="single"/>
        </w:rPr>
        <w:t>1910.1045(n)(6)(i)(C)</w:t>
      </w:r>
      <w:r w:rsidRPr="003B66D8">
        <w:rPr>
          <w:rStyle w:val="blueten"/>
          <w:sz w:val="24"/>
          <w:szCs w:val="24"/>
        </w:rPr>
        <w:t xml:space="preserve"> - </w:t>
      </w:r>
      <w:r w:rsidRPr="003B66D8">
        <w:rPr>
          <w:sz w:val="24"/>
          <w:szCs w:val="24"/>
        </w:rPr>
        <w:t>Any recommended limitations upon the employee's exposure to AN or upon the use of protective clothing and equipment such as respirators; and</w:t>
      </w:r>
    </w:p>
    <w:p w14:paraId="6EFA118A" w14:textId="77777777" w:rsidR="00B332BD" w:rsidRPr="003B66D8" w:rsidRDefault="00B332BD" w:rsidP="00041C1C">
      <w:pPr>
        <w:ind w:left="720"/>
        <w:rPr>
          <w:sz w:val="24"/>
          <w:szCs w:val="24"/>
        </w:rPr>
      </w:pPr>
    </w:p>
    <w:p w14:paraId="0A7FD4BF" w14:textId="7F2C5D6D" w:rsidR="004E7B6C" w:rsidRPr="003B66D8" w:rsidRDefault="004E7B6C" w:rsidP="00041C1C">
      <w:pPr>
        <w:ind w:left="720"/>
        <w:rPr>
          <w:sz w:val="24"/>
          <w:szCs w:val="24"/>
          <w:u w:val="single"/>
        </w:rPr>
      </w:pPr>
      <w:r w:rsidRPr="003B66D8">
        <w:rPr>
          <w:sz w:val="24"/>
          <w:szCs w:val="24"/>
          <w:u w:val="single"/>
        </w:rPr>
        <w:t>§</w:t>
      </w:r>
      <w:r w:rsidR="00C36030">
        <w:rPr>
          <w:sz w:val="24"/>
          <w:szCs w:val="24"/>
          <w:u w:val="single"/>
        </w:rPr>
        <w:t xml:space="preserve"> </w:t>
      </w:r>
      <w:r w:rsidRPr="003B66D8">
        <w:rPr>
          <w:rStyle w:val="blueten"/>
          <w:sz w:val="24"/>
          <w:szCs w:val="24"/>
          <w:u w:val="single"/>
        </w:rPr>
        <w:t>1910.1045(n)(6)(i)(D)</w:t>
      </w:r>
      <w:r w:rsidRPr="003B66D8">
        <w:rPr>
          <w:rStyle w:val="blueten"/>
          <w:sz w:val="24"/>
          <w:szCs w:val="24"/>
        </w:rPr>
        <w:t xml:space="preserve"> - </w:t>
      </w:r>
      <w:r w:rsidRPr="003B66D8">
        <w:rPr>
          <w:sz w:val="24"/>
          <w:szCs w:val="24"/>
        </w:rPr>
        <w:t>A statement that the employee has been informed by the physician of the results of the medical examination and any medical conditions which require further examination or treatment.</w:t>
      </w:r>
    </w:p>
    <w:p w14:paraId="65114F5E"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41EBAE3"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Requiring the employer to obtain a physician's written opinion is to provide the employer with medical information to aid in determining the initial placement of workers, and to assess the worker's ability to use protective clothing and equipment.  The physician's written opinion also provides information to the employer about whether or not the worker has a condition indicating overexposure to AN.  The requirement that the physician's opinion be in writing permits retention of the information for later reference.  Providing workers with a copy of the physician's written opinion informs them of the medical-examination results so that they can assist in determining the need for, and evaluate the effectiveness of, treatment or other interventions.</w:t>
      </w:r>
    </w:p>
    <w:p w14:paraId="09F48C55"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05B841A5" w14:textId="64091881"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3B66D8">
        <w:rPr>
          <w:b/>
          <w:bCs/>
          <w:sz w:val="24"/>
          <w:szCs w:val="24"/>
        </w:rPr>
        <w:t>G.  Employee information and training (§</w:t>
      </w:r>
      <w:r w:rsidR="00C36030">
        <w:rPr>
          <w:b/>
          <w:bCs/>
          <w:sz w:val="24"/>
          <w:szCs w:val="24"/>
        </w:rPr>
        <w:t xml:space="preserve"> </w:t>
      </w:r>
      <w:r w:rsidRPr="003B66D8">
        <w:rPr>
          <w:b/>
          <w:bCs/>
          <w:sz w:val="24"/>
          <w:szCs w:val="24"/>
        </w:rPr>
        <w:t>1910.1045(o))</w:t>
      </w:r>
    </w:p>
    <w:p w14:paraId="08BB033A" w14:textId="77777777" w:rsidR="004E7B6C" w:rsidRDefault="004E7B6C" w:rsidP="004E7B6C">
      <w:pPr>
        <w:rPr>
          <w:sz w:val="24"/>
          <w:szCs w:val="24"/>
        </w:rPr>
      </w:pPr>
    </w:p>
    <w:p w14:paraId="097788F6" w14:textId="77777777" w:rsidR="004E7B6C" w:rsidRPr="00DE7A6F" w:rsidRDefault="004E7B6C" w:rsidP="004E7B6C">
      <w:pPr>
        <w:rPr>
          <w:rFonts w:eastAsia="Calibri"/>
          <w:sz w:val="24"/>
          <w:szCs w:val="24"/>
          <w:lang w:val="en-JM"/>
        </w:rPr>
      </w:pPr>
      <w:r w:rsidRPr="00DE7A6F">
        <w:rPr>
          <w:sz w:val="24"/>
          <w:szCs w:val="24"/>
        </w:rPr>
        <w:t>Upon further consideration, t</w:t>
      </w:r>
      <w:r w:rsidRPr="00DE7A6F">
        <w:rPr>
          <w:rFonts w:eastAsia="@MS Mincho"/>
          <w:sz w:val="24"/>
          <w:szCs w:val="24"/>
        </w:rPr>
        <w:t>he requirements that employers provide training to workers under paragraph (o)(1)(i),(ii),(iii), (iv) are not considered to be a collection of information.</w:t>
      </w:r>
      <w:r w:rsidRPr="00DE7A6F">
        <w:rPr>
          <w:rFonts w:eastAsia="Calibri"/>
          <w:sz w:val="24"/>
          <w:szCs w:val="24"/>
          <w:lang w:val="en-JM"/>
        </w:rPr>
        <w:t xml:space="preserve"> OSHA is not taking burden for this activity under Item 12 of this Supporting Statement.</w:t>
      </w:r>
    </w:p>
    <w:p w14:paraId="49CE0462"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F8AF439" w14:textId="6DD4E804"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3B66D8">
        <w:rPr>
          <w:b/>
          <w:bCs/>
          <w:sz w:val="24"/>
          <w:szCs w:val="24"/>
        </w:rPr>
        <w:t xml:space="preserve">H.  </w:t>
      </w:r>
      <w:r>
        <w:rPr>
          <w:b/>
          <w:bCs/>
          <w:sz w:val="24"/>
          <w:szCs w:val="24"/>
        </w:rPr>
        <w:t xml:space="preserve">Communication of Hazards </w:t>
      </w:r>
      <w:r w:rsidRPr="003B66D8">
        <w:rPr>
          <w:b/>
          <w:bCs/>
          <w:sz w:val="24"/>
          <w:szCs w:val="24"/>
        </w:rPr>
        <w:t>(§</w:t>
      </w:r>
      <w:r w:rsidR="00C36030">
        <w:rPr>
          <w:b/>
          <w:bCs/>
          <w:sz w:val="24"/>
          <w:szCs w:val="24"/>
        </w:rPr>
        <w:t xml:space="preserve"> </w:t>
      </w:r>
      <w:r w:rsidRPr="003B66D8">
        <w:rPr>
          <w:b/>
          <w:bCs/>
          <w:sz w:val="24"/>
          <w:szCs w:val="24"/>
        </w:rPr>
        <w:t>1910.1045(p))</w:t>
      </w:r>
      <w:r w:rsidRPr="003B66D8">
        <w:rPr>
          <w:rStyle w:val="FootnoteReference"/>
          <w:vertAlign w:val="superscript"/>
        </w:rPr>
        <w:footnoteReference w:id="3"/>
      </w:r>
    </w:p>
    <w:p w14:paraId="10C819A2" w14:textId="176CC153" w:rsidR="004E7B6C" w:rsidRPr="0075781F" w:rsidRDefault="004E7B6C" w:rsidP="004E7B6C">
      <w:pPr>
        <w:widowControl w:val="0"/>
        <w:autoSpaceDE w:val="0"/>
        <w:autoSpaceDN w:val="0"/>
        <w:adjustRightInd w:val="0"/>
        <w:spacing w:before="100" w:beforeAutospacing="1" w:after="100" w:afterAutospacing="1"/>
        <w:rPr>
          <w:sz w:val="24"/>
          <w:szCs w:val="24"/>
        </w:rPr>
      </w:pPr>
      <w:r w:rsidRPr="0075781F">
        <w:rPr>
          <w:i/>
          <w:iCs/>
          <w:sz w:val="24"/>
          <w:szCs w:val="24"/>
        </w:rPr>
        <w:t>Hazard communication—general.</w:t>
      </w:r>
      <w:r w:rsidRPr="0075781F">
        <w:rPr>
          <w:sz w:val="24"/>
          <w:szCs w:val="24"/>
        </w:rPr>
        <w:t xml:space="preserve"> </w:t>
      </w:r>
      <w:r w:rsidRPr="00041C1C">
        <w:rPr>
          <w:bCs/>
          <w:i/>
          <w:iCs/>
          <w:sz w:val="24"/>
          <w:szCs w:val="24"/>
        </w:rPr>
        <w:t>§</w:t>
      </w:r>
      <w:r w:rsidR="00C36030" w:rsidRPr="00041C1C">
        <w:rPr>
          <w:bCs/>
          <w:i/>
          <w:iCs/>
          <w:sz w:val="24"/>
          <w:szCs w:val="24"/>
        </w:rPr>
        <w:t xml:space="preserve"> </w:t>
      </w:r>
      <w:r w:rsidRPr="00041C1C">
        <w:rPr>
          <w:bCs/>
          <w:i/>
          <w:iCs/>
          <w:sz w:val="24"/>
          <w:szCs w:val="24"/>
        </w:rPr>
        <w:t>1910.1045(p)(1)(iii)</w:t>
      </w:r>
      <w:r w:rsidR="00952775">
        <w:rPr>
          <w:bCs/>
          <w:iCs/>
          <w:sz w:val="24"/>
          <w:szCs w:val="24"/>
        </w:rPr>
        <w:t xml:space="preserve"> - </w:t>
      </w:r>
      <w:r w:rsidRPr="00091421">
        <w:rPr>
          <w:b/>
          <w:bCs/>
          <w:iCs/>
          <w:sz w:val="24"/>
          <w:szCs w:val="24"/>
        </w:rPr>
        <w:t xml:space="preserve"> </w:t>
      </w:r>
      <w:r w:rsidRPr="0075781F">
        <w:rPr>
          <w:sz w:val="24"/>
          <w:szCs w:val="24"/>
        </w:rPr>
        <w:t>The e</w:t>
      </w:r>
      <w:r>
        <w:rPr>
          <w:sz w:val="24"/>
          <w:szCs w:val="24"/>
        </w:rPr>
        <w:t>mployer shall include AN and AN-based materials</w:t>
      </w:r>
      <w:r w:rsidRPr="0075781F">
        <w:rPr>
          <w:sz w:val="24"/>
          <w:szCs w:val="24"/>
        </w:rPr>
        <w:t xml:space="preserve"> in the program established to comply with the Hazard Communication Standard (HCS) (</w:t>
      </w:r>
      <w:r w:rsidR="006812DE">
        <w:rPr>
          <w:sz w:val="24"/>
          <w:szCs w:val="24"/>
        </w:rPr>
        <w:t>§ 1</w:t>
      </w:r>
      <w:r w:rsidRPr="0075781F">
        <w:rPr>
          <w:sz w:val="24"/>
          <w:szCs w:val="24"/>
        </w:rPr>
        <w:t>910.1200). The employer shall ensure that each employee has access to labels on containers of chemicals and substances associated with coke oven processes and to safety data sheets, and is trained in accordance with the provisions of HCS and paragraph (k) of this section. The employer shall ensure that at least the following hazard is addressed: Cancer.</w:t>
      </w:r>
    </w:p>
    <w:p w14:paraId="678C171E" w14:textId="1BD5D033"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041C1C">
        <w:rPr>
          <w:bCs/>
          <w:i/>
          <w:iCs/>
          <w:sz w:val="24"/>
          <w:szCs w:val="24"/>
        </w:rPr>
        <w:t>§</w:t>
      </w:r>
      <w:r w:rsidR="00C36030" w:rsidRPr="00041C1C">
        <w:rPr>
          <w:bCs/>
          <w:i/>
          <w:iCs/>
          <w:sz w:val="24"/>
          <w:szCs w:val="24"/>
        </w:rPr>
        <w:t xml:space="preserve"> </w:t>
      </w:r>
      <w:r w:rsidRPr="00041C1C">
        <w:rPr>
          <w:rStyle w:val="blueten"/>
          <w:bCs/>
          <w:i/>
          <w:iCs/>
          <w:sz w:val="24"/>
          <w:szCs w:val="24"/>
        </w:rPr>
        <w:t>1910.1045(p)(2)(i)</w:t>
      </w:r>
      <w:r w:rsidRPr="003B66D8">
        <w:rPr>
          <w:rStyle w:val="blueten"/>
          <w:sz w:val="24"/>
          <w:szCs w:val="24"/>
        </w:rPr>
        <w:t xml:space="preserve"> - </w:t>
      </w:r>
      <w:r w:rsidRPr="003B66D8">
        <w:rPr>
          <w:sz w:val="24"/>
          <w:szCs w:val="24"/>
        </w:rPr>
        <w:t xml:space="preserve">The employer shall post signs to clearly indicate all workplaces where AN concentrations exceed the permissible exposure limits. The signs shall bear the following legend: </w:t>
      </w:r>
    </w:p>
    <w:p w14:paraId="045FCDBE" w14:textId="77777777" w:rsidR="004E7B6C" w:rsidRDefault="004E7B6C" w:rsidP="004E7B6C">
      <w:pPr>
        <w:spacing w:before="100" w:beforeAutospacing="1" w:after="100" w:afterAutospacing="1"/>
        <w:ind w:left="720" w:right="720"/>
        <w:jc w:val="center"/>
        <w:rPr>
          <w:sz w:val="24"/>
          <w:szCs w:val="24"/>
        </w:rPr>
      </w:pPr>
      <w:r w:rsidRPr="003B66D8">
        <w:rPr>
          <w:sz w:val="24"/>
          <w:szCs w:val="24"/>
        </w:rPr>
        <w:t>DANGER</w:t>
      </w:r>
      <w:r w:rsidRPr="003B66D8">
        <w:rPr>
          <w:sz w:val="24"/>
          <w:szCs w:val="24"/>
        </w:rPr>
        <w:br/>
        <w:t>ACRYLONITRILE (AN)</w:t>
      </w:r>
      <w:r w:rsidRPr="003B66D8">
        <w:rPr>
          <w:sz w:val="24"/>
          <w:szCs w:val="24"/>
        </w:rPr>
        <w:br/>
      </w:r>
      <w:r>
        <w:rPr>
          <w:sz w:val="24"/>
          <w:szCs w:val="24"/>
        </w:rPr>
        <w:t xml:space="preserve">MAY CAUSE </w:t>
      </w:r>
      <w:r w:rsidRPr="003B66D8">
        <w:rPr>
          <w:sz w:val="24"/>
          <w:szCs w:val="24"/>
        </w:rPr>
        <w:t xml:space="preserve">CANCER </w:t>
      </w:r>
      <w:r w:rsidRPr="003B66D8">
        <w:rPr>
          <w:sz w:val="24"/>
          <w:szCs w:val="24"/>
        </w:rPr>
        <w:br/>
      </w:r>
      <w:r w:rsidRPr="003B66D8">
        <w:rPr>
          <w:sz w:val="24"/>
          <w:szCs w:val="24"/>
        </w:rPr>
        <w:br/>
        <w:t xml:space="preserve">RESPIRATORS </w:t>
      </w:r>
      <w:r>
        <w:rPr>
          <w:sz w:val="24"/>
          <w:szCs w:val="24"/>
        </w:rPr>
        <w:t xml:space="preserve">PROTECTION </w:t>
      </w:r>
      <w:r w:rsidRPr="003B66D8">
        <w:rPr>
          <w:sz w:val="24"/>
          <w:szCs w:val="24"/>
        </w:rPr>
        <w:t>MAY BE REQUIRED</w:t>
      </w:r>
      <w:r>
        <w:rPr>
          <w:sz w:val="24"/>
          <w:szCs w:val="24"/>
        </w:rPr>
        <w:t xml:space="preserve"> IN THIS AREA</w:t>
      </w:r>
    </w:p>
    <w:p w14:paraId="6A649E74" w14:textId="77777777" w:rsidR="004E7B6C" w:rsidRPr="003B66D8" w:rsidRDefault="004E7B6C" w:rsidP="004E7B6C">
      <w:pPr>
        <w:spacing w:before="100" w:beforeAutospacing="1" w:after="100" w:afterAutospacing="1"/>
        <w:ind w:left="720" w:right="720"/>
        <w:jc w:val="center"/>
        <w:rPr>
          <w:sz w:val="24"/>
          <w:szCs w:val="24"/>
        </w:rPr>
      </w:pPr>
      <w:r w:rsidRPr="003B66D8">
        <w:rPr>
          <w:sz w:val="24"/>
          <w:szCs w:val="24"/>
        </w:rPr>
        <w:t>AUTHORIZED PERSONNEL ONLY</w:t>
      </w:r>
    </w:p>
    <w:p w14:paraId="311FBD54" w14:textId="77777777" w:rsidR="004E7B6C" w:rsidRPr="003B66D8" w:rsidRDefault="004E7B6C" w:rsidP="004E7B6C">
      <w:pPr>
        <w:spacing w:before="100" w:beforeAutospacing="1" w:after="100" w:afterAutospacing="1"/>
        <w:ind w:right="720"/>
        <w:rPr>
          <w:sz w:val="24"/>
          <w:szCs w:val="24"/>
        </w:rPr>
      </w:pPr>
      <w:r w:rsidRPr="003B66D8">
        <w:rPr>
          <w:b/>
          <w:bCs/>
          <w:sz w:val="24"/>
          <w:szCs w:val="24"/>
          <w:u w:val="single"/>
        </w:rPr>
        <w:t>Purpose</w:t>
      </w:r>
      <w:r w:rsidRPr="003B66D8">
        <w:rPr>
          <w:sz w:val="24"/>
          <w:szCs w:val="24"/>
        </w:rPr>
        <w:t xml:space="preserve">:  These signs serve to warn workers that they are in or near a hazardous area.  Warning signs also supplement the training </w:t>
      </w:r>
      <w:r>
        <w:rPr>
          <w:sz w:val="24"/>
          <w:szCs w:val="24"/>
        </w:rPr>
        <w:t>worker</w:t>
      </w:r>
      <w:r w:rsidRPr="003B66D8">
        <w:rPr>
          <w:sz w:val="24"/>
          <w:szCs w:val="24"/>
        </w:rPr>
        <w:t>s receive under the Standard.</w:t>
      </w:r>
    </w:p>
    <w:p w14:paraId="29AF1CA7" w14:textId="2BBA27D9" w:rsidR="004E7B6C" w:rsidRDefault="004E7B6C" w:rsidP="004E7B6C">
      <w:pPr>
        <w:rPr>
          <w:sz w:val="24"/>
          <w:szCs w:val="24"/>
        </w:rPr>
      </w:pPr>
      <w:r w:rsidRPr="003B66D8">
        <w:rPr>
          <w:i/>
          <w:iCs/>
          <w:sz w:val="24"/>
          <w:szCs w:val="24"/>
        </w:rPr>
        <w:t>§</w:t>
      </w:r>
      <w:r w:rsidR="00C36030">
        <w:rPr>
          <w:i/>
          <w:iCs/>
          <w:sz w:val="24"/>
          <w:szCs w:val="24"/>
        </w:rPr>
        <w:t xml:space="preserve"> </w:t>
      </w:r>
      <w:r w:rsidRPr="003B66D8">
        <w:rPr>
          <w:rStyle w:val="blueten"/>
          <w:i/>
          <w:iCs/>
          <w:sz w:val="24"/>
          <w:szCs w:val="24"/>
        </w:rPr>
        <w:t>1910.1045(p)(</w:t>
      </w:r>
      <w:r>
        <w:rPr>
          <w:rStyle w:val="blueten"/>
          <w:i/>
          <w:iCs/>
          <w:sz w:val="24"/>
          <w:szCs w:val="24"/>
        </w:rPr>
        <w:t>2</w:t>
      </w:r>
      <w:r w:rsidRPr="003B66D8">
        <w:rPr>
          <w:rStyle w:val="blueten"/>
          <w:i/>
          <w:iCs/>
          <w:sz w:val="24"/>
          <w:szCs w:val="24"/>
        </w:rPr>
        <w:t xml:space="preserve">)(ii) - </w:t>
      </w:r>
      <w:r w:rsidRPr="003B66D8">
        <w:rPr>
          <w:sz w:val="24"/>
          <w:szCs w:val="24"/>
        </w:rPr>
        <w:t xml:space="preserve">The employer shall assure that </w:t>
      </w:r>
      <w:r>
        <w:rPr>
          <w:sz w:val="24"/>
          <w:szCs w:val="24"/>
        </w:rPr>
        <w:t xml:space="preserve">signs required by this paragraph (p)(2) are illuminated and cleaned as necessary so that the legend is readily visible. </w:t>
      </w:r>
    </w:p>
    <w:p w14:paraId="3DEB040A" w14:textId="77777777" w:rsidR="004E7B6C" w:rsidRDefault="004E7B6C" w:rsidP="004E7B6C">
      <w:pPr>
        <w:rPr>
          <w:sz w:val="24"/>
          <w:szCs w:val="24"/>
        </w:rPr>
      </w:pPr>
    </w:p>
    <w:p w14:paraId="7C06D782" w14:textId="56354AC9" w:rsidR="004E7B6C" w:rsidRPr="0032380E" w:rsidRDefault="004E7B6C" w:rsidP="004E7B6C">
      <w:pPr>
        <w:rPr>
          <w:rStyle w:val="blueten"/>
          <w:iCs/>
          <w:sz w:val="24"/>
          <w:szCs w:val="24"/>
        </w:rPr>
      </w:pPr>
      <w:r w:rsidRPr="003B66D8">
        <w:rPr>
          <w:i/>
          <w:iCs/>
          <w:sz w:val="24"/>
          <w:szCs w:val="24"/>
        </w:rPr>
        <w:t>§</w:t>
      </w:r>
      <w:r w:rsidR="00C36030">
        <w:rPr>
          <w:i/>
          <w:iCs/>
          <w:sz w:val="24"/>
          <w:szCs w:val="24"/>
        </w:rPr>
        <w:t xml:space="preserve"> </w:t>
      </w:r>
      <w:r w:rsidRPr="00041C1C">
        <w:rPr>
          <w:rStyle w:val="blueten"/>
          <w:i/>
          <w:iCs/>
          <w:sz w:val="24"/>
          <w:szCs w:val="24"/>
        </w:rPr>
        <w:t>1910.1045(p)(2)(iii)</w:t>
      </w:r>
      <w:r w:rsidR="00B332BD">
        <w:rPr>
          <w:rStyle w:val="blueten"/>
          <w:iCs/>
          <w:sz w:val="24"/>
          <w:szCs w:val="24"/>
        </w:rPr>
        <w:t xml:space="preserve"> </w:t>
      </w:r>
      <w:r w:rsidR="00952775">
        <w:rPr>
          <w:rStyle w:val="blueten"/>
          <w:iCs/>
          <w:sz w:val="24"/>
          <w:szCs w:val="24"/>
        </w:rPr>
        <w:t xml:space="preserve">- </w:t>
      </w:r>
      <w:r w:rsidRPr="0032380E">
        <w:rPr>
          <w:rStyle w:val="blueten"/>
          <w:iCs/>
          <w:sz w:val="24"/>
          <w:szCs w:val="24"/>
        </w:rPr>
        <w:t>Prior to June 1, 2016, employers may use the following legend in lieu of that specified in paragraph (p)(2)(i) of this section:</w:t>
      </w:r>
    </w:p>
    <w:p w14:paraId="2D869B4D" w14:textId="77777777" w:rsidR="004E7B6C" w:rsidRDefault="004E7B6C" w:rsidP="004E7B6C">
      <w:pPr>
        <w:rPr>
          <w:rStyle w:val="blueten"/>
          <w:i/>
          <w:iCs/>
          <w:sz w:val="24"/>
          <w:szCs w:val="24"/>
        </w:rPr>
      </w:pPr>
    </w:p>
    <w:p w14:paraId="2000A33B" w14:textId="77777777" w:rsidR="004E7B6C" w:rsidRDefault="004E7B6C" w:rsidP="004E7B6C">
      <w:pPr>
        <w:rPr>
          <w:rStyle w:val="blueten"/>
          <w:i/>
          <w:iCs/>
          <w:sz w:val="24"/>
          <w:szCs w:val="24"/>
        </w:rPr>
      </w:pPr>
      <w:r>
        <w:rPr>
          <w:rStyle w:val="blueten"/>
          <w:i/>
          <w:iCs/>
          <w:sz w:val="24"/>
          <w:szCs w:val="24"/>
        </w:rPr>
        <w:t xml:space="preserve">DANGER </w:t>
      </w:r>
    </w:p>
    <w:p w14:paraId="5382C222" w14:textId="77777777" w:rsidR="004E7B6C" w:rsidRDefault="004E7B6C" w:rsidP="004E7B6C">
      <w:pPr>
        <w:rPr>
          <w:rStyle w:val="blueten"/>
          <w:i/>
          <w:iCs/>
          <w:sz w:val="24"/>
          <w:szCs w:val="24"/>
        </w:rPr>
      </w:pPr>
      <w:r>
        <w:rPr>
          <w:rStyle w:val="blueten"/>
          <w:i/>
          <w:iCs/>
          <w:sz w:val="24"/>
          <w:szCs w:val="24"/>
        </w:rPr>
        <w:t>ACRYLONITRILE (AN)</w:t>
      </w:r>
    </w:p>
    <w:p w14:paraId="5A5E78ED" w14:textId="77777777" w:rsidR="004E7B6C" w:rsidRDefault="004E7B6C" w:rsidP="004E7B6C">
      <w:pPr>
        <w:rPr>
          <w:rStyle w:val="blueten"/>
          <w:i/>
          <w:iCs/>
          <w:sz w:val="24"/>
          <w:szCs w:val="24"/>
        </w:rPr>
      </w:pPr>
      <w:r>
        <w:rPr>
          <w:rStyle w:val="blueten"/>
          <w:i/>
          <w:iCs/>
          <w:sz w:val="24"/>
          <w:szCs w:val="24"/>
        </w:rPr>
        <w:t>CANCER HAZARD</w:t>
      </w:r>
    </w:p>
    <w:p w14:paraId="75520F7C" w14:textId="77777777" w:rsidR="004E7B6C" w:rsidRDefault="004E7B6C" w:rsidP="004E7B6C">
      <w:pPr>
        <w:rPr>
          <w:rStyle w:val="blueten"/>
          <w:i/>
          <w:iCs/>
          <w:sz w:val="24"/>
          <w:szCs w:val="24"/>
        </w:rPr>
      </w:pPr>
      <w:r>
        <w:rPr>
          <w:rStyle w:val="blueten"/>
          <w:i/>
          <w:iCs/>
          <w:sz w:val="24"/>
          <w:szCs w:val="24"/>
        </w:rPr>
        <w:t>AUTHORIZED PERSONNEL ONLY</w:t>
      </w:r>
    </w:p>
    <w:p w14:paraId="6828FDC2" w14:textId="77777777" w:rsidR="004E7B6C" w:rsidRDefault="004E7B6C" w:rsidP="004E7B6C">
      <w:pPr>
        <w:rPr>
          <w:rStyle w:val="blueten"/>
          <w:i/>
          <w:iCs/>
          <w:sz w:val="24"/>
          <w:szCs w:val="24"/>
        </w:rPr>
      </w:pPr>
      <w:r>
        <w:rPr>
          <w:rStyle w:val="blueten"/>
          <w:i/>
          <w:iCs/>
          <w:sz w:val="24"/>
          <w:szCs w:val="24"/>
        </w:rPr>
        <w:t>RESIRATORY MAY BE REQUIRED</w:t>
      </w:r>
    </w:p>
    <w:p w14:paraId="079BE31B" w14:textId="77777777" w:rsidR="004E7B6C" w:rsidRDefault="004E7B6C" w:rsidP="004E7B6C">
      <w:pPr>
        <w:rPr>
          <w:sz w:val="24"/>
          <w:szCs w:val="24"/>
        </w:rPr>
      </w:pPr>
    </w:p>
    <w:p w14:paraId="47E31F95" w14:textId="4359E021" w:rsidR="00952775" w:rsidRDefault="00C36030" w:rsidP="004E7B6C">
      <w:pPr>
        <w:rPr>
          <w:rStyle w:val="blueten"/>
          <w:iCs/>
          <w:sz w:val="24"/>
          <w:szCs w:val="24"/>
        </w:rPr>
      </w:pPr>
      <w:r w:rsidRPr="00041C1C">
        <w:rPr>
          <w:rStyle w:val="blueten"/>
          <w:i/>
          <w:iCs/>
          <w:sz w:val="24"/>
          <w:szCs w:val="24"/>
        </w:rPr>
        <w:t xml:space="preserve">Labels. </w:t>
      </w:r>
      <w:r w:rsidR="004E7B6C" w:rsidRPr="00952775">
        <w:rPr>
          <w:i/>
          <w:iCs/>
          <w:sz w:val="24"/>
          <w:szCs w:val="24"/>
        </w:rPr>
        <w:t>§</w:t>
      </w:r>
      <w:r w:rsidRPr="00952775">
        <w:rPr>
          <w:i/>
          <w:iCs/>
          <w:sz w:val="24"/>
          <w:szCs w:val="24"/>
        </w:rPr>
        <w:t xml:space="preserve"> </w:t>
      </w:r>
      <w:r w:rsidR="004E7B6C" w:rsidRPr="00041C1C">
        <w:rPr>
          <w:rStyle w:val="blueten"/>
          <w:i/>
          <w:iCs/>
          <w:sz w:val="24"/>
          <w:szCs w:val="24"/>
        </w:rPr>
        <w:t>1910.1045(p)(3)</w:t>
      </w:r>
      <w:r w:rsidR="00952775">
        <w:rPr>
          <w:rStyle w:val="blueten"/>
          <w:iCs/>
          <w:sz w:val="24"/>
          <w:szCs w:val="24"/>
        </w:rPr>
        <w:t xml:space="preserve">. </w:t>
      </w:r>
      <w:r w:rsidR="004E7B6C" w:rsidRPr="0032380E">
        <w:rPr>
          <w:rStyle w:val="blueten"/>
          <w:iCs/>
          <w:sz w:val="24"/>
          <w:szCs w:val="24"/>
        </w:rPr>
        <w:t xml:space="preserve"> </w:t>
      </w:r>
    </w:p>
    <w:p w14:paraId="7042473D" w14:textId="77777777" w:rsidR="00952775" w:rsidRDefault="00952775" w:rsidP="004E7B6C">
      <w:pPr>
        <w:rPr>
          <w:rStyle w:val="blueten"/>
          <w:iCs/>
          <w:sz w:val="24"/>
          <w:szCs w:val="24"/>
        </w:rPr>
      </w:pPr>
    </w:p>
    <w:p w14:paraId="02643E4E" w14:textId="69F82E73" w:rsidR="004E7B6C" w:rsidRPr="0032380E" w:rsidRDefault="00952775" w:rsidP="004E7B6C">
      <w:pPr>
        <w:rPr>
          <w:rStyle w:val="blueten"/>
          <w:iCs/>
          <w:sz w:val="24"/>
          <w:szCs w:val="24"/>
        </w:rPr>
      </w:pPr>
      <w:r w:rsidRPr="00952775">
        <w:rPr>
          <w:i/>
          <w:iCs/>
          <w:sz w:val="24"/>
          <w:szCs w:val="24"/>
        </w:rPr>
        <w:t xml:space="preserve">§ </w:t>
      </w:r>
      <w:r w:rsidRPr="00A05EA2">
        <w:rPr>
          <w:rStyle w:val="blueten"/>
          <w:i/>
          <w:iCs/>
          <w:sz w:val="24"/>
          <w:szCs w:val="24"/>
        </w:rPr>
        <w:t>1910.1045(p)(3)(i)</w:t>
      </w:r>
      <w:r>
        <w:rPr>
          <w:rStyle w:val="blueten"/>
          <w:i/>
          <w:iCs/>
          <w:sz w:val="24"/>
          <w:szCs w:val="24"/>
        </w:rPr>
        <w:t xml:space="preserve"> </w:t>
      </w:r>
      <w:r w:rsidRPr="00041C1C">
        <w:rPr>
          <w:rStyle w:val="blueten"/>
          <w:iCs/>
          <w:sz w:val="24"/>
          <w:szCs w:val="24"/>
        </w:rPr>
        <w:t xml:space="preserve">- </w:t>
      </w:r>
      <w:r>
        <w:rPr>
          <w:rStyle w:val="blueten"/>
          <w:iCs/>
          <w:sz w:val="24"/>
          <w:szCs w:val="24"/>
        </w:rPr>
        <w:t>T</w:t>
      </w:r>
      <w:r w:rsidR="004E7B6C" w:rsidRPr="0032380E">
        <w:rPr>
          <w:rStyle w:val="blueten"/>
          <w:iCs/>
          <w:sz w:val="24"/>
          <w:szCs w:val="24"/>
        </w:rPr>
        <w:t>he employer shall ensure that precautionary labels are in compliance with paragraph (p)(1)(i) of this section and are affixed to all containers of liquid AN</w:t>
      </w:r>
      <w:r w:rsidR="004E7B6C">
        <w:rPr>
          <w:rStyle w:val="blueten"/>
          <w:i/>
          <w:iCs/>
          <w:sz w:val="24"/>
          <w:szCs w:val="24"/>
        </w:rPr>
        <w:t xml:space="preserve"> </w:t>
      </w:r>
      <w:r w:rsidR="004E7B6C" w:rsidRPr="0032380E">
        <w:rPr>
          <w:rStyle w:val="blueten"/>
          <w:iCs/>
          <w:sz w:val="24"/>
          <w:szCs w:val="24"/>
        </w:rPr>
        <w:t>and AN-based materials not exempted under paragraph (a)(2) of this section. The employer shall ensure that labels remain affixed when the materials are sold, distributed, or otherwise leave the employer’s workplace.</w:t>
      </w:r>
    </w:p>
    <w:p w14:paraId="5AB6F25A" w14:textId="77777777" w:rsidR="004E7B6C" w:rsidRPr="0032380E" w:rsidRDefault="004E7B6C" w:rsidP="004E7B6C">
      <w:pPr>
        <w:rPr>
          <w:rStyle w:val="blueten"/>
          <w:iCs/>
          <w:sz w:val="24"/>
          <w:szCs w:val="24"/>
        </w:rPr>
      </w:pPr>
    </w:p>
    <w:p w14:paraId="377C537F" w14:textId="2CD6F480" w:rsidR="004E7B6C" w:rsidRPr="0073693A" w:rsidRDefault="00952775" w:rsidP="004E7B6C">
      <w:pPr>
        <w:rPr>
          <w:sz w:val="24"/>
          <w:szCs w:val="24"/>
        </w:rPr>
      </w:pPr>
      <w:r w:rsidRPr="00952775">
        <w:rPr>
          <w:i/>
          <w:iCs/>
          <w:sz w:val="24"/>
          <w:szCs w:val="24"/>
        </w:rPr>
        <w:t xml:space="preserve">§ </w:t>
      </w:r>
      <w:r w:rsidRPr="00A05EA2">
        <w:rPr>
          <w:rStyle w:val="blueten"/>
          <w:i/>
          <w:iCs/>
          <w:sz w:val="24"/>
          <w:szCs w:val="24"/>
        </w:rPr>
        <w:t>1910.1045(p)(3)(i</w:t>
      </w:r>
      <w:r>
        <w:rPr>
          <w:rStyle w:val="blueten"/>
          <w:i/>
          <w:iCs/>
          <w:sz w:val="24"/>
          <w:szCs w:val="24"/>
        </w:rPr>
        <w:t>i</w:t>
      </w:r>
      <w:r w:rsidRPr="00A05EA2">
        <w:rPr>
          <w:rStyle w:val="blueten"/>
          <w:i/>
          <w:iCs/>
          <w:sz w:val="24"/>
          <w:szCs w:val="24"/>
        </w:rPr>
        <w:t>)</w:t>
      </w:r>
      <w:r>
        <w:rPr>
          <w:rStyle w:val="blueten"/>
          <w:i/>
          <w:iCs/>
          <w:sz w:val="24"/>
          <w:szCs w:val="24"/>
        </w:rPr>
        <w:t xml:space="preserve"> </w:t>
      </w:r>
      <w:r w:rsidRPr="00A05EA2">
        <w:rPr>
          <w:rStyle w:val="blueten"/>
          <w:iCs/>
          <w:sz w:val="24"/>
          <w:szCs w:val="24"/>
        </w:rPr>
        <w:t xml:space="preserve">- </w:t>
      </w:r>
      <w:r w:rsidR="004E7B6C" w:rsidRPr="0032380E">
        <w:rPr>
          <w:rStyle w:val="blueten"/>
          <w:iCs/>
          <w:sz w:val="24"/>
          <w:szCs w:val="24"/>
        </w:rPr>
        <w:t>Prior to June 1, 2015, employers may include the following information on precautionary labels required by this paragraph (p)(3) in lieu of the labeling requirements in paragraph (p)(1) of this section:</w:t>
      </w:r>
    </w:p>
    <w:p w14:paraId="379BEFBA" w14:textId="77777777" w:rsidR="004E7B6C" w:rsidRDefault="004E7B6C" w:rsidP="004E7B6C">
      <w:pPr>
        <w:spacing w:before="100" w:beforeAutospacing="1" w:after="100" w:afterAutospacing="1"/>
        <w:ind w:left="720" w:right="720"/>
        <w:jc w:val="center"/>
        <w:rPr>
          <w:sz w:val="24"/>
          <w:szCs w:val="24"/>
        </w:rPr>
      </w:pPr>
      <w:r w:rsidRPr="003B66D8">
        <w:rPr>
          <w:sz w:val="24"/>
          <w:szCs w:val="24"/>
        </w:rPr>
        <w:t>DANGER</w:t>
      </w:r>
      <w:r w:rsidRPr="003B66D8">
        <w:rPr>
          <w:sz w:val="24"/>
          <w:szCs w:val="24"/>
        </w:rPr>
        <w:br/>
        <w:t>CONTAINS ACRYLONITRILE (AN)</w:t>
      </w:r>
      <w:r w:rsidRPr="003B66D8">
        <w:rPr>
          <w:sz w:val="24"/>
          <w:szCs w:val="24"/>
        </w:rPr>
        <w:br/>
        <w:t>CANCER HAZARD</w:t>
      </w:r>
    </w:p>
    <w:p w14:paraId="74487C12" w14:textId="4D6EADD6" w:rsidR="004E7B6C" w:rsidRPr="003B66D8" w:rsidRDefault="00952775" w:rsidP="004E7B6C">
      <w:pPr>
        <w:spacing w:before="100" w:beforeAutospacing="1" w:after="100" w:afterAutospacing="1"/>
        <w:ind w:right="720"/>
        <w:jc w:val="both"/>
        <w:rPr>
          <w:sz w:val="24"/>
          <w:szCs w:val="24"/>
        </w:rPr>
      </w:pPr>
      <w:r w:rsidRPr="00952775">
        <w:rPr>
          <w:i/>
          <w:iCs/>
          <w:sz w:val="24"/>
          <w:szCs w:val="24"/>
        </w:rPr>
        <w:t xml:space="preserve">§ </w:t>
      </w:r>
      <w:r w:rsidRPr="00A05EA2">
        <w:rPr>
          <w:rStyle w:val="blueten"/>
          <w:i/>
          <w:iCs/>
          <w:sz w:val="24"/>
          <w:szCs w:val="24"/>
        </w:rPr>
        <w:t>1910.1045(p)(3)(i</w:t>
      </w:r>
      <w:r>
        <w:rPr>
          <w:rStyle w:val="blueten"/>
          <w:i/>
          <w:iCs/>
          <w:sz w:val="24"/>
          <w:szCs w:val="24"/>
        </w:rPr>
        <w:t>ii</w:t>
      </w:r>
      <w:r w:rsidRPr="00A05EA2">
        <w:rPr>
          <w:rStyle w:val="blueten"/>
          <w:i/>
          <w:iCs/>
          <w:sz w:val="24"/>
          <w:szCs w:val="24"/>
        </w:rPr>
        <w:t>)</w:t>
      </w:r>
      <w:r>
        <w:rPr>
          <w:rStyle w:val="blueten"/>
          <w:i/>
          <w:iCs/>
          <w:sz w:val="24"/>
          <w:szCs w:val="24"/>
        </w:rPr>
        <w:t xml:space="preserve"> </w:t>
      </w:r>
      <w:r w:rsidRPr="00A05EA2">
        <w:rPr>
          <w:rStyle w:val="blueten"/>
          <w:iCs/>
          <w:sz w:val="24"/>
          <w:szCs w:val="24"/>
        </w:rPr>
        <w:t xml:space="preserve">- </w:t>
      </w:r>
      <w:r w:rsidR="004E7B6C">
        <w:rPr>
          <w:sz w:val="24"/>
          <w:szCs w:val="24"/>
        </w:rPr>
        <w:t>The employer shall ensure that the precautionary labels required by this paragraph (p) (3) are readily visible and legible.</w:t>
      </w:r>
    </w:p>
    <w:p w14:paraId="1BCCC603"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Warning labels inform downstream employers and workers of the hazards associated with AN, and that they may need to implement special practices to ensure against AN exposure.  Furthermore, warning labels alert employers who, in the absence of such labels, may not know that AN is present in their workplace and, consequently, that they must comply with the Standard.</w:t>
      </w:r>
    </w:p>
    <w:p w14:paraId="19D52427"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0D8B573" w14:textId="6AFD0696"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3B66D8">
        <w:rPr>
          <w:b/>
          <w:bCs/>
          <w:sz w:val="24"/>
          <w:szCs w:val="24"/>
        </w:rPr>
        <w:t>I.  Recordkeeping (§</w:t>
      </w:r>
      <w:r w:rsidR="00952775">
        <w:rPr>
          <w:b/>
          <w:bCs/>
          <w:sz w:val="24"/>
          <w:szCs w:val="24"/>
        </w:rPr>
        <w:t xml:space="preserve"> </w:t>
      </w:r>
      <w:r w:rsidRPr="003B66D8">
        <w:rPr>
          <w:b/>
          <w:bCs/>
          <w:sz w:val="24"/>
          <w:szCs w:val="24"/>
        </w:rPr>
        <w:t>1910.1045(q))</w:t>
      </w:r>
    </w:p>
    <w:p w14:paraId="34B5C8FB"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3CEC149C" w14:textId="167393E2"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B66D8">
        <w:rPr>
          <w:i/>
          <w:iCs/>
        </w:rPr>
        <w:t>Objective data for exempted operations §</w:t>
      </w:r>
      <w:r w:rsidR="00952775">
        <w:rPr>
          <w:i/>
          <w:iCs/>
        </w:rPr>
        <w:t xml:space="preserve"> </w:t>
      </w:r>
      <w:r w:rsidRPr="003B66D8">
        <w:rPr>
          <w:i/>
          <w:iCs/>
        </w:rPr>
        <w:t xml:space="preserve">1910.1045(q)(1)(i) </w:t>
      </w:r>
      <w:r w:rsidRPr="003B66D8">
        <w:t>- Where the processing, use, and handling of materials made from or containing AN are exempted pursuant to paragraph (a)(2)(ii) of this section, the employer shall establish and maintain an accurate record of objective data reasonably relied upon in support of the exemption.</w:t>
      </w:r>
    </w:p>
    <w:p w14:paraId="47DF6CD4" w14:textId="77777777" w:rsidR="004E7B6C" w:rsidRPr="003B66D8" w:rsidRDefault="004E7B6C" w:rsidP="004E7B6C">
      <w:pPr>
        <w:rPr>
          <w:rStyle w:val="blueten"/>
          <w:b/>
          <w:bCs/>
          <w:sz w:val="24"/>
          <w:szCs w:val="24"/>
        </w:rPr>
      </w:pPr>
    </w:p>
    <w:p w14:paraId="615ED7C8" w14:textId="07F29F42" w:rsidR="004E7B6C" w:rsidRPr="003B66D8" w:rsidRDefault="004E7B6C" w:rsidP="004E7B6C">
      <w:pPr>
        <w:rPr>
          <w:sz w:val="24"/>
          <w:szCs w:val="24"/>
        </w:rPr>
      </w:pPr>
      <w:r w:rsidRPr="003B66D8">
        <w:rPr>
          <w:i/>
          <w:iCs/>
          <w:sz w:val="24"/>
          <w:szCs w:val="24"/>
        </w:rPr>
        <w:t>§</w:t>
      </w:r>
      <w:r w:rsidR="00952775">
        <w:rPr>
          <w:i/>
          <w:iCs/>
          <w:sz w:val="24"/>
          <w:szCs w:val="24"/>
        </w:rPr>
        <w:t xml:space="preserve"> </w:t>
      </w:r>
      <w:r w:rsidRPr="003B66D8">
        <w:rPr>
          <w:rStyle w:val="blueten"/>
          <w:i/>
          <w:iCs/>
          <w:sz w:val="24"/>
          <w:szCs w:val="24"/>
        </w:rPr>
        <w:t>1910.1045(q)(1)(ii)</w:t>
      </w:r>
      <w:r w:rsidRPr="003B66D8">
        <w:rPr>
          <w:rStyle w:val="blueten"/>
          <w:sz w:val="24"/>
          <w:szCs w:val="24"/>
        </w:rPr>
        <w:t xml:space="preserve"> - </w:t>
      </w:r>
      <w:r w:rsidRPr="003B66D8">
        <w:rPr>
          <w:sz w:val="24"/>
          <w:szCs w:val="24"/>
        </w:rPr>
        <w:t>This record shall include at least the following information:</w:t>
      </w:r>
    </w:p>
    <w:p w14:paraId="0E88FA89" w14:textId="77777777" w:rsidR="004E7B6C" w:rsidRPr="003B66D8" w:rsidRDefault="004E7B6C" w:rsidP="004E7B6C">
      <w:pPr>
        <w:rPr>
          <w:rStyle w:val="blueten"/>
          <w:b/>
          <w:bCs/>
          <w:sz w:val="24"/>
          <w:szCs w:val="24"/>
        </w:rPr>
      </w:pPr>
    </w:p>
    <w:p w14:paraId="38001C4F" w14:textId="01D456B6" w:rsidR="004E7B6C" w:rsidRPr="003B66D8" w:rsidRDefault="004E7B6C" w:rsidP="004E7B6C">
      <w:pPr>
        <w:ind w:left="720" w:firstLine="720"/>
        <w:rPr>
          <w:sz w:val="24"/>
          <w:szCs w:val="24"/>
        </w:rPr>
      </w:pPr>
      <w:r w:rsidRPr="003B66D8">
        <w:rPr>
          <w:sz w:val="24"/>
          <w:szCs w:val="24"/>
          <w:u w:val="single"/>
        </w:rPr>
        <w:t>§</w:t>
      </w:r>
      <w:r w:rsidR="00952775">
        <w:rPr>
          <w:sz w:val="24"/>
          <w:szCs w:val="24"/>
          <w:u w:val="single"/>
        </w:rPr>
        <w:t xml:space="preserve"> </w:t>
      </w:r>
      <w:r w:rsidRPr="003B66D8">
        <w:rPr>
          <w:rStyle w:val="blueten"/>
          <w:sz w:val="24"/>
          <w:szCs w:val="24"/>
          <w:u w:val="single"/>
        </w:rPr>
        <w:t>1910.1045(q)(1)(ii)(A)</w:t>
      </w:r>
      <w:r w:rsidRPr="003B66D8">
        <w:rPr>
          <w:rStyle w:val="blueten"/>
          <w:sz w:val="24"/>
          <w:szCs w:val="24"/>
        </w:rPr>
        <w:t xml:space="preserve"> - </w:t>
      </w:r>
      <w:r w:rsidRPr="003B66D8">
        <w:rPr>
          <w:sz w:val="24"/>
          <w:szCs w:val="24"/>
        </w:rPr>
        <w:t>The material qualifying for exemption;</w:t>
      </w:r>
    </w:p>
    <w:p w14:paraId="774AC190" w14:textId="77777777" w:rsidR="004E7B6C" w:rsidRPr="003B66D8" w:rsidRDefault="004E7B6C" w:rsidP="004E7B6C">
      <w:pPr>
        <w:ind w:left="720" w:firstLine="720"/>
        <w:rPr>
          <w:sz w:val="24"/>
          <w:szCs w:val="24"/>
        </w:rPr>
      </w:pPr>
    </w:p>
    <w:p w14:paraId="09F09A5E" w14:textId="4A0F2C47" w:rsidR="004E7B6C" w:rsidRPr="003B66D8" w:rsidRDefault="004E7B6C" w:rsidP="004E7B6C">
      <w:pPr>
        <w:ind w:left="720" w:firstLine="720"/>
        <w:rPr>
          <w:sz w:val="24"/>
          <w:szCs w:val="24"/>
        </w:rPr>
      </w:pPr>
      <w:r w:rsidRPr="003B66D8">
        <w:rPr>
          <w:sz w:val="24"/>
          <w:szCs w:val="24"/>
          <w:u w:val="single"/>
        </w:rPr>
        <w:t>§</w:t>
      </w:r>
      <w:r w:rsidR="00952775">
        <w:rPr>
          <w:sz w:val="24"/>
          <w:szCs w:val="24"/>
          <w:u w:val="single"/>
        </w:rPr>
        <w:t xml:space="preserve"> </w:t>
      </w:r>
      <w:r w:rsidRPr="003B66D8">
        <w:rPr>
          <w:rStyle w:val="blueten"/>
          <w:sz w:val="24"/>
          <w:szCs w:val="24"/>
          <w:u w:val="single"/>
        </w:rPr>
        <w:t>1910.1045(q)(1)(ii)(B)</w:t>
      </w:r>
      <w:r w:rsidRPr="003B66D8">
        <w:rPr>
          <w:rStyle w:val="blueten"/>
          <w:sz w:val="24"/>
          <w:szCs w:val="24"/>
        </w:rPr>
        <w:t xml:space="preserve"> - </w:t>
      </w:r>
      <w:r w:rsidRPr="003B66D8">
        <w:rPr>
          <w:sz w:val="24"/>
          <w:szCs w:val="24"/>
        </w:rPr>
        <w:t>The source of the objective data;</w:t>
      </w:r>
    </w:p>
    <w:p w14:paraId="6E5EAEBC" w14:textId="77777777" w:rsidR="004E7B6C" w:rsidRPr="003B66D8" w:rsidRDefault="004E7B6C" w:rsidP="004E7B6C">
      <w:pPr>
        <w:ind w:left="720" w:firstLine="720"/>
        <w:rPr>
          <w:sz w:val="24"/>
          <w:szCs w:val="24"/>
        </w:rPr>
      </w:pPr>
    </w:p>
    <w:p w14:paraId="4162510B" w14:textId="4322876C" w:rsidR="004E7B6C" w:rsidRPr="003B66D8" w:rsidRDefault="004E7B6C" w:rsidP="004E7B6C">
      <w:pPr>
        <w:ind w:left="1440"/>
        <w:rPr>
          <w:sz w:val="24"/>
          <w:szCs w:val="24"/>
        </w:rPr>
      </w:pPr>
      <w:r w:rsidRPr="003B66D8">
        <w:rPr>
          <w:sz w:val="24"/>
          <w:szCs w:val="24"/>
          <w:u w:val="single"/>
        </w:rPr>
        <w:t>§</w:t>
      </w:r>
      <w:r w:rsidR="00952775">
        <w:rPr>
          <w:sz w:val="24"/>
          <w:szCs w:val="24"/>
          <w:u w:val="single"/>
        </w:rPr>
        <w:t xml:space="preserve"> </w:t>
      </w:r>
      <w:r w:rsidRPr="003B66D8">
        <w:rPr>
          <w:rStyle w:val="blueten"/>
          <w:sz w:val="24"/>
          <w:szCs w:val="24"/>
          <w:u w:val="single"/>
        </w:rPr>
        <w:t>1910.1045(q)(1)(ii)(C)</w:t>
      </w:r>
      <w:r w:rsidRPr="003B66D8">
        <w:rPr>
          <w:rStyle w:val="blueten"/>
          <w:sz w:val="24"/>
          <w:szCs w:val="24"/>
        </w:rPr>
        <w:t xml:space="preserve"> - </w:t>
      </w:r>
      <w:r w:rsidRPr="003B66D8">
        <w:rPr>
          <w:sz w:val="24"/>
          <w:szCs w:val="24"/>
        </w:rPr>
        <w:t>The testing protocol, results of testing, and/or analysis of the material for the release of AN;</w:t>
      </w:r>
    </w:p>
    <w:p w14:paraId="73CBD874" w14:textId="77777777" w:rsidR="004E7B6C" w:rsidRPr="003B66D8" w:rsidRDefault="004E7B6C" w:rsidP="004E7B6C">
      <w:pPr>
        <w:ind w:left="1440"/>
        <w:rPr>
          <w:sz w:val="24"/>
          <w:szCs w:val="24"/>
        </w:rPr>
      </w:pPr>
    </w:p>
    <w:p w14:paraId="6E3BC297" w14:textId="1EB20CBC" w:rsidR="004E7B6C" w:rsidRPr="003B66D8" w:rsidRDefault="004E7B6C" w:rsidP="004E7B6C">
      <w:pPr>
        <w:ind w:left="1440"/>
        <w:rPr>
          <w:sz w:val="24"/>
          <w:szCs w:val="24"/>
        </w:rPr>
      </w:pPr>
      <w:r w:rsidRPr="003B66D8">
        <w:rPr>
          <w:sz w:val="24"/>
          <w:szCs w:val="24"/>
          <w:u w:val="single"/>
        </w:rPr>
        <w:t>§</w:t>
      </w:r>
      <w:r w:rsidR="00952775">
        <w:rPr>
          <w:sz w:val="24"/>
          <w:szCs w:val="24"/>
          <w:u w:val="single"/>
        </w:rPr>
        <w:t xml:space="preserve"> </w:t>
      </w:r>
      <w:r w:rsidRPr="003B66D8">
        <w:rPr>
          <w:rStyle w:val="blueten"/>
          <w:sz w:val="24"/>
          <w:szCs w:val="24"/>
          <w:u w:val="single"/>
        </w:rPr>
        <w:t>1910.1045(q)(1)(ii)(D)</w:t>
      </w:r>
      <w:r w:rsidRPr="003B66D8">
        <w:rPr>
          <w:rStyle w:val="blueten"/>
          <w:sz w:val="24"/>
          <w:szCs w:val="24"/>
        </w:rPr>
        <w:t xml:space="preserve"> - </w:t>
      </w:r>
      <w:r w:rsidRPr="003B66D8">
        <w:rPr>
          <w:sz w:val="24"/>
          <w:szCs w:val="24"/>
        </w:rPr>
        <w:t>A description of the operation exempted and how the data supports the exemption; and</w:t>
      </w:r>
    </w:p>
    <w:p w14:paraId="05A4FCCA" w14:textId="77777777" w:rsidR="004E7B6C" w:rsidRPr="003B66D8" w:rsidRDefault="004E7B6C" w:rsidP="004E7B6C">
      <w:pPr>
        <w:ind w:left="1440"/>
        <w:rPr>
          <w:sz w:val="24"/>
          <w:szCs w:val="24"/>
        </w:rPr>
      </w:pPr>
    </w:p>
    <w:p w14:paraId="25829472" w14:textId="2F9F3B40" w:rsidR="004E7B6C" w:rsidRPr="003B66D8" w:rsidRDefault="004E7B6C" w:rsidP="004E7B6C">
      <w:pPr>
        <w:ind w:left="1440"/>
        <w:rPr>
          <w:sz w:val="24"/>
          <w:szCs w:val="24"/>
        </w:rPr>
      </w:pPr>
      <w:r w:rsidRPr="003B66D8">
        <w:rPr>
          <w:sz w:val="24"/>
          <w:szCs w:val="24"/>
          <w:u w:val="single"/>
        </w:rPr>
        <w:t>§</w:t>
      </w:r>
      <w:r w:rsidR="00952775">
        <w:rPr>
          <w:sz w:val="24"/>
          <w:szCs w:val="24"/>
          <w:u w:val="single"/>
        </w:rPr>
        <w:t xml:space="preserve"> </w:t>
      </w:r>
      <w:r w:rsidRPr="003B66D8">
        <w:rPr>
          <w:rStyle w:val="blueten"/>
          <w:sz w:val="24"/>
          <w:szCs w:val="24"/>
          <w:u w:val="single"/>
        </w:rPr>
        <w:t>1910.1045(q)(1)(ii)(E)</w:t>
      </w:r>
      <w:r w:rsidRPr="003B66D8">
        <w:rPr>
          <w:rStyle w:val="blueten"/>
          <w:sz w:val="24"/>
          <w:szCs w:val="24"/>
        </w:rPr>
        <w:t xml:space="preserve"> - </w:t>
      </w:r>
      <w:r w:rsidRPr="003B66D8">
        <w:rPr>
          <w:sz w:val="24"/>
          <w:szCs w:val="24"/>
        </w:rPr>
        <w:t>Other data relevant to the operations, materials, and processing covered by the exemption.</w:t>
      </w:r>
    </w:p>
    <w:p w14:paraId="1D85A2B2" w14:textId="77777777" w:rsidR="004E7B6C" w:rsidRPr="003B66D8" w:rsidRDefault="004E7B6C" w:rsidP="004E7B6C">
      <w:pPr>
        <w:rPr>
          <w:i/>
          <w:iCs/>
          <w:sz w:val="24"/>
          <w:szCs w:val="24"/>
        </w:rPr>
      </w:pPr>
    </w:p>
    <w:p w14:paraId="2ABF52DE" w14:textId="0AB0CD83" w:rsidR="004E7B6C" w:rsidRPr="003B66D8" w:rsidRDefault="004E7B6C" w:rsidP="004E7B6C">
      <w:pPr>
        <w:rPr>
          <w:sz w:val="24"/>
          <w:szCs w:val="24"/>
        </w:rPr>
      </w:pPr>
      <w:r w:rsidRPr="003B66D8">
        <w:rPr>
          <w:i/>
          <w:iCs/>
          <w:sz w:val="24"/>
          <w:szCs w:val="24"/>
        </w:rPr>
        <w:t>§</w:t>
      </w:r>
      <w:r w:rsidR="00952775">
        <w:rPr>
          <w:i/>
          <w:iCs/>
          <w:sz w:val="24"/>
          <w:szCs w:val="24"/>
        </w:rPr>
        <w:t xml:space="preserve"> </w:t>
      </w:r>
      <w:r w:rsidRPr="003B66D8">
        <w:rPr>
          <w:rStyle w:val="blueten"/>
          <w:i/>
          <w:iCs/>
          <w:sz w:val="24"/>
          <w:szCs w:val="24"/>
        </w:rPr>
        <w:t>1910.1045(q)(1)(iii)</w:t>
      </w:r>
      <w:r w:rsidRPr="003B66D8">
        <w:rPr>
          <w:rStyle w:val="blueten"/>
          <w:sz w:val="24"/>
          <w:szCs w:val="24"/>
        </w:rPr>
        <w:t xml:space="preserve"> - </w:t>
      </w:r>
      <w:r w:rsidRPr="003B66D8">
        <w:rPr>
          <w:sz w:val="24"/>
          <w:szCs w:val="24"/>
        </w:rPr>
        <w:t>The employer shall maintain this record for the duration of the employer's reliance upon such objective data.</w:t>
      </w:r>
    </w:p>
    <w:p w14:paraId="08DADE13"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14:paraId="4F86470F"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The purpose of this information collection requirement is to discourage abuse of the exemption.  Under the recordkeeping provisions of the Standard, notably paragraph (q)(4)(ii), workers and their representatives have access to the information and data used by an employer to determine whether or not the exemption applies to their workplace.  Such access enables workers to assure that the determinations are reasonable and the exemption warranted.  Maintaining a record of the information and objective data used in making the determinations permits OSHA to ascertain whether or not the employer complied with the requirements of this provision.</w:t>
      </w:r>
    </w:p>
    <w:p w14:paraId="6D60E137"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14:paraId="38ACE1DC" w14:textId="3BC8C41A"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B66D8">
        <w:rPr>
          <w:i/>
          <w:iCs/>
        </w:rPr>
        <w:t>Exposure monitoring §</w:t>
      </w:r>
      <w:r w:rsidR="00952775">
        <w:rPr>
          <w:i/>
          <w:iCs/>
        </w:rPr>
        <w:t xml:space="preserve"> </w:t>
      </w:r>
      <w:r w:rsidRPr="003B66D8">
        <w:rPr>
          <w:i/>
          <w:iCs/>
        </w:rPr>
        <w:t>1910.1045(q)(2)</w:t>
      </w:r>
      <w:r w:rsidRPr="003B66D8">
        <w:t xml:space="preserve"> – The employer shall establish and maintain an accurate record of all monitoring required by paragraph (e) of this section.</w:t>
      </w:r>
    </w:p>
    <w:p w14:paraId="5B617788" w14:textId="77777777" w:rsidR="004E7B6C" w:rsidRPr="003B66D8" w:rsidRDefault="004E7B6C" w:rsidP="004E7B6C">
      <w:pPr>
        <w:rPr>
          <w:rStyle w:val="blueten"/>
          <w:b/>
          <w:bCs/>
          <w:sz w:val="24"/>
          <w:szCs w:val="24"/>
        </w:rPr>
      </w:pPr>
    </w:p>
    <w:p w14:paraId="4533889A" w14:textId="2017E50D" w:rsidR="004E7B6C" w:rsidRDefault="004E7B6C" w:rsidP="004E7B6C">
      <w:pPr>
        <w:rPr>
          <w:sz w:val="24"/>
          <w:szCs w:val="24"/>
        </w:rPr>
      </w:pPr>
      <w:r w:rsidRPr="003B66D8">
        <w:rPr>
          <w:i/>
          <w:iCs/>
          <w:sz w:val="24"/>
          <w:szCs w:val="24"/>
        </w:rPr>
        <w:t>§</w:t>
      </w:r>
      <w:r w:rsidR="00952775">
        <w:rPr>
          <w:i/>
          <w:iCs/>
          <w:sz w:val="24"/>
          <w:szCs w:val="24"/>
        </w:rPr>
        <w:t xml:space="preserve"> </w:t>
      </w:r>
      <w:r w:rsidRPr="003B66D8">
        <w:rPr>
          <w:rStyle w:val="blueten"/>
          <w:i/>
          <w:iCs/>
          <w:sz w:val="24"/>
          <w:szCs w:val="24"/>
        </w:rPr>
        <w:t>1910.1045(q)(2)(ii)</w:t>
      </w:r>
      <w:r w:rsidRPr="003B66D8">
        <w:rPr>
          <w:rStyle w:val="blueten"/>
          <w:sz w:val="24"/>
          <w:szCs w:val="24"/>
        </w:rPr>
        <w:t xml:space="preserve"> - </w:t>
      </w:r>
      <w:r w:rsidRPr="003B66D8">
        <w:rPr>
          <w:sz w:val="24"/>
          <w:szCs w:val="24"/>
        </w:rPr>
        <w:t>This record shall include:</w:t>
      </w:r>
    </w:p>
    <w:p w14:paraId="650C60DF" w14:textId="77777777" w:rsidR="004E7B6C" w:rsidRPr="003B66D8" w:rsidRDefault="004E7B6C" w:rsidP="004E7B6C">
      <w:pPr>
        <w:rPr>
          <w:sz w:val="24"/>
          <w:szCs w:val="24"/>
        </w:rPr>
      </w:pPr>
    </w:p>
    <w:p w14:paraId="26ED3E8E" w14:textId="4FBAE1C3" w:rsidR="004E7B6C" w:rsidRPr="003B66D8" w:rsidRDefault="004E7B6C" w:rsidP="004E7B6C">
      <w:pPr>
        <w:ind w:left="720"/>
        <w:rPr>
          <w:sz w:val="24"/>
          <w:szCs w:val="24"/>
        </w:rPr>
      </w:pPr>
      <w:r w:rsidRPr="003B66D8">
        <w:rPr>
          <w:sz w:val="24"/>
          <w:szCs w:val="24"/>
          <w:u w:val="single"/>
        </w:rPr>
        <w:t>§</w:t>
      </w:r>
      <w:r w:rsidR="00952775">
        <w:rPr>
          <w:sz w:val="24"/>
          <w:szCs w:val="24"/>
          <w:u w:val="single"/>
        </w:rPr>
        <w:t xml:space="preserve"> </w:t>
      </w:r>
      <w:r w:rsidRPr="003B66D8">
        <w:rPr>
          <w:rStyle w:val="blueten"/>
          <w:sz w:val="24"/>
          <w:szCs w:val="24"/>
          <w:u w:val="single"/>
        </w:rPr>
        <w:t>1910.1045(q)(2)(ii)(A)</w:t>
      </w:r>
      <w:r w:rsidRPr="003B66D8">
        <w:rPr>
          <w:rStyle w:val="blueten"/>
          <w:sz w:val="24"/>
          <w:szCs w:val="24"/>
        </w:rPr>
        <w:t xml:space="preserve"> - </w:t>
      </w:r>
      <w:r w:rsidRPr="003B66D8">
        <w:rPr>
          <w:sz w:val="24"/>
          <w:szCs w:val="24"/>
        </w:rPr>
        <w:t>The dates, number, duration, and results of each of the samples taken, including a description of the sampling procedure used to determine representative employee exposure;</w:t>
      </w:r>
    </w:p>
    <w:p w14:paraId="76858481" w14:textId="77777777" w:rsidR="004E7B6C" w:rsidRPr="003B66D8" w:rsidRDefault="004E7B6C" w:rsidP="004E7B6C">
      <w:pPr>
        <w:rPr>
          <w:sz w:val="24"/>
          <w:szCs w:val="24"/>
        </w:rPr>
      </w:pPr>
    </w:p>
    <w:p w14:paraId="7B394E88" w14:textId="4F73DEF7" w:rsidR="004E7B6C" w:rsidRDefault="004E7B6C" w:rsidP="004E7B6C">
      <w:pPr>
        <w:ind w:left="720"/>
        <w:rPr>
          <w:sz w:val="24"/>
          <w:szCs w:val="24"/>
        </w:rPr>
      </w:pPr>
      <w:r w:rsidRPr="003B66D8">
        <w:rPr>
          <w:sz w:val="24"/>
          <w:szCs w:val="24"/>
          <w:u w:val="single"/>
        </w:rPr>
        <w:t>§</w:t>
      </w:r>
      <w:r w:rsidR="00952775">
        <w:rPr>
          <w:sz w:val="24"/>
          <w:szCs w:val="24"/>
          <w:u w:val="single"/>
        </w:rPr>
        <w:t xml:space="preserve"> </w:t>
      </w:r>
      <w:r w:rsidRPr="003B66D8">
        <w:rPr>
          <w:rStyle w:val="blueten"/>
          <w:sz w:val="24"/>
          <w:szCs w:val="24"/>
          <w:u w:val="single"/>
        </w:rPr>
        <w:t>1910.1045(q)(2)(ii)(B)</w:t>
      </w:r>
      <w:r w:rsidRPr="003B66D8">
        <w:rPr>
          <w:rStyle w:val="blueten"/>
          <w:sz w:val="24"/>
          <w:szCs w:val="24"/>
        </w:rPr>
        <w:t xml:space="preserve"> - </w:t>
      </w:r>
      <w:r w:rsidRPr="003B66D8">
        <w:rPr>
          <w:sz w:val="24"/>
          <w:szCs w:val="24"/>
        </w:rPr>
        <w:t>A description of the sampling and analytical methods used and the data relied upon to establish that the methods used meet the accuracy and precision requirements of paragraph (e)(6) of this section;</w:t>
      </w:r>
    </w:p>
    <w:p w14:paraId="6086B968" w14:textId="77777777" w:rsidR="00AF078F" w:rsidRPr="003B66D8" w:rsidRDefault="00AF078F" w:rsidP="004E7B6C">
      <w:pPr>
        <w:ind w:left="720"/>
        <w:rPr>
          <w:sz w:val="24"/>
          <w:szCs w:val="24"/>
        </w:rPr>
      </w:pPr>
    </w:p>
    <w:p w14:paraId="2B83AA51" w14:textId="2B3D7D80" w:rsidR="004E7B6C" w:rsidRPr="003B66D8" w:rsidRDefault="004E7B6C" w:rsidP="004E7B6C">
      <w:pPr>
        <w:ind w:firstLine="720"/>
        <w:rPr>
          <w:sz w:val="24"/>
          <w:szCs w:val="24"/>
        </w:rPr>
      </w:pPr>
      <w:r w:rsidRPr="003B66D8">
        <w:rPr>
          <w:sz w:val="24"/>
          <w:szCs w:val="24"/>
          <w:u w:val="single"/>
        </w:rPr>
        <w:t>§</w:t>
      </w:r>
      <w:r w:rsidR="00952775">
        <w:rPr>
          <w:sz w:val="24"/>
          <w:szCs w:val="24"/>
          <w:u w:val="single"/>
        </w:rPr>
        <w:t xml:space="preserve"> </w:t>
      </w:r>
      <w:r w:rsidRPr="003B66D8">
        <w:rPr>
          <w:rStyle w:val="blueten"/>
          <w:sz w:val="24"/>
          <w:szCs w:val="24"/>
          <w:u w:val="single"/>
        </w:rPr>
        <w:t>1910.1045(q)(2)(ii)(C)</w:t>
      </w:r>
      <w:r w:rsidRPr="003B66D8">
        <w:rPr>
          <w:rStyle w:val="blueten"/>
          <w:i/>
          <w:iCs/>
          <w:sz w:val="24"/>
          <w:szCs w:val="24"/>
        </w:rPr>
        <w:t xml:space="preserve"> - </w:t>
      </w:r>
      <w:r w:rsidRPr="003B66D8">
        <w:rPr>
          <w:sz w:val="24"/>
          <w:szCs w:val="24"/>
        </w:rPr>
        <w:t>Type of respiratory protective devices worn, if any; and</w:t>
      </w:r>
    </w:p>
    <w:p w14:paraId="7529AF9A" w14:textId="77777777" w:rsidR="004E7B6C" w:rsidRPr="003B66D8" w:rsidRDefault="004E7B6C" w:rsidP="004E7B6C">
      <w:pPr>
        <w:rPr>
          <w:rStyle w:val="blueten"/>
          <w:b/>
          <w:bCs/>
          <w:sz w:val="24"/>
          <w:szCs w:val="24"/>
        </w:rPr>
      </w:pPr>
    </w:p>
    <w:p w14:paraId="5B42A067" w14:textId="7104742F" w:rsidR="004E7B6C" w:rsidRPr="003B66D8" w:rsidRDefault="004E7B6C" w:rsidP="004E7B6C">
      <w:pPr>
        <w:ind w:left="720"/>
        <w:rPr>
          <w:sz w:val="24"/>
          <w:szCs w:val="24"/>
        </w:rPr>
      </w:pPr>
      <w:r w:rsidRPr="00041C1C">
        <w:rPr>
          <w:iCs/>
          <w:sz w:val="24"/>
          <w:szCs w:val="24"/>
          <w:u w:val="single"/>
        </w:rPr>
        <w:t>§</w:t>
      </w:r>
      <w:r w:rsidR="00952775" w:rsidRPr="00041C1C">
        <w:rPr>
          <w:iCs/>
          <w:sz w:val="24"/>
          <w:szCs w:val="24"/>
          <w:u w:val="single"/>
        </w:rPr>
        <w:t xml:space="preserve"> </w:t>
      </w:r>
      <w:r w:rsidRPr="00041C1C">
        <w:rPr>
          <w:rStyle w:val="blueten"/>
          <w:iCs/>
          <w:sz w:val="24"/>
          <w:szCs w:val="24"/>
          <w:u w:val="single"/>
        </w:rPr>
        <w:t>1910.1045(q)(2)(ii)(D)</w:t>
      </w:r>
      <w:r w:rsidRPr="003B66D8">
        <w:rPr>
          <w:rStyle w:val="blueten"/>
          <w:i/>
          <w:iCs/>
          <w:sz w:val="24"/>
          <w:szCs w:val="24"/>
        </w:rPr>
        <w:t xml:space="preserve"> - </w:t>
      </w:r>
      <w:r w:rsidRPr="003B66D8">
        <w:rPr>
          <w:sz w:val="24"/>
          <w:szCs w:val="24"/>
        </w:rPr>
        <w:t>Name and job classification of the employee monitored and of all other employees whose exposure the measurement is intended to represent.</w:t>
      </w:r>
    </w:p>
    <w:p w14:paraId="26107A31" w14:textId="77777777" w:rsidR="004E7B6C" w:rsidRPr="003B66D8" w:rsidRDefault="004E7B6C" w:rsidP="004E7B6C">
      <w:pPr>
        <w:rPr>
          <w:sz w:val="24"/>
          <w:szCs w:val="24"/>
        </w:rPr>
      </w:pPr>
    </w:p>
    <w:p w14:paraId="612C7D6B" w14:textId="52EA235D" w:rsidR="004E7B6C" w:rsidRPr="003B66D8" w:rsidRDefault="004E7B6C" w:rsidP="004E7B6C">
      <w:pPr>
        <w:rPr>
          <w:sz w:val="24"/>
          <w:szCs w:val="24"/>
        </w:rPr>
      </w:pPr>
      <w:r w:rsidRPr="003B66D8">
        <w:rPr>
          <w:i/>
          <w:iCs/>
          <w:sz w:val="24"/>
          <w:szCs w:val="24"/>
        </w:rPr>
        <w:t>§</w:t>
      </w:r>
      <w:r w:rsidR="00952775">
        <w:rPr>
          <w:i/>
          <w:iCs/>
          <w:sz w:val="24"/>
          <w:szCs w:val="24"/>
        </w:rPr>
        <w:t xml:space="preserve"> </w:t>
      </w:r>
      <w:r w:rsidRPr="003B66D8">
        <w:rPr>
          <w:rStyle w:val="blueten"/>
          <w:i/>
          <w:iCs/>
          <w:sz w:val="24"/>
          <w:szCs w:val="24"/>
        </w:rPr>
        <w:t>1910.1045(q)(2)(iii)</w:t>
      </w:r>
      <w:r w:rsidRPr="003B66D8">
        <w:rPr>
          <w:rStyle w:val="blueten"/>
          <w:sz w:val="24"/>
          <w:szCs w:val="24"/>
        </w:rPr>
        <w:t xml:space="preserve"> - </w:t>
      </w:r>
      <w:r w:rsidRPr="003B66D8">
        <w:rPr>
          <w:sz w:val="24"/>
          <w:szCs w:val="24"/>
        </w:rPr>
        <w:t>The employer shall maintain this record for at least forty (40) years, or for the duration of employment plus twenty (20) years, whichever is longer.</w:t>
      </w:r>
    </w:p>
    <w:p w14:paraId="02D466FD" w14:textId="77777777" w:rsidR="004E7B6C" w:rsidRDefault="004E7B6C" w:rsidP="004E7B6C"/>
    <w:p w14:paraId="297FA7B7" w14:textId="77777777" w:rsidR="004E7B6C" w:rsidRPr="003B66D8" w:rsidRDefault="004E7B6C" w:rsidP="004E7B6C">
      <w:pPr>
        <w:rPr>
          <w:rStyle w:val="blueten"/>
          <w:b/>
          <w:bCs/>
          <w:sz w:val="24"/>
          <w:szCs w:val="24"/>
        </w:rPr>
      </w:pPr>
      <w:r w:rsidRPr="003B66D8">
        <w:rPr>
          <w:b/>
          <w:bCs/>
          <w:sz w:val="24"/>
          <w:szCs w:val="24"/>
          <w:u w:val="single"/>
        </w:rPr>
        <w:t>Purpose</w:t>
      </w:r>
      <w:r w:rsidRPr="003B66D8">
        <w:rPr>
          <w:sz w:val="24"/>
          <w:szCs w:val="24"/>
        </w:rPr>
        <w:t>:  Maintaining these records for extended periods is necessary because of the long latency associated with the development of AN-related cancers.</w:t>
      </w:r>
    </w:p>
    <w:p w14:paraId="2151ECFA" w14:textId="77777777" w:rsidR="004E7B6C" w:rsidRPr="003B66D8" w:rsidRDefault="004E7B6C" w:rsidP="004E7B6C">
      <w:pPr>
        <w:rPr>
          <w:rStyle w:val="blueten"/>
          <w:b/>
          <w:bCs/>
          <w:sz w:val="24"/>
          <w:szCs w:val="24"/>
        </w:rPr>
      </w:pPr>
    </w:p>
    <w:p w14:paraId="5EFD06F7" w14:textId="7B5B7D06" w:rsidR="004E7B6C" w:rsidRPr="003B66D8" w:rsidRDefault="004E7B6C" w:rsidP="004E7B6C">
      <w:pPr>
        <w:rPr>
          <w:sz w:val="24"/>
          <w:szCs w:val="24"/>
        </w:rPr>
      </w:pPr>
      <w:r w:rsidRPr="003B66D8">
        <w:rPr>
          <w:i/>
          <w:iCs/>
          <w:sz w:val="24"/>
          <w:szCs w:val="24"/>
        </w:rPr>
        <w:t>Medical surveillance §</w:t>
      </w:r>
      <w:r w:rsidR="00952775">
        <w:rPr>
          <w:i/>
          <w:iCs/>
          <w:sz w:val="24"/>
          <w:szCs w:val="24"/>
        </w:rPr>
        <w:t xml:space="preserve"> </w:t>
      </w:r>
      <w:r w:rsidRPr="003B66D8">
        <w:rPr>
          <w:i/>
          <w:iCs/>
          <w:sz w:val="24"/>
          <w:szCs w:val="24"/>
        </w:rPr>
        <w:t xml:space="preserve">1910.1045(q)(3)(i) </w:t>
      </w:r>
      <w:r w:rsidRPr="003B66D8">
        <w:rPr>
          <w:sz w:val="24"/>
          <w:szCs w:val="24"/>
        </w:rPr>
        <w:t>- The employer shall establish and maintain an accurate record for each employee subject to medical surveillance as required by paragraph (n) of this section.</w:t>
      </w:r>
    </w:p>
    <w:p w14:paraId="2C010AE6" w14:textId="77777777" w:rsidR="004E7B6C" w:rsidRPr="003B66D8" w:rsidRDefault="004E7B6C" w:rsidP="004E7B6C">
      <w:pPr>
        <w:rPr>
          <w:sz w:val="24"/>
          <w:szCs w:val="24"/>
        </w:rPr>
      </w:pPr>
    </w:p>
    <w:p w14:paraId="3F0BD2E0" w14:textId="3C5F5DFF" w:rsidR="004E7B6C" w:rsidRPr="003B66D8" w:rsidRDefault="006812DE" w:rsidP="004E7B6C">
      <w:pPr>
        <w:rPr>
          <w:sz w:val="24"/>
          <w:szCs w:val="24"/>
        </w:rPr>
      </w:pPr>
      <w:r>
        <w:rPr>
          <w:i/>
          <w:iCs/>
          <w:sz w:val="24"/>
          <w:szCs w:val="24"/>
        </w:rPr>
        <w:t>§ 1</w:t>
      </w:r>
      <w:r w:rsidR="004E7B6C" w:rsidRPr="003B66D8">
        <w:rPr>
          <w:rStyle w:val="blueten"/>
          <w:i/>
          <w:iCs/>
          <w:sz w:val="24"/>
          <w:szCs w:val="24"/>
        </w:rPr>
        <w:t>910.1045(q)(3)(ii)</w:t>
      </w:r>
      <w:r w:rsidR="004E7B6C" w:rsidRPr="003B66D8">
        <w:rPr>
          <w:rStyle w:val="blueten"/>
          <w:sz w:val="24"/>
          <w:szCs w:val="24"/>
        </w:rPr>
        <w:t xml:space="preserve"> - </w:t>
      </w:r>
      <w:r w:rsidR="004E7B6C" w:rsidRPr="003B66D8">
        <w:rPr>
          <w:sz w:val="24"/>
          <w:szCs w:val="24"/>
        </w:rPr>
        <w:t>This record shall include:</w:t>
      </w:r>
    </w:p>
    <w:p w14:paraId="43A5B37E" w14:textId="77777777" w:rsidR="004E7B6C" w:rsidRPr="003B66D8" w:rsidRDefault="004E7B6C" w:rsidP="004E7B6C">
      <w:pPr>
        <w:rPr>
          <w:sz w:val="24"/>
          <w:szCs w:val="24"/>
        </w:rPr>
      </w:pPr>
    </w:p>
    <w:p w14:paraId="46E3B3A0" w14:textId="41F6D61B" w:rsidR="004E7B6C" w:rsidRPr="003B66D8" w:rsidRDefault="006812DE" w:rsidP="004E7B6C">
      <w:pPr>
        <w:ind w:firstLine="720"/>
        <w:rPr>
          <w:sz w:val="24"/>
          <w:szCs w:val="24"/>
        </w:rPr>
      </w:pPr>
      <w:r>
        <w:rPr>
          <w:sz w:val="24"/>
          <w:szCs w:val="24"/>
          <w:u w:val="single"/>
        </w:rPr>
        <w:t>§ 1</w:t>
      </w:r>
      <w:r w:rsidR="004E7B6C" w:rsidRPr="003B66D8">
        <w:rPr>
          <w:rStyle w:val="blueten"/>
          <w:sz w:val="24"/>
          <w:szCs w:val="24"/>
          <w:u w:val="single"/>
        </w:rPr>
        <w:t>910.1045(q)(3)(ii)(A)</w:t>
      </w:r>
      <w:r w:rsidR="004E7B6C" w:rsidRPr="003B66D8">
        <w:rPr>
          <w:rStyle w:val="blueten"/>
          <w:sz w:val="24"/>
          <w:szCs w:val="24"/>
        </w:rPr>
        <w:t xml:space="preserve"> - </w:t>
      </w:r>
      <w:r w:rsidR="004E7B6C" w:rsidRPr="003B66D8">
        <w:rPr>
          <w:sz w:val="24"/>
          <w:szCs w:val="24"/>
        </w:rPr>
        <w:t>A copy of the physician's written opinions;</w:t>
      </w:r>
    </w:p>
    <w:p w14:paraId="286EEC93" w14:textId="77777777" w:rsidR="004E7B6C" w:rsidRPr="003B66D8" w:rsidRDefault="004E7B6C" w:rsidP="004E7B6C">
      <w:pPr>
        <w:pStyle w:val="Header"/>
        <w:tabs>
          <w:tab w:val="clear" w:pos="4320"/>
          <w:tab w:val="clear" w:pos="8640"/>
        </w:tabs>
      </w:pPr>
    </w:p>
    <w:p w14:paraId="42768903" w14:textId="227A8FD5" w:rsidR="004E7B6C" w:rsidRPr="003B66D8" w:rsidRDefault="006812DE" w:rsidP="004E7B6C">
      <w:pPr>
        <w:ind w:left="720"/>
        <w:rPr>
          <w:sz w:val="24"/>
          <w:szCs w:val="24"/>
        </w:rPr>
      </w:pPr>
      <w:r>
        <w:rPr>
          <w:sz w:val="24"/>
          <w:szCs w:val="24"/>
          <w:u w:val="single"/>
        </w:rPr>
        <w:t>§ 1</w:t>
      </w:r>
      <w:r w:rsidR="004E7B6C" w:rsidRPr="003B66D8">
        <w:rPr>
          <w:rStyle w:val="blueten"/>
          <w:sz w:val="24"/>
          <w:szCs w:val="24"/>
          <w:u w:val="single"/>
        </w:rPr>
        <w:t>910.1045(q)(3)(ii)(B)</w:t>
      </w:r>
      <w:r w:rsidR="004E7B6C" w:rsidRPr="003B66D8">
        <w:rPr>
          <w:rStyle w:val="blueten"/>
          <w:sz w:val="24"/>
          <w:szCs w:val="24"/>
        </w:rPr>
        <w:t xml:space="preserve"> - </w:t>
      </w:r>
      <w:r w:rsidR="004E7B6C" w:rsidRPr="003B66D8">
        <w:rPr>
          <w:sz w:val="24"/>
          <w:szCs w:val="24"/>
        </w:rPr>
        <w:t>Any employee medical complaints related to exposure to AN;</w:t>
      </w:r>
    </w:p>
    <w:p w14:paraId="5873081D" w14:textId="77777777" w:rsidR="004E7B6C" w:rsidRPr="003B66D8" w:rsidRDefault="004E7B6C" w:rsidP="004E7B6C">
      <w:pPr>
        <w:rPr>
          <w:sz w:val="24"/>
          <w:szCs w:val="24"/>
        </w:rPr>
      </w:pPr>
    </w:p>
    <w:p w14:paraId="500B1A13" w14:textId="2A4DF9B3" w:rsidR="004E7B6C" w:rsidRPr="003B66D8" w:rsidRDefault="004E7B6C" w:rsidP="004E7B6C">
      <w:pPr>
        <w:ind w:left="720"/>
        <w:rPr>
          <w:sz w:val="24"/>
          <w:szCs w:val="24"/>
        </w:rPr>
      </w:pPr>
      <w:r w:rsidRPr="003B66D8">
        <w:rPr>
          <w:sz w:val="24"/>
          <w:szCs w:val="24"/>
          <w:u w:val="single"/>
        </w:rPr>
        <w:t>§</w:t>
      </w:r>
      <w:r w:rsidR="00C07206">
        <w:rPr>
          <w:sz w:val="24"/>
          <w:szCs w:val="24"/>
          <w:u w:val="single"/>
        </w:rPr>
        <w:t xml:space="preserve"> </w:t>
      </w:r>
      <w:r w:rsidRPr="003B66D8">
        <w:rPr>
          <w:rStyle w:val="blueten"/>
          <w:sz w:val="24"/>
          <w:szCs w:val="24"/>
          <w:u w:val="single"/>
        </w:rPr>
        <w:t>1910.1045(q)(3)(ii)(C)</w:t>
      </w:r>
      <w:r w:rsidRPr="003B66D8">
        <w:rPr>
          <w:rStyle w:val="blueten"/>
          <w:sz w:val="24"/>
          <w:szCs w:val="24"/>
        </w:rPr>
        <w:t xml:space="preserve"> - </w:t>
      </w:r>
      <w:r w:rsidRPr="003B66D8">
        <w:rPr>
          <w:sz w:val="24"/>
          <w:szCs w:val="24"/>
        </w:rPr>
        <w:t>A copy of the information provided to the physician as required by paragraph (n)(5) of this section; and</w:t>
      </w:r>
    </w:p>
    <w:p w14:paraId="54F42710" w14:textId="77777777" w:rsidR="004E7B6C" w:rsidRPr="003B66D8" w:rsidRDefault="004E7B6C" w:rsidP="004E7B6C">
      <w:pPr>
        <w:rPr>
          <w:sz w:val="24"/>
          <w:szCs w:val="24"/>
        </w:rPr>
      </w:pPr>
    </w:p>
    <w:p w14:paraId="358B7AB0" w14:textId="0C712278" w:rsidR="004E7B6C" w:rsidRPr="003B66D8" w:rsidRDefault="004E7B6C" w:rsidP="004E7B6C">
      <w:pPr>
        <w:ind w:firstLine="720"/>
        <w:rPr>
          <w:sz w:val="24"/>
          <w:szCs w:val="24"/>
        </w:rPr>
      </w:pPr>
      <w:r w:rsidRPr="003B66D8">
        <w:rPr>
          <w:sz w:val="24"/>
          <w:szCs w:val="24"/>
          <w:u w:val="single"/>
        </w:rPr>
        <w:t>§</w:t>
      </w:r>
      <w:r w:rsidR="00C07206">
        <w:rPr>
          <w:sz w:val="24"/>
          <w:szCs w:val="24"/>
          <w:u w:val="single"/>
        </w:rPr>
        <w:t xml:space="preserve"> </w:t>
      </w:r>
      <w:r w:rsidRPr="003B66D8">
        <w:rPr>
          <w:rStyle w:val="blueten"/>
          <w:sz w:val="24"/>
          <w:szCs w:val="24"/>
          <w:u w:val="single"/>
        </w:rPr>
        <w:t>1910.1045(q)(3)(ii)(D)</w:t>
      </w:r>
      <w:r w:rsidRPr="003B66D8">
        <w:rPr>
          <w:rStyle w:val="blueten"/>
          <w:sz w:val="24"/>
          <w:szCs w:val="24"/>
        </w:rPr>
        <w:t xml:space="preserve"> - </w:t>
      </w:r>
      <w:r w:rsidRPr="003B66D8">
        <w:rPr>
          <w:sz w:val="24"/>
          <w:szCs w:val="24"/>
        </w:rPr>
        <w:t>A copy of the employee's medical and work history.</w:t>
      </w:r>
    </w:p>
    <w:p w14:paraId="42EE7EAA" w14:textId="77777777"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27E1999"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Exposure monitoring and medical surveillance provide both employers and workers with access to useful information.  The exposure-monitoring and medical-surveillance records required by the Standard assist workers and their physicians in determining the need for treatment or other interventions as a result of the workers' exposure to AN.  The information also alerts employers if worker overexposure to AN occurs</w:t>
      </w:r>
      <w:r>
        <w:rPr>
          <w:sz w:val="24"/>
          <w:szCs w:val="24"/>
        </w:rPr>
        <w:t>;</w:t>
      </w:r>
      <w:r w:rsidRPr="003B66D8">
        <w:rPr>
          <w:sz w:val="24"/>
          <w:szCs w:val="24"/>
        </w:rPr>
        <w:t xml:space="preserve"> thereby</w:t>
      </w:r>
      <w:r>
        <w:rPr>
          <w:sz w:val="24"/>
          <w:szCs w:val="24"/>
        </w:rPr>
        <w:t>,</w:t>
      </w:r>
      <w:r w:rsidRPr="003B66D8">
        <w:rPr>
          <w:sz w:val="24"/>
          <w:szCs w:val="24"/>
        </w:rPr>
        <w:t xml:space="preserve"> enabling employers to implement controls to reduce AN exposures.</w:t>
      </w:r>
    </w:p>
    <w:p w14:paraId="4AA8D441"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9E39B01" w14:textId="6B441249" w:rsidR="004E7B6C" w:rsidRPr="003B66D8" w:rsidRDefault="004E7B6C" w:rsidP="004E7B6C">
      <w:pPr>
        <w:rPr>
          <w:sz w:val="24"/>
          <w:szCs w:val="24"/>
        </w:rPr>
      </w:pPr>
      <w:r w:rsidRPr="003B66D8">
        <w:rPr>
          <w:i/>
          <w:iCs/>
          <w:sz w:val="24"/>
          <w:szCs w:val="24"/>
        </w:rPr>
        <w:t>§</w:t>
      </w:r>
      <w:r w:rsidR="00C07206">
        <w:rPr>
          <w:i/>
          <w:iCs/>
          <w:sz w:val="24"/>
          <w:szCs w:val="24"/>
        </w:rPr>
        <w:t xml:space="preserve"> </w:t>
      </w:r>
      <w:r w:rsidRPr="003B66D8">
        <w:rPr>
          <w:rStyle w:val="blueten"/>
          <w:i/>
          <w:iCs/>
          <w:sz w:val="24"/>
          <w:szCs w:val="24"/>
        </w:rPr>
        <w:t>1910.1045(q)(3)(iii)</w:t>
      </w:r>
      <w:r w:rsidRPr="003B66D8">
        <w:rPr>
          <w:rStyle w:val="blueten"/>
          <w:sz w:val="24"/>
          <w:szCs w:val="24"/>
        </w:rPr>
        <w:t xml:space="preserve"> - </w:t>
      </w:r>
      <w:r w:rsidRPr="003B66D8">
        <w:rPr>
          <w:sz w:val="24"/>
          <w:szCs w:val="24"/>
        </w:rPr>
        <w:t>The employer shall assure that this record be maintained for at least forty (40) years, or for the duration of employment plus twenty (20) years, whichever is longer.</w:t>
      </w:r>
    </w:p>
    <w:p w14:paraId="3BBE4397"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D33C39D"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Maintaining these records for extended periods is necessary because of the long latency associated with the development of AN-related cancers.</w:t>
      </w:r>
    </w:p>
    <w:p w14:paraId="15E403A7" w14:textId="2D7E594E" w:rsidR="00E654DD" w:rsidRDefault="004E7B6C" w:rsidP="004E7B6C">
      <w:pPr>
        <w:spacing w:before="100" w:beforeAutospacing="1" w:after="100" w:afterAutospacing="1"/>
        <w:ind w:right="720"/>
        <w:rPr>
          <w:sz w:val="24"/>
          <w:szCs w:val="24"/>
        </w:rPr>
      </w:pPr>
      <w:r w:rsidRPr="003B66D8">
        <w:rPr>
          <w:i/>
          <w:iCs/>
          <w:sz w:val="24"/>
          <w:szCs w:val="24"/>
        </w:rPr>
        <w:t>Availability §</w:t>
      </w:r>
      <w:r w:rsidR="00C07206">
        <w:rPr>
          <w:i/>
          <w:iCs/>
          <w:sz w:val="24"/>
          <w:szCs w:val="24"/>
        </w:rPr>
        <w:t xml:space="preserve"> </w:t>
      </w:r>
      <w:r w:rsidRPr="003B66D8">
        <w:rPr>
          <w:i/>
          <w:iCs/>
          <w:sz w:val="24"/>
          <w:szCs w:val="24"/>
        </w:rPr>
        <w:t>1910.1045(q)(4(i))</w:t>
      </w:r>
      <w:r w:rsidRPr="003B66D8">
        <w:rPr>
          <w:sz w:val="24"/>
          <w:szCs w:val="24"/>
        </w:rPr>
        <w:t xml:space="preserve"> - The employer shall make all records required to be maintained by this section available, upon request, to the Assistant Secretary and the Director for examination and copying.</w:t>
      </w:r>
      <w:r w:rsidR="00E654DD">
        <w:rPr>
          <w:sz w:val="24"/>
          <w:szCs w:val="24"/>
        </w:rPr>
        <w:t xml:space="preserve"> </w:t>
      </w:r>
    </w:p>
    <w:p w14:paraId="676CD82F" w14:textId="77777777" w:rsidR="004E7B6C" w:rsidRPr="003B66D8" w:rsidRDefault="00E654DD" w:rsidP="00030606">
      <w:pPr>
        <w:spacing w:before="100" w:beforeAutospacing="1" w:after="100" w:afterAutospacing="1"/>
        <w:ind w:right="720"/>
        <w:rPr>
          <w:sz w:val="24"/>
          <w:szCs w:val="24"/>
        </w:rPr>
      </w:pPr>
      <w:r w:rsidRPr="00A56AC3">
        <w:rPr>
          <w:sz w:val="24"/>
          <w:szCs w:val="24"/>
        </w:rPr>
        <w:t>N</w:t>
      </w:r>
      <w:r w:rsidRPr="00030606">
        <w:rPr>
          <w:sz w:val="24"/>
          <w:szCs w:val="24"/>
        </w:rPr>
        <w:t>ote:</w:t>
      </w:r>
      <w:r w:rsidRPr="0092492A">
        <w:rPr>
          <w:sz w:val="24"/>
          <w:szCs w:val="24"/>
        </w:rPr>
        <w:t xml:space="preserve"> </w:t>
      </w:r>
      <w:r w:rsidR="00A56AC3" w:rsidRPr="00942791">
        <w:rPr>
          <w:sz w:val="24"/>
          <w:szCs w:val="24"/>
        </w:rPr>
        <w:t xml:space="preserve">OSHA has determined that the requirement for employers to make </w:t>
      </w:r>
      <w:r w:rsidR="00C85AB9">
        <w:rPr>
          <w:sz w:val="24"/>
          <w:szCs w:val="24"/>
        </w:rPr>
        <w:t>records</w:t>
      </w:r>
      <w:r w:rsidR="00A56AC3" w:rsidRPr="00942791">
        <w:rPr>
          <w:sz w:val="24"/>
          <w:szCs w:val="24"/>
        </w:rPr>
        <w:t xml:space="preserve"> available upon request to the Assistant Secretary is not a collection of information; OSHA typically requests access to records during an inspection, and information collected by the Agency during the investigation is not subject to the PRA under 5 CFR 1320.4(a)(2). W</w:t>
      </w:r>
      <w:r w:rsidRPr="00A56AC3">
        <w:rPr>
          <w:sz w:val="24"/>
          <w:szCs w:val="24"/>
        </w:rPr>
        <w:t xml:space="preserve">hile NIOSH may use records collected from employers for research purposes, the Agency does not anticipate </w:t>
      </w:r>
      <w:r w:rsidR="00C85AB9">
        <w:rPr>
          <w:sz w:val="24"/>
          <w:szCs w:val="24"/>
        </w:rPr>
        <w:t xml:space="preserve">that </w:t>
      </w:r>
      <w:r w:rsidRPr="00A56AC3">
        <w:rPr>
          <w:sz w:val="24"/>
          <w:szCs w:val="24"/>
        </w:rPr>
        <w:t xml:space="preserve">NIOSH </w:t>
      </w:r>
      <w:r w:rsidR="00C85AB9">
        <w:rPr>
          <w:sz w:val="24"/>
          <w:szCs w:val="24"/>
        </w:rPr>
        <w:t>will</w:t>
      </w:r>
      <w:r w:rsidRPr="00A56AC3">
        <w:rPr>
          <w:sz w:val="24"/>
          <w:szCs w:val="24"/>
        </w:rPr>
        <w:t xml:space="preserve"> request employers to make available re</w:t>
      </w:r>
      <w:r w:rsidRPr="00030606">
        <w:rPr>
          <w:sz w:val="24"/>
          <w:szCs w:val="24"/>
        </w:rPr>
        <w:t>cords during the approval period.  Therefore</w:t>
      </w:r>
      <w:r w:rsidRPr="00D839C5">
        <w:rPr>
          <w:sz w:val="24"/>
          <w:szCs w:val="24"/>
        </w:rPr>
        <w:t>, the burden for the employer to make this information available to NIOSH is zero. </w:t>
      </w:r>
    </w:p>
    <w:p w14:paraId="55AE7DF5" w14:textId="6334D6A2" w:rsidR="004E7B6C" w:rsidRPr="003B66D8" w:rsidRDefault="004E7B6C" w:rsidP="004E7B6C">
      <w:pPr>
        <w:rPr>
          <w:sz w:val="24"/>
          <w:szCs w:val="24"/>
        </w:rPr>
      </w:pPr>
      <w:r w:rsidRPr="003B66D8">
        <w:rPr>
          <w:i/>
          <w:iCs/>
          <w:sz w:val="24"/>
          <w:szCs w:val="24"/>
        </w:rPr>
        <w:t>§</w:t>
      </w:r>
      <w:r w:rsidR="00C07206">
        <w:rPr>
          <w:i/>
          <w:iCs/>
          <w:sz w:val="24"/>
          <w:szCs w:val="24"/>
        </w:rPr>
        <w:t xml:space="preserve"> </w:t>
      </w:r>
      <w:r w:rsidRPr="003B66D8">
        <w:rPr>
          <w:rStyle w:val="blueten"/>
          <w:i/>
          <w:iCs/>
          <w:sz w:val="24"/>
          <w:szCs w:val="24"/>
        </w:rPr>
        <w:t>1910.1045(q)(4)(ii)</w:t>
      </w:r>
      <w:r w:rsidRPr="003B66D8">
        <w:rPr>
          <w:rStyle w:val="blueten"/>
          <w:sz w:val="24"/>
          <w:szCs w:val="24"/>
        </w:rPr>
        <w:t xml:space="preserve"> - </w:t>
      </w:r>
      <w:r w:rsidRPr="003B66D8">
        <w:rPr>
          <w:sz w:val="24"/>
          <w:szCs w:val="24"/>
        </w:rPr>
        <w:t xml:space="preserve">Records required by paragraphs (q)(1) through (q)(3) of this section shall be provided upon request to employees, designated representatives, and the Assistant Secretary in accordance with 29 CFR 1910.1020 (a) through (e) and (q) through (i). </w:t>
      </w:r>
      <w:r>
        <w:rPr>
          <w:sz w:val="24"/>
          <w:szCs w:val="24"/>
        </w:rPr>
        <w:t xml:space="preserve"> </w:t>
      </w:r>
      <w:r w:rsidRPr="003B66D8">
        <w:rPr>
          <w:sz w:val="24"/>
          <w:szCs w:val="24"/>
        </w:rPr>
        <w:t>Records required by paragraph (q)(1) shall be provided in the same manner as exposure monitoring records.</w:t>
      </w:r>
    </w:p>
    <w:p w14:paraId="2222F5A6" w14:textId="77777777" w:rsidR="004E7B6C" w:rsidRPr="003B66D8" w:rsidRDefault="004E7B6C" w:rsidP="004E7B6C">
      <w:pPr>
        <w:spacing w:before="100" w:beforeAutospacing="1" w:after="100" w:afterAutospacing="1"/>
        <w:ind w:right="720"/>
        <w:rPr>
          <w:sz w:val="24"/>
          <w:szCs w:val="24"/>
        </w:rPr>
      </w:pPr>
      <w:r w:rsidRPr="003B66D8">
        <w:rPr>
          <w:b/>
          <w:bCs/>
          <w:sz w:val="24"/>
          <w:szCs w:val="24"/>
          <w:u w:val="single"/>
        </w:rPr>
        <w:t>Purpose</w:t>
      </w:r>
      <w:r w:rsidRPr="003B66D8">
        <w:rPr>
          <w:sz w:val="24"/>
          <w:szCs w:val="24"/>
        </w:rPr>
        <w:t>:  OSHA compliance officer’s uses these records to assess employer compliance with the major requirements of the Standard, while NIOSH may compile these records for research purposes.  Workers and worker representatives use exposure-monitoring and medical-surveillance records to assess worker medical status over the course of employment, to evaluate the effectiveness of the employer's exposure-reduction program, and for other reasons.</w:t>
      </w:r>
    </w:p>
    <w:p w14:paraId="3236AC62" w14:textId="7D1AE1C2" w:rsidR="004E7B6C" w:rsidRDefault="004E7B6C" w:rsidP="004E7B6C">
      <w:pPr>
        <w:pStyle w:val="Heading3"/>
      </w:pPr>
      <w:r>
        <w:t>Transfer of Records §</w:t>
      </w:r>
      <w:r w:rsidR="00C07206">
        <w:t xml:space="preserve"> </w:t>
      </w:r>
      <w:r>
        <w:t xml:space="preserve">1910.1045(q)(5)(i) and (ii) </w:t>
      </w:r>
    </w:p>
    <w:p w14:paraId="76800596" w14:textId="77777777" w:rsidR="004E7B6C" w:rsidRDefault="004E7B6C" w:rsidP="004E7B6C">
      <w:pPr>
        <w:rPr>
          <w:sz w:val="24"/>
          <w:szCs w:val="24"/>
        </w:rPr>
      </w:pPr>
    </w:p>
    <w:p w14:paraId="28635177" w14:textId="0454B79C" w:rsidR="004E7B6C" w:rsidRPr="00DE7A6F" w:rsidRDefault="004E7B6C" w:rsidP="004E7B6C">
      <w:pPr>
        <w:widowControl w:val="0"/>
        <w:autoSpaceDE w:val="0"/>
        <w:autoSpaceDN w:val="0"/>
        <w:adjustRightInd w:val="0"/>
        <w:rPr>
          <w:sz w:val="24"/>
          <w:szCs w:val="24"/>
        </w:rPr>
      </w:pPr>
      <w:r w:rsidRPr="00DE7A6F">
        <w:rPr>
          <w:i/>
          <w:sz w:val="24"/>
          <w:szCs w:val="24"/>
        </w:rPr>
        <w:t>§</w:t>
      </w:r>
      <w:r w:rsidR="00C07206">
        <w:rPr>
          <w:i/>
          <w:sz w:val="24"/>
          <w:szCs w:val="24"/>
        </w:rPr>
        <w:t xml:space="preserve"> </w:t>
      </w:r>
      <w:r w:rsidRPr="00DE7A6F">
        <w:rPr>
          <w:i/>
          <w:sz w:val="24"/>
          <w:szCs w:val="24"/>
        </w:rPr>
        <w:t>1910.1045(q)(5)(i)</w:t>
      </w:r>
      <w:r w:rsidRPr="00DE7A6F">
        <w:rPr>
          <w:sz w:val="24"/>
          <w:szCs w:val="24"/>
        </w:rPr>
        <w:t xml:space="preserve"> -</w:t>
      </w:r>
      <w:r w:rsidR="00C07206">
        <w:rPr>
          <w:sz w:val="24"/>
          <w:szCs w:val="24"/>
        </w:rPr>
        <w:t xml:space="preserve"> </w:t>
      </w:r>
      <w:r w:rsidRPr="00DE7A6F">
        <w:rPr>
          <w:sz w:val="24"/>
          <w:szCs w:val="24"/>
        </w:rPr>
        <w:t>Whenever the employer ceases to do business, the successor employer shall receive and retain all records required to be maintained by this section for the prescribed period</w:t>
      </w:r>
      <w:r w:rsidRPr="00DE7A6F">
        <w:rPr>
          <w:rFonts w:ascii="Arial" w:hAnsi="Arial" w:cs="Arial"/>
        </w:rPr>
        <w:t>.</w:t>
      </w:r>
      <w:r w:rsidRPr="00DE7A6F">
        <w:rPr>
          <w:sz w:val="24"/>
          <w:szCs w:val="24"/>
        </w:rPr>
        <w:t xml:space="preserve"> </w:t>
      </w:r>
    </w:p>
    <w:p w14:paraId="05391362" w14:textId="77777777" w:rsidR="004E7B6C" w:rsidRPr="00DE7A6F" w:rsidRDefault="004E7B6C" w:rsidP="004E7B6C">
      <w:pPr>
        <w:widowControl w:val="0"/>
        <w:autoSpaceDE w:val="0"/>
        <w:autoSpaceDN w:val="0"/>
        <w:adjustRightInd w:val="0"/>
        <w:rPr>
          <w:sz w:val="24"/>
          <w:szCs w:val="24"/>
        </w:rPr>
      </w:pPr>
    </w:p>
    <w:p w14:paraId="79A93F36" w14:textId="674605AD" w:rsidR="004E7B6C" w:rsidRPr="00DE7A6F" w:rsidRDefault="004E7B6C" w:rsidP="004E7B6C">
      <w:pPr>
        <w:widowControl w:val="0"/>
        <w:autoSpaceDE w:val="0"/>
        <w:autoSpaceDN w:val="0"/>
        <w:adjustRightInd w:val="0"/>
        <w:rPr>
          <w:sz w:val="24"/>
          <w:szCs w:val="24"/>
        </w:rPr>
      </w:pPr>
      <w:r w:rsidRPr="00DE7A6F">
        <w:rPr>
          <w:i/>
          <w:sz w:val="24"/>
          <w:szCs w:val="24"/>
        </w:rPr>
        <w:t>§</w:t>
      </w:r>
      <w:r w:rsidR="00C07206">
        <w:rPr>
          <w:i/>
          <w:sz w:val="24"/>
          <w:szCs w:val="24"/>
        </w:rPr>
        <w:t xml:space="preserve"> </w:t>
      </w:r>
      <w:r w:rsidRPr="00DE7A6F">
        <w:rPr>
          <w:i/>
          <w:sz w:val="24"/>
          <w:szCs w:val="24"/>
        </w:rPr>
        <w:t>1910.1045(q)(5)(i)</w:t>
      </w:r>
      <w:r w:rsidRPr="00DE7A6F">
        <w:rPr>
          <w:sz w:val="24"/>
          <w:szCs w:val="24"/>
        </w:rPr>
        <w:t xml:space="preserve"> </w:t>
      </w:r>
      <w:r w:rsidRPr="00DE7A6F">
        <w:rPr>
          <w:i/>
          <w:sz w:val="24"/>
          <w:szCs w:val="24"/>
        </w:rPr>
        <w:t>(ii)</w:t>
      </w:r>
      <w:r w:rsidRPr="00DE7A6F">
        <w:rPr>
          <w:sz w:val="24"/>
          <w:szCs w:val="24"/>
        </w:rPr>
        <w:t xml:space="preserve"> - The employer shall comply with the requirements involving transfer of records set forth in 29 CFR 1910.1020(h).</w:t>
      </w:r>
    </w:p>
    <w:p w14:paraId="6CEAE5B0" w14:textId="77777777" w:rsidR="004E7B6C" w:rsidRPr="003B66D8" w:rsidRDefault="004E7B6C" w:rsidP="004E7B6C">
      <w:pPr>
        <w:rPr>
          <w:b/>
          <w:sz w:val="24"/>
          <w:szCs w:val="24"/>
          <w:vertAlign w:val="superscript"/>
        </w:rPr>
      </w:pPr>
      <w:r>
        <w:rPr>
          <w:sz w:val="24"/>
          <w:szCs w:val="24"/>
        </w:rPr>
        <w:br/>
      </w:r>
      <w:r w:rsidRPr="003B66D8">
        <w:rPr>
          <w:b/>
          <w:bCs/>
          <w:sz w:val="24"/>
          <w:szCs w:val="24"/>
          <w:u w:val="single"/>
        </w:rPr>
        <w:t>Purpose</w:t>
      </w:r>
      <w:r w:rsidRPr="003B66D8">
        <w:rPr>
          <w:sz w:val="24"/>
          <w:szCs w:val="24"/>
        </w:rPr>
        <w:t>:  Paragraph (h) of § 1910.1020 requires employers who cease to do business to transfer medical and exposure-monitoring records to the successor employer, who then must receive and maintain the records. If no successor employer is available, the employer must, at least three months before ceasing business, notify current workers who have records of their right to access these records</w:t>
      </w:r>
      <w:r w:rsidRPr="003B66D8">
        <w:rPr>
          <w:sz w:val="24"/>
          <w:szCs w:val="24"/>
          <w:vertAlign w:val="superscript"/>
        </w:rPr>
        <w:t>.</w:t>
      </w:r>
    </w:p>
    <w:p w14:paraId="0A7A8082" w14:textId="77777777" w:rsidR="004E7B6C" w:rsidRPr="003B66D8" w:rsidRDefault="004E7B6C" w:rsidP="004E7B6C">
      <w:pPr>
        <w:rPr>
          <w:sz w:val="24"/>
          <w:szCs w:val="24"/>
        </w:rPr>
      </w:pPr>
    </w:p>
    <w:p w14:paraId="18A0C08A" w14:textId="41149584" w:rsidR="004E7B6C" w:rsidRPr="003B66D8" w:rsidRDefault="004E7B6C" w:rsidP="004E7B6C">
      <w:pPr>
        <w:rPr>
          <w:sz w:val="24"/>
          <w:szCs w:val="24"/>
        </w:rPr>
      </w:pPr>
      <w:r w:rsidRPr="003B66D8">
        <w:rPr>
          <w:sz w:val="24"/>
          <w:szCs w:val="24"/>
        </w:rPr>
        <w:t>OSHA considers the employer’s transfer of records to a successor employer to be usual and customary communications during the transition from one employer to a successor employer. In this regard, the employer would communicate the location of all records, including employee exposure-monitoring and medical records, at the facility to the successor employer during the transfer of business operations, as a matter of usual and customary business practice.  In addition, OSHA accounts for the burden hours and costs resulting from the employee notification requirements under the Information Collection Request (ICR) for its Access to Employee Exposure and Medical Records Standard (§</w:t>
      </w:r>
      <w:r w:rsidR="00C07206">
        <w:rPr>
          <w:sz w:val="24"/>
          <w:szCs w:val="24"/>
        </w:rPr>
        <w:t xml:space="preserve"> </w:t>
      </w:r>
      <w:r w:rsidRPr="003B66D8">
        <w:rPr>
          <w:sz w:val="24"/>
          <w:szCs w:val="24"/>
        </w:rPr>
        <w:t>1910.1020), OMB Control No. 1218-0065.</w:t>
      </w:r>
    </w:p>
    <w:p w14:paraId="6A072248"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14:paraId="2EBB0E2E"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bCs/>
        </w:rPr>
        <w:t xml:space="preserve"> 3.</w:t>
      </w:r>
      <w:r>
        <w:rPr>
          <w:b/>
          <w:bCs/>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591BD55F"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D59579"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sz w:val="24"/>
          <w:szCs w:val="24"/>
        </w:rPr>
        <w:t xml:space="preserve">Employers may use improved information technology, including electronic recording, when establishing or maintaining records.  OSHA wrote the paperwork requirements of the Standard in performance-oriented language, i.e., in terms of </w:t>
      </w:r>
      <w:r w:rsidRPr="003B66D8">
        <w:rPr>
          <w:sz w:val="24"/>
          <w:szCs w:val="24"/>
          <w:u w:val="single"/>
        </w:rPr>
        <w:t>what</w:t>
      </w:r>
      <w:r w:rsidRPr="003B66D8">
        <w:rPr>
          <w:sz w:val="24"/>
          <w:szCs w:val="24"/>
        </w:rPr>
        <w:t xml:space="preserve"> data to collect, not </w:t>
      </w:r>
      <w:r w:rsidRPr="003B66D8">
        <w:rPr>
          <w:sz w:val="24"/>
          <w:szCs w:val="24"/>
          <w:u w:val="single"/>
        </w:rPr>
        <w:t>how</w:t>
      </w:r>
      <w:r w:rsidRPr="003B66D8">
        <w:rPr>
          <w:sz w:val="24"/>
          <w:szCs w:val="24"/>
        </w:rPr>
        <w:t xml:space="preserve"> to collect the data.</w:t>
      </w:r>
    </w:p>
    <w:p w14:paraId="6BD41560"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244FC96"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rPr>
      </w:pPr>
      <w:r>
        <w:rPr>
          <w:b/>
          <w:bCs/>
        </w:rPr>
        <w:t>4.</w:t>
      </w:r>
      <w:r>
        <w:rPr>
          <w:b/>
          <w:bCs/>
        </w:rPr>
        <w:tab/>
        <w:t>Describe efforts to identify duplication.  Show specifically why any similar information already available cannot be used or modified for use for the purposes described in Item A.2 above.</w:t>
      </w:r>
    </w:p>
    <w:p w14:paraId="6B9AD1F1"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D750762"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sz w:val="24"/>
          <w:szCs w:val="24"/>
        </w:rPr>
        <w:t xml:space="preserve">The requirements to collect and maintain information are specific to each employer and </w:t>
      </w:r>
      <w:r>
        <w:rPr>
          <w:sz w:val="24"/>
          <w:szCs w:val="24"/>
        </w:rPr>
        <w:t>worker</w:t>
      </w:r>
      <w:r w:rsidRPr="003B66D8">
        <w:rPr>
          <w:sz w:val="24"/>
          <w:szCs w:val="24"/>
        </w:rPr>
        <w:t xml:space="preserve"> involved, and no other source or agency duplicates these requirements or can make the required information available to OSHA (i.e., the required information is available only from employers).</w:t>
      </w:r>
    </w:p>
    <w:p w14:paraId="7DA905C0" w14:textId="77777777"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84E9E12" w14:textId="77777777" w:rsidR="004E7B6C" w:rsidRDefault="004E7B6C" w:rsidP="004E7B6C">
      <w:pPr>
        <w:numPr>
          <w:ilvl w:val="0"/>
          <w:numId w:val="5"/>
        </w:numPr>
        <w:tabs>
          <w:tab w:val="clear" w:pos="1080"/>
          <w:tab w:val="left" w:pos="0"/>
          <w:tab w:val="left"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b/>
          <w:bCs/>
        </w:rPr>
      </w:pPr>
      <w:r>
        <w:rPr>
          <w:b/>
          <w:bCs/>
        </w:rPr>
        <w:t>If the collection of information impacts small businesses or other small entities, describe any methods used to minimize burden.</w:t>
      </w:r>
    </w:p>
    <w:p w14:paraId="5B12F42D"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012E41CF" w14:textId="77777777" w:rsidR="004E7B6C" w:rsidRPr="00810737"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810737">
        <w:rPr>
          <w:sz w:val="24"/>
          <w:szCs w:val="24"/>
        </w:rPr>
        <w:t>The information collection requirements of the Standard do not have a significant impact on a substantial number of small entities.</w:t>
      </w:r>
    </w:p>
    <w:p w14:paraId="669F6568"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0C02445E" w14:textId="77777777" w:rsidR="004E7B6C" w:rsidRDefault="004E7B6C" w:rsidP="004E7B6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bCs/>
        </w:rPr>
        <w:t>6.</w:t>
      </w:r>
      <w:r>
        <w:rPr>
          <w:b/>
          <w:bCs/>
        </w:rPr>
        <w:tab/>
      </w:r>
      <w:r>
        <w:rPr>
          <w:b/>
          <w:bCs/>
        </w:rPr>
        <w:tab/>
        <w:t>Describe the consequence to Federal program or policy activities if the collection is not conducted or is conducted less frequently, as well as any technical or legal obstacles to reducing burden.</w:t>
      </w:r>
    </w:p>
    <w:p w14:paraId="4E057335" w14:textId="77777777" w:rsidR="004E7B6C"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221A6C6" w14:textId="77777777" w:rsidR="004E7B6C" w:rsidRPr="00810737"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10737">
        <w:rPr>
          <w:sz w:val="24"/>
          <w:szCs w:val="24"/>
        </w:rPr>
        <w:t xml:space="preserve">The Agency believes that the information collection frequencies required by the Standard are the minimum frequencies necessary to effectively monitor the exposure and health status of </w:t>
      </w:r>
      <w:r>
        <w:rPr>
          <w:sz w:val="24"/>
          <w:szCs w:val="24"/>
        </w:rPr>
        <w:t>worker</w:t>
      </w:r>
      <w:r w:rsidRPr="00810737">
        <w:rPr>
          <w:sz w:val="24"/>
          <w:szCs w:val="24"/>
        </w:rPr>
        <w:t>s exposed to AN, and</w:t>
      </w:r>
      <w:r>
        <w:rPr>
          <w:sz w:val="24"/>
          <w:szCs w:val="24"/>
        </w:rPr>
        <w:t xml:space="preserve">; </w:t>
      </w:r>
      <w:r w:rsidRPr="00810737">
        <w:rPr>
          <w:sz w:val="24"/>
          <w:szCs w:val="24"/>
        </w:rPr>
        <w:t>thereby</w:t>
      </w:r>
      <w:r>
        <w:rPr>
          <w:sz w:val="24"/>
          <w:szCs w:val="24"/>
        </w:rPr>
        <w:t>,</w:t>
      </w:r>
      <w:r w:rsidRPr="00810737">
        <w:rPr>
          <w:sz w:val="24"/>
          <w:szCs w:val="24"/>
        </w:rPr>
        <w:t xml:space="preserve"> fulfill its mandate "to assure so far as possible every working man and woman in the Nation safe and healthful working conditions and to preserve our human resources" as specified by the OSH Act at 29 U.S.C. 651.  Accordingly, if employers do not perform the required information collections, or delay in providing this information, </w:t>
      </w:r>
      <w:r>
        <w:rPr>
          <w:sz w:val="24"/>
          <w:szCs w:val="24"/>
        </w:rPr>
        <w:t>worker</w:t>
      </w:r>
      <w:r w:rsidRPr="00810737">
        <w:rPr>
          <w:sz w:val="24"/>
          <w:szCs w:val="24"/>
        </w:rPr>
        <w:t xml:space="preserve">s will have an increased probability of developing cancer, dermatitis, and skin irritation because of their AN exposures. </w:t>
      </w:r>
    </w:p>
    <w:p w14:paraId="2007D0B3" w14:textId="77777777" w:rsidR="004E7B6C" w:rsidRPr="00810737"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6DE238A" w14:textId="77777777" w:rsidR="004E7B6C" w:rsidRDefault="004E7B6C" w:rsidP="004E7B6C">
      <w:pPr>
        <w:pStyle w:val="BodyTextIndent"/>
      </w:pPr>
      <w:r>
        <w:t xml:space="preserve"> 7.  </w:t>
      </w:r>
      <w:r>
        <w:tab/>
        <w:t>Explain any special circumstances that would cause an information collection to be conducted in a manner:</w:t>
      </w:r>
    </w:p>
    <w:p w14:paraId="73064E08"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53EC6E22" w14:textId="77777777" w:rsidR="004E7B6C"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 xml:space="preserve"> Requiring respondents to report information to the agency more often than quarterly.</w:t>
      </w:r>
    </w:p>
    <w:p w14:paraId="3049F77A"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20A7D718" w14:textId="77777777" w:rsidR="004E7B6C"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Requiring respondents to prepare a written response to a collection of information in                                                                              fewer than 30 days after receipt of it.</w:t>
      </w:r>
    </w:p>
    <w:p w14:paraId="61F36A0A"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5237F5EC" w14:textId="77777777" w:rsidR="004E7B6C"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Requiring respondents to submit more than an original and two copies of any document.</w:t>
      </w:r>
    </w:p>
    <w:p w14:paraId="47E234FA"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4C173748" w14:textId="77777777" w:rsidR="004E7B6C"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Requiring respondents to retain records, other than health, medical, government contract,</w:t>
      </w:r>
    </w:p>
    <w:p w14:paraId="31B0A48B"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t>grant</w:t>
      </w:r>
      <w:r>
        <w:rPr>
          <w:b/>
          <w:bCs/>
        </w:rPr>
        <w:noBreakHyphen/>
        <w:t>in</w:t>
      </w:r>
      <w:r>
        <w:rPr>
          <w:b/>
          <w:bCs/>
        </w:rPr>
        <w:noBreakHyphen/>
        <w:t>aid, or tax records for more than three years.</w:t>
      </w:r>
    </w:p>
    <w:p w14:paraId="60A524BD"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3A7F4200" w14:textId="77777777" w:rsidR="004E7B6C"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In connection with a statistical survey, that is not designed to produce valid and reliable results that can be generalized to the universe of study.</w:t>
      </w:r>
    </w:p>
    <w:p w14:paraId="3F13BD96"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735CF72F" w14:textId="77777777" w:rsidR="004E7B6C"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Requiring the use of a statistical data classification that has not been reviewed and approved by OMB.</w:t>
      </w:r>
    </w:p>
    <w:p w14:paraId="5083C228"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9BC4A93" w14:textId="77777777" w:rsidR="004E7B6C"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14:paraId="7785E5A1"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6C757D5" w14:textId="77777777" w:rsidR="004E7B6C"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Requiring respondents to submit proprietary trade secret, or other confidential information unless the agency can demonstrate that it has instituted procedures to protect the information's  confidentiality to the extent permitted by law.</w:t>
      </w:r>
    </w:p>
    <w:p w14:paraId="08817A72"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A4328C0" w14:textId="77777777" w:rsidR="004E7B6C" w:rsidRPr="007F313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F313E">
        <w:rPr>
          <w:sz w:val="24"/>
          <w:szCs w:val="24"/>
        </w:rPr>
        <w:t xml:space="preserve">As specified in paragraph (e)(5) of the Standard, employers must notify each </w:t>
      </w:r>
      <w:r>
        <w:rPr>
          <w:sz w:val="24"/>
          <w:szCs w:val="24"/>
        </w:rPr>
        <w:t>worker</w:t>
      </w:r>
      <w:r w:rsidRPr="007F313E">
        <w:rPr>
          <w:sz w:val="24"/>
          <w:szCs w:val="24"/>
        </w:rPr>
        <w:t xml:space="preserve"> either individually in writing, or by posting the monitoring results within 15 working days after receiving the results.  If the results show that a </w:t>
      </w:r>
      <w:r>
        <w:rPr>
          <w:sz w:val="24"/>
          <w:szCs w:val="24"/>
        </w:rPr>
        <w:t>worker</w:t>
      </w:r>
      <w:r w:rsidRPr="007F313E">
        <w:rPr>
          <w:sz w:val="24"/>
          <w:szCs w:val="24"/>
        </w:rPr>
        <w:t>'s exposure to AN exceeds the PEL, the employer must notify them of this finding, and inform them of the corrective actions they are taking to prevent overexposure.</w:t>
      </w:r>
    </w:p>
    <w:p w14:paraId="2D7F3693"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5D83AB" w14:textId="77777777" w:rsidR="004E7B6C" w:rsidRDefault="004E7B6C" w:rsidP="004E7B6C">
      <w:pPr>
        <w:pStyle w:val="BodyTextIndent"/>
      </w:pPr>
      <w:r>
        <w:t xml:space="preserve">8. </w:t>
      </w:r>
      <w: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1290D791"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59AAA21A"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rPr>
      </w:pPr>
      <w:r>
        <w:rPr>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0219A3C7"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2CACC516"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b/>
          <w:bCs/>
        </w:rPr>
        <w:t xml:space="preserve">Consultation with representatives of those from whom information is to be obtained or those who must compile records should occur at least once every 3 years </w:t>
      </w:r>
      <w:r>
        <w:rPr>
          <w:b/>
          <w:bCs/>
        </w:rPr>
        <w:noBreakHyphen/>
      </w:r>
      <w:r>
        <w:rPr>
          <w:b/>
          <w:bCs/>
        </w:rPr>
        <w:noBreakHyphen/>
        <w:t xml:space="preserve"> even if the collection of information activity is the same as in prior periods.  There may be circumstances that may preclude consultation in a specific situation.  These circumstances should be explained.</w:t>
      </w:r>
    </w:p>
    <w:p w14:paraId="7B11B4E2" w14:textId="77777777" w:rsidR="009863F7" w:rsidRDefault="009863F7" w:rsidP="009863F7">
      <w:pPr>
        <w:pStyle w:val="Default"/>
        <w:rPr>
          <w:color w:val="auto"/>
        </w:rPr>
      </w:pPr>
    </w:p>
    <w:p w14:paraId="7155356A" w14:textId="2D682160" w:rsidR="000B203F" w:rsidRDefault="000B203F" w:rsidP="000B203F">
      <w:pPr>
        <w:spacing w:after="240"/>
        <w:rPr>
          <w:sz w:val="24"/>
          <w:szCs w:val="24"/>
          <w:lang w:eastAsia="x-none"/>
        </w:rPr>
      </w:pPr>
      <w:r w:rsidRPr="000B203F">
        <w:rPr>
          <w:rFonts w:cs="Shruti"/>
          <w:sz w:val="24"/>
          <w:szCs w:val="24"/>
          <w:lang w:val="x-none" w:eastAsia="x-none"/>
        </w:rPr>
        <w:t>In accordance with 5 CFR 1320.11, OSHA</w:t>
      </w:r>
      <w:r w:rsidRPr="000B203F">
        <w:rPr>
          <w:rFonts w:cs="Shruti"/>
          <w:sz w:val="24"/>
          <w:szCs w:val="24"/>
          <w:lang w:eastAsia="x-none"/>
        </w:rPr>
        <w:t xml:space="preserve"> </w:t>
      </w:r>
      <w:r w:rsidRPr="000B203F">
        <w:rPr>
          <w:rFonts w:cs="Shruti"/>
          <w:sz w:val="24"/>
          <w:szCs w:val="24"/>
          <w:lang w:val="x-none" w:eastAsia="x-none"/>
        </w:rPr>
        <w:t>submi</w:t>
      </w:r>
      <w:r w:rsidRPr="000B203F">
        <w:rPr>
          <w:rFonts w:cs="Shruti"/>
          <w:sz w:val="24"/>
          <w:szCs w:val="24"/>
          <w:lang w:eastAsia="x-none"/>
        </w:rPr>
        <w:t>tted</w:t>
      </w:r>
      <w:r w:rsidRPr="000B203F">
        <w:rPr>
          <w:rFonts w:cs="Shruti"/>
          <w:sz w:val="24"/>
          <w:szCs w:val="24"/>
          <w:lang w:val="x-none" w:eastAsia="x-none"/>
        </w:rPr>
        <w:t xml:space="preserve"> a </w:t>
      </w:r>
      <w:r w:rsidRPr="000B203F">
        <w:rPr>
          <w:rFonts w:cs="Shruti"/>
          <w:sz w:val="24"/>
          <w:szCs w:val="24"/>
          <w:lang w:eastAsia="x-none"/>
        </w:rPr>
        <w:t xml:space="preserve">revised </w:t>
      </w:r>
      <w:r>
        <w:rPr>
          <w:rFonts w:cs="Shruti"/>
          <w:sz w:val="24"/>
          <w:szCs w:val="24"/>
          <w:lang w:eastAsia="x-none"/>
        </w:rPr>
        <w:t>Acrylonitrile Standard</w:t>
      </w:r>
      <w:r w:rsidRPr="000B203F">
        <w:rPr>
          <w:rFonts w:cs="Shruti"/>
          <w:sz w:val="24"/>
          <w:szCs w:val="24"/>
          <w:lang w:eastAsia="x-none"/>
        </w:rPr>
        <w:t xml:space="preserve"> </w:t>
      </w:r>
      <w:r w:rsidR="005C100D">
        <w:rPr>
          <w:rFonts w:cs="Shruti"/>
          <w:sz w:val="24"/>
          <w:szCs w:val="24"/>
          <w:lang w:eastAsia="x-none"/>
        </w:rPr>
        <w:t xml:space="preserve">(29 CFR 1910.1045) </w:t>
      </w:r>
      <w:r w:rsidRPr="000B203F">
        <w:rPr>
          <w:rFonts w:cs="Shruti"/>
          <w:sz w:val="24"/>
          <w:szCs w:val="24"/>
          <w:lang w:val="x-none" w:eastAsia="x-none"/>
        </w:rPr>
        <w:t xml:space="preserve">Information Collection </w:t>
      </w:r>
      <w:r w:rsidRPr="000B203F">
        <w:rPr>
          <w:sz w:val="24"/>
          <w:szCs w:val="24"/>
          <w:lang w:val="x-none" w:eastAsia="x-none"/>
        </w:rPr>
        <w:t xml:space="preserve">Request (ICR) to the Office of Management and Budget (OMB) </w:t>
      </w:r>
      <w:r w:rsidRPr="000B203F">
        <w:rPr>
          <w:sz w:val="24"/>
          <w:szCs w:val="24"/>
          <w:lang w:eastAsia="x-none"/>
        </w:rPr>
        <w:t>for the Standards Improvement Project</w:t>
      </w:r>
      <w:r w:rsidR="00BA79B2" w:rsidRPr="00BA79B2">
        <w:rPr>
          <w:sz w:val="24"/>
          <w:szCs w:val="24"/>
          <w:lang w:eastAsia="x-none"/>
        </w:rPr>
        <w:t>-Phase</w:t>
      </w:r>
      <w:r w:rsidRPr="000B203F">
        <w:rPr>
          <w:sz w:val="24"/>
          <w:szCs w:val="24"/>
          <w:lang w:eastAsia="x-none"/>
        </w:rPr>
        <w:t xml:space="preserve"> </w:t>
      </w:r>
      <w:r w:rsidR="00BA79B2">
        <w:rPr>
          <w:sz w:val="24"/>
          <w:szCs w:val="24"/>
          <w:lang w:eastAsia="x-none"/>
        </w:rPr>
        <w:t>(SIP-</w:t>
      </w:r>
      <w:r w:rsidRPr="000B203F">
        <w:rPr>
          <w:sz w:val="24"/>
          <w:szCs w:val="24"/>
          <w:lang w:eastAsia="x-none"/>
        </w:rPr>
        <w:t>IV</w:t>
      </w:r>
      <w:r w:rsidR="00BA79B2">
        <w:rPr>
          <w:sz w:val="24"/>
          <w:szCs w:val="24"/>
          <w:lang w:eastAsia="x-none"/>
        </w:rPr>
        <w:t>)</w:t>
      </w:r>
      <w:r w:rsidRPr="000B203F">
        <w:rPr>
          <w:sz w:val="24"/>
          <w:szCs w:val="24"/>
          <w:lang w:eastAsia="x-none"/>
        </w:rPr>
        <w:t xml:space="preserve"> </w:t>
      </w:r>
      <w:r w:rsidR="00795CAB">
        <w:rPr>
          <w:sz w:val="24"/>
          <w:szCs w:val="24"/>
          <w:lang w:eastAsia="x-none"/>
        </w:rPr>
        <w:t>rulemaking</w:t>
      </w:r>
      <w:r w:rsidRPr="000B203F">
        <w:rPr>
          <w:sz w:val="24"/>
          <w:szCs w:val="24"/>
          <w:lang w:eastAsia="x-none"/>
        </w:rPr>
        <w:t xml:space="preserve">.  </w:t>
      </w:r>
    </w:p>
    <w:p w14:paraId="0ED53A78" w14:textId="289CB347" w:rsidR="0060479D" w:rsidRDefault="0060479D" w:rsidP="0060479D">
      <w:pPr>
        <w:spacing w:after="240"/>
        <w:rPr>
          <w:sz w:val="24"/>
          <w:szCs w:val="24"/>
          <w:lang w:eastAsia="x-none"/>
        </w:rPr>
      </w:pPr>
      <w:r w:rsidRPr="00441598">
        <w:rPr>
          <w:bCs/>
          <w:sz w:val="24"/>
          <w:szCs w:val="24"/>
        </w:rPr>
        <w:t>OSHA sought public comment on revisions to this package when the Agency published the SIP</w:t>
      </w:r>
      <w:r>
        <w:rPr>
          <w:bCs/>
          <w:sz w:val="24"/>
          <w:szCs w:val="24"/>
        </w:rPr>
        <w:t>-</w:t>
      </w:r>
      <w:r w:rsidRPr="00441598">
        <w:rPr>
          <w:bCs/>
          <w:sz w:val="24"/>
          <w:szCs w:val="24"/>
        </w:rPr>
        <w:t>IV NPRM on October 4, 2016 (81 FR</w:t>
      </w:r>
      <w:r>
        <w:rPr>
          <w:bCs/>
          <w:sz w:val="24"/>
          <w:szCs w:val="24"/>
        </w:rPr>
        <w:t xml:space="preserve"> </w:t>
      </w:r>
      <w:r w:rsidRPr="00441598">
        <w:rPr>
          <w:bCs/>
          <w:sz w:val="24"/>
          <w:szCs w:val="24"/>
        </w:rPr>
        <w:t>685</w:t>
      </w:r>
      <w:r>
        <w:rPr>
          <w:bCs/>
          <w:sz w:val="24"/>
          <w:szCs w:val="24"/>
        </w:rPr>
        <w:t>04</w:t>
      </w:r>
      <w:r w:rsidRPr="00441598">
        <w:rPr>
          <w:bCs/>
          <w:sz w:val="24"/>
          <w:szCs w:val="24"/>
        </w:rPr>
        <w:t>). The Agency received no comments in response to this notice during the comment period for the NPRM.</w:t>
      </w:r>
    </w:p>
    <w:p w14:paraId="5FBBDBA2" w14:textId="0B4F36FF" w:rsidR="00D07861" w:rsidRPr="00D07861" w:rsidRDefault="00B165C7" w:rsidP="00D07861">
      <w:pPr>
        <w:rPr>
          <w:iCs/>
          <w:sz w:val="24"/>
          <w:szCs w:val="24"/>
        </w:rPr>
      </w:pPr>
      <w:r w:rsidRPr="00084C96">
        <w:rPr>
          <w:bCs/>
          <w:sz w:val="24"/>
          <w:szCs w:val="24"/>
        </w:rPr>
        <w:t>This ICR seeks OMB approval for changes to the collection in accordance with the SIP-IV Final Rule</w:t>
      </w:r>
      <w:r w:rsidRPr="00084C96">
        <w:rPr>
          <w:sz w:val="24"/>
          <w:szCs w:val="24"/>
        </w:rPr>
        <w:t xml:space="preserve">, which is one of OSHA’s Standards Improvement Projects. These projects </w:t>
      </w:r>
      <w:r w:rsidRPr="00084C96">
        <w:rPr>
          <w:bCs/>
          <w:sz w:val="24"/>
          <w:szCs w:val="24"/>
        </w:rPr>
        <w:t xml:space="preserve">review existing safety and health standards in response to Executive Order 13563, “Improving Regulation and Regulatory Review” (76 FR 3821). They are intended to improve and streamline OSHA standards by removing or revising requirements that are confusing or outdated, </w:t>
      </w:r>
      <w:r w:rsidRPr="00084C96">
        <w:rPr>
          <w:sz w:val="24"/>
          <w:szCs w:val="24"/>
        </w:rPr>
        <w:t xml:space="preserve">or that </w:t>
      </w:r>
      <w:r w:rsidRPr="00084C96">
        <w:rPr>
          <w:bCs/>
          <w:sz w:val="24"/>
          <w:szCs w:val="24"/>
        </w:rPr>
        <w:t>duplicate</w:t>
      </w:r>
      <w:r w:rsidRPr="00084C96">
        <w:rPr>
          <w:sz w:val="24"/>
          <w:szCs w:val="24"/>
        </w:rPr>
        <w:t xml:space="preserve">, or are </w:t>
      </w:r>
      <w:r w:rsidRPr="00084C96">
        <w:rPr>
          <w:bCs/>
          <w:sz w:val="24"/>
          <w:szCs w:val="24"/>
        </w:rPr>
        <w:t>inconsistent with, other standards. The goal of the</w:t>
      </w:r>
      <w:r w:rsidRPr="00084C96">
        <w:rPr>
          <w:sz w:val="24"/>
          <w:szCs w:val="24"/>
        </w:rPr>
        <w:t xml:space="preserve"> SIP-IV Final Rule</w:t>
      </w:r>
      <w:r w:rsidRPr="00084C96">
        <w:rPr>
          <w:bCs/>
          <w:sz w:val="24"/>
          <w:szCs w:val="24"/>
        </w:rPr>
        <w:t xml:space="preserve"> is to reduce regulatory burden while maintaining or enhancing worker safety and health.</w:t>
      </w:r>
    </w:p>
    <w:p w14:paraId="20AF6405" w14:textId="77777777" w:rsidR="00D07861" w:rsidRDefault="00D07861" w:rsidP="00392E03">
      <w:pPr>
        <w:rPr>
          <w:bCs/>
          <w:sz w:val="24"/>
          <w:szCs w:val="24"/>
        </w:rPr>
      </w:pPr>
    </w:p>
    <w:p w14:paraId="2DF1DE16" w14:textId="56A1BF52" w:rsidR="004E7B6C" w:rsidRDefault="004E7B6C" w:rsidP="004E7B6C">
      <w:pPr>
        <w:pStyle w:val="BodyTextIndent"/>
      </w:pPr>
      <w:r>
        <w:t>9.</w:t>
      </w:r>
      <w:r>
        <w:tab/>
        <w:t xml:space="preserve">Explain any decision to provide any payment or gift to respondents, other than </w:t>
      </w:r>
      <w:r w:rsidR="00041C1C">
        <w:t>remuneration</w:t>
      </w:r>
      <w:r>
        <w:t xml:space="preserve"> of contractors or grantees.</w:t>
      </w:r>
    </w:p>
    <w:p w14:paraId="32E1B8E0"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7E3CC6" w14:textId="77777777" w:rsidR="004E7B6C" w:rsidRPr="007F313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F313E">
        <w:rPr>
          <w:sz w:val="24"/>
          <w:szCs w:val="24"/>
        </w:rPr>
        <w:t>The Agency will provide no payments or gifts to the respondents.</w:t>
      </w:r>
    </w:p>
    <w:p w14:paraId="3DEE31C6" w14:textId="77777777" w:rsidR="004E7B6C" w:rsidRPr="007F313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5F85B75" w14:textId="77777777" w:rsidR="004E7B6C" w:rsidRDefault="004E7B6C" w:rsidP="004E7B6C">
      <w:pPr>
        <w:pStyle w:val="BodyTextIndent"/>
      </w:pPr>
      <w:r>
        <w:t>10.</w:t>
      </w:r>
      <w:r>
        <w:tab/>
        <w:t>Describe any assurance of confidentiality provided to respondents and the basis for the assurance in statute, regulation, or agency policy.</w:t>
      </w:r>
    </w:p>
    <w:p w14:paraId="53D9923C"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CCBF604" w14:textId="77777777" w:rsidR="004E7B6C" w:rsidRPr="007F313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F313E">
        <w:rPr>
          <w:sz w:val="24"/>
          <w:szCs w:val="24"/>
        </w:rPr>
        <w:t>To ensure that the personal information contained in medical records remains confidential, OSHA developed 29 CFR 1913.10 to regulate access to these records.</w:t>
      </w:r>
    </w:p>
    <w:p w14:paraId="17A9D8B6"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9EB8F1D"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bCs/>
        </w:rPr>
        <w:t>11.</w:t>
      </w:r>
      <w:r>
        <w:rPr>
          <w:b/>
          <w:bCs/>
        </w:rPr>
        <w:tab/>
        <w:t>Provide additional justification for any questions of a sensitive nature, such as sexual behavior and attitudes, religious beliefs, and other matters that are commonly considered private.  This justification should include the reason sons why the agency considers the questions necessary, the specific uses to be made of the information, the explanation to be given to persons form whom the information is requested, and any steps to be taken to obtain their consent.</w:t>
      </w:r>
    </w:p>
    <w:p w14:paraId="0CDE32F1"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354EE24" w14:textId="77777777" w:rsidR="004E7B6C" w:rsidRPr="007F313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F313E">
        <w:rPr>
          <w:sz w:val="24"/>
          <w:szCs w:val="24"/>
        </w:rPr>
        <w:t>None of the provisions in the Standard requires sensitive information.</w:t>
      </w:r>
    </w:p>
    <w:p w14:paraId="2C40A376"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6CBAB2D" w14:textId="77777777" w:rsidR="004E7B6C" w:rsidRDefault="004E7B6C" w:rsidP="004E7B6C">
      <w:pPr>
        <w:rPr>
          <w:b/>
          <w:bCs/>
        </w:rPr>
      </w:pPr>
      <w:r>
        <w:rPr>
          <w:b/>
          <w:bCs/>
        </w:rPr>
        <w:t xml:space="preserve">12.  </w:t>
      </w:r>
      <w:r>
        <w:rPr>
          <w:b/>
          <w:bCs/>
        </w:rPr>
        <w:tab/>
        <w:t>Provide estimates of the hour burden of the collection of information.  The statement should:</w:t>
      </w:r>
    </w:p>
    <w:p w14:paraId="0E72B7DD"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62045CF2" w14:textId="77777777" w:rsidR="004E7B6C" w:rsidRDefault="004E7B6C" w:rsidP="004E7B6C">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Indicate the number of respondents, frequency of response, annual hour burden, and an</w:t>
      </w:r>
    </w:p>
    <w:p w14:paraId="5C6E8A93"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t xml:space="preserve">explanation of how the burden was estimated.  Unless directed to do so, agencies should   </w:t>
      </w:r>
    </w:p>
    <w:p w14:paraId="17C7215E" w14:textId="4EBF0719"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t>not conduct special surveys to obtain information on which to base hour burden</w:t>
      </w:r>
    </w:p>
    <w:p w14:paraId="4D57BF35"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t xml:space="preserve">estimates.  Consultation with a sample (fewer than 10) of potential respondents is    </w:t>
      </w:r>
    </w:p>
    <w:p w14:paraId="3A4F269A"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t xml:space="preserve">desirable.  If the hour burden on respondents is expected to vary widely because of    </w:t>
      </w:r>
    </w:p>
    <w:p w14:paraId="0988AD54" w14:textId="11802C8A"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t xml:space="preserve">differences in activity, size, or complexity, show the range of estimated hour burden, and </w:t>
      </w:r>
    </w:p>
    <w:p w14:paraId="5B6E18A6"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t xml:space="preserve">explain the reasons for the variance.  Generally, estimates should not include burden </w:t>
      </w:r>
    </w:p>
    <w:p w14:paraId="29B48DCB"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t>hours for customary and usual business practices.</w:t>
      </w:r>
    </w:p>
    <w:p w14:paraId="0EB07765"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22E11E95" w14:textId="77777777" w:rsidR="004E7B6C" w:rsidRDefault="004E7B6C" w:rsidP="004E7B6C">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If this request for approval covers more than one form, provide separate hour burden</w:t>
      </w:r>
    </w:p>
    <w:p w14:paraId="315EF925"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t>estimates for each form and aggregate the hour burdens.</w:t>
      </w:r>
    </w:p>
    <w:p w14:paraId="2388D111"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52C93DBC" w14:textId="77777777" w:rsidR="004E7B6C" w:rsidRDefault="004E7B6C" w:rsidP="004E7B6C">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Provide estimates of annualized cost to respondents for the hour burdens for collections of</w:t>
      </w:r>
    </w:p>
    <w:p w14:paraId="0D5236DB"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t>information, identifying and using appropriate wage-rate categories.</w:t>
      </w:r>
    </w:p>
    <w:p w14:paraId="260F3611"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309A0118" w14:textId="0A8301D6" w:rsidR="004E7B6C" w:rsidRPr="007F313E" w:rsidRDefault="00B82D8F" w:rsidP="004E7B6C">
      <w:pPr>
        <w:rPr>
          <w:b/>
          <w:bCs/>
          <w:sz w:val="24"/>
          <w:szCs w:val="24"/>
        </w:rPr>
      </w:pPr>
      <w:r>
        <w:rPr>
          <w:b/>
          <w:bCs/>
          <w:sz w:val="24"/>
          <w:szCs w:val="24"/>
        </w:rPr>
        <w:t xml:space="preserve">Respondent </w:t>
      </w:r>
      <w:r w:rsidR="004E7B6C" w:rsidRPr="007F313E">
        <w:rPr>
          <w:b/>
          <w:bCs/>
          <w:sz w:val="24"/>
          <w:szCs w:val="24"/>
        </w:rPr>
        <w:t>Burden Hour and Cost Determinations</w:t>
      </w:r>
    </w:p>
    <w:p w14:paraId="1AFE37C6" w14:textId="77777777" w:rsidR="004E7B6C" w:rsidRPr="007F313E" w:rsidRDefault="004E7B6C" w:rsidP="004E7B6C">
      <w:pPr>
        <w:rPr>
          <w:sz w:val="24"/>
          <w:szCs w:val="24"/>
        </w:rPr>
      </w:pPr>
    </w:p>
    <w:p w14:paraId="25AE62A6" w14:textId="6147F223" w:rsidR="004E7B6C" w:rsidRPr="007F313E" w:rsidRDefault="004E7B6C" w:rsidP="004E7B6C">
      <w:pPr>
        <w:rPr>
          <w:sz w:val="24"/>
          <w:szCs w:val="24"/>
        </w:rPr>
      </w:pPr>
      <w:r w:rsidRPr="007F313E">
        <w:rPr>
          <w:sz w:val="24"/>
          <w:szCs w:val="24"/>
        </w:rPr>
        <w:t xml:space="preserve">The production, use, and exposure profiles in the Supporting Statement for the 2000 ICR (prepared May 31, 2000) used data from the </w:t>
      </w:r>
      <w:r w:rsidRPr="007F313E">
        <w:rPr>
          <w:i/>
          <w:sz w:val="24"/>
          <w:szCs w:val="24"/>
        </w:rPr>
        <w:t>Chemical Economics Handbook</w:t>
      </w:r>
      <w:r w:rsidRPr="007F313E">
        <w:rPr>
          <w:sz w:val="24"/>
          <w:szCs w:val="24"/>
        </w:rPr>
        <w:t xml:space="preserve"> (CEH) (SRI International, September 1998) and OSHA's Regulatory Impact Analysis (RIA) completed for the final AN Standard. For this ICR update, data regarding the number of plants in each sector has been updated using the </w:t>
      </w:r>
      <w:r>
        <w:rPr>
          <w:sz w:val="24"/>
          <w:szCs w:val="24"/>
        </w:rPr>
        <w:t xml:space="preserve">IHS Chemical Economics Handbook Marketing Research Report </w:t>
      </w:r>
      <w:r w:rsidRPr="007F313E">
        <w:rPr>
          <w:sz w:val="24"/>
          <w:szCs w:val="24"/>
        </w:rPr>
        <w:t>(</w:t>
      </w:r>
      <w:r>
        <w:rPr>
          <w:sz w:val="24"/>
          <w:szCs w:val="24"/>
        </w:rPr>
        <w:t>2011</w:t>
      </w:r>
      <w:r w:rsidRPr="007F313E">
        <w:rPr>
          <w:sz w:val="24"/>
          <w:szCs w:val="24"/>
        </w:rPr>
        <w:t xml:space="preserve">). Table </w:t>
      </w:r>
      <w:r w:rsidR="0019470C">
        <w:rPr>
          <w:sz w:val="24"/>
          <w:szCs w:val="24"/>
        </w:rPr>
        <w:t>2</w:t>
      </w:r>
      <w:r w:rsidRPr="007F313E">
        <w:rPr>
          <w:sz w:val="24"/>
          <w:szCs w:val="24"/>
        </w:rPr>
        <w:t xml:space="preserve"> below provides a summary data for plants and </w:t>
      </w:r>
      <w:r>
        <w:rPr>
          <w:sz w:val="24"/>
          <w:szCs w:val="24"/>
        </w:rPr>
        <w:t>worker</w:t>
      </w:r>
      <w:r w:rsidRPr="007F313E">
        <w:rPr>
          <w:sz w:val="24"/>
          <w:szCs w:val="24"/>
        </w:rPr>
        <w:t xml:space="preserve">s associated with different sectors that produce AN and AN-based materials. </w:t>
      </w:r>
    </w:p>
    <w:p w14:paraId="2E0B4B3B" w14:textId="77777777" w:rsidR="004E7B6C" w:rsidRPr="007F313E" w:rsidRDefault="004E7B6C" w:rsidP="004E7B6C">
      <w:pPr>
        <w:keepLines/>
        <w:rPr>
          <w:sz w:val="24"/>
          <w:szCs w:val="24"/>
        </w:rPr>
      </w:pPr>
    </w:p>
    <w:p w14:paraId="0251D082" w14:textId="31B8C1BA" w:rsidR="00E17AFF" w:rsidRDefault="00E17AFF" w:rsidP="00E17AFF">
      <w:pPr>
        <w:tabs>
          <w:tab w:val="left" w:pos="-1440"/>
        </w:tabs>
        <w:rPr>
          <w:sz w:val="24"/>
          <w:szCs w:val="22"/>
        </w:rPr>
      </w:pPr>
      <w:r>
        <w:rPr>
          <w:sz w:val="24"/>
          <w:szCs w:val="22"/>
        </w:rPr>
        <w:t>The Agency determined the wage rate from mean hourly wage earnings to represent the cost of employee time.  For the relevant standard occupational classification category, OSHA used the wage rates reported in the Bureau of Labor Statistics</w:t>
      </w:r>
      <w:r w:rsidR="00C07206">
        <w:rPr>
          <w:sz w:val="24"/>
          <w:szCs w:val="22"/>
        </w:rPr>
        <w:t xml:space="preserve"> (BLS)</w:t>
      </w:r>
      <w:r>
        <w:rPr>
          <w:sz w:val="24"/>
          <w:szCs w:val="22"/>
        </w:rPr>
        <w:t xml:space="preserve">, U.S. Department of Labor, </w:t>
      </w:r>
      <w:r w:rsidRPr="001A7C4B">
        <w:rPr>
          <w:i/>
          <w:sz w:val="24"/>
          <w:szCs w:val="22"/>
        </w:rPr>
        <w:t>Occupational Employment Statistics (OES)</w:t>
      </w:r>
      <w:r>
        <w:rPr>
          <w:sz w:val="24"/>
          <w:szCs w:val="22"/>
        </w:rPr>
        <w:t xml:space="preserve">, May </w:t>
      </w:r>
      <w:r w:rsidR="00A22211">
        <w:rPr>
          <w:sz w:val="24"/>
          <w:szCs w:val="22"/>
        </w:rPr>
        <w:t>2017</w:t>
      </w:r>
      <w:r>
        <w:rPr>
          <w:sz w:val="24"/>
          <w:szCs w:val="22"/>
        </w:rPr>
        <w:t xml:space="preserve">.  (OES data is available at </w:t>
      </w:r>
      <w:hyperlink r:id="rId9" w:history="1">
        <w:r w:rsidRPr="0072147D">
          <w:rPr>
            <w:rStyle w:val="Hyperlink"/>
            <w:i/>
            <w:sz w:val="24"/>
            <w:szCs w:val="22"/>
          </w:rPr>
          <w:t>https://www.bls.gov/oes/tables.htm</w:t>
        </w:r>
      </w:hyperlink>
      <w:r>
        <w:rPr>
          <w:sz w:val="24"/>
          <w:szCs w:val="22"/>
        </w:rPr>
        <w:t>.  To access a wage rate, sel</w:t>
      </w:r>
      <w:r w:rsidR="005873EF">
        <w:rPr>
          <w:sz w:val="24"/>
          <w:szCs w:val="22"/>
        </w:rPr>
        <w:t>e</w:t>
      </w:r>
      <w:r>
        <w:rPr>
          <w:sz w:val="24"/>
          <w:szCs w:val="22"/>
        </w:rPr>
        <w:t>ct the year, “Occupation profiles,” and the Standard Occupational Classification (SOC) code.)</w:t>
      </w:r>
    </w:p>
    <w:p w14:paraId="17B8B5F0" w14:textId="77777777" w:rsidR="00E17AFF" w:rsidRDefault="00E17AFF" w:rsidP="00E17AFF">
      <w:pPr>
        <w:tabs>
          <w:tab w:val="left" w:pos="-1440"/>
        </w:tabs>
        <w:rPr>
          <w:sz w:val="24"/>
          <w:szCs w:val="22"/>
        </w:rPr>
      </w:pPr>
    </w:p>
    <w:p w14:paraId="24288033" w14:textId="4F187394" w:rsidR="00E17AFF" w:rsidRDefault="00E17AFF" w:rsidP="00E17AFF">
      <w:pPr>
        <w:tabs>
          <w:tab w:val="left" w:pos="-1440"/>
        </w:tabs>
        <w:rPr>
          <w:sz w:val="24"/>
          <w:szCs w:val="22"/>
        </w:rPr>
      </w:pPr>
      <w:r>
        <w:rPr>
          <w:sz w:val="24"/>
          <w:szCs w:val="22"/>
        </w:rPr>
        <w:t xml:space="preserve">To account for fringe benefits, the Agency used </w:t>
      </w:r>
      <w:r w:rsidR="00C07206">
        <w:rPr>
          <w:sz w:val="24"/>
          <w:szCs w:val="22"/>
        </w:rPr>
        <w:t xml:space="preserve">BLS, </w:t>
      </w:r>
      <w:r w:rsidR="00C07206">
        <w:rPr>
          <w:i/>
          <w:sz w:val="24"/>
          <w:szCs w:val="22"/>
        </w:rPr>
        <w:t>OES</w:t>
      </w:r>
      <w:r w:rsidR="00C07206">
        <w:rPr>
          <w:sz w:val="24"/>
          <w:szCs w:val="22"/>
        </w:rPr>
        <w:t xml:space="preserve">, May </w:t>
      </w:r>
      <w:r w:rsidRPr="001A7C4B">
        <w:rPr>
          <w:sz w:val="24"/>
          <w:szCs w:val="22"/>
        </w:rPr>
        <w:t>2017</w:t>
      </w:r>
      <w:r>
        <w:rPr>
          <w:sz w:val="24"/>
          <w:szCs w:val="22"/>
        </w:rPr>
        <w:t>.  Fringe markup is f</w:t>
      </w:r>
      <w:r w:rsidR="00C07206">
        <w:rPr>
          <w:sz w:val="24"/>
          <w:szCs w:val="22"/>
        </w:rPr>
        <w:t>ro</w:t>
      </w:r>
      <w:r>
        <w:rPr>
          <w:sz w:val="24"/>
          <w:szCs w:val="22"/>
        </w:rPr>
        <w:t xml:space="preserve">m the following BLS release:  </w:t>
      </w:r>
      <w:r>
        <w:rPr>
          <w:i/>
          <w:sz w:val="24"/>
          <w:szCs w:val="22"/>
        </w:rPr>
        <w:t>Employer Costs for Employee Compensation</w:t>
      </w:r>
      <w:r>
        <w:rPr>
          <w:sz w:val="24"/>
          <w:szCs w:val="22"/>
        </w:rPr>
        <w:t xml:space="preserve"> news release text; </w:t>
      </w:r>
      <w:r w:rsidR="005873EF">
        <w:rPr>
          <w:sz w:val="24"/>
          <w:szCs w:val="22"/>
        </w:rPr>
        <w:t>f</w:t>
      </w:r>
      <w:r>
        <w:rPr>
          <w:sz w:val="24"/>
          <w:szCs w:val="22"/>
        </w:rPr>
        <w:t>or release 10:00 AM (EDT), September 8, 2017 (</w:t>
      </w:r>
      <w:r w:rsidRPr="00735988">
        <w:rPr>
          <w:sz w:val="24"/>
          <w:szCs w:val="22"/>
        </w:rPr>
        <w:t>https://www.bls.gov/news.release/ecec.nr0.htm</w:t>
      </w:r>
      <w:r>
        <w:rPr>
          <w:sz w:val="24"/>
          <w:szCs w:val="22"/>
        </w:rPr>
        <w:t>).  BLS reported that for civilian workers, fringe benefits accounted for 3</w:t>
      </w:r>
      <w:r w:rsidR="005C100D">
        <w:rPr>
          <w:sz w:val="24"/>
          <w:szCs w:val="22"/>
        </w:rPr>
        <w:t>1</w:t>
      </w:r>
      <w:r>
        <w:rPr>
          <w:sz w:val="24"/>
          <w:szCs w:val="22"/>
        </w:rPr>
        <w:t>.</w:t>
      </w:r>
      <w:r w:rsidR="005C100D">
        <w:rPr>
          <w:sz w:val="24"/>
          <w:szCs w:val="22"/>
        </w:rPr>
        <w:t>7</w:t>
      </w:r>
      <w:r>
        <w:rPr>
          <w:sz w:val="24"/>
          <w:szCs w:val="22"/>
        </w:rPr>
        <w:t>0 percent of total compensation and wages accounted for the remaining 6</w:t>
      </w:r>
      <w:r w:rsidR="005C100D">
        <w:rPr>
          <w:sz w:val="24"/>
          <w:szCs w:val="22"/>
        </w:rPr>
        <w:t>8</w:t>
      </w:r>
      <w:r>
        <w:rPr>
          <w:sz w:val="24"/>
          <w:szCs w:val="22"/>
        </w:rPr>
        <w:t>.</w:t>
      </w:r>
      <w:r w:rsidR="005C100D">
        <w:rPr>
          <w:sz w:val="24"/>
          <w:szCs w:val="22"/>
        </w:rPr>
        <w:t>3</w:t>
      </w:r>
      <w:r>
        <w:rPr>
          <w:sz w:val="24"/>
          <w:szCs w:val="22"/>
        </w:rPr>
        <w:t xml:space="preserve"> percent.  To calculate the loaded hourly wage for each occupation, the Agency </w:t>
      </w:r>
      <w:r w:rsidR="00BF3B72">
        <w:rPr>
          <w:sz w:val="24"/>
          <w:szCs w:val="22"/>
        </w:rPr>
        <w:t>multiplied</w:t>
      </w:r>
      <w:r>
        <w:rPr>
          <w:sz w:val="24"/>
          <w:szCs w:val="22"/>
        </w:rPr>
        <w:t xml:space="preserve"> the mean hourly wage by </w:t>
      </w:r>
      <w:r w:rsidR="00BF3B72">
        <w:rPr>
          <w:sz w:val="24"/>
          <w:szCs w:val="22"/>
        </w:rPr>
        <w:t>1.4641</w:t>
      </w:r>
      <w:r>
        <w:rPr>
          <w:sz w:val="24"/>
          <w:szCs w:val="22"/>
        </w:rPr>
        <w:t>.</w:t>
      </w:r>
    </w:p>
    <w:p w14:paraId="40CADDFF" w14:textId="77777777" w:rsidR="00E17AFF" w:rsidRDefault="00E17AFF" w:rsidP="00E17AFF">
      <w:pPr>
        <w:tabs>
          <w:tab w:val="left" w:pos="-1440"/>
        </w:tabs>
        <w:rPr>
          <w:sz w:val="24"/>
          <w:szCs w:val="22"/>
        </w:rPr>
      </w:pPr>
    </w:p>
    <w:p w14:paraId="41B365B0" w14:textId="0C41C77F" w:rsidR="00E17AFF" w:rsidRDefault="00E17AFF" w:rsidP="00E17AFF">
      <w:pPr>
        <w:tabs>
          <w:tab w:val="left" w:pos="-1440"/>
        </w:tabs>
        <w:rPr>
          <w:sz w:val="24"/>
          <w:szCs w:val="24"/>
        </w:rPr>
      </w:pPr>
      <w:r>
        <w:rPr>
          <w:sz w:val="24"/>
          <w:szCs w:val="24"/>
        </w:rPr>
        <w:t xml:space="preserve">In Table 1 is a </w:t>
      </w:r>
      <w:r w:rsidRPr="007F313E">
        <w:rPr>
          <w:sz w:val="24"/>
          <w:szCs w:val="24"/>
        </w:rPr>
        <w:t>summary of</w:t>
      </w:r>
      <w:r>
        <w:rPr>
          <w:sz w:val="24"/>
          <w:szCs w:val="24"/>
        </w:rPr>
        <w:t xml:space="preserve"> the how the wage rate</w:t>
      </w:r>
      <w:r w:rsidRPr="007F313E">
        <w:rPr>
          <w:sz w:val="24"/>
          <w:szCs w:val="24"/>
        </w:rPr>
        <w:t xml:space="preserve"> estimates </w:t>
      </w:r>
      <w:r>
        <w:rPr>
          <w:sz w:val="24"/>
          <w:szCs w:val="24"/>
        </w:rPr>
        <w:t xml:space="preserve">were derived </w:t>
      </w:r>
      <w:r w:rsidRPr="007F313E">
        <w:rPr>
          <w:sz w:val="24"/>
          <w:szCs w:val="24"/>
        </w:rPr>
        <w:t>for the information collection requirements specified by the Standard.</w:t>
      </w:r>
    </w:p>
    <w:p w14:paraId="326135ED" w14:textId="31AB7AFB" w:rsidR="008F04B4" w:rsidRDefault="008F04B4" w:rsidP="00E17AFF">
      <w:pPr>
        <w:tabs>
          <w:tab w:val="left" w:pos="-1440"/>
        </w:tabs>
        <w:rPr>
          <w:sz w:val="24"/>
          <w:szCs w:val="24"/>
        </w:rPr>
      </w:pPr>
    </w:p>
    <w:p w14:paraId="1A99B638" w14:textId="74CAD559" w:rsidR="008F04B4" w:rsidRDefault="008F04B4" w:rsidP="00E17AFF">
      <w:pPr>
        <w:tabs>
          <w:tab w:val="left" w:pos="-1440"/>
        </w:tabs>
        <w:rPr>
          <w:sz w:val="24"/>
          <w:szCs w:val="24"/>
        </w:rPr>
      </w:pPr>
    </w:p>
    <w:p w14:paraId="2467A494" w14:textId="78123A12" w:rsidR="008F04B4" w:rsidRDefault="008F04B4" w:rsidP="00E17AFF">
      <w:pPr>
        <w:tabs>
          <w:tab w:val="left" w:pos="-1440"/>
        </w:tabs>
        <w:rPr>
          <w:sz w:val="24"/>
          <w:szCs w:val="24"/>
        </w:rPr>
      </w:pPr>
    </w:p>
    <w:p w14:paraId="6E4AC171" w14:textId="000994D5" w:rsidR="008F04B4" w:rsidRDefault="008F04B4" w:rsidP="00E17AFF">
      <w:pPr>
        <w:tabs>
          <w:tab w:val="left" w:pos="-1440"/>
        </w:tabs>
        <w:rPr>
          <w:sz w:val="24"/>
          <w:szCs w:val="24"/>
        </w:rPr>
      </w:pPr>
    </w:p>
    <w:p w14:paraId="0A9F5599" w14:textId="5582EA80" w:rsidR="008F04B4" w:rsidRDefault="008F04B4" w:rsidP="00E17AFF">
      <w:pPr>
        <w:tabs>
          <w:tab w:val="left" w:pos="-1440"/>
        </w:tabs>
        <w:rPr>
          <w:sz w:val="24"/>
          <w:szCs w:val="24"/>
        </w:rPr>
      </w:pPr>
    </w:p>
    <w:p w14:paraId="1A6B114F" w14:textId="21540E40" w:rsidR="008F04B4" w:rsidRDefault="008F04B4" w:rsidP="00E17AFF">
      <w:pPr>
        <w:tabs>
          <w:tab w:val="left" w:pos="-1440"/>
        </w:tabs>
        <w:rPr>
          <w:sz w:val="24"/>
          <w:szCs w:val="24"/>
        </w:rPr>
      </w:pPr>
    </w:p>
    <w:p w14:paraId="30B37BED" w14:textId="77777777" w:rsidR="008F04B4" w:rsidRDefault="008F04B4" w:rsidP="00E17AFF">
      <w:pPr>
        <w:tabs>
          <w:tab w:val="left" w:pos="-1440"/>
        </w:tabs>
        <w:rPr>
          <w:sz w:val="24"/>
          <w:szCs w:val="24"/>
        </w:rPr>
      </w:pPr>
    </w:p>
    <w:p w14:paraId="4ACDAD39" w14:textId="77777777" w:rsidR="00A40B4B" w:rsidRDefault="00A40B4B" w:rsidP="00E17AFF">
      <w:pPr>
        <w:tabs>
          <w:tab w:val="left" w:pos="-1440"/>
        </w:tabs>
        <w:rPr>
          <w:sz w:val="24"/>
          <w:szCs w:val="24"/>
        </w:rPr>
      </w:pPr>
    </w:p>
    <w:p w14:paraId="1A50F9EA" w14:textId="77777777" w:rsidR="00E17AFF" w:rsidRDefault="00E17AFF" w:rsidP="00E17AFF">
      <w:pPr>
        <w:tabs>
          <w:tab w:val="left" w:pos="-1440"/>
        </w:tabs>
        <w:rPr>
          <w:sz w:val="24"/>
          <w:szCs w:val="22"/>
        </w:rPr>
      </w:pPr>
    </w:p>
    <w:p w14:paraId="2F904BD8" w14:textId="6E5022F6" w:rsidR="00E17AFF" w:rsidRDefault="00E17AFF" w:rsidP="00E17AFF">
      <w:pPr>
        <w:tabs>
          <w:tab w:val="left" w:pos="-1440"/>
        </w:tabs>
        <w:rPr>
          <w:b/>
          <w:sz w:val="24"/>
          <w:szCs w:val="22"/>
        </w:rPr>
      </w:pPr>
      <w:r>
        <w:rPr>
          <w:b/>
          <w:sz w:val="24"/>
          <w:szCs w:val="22"/>
        </w:rPr>
        <w:tab/>
      </w:r>
      <w:r>
        <w:rPr>
          <w:b/>
          <w:sz w:val="24"/>
          <w:szCs w:val="22"/>
        </w:rPr>
        <w:tab/>
      </w:r>
      <w:r>
        <w:rPr>
          <w:b/>
          <w:sz w:val="24"/>
          <w:szCs w:val="22"/>
        </w:rPr>
        <w:tab/>
      </w:r>
      <w:r>
        <w:rPr>
          <w:b/>
          <w:sz w:val="24"/>
          <w:szCs w:val="22"/>
        </w:rPr>
        <w:tab/>
      </w:r>
    </w:p>
    <w:p w14:paraId="4DBA5C09" w14:textId="77777777" w:rsidR="00E17AFF" w:rsidRPr="00216462" w:rsidRDefault="00E17AFF" w:rsidP="00E17AFF">
      <w:pPr>
        <w:tabs>
          <w:tab w:val="left" w:pos="-1440"/>
        </w:tabs>
        <w:rPr>
          <w:b/>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874"/>
        <w:gridCol w:w="1875"/>
        <w:gridCol w:w="1864"/>
        <w:gridCol w:w="1842"/>
      </w:tblGrid>
      <w:tr w:rsidR="00E17AFF" w:rsidRPr="00D2581B" w14:paraId="4A23FCB3" w14:textId="77777777" w:rsidTr="0022422D">
        <w:tc>
          <w:tcPr>
            <w:tcW w:w="9350" w:type="dxa"/>
            <w:gridSpan w:val="5"/>
            <w:shd w:val="clear" w:color="auto" w:fill="auto"/>
          </w:tcPr>
          <w:p w14:paraId="01699273" w14:textId="148560B3" w:rsidR="00E17AFF" w:rsidRPr="00567432" w:rsidRDefault="00A40B4B" w:rsidP="008F04B4">
            <w:pPr>
              <w:tabs>
                <w:tab w:val="left" w:pos="-1440"/>
              </w:tabs>
              <w:jc w:val="center"/>
              <w:rPr>
                <w:b/>
                <w:sz w:val="24"/>
                <w:szCs w:val="22"/>
              </w:rPr>
            </w:pPr>
            <w:r w:rsidRPr="00216462">
              <w:rPr>
                <w:b/>
                <w:sz w:val="24"/>
                <w:szCs w:val="22"/>
              </w:rPr>
              <w:t>Table 1 – Estimated Wage Rates</w:t>
            </w:r>
            <w:r w:rsidR="00E17AFF" w:rsidRPr="001A7C4B">
              <w:rPr>
                <w:rStyle w:val="FootnoteReference"/>
                <w:b/>
                <w:sz w:val="24"/>
                <w:szCs w:val="22"/>
                <w:vertAlign w:val="superscript"/>
              </w:rPr>
              <w:footnoteReference w:id="4"/>
            </w:r>
          </w:p>
        </w:tc>
      </w:tr>
      <w:tr w:rsidR="00E17AFF" w:rsidRPr="00D2581B" w14:paraId="02812DE6" w14:textId="77777777" w:rsidTr="001A7C4B">
        <w:tc>
          <w:tcPr>
            <w:tcW w:w="1895" w:type="dxa"/>
            <w:shd w:val="clear" w:color="auto" w:fill="EAF1DD" w:themeFill="accent3" w:themeFillTint="33"/>
          </w:tcPr>
          <w:p w14:paraId="61A23E56" w14:textId="77777777" w:rsidR="00E17AFF" w:rsidRPr="00567432" w:rsidRDefault="00E17AFF" w:rsidP="001329BE">
            <w:pPr>
              <w:tabs>
                <w:tab w:val="left" w:pos="-1440"/>
              </w:tabs>
              <w:rPr>
                <w:b/>
                <w:sz w:val="24"/>
                <w:szCs w:val="22"/>
              </w:rPr>
            </w:pPr>
            <w:r w:rsidRPr="00567432">
              <w:rPr>
                <w:b/>
                <w:sz w:val="24"/>
                <w:szCs w:val="22"/>
              </w:rPr>
              <w:t>Occupational Title</w:t>
            </w:r>
          </w:p>
        </w:tc>
        <w:tc>
          <w:tcPr>
            <w:tcW w:w="1874" w:type="dxa"/>
            <w:shd w:val="clear" w:color="auto" w:fill="EAF1DD" w:themeFill="accent3" w:themeFillTint="33"/>
          </w:tcPr>
          <w:p w14:paraId="283E5058" w14:textId="77777777" w:rsidR="00E17AFF" w:rsidRPr="006264A4" w:rsidRDefault="00E17AFF" w:rsidP="001329BE">
            <w:pPr>
              <w:tabs>
                <w:tab w:val="left" w:pos="-1440"/>
              </w:tabs>
              <w:rPr>
                <w:b/>
                <w:sz w:val="24"/>
                <w:szCs w:val="22"/>
              </w:rPr>
            </w:pPr>
            <w:r w:rsidRPr="006264A4">
              <w:rPr>
                <w:b/>
                <w:sz w:val="24"/>
                <w:szCs w:val="22"/>
              </w:rPr>
              <w:t>Standard Occupation Code</w:t>
            </w:r>
          </w:p>
        </w:tc>
        <w:tc>
          <w:tcPr>
            <w:tcW w:w="1875" w:type="dxa"/>
            <w:shd w:val="clear" w:color="auto" w:fill="EAF1DD" w:themeFill="accent3" w:themeFillTint="33"/>
          </w:tcPr>
          <w:p w14:paraId="799D1768" w14:textId="77777777" w:rsidR="00E17AFF" w:rsidRPr="006264A4" w:rsidRDefault="00E17AFF" w:rsidP="001329BE">
            <w:pPr>
              <w:tabs>
                <w:tab w:val="left" w:pos="-1440"/>
              </w:tabs>
              <w:rPr>
                <w:b/>
                <w:sz w:val="24"/>
                <w:szCs w:val="22"/>
              </w:rPr>
            </w:pPr>
            <w:r w:rsidRPr="006264A4">
              <w:rPr>
                <w:b/>
                <w:sz w:val="24"/>
                <w:szCs w:val="22"/>
              </w:rPr>
              <w:t>Mean Hour Wage Rate</w:t>
            </w:r>
          </w:p>
        </w:tc>
        <w:tc>
          <w:tcPr>
            <w:tcW w:w="1864" w:type="dxa"/>
            <w:shd w:val="clear" w:color="auto" w:fill="EAF1DD" w:themeFill="accent3" w:themeFillTint="33"/>
          </w:tcPr>
          <w:p w14:paraId="1A97F003" w14:textId="77777777" w:rsidR="00E17AFF" w:rsidRPr="006264A4" w:rsidRDefault="00E17AFF" w:rsidP="001329BE">
            <w:pPr>
              <w:tabs>
                <w:tab w:val="left" w:pos="-1440"/>
              </w:tabs>
              <w:rPr>
                <w:b/>
                <w:sz w:val="24"/>
                <w:szCs w:val="22"/>
              </w:rPr>
            </w:pPr>
            <w:r w:rsidRPr="006264A4">
              <w:rPr>
                <w:b/>
                <w:sz w:val="24"/>
                <w:szCs w:val="22"/>
              </w:rPr>
              <w:t>Fringe Benefits Multiplier</w:t>
            </w:r>
          </w:p>
        </w:tc>
        <w:tc>
          <w:tcPr>
            <w:tcW w:w="1842" w:type="dxa"/>
            <w:shd w:val="clear" w:color="auto" w:fill="EAF1DD" w:themeFill="accent3" w:themeFillTint="33"/>
          </w:tcPr>
          <w:p w14:paraId="51DF670D" w14:textId="77777777" w:rsidR="00E17AFF" w:rsidRPr="006264A4" w:rsidRDefault="00E17AFF" w:rsidP="001329BE">
            <w:pPr>
              <w:tabs>
                <w:tab w:val="left" w:pos="-1440"/>
              </w:tabs>
              <w:rPr>
                <w:b/>
                <w:sz w:val="24"/>
                <w:szCs w:val="22"/>
              </w:rPr>
            </w:pPr>
            <w:r w:rsidRPr="006264A4">
              <w:rPr>
                <w:b/>
                <w:sz w:val="24"/>
                <w:szCs w:val="22"/>
              </w:rPr>
              <w:t>Loaded hourly Wage Rate</w:t>
            </w:r>
          </w:p>
        </w:tc>
      </w:tr>
      <w:tr w:rsidR="009A33CB" w:rsidRPr="00D2581B" w14:paraId="7475CFA1" w14:textId="77777777" w:rsidTr="0022422D">
        <w:tc>
          <w:tcPr>
            <w:tcW w:w="1895" w:type="dxa"/>
            <w:shd w:val="clear" w:color="auto" w:fill="auto"/>
          </w:tcPr>
          <w:p w14:paraId="30CA91AB" w14:textId="77777777" w:rsidR="009A33CB" w:rsidRPr="00D2581B" w:rsidRDefault="009A33CB" w:rsidP="001329BE">
            <w:pPr>
              <w:tabs>
                <w:tab w:val="left" w:pos="-1440"/>
              </w:tabs>
              <w:rPr>
                <w:sz w:val="24"/>
                <w:szCs w:val="22"/>
              </w:rPr>
            </w:pPr>
            <w:r>
              <w:rPr>
                <w:sz w:val="24"/>
                <w:szCs w:val="22"/>
              </w:rPr>
              <w:t>Supervisors</w:t>
            </w:r>
          </w:p>
        </w:tc>
        <w:tc>
          <w:tcPr>
            <w:tcW w:w="1874" w:type="dxa"/>
            <w:shd w:val="clear" w:color="auto" w:fill="auto"/>
          </w:tcPr>
          <w:p w14:paraId="6643210B" w14:textId="77777777" w:rsidR="009A33CB" w:rsidRPr="00D2581B" w:rsidRDefault="009A33CB" w:rsidP="001329BE">
            <w:pPr>
              <w:tabs>
                <w:tab w:val="left" w:pos="-1440"/>
              </w:tabs>
              <w:rPr>
                <w:sz w:val="24"/>
                <w:szCs w:val="22"/>
              </w:rPr>
            </w:pPr>
            <w:r>
              <w:rPr>
                <w:sz w:val="24"/>
                <w:szCs w:val="22"/>
              </w:rPr>
              <w:t>51-1011</w:t>
            </w:r>
          </w:p>
        </w:tc>
        <w:tc>
          <w:tcPr>
            <w:tcW w:w="1875" w:type="dxa"/>
            <w:shd w:val="clear" w:color="auto" w:fill="auto"/>
          </w:tcPr>
          <w:p w14:paraId="38577E42" w14:textId="6A173F02" w:rsidR="009A33CB" w:rsidRPr="00D2581B" w:rsidRDefault="009A33CB" w:rsidP="001329BE">
            <w:pPr>
              <w:tabs>
                <w:tab w:val="left" w:pos="-1440"/>
              </w:tabs>
              <w:rPr>
                <w:sz w:val="24"/>
                <w:szCs w:val="22"/>
              </w:rPr>
            </w:pPr>
            <w:r w:rsidRPr="00D2581B">
              <w:rPr>
                <w:sz w:val="24"/>
                <w:szCs w:val="22"/>
              </w:rPr>
              <w:t>$</w:t>
            </w:r>
            <w:r w:rsidR="00764ADB">
              <w:rPr>
                <w:sz w:val="24"/>
                <w:szCs w:val="22"/>
              </w:rPr>
              <w:t>30.13</w:t>
            </w:r>
          </w:p>
        </w:tc>
        <w:tc>
          <w:tcPr>
            <w:tcW w:w="1864" w:type="dxa"/>
            <w:shd w:val="clear" w:color="auto" w:fill="auto"/>
          </w:tcPr>
          <w:p w14:paraId="0F938CF6" w14:textId="3603EE3B" w:rsidR="009A33CB" w:rsidRPr="00C4659A" w:rsidRDefault="0022422D" w:rsidP="0022422D">
            <w:pPr>
              <w:tabs>
                <w:tab w:val="left" w:pos="-1440"/>
              </w:tabs>
              <w:rPr>
                <w:sz w:val="24"/>
                <w:szCs w:val="24"/>
              </w:rPr>
            </w:pPr>
            <w:r w:rsidRPr="001A7C4B">
              <w:rPr>
                <w:sz w:val="24"/>
                <w:szCs w:val="24"/>
              </w:rPr>
              <w:t>31.70</w:t>
            </w:r>
            <w:r w:rsidR="009A33CB" w:rsidRPr="001A7C4B">
              <w:rPr>
                <w:sz w:val="24"/>
                <w:szCs w:val="24"/>
              </w:rPr>
              <w:t>% (1.4</w:t>
            </w:r>
            <w:r w:rsidRPr="001A7C4B">
              <w:rPr>
                <w:sz w:val="24"/>
                <w:szCs w:val="24"/>
              </w:rPr>
              <w:t>641</w:t>
            </w:r>
            <w:r w:rsidR="009A33CB" w:rsidRPr="001A7C4B">
              <w:rPr>
                <w:sz w:val="24"/>
                <w:szCs w:val="24"/>
              </w:rPr>
              <w:t>)</w:t>
            </w:r>
          </w:p>
        </w:tc>
        <w:tc>
          <w:tcPr>
            <w:tcW w:w="1842" w:type="dxa"/>
            <w:shd w:val="clear" w:color="auto" w:fill="auto"/>
          </w:tcPr>
          <w:p w14:paraId="2A936AD2" w14:textId="4FD70D7F" w:rsidR="009A33CB" w:rsidRPr="00C4659A" w:rsidRDefault="009A33CB" w:rsidP="00C4659A">
            <w:pPr>
              <w:tabs>
                <w:tab w:val="left" w:pos="-1440"/>
              </w:tabs>
              <w:rPr>
                <w:sz w:val="24"/>
                <w:szCs w:val="24"/>
              </w:rPr>
            </w:pPr>
            <w:r w:rsidRPr="001A7C4B">
              <w:rPr>
                <w:sz w:val="24"/>
                <w:szCs w:val="24"/>
              </w:rPr>
              <w:t>$</w:t>
            </w:r>
            <w:r w:rsidR="00C4659A">
              <w:rPr>
                <w:sz w:val="24"/>
                <w:szCs w:val="24"/>
              </w:rPr>
              <w:t>44.11</w:t>
            </w:r>
          </w:p>
        </w:tc>
      </w:tr>
      <w:tr w:rsidR="0022422D" w:rsidRPr="00D2581B" w14:paraId="7D3934EF" w14:textId="77777777" w:rsidTr="0022422D">
        <w:tc>
          <w:tcPr>
            <w:tcW w:w="1895" w:type="dxa"/>
            <w:shd w:val="clear" w:color="auto" w:fill="auto"/>
          </w:tcPr>
          <w:p w14:paraId="66AB4F6B" w14:textId="77777777" w:rsidR="0022422D" w:rsidRPr="00D2581B" w:rsidRDefault="0022422D" w:rsidP="0022422D">
            <w:pPr>
              <w:tabs>
                <w:tab w:val="left" w:pos="-1440"/>
              </w:tabs>
              <w:rPr>
                <w:sz w:val="24"/>
                <w:szCs w:val="22"/>
              </w:rPr>
            </w:pPr>
            <w:r>
              <w:rPr>
                <w:sz w:val="24"/>
                <w:szCs w:val="22"/>
              </w:rPr>
              <w:t>Secretaries and Administrative Assistants</w:t>
            </w:r>
          </w:p>
        </w:tc>
        <w:tc>
          <w:tcPr>
            <w:tcW w:w="1874" w:type="dxa"/>
            <w:shd w:val="clear" w:color="auto" w:fill="auto"/>
          </w:tcPr>
          <w:p w14:paraId="5512A67E" w14:textId="77777777" w:rsidR="0022422D" w:rsidRPr="00D2581B" w:rsidRDefault="0022422D" w:rsidP="0022422D">
            <w:pPr>
              <w:tabs>
                <w:tab w:val="left" w:pos="-1440"/>
              </w:tabs>
              <w:rPr>
                <w:sz w:val="24"/>
                <w:szCs w:val="22"/>
              </w:rPr>
            </w:pPr>
            <w:r>
              <w:rPr>
                <w:sz w:val="24"/>
                <w:szCs w:val="22"/>
              </w:rPr>
              <w:t>43-6014</w:t>
            </w:r>
          </w:p>
        </w:tc>
        <w:tc>
          <w:tcPr>
            <w:tcW w:w="1875" w:type="dxa"/>
            <w:shd w:val="clear" w:color="auto" w:fill="auto"/>
          </w:tcPr>
          <w:p w14:paraId="478A1BD2" w14:textId="082DA698" w:rsidR="0022422D" w:rsidRPr="00D2581B" w:rsidRDefault="0022422D" w:rsidP="0022422D">
            <w:pPr>
              <w:tabs>
                <w:tab w:val="left" w:pos="-1440"/>
              </w:tabs>
              <w:rPr>
                <w:sz w:val="24"/>
                <w:szCs w:val="22"/>
              </w:rPr>
            </w:pPr>
            <w:r w:rsidRPr="00D2581B">
              <w:rPr>
                <w:sz w:val="24"/>
                <w:szCs w:val="22"/>
              </w:rPr>
              <w:t>$</w:t>
            </w:r>
            <w:r>
              <w:rPr>
                <w:sz w:val="24"/>
                <w:szCs w:val="22"/>
              </w:rPr>
              <w:t>17.75</w:t>
            </w:r>
          </w:p>
        </w:tc>
        <w:tc>
          <w:tcPr>
            <w:tcW w:w="1864" w:type="dxa"/>
            <w:shd w:val="clear" w:color="auto" w:fill="auto"/>
          </w:tcPr>
          <w:p w14:paraId="185A1E49" w14:textId="3435EA37" w:rsidR="0022422D" w:rsidRPr="00C4659A" w:rsidRDefault="0022422D" w:rsidP="0022422D">
            <w:pPr>
              <w:tabs>
                <w:tab w:val="left" w:pos="-1440"/>
              </w:tabs>
              <w:rPr>
                <w:sz w:val="24"/>
                <w:szCs w:val="24"/>
              </w:rPr>
            </w:pPr>
            <w:r w:rsidRPr="001A7C4B">
              <w:rPr>
                <w:sz w:val="24"/>
                <w:szCs w:val="24"/>
              </w:rPr>
              <w:t>31.70% (1.4641)</w:t>
            </w:r>
          </w:p>
        </w:tc>
        <w:tc>
          <w:tcPr>
            <w:tcW w:w="1842" w:type="dxa"/>
            <w:shd w:val="clear" w:color="auto" w:fill="auto"/>
          </w:tcPr>
          <w:p w14:paraId="54488593" w14:textId="136721EA" w:rsidR="0022422D" w:rsidRPr="00C4659A" w:rsidRDefault="0022422D" w:rsidP="00C4659A">
            <w:pPr>
              <w:tabs>
                <w:tab w:val="left" w:pos="-1440"/>
              </w:tabs>
              <w:rPr>
                <w:sz w:val="24"/>
                <w:szCs w:val="24"/>
              </w:rPr>
            </w:pPr>
            <w:r w:rsidRPr="001A7C4B">
              <w:rPr>
                <w:sz w:val="24"/>
                <w:szCs w:val="24"/>
              </w:rPr>
              <w:t>$</w:t>
            </w:r>
            <w:r w:rsidR="00C4659A">
              <w:rPr>
                <w:sz w:val="24"/>
                <w:szCs w:val="24"/>
              </w:rPr>
              <w:t>25.99</w:t>
            </w:r>
          </w:p>
        </w:tc>
      </w:tr>
      <w:tr w:rsidR="0022422D" w:rsidRPr="00D2581B" w14:paraId="3D9E0499" w14:textId="77777777" w:rsidTr="0022422D">
        <w:tc>
          <w:tcPr>
            <w:tcW w:w="1895" w:type="dxa"/>
            <w:shd w:val="clear" w:color="auto" w:fill="auto"/>
          </w:tcPr>
          <w:p w14:paraId="16B0C18B" w14:textId="77777777" w:rsidR="0022422D" w:rsidRPr="00D2581B" w:rsidRDefault="0022422D" w:rsidP="0022422D">
            <w:pPr>
              <w:tabs>
                <w:tab w:val="left" w:pos="-1440"/>
              </w:tabs>
              <w:rPr>
                <w:sz w:val="24"/>
                <w:szCs w:val="22"/>
              </w:rPr>
            </w:pPr>
            <w:r>
              <w:rPr>
                <w:sz w:val="24"/>
                <w:szCs w:val="22"/>
              </w:rPr>
              <w:t>Production Worker</w:t>
            </w:r>
          </w:p>
        </w:tc>
        <w:tc>
          <w:tcPr>
            <w:tcW w:w="1874" w:type="dxa"/>
            <w:shd w:val="clear" w:color="auto" w:fill="auto"/>
          </w:tcPr>
          <w:p w14:paraId="15FDA9C5" w14:textId="77777777" w:rsidR="0022422D" w:rsidRPr="00D2581B" w:rsidRDefault="0022422D" w:rsidP="0022422D">
            <w:pPr>
              <w:tabs>
                <w:tab w:val="left" w:pos="-1440"/>
              </w:tabs>
              <w:rPr>
                <w:sz w:val="24"/>
                <w:szCs w:val="22"/>
              </w:rPr>
            </w:pPr>
            <w:r>
              <w:rPr>
                <w:sz w:val="24"/>
                <w:szCs w:val="22"/>
              </w:rPr>
              <w:t>51-000</w:t>
            </w:r>
          </w:p>
        </w:tc>
        <w:tc>
          <w:tcPr>
            <w:tcW w:w="1875" w:type="dxa"/>
            <w:shd w:val="clear" w:color="auto" w:fill="auto"/>
          </w:tcPr>
          <w:p w14:paraId="3F66ADDA" w14:textId="768CD0FE" w:rsidR="0022422D" w:rsidRPr="00D2581B" w:rsidRDefault="0022422D" w:rsidP="0022422D">
            <w:pPr>
              <w:tabs>
                <w:tab w:val="left" w:pos="-1440"/>
              </w:tabs>
              <w:rPr>
                <w:sz w:val="24"/>
                <w:szCs w:val="22"/>
              </w:rPr>
            </w:pPr>
            <w:r w:rsidRPr="00D2581B">
              <w:rPr>
                <w:sz w:val="24"/>
                <w:szCs w:val="22"/>
              </w:rPr>
              <w:t>$</w:t>
            </w:r>
            <w:r>
              <w:rPr>
                <w:sz w:val="24"/>
                <w:szCs w:val="22"/>
              </w:rPr>
              <w:t>18.30</w:t>
            </w:r>
          </w:p>
        </w:tc>
        <w:tc>
          <w:tcPr>
            <w:tcW w:w="1864" w:type="dxa"/>
            <w:shd w:val="clear" w:color="auto" w:fill="auto"/>
          </w:tcPr>
          <w:p w14:paraId="61286261" w14:textId="133A88F4" w:rsidR="0022422D" w:rsidRPr="00C4659A" w:rsidRDefault="0022422D" w:rsidP="0022422D">
            <w:pPr>
              <w:tabs>
                <w:tab w:val="left" w:pos="-1440"/>
              </w:tabs>
              <w:rPr>
                <w:sz w:val="24"/>
                <w:szCs w:val="24"/>
              </w:rPr>
            </w:pPr>
            <w:r w:rsidRPr="001A7C4B">
              <w:rPr>
                <w:sz w:val="24"/>
                <w:szCs w:val="24"/>
              </w:rPr>
              <w:t>31.70% (1.4641)</w:t>
            </w:r>
          </w:p>
        </w:tc>
        <w:tc>
          <w:tcPr>
            <w:tcW w:w="1842" w:type="dxa"/>
            <w:shd w:val="clear" w:color="auto" w:fill="auto"/>
          </w:tcPr>
          <w:p w14:paraId="65530970" w14:textId="47A4A2AD" w:rsidR="0022422D" w:rsidRPr="00C4659A" w:rsidRDefault="0022422D" w:rsidP="00C4659A">
            <w:pPr>
              <w:tabs>
                <w:tab w:val="left" w:pos="-1440"/>
              </w:tabs>
              <w:rPr>
                <w:sz w:val="24"/>
                <w:szCs w:val="24"/>
              </w:rPr>
            </w:pPr>
            <w:r w:rsidRPr="001A7C4B">
              <w:rPr>
                <w:sz w:val="24"/>
                <w:szCs w:val="24"/>
              </w:rPr>
              <w:t>$</w:t>
            </w:r>
            <w:r w:rsidR="00C4659A">
              <w:rPr>
                <w:sz w:val="24"/>
                <w:szCs w:val="24"/>
              </w:rPr>
              <w:t>26.79</w:t>
            </w:r>
          </w:p>
        </w:tc>
      </w:tr>
      <w:tr w:rsidR="0022422D" w:rsidRPr="00D2581B" w14:paraId="683EE08F" w14:textId="77777777" w:rsidTr="0022422D">
        <w:tc>
          <w:tcPr>
            <w:tcW w:w="1895" w:type="dxa"/>
            <w:shd w:val="clear" w:color="auto" w:fill="auto"/>
          </w:tcPr>
          <w:p w14:paraId="72234589" w14:textId="77777777" w:rsidR="0022422D" w:rsidRPr="00D2581B" w:rsidRDefault="0022422D" w:rsidP="0022422D">
            <w:pPr>
              <w:tabs>
                <w:tab w:val="left" w:pos="-1440"/>
              </w:tabs>
              <w:rPr>
                <w:sz w:val="24"/>
                <w:szCs w:val="22"/>
              </w:rPr>
            </w:pPr>
            <w:r>
              <w:rPr>
                <w:sz w:val="24"/>
                <w:szCs w:val="22"/>
              </w:rPr>
              <w:t>Industrial hygienist technician</w:t>
            </w:r>
          </w:p>
        </w:tc>
        <w:tc>
          <w:tcPr>
            <w:tcW w:w="1874" w:type="dxa"/>
            <w:shd w:val="clear" w:color="auto" w:fill="auto"/>
          </w:tcPr>
          <w:p w14:paraId="4E2F7E72" w14:textId="77777777" w:rsidR="0022422D" w:rsidRPr="00D2581B" w:rsidRDefault="0022422D" w:rsidP="0022422D">
            <w:pPr>
              <w:tabs>
                <w:tab w:val="left" w:pos="-1440"/>
              </w:tabs>
              <w:rPr>
                <w:sz w:val="24"/>
                <w:szCs w:val="22"/>
              </w:rPr>
            </w:pPr>
            <w:r>
              <w:rPr>
                <w:sz w:val="24"/>
                <w:szCs w:val="22"/>
              </w:rPr>
              <w:t>29-9012</w:t>
            </w:r>
          </w:p>
        </w:tc>
        <w:tc>
          <w:tcPr>
            <w:tcW w:w="1875" w:type="dxa"/>
            <w:shd w:val="clear" w:color="auto" w:fill="auto"/>
          </w:tcPr>
          <w:p w14:paraId="0F12C7FD" w14:textId="12019CDE" w:rsidR="0022422D" w:rsidRPr="00D2581B" w:rsidRDefault="0022422D" w:rsidP="0022422D">
            <w:pPr>
              <w:tabs>
                <w:tab w:val="left" w:pos="-1440"/>
              </w:tabs>
              <w:rPr>
                <w:sz w:val="24"/>
                <w:szCs w:val="22"/>
              </w:rPr>
            </w:pPr>
            <w:r>
              <w:rPr>
                <w:sz w:val="24"/>
                <w:szCs w:val="22"/>
              </w:rPr>
              <w:t>$25.93</w:t>
            </w:r>
          </w:p>
        </w:tc>
        <w:tc>
          <w:tcPr>
            <w:tcW w:w="1864" w:type="dxa"/>
            <w:shd w:val="clear" w:color="auto" w:fill="auto"/>
          </w:tcPr>
          <w:p w14:paraId="5E8EEFF4" w14:textId="62EBB834" w:rsidR="0022422D" w:rsidRPr="00C4659A" w:rsidRDefault="0022422D" w:rsidP="0022422D">
            <w:pPr>
              <w:tabs>
                <w:tab w:val="left" w:pos="-1440"/>
              </w:tabs>
              <w:rPr>
                <w:sz w:val="24"/>
                <w:szCs w:val="24"/>
              </w:rPr>
            </w:pPr>
            <w:r w:rsidRPr="001A7C4B">
              <w:rPr>
                <w:sz w:val="24"/>
                <w:szCs w:val="24"/>
              </w:rPr>
              <w:t>31.70% (1.4641)</w:t>
            </w:r>
          </w:p>
        </w:tc>
        <w:tc>
          <w:tcPr>
            <w:tcW w:w="1842" w:type="dxa"/>
            <w:shd w:val="clear" w:color="auto" w:fill="auto"/>
          </w:tcPr>
          <w:p w14:paraId="2C984294" w14:textId="08068EA4" w:rsidR="0022422D" w:rsidRPr="00C4659A" w:rsidRDefault="0022422D" w:rsidP="00C4659A">
            <w:pPr>
              <w:tabs>
                <w:tab w:val="left" w:pos="-1440"/>
              </w:tabs>
              <w:rPr>
                <w:sz w:val="24"/>
                <w:szCs w:val="24"/>
              </w:rPr>
            </w:pPr>
            <w:r w:rsidRPr="00C4659A">
              <w:rPr>
                <w:sz w:val="24"/>
                <w:szCs w:val="24"/>
              </w:rPr>
              <w:t>$</w:t>
            </w:r>
            <w:r w:rsidR="00C4659A">
              <w:rPr>
                <w:sz w:val="24"/>
                <w:szCs w:val="24"/>
              </w:rPr>
              <w:t>37.96</w:t>
            </w:r>
          </w:p>
        </w:tc>
      </w:tr>
    </w:tbl>
    <w:p w14:paraId="3AE776AE" w14:textId="7DF953AF" w:rsidR="004E7B6C" w:rsidRPr="007F313E" w:rsidRDefault="004E7B6C" w:rsidP="004E7B6C">
      <w:pPr>
        <w:keepNext/>
        <w:ind w:left="900" w:hanging="900"/>
        <w:jc w:val="center"/>
        <w:rPr>
          <w:b/>
          <w:bCs/>
          <w:sz w:val="24"/>
          <w:szCs w:val="24"/>
        </w:rPr>
      </w:pPr>
      <w:r w:rsidRPr="007F313E">
        <w:rPr>
          <w:b/>
          <w:bCs/>
          <w:sz w:val="24"/>
          <w:szCs w:val="24"/>
        </w:rPr>
        <w:t xml:space="preserve">Table </w:t>
      </w:r>
      <w:r w:rsidR="001329BE">
        <w:rPr>
          <w:b/>
          <w:bCs/>
          <w:sz w:val="24"/>
          <w:szCs w:val="24"/>
        </w:rPr>
        <w:t>2</w:t>
      </w:r>
    </w:p>
    <w:p w14:paraId="5CC0CC19" w14:textId="77777777" w:rsidR="004E7B6C" w:rsidRPr="007F313E" w:rsidRDefault="004E7B6C" w:rsidP="004E7B6C">
      <w:pPr>
        <w:keepNext/>
        <w:ind w:left="900" w:hanging="900"/>
        <w:jc w:val="center"/>
        <w:rPr>
          <w:b/>
          <w:bCs/>
          <w:sz w:val="24"/>
          <w:szCs w:val="24"/>
          <w:vertAlign w:val="superscript"/>
        </w:rPr>
      </w:pPr>
      <w:r w:rsidRPr="007F313E">
        <w:rPr>
          <w:b/>
          <w:bCs/>
          <w:sz w:val="24"/>
          <w:szCs w:val="24"/>
        </w:rPr>
        <w:t xml:space="preserve"> Summary Data for Plants and Employees Associated with Sectors that Produce AN and AN-Based Materials</w:t>
      </w:r>
      <w:r w:rsidRPr="007F313E">
        <w:rPr>
          <w:rStyle w:val="FootnoteReference"/>
          <w:b/>
          <w:bCs/>
          <w:vertAlign w:val="superscript"/>
        </w:rPr>
        <w:footnoteReference w:id="5"/>
      </w:r>
    </w:p>
    <w:p w14:paraId="6B62C195" w14:textId="77777777" w:rsidR="004E7B6C" w:rsidRPr="00CC2548" w:rsidRDefault="004E7B6C" w:rsidP="004E7B6C">
      <w:pPr>
        <w:keepNext/>
        <w:jc w:val="center"/>
        <w:rPr>
          <w:b/>
          <w:bCs/>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52"/>
        <w:gridCol w:w="1440"/>
        <w:gridCol w:w="1368"/>
        <w:gridCol w:w="1584"/>
        <w:gridCol w:w="1368"/>
        <w:gridCol w:w="828"/>
      </w:tblGrid>
      <w:tr w:rsidR="004E7B6C" w:rsidRPr="00863FB0" w14:paraId="369D43C0" w14:textId="77777777" w:rsidTr="00B332BD">
        <w:trPr>
          <w:tblHeader/>
          <w:jc w:val="center"/>
        </w:trPr>
        <w:tc>
          <w:tcPr>
            <w:tcW w:w="2952" w:type="dxa"/>
            <w:vAlign w:val="center"/>
          </w:tcPr>
          <w:p w14:paraId="46A95D8D" w14:textId="77777777" w:rsidR="004E7B6C" w:rsidRPr="00863FB0" w:rsidRDefault="004E7B6C" w:rsidP="00B332BD">
            <w:pPr>
              <w:keepNext/>
              <w:spacing w:before="60" w:after="60"/>
              <w:rPr>
                <w:b/>
                <w:bCs/>
                <w:sz w:val="22"/>
                <w:szCs w:val="22"/>
              </w:rPr>
            </w:pPr>
            <w:r w:rsidRPr="00863FB0">
              <w:rPr>
                <w:b/>
                <w:bCs/>
                <w:sz w:val="22"/>
                <w:szCs w:val="22"/>
              </w:rPr>
              <w:t>Plants/Employees</w:t>
            </w:r>
          </w:p>
        </w:tc>
        <w:tc>
          <w:tcPr>
            <w:tcW w:w="1440" w:type="dxa"/>
            <w:vAlign w:val="center"/>
          </w:tcPr>
          <w:p w14:paraId="6A76BDC4" w14:textId="77777777" w:rsidR="004E7B6C" w:rsidRPr="00863FB0" w:rsidRDefault="004E7B6C" w:rsidP="00B332BD">
            <w:pPr>
              <w:keepNext/>
              <w:spacing w:before="60" w:after="60"/>
              <w:jc w:val="center"/>
              <w:rPr>
                <w:b/>
                <w:bCs/>
                <w:sz w:val="22"/>
                <w:szCs w:val="22"/>
              </w:rPr>
            </w:pPr>
            <w:r w:rsidRPr="00863FB0">
              <w:rPr>
                <w:b/>
                <w:bCs/>
                <w:sz w:val="22"/>
                <w:szCs w:val="22"/>
              </w:rPr>
              <w:t>AN-Production Sector</w:t>
            </w:r>
          </w:p>
        </w:tc>
        <w:tc>
          <w:tcPr>
            <w:tcW w:w="1368" w:type="dxa"/>
            <w:vAlign w:val="center"/>
          </w:tcPr>
          <w:p w14:paraId="685AF658" w14:textId="77777777" w:rsidR="004E7B6C" w:rsidRPr="00863FB0" w:rsidRDefault="004E7B6C" w:rsidP="00B332BD">
            <w:pPr>
              <w:keepNext/>
              <w:spacing w:before="60" w:after="60"/>
              <w:jc w:val="center"/>
              <w:rPr>
                <w:b/>
                <w:bCs/>
                <w:sz w:val="22"/>
                <w:szCs w:val="22"/>
              </w:rPr>
            </w:pPr>
            <w:r w:rsidRPr="00863FB0">
              <w:rPr>
                <w:b/>
                <w:bCs/>
                <w:sz w:val="22"/>
                <w:szCs w:val="22"/>
              </w:rPr>
              <w:t>Acrylic-Fibers Sector</w:t>
            </w:r>
          </w:p>
        </w:tc>
        <w:tc>
          <w:tcPr>
            <w:tcW w:w="1584" w:type="dxa"/>
            <w:vAlign w:val="center"/>
          </w:tcPr>
          <w:p w14:paraId="04A98EA0" w14:textId="77777777" w:rsidR="004E7B6C" w:rsidRPr="00863FB0" w:rsidRDefault="004E7B6C" w:rsidP="00B332BD">
            <w:pPr>
              <w:keepNext/>
              <w:spacing w:before="60" w:after="60"/>
              <w:jc w:val="center"/>
              <w:rPr>
                <w:b/>
                <w:bCs/>
                <w:sz w:val="22"/>
                <w:szCs w:val="22"/>
              </w:rPr>
            </w:pPr>
            <w:r w:rsidRPr="00863FB0">
              <w:rPr>
                <w:b/>
                <w:bCs/>
                <w:sz w:val="22"/>
                <w:szCs w:val="22"/>
              </w:rPr>
              <w:t>ABS/SAN Resins Sector</w:t>
            </w:r>
            <w:r w:rsidRPr="00677D56">
              <w:rPr>
                <w:rStyle w:val="FootnoteReference"/>
                <w:b/>
                <w:bCs/>
                <w:sz w:val="22"/>
                <w:szCs w:val="22"/>
                <w:vertAlign w:val="superscript"/>
              </w:rPr>
              <w:footnoteReference w:id="6"/>
            </w:r>
          </w:p>
        </w:tc>
        <w:tc>
          <w:tcPr>
            <w:tcW w:w="1368" w:type="dxa"/>
            <w:vAlign w:val="center"/>
          </w:tcPr>
          <w:p w14:paraId="77D13EE1" w14:textId="77777777" w:rsidR="004E7B6C" w:rsidRPr="00863FB0" w:rsidRDefault="004E7B6C" w:rsidP="00B332BD">
            <w:pPr>
              <w:keepNext/>
              <w:spacing w:before="60" w:after="60"/>
              <w:jc w:val="center"/>
              <w:rPr>
                <w:b/>
                <w:bCs/>
                <w:sz w:val="22"/>
                <w:szCs w:val="22"/>
              </w:rPr>
            </w:pPr>
            <w:r w:rsidRPr="00863FB0">
              <w:rPr>
                <w:b/>
                <w:bCs/>
                <w:sz w:val="22"/>
                <w:szCs w:val="22"/>
              </w:rPr>
              <w:t>Nitrile-Rubber Sector</w:t>
            </w:r>
          </w:p>
        </w:tc>
        <w:tc>
          <w:tcPr>
            <w:tcW w:w="828" w:type="dxa"/>
            <w:vAlign w:val="center"/>
          </w:tcPr>
          <w:p w14:paraId="316624C4" w14:textId="77777777" w:rsidR="004E7B6C" w:rsidRPr="00863FB0" w:rsidRDefault="004E7B6C" w:rsidP="00B332BD">
            <w:pPr>
              <w:keepNext/>
              <w:spacing w:before="60" w:after="60"/>
              <w:jc w:val="center"/>
              <w:rPr>
                <w:b/>
                <w:bCs/>
                <w:sz w:val="22"/>
                <w:szCs w:val="22"/>
              </w:rPr>
            </w:pPr>
            <w:r w:rsidRPr="00863FB0">
              <w:rPr>
                <w:b/>
                <w:bCs/>
                <w:sz w:val="22"/>
                <w:szCs w:val="22"/>
              </w:rPr>
              <w:t>Totals</w:t>
            </w:r>
          </w:p>
        </w:tc>
      </w:tr>
      <w:tr w:rsidR="004E7B6C" w:rsidRPr="00863FB0" w14:paraId="4C8BE196" w14:textId="77777777" w:rsidTr="00B332BD">
        <w:trPr>
          <w:trHeight w:val="215"/>
          <w:jc w:val="center"/>
        </w:trPr>
        <w:tc>
          <w:tcPr>
            <w:tcW w:w="2952" w:type="dxa"/>
            <w:vAlign w:val="center"/>
          </w:tcPr>
          <w:p w14:paraId="4A3D00B4" w14:textId="7E9AE4B1" w:rsidR="004E7B6C" w:rsidRPr="00FF3EC1" w:rsidRDefault="004E7B6C" w:rsidP="00C73867">
            <w:pPr>
              <w:keepNext/>
              <w:spacing w:before="60" w:after="60"/>
              <w:rPr>
                <w:sz w:val="22"/>
                <w:szCs w:val="22"/>
              </w:rPr>
            </w:pPr>
            <w:r w:rsidRPr="00863FB0">
              <w:rPr>
                <w:sz w:val="22"/>
                <w:szCs w:val="22"/>
              </w:rPr>
              <w:t>Total no. of plants in each sect</w:t>
            </w:r>
            <w:r>
              <w:rPr>
                <w:sz w:val="22"/>
                <w:szCs w:val="22"/>
              </w:rPr>
              <w:t>or</w:t>
            </w:r>
          </w:p>
        </w:tc>
        <w:tc>
          <w:tcPr>
            <w:tcW w:w="1440" w:type="dxa"/>
            <w:vAlign w:val="center"/>
          </w:tcPr>
          <w:p w14:paraId="2150DF12" w14:textId="09C50BF6" w:rsidR="004E7B6C" w:rsidRPr="00863FB0" w:rsidRDefault="0046124B" w:rsidP="00B332BD">
            <w:pPr>
              <w:keepNext/>
              <w:spacing w:before="60" w:after="60"/>
              <w:jc w:val="center"/>
              <w:rPr>
                <w:sz w:val="22"/>
                <w:szCs w:val="22"/>
              </w:rPr>
            </w:pPr>
            <w:r>
              <w:rPr>
                <w:sz w:val="22"/>
                <w:szCs w:val="22"/>
              </w:rPr>
              <w:t>8</w:t>
            </w:r>
            <w:r w:rsidR="00C73867" w:rsidRPr="001A7C4B">
              <w:rPr>
                <w:rStyle w:val="FootnoteReference"/>
                <w:sz w:val="22"/>
                <w:szCs w:val="22"/>
                <w:vertAlign w:val="superscript"/>
              </w:rPr>
              <w:footnoteReference w:id="7"/>
            </w:r>
          </w:p>
        </w:tc>
        <w:tc>
          <w:tcPr>
            <w:tcW w:w="1368" w:type="dxa"/>
            <w:vAlign w:val="center"/>
          </w:tcPr>
          <w:p w14:paraId="368A7BAC" w14:textId="77777777" w:rsidR="004E7B6C" w:rsidRPr="00863FB0" w:rsidRDefault="004E7B6C" w:rsidP="00B332BD">
            <w:pPr>
              <w:keepNext/>
              <w:spacing w:before="60" w:after="60"/>
              <w:jc w:val="center"/>
              <w:rPr>
                <w:sz w:val="22"/>
                <w:szCs w:val="22"/>
              </w:rPr>
            </w:pPr>
            <w:r>
              <w:rPr>
                <w:sz w:val="22"/>
                <w:szCs w:val="22"/>
              </w:rPr>
              <w:t xml:space="preserve"> 0</w:t>
            </w:r>
            <w:r w:rsidRPr="000E08AD">
              <w:rPr>
                <w:rStyle w:val="FootnoteReference"/>
                <w:sz w:val="22"/>
                <w:szCs w:val="22"/>
                <w:vertAlign w:val="superscript"/>
              </w:rPr>
              <w:footnoteReference w:id="8"/>
            </w:r>
            <w:r>
              <w:rPr>
                <w:sz w:val="22"/>
                <w:szCs w:val="22"/>
              </w:rPr>
              <w:t xml:space="preserve"> </w:t>
            </w:r>
          </w:p>
        </w:tc>
        <w:tc>
          <w:tcPr>
            <w:tcW w:w="1584" w:type="dxa"/>
            <w:vAlign w:val="center"/>
          </w:tcPr>
          <w:p w14:paraId="79B74FEB" w14:textId="0A864BF3" w:rsidR="004E7B6C" w:rsidRPr="00863FB0" w:rsidRDefault="006B519E" w:rsidP="00B332BD">
            <w:pPr>
              <w:keepNext/>
              <w:spacing w:before="60" w:after="60"/>
              <w:jc w:val="center"/>
              <w:rPr>
                <w:sz w:val="22"/>
                <w:szCs w:val="22"/>
              </w:rPr>
            </w:pPr>
            <w:r>
              <w:rPr>
                <w:sz w:val="22"/>
                <w:szCs w:val="22"/>
              </w:rPr>
              <w:t>6</w:t>
            </w:r>
            <w:r w:rsidR="00C73867" w:rsidRPr="001A7C4B">
              <w:rPr>
                <w:rStyle w:val="FootnoteReference"/>
                <w:sz w:val="22"/>
                <w:szCs w:val="22"/>
                <w:vertAlign w:val="superscript"/>
              </w:rPr>
              <w:footnoteReference w:id="9"/>
            </w:r>
          </w:p>
        </w:tc>
        <w:tc>
          <w:tcPr>
            <w:tcW w:w="1368" w:type="dxa"/>
            <w:vAlign w:val="center"/>
          </w:tcPr>
          <w:p w14:paraId="0881F3CB" w14:textId="077D04ED" w:rsidR="004E7B6C" w:rsidRPr="00863FB0" w:rsidRDefault="006B519E" w:rsidP="00B332BD">
            <w:pPr>
              <w:keepNext/>
              <w:spacing w:before="60" w:after="60"/>
              <w:jc w:val="center"/>
              <w:rPr>
                <w:sz w:val="22"/>
                <w:szCs w:val="22"/>
              </w:rPr>
            </w:pPr>
            <w:r>
              <w:rPr>
                <w:sz w:val="22"/>
                <w:szCs w:val="22"/>
              </w:rPr>
              <w:t>6</w:t>
            </w:r>
            <w:r w:rsidR="00C73867" w:rsidRPr="001A7C4B">
              <w:rPr>
                <w:rStyle w:val="FootnoteReference"/>
                <w:sz w:val="22"/>
                <w:szCs w:val="22"/>
                <w:vertAlign w:val="superscript"/>
              </w:rPr>
              <w:footnoteReference w:id="10"/>
            </w:r>
          </w:p>
        </w:tc>
        <w:tc>
          <w:tcPr>
            <w:tcW w:w="828" w:type="dxa"/>
            <w:vAlign w:val="center"/>
          </w:tcPr>
          <w:p w14:paraId="7C726B50" w14:textId="345F333A" w:rsidR="004E7B6C" w:rsidRPr="00863FB0" w:rsidRDefault="0046124B" w:rsidP="00B332BD">
            <w:pPr>
              <w:keepNext/>
              <w:spacing w:before="60" w:after="60"/>
              <w:jc w:val="center"/>
              <w:rPr>
                <w:sz w:val="22"/>
                <w:szCs w:val="22"/>
              </w:rPr>
            </w:pPr>
            <w:r>
              <w:rPr>
                <w:sz w:val="22"/>
                <w:szCs w:val="22"/>
              </w:rPr>
              <w:t>20</w:t>
            </w:r>
          </w:p>
        </w:tc>
      </w:tr>
      <w:tr w:rsidR="004E7B6C" w:rsidRPr="00863FB0" w14:paraId="1B31010A" w14:textId="77777777" w:rsidTr="00B332BD">
        <w:trPr>
          <w:trHeight w:val="413"/>
          <w:jc w:val="center"/>
        </w:trPr>
        <w:tc>
          <w:tcPr>
            <w:tcW w:w="2952" w:type="dxa"/>
            <w:vAlign w:val="center"/>
          </w:tcPr>
          <w:p w14:paraId="2D5A0558" w14:textId="77777777" w:rsidR="004E7B6C" w:rsidRPr="00863FB0" w:rsidRDefault="004E7B6C" w:rsidP="00B332BD">
            <w:pPr>
              <w:keepNext/>
              <w:spacing w:before="60" w:after="60"/>
              <w:rPr>
                <w:sz w:val="22"/>
                <w:szCs w:val="22"/>
              </w:rPr>
            </w:pPr>
            <w:r w:rsidRPr="00863FB0">
              <w:rPr>
                <w:sz w:val="22"/>
                <w:szCs w:val="22"/>
              </w:rPr>
              <w:t>Total no. of employees in each secto</w:t>
            </w:r>
            <w:r>
              <w:rPr>
                <w:sz w:val="22"/>
                <w:szCs w:val="22"/>
              </w:rPr>
              <w:t>r</w:t>
            </w:r>
            <w:r w:rsidRPr="000E08AD">
              <w:rPr>
                <w:rStyle w:val="FootnoteReference"/>
                <w:sz w:val="22"/>
                <w:szCs w:val="22"/>
                <w:vertAlign w:val="superscript"/>
              </w:rPr>
              <w:footnoteReference w:id="11"/>
            </w:r>
          </w:p>
        </w:tc>
        <w:tc>
          <w:tcPr>
            <w:tcW w:w="1440" w:type="dxa"/>
            <w:vAlign w:val="center"/>
          </w:tcPr>
          <w:p w14:paraId="718BD03D" w14:textId="433D19C7" w:rsidR="004E7B6C" w:rsidRPr="00863FB0" w:rsidRDefault="0046124B" w:rsidP="00B332BD">
            <w:pPr>
              <w:keepNext/>
              <w:spacing w:before="60" w:after="60"/>
              <w:jc w:val="center"/>
              <w:rPr>
                <w:sz w:val="22"/>
                <w:szCs w:val="22"/>
              </w:rPr>
            </w:pPr>
            <w:r>
              <w:rPr>
                <w:sz w:val="22"/>
                <w:szCs w:val="22"/>
              </w:rPr>
              <w:t>1400</w:t>
            </w:r>
          </w:p>
        </w:tc>
        <w:tc>
          <w:tcPr>
            <w:tcW w:w="1368" w:type="dxa"/>
            <w:vAlign w:val="center"/>
          </w:tcPr>
          <w:p w14:paraId="1BC0BB1C" w14:textId="77777777" w:rsidR="004E7B6C" w:rsidRPr="00863FB0" w:rsidRDefault="004E7B6C" w:rsidP="00B332BD">
            <w:pPr>
              <w:keepNext/>
              <w:spacing w:before="60" w:after="60"/>
              <w:jc w:val="center"/>
              <w:rPr>
                <w:sz w:val="22"/>
                <w:szCs w:val="22"/>
              </w:rPr>
            </w:pPr>
            <w:r>
              <w:rPr>
                <w:sz w:val="22"/>
                <w:szCs w:val="22"/>
              </w:rPr>
              <w:t>0</w:t>
            </w:r>
          </w:p>
        </w:tc>
        <w:tc>
          <w:tcPr>
            <w:tcW w:w="1584" w:type="dxa"/>
            <w:vAlign w:val="center"/>
          </w:tcPr>
          <w:p w14:paraId="4BD6D9E4" w14:textId="77777777" w:rsidR="004E7B6C" w:rsidRPr="00863FB0" w:rsidRDefault="006B519E" w:rsidP="00B332BD">
            <w:pPr>
              <w:keepNext/>
              <w:spacing w:before="60" w:after="60"/>
              <w:jc w:val="center"/>
              <w:rPr>
                <w:sz w:val="22"/>
                <w:szCs w:val="22"/>
              </w:rPr>
            </w:pPr>
            <w:r>
              <w:rPr>
                <w:sz w:val="22"/>
                <w:szCs w:val="22"/>
              </w:rPr>
              <w:t>828</w:t>
            </w:r>
          </w:p>
        </w:tc>
        <w:tc>
          <w:tcPr>
            <w:tcW w:w="1368" w:type="dxa"/>
            <w:vAlign w:val="center"/>
          </w:tcPr>
          <w:p w14:paraId="0C71ECED" w14:textId="77777777" w:rsidR="004E7B6C" w:rsidRPr="00863FB0" w:rsidRDefault="006B519E" w:rsidP="00B332BD">
            <w:pPr>
              <w:keepNext/>
              <w:spacing w:before="60" w:after="60"/>
              <w:jc w:val="center"/>
              <w:rPr>
                <w:sz w:val="22"/>
                <w:szCs w:val="22"/>
              </w:rPr>
            </w:pPr>
            <w:r>
              <w:rPr>
                <w:sz w:val="22"/>
                <w:szCs w:val="22"/>
              </w:rPr>
              <w:t>636</w:t>
            </w:r>
          </w:p>
        </w:tc>
        <w:tc>
          <w:tcPr>
            <w:tcW w:w="828" w:type="dxa"/>
            <w:vAlign w:val="center"/>
          </w:tcPr>
          <w:p w14:paraId="099B058F" w14:textId="1A12BBBD" w:rsidR="004E7B6C" w:rsidRPr="00863FB0" w:rsidRDefault="006B519E" w:rsidP="00EB4821">
            <w:pPr>
              <w:keepNext/>
              <w:spacing w:before="60" w:after="60"/>
              <w:jc w:val="center"/>
              <w:rPr>
                <w:sz w:val="22"/>
                <w:szCs w:val="22"/>
              </w:rPr>
            </w:pPr>
            <w:r>
              <w:rPr>
                <w:sz w:val="22"/>
                <w:szCs w:val="22"/>
              </w:rPr>
              <w:t>2,</w:t>
            </w:r>
            <w:r w:rsidR="00EB4821">
              <w:rPr>
                <w:sz w:val="22"/>
                <w:szCs w:val="22"/>
              </w:rPr>
              <w:t>864</w:t>
            </w:r>
          </w:p>
        </w:tc>
      </w:tr>
      <w:tr w:rsidR="004E7B6C" w:rsidRPr="00863FB0" w14:paraId="08346B5B" w14:textId="77777777" w:rsidTr="00B332BD">
        <w:trPr>
          <w:trHeight w:val="368"/>
          <w:jc w:val="center"/>
        </w:trPr>
        <w:tc>
          <w:tcPr>
            <w:tcW w:w="2952" w:type="dxa"/>
            <w:vAlign w:val="center"/>
          </w:tcPr>
          <w:p w14:paraId="4201980D" w14:textId="56E33DFF" w:rsidR="004E7B6C" w:rsidRPr="00863FB0" w:rsidRDefault="004E7B6C" w:rsidP="001F2105">
            <w:pPr>
              <w:keepNext/>
              <w:spacing w:before="60" w:after="60"/>
              <w:rPr>
                <w:sz w:val="22"/>
                <w:szCs w:val="22"/>
              </w:rPr>
            </w:pPr>
            <w:r w:rsidRPr="00863FB0">
              <w:rPr>
                <w:sz w:val="22"/>
                <w:szCs w:val="22"/>
              </w:rPr>
              <w:t>No. of employees per plant in each secto</w:t>
            </w:r>
            <w:r>
              <w:rPr>
                <w:sz w:val="22"/>
                <w:szCs w:val="22"/>
              </w:rPr>
              <w:t>r</w:t>
            </w:r>
            <w:r w:rsidRPr="000E08AD">
              <w:rPr>
                <w:rStyle w:val="FootnoteReference"/>
                <w:sz w:val="22"/>
                <w:szCs w:val="22"/>
                <w:vertAlign w:val="superscript"/>
              </w:rPr>
              <w:footnoteReference w:id="12"/>
            </w:r>
          </w:p>
        </w:tc>
        <w:tc>
          <w:tcPr>
            <w:tcW w:w="1440" w:type="dxa"/>
            <w:vAlign w:val="center"/>
          </w:tcPr>
          <w:p w14:paraId="52330622" w14:textId="77777777" w:rsidR="004E7B6C" w:rsidRPr="00863FB0" w:rsidRDefault="004E7B6C" w:rsidP="00B332BD">
            <w:pPr>
              <w:keepNext/>
              <w:spacing w:before="60" w:after="60"/>
              <w:jc w:val="center"/>
              <w:rPr>
                <w:sz w:val="22"/>
                <w:szCs w:val="22"/>
              </w:rPr>
            </w:pPr>
            <w:r w:rsidRPr="00863FB0">
              <w:rPr>
                <w:sz w:val="22"/>
                <w:szCs w:val="22"/>
              </w:rPr>
              <w:t>175</w:t>
            </w:r>
          </w:p>
        </w:tc>
        <w:tc>
          <w:tcPr>
            <w:tcW w:w="1368" w:type="dxa"/>
            <w:vAlign w:val="center"/>
          </w:tcPr>
          <w:p w14:paraId="0A7F3746" w14:textId="77777777" w:rsidR="004E7B6C" w:rsidRPr="00863FB0" w:rsidRDefault="004E7B6C" w:rsidP="00B332BD">
            <w:pPr>
              <w:keepNext/>
              <w:spacing w:before="60" w:after="60"/>
              <w:jc w:val="center"/>
              <w:rPr>
                <w:sz w:val="22"/>
                <w:szCs w:val="22"/>
              </w:rPr>
            </w:pPr>
            <w:r>
              <w:rPr>
                <w:sz w:val="22"/>
                <w:szCs w:val="22"/>
              </w:rPr>
              <w:t>0</w:t>
            </w:r>
          </w:p>
        </w:tc>
        <w:tc>
          <w:tcPr>
            <w:tcW w:w="1584" w:type="dxa"/>
            <w:vAlign w:val="center"/>
          </w:tcPr>
          <w:p w14:paraId="4D7821A4" w14:textId="77777777" w:rsidR="004E7B6C" w:rsidRPr="00863FB0" w:rsidRDefault="004E7B6C" w:rsidP="00B332BD">
            <w:pPr>
              <w:keepNext/>
              <w:spacing w:before="60" w:after="60"/>
              <w:jc w:val="center"/>
              <w:rPr>
                <w:sz w:val="22"/>
                <w:szCs w:val="22"/>
              </w:rPr>
            </w:pPr>
            <w:r w:rsidRPr="00863FB0">
              <w:rPr>
                <w:sz w:val="22"/>
                <w:szCs w:val="22"/>
              </w:rPr>
              <w:t>138</w:t>
            </w:r>
          </w:p>
        </w:tc>
        <w:tc>
          <w:tcPr>
            <w:tcW w:w="1368" w:type="dxa"/>
            <w:vAlign w:val="center"/>
          </w:tcPr>
          <w:p w14:paraId="14AF66AC" w14:textId="77777777" w:rsidR="004E7B6C" w:rsidRPr="00863FB0" w:rsidRDefault="004E7B6C" w:rsidP="00B332BD">
            <w:pPr>
              <w:keepNext/>
              <w:spacing w:before="60" w:after="60"/>
              <w:jc w:val="center"/>
              <w:rPr>
                <w:sz w:val="22"/>
                <w:szCs w:val="22"/>
              </w:rPr>
            </w:pPr>
            <w:r w:rsidRPr="00863FB0">
              <w:rPr>
                <w:sz w:val="22"/>
                <w:szCs w:val="22"/>
              </w:rPr>
              <w:t>106</w:t>
            </w:r>
          </w:p>
        </w:tc>
        <w:tc>
          <w:tcPr>
            <w:tcW w:w="828" w:type="dxa"/>
            <w:vAlign w:val="center"/>
          </w:tcPr>
          <w:p w14:paraId="2802A303" w14:textId="77777777" w:rsidR="004E7B6C" w:rsidRPr="00863FB0" w:rsidRDefault="004E7B6C" w:rsidP="00B332BD">
            <w:pPr>
              <w:keepNext/>
              <w:spacing w:before="60" w:after="60"/>
              <w:jc w:val="center"/>
              <w:rPr>
                <w:sz w:val="22"/>
                <w:szCs w:val="22"/>
              </w:rPr>
            </w:pPr>
            <w:r>
              <w:rPr>
                <w:sz w:val="22"/>
                <w:szCs w:val="22"/>
              </w:rPr>
              <w:t>419</w:t>
            </w:r>
          </w:p>
        </w:tc>
      </w:tr>
      <w:tr w:rsidR="004E7B6C" w:rsidRPr="00863FB0" w14:paraId="23DFE327" w14:textId="77777777" w:rsidTr="00B332BD">
        <w:trPr>
          <w:trHeight w:val="683"/>
          <w:jc w:val="center"/>
        </w:trPr>
        <w:tc>
          <w:tcPr>
            <w:tcW w:w="2952" w:type="dxa"/>
            <w:vAlign w:val="center"/>
          </w:tcPr>
          <w:p w14:paraId="5E073D8D" w14:textId="573C5D19" w:rsidR="004E7B6C" w:rsidRPr="00863FB0" w:rsidRDefault="004E7B6C" w:rsidP="00F227FC">
            <w:pPr>
              <w:keepNext/>
              <w:spacing w:before="60" w:after="60"/>
              <w:rPr>
                <w:sz w:val="22"/>
                <w:szCs w:val="22"/>
              </w:rPr>
            </w:pPr>
            <w:r w:rsidRPr="00863FB0">
              <w:rPr>
                <w:sz w:val="22"/>
                <w:szCs w:val="22"/>
              </w:rPr>
              <w:t>Estimated no. of employees exposed to AN at or above the AL, but at or below the PEL, in each sector</w:t>
            </w:r>
          </w:p>
        </w:tc>
        <w:tc>
          <w:tcPr>
            <w:tcW w:w="1440" w:type="dxa"/>
            <w:vAlign w:val="center"/>
          </w:tcPr>
          <w:p w14:paraId="56D12C9A" w14:textId="5BB91055" w:rsidR="004E7B6C" w:rsidRPr="00863FB0" w:rsidRDefault="00EB4821" w:rsidP="00B332BD">
            <w:pPr>
              <w:keepNext/>
              <w:spacing w:before="60" w:after="60"/>
              <w:jc w:val="center"/>
              <w:rPr>
                <w:sz w:val="22"/>
                <w:szCs w:val="22"/>
              </w:rPr>
            </w:pPr>
            <w:r>
              <w:rPr>
                <w:sz w:val="22"/>
                <w:szCs w:val="22"/>
              </w:rPr>
              <w:t>234</w:t>
            </w:r>
          </w:p>
        </w:tc>
        <w:tc>
          <w:tcPr>
            <w:tcW w:w="1368" w:type="dxa"/>
            <w:vAlign w:val="center"/>
          </w:tcPr>
          <w:p w14:paraId="31A8FCBE" w14:textId="77777777" w:rsidR="004E7B6C" w:rsidRPr="00863FB0" w:rsidRDefault="004E7B6C" w:rsidP="00B332BD">
            <w:pPr>
              <w:keepNext/>
              <w:spacing w:before="60" w:after="60"/>
              <w:jc w:val="center"/>
              <w:rPr>
                <w:sz w:val="22"/>
                <w:szCs w:val="22"/>
              </w:rPr>
            </w:pPr>
            <w:r>
              <w:rPr>
                <w:sz w:val="22"/>
                <w:szCs w:val="22"/>
              </w:rPr>
              <w:t>0</w:t>
            </w:r>
          </w:p>
        </w:tc>
        <w:tc>
          <w:tcPr>
            <w:tcW w:w="1584" w:type="dxa"/>
            <w:vAlign w:val="center"/>
          </w:tcPr>
          <w:p w14:paraId="3AF4D4F9" w14:textId="77777777" w:rsidR="004E7B6C" w:rsidRPr="00863FB0" w:rsidRDefault="006B519E" w:rsidP="00B332BD">
            <w:pPr>
              <w:keepNext/>
              <w:spacing w:before="60" w:after="60"/>
              <w:jc w:val="center"/>
              <w:rPr>
                <w:sz w:val="22"/>
                <w:szCs w:val="22"/>
              </w:rPr>
            </w:pPr>
            <w:r>
              <w:rPr>
                <w:sz w:val="22"/>
                <w:szCs w:val="22"/>
              </w:rPr>
              <w:t>138</w:t>
            </w:r>
          </w:p>
        </w:tc>
        <w:tc>
          <w:tcPr>
            <w:tcW w:w="1368" w:type="dxa"/>
            <w:vAlign w:val="center"/>
          </w:tcPr>
          <w:p w14:paraId="5D9B2707" w14:textId="77777777" w:rsidR="004E7B6C" w:rsidRPr="00863FB0" w:rsidRDefault="006B519E" w:rsidP="00B332BD">
            <w:pPr>
              <w:keepNext/>
              <w:spacing w:before="60" w:after="60"/>
              <w:jc w:val="center"/>
              <w:rPr>
                <w:sz w:val="22"/>
                <w:szCs w:val="22"/>
              </w:rPr>
            </w:pPr>
            <w:r>
              <w:rPr>
                <w:sz w:val="22"/>
                <w:szCs w:val="22"/>
              </w:rPr>
              <w:t>106</w:t>
            </w:r>
          </w:p>
        </w:tc>
        <w:tc>
          <w:tcPr>
            <w:tcW w:w="828" w:type="dxa"/>
            <w:vAlign w:val="center"/>
          </w:tcPr>
          <w:p w14:paraId="243517D4" w14:textId="65B48270" w:rsidR="004E7B6C" w:rsidRPr="00863FB0" w:rsidRDefault="00EB4821" w:rsidP="00B332BD">
            <w:pPr>
              <w:keepNext/>
              <w:spacing w:before="60" w:after="60"/>
              <w:jc w:val="center"/>
              <w:rPr>
                <w:sz w:val="22"/>
                <w:szCs w:val="22"/>
              </w:rPr>
            </w:pPr>
            <w:r>
              <w:rPr>
                <w:sz w:val="22"/>
                <w:szCs w:val="22"/>
              </w:rPr>
              <w:t>478</w:t>
            </w:r>
          </w:p>
        </w:tc>
      </w:tr>
      <w:tr w:rsidR="004E7B6C" w:rsidRPr="00863FB0" w14:paraId="125C95AC" w14:textId="77777777" w:rsidTr="00B332BD">
        <w:trPr>
          <w:trHeight w:val="170"/>
          <w:jc w:val="center"/>
        </w:trPr>
        <w:tc>
          <w:tcPr>
            <w:tcW w:w="2952" w:type="dxa"/>
            <w:vAlign w:val="center"/>
          </w:tcPr>
          <w:p w14:paraId="5F1A1F6A" w14:textId="77777777" w:rsidR="004E7B6C" w:rsidRPr="00863FB0" w:rsidRDefault="004E7B6C" w:rsidP="00B332BD">
            <w:pPr>
              <w:keepNext/>
              <w:spacing w:before="60" w:after="60"/>
              <w:rPr>
                <w:sz w:val="22"/>
                <w:szCs w:val="22"/>
              </w:rPr>
            </w:pPr>
            <w:r w:rsidRPr="00863FB0">
              <w:rPr>
                <w:sz w:val="22"/>
                <w:szCs w:val="22"/>
              </w:rPr>
              <w:t>Estimated no. of employees exposed to AN above the PEL</w:t>
            </w:r>
            <w:r w:rsidRPr="000E08AD">
              <w:rPr>
                <w:rStyle w:val="FootnoteReference"/>
                <w:sz w:val="22"/>
                <w:szCs w:val="22"/>
                <w:vertAlign w:val="superscript"/>
              </w:rPr>
              <w:footnoteReference w:id="13"/>
            </w:r>
          </w:p>
        </w:tc>
        <w:tc>
          <w:tcPr>
            <w:tcW w:w="1440" w:type="dxa"/>
            <w:vAlign w:val="center"/>
          </w:tcPr>
          <w:p w14:paraId="083413F5" w14:textId="58FD02AA" w:rsidR="004E7B6C" w:rsidRPr="00863FB0" w:rsidRDefault="00EB4821" w:rsidP="00B332BD">
            <w:pPr>
              <w:keepNext/>
              <w:spacing w:before="60" w:after="60"/>
              <w:jc w:val="center"/>
              <w:rPr>
                <w:sz w:val="22"/>
                <w:szCs w:val="22"/>
              </w:rPr>
            </w:pPr>
            <w:r>
              <w:rPr>
                <w:sz w:val="22"/>
                <w:szCs w:val="22"/>
              </w:rPr>
              <w:t>130</w:t>
            </w:r>
          </w:p>
        </w:tc>
        <w:tc>
          <w:tcPr>
            <w:tcW w:w="1368" w:type="dxa"/>
            <w:vAlign w:val="center"/>
          </w:tcPr>
          <w:p w14:paraId="50EE4770" w14:textId="77777777" w:rsidR="004E7B6C" w:rsidRPr="00863FB0" w:rsidRDefault="004E7B6C" w:rsidP="00B332BD">
            <w:pPr>
              <w:keepNext/>
              <w:spacing w:before="60" w:after="60"/>
              <w:jc w:val="center"/>
              <w:rPr>
                <w:sz w:val="22"/>
                <w:szCs w:val="22"/>
              </w:rPr>
            </w:pPr>
            <w:r>
              <w:rPr>
                <w:sz w:val="22"/>
                <w:szCs w:val="22"/>
              </w:rPr>
              <w:t>0</w:t>
            </w:r>
          </w:p>
        </w:tc>
        <w:tc>
          <w:tcPr>
            <w:tcW w:w="1584" w:type="dxa"/>
            <w:vAlign w:val="center"/>
          </w:tcPr>
          <w:p w14:paraId="60377EAF" w14:textId="77777777" w:rsidR="004E7B6C" w:rsidRPr="00863FB0" w:rsidRDefault="006B519E" w:rsidP="00B332BD">
            <w:pPr>
              <w:keepNext/>
              <w:spacing w:before="60" w:after="60"/>
              <w:jc w:val="center"/>
              <w:rPr>
                <w:sz w:val="22"/>
                <w:szCs w:val="22"/>
              </w:rPr>
            </w:pPr>
            <w:r>
              <w:rPr>
                <w:sz w:val="22"/>
                <w:szCs w:val="22"/>
              </w:rPr>
              <w:t>77</w:t>
            </w:r>
          </w:p>
        </w:tc>
        <w:tc>
          <w:tcPr>
            <w:tcW w:w="1368" w:type="dxa"/>
            <w:vAlign w:val="center"/>
          </w:tcPr>
          <w:p w14:paraId="4C03E819" w14:textId="77777777" w:rsidR="004E7B6C" w:rsidRPr="00863FB0" w:rsidRDefault="006B519E" w:rsidP="00B332BD">
            <w:pPr>
              <w:keepNext/>
              <w:spacing w:before="60" w:after="60"/>
              <w:jc w:val="center"/>
              <w:rPr>
                <w:sz w:val="22"/>
                <w:szCs w:val="22"/>
              </w:rPr>
            </w:pPr>
            <w:r>
              <w:rPr>
                <w:sz w:val="22"/>
                <w:szCs w:val="22"/>
              </w:rPr>
              <w:t>59</w:t>
            </w:r>
          </w:p>
        </w:tc>
        <w:tc>
          <w:tcPr>
            <w:tcW w:w="828" w:type="dxa"/>
            <w:vAlign w:val="center"/>
          </w:tcPr>
          <w:p w14:paraId="4CEBEFD5" w14:textId="7D5C16E2" w:rsidR="004E7B6C" w:rsidRPr="00863FB0" w:rsidRDefault="00EB4821" w:rsidP="00B332BD">
            <w:pPr>
              <w:keepNext/>
              <w:spacing w:before="60" w:after="60"/>
              <w:jc w:val="center"/>
              <w:rPr>
                <w:sz w:val="22"/>
                <w:szCs w:val="22"/>
              </w:rPr>
            </w:pPr>
            <w:r>
              <w:rPr>
                <w:sz w:val="22"/>
                <w:szCs w:val="22"/>
              </w:rPr>
              <w:t>266</w:t>
            </w:r>
          </w:p>
        </w:tc>
      </w:tr>
    </w:tbl>
    <w:p w14:paraId="04E6B26B" w14:textId="77777777" w:rsidR="004E7B6C" w:rsidRPr="00CC2548" w:rsidRDefault="004E7B6C" w:rsidP="004E7B6C"/>
    <w:p w14:paraId="21575890" w14:textId="77777777" w:rsidR="004E7B6C" w:rsidRPr="00CC254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C2548">
        <w:t>Regarding the time estimates for performing the wide variety of information collections required by the Standard, OSHA is using the time estimates from the previous ICR. These estimates appear to be reasonable because the Agency based them on data from the RIA, which was available for public review and comment when it published the final AN Standard. In addition, most of the firms engaged in performing the information have many years of experience in doing so; therefore, these times are probably upper-bound estimates.</w:t>
      </w:r>
    </w:p>
    <w:p w14:paraId="2EED4DCD" w14:textId="77777777" w:rsidR="004E7B6C" w:rsidRPr="00CC254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0ADB5C0" w14:textId="77777777" w:rsidR="004E7B6C" w:rsidDel="001329BE" w:rsidRDefault="004E7B6C" w:rsidP="004E7B6C"/>
    <w:p w14:paraId="03226F0E" w14:textId="77777777" w:rsidR="004E7B6C" w:rsidRDefault="004E7B6C" w:rsidP="004E7B6C"/>
    <w:p w14:paraId="5B0B1991" w14:textId="77777777" w:rsidR="004E7B6C" w:rsidRPr="007C0A99" w:rsidRDefault="004E7B6C" w:rsidP="004E7B6C">
      <w:pPr>
        <w:rPr>
          <w:sz w:val="24"/>
          <w:szCs w:val="24"/>
        </w:rPr>
      </w:pPr>
      <w:r w:rsidRPr="007C0A99">
        <w:rPr>
          <w:sz w:val="24"/>
          <w:szCs w:val="24"/>
        </w:rPr>
        <w:t>The following sections summarize the methodology used for estimating the number of burden hours and costs resulting from the information collection requirements of the AN Standard.</w:t>
      </w:r>
    </w:p>
    <w:p w14:paraId="53E0B355" w14:textId="77777777" w:rsidR="004E7B6C" w:rsidRDefault="004E7B6C" w:rsidP="004E7B6C">
      <w:pPr>
        <w:rPr>
          <w:b/>
          <w:bCs/>
          <w:sz w:val="24"/>
          <w:szCs w:val="24"/>
        </w:rPr>
      </w:pPr>
    </w:p>
    <w:p w14:paraId="6E4CA4AF" w14:textId="3B274A7C" w:rsidR="004E7B6C" w:rsidRPr="007C0A99" w:rsidRDefault="004E7B6C" w:rsidP="004E7B6C">
      <w:pPr>
        <w:rPr>
          <w:b/>
          <w:bCs/>
          <w:sz w:val="24"/>
          <w:szCs w:val="24"/>
        </w:rPr>
      </w:pPr>
      <w:r w:rsidRPr="007C0A99">
        <w:rPr>
          <w:b/>
          <w:bCs/>
          <w:sz w:val="24"/>
          <w:szCs w:val="24"/>
        </w:rPr>
        <w:t>A.  Exposure monitoring (§</w:t>
      </w:r>
      <w:r w:rsidR="00A40B4B">
        <w:rPr>
          <w:b/>
          <w:bCs/>
          <w:sz w:val="24"/>
          <w:szCs w:val="24"/>
        </w:rPr>
        <w:t xml:space="preserve"> </w:t>
      </w:r>
      <w:r w:rsidRPr="007C0A99">
        <w:rPr>
          <w:b/>
          <w:bCs/>
          <w:sz w:val="24"/>
          <w:szCs w:val="24"/>
        </w:rPr>
        <w:t>1910.1045(e))</w:t>
      </w:r>
    </w:p>
    <w:p w14:paraId="0D56C17E" w14:textId="77777777" w:rsidR="004E7B6C" w:rsidRPr="007C0A99" w:rsidRDefault="004E7B6C" w:rsidP="004E7B6C">
      <w:pPr>
        <w:rPr>
          <w:b/>
          <w:bCs/>
          <w:sz w:val="24"/>
          <w:szCs w:val="24"/>
        </w:rPr>
      </w:pPr>
    </w:p>
    <w:p w14:paraId="5449B240" w14:textId="17FC1C21" w:rsidR="004E7B6C" w:rsidRPr="007C0A99" w:rsidRDefault="004E7B6C" w:rsidP="004E7B6C">
      <w:pPr>
        <w:pStyle w:val="BodyText2"/>
        <w:rPr>
          <w:sz w:val="24"/>
          <w:szCs w:val="24"/>
          <w:u w:val="single"/>
        </w:rPr>
      </w:pPr>
      <w:r w:rsidRPr="007C0A99">
        <w:rPr>
          <w:sz w:val="24"/>
          <w:szCs w:val="24"/>
        </w:rPr>
        <w:t xml:space="preserve">The Agency used the data from Table </w:t>
      </w:r>
      <w:r w:rsidR="007F03E6">
        <w:rPr>
          <w:sz w:val="24"/>
          <w:szCs w:val="24"/>
        </w:rPr>
        <w:t>2</w:t>
      </w:r>
      <w:r w:rsidRPr="007C0A99">
        <w:rPr>
          <w:sz w:val="24"/>
          <w:szCs w:val="24"/>
        </w:rPr>
        <w:t xml:space="preserve"> to determine the number of workers exposed at or above the AL and above the PEL. In addition, OSHA estimates that an industrial hygiene technician requires 1 hour to collect and analyze each sample and that an employer uses each exposure monitoring sample to represent the exposures of two workers (i.e., the </w:t>
      </w:r>
      <w:r>
        <w:rPr>
          <w:sz w:val="24"/>
          <w:szCs w:val="24"/>
        </w:rPr>
        <w:t>worker</w:t>
      </w:r>
      <w:r w:rsidRPr="007C0A99">
        <w:rPr>
          <w:sz w:val="24"/>
          <w:szCs w:val="24"/>
        </w:rPr>
        <w:t xml:space="preserve"> from whom the industrial hygiene technician took the sample and another, similarly-situated, workers).</w:t>
      </w:r>
    </w:p>
    <w:p w14:paraId="2A4812EC" w14:textId="77777777" w:rsidR="004E7B6C" w:rsidRPr="007C0A99" w:rsidRDefault="004E7B6C" w:rsidP="004E7B6C">
      <w:pPr>
        <w:rPr>
          <w:sz w:val="24"/>
          <w:szCs w:val="24"/>
          <w:u w:val="single"/>
        </w:rPr>
      </w:pPr>
    </w:p>
    <w:p w14:paraId="2A0AC120" w14:textId="6D615D52" w:rsidR="004E7B6C" w:rsidRPr="007C0A99" w:rsidRDefault="004E7B6C" w:rsidP="004E7B6C">
      <w:pPr>
        <w:rPr>
          <w:sz w:val="24"/>
          <w:szCs w:val="24"/>
          <w:u w:val="single"/>
        </w:rPr>
      </w:pPr>
      <w:r w:rsidRPr="007C0A99">
        <w:rPr>
          <w:sz w:val="24"/>
          <w:szCs w:val="24"/>
          <w:u w:val="single"/>
        </w:rPr>
        <w:t>Initial monitoring (</w:t>
      </w:r>
      <w:r w:rsidRPr="007C0A99">
        <w:rPr>
          <w:bCs/>
          <w:sz w:val="24"/>
          <w:szCs w:val="24"/>
          <w:u w:val="single"/>
        </w:rPr>
        <w:t>§</w:t>
      </w:r>
      <w:r w:rsidR="00A40B4B">
        <w:rPr>
          <w:bCs/>
          <w:sz w:val="24"/>
          <w:szCs w:val="24"/>
          <w:u w:val="single"/>
        </w:rPr>
        <w:t xml:space="preserve"> </w:t>
      </w:r>
      <w:r w:rsidRPr="007C0A99">
        <w:rPr>
          <w:sz w:val="24"/>
          <w:szCs w:val="24"/>
          <w:u w:val="single"/>
        </w:rPr>
        <w:t>1910.1045(e)(2))</w:t>
      </w:r>
    </w:p>
    <w:p w14:paraId="799FB6D9" w14:textId="77777777" w:rsidR="004E7B6C" w:rsidRPr="007C0A99" w:rsidRDefault="004E7B6C" w:rsidP="004E7B6C">
      <w:pPr>
        <w:rPr>
          <w:sz w:val="24"/>
          <w:szCs w:val="24"/>
        </w:rPr>
      </w:pPr>
    </w:p>
    <w:p w14:paraId="7F3694F2" w14:textId="77777777" w:rsidR="004E7B6C" w:rsidRPr="007C0A99" w:rsidRDefault="004E7B6C" w:rsidP="004E7B6C">
      <w:pPr>
        <w:rPr>
          <w:sz w:val="24"/>
          <w:szCs w:val="24"/>
        </w:rPr>
      </w:pPr>
      <w:r w:rsidRPr="007C0A99">
        <w:rPr>
          <w:sz w:val="24"/>
          <w:szCs w:val="24"/>
        </w:rPr>
        <w:t>Only new plants incur burden for initial monitoring. The Agency believes that no new plants will begin operations during the period covered by this ICR. Therefore, this paperwork requirement results in no employer burden or cost.</w:t>
      </w:r>
    </w:p>
    <w:p w14:paraId="6BFCFA54" w14:textId="77777777" w:rsidR="004E7B6C" w:rsidRPr="007C0A99" w:rsidRDefault="004E7B6C" w:rsidP="004E7B6C">
      <w:pPr>
        <w:rPr>
          <w:sz w:val="24"/>
          <w:szCs w:val="24"/>
        </w:rPr>
      </w:pPr>
    </w:p>
    <w:p w14:paraId="631C5070" w14:textId="4B4610AB" w:rsidR="004E7B6C" w:rsidRPr="007C0A99" w:rsidRDefault="004E7B6C" w:rsidP="004E7B6C">
      <w:pPr>
        <w:rPr>
          <w:sz w:val="24"/>
          <w:szCs w:val="24"/>
        </w:rPr>
      </w:pPr>
      <w:r w:rsidRPr="007C0A99">
        <w:rPr>
          <w:sz w:val="24"/>
          <w:szCs w:val="24"/>
          <w:u w:val="single"/>
        </w:rPr>
        <w:t>Periodic monitoring (</w:t>
      </w:r>
      <w:r w:rsidRPr="007C0A99">
        <w:rPr>
          <w:bCs/>
          <w:sz w:val="24"/>
          <w:szCs w:val="24"/>
          <w:u w:val="single"/>
        </w:rPr>
        <w:t>§</w:t>
      </w:r>
      <w:r w:rsidR="00A40B4B">
        <w:rPr>
          <w:bCs/>
          <w:sz w:val="24"/>
          <w:szCs w:val="24"/>
          <w:u w:val="single"/>
        </w:rPr>
        <w:t xml:space="preserve"> </w:t>
      </w:r>
      <w:r w:rsidRPr="007C0A99">
        <w:rPr>
          <w:sz w:val="24"/>
          <w:szCs w:val="24"/>
          <w:u w:val="single"/>
        </w:rPr>
        <w:t>1910.1045(e)(3))</w:t>
      </w:r>
    </w:p>
    <w:p w14:paraId="5046D67E" w14:textId="77777777" w:rsidR="004E7B6C" w:rsidRPr="007C0A99" w:rsidRDefault="004E7B6C" w:rsidP="004E7B6C">
      <w:pPr>
        <w:rPr>
          <w:sz w:val="24"/>
          <w:szCs w:val="24"/>
          <w:u w:val="single"/>
        </w:rPr>
      </w:pPr>
    </w:p>
    <w:p w14:paraId="489F78A3" w14:textId="33E22E7C" w:rsidR="004E7B6C" w:rsidRPr="007C0A99" w:rsidRDefault="004E7B6C" w:rsidP="004E7B6C">
      <w:pPr>
        <w:shd w:val="clear" w:color="000000" w:fill="auto"/>
        <w:rPr>
          <w:bCs/>
          <w:sz w:val="24"/>
          <w:szCs w:val="24"/>
        </w:rPr>
      </w:pPr>
      <w:r w:rsidRPr="007C0A99">
        <w:rPr>
          <w:bCs/>
          <w:sz w:val="24"/>
          <w:szCs w:val="24"/>
        </w:rPr>
        <w:t xml:space="preserve">The Standard requires that employers provide semi-annual exposure monitoring to </w:t>
      </w:r>
      <w:r>
        <w:rPr>
          <w:bCs/>
          <w:sz w:val="24"/>
          <w:szCs w:val="24"/>
        </w:rPr>
        <w:t>worker</w:t>
      </w:r>
      <w:r w:rsidRPr="007C0A99">
        <w:rPr>
          <w:bCs/>
          <w:sz w:val="24"/>
          <w:szCs w:val="24"/>
        </w:rPr>
        <w:t>s exposed to AN</w:t>
      </w:r>
      <w:r w:rsidR="00724796">
        <w:rPr>
          <w:bCs/>
          <w:sz w:val="24"/>
          <w:szCs w:val="24"/>
        </w:rPr>
        <w:t xml:space="preserve"> </w:t>
      </w:r>
      <w:r w:rsidRPr="007C0A99">
        <w:rPr>
          <w:bCs/>
          <w:sz w:val="24"/>
          <w:szCs w:val="24"/>
        </w:rPr>
        <w:t xml:space="preserve">at or above the AL, but below the PEL, while </w:t>
      </w:r>
      <w:r>
        <w:rPr>
          <w:bCs/>
          <w:sz w:val="24"/>
          <w:szCs w:val="24"/>
        </w:rPr>
        <w:t>worker</w:t>
      </w:r>
      <w:r w:rsidRPr="007C0A99">
        <w:rPr>
          <w:bCs/>
          <w:sz w:val="24"/>
          <w:szCs w:val="24"/>
        </w:rPr>
        <w:t>s exposed above the PEL must receive monitoring at least quarterly.</w:t>
      </w:r>
    </w:p>
    <w:p w14:paraId="28E3EF64" w14:textId="77777777" w:rsidR="004E7B6C" w:rsidRPr="007C0A99" w:rsidRDefault="004E7B6C" w:rsidP="004E7B6C">
      <w:pPr>
        <w:shd w:val="clear" w:color="000000" w:fill="auto"/>
        <w:ind w:firstLine="720"/>
        <w:rPr>
          <w:sz w:val="24"/>
          <w:szCs w:val="24"/>
        </w:rPr>
      </w:pPr>
    </w:p>
    <w:p w14:paraId="4B639190" w14:textId="74C238E2" w:rsidR="004E7B6C" w:rsidRPr="007C0A99" w:rsidRDefault="004E7B6C" w:rsidP="004E7B6C">
      <w:pPr>
        <w:shd w:val="clear" w:color="000000" w:fill="auto"/>
        <w:ind w:left="2340" w:hanging="1620"/>
        <w:rPr>
          <w:bCs/>
          <w:sz w:val="24"/>
          <w:szCs w:val="24"/>
        </w:rPr>
      </w:pPr>
      <w:r w:rsidRPr="007C0A99">
        <w:rPr>
          <w:b/>
          <w:bCs/>
          <w:sz w:val="24"/>
          <w:szCs w:val="24"/>
        </w:rPr>
        <w:t>Burden hours:</w:t>
      </w:r>
      <w:r w:rsidRPr="007C0A99">
        <w:rPr>
          <w:bCs/>
          <w:sz w:val="24"/>
          <w:szCs w:val="24"/>
        </w:rPr>
        <w:tab/>
        <w:t>[(</w:t>
      </w:r>
      <w:r w:rsidR="00D024CB">
        <w:rPr>
          <w:bCs/>
          <w:sz w:val="24"/>
          <w:szCs w:val="24"/>
        </w:rPr>
        <w:t>478</w:t>
      </w:r>
      <w:r w:rsidR="00181B7A">
        <w:rPr>
          <w:sz w:val="24"/>
          <w:szCs w:val="24"/>
        </w:rPr>
        <w:t xml:space="preserve"> </w:t>
      </w:r>
      <w:r w:rsidRPr="007C0A99">
        <w:rPr>
          <w:sz w:val="24"/>
          <w:szCs w:val="24"/>
        </w:rPr>
        <w:t xml:space="preserve">workers </w:t>
      </w:r>
      <w:r w:rsidRPr="007C0A99">
        <w:rPr>
          <w:bCs/>
          <w:sz w:val="24"/>
          <w:szCs w:val="24"/>
        </w:rPr>
        <w:t xml:space="preserve">÷ 2 workers per sample) × 1 hour × 2 </w:t>
      </w:r>
      <w:r w:rsidRPr="007C0A99">
        <w:rPr>
          <w:sz w:val="24"/>
          <w:szCs w:val="24"/>
        </w:rPr>
        <w:t>(semi-annually)]</w:t>
      </w:r>
      <w:r w:rsidRPr="007C0A99">
        <w:rPr>
          <w:bCs/>
          <w:sz w:val="24"/>
          <w:szCs w:val="24"/>
        </w:rPr>
        <w:t xml:space="preserve"> + [(</w:t>
      </w:r>
      <w:r w:rsidR="004D5D0C">
        <w:rPr>
          <w:bCs/>
          <w:sz w:val="24"/>
          <w:szCs w:val="24"/>
        </w:rPr>
        <w:t>2</w:t>
      </w:r>
      <w:r w:rsidR="00D024CB">
        <w:rPr>
          <w:bCs/>
          <w:sz w:val="24"/>
          <w:szCs w:val="24"/>
        </w:rPr>
        <w:t>66</w:t>
      </w:r>
      <w:r w:rsidR="004D5D0C" w:rsidRPr="007C0A99">
        <w:rPr>
          <w:bCs/>
          <w:sz w:val="24"/>
          <w:szCs w:val="24"/>
        </w:rPr>
        <w:t xml:space="preserve"> </w:t>
      </w:r>
      <w:r w:rsidRPr="007C0A99">
        <w:rPr>
          <w:bCs/>
          <w:sz w:val="24"/>
          <w:szCs w:val="24"/>
        </w:rPr>
        <w:t xml:space="preserve">workers ÷ 2 </w:t>
      </w:r>
      <w:r>
        <w:rPr>
          <w:bCs/>
          <w:sz w:val="24"/>
          <w:szCs w:val="24"/>
        </w:rPr>
        <w:t>worker</w:t>
      </w:r>
      <w:r w:rsidRPr="007C0A99">
        <w:rPr>
          <w:bCs/>
          <w:sz w:val="24"/>
          <w:szCs w:val="24"/>
        </w:rPr>
        <w:t xml:space="preserve">s per sample) × 1 hour × 4 (quarterly)] = </w:t>
      </w:r>
      <w:r w:rsidR="00D024CB">
        <w:rPr>
          <w:bCs/>
          <w:sz w:val="24"/>
          <w:szCs w:val="24"/>
        </w:rPr>
        <w:t>1,010</w:t>
      </w:r>
      <w:r w:rsidR="00AD0FAB">
        <w:rPr>
          <w:bCs/>
          <w:sz w:val="24"/>
          <w:szCs w:val="24"/>
        </w:rPr>
        <w:t xml:space="preserve"> </w:t>
      </w:r>
      <w:r w:rsidRPr="007C0A99">
        <w:rPr>
          <w:bCs/>
          <w:sz w:val="24"/>
          <w:szCs w:val="24"/>
        </w:rPr>
        <w:t>hours</w:t>
      </w:r>
    </w:p>
    <w:p w14:paraId="45D43108" w14:textId="77777777" w:rsidR="004E7B6C" w:rsidRPr="007C0A99" w:rsidRDefault="004E7B6C" w:rsidP="004E7B6C">
      <w:pPr>
        <w:shd w:val="clear" w:color="000000" w:fill="auto"/>
        <w:ind w:left="2340" w:hanging="1620"/>
        <w:rPr>
          <w:sz w:val="24"/>
          <w:szCs w:val="24"/>
        </w:rPr>
      </w:pPr>
    </w:p>
    <w:p w14:paraId="7869D313" w14:textId="5D6ADEA7" w:rsidR="004E7B6C" w:rsidRDefault="004E7B6C" w:rsidP="004E7B6C">
      <w:pPr>
        <w:shd w:val="clear" w:color="000000" w:fill="auto"/>
        <w:ind w:left="720" w:firstLine="720"/>
        <w:rPr>
          <w:bCs/>
          <w:sz w:val="24"/>
          <w:szCs w:val="24"/>
        </w:rPr>
      </w:pPr>
      <w:r w:rsidRPr="007C0A99">
        <w:rPr>
          <w:b/>
          <w:bCs/>
          <w:sz w:val="24"/>
          <w:szCs w:val="24"/>
        </w:rPr>
        <w:t xml:space="preserve">   Cost:  </w:t>
      </w:r>
      <w:r w:rsidR="00AC7322">
        <w:rPr>
          <w:bCs/>
          <w:sz w:val="24"/>
          <w:szCs w:val="24"/>
        </w:rPr>
        <w:t>1,010</w:t>
      </w:r>
      <w:r w:rsidR="00AD0FAB" w:rsidRPr="007C0A99">
        <w:rPr>
          <w:bCs/>
          <w:sz w:val="24"/>
          <w:szCs w:val="24"/>
        </w:rPr>
        <w:t xml:space="preserve"> </w:t>
      </w:r>
      <w:r w:rsidRPr="007C0A99">
        <w:rPr>
          <w:bCs/>
          <w:sz w:val="24"/>
          <w:szCs w:val="24"/>
        </w:rPr>
        <w:t>hours × $</w:t>
      </w:r>
      <w:r w:rsidR="00BA00EF">
        <w:rPr>
          <w:bCs/>
          <w:sz w:val="24"/>
          <w:szCs w:val="24"/>
        </w:rPr>
        <w:t>37.96</w:t>
      </w:r>
      <w:r w:rsidRPr="007C0A99">
        <w:rPr>
          <w:bCs/>
          <w:sz w:val="24"/>
          <w:szCs w:val="24"/>
        </w:rPr>
        <w:t xml:space="preserve"> = $</w:t>
      </w:r>
      <w:r w:rsidR="00BA00EF">
        <w:rPr>
          <w:bCs/>
          <w:sz w:val="24"/>
          <w:szCs w:val="24"/>
        </w:rPr>
        <w:t>38,340</w:t>
      </w:r>
    </w:p>
    <w:p w14:paraId="0ED37192" w14:textId="77777777" w:rsidR="00945644" w:rsidRPr="007C0A99" w:rsidRDefault="00945644" w:rsidP="004E7B6C">
      <w:pPr>
        <w:shd w:val="clear" w:color="000000" w:fill="auto"/>
        <w:ind w:left="720" w:firstLine="720"/>
        <w:rPr>
          <w:sz w:val="24"/>
          <w:szCs w:val="24"/>
        </w:rPr>
      </w:pPr>
    </w:p>
    <w:p w14:paraId="60B8B6A5" w14:textId="7BFBCC56" w:rsidR="004E7B6C" w:rsidRPr="007C0A99" w:rsidRDefault="004E7B6C" w:rsidP="004E7B6C">
      <w:pPr>
        <w:rPr>
          <w:sz w:val="24"/>
          <w:szCs w:val="24"/>
        </w:rPr>
      </w:pPr>
      <w:r w:rsidRPr="007C0A99">
        <w:rPr>
          <w:sz w:val="24"/>
          <w:szCs w:val="24"/>
          <w:u w:val="single"/>
        </w:rPr>
        <w:t>Additional monitoring (</w:t>
      </w:r>
      <w:r w:rsidR="006812DE">
        <w:rPr>
          <w:bCs/>
          <w:sz w:val="24"/>
          <w:szCs w:val="24"/>
          <w:u w:val="single"/>
        </w:rPr>
        <w:t>§ 1</w:t>
      </w:r>
      <w:r w:rsidRPr="007C0A99">
        <w:rPr>
          <w:sz w:val="24"/>
          <w:szCs w:val="24"/>
          <w:u w:val="single"/>
        </w:rPr>
        <w:t>910.1045(e)(4))</w:t>
      </w:r>
    </w:p>
    <w:p w14:paraId="2943B228" w14:textId="77777777" w:rsidR="004E7B6C" w:rsidRPr="007C0A99" w:rsidRDefault="004E7B6C" w:rsidP="004E7B6C">
      <w:pPr>
        <w:rPr>
          <w:sz w:val="24"/>
          <w:szCs w:val="24"/>
        </w:rPr>
      </w:pPr>
    </w:p>
    <w:p w14:paraId="251676AF" w14:textId="77777777" w:rsidR="004E7B6C" w:rsidRPr="007C0A99" w:rsidRDefault="004E7B6C" w:rsidP="004E7B6C">
      <w:pPr>
        <w:rPr>
          <w:sz w:val="24"/>
          <w:szCs w:val="24"/>
        </w:rPr>
      </w:pPr>
      <w:r w:rsidRPr="007C0A99">
        <w:rPr>
          <w:sz w:val="24"/>
          <w:szCs w:val="24"/>
        </w:rPr>
        <w:t xml:space="preserve">The Agency assumes that each plant takes one additional exposure-monitoring sample (representing two </w:t>
      </w:r>
      <w:r>
        <w:rPr>
          <w:sz w:val="24"/>
          <w:szCs w:val="24"/>
        </w:rPr>
        <w:t>worker</w:t>
      </w:r>
      <w:r w:rsidRPr="007C0A99">
        <w:rPr>
          <w:sz w:val="24"/>
          <w:szCs w:val="24"/>
        </w:rPr>
        <w:t>s) each year to determine if a change in production, process, control, or personnel increases the distribution or concentration of airborne AN. OSHA estimates that the total annual burden hours and cost of this paperwork requirement are:</w:t>
      </w:r>
    </w:p>
    <w:p w14:paraId="69D3DC5B" w14:textId="77777777" w:rsidR="004E7B6C" w:rsidRPr="007C0A99" w:rsidRDefault="004E7B6C" w:rsidP="004E7B6C">
      <w:pPr>
        <w:rPr>
          <w:sz w:val="24"/>
          <w:szCs w:val="24"/>
        </w:rPr>
      </w:pPr>
    </w:p>
    <w:p w14:paraId="7FB98584" w14:textId="687E979E" w:rsidR="004E7B6C" w:rsidRPr="007C0A99" w:rsidRDefault="004E7B6C" w:rsidP="004E7B6C">
      <w:pPr>
        <w:ind w:left="2340" w:hanging="1620"/>
        <w:rPr>
          <w:sz w:val="24"/>
          <w:szCs w:val="24"/>
        </w:rPr>
      </w:pPr>
      <w:r w:rsidRPr="007C0A99">
        <w:rPr>
          <w:b/>
          <w:bCs/>
          <w:sz w:val="24"/>
          <w:szCs w:val="24"/>
        </w:rPr>
        <w:t>Burden hours</w:t>
      </w:r>
      <w:r w:rsidRPr="007C0A99">
        <w:rPr>
          <w:sz w:val="24"/>
          <w:szCs w:val="24"/>
        </w:rPr>
        <w:t>:</w:t>
      </w:r>
      <w:r w:rsidRPr="007C0A99">
        <w:rPr>
          <w:sz w:val="24"/>
          <w:szCs w:val="24"/>
        </w:rPr>
        <w:tab/>
      </w:r>
      <w:r w:rsidR="003A65BA">
        <w:rPr>
          <w:sz w:val="24"/>
          <w:szCs w:val="24"/>
        </w:rPr>
        <w:t>20</w:t>
      </w:r>
      <w:r w:rsidR="00B26D3A" w:rsidRPr="007C0A99">
        <w:rPr>
          <w:sz w:val="24"/>
          <w:szCs w:val="24"/>
        </w:rPr>
        <w:t xml:space="preserve"> </w:t>
      </w:r>
      <w:r w:rsidRPr="007C0A99">
        <w:rPr>
          <w:sz w:val="24"/>
          <w:szCs w:val="24"/>
        </w:rPr>
        <w:t xml:space="preserve">plants </w:t>
      </w:r>
      <w:r w:rsidRPr="007C0A99">
        <w:rPr>
          <w:bCs/>
          <w:sz w:val="24"/>
          <w:szCs w:val="24"/>
        </w:rPr>
        <w:t xml:space="preserve">× </w:t>
      </w:r>
      <w:r w:rsidRPr="007C0A99">
        <w:rPr>
          <w:sz w:val="24"/>
          <w:szCs w:val="24"/>
        </w:rPr>
        <w:t xml:space="preserve">1 hour = </w:t>
      </w:r>
      <w:r w:rsidR="003A65BA">
        <w:rPr>
          <w:sz w:val="24"/>
          <w:szCs w:val="24"/>
        </w:rPr>
        <w:t>20</w:t>
      </w:r>
      <w:r w:rsidR="00B26D3A" w:rsidRPr="007C0A99">
        <w:rPr>
          <w:sz w:val="24"/>
          <w:szCs w:val="24"/>
        </w:rPr>
        <w:t xml:space="preserve"> </w:t>
      </w:r>
      <w:r w:rsidRPr="007C0A99">
        <w:rPr>
          <w:sz w:val="24"/>
          <w:szCs w:val="24"/>
        </w:rPr>
        <w:t>hours</w:t>
      </w:r>
    </w:p>
    <w:p w14:paraId="0B441FD4" w14:textId="65F15F42" w:rsidR="004E7B6C" w:rsidRPr="007C0A99" w:rsidRDefault="004E7B6C" w:rsidP="004E7B6C">
      <w:pPr>
        <w:ind w:left="1440" w:hanging="1080"/>
        <w:rPr>
          <w:sz w:val="24"/>
          <w:szCs w:val="24"/>
        </w:rPr>
      </w:pPr>
      <w:r w:rsidRPr="007C0A99">
        <w:rPr>
          <w:b/>
          <w:bCs/>
          <w:sz w:val="24"/>
          <w:szCs w:val="24"/>
        </w:rPr>
        <w:t xml:space="preserve">      </w:t>
      </w:r>
      <w:r w:rsidRPr="007C0A99">
        <w:rPr>
          <w:b/>
          <w:bCs/>
          <w:sz w:val="24"/>
          <w:szCs w:val="24"/>
        </w:rPr>
        <w:tab/>
        <w:t xml:space="preserve">    Cost</w:t>
      </w:r>
      <w:r w:rsidRPr="007C0A99">
        <w:rPr>
          <w:sz w:val="24"/>
          <w:szCs w:val="24"/>
        </w:rPr>
        <w:t xml:space="preserve">:  </w:t>
      </w:r>
      <w:r w:rsidR="003A65BA">
        <w:rPr>
          <w:sz w:val="24"/>
          <w:szCs w:val="24"/>
        </w:rPr>
        <w:t>20</w:t>
      </w:r>
      <w:r w:rsidR="00B26D3A" w:rsidRPr="007C0A99">
        <w:rPr>
          <w:sz w:val="24"/>
          <w:szCs w:val="24"/>
        </w:rPr>
        <w:t xml:space="preserve"> </w:t>
      </w:r>
      <w:r w:rsidRPr="007C0A99">
        <w:rPr>
          <w:sz w:val="24"/>
          <w:szCs w:val="24"/>
        </w:rPr>
        <w:t xml:space="preserve">hours </w:t>
      </w:r>
      <w:r w:rsidRPr="007C0A99">
        <w:rPr>
          <w:bCs/>
          <w:sz w:val="24"/>
          <w:szCs w:val="24"/>
        </w:rPr>
        <w:t xml:space="preserve">× </w:t>
      </w:r>
      <w:r w:rsidRPr="007C0A99">
        <w:rPr>
          <w:sz w:val="24"/>
          <w:szCs w:val="24"/>
        </w:rPr>
        <w:t>$</w:t>
      </w:r>
      <w:r w:rsidR="00BA00EF">
        <w:rPr>
          <w:sz w:val="24"/>
          <w:szCs w:val="24"/>
        </w:rPr>
        <w:t>37.96</w:t>
      </w:r>
      <w:r w:rsidRPr="007C0A99">
        <w:rPr>
          <w:sz w:val="24"/>
          <w:szCs w:val="24"/>
        </w:rPr>
        <w:t xml:space="preserve"> =</w:t>
      </w:r>
      <w:r w:rsidR="00580D3D">
        <w:rPr>
          <w:sz w:val="24"/>
          <w:szCs w:val="24"/>
        </w:rPr>
        <w:t xml:space="preserve"> $</w:t>
      </w:r>
      <w:r w:rsidR="00BA00EF">
        <w:rPr>
          <w:sz w:val="24"/>
          <w:szCs w:val="24"/>
        </w:rPr>
        <w:t>759</w:t>
      </w:r>
    </w:p>
    <w:p w14:paraId="4F85B9B1" w14:textId="77777777" w:rsidR="004E7B6C" w:rsidRPr="007C0A99" w:rsidRDefault="004E7B6C" w:rsidP="004E7B6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5831A58C" w14:textId="59FA4FF4" w:rsidR="004E7B6C" w:rsidRPr="007C0A99" w:rsidRDefault="004E7B6C" w:rsidP="004E7B6C">
      <w:pPr>
        <w:rPr>
          <w:sz w:val="24"/>
          <w:szCs w:val="24"/>
        </w:rPr>
      </w:pPr>
      <w:r w:rsidRPr="007C0A99">
        <w:rPr>
          <w:sz w:val="24"/>
          <w:szCs w:val="24"/>
          <w:u w:val="single"/>
        </w:rPr>
        <w:t>Employee notification (§</w:t>
      </w:r>
      <w:r w:rsidR="00A40B4B">
        <w:rPr>
          <w:sz w:val="24"/>
          <w:szCs w:val="24"/>
          <w:u w:val="single"/>
        </w:rPr>
        <w:t xml:space="preserve"> </w:t>
      </w:r>
      <w:r w:rsidRPr="007C0A99">
        <w:rPr>
          <w:sz w:val="24"/>
          <w:szCs w:val="24"/>
          <w:u w:val="single"/>
        </w:rPr>
        <w:t>1910.1045(e)(5))</w:t>
      </w:r>
    </w:p>
    <w:p w14:paraId="03A8DB6E" w14:textId="77777777" w:rsidR="004E7B6C" w:rsidRPr="007C0A99" w:rsidRDefault="004E7B6C" w:rsidP="004E7B6C">
      <w:pPr>
        <w:rPr>
          <w:sz w:val="24"/>
          <w:szCs w:val="24"/>
        </w:rPr>
      </w:pPr>
    </w:p>
    <w:p w14:paraId="7FF6D031" w14:textId="0AE863BD" w:rsidR="004E7B6C" w:rsidRPr="007C0A99" w:rsidRDefault="004E7B6C" w:rsidP="004E7B6C">
      <w:pPr>
        <w:rPr>
          <w:sz w:val="24"/>
          <w:szCs w:val="24"/>
        </w:rPr>
      </w:pPr>
      <w:r w:rsidRPr="007C0A99">
        <w:rPr>
          <w:sz w:val="24"/>
          <w:szCs w:val="24"/>
        </w:rPr>
        <w:t xml:space="preserve">Employers may post monitoring results in a readily accessible location. OSHA assumes that each of the facilities have </w:t>
      </w:r>
      <w:r>
        <w:rPr>
          <w:sz w:val="24"/>
          <w:szCs w:val="24"/>
        </w:rPr>
        <w:t>worker</w:t>
      </w:r>
      <w:r w:rsidRPr="007C0A99">
        <w:rPr>
          <w:sz w:val="24"/>
          <w:szCs w:val="24"/>
        </w:rPr>
        <w:t xml:space="preserve">s exposed above the AL but below the PEL; and, </w:t>
      </w:r>
      <w:r>
        <w:rPr>
          <w:sz w:val="24"/>
          <w:szCs w:val="24"/>
        </w:rPr>
        <w:t>worker</w:t>
      </w:r>
      <w:r w:rsidRPr="007C0A99">
        <w:rPr>
          <w:sz w:val="24"/>
          <w:szCs w:val="24"/>
        </w:rPr>
        <w:t xml:space="preserve">s exposed above the PEL. Employers will satisfy the semi-annual posting requirements when they quarterly post their </w:t>
      </w:r>
      <w:r>
        <w:rPr>
          <w:sz w:val="24"/>
          <w:szCs w:val="24"/>
        </w:rPr>
        <w:t>worker</w:t>
      </w:r>
      <w:r w:rsidRPr="007C0A99">
        <w:rPr>
          <w:sz w:val="24"/>
          <w:szCs w:val="24"/>
        </w:rPr>
        <w:t xml:space="preserve">s monitoring results. OSHA also assumes that each of the </w:t>
      </w:r>
      <w:r w:rsidR="003A65BA">
        <w:rPr>
          <w:sz w:val="24"/>
          <w:szCs w:val="24"/>
        </w:rPr>
        <w:t>20</w:t>
      </w:r>
      <w:r w:rsidRPr="007C0A99">
        <w:rPr>
          <w:sz w:val="24"/>
          <w:szCs w:val="24"/>
        </w:rPr>
        <w:t xml:space="preserve"> employers will conduct additional monitoring.</w:t>
      </w:r>
    </w:p>
    <w:p w14:paraId="3A9DE1B6" w14:textId="77777777" w:rsidR="004E7B6C" w:rsidRPr="007C0A99" w:rsidRDefault="004E7B6C" w:rsidP="004E7B6C">
      <w:pPr>
        <w:rPr>
          <w:sz w:val="24"/>
          <w:szCs w:val="24"/>
        </w:rPr>
      </w:pPr>
    </w:p>
    <w:p w14:paraId="55E8CAF9" w14:textId="2773EDB4" w:rsidR="004E7B6C" w:rsidRPr="007C0A99" w:rsidRDefault="004E7B6C" w:rsidP="004E7B6C">
      <w:pPr>
        <w:shd w:val="clear" w:color="000000" w:fill="auto"/>
        <w:ind w:left="2340" w:hanging="1620"/>
        <w:rPr>
          <w:b/>
          <w:bCs/>
          <w:sz w:val="24"/>
          <w:szCs w:val="24"/>
        </w:rPr>
      </w:pPr>
      <w:r w:rsidRPr="007C0A99">
        <w:rPr>
          <w:b/>
          <w:bCs/>
          <w:sz w:val="24"/>
          <w:szCs w:val="24"/>
        </w:rPr>
        <w:t>Burden hours:</w:t>
      </w:r>
      <w:r w:rsidRPr="007C0A99">
        <w:rPr>
          <w:bCs/>
          <w:sz w:val="24"/>
          <w:szCs w:val="24"/>
        </w:rPr>
        <w:tab/>
      </w:r>
      <w:r w:rsidR="00A40B4B">
        <w:rPr>
          <w:bCs/>
          <w:sz w:val="24"/>
          <w:szCs w:val="24"/>
        </w:rPr>
        <w:t>[</w:t>
      </w:r>
      <w:r w:rsidRPr="007C0A99">
        <w:rPr>
          <w:bCs/>
          <w:sz w:val="24"/>
          <w:szCs w:val="24"/>
        </w:rPr>
        <w:t>(</w:t>
      </w:r>
      <w:r w:rsidR="003A65BA">
        <w:rPr>
          <w:bCs/>
          <w:sz w:val="24"/>
          <w:szCs w:val="24"/>
        </w:rPr>
        <w:t>20</w:t>
      </w:r>
      <w:r w:rsidR="00B26D3A" w:rsidRPr="007C0A99">
        <w:rPr>
          <w:bCs/>
          <w:sz w:val="24"/>
          <w:szCs w:val="24"/>
        </w:rPr>
        <w:t xml:space="preserve"> </w:t>
      </w:r>
      <w:r w:rsidRPr="007C0A99">
        <w:rPr>
          <w:bCs/>
          <w:sz w:val="24"/>
          <w:szCs w:val="24"/>
        </w:rPr>
        <w:t>plants x 4 quarterly) + (</w:t>
      </w:r>
      <w:r w:rsidR="003A65BA">
        <w:rPr>
          <w:bCs/>
          <w:sz w:val="24"/>
          <w:szCs w:val="24"/>
        </w:rPr>
        <w:t>20</w:t>
      </w:r>
      <w:r w:rsidR="00B26D3A" w:rsidRPr="007C0A99">
        <w:rPr>
          <w:bCs/>
          <w:sz w:val="24"/>
          <w:szCs w:val="24"/>
        </w:rPr>
        <w:t xml:space="preserve"> </w:t>
      </w:r>
      <w:r w:rsidRPr="007C0A99">
        <w:rPr>
          <w:bCs/>
          <w:sz w:val="24"/>
          <w:szCs w:val="24"/>
        </w:rPr>
        <w:t>plants x 1 annually)</w:t>
      </w:r>
      <w:r w:rsidR="00A40B4B">
        <w:rPr>
          <w:bCs/>
          <w:sz w:val="24"/>
          <w:szCs w:val="24"/>
        </w:rPr>
        <w:t>]</w:t>
      </w:r>
      <w:r w:rsidRPr="007C0A99">
        <w:rPr>
          <w:bCs/>
          <w:sz w:val="24"/>
          <w:szCs w:val="24"/>
        </w:rPr>
        <w:t xml:space="preserve"> × .08 hour</w:t>
      </w:r>
      <w:r w:rsidRPr="007C0A99">
        <w:rPr>
          <w:b/>
          <w:bCs/>
          <w:sz w:val="24"/>
          <w:szCs w:val="24"/>
        </w:rPr>
        <w:t xml:space="preserve"> </w:t>
      </w:r>
      <w:r w:rsidRPr="007C0A99">
        <w:rPr>
          <w:bCs/>
          <w:sz w:val="24"/>
          <w:szCs w:val="24"/>
        </w:rPr>
        <w:t xml:space="preserve">to post = </w:t>
      </w:r>
      <w:r w:rsidR="003A65BA">
        <w:rPr>
          <w:bCs/>
          <w:sz w:val="24"/>
          <w:szCs w:val="24"/>
        </w:rPr>
        <w:t>8</w:t>
      </w:r>
      <w:r w:rsidR="001F13A8" w:rsidRPr="007C0A99">
        <w:rPr>
          <w:bCs/>
          <w:sz w:val="24"/>
          <w:szCs w:val="24"/>
        </w:rPr>
        <w:t xml:space="preserve"> </w:t>
      </w:r>
      <w:r w:rsidRPr="007C0A99">
        <w:rPr>
          <w:bCs/>
          <w:sz w:val="24"/>
          <w:szCs w:val="24"/>
        </w:rPr>
        <w:t>hours</w:t>
      </w:r>
    </w:p>
    <w:p w14:paraId="5EBF93B6" w14:textId="1C7E0C43" w:rsidR="004E7B6C" w:rsidRPr="007C0A99" w:rsidRDefault="004E7B6C" w:rsidP="004E7B6C">
      <w:pPr>
        <w:shd w:val="clear" w:color="000000" w:fill="auto"/>
        <w:ind w:left="2340" w:hanging="900"/>
        <w:rPr>
          <w:b/>
          <w:bCs/>
          <w:sz w:val="24"/>
          <w:szCs w:val="24"/>
        </w:rPr>
      </w:pPr>
      <w:r w:rsidRPr="007C0A99">
        <w:rPr>
          <w:b/>
          <w:bCs/>
          <w:sz w:val="24"/>
          <w:szCs w:val="24"/>
        </w:rPr>
        <w:t xml:space="preserve">  Cost:</w:t>
      </w:r>
      <w:r w:rsidRPr="007C0A99">
        <w:rPr>
          <w:bCs/>
          <w:sz w:val="24"/>
          <w:szCs w:val="24"/>
        </w:rPr>
        <w:tab/>
      </w:r>
      <w:r w:rsidR="003A65BA">
        <w:rPr>
          <w:bCs/>
          <w:sz w:val="24"/>
          <w:szCs w:val="24"/>
        </w:rPr>
        <w:t>8</w:t>
      </w:r>
      <w:r w:rsidR="001F13A8" w:rsidRPr="007C0A99">
        <w:rPr>
          <w:bCs/>
          <w:sz w:val="24"/>
          <w:szCs w:val="24"/>
        </w:rPr>
        <w:t xml:space="preserve"> </w:t>
      </w:r>
      <w:r w:rsidRPr="007C0A99">
        <w:rPr>
          <w:bCs/>
          <w:sz w:val="24"/>
          <w:szCs w:val="24"/>
        </w:rPr>
        <w:t>hours × $</w:t>
      </w:r>
      <w:r w:rsidR="00BA00EF">
        <w:rPr>
          <w:bCs/>
          <w:sz w:val="24"/>
          <w:szCs w:val="24"/>
        </w:rPr>
        <w:t>25.99</w:t>
      </w:r>
      <w:r w:rsidRPr="007C0A99">
        <w:rPr>
          <w:bCs/>
          <w:sz w:val="24"/>
          <w:szCs w:val="24"/>
        </w:rPr>
        <w:t xml:space="preserve"> = $</w:t>
      </w:r>
      <w:r w:rsidR="00BA00EF">
        <w:rPr>
          <w:bCs/>
          <w:sz w:val="24"/>
          <w:szCs w:val="24"/>
        </w:rPr>
        <w:t>208</w:t>
      </w:r>
    </w:p>
    <w:p w14:paraId="7692A47A" w14:textId="77777777" w:rsidR="004E7B6C" w:rsidRPr="007C0A99" w:rsidRDefault="004E7B6C" w:rsidP="004E7B6C">
      <w:pPr>
        <w:rPr>
          <w:b/>
          <w:bCs/>
          <w:sz w:val="24"/>
          <w:szCs w:val="24"/>
        </w:rPr>
      </w:pPr>
    </w:p>
    <w:p w14:paraId="72BCC3B8" w14:textId="72DA29B1" w:rsidR="004E7B6C" w:rsidRPr="007C0A99" w:rsidRDefault="004E7B6C" w:rsidP="004E7B6C">
      <w:pPr>
        <w:rPr>
          <w:sz w:val="24"/>
          <w:szCs w:val="24"/>
        </w:rPr>
      </w:pPr>
      <w:r w:rsidRPr="007C0A99">
        <w:rPr>
          <w:b/>
          <w:bCs/>
          <w:sz w:val="24"/>
          <w:szCs w:val="24"/>
        </w:rPr>
        <w:t>B.  Compliance program (§</w:t>
      </w:r>
      <w:r w:rsidR="00A40B4B">
        <w:rPr>
          <w:b/>
          <w:bCs/>
          <w:sz w:val="24"/>
          <w:szCs w:val="24"/>
        </w:rPr>
        <w:t xml:space="preserve"> </w:t>
      </w:r>
      <w:r w:rsidRPr="007C0A99">
        <w:rPr>
          <w:b/>
          <w:bCs/>
          <w:sz w:val="24"/>
          <w:szCs w:val="24"/>
        </w:rPr>
        <w:t>1910.1045(g)(2))</w:t>
      </w:r>
    </w:p>
    <w:p w14:paraId="4EAD5D28" w14:textId="77777777" w:rsidR="004E7B6C" w:rsidRPr="007C0A99" w:rsidRDefault="004E7B6C" w:rsidP="004E7B6C">
      <w:pPr>
        <w:rPr>
          <w:sz w:val="24"/>
          <w:szCs w:val="24"/>
        </w:rPr>
      </w:pPr>
    </w:p>
    <w:p w14:paraId="6BDBB659" w14:textId="0A732067" w:rsidR="004E7B6C" w:rsidRPr="007C0A99" w:rsidRDefault="004E7B6C" w:rsidP="004E7B6C">
      <w:pPr>
        <w:rPr>
          <w:sz w:val="24"/>
          <w:szCs w:val="24"/>
        </w:rPr>
      </w:pPr>
      <w:r w:rsidRPr="007C0A99">
        <w:rPr>
          <w:sz w:val="24"/>
          <w:szCs w:val="24"/>
        </w:rPr>
        <w:t xml:space="preserve">Table </w:t>
      </w:r>
      <w:r w:rsidR="007F03E6">
        <w:rPr>
          <w:sz w:val="24"/>
          <w:szCs w:val="24"/>
        </w:rPr>
        <w:t>2</w:t>
      </w:r>
      <w:r w:rsidRPr="007C0A99">
        <w:rPr>
          <w:sz w:val="24"/>
          <w:szCs w:val="24"/>
        </w:rPr>
        <w:t xml:space="preserve"> indicates that </w:t>
      </w:r>
      <w:r w:rsidR="00B26D3A">
        <w:rPr>
          <w:sz w:val="24"/>
          <w:szCs w:val="24"/>
        </w:rPr>
        <w:t>2</w:t>
      </w:r>
      <w:r w:rsidR="003A65BA">
        <w:rPr>
          <w:sz w:val="24"/>
          <w:szCs w:val="24"/>
        </w:rPr>
        <w:t>66</w:t>
      </w:r>
      <w:r w:rsidR="00B26D3A" w:rsidRPr="007C0A99">
        <w:rPr>
          <w:sz w:val="24"/>
          <w:szCs w:val="24"/>
        </w:rPr>
        <w:t xml:space="preserve"> </w:t>
      </w:r>
      <w:r w:rsidRPr="007C0A99">
        <w:rPr>
          <w:sz w:val="24"/>
          <w:szCs w:val="24"/>
        </w:rPr>
        <w:t xml:space="preserve">workers have AN exposures above the PEL. However, OSHA cannot determine at which plants these </w:t>
      </w:r>
      <w:r>
        <w:rPr>
          <w:sz w:val="24"/>
          <w:szCs w:val="24"/>
        </w:rPr>
        <w:t>worker</w:t>
      </w:r>
      <w:r w:rsidRPr="007C0A99">
        <w:rPr>
          <w:sz w:val="24"/>
          <w:szCs w:val="24"/>
        </w:rPr>
        <w:t xml:space="preserve">s work. Therefore, for the purpose of this determination, the Agency assumes that each of the </w:t>
      </w:r>
      <w:r w:rsidR="003A65BA">
        <w:rPr>
          <w:sz w:val="24"/>
          <w:szCs w:val="24"/>
        </w:rPr>
        <w:t>20</w:t>
      </w:r>
      <w:r w:rsidR="00B26D3A" w:rsidRPr="007C0A99">
        <w:rPr>
          <w:sz w:val="24"/>
          <w:szCs w:val="24"/>
        </w:rPr>
        <w:t xml:space="preserve"> </w:t>
      </w:r>
      <w:r w:rsidRPr="007C0A99">
        <w:rPr>
          <w:sz w:val="24"/>
          <w:szCs w:val="24"/>
        </w:rPr>
        <w:t>plants have some workers exposed to AN above the PEL, and that each of these plants must update their compliance plans annually. OSHA estimates that a supervisor requires 30 minutes (.50 hour) to update each plan, resulting in the following total annual burden hour and cost estimates:</w:t>
      </w:r>
    </w:p>
    <w:p w14:paraId="66EF66F8" w14:textId="77777777" w:rsidR="004E7B6C" w:rsidRPr="007C0A99" w:rsidRDefault="004E7B6C" w:rsidP="004E7B6C">
      <w:pPr>
        <w:rPr>
          <w:sz w:val="24"/>
          <w:szCs w:val="24"/>
        </w:rPr>
      </w:pPr>
    </w:p>
    <w:p w14:paraId="094E3501" w14:textId="29675A06" w:rsidR="004E7B6C" w:rsidRPr="007C0A99" w:rsidRDefault="004E7B6C" w:rsidP="004E7B6C">
      <w:pPr>
        <w:ind w:firstLine="720"/>
        <w:rPr>
          <w:sz w:val="24"/>
          <w:szCs w:val="24"/>
        </w:rPr>
      </w:pPr>
      <w:r w:rsidRPr="007C0A99">
        <w:rPr>
          <w:b/>
          <w:bCs/>
          <w:sz w:val="24"/>
          <w:szCs w:val="24"/>
        </w:rPr>
        <w:t>Burden hours</w:t>
      </w:r>
      <w:r w:rsidRPr="007C0A99">
        <w:rPr>
          <w:sz w:val="24"/>
          <w:szCs w:val="24"/>
        </w:rPr>
        <w:t xml:space="preserve">:   </w:t>
      </w:r>
      <w:r w:rsidR="003A65BA">
        <w:rPr>
          <w:sz w:val="24"/>
          <w:szCs w:val="24"/>
        </w:rPr>
        <w:t>20</w:t>
      </w:r>
      <w:r w:rsidR="00B26D3A" w:rsidRPr="007C0A99">
        <w:rPr>
          <w:sz w:val="24"/>
          <w:szCs w:val="24"/>
        </w:rPr>
        <w:t xml:space="preserve"> </w:t>
      </w:r>
      <w:r w:rsidRPr="007C0A99">
        <w:rPr>
          <w:sz w:val="24"/>
          <w:szCs w:val="24"/>
        </w:rPr>
        <w:t xml:space="preserve">plants </w:t>
      </w:r>
      <w:r w:rsidRPr="007C0A99">
        <w:rPr>
          <w:bCs/>
          <w:sz w:val="24"/>
          <w:szCs w:val="24"/>
        </w:rPr>
        <w:t xml:space="preserve">× </w:t>
      </w:r>
      <w:r w:rsidRPr="007C0A99">
        <w:rPr>
          <w:sz w:val="24"/>
          <w:szCs w:val="24"/>
        </w:rPr>
        <w:t xml:space="preserve">.50 hour </w:t>
      </w:r>
      <w:r w:rsidRPr="007C0A99">
        <w:rPr>
          <w:bCs/>
          <w:sz w:val="24"/>
          <w:szCs w:val="24"/>
        </w:rPr>
        <w:t xml:space="preserve">× </w:t>
      </w:r>
      <w:r w:rsidRPr="007C0A99">
        <w:rPr>
          <w:sz w:val="24"/>
          <w:szCs w:val="24"/>
        </w:rPr>
        <w:t xml:space="preserve">1 annually = </w:t>
      </w:r>
      <w:r w:rsidR="003A65BA">
        <w:rPr>
          <w:sz w:val="24"/>
          <w:szCs w:val="24"/>
        </w:rPr>
        <w:t>10</w:t>
      </w:r>
      <w:r w:rsidR="00B26D3A" w:rsidRPr="007C0A99">
        <w:rPr>
          <w:sz w:val="24"/>
          <w:szCs w:val="24"/>
        </w:rPr>
        <w:t xml:space="preserve"> </w:t>
      </w:r>
      <w:r w:rsidRPr="007C0A99">
        <w:rPr>
          <w:sz w:val="24"/>
          <w:szCs w:val="24"/>
        </w:rPr>
        <w:t>hours</w:t>
      </w:r>
    </w:p>
    <w:p w14:paraId="185412F9" w14:textId="2654DE1A" w:rsidR="004E7B6C" w:rsidRPr="007C0A99" w:rsidRDefault="004E7B6C" w:rsidP="004E7B6C">
      <w:pPr>
        <w:ind w:left="720" w:firstLine="720"/>
        <w:rPr>
          <w:sz w:val="24"/>
          <w:szCs w:val="24"/>
        </w:rPr>
      </w:pPr>
      <w:r w:rsidRPr="007C0A99">
        <w:rPr>
          <w:b/>
          <w:bCs/>
          <w:sz w:val="24"/>
          <w:szCs w:val="24"/>
        </w:rPr>
        <w:t xml:space="preserve">    Cost</w:t>
      </w:r>
      <w:r w:rsidR="00F435B5">
        <w:rPr>
          <w:sz w:val="24"/>
          <w:szCs w:val="24"/>
        </w:rPr>
        <w:t xml:space="preserve">:  </w:t>
      </w:r>
      <w:r w:rsidR="003A65BA">
        <w:rPr>
          <w:sz w:val="24"/>
          <w:szCs w:val="24"/>
        </w:rPr>
        <w:t>10</w:t>
      </w:r>
      <w:r w:rsidR="00B26D3A" w:rsidRPr="007C0A99">
        <w:rPr>
          <w:sz w:val="24"/>
          <w:szCs w:val="24"/>
        </w:rPr>
        <w:t xml:space="preserve"> </w:t>
      </w:r>
      <w:r w:rsidRPr="007C0A99">
        <w:rPr>
          <w:sz w:val="24"/>
          <w:szCs w:val="24"/>
        </w:rPr>
        <w:t xml:space="preserve">hours </w:t>
      </w:r>
      <w:r w:rsidRPr="007C0A99">
        <w:rPr>
          <w:bCs/>
          <w:sz w:val="24"/>
          <w:szCs w:val="24"/>
        </w:rPr>
        <w:t xml:space="preserve">× </w:t>
      </w:r>
      <w:r w:rsidRPr="007C0A99">
        <w:rPr>
          <w:sz w:val="24"/>
          <w:szCs w:val="24"/>
        </w:rPr>
        <w:t>$</w:t>
      </w:r>
      <w:r w:rsidR="00BA00EF">
        <w:rPr>
          <w:sz w:val="24"/>
          <w:szCs w:val="24"/>
        </w:rPr>
        <w:t>44.11</w:t>
      </w:r>
      <w:r w:rsidRPr="007C0A99">
        <w:rPr>
          <w:sz w:val="24"/>
          <w:szCs w:val="24"/>
        </w:rPr>
        <w:t xml:space="preserve"> = $</w:t>
      </w:r>
      <w:r w:rsidR="00BA00EF">
        <w:rPr>
          <w:sz w:val="24"/>
          <w:szCs w:val="24"/>
        </w:rPr>
        <w:t>441</w:t>
      </w:r>
    </w:p>
    <w:p w14:paraId="6C68A95B" w14:textId="77777777" w:rsidR="004E7B6C" w:rsidRPr="007C0A99" w:rsidRDefault="004E7B6C" w:rsidP="004E7B6C">
      <w:pPr>
        <w:rPr>
          <w:b/>
          <w:bCs/>
          <w:sz w:val="24"/>
          <w:szCs w:val="24"/>
        </w:rPr>
      </w:pPr>
    </w:p>
    <w:p w14:paraId="0635EC2B" w14:textId="2572D7ED" w:rsidR="004E7B6C" w:rsidRPr="007C0A99" w:rsidRDefault="004E7B6C" w:rsidP="004E7B6C">
      <w:pPr>
        <w:rPr>
          <w:b/>
          <w:bCs/>
          <w:sz w:val="24"/>
          <w:szCs w:val="24"/>
        </w:rPr>
      </w:pPr>
      <w:r w:rsidRPr="007C0A99">
        <w:rPr>
          <w:b/>
          <w:bCs/>
          <w:sz w:val="24"/>
          <w:szCs w:val="24"/>
        </w:rPr>
        <w:t>C.  Respirator program (§</w:t>
      </w:r>
      <w:r w:rsidR="00A40B4B">
        <w:rPr>
          <w:b/>
          <w:bCs/>
          <w:sz w:val="24"/>
          <w:szCs w:val="24"/>
        </w:rPr>
        <w:t xml:space="preserve"> </w:t>
      </w:r>
      <w:r w:rsidRPr="007C0A99">
        <w:rPr>
          <w:b/>
          <w:bCs/>
          <w:sz w:val="24"/>
          <w:szCs w:val="24"/>
        </w:rPr>
        <w:t>1910.1045(h)(2))</w:t>
      </w:r>
    </w:p>
    <w:p w14:paraId="5DB1D482" w14:textId="77777777" w:rsidR="004E7B6C" w:rsidRPr="007C0A99" w:rsidRDefault="004E7B6C" w:rsidP="004E7B6C">
      <w:pPr>
        <w:rPr>
          <w:b/>
          <w:bCs/>
          <w:sz w:val="24"/>
          <w:szCs w:val="24"/>
        </w:rPr>
      </w:pPr>
    </w:p>
    <w:p w14:paraId="0A32637C" w14:textId="77777777" w:rsidR="004E7B6C" w:rsidRPr="007C0A99" w:rsidRDefault="004E7B6C" w:rsidP="004E7B6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C0A99">
        <w:rPr>
          <w:sz w:val="24"/>
          <w:szCs w:val="24"/>
        </w:rPr>
        <w:t>The Agency accounts for the burden hours and cost resulting from the respiratory protection requirements under the Information Collection Request (ICR) for the Respiratory Protection Standard, Office of Management and Budget (OMB) Control Number 1218-0099.</w:t>
      </w:r>
    </w:p>
    <w:p w14:paraId="4A1F40DF" w14:textId="77777777" w:rsidR="004E7B6C" w:rsidRPr="007C0A99" w:rsidRDefault="004E7B6C" w:rsidP="004E7B6C">
      <w:pPr>
        <w:rPr>
          <w:b/>
          <w:bCs/>
          <w:sz w:val="24"/>
          <w:szCs w:val="24"/>
        </w:rPr>
      </w:pPr>
    </w:p>
    <w:p w14:paraId="2C088706" w14:textId="41D26827" w:rsidR="004E7B6C" w:rsidRPr="007C0A99" w:rsidRDefault="004E7B6C" w:rsidP="004E7B6C">
      <w:pPr>
        <w:rPr>
          <w:sz w:val="24"/>
          <w:szCs w:val="24"/>
        </w:rPr>
      </w:pPr>
      <w:r w:rsidRPr="007C0A99">
        <w:rPr>
          <w:b/>
          <w:bCs/>
          <w:sz w:val="24"/>
          <w:szCs w:val="24"/>
        </w:rPr>
        <w:t>D.  Emergency situations (§</w:t>
      </w:r>
      <w:r w:rsidR="00A40B4B">
        <w:rPr>
          <w:b/>
          <w:bCs/>
          <w:sz w:val="24"/>
          <w:szCs w:val="24"/>
        </w:rPr>
        <w:t xml:space="preserve"> </w:t>
      </w:r>
      <w:r w:rsidRPr="007C0A99">
        <w:rPr>
          <w:b/>
          <w:bCs/>
          <w:sz w:val="24"/>
          <w:szCs w:val="24"/>
        </w:rPr>
        <w:t>1910.1045(i))</w:t>
      </w:r>
    </w:p>
    <w:p w14:paraId="5E30CD1D" w14:textId="77777777" w:rsidR="004E7B6C" w:rsidRPr="007C0A99" w:rsidRDefault="004E7B6C" w:rsidP="004E7B6C">
      <w:pPr>
        <w:rPr>
          <w:sz w:val="24"/>
          <w:szCs w:val="24"/>
        </w:rPr>
      </w:pPr>
    </w:p>
    <w:p w14:paraId="1139CCDF" w14:textId="3FF27DD4" w:rsidR="004E7B6C" w:rsidRPr="007C0A99" w:rsidRDefault="004E7B6C" w:rsidP="004E7B6C">
      <w:pPr>
        <w:rPr>
          <w:sz w:val="24"/>
          <w:szCs w:val="24"/>
        </w:rPr>
      </w:pPr>
      <w:r w:rsidRPr="007C0A99">
        <w:rPr>
          <w:sz w:val="24"/>
          <w:szCs w:val="24"/>
          <w:u w:val="single"/>
        </w:rPr>
        <w:t>Written plans (§</w:t>
      </w:r>
      <w:r w:rsidR="00A40B4B">
        <w:rPr>
          <w:sz w:val="24"/>
          <w:szCs w:val="24"/>
          <w:u w:val="single"/>
        </w:rPr>
        <w:t xml:space="preserve"> </w:t>
      </w:r>
      <w:r w:rsidRPr="007C0A99">
        <w:rPr>
          <w:sz w:val="24"/>
          <w:szCs w:val="24"/>
          <w:u w:val="single"/>
        </w:rPr>
        <w:t>1910.1045(i)(1))</w:t>
      </w:r>
    </w:p>
    <w:p w14:paraId="717539BC" w14:textId="77777777" w:rsidR="004E7B6C" w:rsidRPr="007C0A99" w:rsidRDefault="004E7B6C" w:rsidP="004E7B6C">
      <w:pPr>
        <w:rPr>
          <w:sz w:val="24"/>
          <w:szCs w:val="24"/>
        </w:rPr>
      </w:pPr>
    </w:p>
    <w:p w14:paraId="3934E060" w14:textId="77777777" w:rsidR="004E7B6C" w:rsidRPr="007C0A99" w:rsidRDefault="004E7B6C" w:rsidP="004E7B6C">
      <w:pPr>
        <w:rPr>
          <w:b/>
          <w:bCs/>
          <w:sz w:val="24"/>
          <w:szCs w:val="24"/>
        </w:rPr>
      </w:pPr>
      <w:r w:rsidRPr="007C0A99">
        <w:rPr>
          <w:sz w:val="24"/>
          <w:szCs w:val="24"/>
        </w:rPr>
        <w:t>The Agency assumes that the existing plants producing AN or AN-based materials developed their emergency plans during previous clearance periods. Therefore, OSHA is not attributing any burden hours or cost to this provision.</w:t>
      </w:r>
    </w:p>
    <w:p w14:paraId="3C909F1D" w14:textId="77777777" w:rsidR="004E7B6C" w:rsidRPr="007C0A99" w:rsidRDefault="004E7B6C" w:rsidP="004E7B6C">
      <w:pPr>
        <w:rPr>
          <w:b/>
          <w:bCs/>
          <w:sz w:val="24"/>
          <w:szCs w:val="24"/>
        </w:rPr>
      </w:pPr>
    </w:p>
    <w:p w14:paraId="1334E604" w14:textId="54D209CD" w:rsidR="004E7B6C" w:rsidRPr="007C0A99" w:rsidRDefault="004E7B6C" w:rsidP="004E7B6C">
      <w:pPr>
        <w:rPr>
          <w:b/>
          <w:bCs/>
          <w:sz w:val="24"/>
          <w:szCs w:val="24"/>
        </w:rPr>
      </w:pPr>
      <w:r w:rsidRPr="007C0A99">
        <w:rPr>
          <w:b/>
          <w:bCs/>
          <w:sz w:val="24"/>
          <w:szCs w:val="24"/>
        </w:rPr>
        <w:t>E.  Cleaning and replacement (§</w:t>
      </w:r>
      <w:r w:rsidR="00A40B4B">
        <w:rPr>
          <w:b/>
          <w:bCs/>
          <w:sz w:val="24"/>
          <w:szCs w:val="24"/>
        </w:rPr>
        <w:t xml:space="preserve"> </w:t>
      </w:r>
      <w:r w:rsidRPr="007C0A99">
        <w:rPr>
          <w:b/>
          <w:bCs/>
          <w:sz w:val="24"/>
          <w:szCs w:val="24"/>
        </w:rPr>
        <w:t>1910.1045(j)(2)(v))</w:t>
      </w:r>
    </w:p>
    <w:p w14:paraId="6F68F00E" w14:textId="77777777" w:rsidR="004E7B6C" w:rsidRPr="007C0A99" w:rsidRDefault="004E7B6C" w:rsidP="004E7B6C">
      <w:pPr>
        <w:rPr>
          <w:sz w:val="24"/>
          <w:szCs w:val="24"/>
        </w:rPr>
      </w:pPr>
    </w:p>
    <w:p w14:paraId="27CE49AA" w14:textId="77777777" w:rsidR="004E7B6C" w:rsidRPr="007C0A99" w:rsidRDefault="004E7B6C" w:rsidP="004E7B6C">
      <w:pPr>
        <w:rPr>
          <w:sz w:val="24"/>
          <w:szCs w:val="24"/>
        </w:rPr>
      </w:pPr>
      <w:r w:rsidRPr="007C0A99">
        <w:rPr>
          <w:sz w:val="24"/>
          <w:szCs w:val="24"/>
        </w:rPr>
        <w:t>OSHA believes that employers who produce AN or AN-based materials contract with commercial laundries to clean protective clothing, and that a secretary takes five minutes (.08 hour) to notify a contract laundry once a year of the potentially harmful effects of AN exposure. Accordingly, this provision results in the following total burden hours and cost each year:</w:t>
      </w:r>
    </w:p>
    <w:p w14:paraId="2FECCCE9" w14:textId="77777777" w:rsidR="004E7B6C" w:rsidRPr="007C0A99" w:rsidRDefault="004E7B6C" w:rsidP="004E7B6C">
      <w:pPr>
        <w:rPr>
          <w:sz w:val="24"/>
          <w:szCs w:val="24"/>
        </w:rPr>
      </w:pPr>
    </w:p>
    <w:p w14:paraId="2A7DCB6E" w14:textId="27ABA027" w:rsidR="004E7B6C" w:rsidRPr="007C0A99" w:rsidRDefault="004E7B6C" w:rsidP="004E7B6C">
      <w:pPr>
        <w:ind w:firstLine="720"/>
        <w:rPr>
          <w:sz w:val="24"/>
          <w:szCs w:val="24"/>
        </w:rPr>
      </w:pPr>
      <w:r w:rsidRPr="007C0A99">
        <w:rPr>
          <w:b/>
          <w:bCs/>
          <w:sz w:val="24"/>
          <w:szCs w:val="24"/>
        </w:rPr>
        <w:t>Burden hours</w:t>
      </w:r>
      <w:r w:rsidR="00EF3754">
        <w:rPr>
          <w:sz w:val="24"/>
          <w:szCs w:val="24"/>
        </w:rPr>
        <w:t xml:space="preserve">: </w:t>
      </w:r>
      <w:r w:rsidR="003A65BA">
        <w:rPr>
          <w:sz w:val="24"/>
          <w:szCs w:val="24"/>
        </w:rPr>
        <w:t>20</w:t>
      </w:r>
      <w:r w:rsidR="00B26D3A" w:rsidRPr="007C0A99">
        <w:rPr>
          <w:sz w:val="24"/>
          <w:szCs w:val="24"/>
        </w:rPr>
        <w:t xml:space="preserve"> </w:t>
      </w:r>
      <w:r w:rsidRPr="007C0A99">
        <w:rPr>
          <w:sz w:val="24"/>
          <w:szCs w:val="24"/>
        </w:rPr>
        <w:t xml:space="preserve">plants </w:t>
      </w:r>
      <w:r w:rsidRPr="007C0A99">
        <w:rPr>
          <w:bCs/>
          <w:sz w:val="24"/>
          <w:szCs w:val="24"/>
        </w:rPr>
        <w:t xml:space="preserve">× </w:t>
      </w:r>
      <w:r w:rsidRPr="007C0A99">
        <w:rPr>
          <w:sz w:val="24"/>
          <w:szCs w:val="24"/>
        </w:rPr>
        <w:t xml:space="preserve">.08 hour = </w:t>
      </w:r>
      <w:r w:rsidR="003A65BA">
        <w:rPr>
          <w:sz w:val="24"/>
          <w:szCs w:val="24"/>
        </w:rPr>
        <w:t>2</w:t>
      </w:r>
      <w:r w:rsidRPr="007C0A99">
        <w:rPr>
          <w:sz w:val="24"/>
          <w:szCs w:val="24"/>
        </w:rPr>
        <w:t xml:space="preserve"> hour</w:t>
      </w:r>
      <w:r w:rsidR="00CE5514">
        <w:rPr>
          <w:sz w:val="24"/>
          <w:szCs w:val="24"/>
        </w:rPr>
        <w:t>s</w:t>
      </w:r>
    </w:p>
    <w:p w14:paraId="36F20B0F" w14:textId="7CCCC51A" w:rsidR="004E7B6C" w:rsidRPr="007C0A99" w:rsidRDefault="004E7B6C" w:rsidP="004E7B6C">
      <w:pPr>
        <w:ind w:left="720" w:firstLine="720"/>
        <w:rPr>
          <w:sz w:val="24"/>
          <w:szCs w:val="24"/>
        </w:rPr>
      </w:pPr>
      <w:r w:rsidRPr="007C0A99">
        <w:rPr>
          <w:b/>
          <w:bCs/>
          <w:sz w:val="24"/>
          <w:szCs w:val="24"/>
        </w:rPr>
        <w:t xml:space="preserve">   Cost</w:t>
      </w:r>
      <w:r w:rsidRPr="007C0A99">
        <w:rPr>
          <w:sz w:val="24"/>
          <w:szCs w:val="24"/>
        </w:rPr>
        <w:t>:</w:t>
      </w:r>
      <w:r w:rsidRPr="007C0A99">
        <w:rPr>
          <w:sz w:val="24"/>
          <w:szCs w:val="24"/>
        </w:rPr>
        <w:tab/>
        <w:t xml:space="preserve">  </w:t>
      </w:r>
      <w:r w:rsidR="003A65BA">
        <w:rPr>
          <w:sz w:val="24"/>
          <w:szCs w:val="24"/>
        </w:rPr>
        <w:t>2</w:t>
      </w:r>
      <w:r w:rsidRPr="007C0A99">
        <w:rPr>
          <w:sz w:val="24"/>
          <w:szCs w:val="24"/>
        </w:rPr>
        <w:t xml:space="preserve"> hour </w:t>
      </w:r>
      <w:r w:rsidRPr="007C0A99">
        <w:rPr>
          <w:bCs/>
          <w:sz w:val="24"/>
          <w:szCs w:val="24"/>
        </w:rPr>
        <w:t xml:space="preserve">× </w:t>
      </w:r>
      <w:r w:rsidRPr="007C0A99">
        <w:rPr>
          <w:sz w:val="24"/>
          <w:szCs w:val="24"/>
        </w:rPr>
        <w:t>$</w:t>
      </w:r>
      <w:r w:rsidR="00BA00EF">
        <w:rPr>
          <w:sz w:val="24"/>
          <w:szCs w:val="24"/>
        </w:rPr>
        <w:t>25.99</w:t>
      </w:r>
      <w:r w:rsidRPr="007C0A99">
        <w:rPr>
          <w:sz w:val="24"/>
          <w:szCs w:val="24"/>
        </w:rPr>
        <w:t xml:space="preserve"> = $</w:t>
      </w:r>
      <w:r w:rsidR="00BA00EF">
        <w:rPr>
          <w:sz w:val="24"/>
          <w:szCs w:val="24"/>
        </w:rPr>
        <w:t>52</w:t>
      </w:r>
    </w:p>
    <w:p w14:paraId="7E9F1EF4" w14:textId="77777777" w:rsidR="004E7B6C" w:rsidRPr="007C0A99" w:rsidRDefault="004E7B6C" w:rsidP="004E7B6C">
      <w:pPr>
        <w:rPr>
          <w:sz w:val="24"/>
          <w:szCs w:val="24"/>
        </w:rPr>
      </w:pPr>
    </w:p>
    <w:p w14:paraId="3973750C" w14:textId="74F1F574" w:rsidR="004E7B6C" w:rsidRPr="007C0A99" w:rsidRDefault="004E7B6C" w:rsidP="004E7B6C">
      <w:pPr>
        <w:rPr>
          <w:sz w:val="24"/>
          <w:szCs w:val="24"/>
        </w:rPr>
      </w:pPr>
      <w:r w:rsidRPr="007C0A99">
        <w:rPr>
          <w:b/>
          <w:bCs/>
          <w:sz w:val="24"/>
          <w:szCs w:val="24"/>
        </w:rPr>
        <w:t>F.  Medical surveillance (</w:t>
      </w:r>
      <w:r w:rsidR="006812DE">
        <w:rPr>
          <w:b/>
          <w:bCs/>
          <w:sz w:val="24"/>
          <w:szCs w:val="24"/>
        </w:rPr>
        <w:t>§ 1</w:t>
      </w:r>
      <w:r w:rsidRPr="007C0A99">
        <w:rPr>
          <w:b/>
          <w:bCs/>
          <w:sz w:val="24"/>
          <w:szCs w:val="24"/>
        </w:rPr>
        <w:t>910.1045(n))</w:t>
      </w:r>
    </w:p>
    <w:p w14:paraId="1D5E1152" w14:textId="77777777" w:rsidR="004E7B6C" w:rsidRPr="007C0A99" w:rsidRDefault="004E7B6C" w:rsidP="004E7B6C">
      <w:pPr>
        <w:rPr>
          <w:sz w:val="24"/>
          <w:szCs w:val="24"/>
        </w:rPr>
      </w:pPr>
    </w:p>
    <w:p w14:paraId="3CCB46F6" w14:textId="77777777" w:rsidR="004E7B6C" w:rsidRPr="007C0A99" w:rsidRDefault="004E7B6C" w:rsidP="004E7B6C">
      <w:pPr>
        <w:rPr>
          <w:sz w:val="24"/>
          <w:szCs w:val="24"/>
        </w:rPr>
      </w:pPr>
      <w:r w:rsidRPr="007C0A99">
        <w:rPr>
          <w:sz w:val="24"/>
          <w:szCs w:val="24"/>
        </w:rPr>
        <w:t xml:space="preserve">OSHA estimates that </w:t>
      </w:r>
      <w:r>
        <w:rPr>
          <w:sz w:val="24"/>
          <w:szCs w:val="24"/>
        </w:rPr>
        <w:t>a worker</w:t>
      </w:r>
      <w:r w:rsidRPr="007C0A99">
        <w:rPr>
          <w:sz w:val="24"/>
          <w:szCs w:val="24"/>
        </w:rPr>
        <w:t xml:space="preserve"> spends 30 minutes (0.50 hour) traveling to and from an offsite medical facility for each medical examination, and that the examination requires one (1) hour to administer (for a total of 1.50 hours).</w:t>
      </w:r>
    </w:p>
    <w:p w14:paraId="5D6E32D7" w14:textId="77777777" w:rsidR="004E7B6C" w:rsidRPr="007C0A99" w:rsidRDefault="004E7B6C" w:rsidP="004E7B6C">
      <w:pPr>
        <w:rPr>
          <w:sz w:val="24"/>
          <w:szCs w:val="24"/>
        </w:rPr>
      </w:pPr>
    </w:p>
    <w:p w14:paraId="67A15C63" w14:textId="661AEE56" w:rsidR="004E7B6C" w:rsidRPr="007C0A99" w:rsidRDefault="004E7B6C" w:rsidP="004E7B6C">
      <w:pPr>
        <w:rPr>
          <w:sz w:val="24"/>
          <w:szCs w:val="24"/>
          <w:u w:val="single"/>
        </w:rPr>
      </w:pPr>
      <w:r w:rsidRPr="007C0A99">
        <w:rPr>
          <w:sz w:val="24"/>
          <w:szCs w:val="24"/>
          <w:u w:val="single"/>
        </w:rPr>
        <w:t>Initial, periodic, employment-termination, and additional examinations (</w:t>
      </w:r>
      <w:r w:rsidR="006812DE">
        <w:rPr>
          <w:sz w:val="24"/>
          <w:szCs w:val="24"/>
          <w:u w:val="single"/>
        </w:rPr>
        <w:t>§ 1</w:t>
      </w:r>
      <w:r w:rsidRPr="007C0A99">
        <w:rPr>
          <w:sz w:val="24"/>
          <w:szCs w:val="24"/>
          <w:u w:val="single"/>
        </w:rPr>
        <w:t>910.1045(n)(2), (n)(3), and (n)(4))</w:t>
      </w:r>
    </w:p>
    <w:p w14:paraId="34622C97" w14:textId="77777777" w:rsidR="004E7B6C" w:rsidRPr="007C0A99" w:rsidRDefault="004E7B6C" w:rsidP="004E7B6C">
      <w:pPr>
        <w:rPr>
          <w:sz w:val="24"/>
          <w:szCs w:val="24"/>
        </w:rPr>
      </w:pPr>
    </w:p>
    <w:p w14:paraId="3555628A" w14:textId="1F5C6D35" w:rsidR="004E7B6C" w:rsidRDefault="004E7B6C" w:rsidP="004E7B6C">
      <w:pPr>
        <w:rPr>
          <w:sz w:val="24"/>
          <w:szCs w:val="24"/>
        </w:rPr>
      </w:pPr>
      <w:r w:rsidRPr="007C0A99">
        <w:rPr>
          <w:sz w:val="24"/>
          <w:szCs w:val="24"/>
        </w:rPr>
        <w:t xml:space="preserve">Based on the information in Table </w:t>
      </w:r>
      <w:r w:rsidR="007F03E6">
        <w:rPr>
          <w:sz w:val="24"/>
          <w:szCs w:val="24"/>
        </w:rPr>
        <w:t>2</w:t>
      </w:r>
      <w:r w:rsidRPr="007C0A99">
        <w:rPr>
          <w:sz w:val="24"/>
          <w:szCs w:val="24"/>
        </w:rPr>
        <w:t xml:space="preserve">, the Agency estimates that </w:t>
      </w:r>
      <w:r w:rsidR="00DE65F6">
        <w:rPr>
          <w:sz w:val="24"/>
          <w:szCs w:val="24"/>
        </w:rPr>
        <w:t>744</w:t>
      </w:r>
      <w:r w:rsidR="00541221" w:rsidRPr="007C0A99">
        <w:rPr>
          <w:sz w:val="24"/>
          <w:szCs w:val="24"/>
        </w:rPr>
        <w:t xml:space="preserve"> </w:t>
      </w:r>
      <w:r w:rsidRPr="007C0A99">
        <w:rPr>
          <w:sz w:val="24"/>
          <w:szCs w:val="24"/>
        </w:rPr>
        <w:t>workers</w:t>
      </w:r>
      <w:r w:rsidRPr="00FF2735">
        <w:rPr>
          <w:rStyle w:val="FootnoteReference"/>
          <w:sz w:val="22"/>
          <w:szCs w:val="22"/>
          <w:vertAlign w:val="superscript"/>
        </w:rPr>
        <w:footnoteReference w:id="14"/>
      </w:r>
      <w:r w:rsidRPr="007C0A99">
        <w:rPr>
          <w:sz w:val="24"/>
          <w:szCs w:val="24"/>
        </w:rPr>
        <w:t xml:space="preserve"> must receive an initial or periodic examination each year. </w:t>
      </w:r>
      <w:r w:rsidR="003C2305">
        <w:rPr>
          <w:sz w:val="24"/>
          <w:szCs w:val="24"/>
        </w:rPr>
        <w:t xml:space="preserve"> </w:t>
      </w:r>
      <w:r w:rsidR="003C2305" w:rsidRPr="003C2305">
        <w:rPr>
          <w:sz w:val="24"/>
          <w:szCs w:val="24"/>
        </w:rPr>
        <w:t xml:space="preserve">Assuming an annual separation rate of 27.10%, OSHA estimates a total of </w:t>
      </w:r>
      <w:r w:rsidR="003C2305">
        <w:rPr>
          <w:sz w:val="24"/>
          <w:szCs w:val="24"/>
        </w:rPr>
        <w:t>202 workers would receive an initial examination.  Again, accounting for the annual separation rate, 542 workers (744 minus 202) would receive a periodic examination.</w:t>
      </w:r>
    </w:p>
    <w:p w14:paraId="27B21F20" w14:textId="77777777" w:rsidR="006338FF" w:rsidRPr="007C0A99" w:rsidRDefault="006338FF" w:rsidP="004E7B6C">
      <w:pPr>
        <w:rPr>
          <w:sz w:val="24"/>
          <w:szCs w:val="24"/>
        </w:rPr>
      </w:pPr>
    </w:p>
    <w:p w14:paraId="7760E40A" w14:textId="5ABE1853" w:rsidR="004E7B6C" w:rsidRPr="007C0A99" w:rsidRDefault="006338FF" w:rsidP="004E7B6C">
      <w:pPr>
        <w:pStyle w:val="BodyText2"/>
        <w:rPr>
          <w:sz w:val="24"/>
          <w:szCs w:val="24"/>
        </w:rPr>
      </w:pPr>
      <w:r>
        <w:rPr>
          <w:sz w:val="24"/>
          <w:szCs w:val="24"/>
        </w:rPr>
        <w:t>T</w:t>
      </w:r>
      <w:r w:rsidR="004E7B6C" w:rsidRPr="007C0A99">
        <w:rPr>
          <w:sz w:val="24"/>
          <w:szCs w:val="24"/>
        </w:rPr>
        <w:t xml:space="preserve">he Agency assumes that </w:t>
      </w:r>
      <w:r w:rsidR="00856B1A">
        <w:rPr>
          <w:sz w:val="24"/>
          <w:szCs w:val="24"/>
        </w:rPr>
        <w:t>1</w:t>
      </w:r>
      <w:r w:rsidR="000C7B73">
        <w:rPr>
          <w:sz w:val="24"/>
          <w:szCs w:val="24"/>
        </w:rPr>
        <w:t>8</w:t>
      </w:r>
      <w:r w:rsidR="00856B1A">
        <w:rPr>
          <w:sz w:val="24"/>
          <w:szCs w:val="24"/>
        </w:rPr>
        <w:t>.6% (</w:t>
      </w:r>
      <w:r w:rsidR="00DE65F6">
        <w:rPr>
          <w:sz w:val="24"/>
          <w:szCs w:val="24"/>
        </w:rPr>
        <w:t>138</w:t>
      </w:r>
      <w:r w:rsidR="00856B1A">
        <w:rPr>
          <w:sz w:val="24"/>
          <w:szCs w:val="24"/>
        </w:rPr>
        <w:t xml:space="preserve">) of the </w:t>
      </w:r>
      <w:r w:rsidR="004E7B6C" w:rsidRPr="007C0A99">
        <w:rPr>
          <w:sz w:val="24"/>
          <w:szCs w:val="24"/>
        </w:rPr>
        <w:t>workers</w:t>
      </w:r>
      <w:r w:rsidR="00856B1A">
        <w:rPr>
          <w:sz w:val="24"/>
          <w:szCs w:val="24"/>
        </w:rPr>
        <w:t xml:space="preserve"> will</w:t>
      </w:r>
      <w:r w:rsidR="004E7B6C" w:rsidRPr="007C0A99">
        <w:rPr>
          <w:sz w:val="24"/>
          <w:szCs w:val="24"/>
        </w:rPr>
        <w:t xml:space="preserve"> require additional medical examination. Therefore, the total annual burden hours and cost of these medical examinations, based on a worker wage rate of $</w:t>
      </w:r>
      <w:r w:rsidR="004E7B6C">
        <w:rPr>
          <w:sz w:val="24"/>
          <w:szCs w:val="24"/>
        </w:rPr>
        <w:t>2</w:t>
      </w:r>
      <w:r w:rsidR="008F04B4">
        <w:rPr>
          <w:sz w:val="24"/>
          <w:szCs w:val="24"/>
        </w:rPr>
        <w:t>6</w:t>
      </w:r>
      <w:r w:rsidR="004E7B6C">
        <w:rPr>
          <w:sz w:val="24"/>
          <w:szCs w:val="24"/>
        </w:rPr>
        <w:t>.</w:t>
      </w:r>
      <w:r w:rsidR="008F04B4">
        <w:rPr>
          <w:sz w:val="24"/>
          <w:szCs w:val="24"/>
        </w:rPr>
        <w:t>79</w:t>
      </w:r>
      <w:r w:rsidR="001519C1">
        <w:rPr>
          <w:sz w:val="24"/>
          <w:szCs w:val="24"/>
        </w:rPr>
        <w:t xml:space="preserve"> </w:t>
      </w:r>
      <w:r w:rsidR="004E7B6C" w:rsidRPr="007C0A99">
        <w:rPr>
          <w:sz w:val="24"/>
          <w:szCs w:val="24"/>
        </w:rPr>
        <w:t>(and assuming that the total ex</w:t>
      </w:r>
      <w:r w:rsidR="004E7B6C">
        <w:rPr>
          <w:sz w:val="24"/>
          <w:szCs w:val="24"/>
        </w:rPr>
        <w:t>amination takes 1.50 hours of a</w:t>
      </w:r>
      <w:r w:rsidR="004E7B6C" w:rsidRPr="007C0A99">
        <w:rPr>
          <w:sz w:val="24"/>
          <w:szCs w:val="24"/>
        </w:rPr>
        <w:t xml:space="preserve"> </w:t>
      </w:r>
      <w:r w:rsidR="004E7B6C">
        <w:rPr>
          <w:sz w:val="24"/>
          <w:szCs w:val="24"/>
        </w:rPr>
        <w:t>worker</w:t>
      </w:r>
      <w:r w:rsidR="004E7B6C" w:rsidRPr="007C0A99">
        <w:rPr>
          <w:sz w:val="24"/>
          <w:szCs w:val="24"/>
        </w:rPr>
        <w:t>'s on-duty time), are:</w:t>
      </w:r>
    </w:p>
    <w:p w14:paraId="5B195688" w14:textId="77777777" w:rsidR="004E7B6C" w:rsidRPr="007C0A99" w:rsidRDefault="004E7B6C" w:rsidP="004E7B6C">
      <w:pPr>
        <w:ind w:firstLine="720"/>
        <w:rPr>
          <w:b/>
          <w:bCs/>
          <w:sz w:val="24"/>
          <w:szCs w:val="24"/>
        </w:rPr>
      </w:pPr>
    </w:p>
    <w:p w14:paraId="761985D5" w14:textId="6F359FB6" w:rsidR="004E7B6C" w:rsidRPr="007C0A99" w:rsidRDefault="004E7B6C" w:rsidP="004E7B6C">
      <w:pPr>
        <w:ind w:left="2340" w:hanging="1620"/>
        <w:rPr>
          <w:sz w:val="24"/>
          <w:szCs w:val="24"/>
        </w:rPr>
      </w:pPr>
      <w:r w:rsidRPr="007C0A99">
        <w:rPr>
          <w:b/>
          <w:bCs/>
          <w:sz w:val="24"/>
          <w:szCs w:val="24"/>
        </w:rPr>
        <w:t>Burden hours</w:t>
      </w:r>
      <w:r w:rsidRPr="007C0A99">
        <w:rPr>
          <w:sz w:val="24"/>
          <w:szCs w:val="24"/>
        </w:rPr>
        <w:t>:  [(</w:t>
      </w:r>
      <w:r w:rsidR="00DE65F6">
        <w:rPr>
          <w:sz w:val="24"/>
          <w:szCs w:val="24"/>
        </w:rPr>
        <w:t>202</w:t>
      </w:r>
      <w:r w:rsidR="00721262" w:rsidRPr="007C0A99">
        <w:rPr>
          <w:sz w:val="24"/>
          <w:szCs w:val="24"/>
        </w:rPr>
        <w:t xml:space="preserve"> </w:t>
      </w:r>
      <w:r w:rsidRPr="007C0A99">
        <w:rPr>
          <w:sz w:val="24"/>
          <w:szCs w:val="24"/>
        </w:rPr>
        <w:t>workers (</w:t>
      </w:r>
      <w:r w:rsidR="00541221">
        <w:rPr>
          <w:sz w:val="24"/>
          <w:szCs w:val="24"/>
        </w:rPr>
        <w:t>initial</w:t>
      </w:r>
      <w:r w:rsidR="00541221" w:rsidRPr="007C0A99">
        <w:rPr>
          <w:sz w:val="24"/>
          <w:szCs w:val="24"/>
        </w:rPr>
        <w:t xml:space="preserve"> </w:t>
      </w:r>
      <w:r w:rsidRPr="007C0A99">
        <w:rPr>
          <w:sz w:val="24"/>
          <w:szCs w:val="24"/>
        </w:rPr>
        <w:t>examinations)</w:t>
      </w:r>
      <w:r w:rsidR="00856B1A">
        <w:rPr>
          <w:sz w:val="24"/>
          <w:szCs w:val="24"/>
        </w:rPr>
        <w:t>)</w:t>
      </w:r>
      <w:r w:rsidRPr="007C0A99">
        <w:rPr>
          <w:sz w:val="24"/>
          <w:szCs w:val="24"/>
        </w:rPr>
        <w:t xml:space="preserve"> + </w:t>
      </w:r>
      <w:r w:rsidR="00C03208">
        <w:rPr>
          <w:sz w:val="24"/>
          <w:szCs w:val="24"/>
        </w:rPr>
        <w:t>(</w:t>
      </w:r>
      <w:r w:rsidR="00DE65F6">
        <w:rPr>
          <w:sz w:val="24"/>
          <w:szCs w:val="24"/>
        </w:rPr>
        <w:t>542</w:t>
      </w:r>
      <w:r w:rsidR="00C03208" w:rsidRPr="007C0A99">
        <w:rPr>
          <w:sz w:val="24"/>
          <w:szCs w:val="24"/>
        </w:rPr>
        <w:t xml:space="preserve"> workers (</w:t>
      </w:r>
      <w:r w:rsidR="00C03208">
        <w:rPr>
          <w:sz w:val="24"/>
          <w:szCs w:val="24"/>
        </w:rPr>
        <w:t>periodic</w:t>
      </w:r>
      <w:r w:rsidR="00C03208" w:rsidRPr="007C0A99">
        <w:rPr>
          <w:sz w:val="24"/>
          <w:szCs w:val="24"/>
        </w:rPr>
        <w:t xml:space="preserve"> examinations)</w:t>
      </w:r>
      <w:r w:rsidR="00C03208">
        <w:rPr>
          <w:sz w:val="24"/>
          <w:szCs w:val="24"/>
        </w:rPr>
        <w:t xml:space="preserve">) + </w:t>
      </w:r>
      <w:r w:rsidR="00856B1A">
        <w:rPr>
          <w:sz w:val="24"/>
          <w:szCs w:val="24"/>
        </w:rPr>
        <w:t>(</w:t>
      </w:r>
      <w:r w:rsidR="00DE65F6">
        <w:rPr>
          <w:sz w:val="24"/>
          <w:szCs w:val="24"/>
        </w:rPr>
        <w:t>138</w:t>
      </w:r>
      <w:r w:rsidR="00856B1A">
        <w:rPr>
          <w:sz w:val="24"/>
          <w:szCs w:val="24"/>
        </w:rPr>
        <w:t xml:space="preserve"> workers (additional medical examinations))</w:t>
      </w:r>
      <w:r w:rsidRPr="007C0A99">
        <w:rPr>
          <w:sz w:val="24"/>
          <w:szCs w:val="24"/>
        </w:rPr>
        <w:t>]</w:t>
      </w:r>
      <w:r w:rsidR="000C7B73">
        <w:rPr>
          <w:sz w:val="24"/>
          <w:szCs w:val="24"/>
        </w:rPr>
        <w:t xml:space="preserve"> = 882 worker exams</w:t>
      </w:r>
      <w:r w:rsidRPr="007C0A99">
        <w:rPr>
          <w:sz w:val="24"/>
          <w:szCs w:val="24"/>
        </w:rPr>
        <w:t xml:space="preserve"> </w:t>
      </w:r>
      <w:r w:rsidRPr="007C0A99">
        <w:rPr>
          <w:bCs/>
          <w:sz w:val="24"/>
          <w:szCs w:val="24"/>
        </w:rPr>
        <w:t xml:space="preserve">× </w:t>
      </w:r>
      <w:r w:rsidRPr="007C0A99">
        <w:rPr>
          <w:sz w:val="24"/>
          <w:szCs w:val="24"/>
        </w:rPr>
        <w:t xml:space="preserve">1.50 hours = </w:t>
      </w:r>
      <w:r w:rsidR="00C03208">
        <w:rPr>
          <w:sz w:val="24"/>
          <w:szCs w:val="24"/>
        </w:rPr>
        <w:t>1,</w:t>
      </w:r>
      <w:r w:rsidR="00CA08F9">
        <w:rPr>
          <w:sz w:val="24"/>
          <w:szCs w:val="24"/>
        </w:rPr>
        <w:t>3</w:t>
      </w:r>
      <w:r w:rsidR="000C7B73">
        <w:rPr>
          <w:sz w:val="24"/>
          <w:szCs w:val="24"/>
        </w:rPr>
        <w:t>2</w:t>
      </w:r>
      <w:r w:rsidR="00CA08F9">
        <w:rPr>
          <w:sz w:val="24"/>
          <w:szCs w:val="24"/>
        </w:rPr>
        <w:t>3</w:t>
      </w:r>
      <w:r w:rsidR="00AF797E" w:rsidRPr="007C0A99">
        <w:rPr>
          <w:sz w:val="24"/>
          <w:szCs w:val="24"/>
        </w:rPr>
        <w:t xml:space="preserve"> </w:t>
      </w:r>
      <w:r w:rsidRPr="007C0A99">
        <w:rPr>
          <w:sz w:val="24"/>
          <w:szCs w:val="24"/>
        </w:rPr>
        <w:t>hours</w:t>
      </w:r>
    </w:p>
    <w:p w14:paraId="4C3021D5" w14:textId="374A6FBE" w:rsidR="004E7B6C" w:rsidRPr="007C0A99" w:rsidRDefault="004E7B6C" w:rsidP="004E7B6C">
      <w:pPr>
        <w:ind w:left="720" w:firstLine="720"/>
        <w:rPr>
          <w:sz w:val="24"/>
          <w:szCs w:val="24"/>
        </w:rPr>
      </w:pPr>
      <w:r w:rsidRPr="007C0A99">
        <w:rPr>
          <w:b/>
          <w:bCs/>
          <w:sz w:val="24"/>
          <w:szCs w:val="24"/>
        </w:rPr>
        <w:t xml:space="preserve">    Cost</w:t>
      </w:r>
      <w:r w:rsidRPr="007C0A99">
        <w:rPr>
          <w:sz w:val="24"/>
          <w:szCs w:val="24"/>
        </w:rPr>
        <w:t xml:space="preserve">:  </w:t>
      </w:r>
      <w:r w:rsidR="00B76066">
        <w:rPr>
          <w:sz w:val="24"/>
          <w:szCs w:val="24"/>
        </w:rPr>
        <w:t>1,</w:t>
      </w:r>
      <w:r w:rsidR="00CA08F9">
        <w:rPr>
          <w:sz w:val="24"/>
          <w:szCs w:val="24"/>
        </w:rPr>
        <w:t>3</w:t>
      </w:r>
      <w:r w:rsidR="000C7B73">
        <w:rPr>
          <w:sz w:val="24"/>
          <w:szCs w:val="24"/>
        </w:rPr>
        <w:t>23</w:t>
      </w:r>
      <w:r w:rsidR="00AF797E" w:rsidRPr="007C0A99">
        <w:rPr>
          <w:sz w:val="24"/>
          <w:szCs w:val="24"/>
        </w:rPr>
        <w:t xml:space="preserve"> </w:t>
      </w:r>
      <w:r w:rsidRPr="007C0A99">
        <w:rPr>
          <w:sz w:val="24"/>
          <w:szCs w:val="24"/>
        </w:rPr>
        <w:t xml:space="preserve">hours </w:t>
      </w:r>
      <w:r w:rsidRPr="007C0A99">
        <w:rPr>
          <w:bCs/>
          <w:sz w:val="24"/>
          <w:szCs w:val="24"/>
        </w:rPr>
        <w:t xml:space="preserve">× </w:t>
      </w:r>
      <w:r w:rsidRPr="007C0A99">
        <w:rPr>
          <w:sz w:val="24"/>
          <w:szCs w:val="24"/>
        </w:rPr>
        <w:t>$</w:t>
      </w:r>
      <w:r w:rsidR="00BA00EF">
        <w:rPr>
          <w:sz w:val="24"/>
          <w:szCs w:val="24"/>
        </w:rPr>
        <w:t>26.79</w:t>
      </w:r>
      <w:r w:rsidRPr="007C0A99">
        <w:rPr>
          <w:sz w:val="24"/>
          <w:szCs w:val="24"/>
        </w:rPr>
        <w:t xml:space="preserve"> = $</w:t>
      </w:r>
      <w:r w:rsidR="00BA00EF">
        <w:rPr>
          <w:sz w:val="24"/>
          <w:szCs w:val="24"/>
        </w:rPr>
        <w:t>35,443</w:t>
      </w:r>
    </w:p>
    <w:p w14:paraId="6D8EC01E" w14:textId="77777777" w:rsidR="004E7B6C" w:rsidRDefault="004E7B6C" w:rsidP="004E7B6C">
      <w:pPr>
        <w:rPr>
          <w:sz w:val="24"/>
          <w:szCs w:val="24"/>
        </w:rPr>
      </w:pPr>
    </w:p>
    <w:p w14:paraId="186D33A4" w14:textId="77777777" w:rsidR="001F32DB" w:rsidRDefault="001F32DB" w:rsidP="004E7B6C">
      <w:pPr>
        <w:rPr>
          <w:sz w:val="24"/>
          <w:szCs w:val="24"/>
        </w:rPr>
      </w:pPr>
    </w:p>
    <w:p w14:paraId="3062CE0E" w14:textId="18914C39" w:rsidR="001F32DB" w:rsidRPr="00D27142" w:rsidRDefault="00D27142" w:rsidP="004E7B6C">
      <w:pPr>
        <w:rPr>
          <w:sz w:val="24"/>
          <w:szCs w:val="24"/>
        </w:rPr>
      </w:pPr>
      <w:r w:rsidRPr="00D27142">
        <w:rPr>
          <w:i/>
          <w:sz w:val="24"/>
          <w:szCs w:val="24"/>
        </w:rPr>
        <w:t>SIP IV FINAL</w:t>
      </w:r>
      <w:r w:rsidR="00785948" w:rsidRPr="00D27142">
        <w:rPr>
          <w:sz w:val="24"/>
          <w:szCs w:val="24"/>
        </w:rPr>
        <w:t>:</w:t>
      </w:r>
    </w:p>
    <w:p w14:paraId="47FAABDE" w14:textId="77777777" w:rsidR="00D27142" w:rsidRPr="00D27142" w:rsidRDefault="00D27142" w:rsidP="00785948">
      <w:pPr>
        <w:rPr>
          <w:sz w:val="24"/>
          <w:szCs w:val="24"/>
        </w:rPr>
      </w:pPr>
    </w:p>
    <w:p w14:paraId="76A031DF" w14:textId="77777777" w:rsidR="00D27142" w:rsidRPr="00441598" w:rsidRDefault="00D27142" w:rsidP="00D27142">
      <w:pPr>
        <w:rPr>
          <w:i/>
          <w:sz w:val="24"/>
          <w:szCs w:val="24"/>
        </w:rPr>
      </w:pPr>
    </w:p>
    <w:p w14:paraId="53AB000A" w14:textId="77777777" w:rsidR="00D27142" w:rsidRPr="00441598" w:rsidRDefault="00D27142" w:rsidP="00D27142">
      <w:pPr>
        <w:rPr>
          <w:i/>
          <w:sz w:val="24"/>
          <w:szCs w:val="24"/>
        </w:rPr>
      </w:pPr>
      <w:r w:rsidRPr="00441598">
        <w:rPr>
          <w:i/>
          <w:sz w:val="24"/>
          <w:szCs w:val="24"/>
        </w:rPr>
        <w:t>The rule</w:t>
      </w:r>
      <w:r>
        <w:rPr>
          <w:i/>
          <w:sz w:val="24"/>
          <w:szCs w:val="24"/>
        </w:rPr>
        <w:t>making</w:t>
      </w:r>
      <w:r w:rsidRPr="00441598">
        <w:rPr>
          <w:i/>
          <w:sz w:val="24"/>
          <w:szCs w:val="24"/>
        </w:rPr>
        <w:t xml:space="preserve"> removes the requirement for periodic chest x-rays from the annual exams after the initial examination has been given.</w:t>
      </w:r>
    </w:p>
    <w:p w14:paraId="622D678E" w14:textId="77777777" w:rsidR="00D27142" w:rsidRPr="00441598" w:rsidRDefault="00D27142" w:rsidP="00D27142">
      <w:pPr>
        <w:rPr>
          <w:i/>
          <w:sz w:val="24"/>
          <w:szCs w:val="24"/>
        </w:rPr>
      </w:pPr>
    </w:p>
    <w:p w14:paraId="02EAB052" w14:textId="77777777" w:rsidR="00D27142" w:rsidRPr="00441598" w:rsidRDefault="00D27142" w:rsidP="00D27142">
      <w:pPr>
        <w:rPr>
          <w:i/>
          <w:sz w:val="24"/>
          <w:szCs w:val="24"/>
        </w:rPr>
      </w:pPr>
      <w:r w:rsidRPr="00441598">
        <w:rPr>
          <w:i/>
          <w:sz w:val="24"/>
          <w:szCs w:val="24"/>
          <w:u w:val="single"/>
        </w:rPr>
        <w:t>Initial and Additional Medical Examinations</w:t>
      </w:r>
      <w:r w:rsidRPr="00441598">
        <w:rPr>
          <w:i/>
          <w:sz w:val="24"/>
          <w:szCs w:val="24"/>
        </w:rPr>
        <w:t>:</w:t>
      </w:r>
    </w:p>
    <w:p w14:paraId="007AE554" w14:textId="77777777" w:rsidR="00D27142" w:rsidRPr="00441598" w:rsidRDefault="00D27142" w:rsidP="00D27142">
      <w:pPr>
        <w:rPr>
          <w:i/>
          <w:sz w:val="24"/>
          <w:szCs w:val="24"/>
        </w:rPr>
      </w:pPr>
    </w:p>
    <w:p w14:paraId="05BC6917" w14:textId="747BAAAF" w:rsidR="00D27142" w:rsidRPr="00441598" w:rsidRDefault="00DD0554" w:rsidP="00D27142">
      <w:pPr>
        <w:rPr>
          <w:i/>
          <w:sz w:val="24"/>
          <w:szCs w:val="24"/>
        </w:rPr>
      </w:pPr>
      <w:r>
        <w:rPr>
          <w:i/>
          <w:sz w:val="24"/>
          <w:szCs w:val="24"/>
        </w:rPr>
        <w:t>There are 202 n</w:t>
      </w:r>
      <w:r w:rsidR="00D27142" w:rsidRPr="00441598">
        <w:rPr>
          <w:i/>
          <w:sz w:val="24"/>
          <w:szCs w:val="24"/>
        </w:rPr>
        <w:t xml:space="preserve">ew employees </w:t>
      </w:r>
      <w:r w:rsidR="00E446E0">
        <w:rPr>
          <w:i/>
          <w:sz w:val="24"/>
          <w:szCs w:val="24"/>
        </w:rPr>
        <w:t xml:space="preserve">that </w:t>
      </w:r>
      <w:r w:rsidR="00D27142" w:rsidRPr="00441598">
        <w:rPr>
          <w:i/>
          <w:sz w:val="24"/>
          <w:szCs w:val="24"/>
        </w:rPr>
        <w:t>w</w:t>
      </w:r>
      <w:r w:rsidR="00E446E0">
        <w:rPr>
          <w:i/>
          <w:sz w:val="24"/>
          <w:szCs w:val="24"/>
        </w:rPr>
        <w:t>ill</w:t>
      </w:r>
      <w:r w:rsidR="00D27142" w:rsidRPr="00441598">
        <w:rPr>
          <w:i/>
          <w:sz w:val="24"/>
          <w:szCs w:val="24"/>
        </w:rPr>
        <w:t xml:space="preserve"> still receive a chest x-ray</w:t>
      </w:r>
      <w:r w:rsidR="00CE5514">
        <w:rPr>
          <w:i/>
          <w:sz w:val="24"/>
          <w:szCs w:val="24"/>
        </w:rPr>
        <w:t>,</w:t>
      </w:r>
      <w:r w:rsidR="00D27142" w:rsidRPr="00441598">
        <w:rPr>
          <w:i/>
          <w:sz w:val="24"/>
          <w:szCs w:val="24"/>
        </w:rPr>
        <w:t xml:space="preserve"> as well as those </w:t>
      </w:r>
      <w:r w:rsidR="00E446E0">
        <w:rPr>
          <w:i/>
          <w:sz w:val="24"/>
          <w:szCs w:val="24"/>
        </w:rPr>
        <w:t>138</w:t>
      </w:r>
      <w:r w:rsidR="00D27142" w:rsidRPr="00441598">
        <w:rPr>
          <w:i/>
          <w:sz w:val="24"/>
          <w:szCs w:val="24"/>
        </w:rPr>
        <w:t xml:space="preserve"> employees who receive additional medical examinations. Medical examinations having chest x-rays are estimated to take 1 hour and </w:t>
      </w:r>
      <w:r w:rsidR="007C0394">
        <w:rPr>
          <w:i/>
          <w:sz w:val="24"/>
          <w:szCs w:val="24"/>
        </w:rPr>
        <w:t>3</w:t>
      </w:r>
      <w:r w:rsidR="00D27142" w:rsidRPr="00441598">
        <w:rPr>
          <w:i/>
          <w:sz w:val="24"/>
          <w:szCs w:val="24"/>
        </w:rPr>
        <w:t>0 minutes (1.</w:t>
      </w:r>
      <w:r w:rsidR="007C0394">
        <w:rPr>
          <w:i/>
          <w:sz w:val="24"/>
          <w:szCs w:val="24"/>
        </w:rPr>
        <w:t>50</w:t>
      </w:r>
      <w:r w:rsidR="00D27142" w:rsidRPr="00441598">
        <w:rPr>
          <w:i/>
          <w:sz w:val="24"/>
          <w:szCs w:val="24"/>
        </w:rPr>
        <w:t xml:space="preserve"> hours)</w:t>
      </w:r>
    </w:p>
    <w:p w14:paraId="281849DA" w14:textId="77777777" w:rsidR="00D27142" w:rsidRPr="00441598" w:rsidRDefault="00D27142" w:rsidP="00D27142">
      <w:pPr>
        <w:rPr>
          <w:i/>
          <w:sz w:val="24"/>
          <w:szCs w:val="24"/>
        </w:rPr>
      </w:pPr>
    </w:p>
    <w:p w14:paraId="46D6073E" w14:textId="77777777" w:rsidR="00D27142" w:rsidRPr="00441598" w:rsidRDefault="00D27142" w:rsidP="00D27142">
      <w:pPr>
        <w:shd w:val="clear" w:color="000000" w:fill="auto"/>
        <w:ind w:left="720"/>
        <w:rPr>
          <w:b/>
          <w:bCs/>
          <w:i/>
          <w:sz w:val="24"/>
          <w:szCs w:val="24"/>
        </w:rPr>
      </w:pPr>
      <w:r w:rsidRPr="00441598">
        <w:rPr>
          <w:b/>
          <w:bCs/>
          <w:i/>
          <w:sz w:val="24"/>
          <w:szCs w:val="24"/>
        </w:rPr>
        <w:t>Burden hours</w:t>
      </w:r>
      <w:r w:rsidRPr="00441598">
        <w:rPr>
          <w:bCs/>
          <w:i/>
          <w:sz w:val="24"/>
          <w:szCs w:val="24"/>
        </w:rPr>
        <w:t>:</w:t>
      </w:r>
      <w:r w:rsidRPr="00441598">
        <w:rPr>
          <w:b/>
          <w:bCs/>
          <w:i/>
          <w:sz w:val="24"/>
          <w:szCs w:val="24"/>
        </w:rPr>
        <w:t xml:space="preserve"> </w:t>
      </w:r>
      <w:r w:rsidRPr="00441598">
        <w:rPr>
          <w:bCs/>
          <w:i/>
          <w:sz w:val="24"/>
          <w:szCs w:val="24"/>
        </w:rPr>
        <w:t xml:space="preserve"> </w:t>
      </w:r>
      <w:r w:rsidR="00280804">
        <w:rPr>
          <w:bCs/>
          <w:i/>
          <w:sz w:val="24"/>
          <w:szCs w:val="24"/>
        </w:rPr>
        <w:t>340</w:t>
      </w:r>
      <w:r w:rsidRPr="00441598">
        <w:rPr>
          <w:bCs/>
          <w:i/>
          <w:sz w:val="24"/>
          <w:szCs w:val="24"/>
        </w:rPr>
        <w:t xml:space="preserve"> workers x 1.</w:t>
      </w:r>
      <w:r w:rsidR="000E6B85">
        <w:rPr>
          <w:bCs/>
          <w:i/>
          <w:sz w:val="24"/>
          <w:szCs w:val="24"/>
        </w:rPr>
        <w:t>50</w:t>
      </w:r>
      <w:r w:rsidRPr="00441598">
        <w:rPr>
          <w:bCs/>
          <w:i/>
          <w:sz w:val="24"/>
          <w:szCs w:val="24"/>
        </w:rPr>
        <w:t xml:space="preserve"> hour = </w:t>
      </w:r>
      <w:r w:rsidR="00280804">
        <w:rPr>
          <w:bCs/>
          <w:i/>
          <w:sz w:val="24"/>
          <w:szCs w:val="24"/>
        </w:rPr>
        <w:t>5</w:t>
      </w:r>
      <w:r w:rsidR="000E6B85">
        <w:rPr>
          <w:bCs/>
          <w:i/>
          <w:sz w:val="24"/>
          <w:szCs w:val="24"/>
        </w:rPr>
        <w:t>10</w:t>
      </w:r>
      <w:r w:rsidRPr="00441598">
        <w:rPr>
          <w:bCs/>
          <w:i/>
          <w:sz w:val="24"/>
          <w:szCs w:val="24"/>
        </w:rPr>
        <w:t xml:space="preserve"> hours</w:t>
      </w:r>
    </w:p>
    <w:p w14:paraId="1BE0B9C8" w14:textId="2F2FCF9C" w:rsidR="00D27142" w:rsidRDefault="00D27142" w:rsidP="00441598">
      <w:pPr>
        <w:shd w:val="clear" w:color="000000" w:fill="auto"/>
        <w:rPr>
          <w:bCs/>
          <w:i/>
          <w:sz w:val="24"/>
          <w:szCs w:val="24"/>
        </w:rPr>
      </w:pPr>
      <w:r w:rsidRPr="00441598">
        <w:rPr>
          <w:b/>
          <w:bCs/>
          <w:i/>
          <w:sz w:val="24"/>
          <w:szCs w:val="24"/>
        </w:rPr>
        <w:t xml:space="preserve">     </w:t>
      </w:r>
      <w:r w:rsidRPr="00441598">
        <w:rPr>
          <w:b/>
          <w:bCs/>
          <w:i/>
          <w:sz w:val="24"/>
          <w:szCs w:val="24"/>
        </w:rPr>
        <w:tab/>
        <w:t xml:space="preserve">                Cost</w:t>
      </w:r>
      <w:r w:rsidRPr="00441598">
        <w:rPr>
          <w:bCs/>
          <w:i/>
          <w:sz w:val="24"/>
          <w:szCs w:val="24"/>
        </w:rPr>
        <w:t>:</w:t>
      </w:r>
      <w:r w:rsidRPr="00441598">
        <w:rPr>
          <w:b/>
          <w:bCs/>
          <w:i/>
          <w:sz w:val="24"/>
          <w:szCs w:val="24"/>
        </w:rPr>
        <w:t xml:space="preserve">  </w:t>
      </w:r>
      <w:r w:rsidRPr="00441598">
        <w:rPr>
          <w:bCs/>
          <w:i/>
          <w:sz w:val="24"/>
          <w:szCs w:val="24"/>
        </w:rPr>
        <w:t xml:space="preserve">     </w:t>
      </w:r>
      <w:r w:rsidR="00280804">
        <w:rPr>
          <w:bCs/>
          <w:i/>
          <w:sz w:val="24"/>
          <w:szCs w:val="24"/>
        </w:rPr>
        <w:t>5</w:t>
      </w:r>
      <w:r w:rsidR="000E6B85">
        <w:rPr>
          <w:bCs/>
          <w:i/>
          <w:sz w:val="24"/>
          <w:szCs w:val="24"/>
        </w:rPr>
        <w:t>10</w:t>
      </w:r>
      <w:r w:rsidRPr="00441598">
        <w:rPr>
          <w:bCs/>
          <w:i/>
          <w:sz w:val="24"/>
          <w:szCs w:val="24"/>
        </w:rPr>
        <w:t xml:space="preserve"> hours x $</w:t>
      </w:r>
      <w:r w:rsidR="00BA00EF">
        <w:rPr>
          <w:bCs/>
          <w:i/>
          <w:sz w:val="24"/>
          <w:szCs w:val="24"/>
        </w:rPr>
        <w:t>26.79</w:t>
      </w:r>
      <w:r w:rsidRPr="00441598">
        <w:rPr>
          <w:i/>
          <w:sz w:val="24"/>
          <w:szCs w:val="24"/>
        </w:rPr>
        <w:t xml:space="preserve"> </w:t>
      </w:r>
      <w:r w:rsidRPr="00441598">
        <w:rPr>
          <w:bCs/>
          <w:i/>
          <w:sz w:val="24"/>
          <w:szCs w:val="24"/>
        </w:rPr>
        <w:t>= $</w:t>
      </w:r>
      <w:r w:rsidR="00BA00EF">
        <w:rPr>
          <w:bCs/>
          <w:i/>
          <w:sz w:val="24"/>
          <w:szCs w:val="24"/>
        </w:rPr>
        <w:t>13,663</w:t>
      </w:r>
    </w:p>
    <w:p w14:paraId="1743E27C" w14:textId="77777777" w:rsidR="006E415C" w:rsidRPr="00441598" w:rsidRDefault="006E415C" w:rsidP="00441598">
      <w:pPr>
        <w:shd w:val="clear" w:color="000000" w:fill="auto"/>
        <w:rPr>
          <w:i/>
          <w:sz w:val="24"/>
          <w:szCs w:val="24"/>
        </w:rPr>
      </w:pPr>
    </w:p>
    <w:p w14:paraId="225464B3" w14:textId="77777777" w:rsidR="00D27142" w:rsidRPr="00441598" w:rsidRDefault="00D27142" w:rsidP="00D27142">
      <w:pPr>
        <w:rPr>
          <w:i/>
          <w:sz w:val="24"/>
          <w:szCs w:val="24"/>
          <w:u w:val="single"/>
        </w:rPr>
      </w:pPr>
      <w:r w:rsidRPr="00441598">
        <w:rPr>
          <w:i/>
          <w:sz w:val="24"/>
          <w:szCs w:val="24"/>
          <w:u w:val="single"/>
        </w:rPr>
        <w:t xml:space="preserve">Periodic Medical Examinations </w:t>
      </w:r>
    </w:p>
    <w:p w14:paraId="1AA7DC9B" w14:textId="77777777" w:rsidR="00D27142" w:rsidRPr="00441598" w:rsidRDefault="00D27142" w:rsidP="00D27142">
      <w:pPr>
        <w:rPr>
          <w:i/>
          <w:sz w:val="24"/>
          <w:szCs w:val="24"/>
          <w:u w:val="single"/>
        </w:rPr>
      </w:pPr>
    </w:p>
    <w:p w14:paraId="34C6D4EA" w14:textId="03B0D8F5" w:rsidR="00AC5B81" w:rsidRPr="00441598" w:rsidRDefault="00AC5B81" w:rsidP="00AC5B81">
      <w:pPr>
        <w:rPr>
          <w:i/>
          <w:sz w:val="24"/>
          <w:szCs w:val="24"/>
        </w:rPr>
      </w:pPr>
      <w:r w:rsidRPr="00441598">
        <w:rPr>
          <w:i/>
          <w:sz w:val="24"/>
          <w:szCs w:val="24"/>
        </w:rPr>
        <w:t xml:space="preserve">Under the Standards Improvement Project Phase IV, the rulemaking removes the requirement for chest x-rays from periodic exams. The time for each periodic medical examination will be reduced by 15 minutes. There are </w:t>
      </w:r>
      <w:r w:rsidR="000E3773">
        <w:rPr>
          <w:i/>
          <w:sz w:val="24"/>
          <w:szCs w:val="24"/>
        </w:rPr>
        <w:t>542</w:t>
      </w:r>
      <w:r w:rsidRPr="00441598">
        <w:rPr>
          <w:i/>
          <w:sz w:val="24"/>
          <w:szCs w:val="24"/>
        </w:rPr>
        <w:t xml:space="preserve"> workers receiving examinations annually. This means a worker will only spend 1 hour and 15 minutes away from the job instead of 1 hour and 30 minutes.</w:t>
      </w:r>
    </w:p>
    <w:p w14:paraId="4AE2EE19" w14:textId="77777777" w:rsidR="00AC5B81" w:rsidRDefault="00AC5B81" w:rsidP="00AC5B81">
      <w:pPr>
        <w:rPr>
          <w:sz w:val="24"/>
          <w:szCs w:val="24"/>
        </w:rPr>
      </w:pPr>
    </w:p>
    <w:p w14:paraId="7ED50DCB" w14:textId="642865C7" w:rsidR="00D27142" w:rsidRPr="00441598" w:rsidRDefault="00D27142" w:rsidP="00D27142">
      <w:pPr>
        <w:rPr>
          <w:i/>
          <w:sz w:val="24"/>
          <w:szCs w:val="24"/>
        </w:rPr>
      </w:pPr>
      <w:r w:rsidRPr="00441598">
        <w:rPr>
          <w:i/>
          <w:sz w:val="24"/>
          <w:szCs w:val="24"/>
        </w:rPr>
        <w:t xml:space="preserve">OSHA estimates that </w:t>
      </w:r>
      <w:r w:rsidR="00280804">
        <w:rPr>
          <w:i/>
          <w:sz w:val="24"/>
          <w:szCs w:val="24"/>
        </w:rPr>
        <w:t>542</w:t>
      </w:r>
      <w:r w:rsidRPr="00441598">
        <w:rPr>
          <w:i/>
          <w:sz w:val="24"/>
          <w:szCs w:val="24"/>
        </w:rPr>
        <w:t xml:space="preserve"> workers w</w:t>
      </w:r>
      <w:r w:rsidR="00280804">
        <w:rPr>
          <w:i/>
          <w:sz w:val="24"/>
          <w:szCs w:val="24"/>
        </w:rPr>
        <w:t>ill</w:t>
      </w:r>
      <w:r w:rsidRPr="00441598">
        <w:rPr>
          <w:i/>
          <w:sz w:val="24"/>
          <w:szCs w:val="24"/>
        </w:rPr>
        <w:t xml:space="preserve"> not receive chest x-rays as part of their annual medical examination. This reduces the time for each exam by 15 minutes which means a worker will only have to be away from the job for 1 hour and </w:t>
      </w:r>
      <w:r w:rsidR="000E3773">
        <w:rPr>
          <w:i/>
          <w:sz w:val="24"/>
          <w:szCs w:val="24"/>
        </w:rPr>
        <w:t>1</w:t>
      </w:r>
      <w:r w:rsidRPr="00441598">
        <w:rPr>
          <w:i/>
          <w:sz w:val="24"/>
          <w:szCs w:val="24"/>
        </w:rPr>
        <w:t>5 minutes.</w:t>
      </w:r>
    </w:p>
    <w:p w14:paraId="4E7F2758" w14:textId="77777777" w:rsidR="00D27142" w:rsidRPr="00441598" w:rsidRDefault="00D27142" w:rsidP="00D27142">
      <w:pPr>
        <w:rPr>
          <w:i/>
          <w:sz w:val="24"/>
          <w:szCs w:val="24"/>
        </w:rPr>
      </w:pPr>
    </w:p>
    <w:p w14:paraId="7F154BE2" w14:textId="77777777" w:rsidR="00D27142" w:rsidRPr="00441598" w:rsidRDefault="00D27142" w:rsidP="00D27142">
      <w:pPr>
        <w:shd w:val="clear" w:color="000000" w:fill="auto"/>
        <w:ind w:left="720"/>
        <w:rPr>
          <w:b/>
          <w:bCs/>
          <w:i/>
          <w:sz w:val="24"/>
          <w:szCs w:val="24"/>
        </w:rPr>
      </w:pPr>
      <w:r w:rsidRPr="00441598">
        <w:rPr>
          <w:b/>
          <w:bCs/>
          <w:i/>
          <w:sz w:val="24"/>
          <w:szCs w:val="24"/>
        </w:rPr>
        <w:t>Burden hours</w:t>
      </w:r>
      <w:r w:rsidRPr="00441598">
        <w:rPr>
          <w:bCs/>
          <w:i/>
          <w:sz w:val="24"/>
          <w:szCs w:val="24"/>
        </w:rPr>
        <w:t>:</w:t>
      </w:r>
      <w:r w:rsidRPr="00441598">
        <w:rPr>
          <w:b/>
          <w:bCs/>
          <w:i/>
          <w:sz w:val="24"/>
          <w:szCs w:val="24"/>
        </w:rPr>
        <w:t xml:space="preserve"> </w:t>
      </w:r>
      <w:r w:rsidRPr="00441598">
        <w:rPr>
          <w:bCs/>
          <w:i/>
          <w:sz w:val="24"/>
          <w:szCs w:val="24"/>
        </w:rPr>
        <w:t xml:space="preserve"> </w:t>
      </w:r>
      <w:r w:rsidR="000E6B85">
        <w:rPr>
          <w:bCs/>
          <w:i/>
          <w:sz w:val="24"/>
          <w:szCs w:val="24"/>
        </w:rPr>
        <w:t>542</w:t>
      </w:r>
      <w:r w:rsidRPr="00441598">
        <w:rPr>
          <w:bCs/>
          <w:i/>
          <w:sz w:val="24"/>
          <w:szCs w:val="24"/>
        </w:rPr>
        <w:t xml:space="preserve"> workers x 1.</w:t>
      </w:r>
      <w:r w:rsidR="000E6B85">
        <w:rPr>
          <w:bCs/>
          <w:i/>
          <w:sz w:val="24"/>
          <w:szCs w:val="24"/>
        </w:rPr>
        <w:t>25</w:t>
      </w:r>
      <w:r w:rsidRPr="00441598">
        <w:rPr>
          <w:bCs/>
          <w:i/>
          <w:sz w:val="24"/>
          <w:szCs w:val="24"/>
        </w:rPr>
        <w:t xml:space="preserve"> hour = </w:t>
      </w:r>
      <w:r w:rsidR="000E6B85">
        <w:rPr>
          <w:bCs/>
          <w:i/>
          <w:sz w:val="24"/>
          <w:szCs w:val="24"/>
        </w:rPr>
        <w:t>678</w:t>
      </w:r>
      <w:r w:rsidRPr="00441598">
        <w:rPr>
          <w:bCs/>
          <w:i/>
          <w:sz w:val="24"/>
          <w:szCs w:val="24"/>
        </w:rPr>
        <w:t xml:space="preserve"> hours</w:t>
      </w:r>
    </w:p>
    <w:p w14:paraId="6F0D1309" w14:textId="5D351934" w:rsidR="00D27142" w:rsidRPr="00441598" w:rsidRDefault="00D27142" w:rsidP="00D27142">
      <w:pPr>
        <w:shd w:val="clear" w:color="000000" w:fill="auto"/>
        <w:rPr>
          <w:bCs/>
          <w:i/>
          <w:sz w:val="24"/>
          <w:szCs w:val="24"/>
        </w:rPr>
      </w:pPr>
      <w:r w:rsidRPr="00441598">
        <w:rPr>
          <w:b/>
          <w:bCs/>
          <w:i/>
          <w:sz w:val="24"/>
          <w:szCs w:val="24"/>
        </w:rPr>
        <w:t xml:space="preserve">     </w:t>
      </w:r>
      <w:r w:rsidRPr="00441598">
        <w:rPr>
          <w:b/>
          <w:bCs/>
          <w:i/>
          <w:sz w:val="24"/>
          <w:szCs w:val="24"/>
        </w:rPr>
        <w:tab/>
        <w:t xml:space="preserve">                Cost</w:t>
      </w:r>
      <w:r w:rsidRPr="00441598">
        <w:rPr>
          <w:bCs/>
          <w:i/>
          <w:sz w:val="24"/>
          <w:szCs w:val="24"/>
        </w:rPr>
        <w:t>:</w:t>
      </w:r>
      <w:r w:rsidRPr="00441598">
        <w:rPr>
          <w:b/>
          <w:bCs/>
          <w:i/>
          <w:sz w:val="24"/>
          <w:szCs w:val="24"/>
        </w:rPr>
        <w:t xml:space="preserve">  </w:t>
      </w:r>
      <w:r w:rsidR="000E6B85" w:rsidRPr="000E6B85">
        <w:rPr>
          <w:bCs/>
          <w:i/>
          <w:sz w:val="24"/>
          <w:szCs w:val="24"/>
        </w:rPr>
        <w:t xml:space="preserve">     </w:t>
      </w:r>
      <w:r w:rsidR="000E6B85">
        <w:rPr>
          <w:bCs/>
          <w:i/>
          <w:sz w:val="24"/>
          <w:szCs w:val="24"/>
        </w:rPr>
        <w:t>678</w:t>
      </w:r>
      <w:r w:rsidRPr="00441598">
        <w:rPr>
          <w:bCs/>
          <w:i/>
          <w:sz w:val="24"/>
          <w:szCs w:val="24"/>
        </w:rPr>
        <w:t xml:space="preserve"> hours x $</w:t>
      </w:r>
      <w:r w:rsidR="00BA00EF">
        <w:rPr>
          <w:i/>
          <w:sz w:val="24"/>
          <w:szCs w:val="24"/>
        </w:rPr>
        <w:t>26.79</w:t>
      </w:r>
      <w:r w:rsidRPr="00441598">
        <w:rPr>
          <w:i/>
          <w:sz w:val="24"/>
          <w:szCs w:val="24"/>
        </w:rPr>
        <w:t xml:space="preserve"> </w:t>
      </w:r>
      <w:r w:rsidRPr="00441598">
        <w:rPr>
          <w:bCs/>
          <w:i/>
          <w:sz w:val="24"/>
          <w:szCs w:val="24"/>
        </w:rPr>
        <w:t>= $</w:t>
      </w:r>
      <w:r w:rsidR="00BA00EF">
        <w:rPr>
          <w:bCs/>
          <w:i/>
          <w:sz w:val="24"/>
          <w:szCs w:val="24"/>
        </w:rPr>
        <w:t>18,164</w:t>
      </w:r>
    </w:p>
    <w:p w14:paraId="63A03CE0" w14:textId="77777777" w:rsidR="00D27142" w:rsidRPr="00441598" w:rsidRDefault="00D27142" w:rsidP="00D27142">
      <w:pPr>
        <w:shd w:val="clear" w:color="000000" w:fill="auto"/>
        <w:rPr>
          <w:bCs/>
          <w:i/>
          <w:sz w:val="24"/>
          <w:szCs w:val="24"/>
        </w:rPr>
      </w:pPr>
    </w:p>
    <w:p w14:paraId="1A5F6620" w14:textId="43CE4C78" w:rsidR="00D27142" w:rsidRPr="00441598" w:rsidRDefault="00D27142" w:rsidP="00D27142">
      <w:pPr>
        <w:shd w:val="clear" w:color="000000" w:fill="auto"/>
        <w:rPr>
          <w:bCs/>
          <w:i/>
          <w:sz w:val="24"/>
          <w:szCs w:val="24"/>
        </w:rPr>
      </w:pPr>
      <w:r w:rsidRPr="00441598">
        <w:rPr>
          <w:bCs/>
          <w:i/>
          <w:sz w:val="24"/>
          <w:szCs w:val="24"/>
        </w:rPr>
        <w:t xml:space="preserve">Total Burden Hours for Initial, Additional and Periodic Medical Examinations: </w:t>
      </w:r>
      <w:r w:rsidR="000E6B85">
        <w:rPr>
          <w:bCs/>
          <w:i/>
          <w:sz w:val="24"/>
          <w:szCs w:val="24"/>
        </w:rPr>
        <w:t>1,188</w:t>
      </w:r>
      <w:r w:rsidRPr="00441598">
        <w:rPr>
          <w:bCs/>
          <w:i/>
          <w:sz w:val="24"/>
          <w:szCs w:val="24"/>
        </w:rPr>
        <w:t xml:space="preserve"> hours (A </w:t>
      </w:r>
      <w:r w:rsidR="000E6B85">
        <w:rPr>
          <w:bCs/>
          <w:i/>
          <w:sz w:val="24"/>
          <w:szCs w:val="24"/>
        </w:rPr>
        <w:t>135</w:t>
      </w:r>
      <w:r w:rsidRPr="00441598">
        <w:rPr>
          <w:bCs/>
          <w:i/>
          <w:sz w:val="24"/>
          <w:szCs w:val="24"/>
        </w:rPr>
        <w:t xml:space="preserve"> burden hour reduction from the existing </w:t>
      </w:r>
      <w:r w:rsidR="000E6B85">
        <w:rPr>
          <w:bCs/>
          <w:i/>
          <w:sz w:val="24"/>
          <w:szCs w:val="24"/>
        </w:rPr>
        <w:t>1,323</w:t>
      </w:r>
      <w:r w:rsidRPr="00441598">
        <w:rPr>
          <w:bCs/>
          <w:i/>
          <w:sz w:val="24"/>
          <w:szCs w:val="24"/>
          <w:vertAlign w:val="superscript"/>
        </w:rPr>
        <w:t xml:space="preserve"> </w:t>
      </w:r>
      <w:r w:rsidRPr="00441598">
        <w:rPr>
          <w:bCs/>
          <w:i/>
          <w:sz w:val="24"/>
          <w:szCs w:val="24"/>
        </w:rPr>
        <w:t>burden hours)</w:t>
      </w:r>
    </w:p>
    <w:p w14:paraId="69BF36BC" w14:textId="77777777" w:rsidR="000E3501" w:rsidRPr="00942791" w:rsidRDefault="000E3501" w:rsidP="004F58CA">
      <w:pPr>
        <w:rPr>
          <w:sz w:val="24"/>
          <w:szCs w:val="24"/>
          <w:highlight w:val="yellow"/>
        </w:rPr>
      </w:pPr>
    </w:p>
    <w:p w14:paraId="0E2FA99F" w14:textId="77777777" w:rsidR="00785948" w:rsidRPr="007C0A99" w:rsidRDefault="00785948" w:rsidP="004E7B6C">
      <w:pPr>
        <w:rPr>
          <w:sz w:val="24"/>
          <w:szCs w:val="24"/>
        </w:rPr>
      </w:pPr>
    </w:p>
    <w:p w14:paraId="558AE2B8" w14:textId="4330B2DF" w:rsidR="004E7B6C" w:rsidRPr="007C0A99" w:rsidRDefault="004E7B6C" w:rsidP="004E7B6C">
      <w:pPr>
        <w:rPr>
          <w:sz w:val="24"/>
          <w:szCs w:val="24"/>
          <w:u w:val="single"/>
        </w:rPr>
      </w:pPr>
      <w:r w:rsidRPr="007C0A99">
        <w:rPr>
          <w:sz w:val="24"/>
          <w:szCs w:val="24"/>
          <w:u w:val="single"/>
        </w:rPr>
        <w:t>Information provided to the physician (</w:t>
      </w:r>
      <w:r w:rsidR="006812DE">
        <w:rPr>
          <w:sz w:val="24"/>
          <w:szCs w:val="24"/>
          <w:u w:val="single"/>
        </w:rPr>
        <w:t>§ 1</w:t>
      </w:r>
      <w:r w:rsidRPr="007C0A99">
        <w:rPr>
          <w:sz w:val="24"/>
          <w:szCs w:val="24"/>
          <w:u w:val="single"/>
        </w:rPr>
        <w:t>910.1045(n)(5))</w:t>
      </w:r>
    </w:p>
    <w:p w14:paraId="4C28A242" w14:textId="77777777" w:rsidR="004E7B6C" w:rsidRPr="007C0A99" w:rsidRDefault="004E7B6C" w:rsidP="004E7B6C">
      <w:pPr>
        <w:rPr>
          <w:sz w:val="24"/>
          <w:szCs w:val="24"/>
        </w:rPr>
      </w:pPr>
    </w:p>
    <w:p w14:paraId="4DE589A7" w14:textId="29C42028" w:rsidR="004E7B6C" w:rsidRPr="007C0A99" w:rsidRDefault="004E7B6C" w:rsidP="004E7B6C">
      <w:pPr>
        <w:rPr>
          <w:sz w:val="24"/>
          <w:szCs w:val="24"/>
        </w:rPr>
      </w:pPr>
      <w:r w:rsidRPr="007C0A99">
        <w:rPr>
          <w:sz w:val="24"/>
          <w:szCs w:val="24"/>
        </w:rPr>
        <w:t xml:space="preserve">The Agency assumes that for each medical examination, a secretary requires five minutes (.08 hour) to compile the required information and deliver it to the physician. With </w:t>
      </w:r>
      <w:r w:rsidR="00522261">
        <w:rPr>
          <w:sz w:val="24"/>
          <w:szCs w:val="24"/>
        </w:rPr>
        <w:t>882</w:t>
      </w:r>
      <w:r w:rsidR="00522261" w:rsidRPr="007C0A99">
        <w:rPr>
          <w:sz w:val="24"/>
          <w:szCs w:val="24"/>
        </w:rPr>
        <w:t xml:space="preserve"> </w:t>
      </w:r>
      <w:r w:rsidRPr="007C0A99">
        <w:rPr>
          <w:sz w:val="24"/>
          <w:szCs w:val="24"/>
        </w:rPr>
        <w:t>initial, periodic, employment-termination, and additional examinations administered each year, the total annual burden hours and cost of this provision are:</w:t>
      </w:r>
    </w:p>
    <w:p w14:paraId="79DEB709" w14:textId="77777777" w:rsidR="004E7B6C" w:rsidRPr="007C0A99" w:rsidRDefault="004E7B6C" w:rsidP="004E7B6C">
      <w:pPr>
        <w:rPr>
          <w:sz w:val="24"/>
          <w:szCs w:val="24"/>
        </w:rPr>
      </w:pPr>
    </w:p>
    <w:p w14:paraId="7020DFA2" w14:textId="23C1DA5C" w:rsidR="004E7B6C" w:rsidRPr="007C0A99" w:rsidRDefault="004E7B6C" w:rsidP="004E7B6C">
      <w:pPr>
        <w:ind w:firstLine="720"/>
        <w:rPr>
          <w:sz w:val="24"/>
          <w:szCs w:val="24"/>
        </w:rPr>
      </w:pPr>
      <w:r w:rsidRPr="007C0A99">
        <w:rPr>
          <w:b/>
          <w:bCs/>
          <w:sz w:val="24"/>
          <w:szCs w:val="24"/>
        </w:rPr>
        <w:t>Burden hours</w:t>
      </w:r>
      <w:r w:rsidRPr="007C0A99">
        <w:rPr>
          <w:sz w:val="24"/>
          <w:szCs w:val="24"/>
        </w:rPr>
        <w:t xml:space="preserve">:  </w:t>
      </w:r>
      <w:r w:rsidR="00522261">
        <w:rPr>
          <w:sz w:val="24"/>
          <w:szCs w:val="24"/>
        </w:rPr>
        <w:t>882</w:t>
      </w:r>
      <w:r w:rsidR="00522261" w:rsidRPr="007C0A99">
        <w:rPr>
          <w:sz w:val="24"/>
          <w:szCs w:val="24"/>
        </w:rPr>
        <w:t xml:space="preserve"> </w:t>
      </w:r>
      <w:r w:rsidRPr="007C0A99">
        <w:rPr>
          <w:sz w:val="24"/>
          <w:szCs w:val="24"/>
        </w:rPr>
        <w:t xml:space="preserve">examinations x .08 hour = </w:t>
      </w:r>
      <w:r w:rsidR="00522261">
        <w:rPr>
          <w:sz w:val="24"/>
          <w:szCs w:val="24"/>
        </w:rPr>
        <w:t>71</w:t>
      </w:r>
      <w:r w:rsidR="00522261" w:rsidRPr="007C0A99">
        <w:rPr>
          <w:sz w:val="24"/>
          <w:szCs w:val="24"/>
        </w:rPr>
        <w:t xml:space="preserve"> </w:t>
      </w:r>
      <w:r w:rsidRPr="007C0A99">
        <w:rPr>
          <w:sz w:val="24"/>
          <w:szCs w:val="24"/>
        </w:rPr>
        <w:t>hours</w:t>
      </w:r>
    </w:p>
    <w:p w14:paraId="3830445C" w14:textId="1940042F" w:rsidR="004E7B6C" w:rsidRPr="007C0A99" w:rsidRDefault="004E7B6C" w:rsidP="004E7B6C">
      <w:pPr>
        <w:ind w:firstLine="720"/>
        <w:rPr>
          <w:sz w:val="24"/>
          <w:szCs w:val="24"/>
        </w:rPr>
      </w:pPr>
      <w:r w:rsidRPr="007C0A99">
        <w:rPr>
          <w:b/>
          <w:bCs/>
          <w:sz w:val="24"/>
          <w:szCs w:val="24"/>
        </w:rPr>
        <w:tab/>
        <w:t xml:space="preserve">    Cost</w:t>
      </w:r>
      <w:r w:rsidRPr="007C0A99">
        <w:rPr>
          <w:sz w:val="24"/>
          <w:szCs w:val="24"/>
        </w:rPr>
        <w:t xml:space="preserve">:  </w:t>
      </w:r>
      <w:r w:rsidR="0046124B">
        <w:rPr>
          <w:sz w:val="24"/>
          <w:szCs w:val="24"/>
        </w:rPr>
        <w:t>71</w:t>
      </w:r>
      <w:r w:rsidR="0046124B" w:rsidRPr="007C0A99">
        <w:rPr>
          <w:sz w:val="24"/>
          <w:szCs w:val="24"/>
        </w:rPr>
        <w:t xml:space="preserve"> </w:t>
      </w:r>
      <w:r w:rsidRPr="007C0A99">
        <w:rPr>
          <w:sz w:val="24"/>
          <w:szCs w:val="24"/>
        </w:rPr>
        <w:t xml:space="preserve">hours </w:t>
      </w:r>
      <w:r w:rsidRPr="007C0A99">
        <w:rPr>
          <w:bCs/>
          <w:sz w:val="24"/>
          <w:szCs w:val="24"/>
        </w:rPr>
        <w:t xml:space="preserve">× </w:t>
      </w:r>
      <w:r w:rsidRPr="007C0A99">
        <w:rPr>
          <w:sz w:val="24"/>
          <w:szCs w:val="24"/>
        </w:rPr>
        <w:t>$</w:t>
      </w:r>
      <w:r w:rsidR="00BA00EF">
        <w:rPr>
          <w:sz w:val="24"/>
          <w:szCs w:val="24"/>
        </w:rPr>
        <w:t>25.99</w:t>
      </w:r>
      <w:r w:rsidRPr="007C0A99">
        <w:rPr>
          <w:sz w:val="24"/>
          <w:szCs w:val="24"/>
        </w:rPr>
        <w:t xml:space="preserve"> = $</w:t>
      </w:r>
      <w:r w:rsidR="00BA00EF">
        <w:rPr>
          <w:sz w:val="24"/>
          <w:szCs w:val="24"/>
        </w:rPr>
        <w:t>1,845</w:t>
      </w:r>
    </w:p>
    <w:p w14:paraId="2EBB56AA" w14:textId="77777777" w:rsidR="004E7B6C" w:rsidRPr="007C0A99" w:rsidRDefault="004E7B6C" w:rsidP="004E7B6C">
      <w:pPr>
        <w:rPr>
          <w:sz w:val="24"/>
          <w:szCs w:val="24"/>
          <w:u w:val="single"/>
        </w:rPr>
      </w:pPr>
    </w:p>
    <w:p w14:paraId="63F8780B" w14:textId="65D3DF8B" w:rsidR="004E7B6C" w:rsidRPr="007C0A99" w:rsidRDefault="004E7B6C" w:rsidP="004E7B6C">
      <w:pPr>
        <w:rPr>
          <w:sz w:val="24"/>
          <w:szCs w:val="24"/>
        </w:rPr>
      </w:pPr>
      <w:r w:rsidRPr="007C0A99">
        <w:rPr>
          <w:sz w:val="24"/>
          <w:szCs w:val="24"/>
          <w:u w:val="single"/>
        </w:rPr>
        <w:t>Physician's written opinion (</w:t>
      </w:r>
      <w:r w:rsidR="006812DE">
        <w:rPr>
          <w:sz w:val="24"/>
          <w:szCs w:val="24"/>
          <w:u w:val="single"/>
        </w:rPr>
        <w:t>§ 1</w:t>
      </w:r>
      <w:r w:rsidRPr="007C0A99">
        <w:rPr>
          <w:sz w:val="24"/>
          <w:szCs w:val="24"/>
          <w:u w:val="single"/>
        </w:rPr>
        <w:t>910.1045(n)(6))</w:t>
      </w:r>
    </w:p>
    <w:p w14:paraId="4E22385A" w14:textId="77777777" w:rsidR="004E7B6C" w:rsidRPr="007C0A99" w:rsidRDefault="004E7B6C" w:rsidP="004E7B6C">
      <w:pPr>
        <w:rPr>
          <w:sz w:val="24"/>
          <w:szCs w:val="24"/>
        </w:rPr>
      </w:pPr>
    </w:p>
    <w:p w14:paraId="11D8C64A" w14:textId="3B553941" w:rsidR="004E7B6C" w:rsidRPr="007C0A99" w:rsidRDefault="004E7B6C" w:rsidP="004E7B6C">
      <w:pPr>
        <w:rPr>
          <w:sz w:val="24"/>
          <w:szCs w:val="24"/>
        </w:rPr>
      </w:pPr>
      <w:r w:rsidRPr="007C0A99">
        <w:rPr>
          <w:sz w:val="24"/>
          <w:szCs w:val="24"/>
        </w:rPr>
        <w:t xml:space="preserve">OSHA assumes that a secretary takes five minutes (.08 hour) to file each of the </w:t>
      </w:r>
      <w:r w:rsidR="00522261">
        <w:rPr>
          <w:sz w:val="24"/>
          <w:szCs w:val="24"/>
        </w:rPr>
        <w:t>882</w:t>
      </w:r>
      <w:r w:rsidR="00522261" w:rsidRPr="007C0A99">
        <w:rPr>
          <w:sz w:val="24"/>
          <w:szCs w:val="24"/>
        </w:rPr>
        <w:t xml:space="preserve"> </w:t>
      </w:r>
      <w:r w:rsidRPr="007C0A99">
        <w:rPr>
          <w:sz w:val="24"/>
          <w:szCs w:val="24"/>
        </w:rPr>
        <w:t xml:space="preserve">opinions in a </w:t>
      </w:r>
      <w:r>
        <w:rPr>
          <w:sz w:val="24"/>
          <w:szCs w:val="24"/>
        </w:rPr>
        <w:t>worker</w:t>
      </w:r>
      <w:r w:rsidRPr="007C0A99">
        <w:rPr>
          <w:sz w:val="24"/>
          <w:szCs w:val="24"/>
        </w:rPr>
        <w:t>'s medical record, as well as deliver a copy of it to the worker, resulting in an annual total burden hour and cost estimate of:</w:t>
      </w:r>
    </w:p>
    <w:p w14:paraId="443BC672" w14:textId="77777777" w:rsidR="004E7B6C" w:rsidRPr="007C0A99" w:rsidRDefault="004E7B6C" w:rsidP="004E7B6C">
      <w:pPr>
        <w:rPr>
          <w:sz w:val="24"/>
          <w:szCs w:val="24"/>
        </w:rPr>
      </w:pPr>
    </w:p>
    <w:p w14:paraId="4438DAC8" w14:textId="3CD1A395" w:rsidR="004E7B6C" w:rsidRPr="007C0A99" w:rsidRDefault="004E7B6C" w:rsidP="004E7B6C">
      <w:pPr>
        <w:ind w:firstLine="720"/>
        <w:rPr>
          <w:sz w:val="24"/>
          <w:szCs w:val="24"/>
        </w:rPr>
      </w:pPr>
      <w:r w:rsidRPr="007C0A99">
        <w:rPr>
          <w:b/>
          <w:bCs/>
          <w:sz w:val="24"/>
          <w:szCs w:val="24"/>
        </w:rPr>
        <w:t>Burden hours</w:t>
      </w:r>
      <w:r w:rsidRPr="007C0A99">
        <w:rPr>
          <w:sz w:val="24"/>
          <w:szCs w:val="24"/>
        </w:rPr>
        <w:t xml:space="preserve">:  </w:t>
      </w:r>
      <w:r w:rsidR="00522261">
        <w:rPr>
          <w:sz w:val="24"/>
          <w:szCs w:val="24"/>
        </w:rPr>
        <w:t>882</w:t>
      </w:r>
      <w:r w:rsidR="00522261" w:rsidRPr="007C0A99">
        <w:rPr>
          <w:sz w:val="24"/>
          <w:szCs w:val="24"/>
        </w:rPr>
        <w:t xml:space="preserve"> </w:t>
      </w:r>
      <w:r w:rsidRPr="007C0A99">
        <w:rPr>
          <w:sz w:val="24"/>
          <w:szCs w:val="24"/>
        </w:rPr>
        <w:t xml:space="preserve">opinions </w:t>
      </w:r>
      <w:r w:rsidRPr="007C0A99">
        <w:rPr>
          <w:bCs/>
          <w:sz w:val="24"/>
          <w:szCs w:val="24"/>
        </w:rPr>
        <w:t>×</w:t>
      </w:r>
      <w:r w:rsidRPr="007C0A99">
        <w:rPr>
          <w:sz w:val="24"/>
          <w:szCs w:val="24"/>
        </w:rPr>
        <w:t xml:space="preserve">.08 hour = </w:t>
      </w:r>
      <w:r w:rsidR="00522261">
        <w:rPr>
          <w:sz w:val="24"/>
          <w:szCs w:val="24"/>
        </w:rPr>
        <w:t>71</w:t>
      </w:r>
      <w:r w:rsidR="00522261" w:rsidRPr="007C0A99">
        <w:rPr>
          <w:sz w:val="24"/>
          <w:szCs w:val="24"/>
        </w:rPr>
        <w:t xml:space="preserve"> </w:t>
      </w:r>
      <w:r w:rsidRPr="007C0A99">
        <w:rPr>
          <w:sz w:val="24"/>
          <w:szCs w:val="24"/>
        </w:rPr>
        <w:t>hours</w:t>
      </w:r>
    </w:p>
    <w:p w14:paraId="542DFC8D" w14:textId="378D31BB" w:rsidR="004E7B6C" w:rsidRPr="007C0A99" w:rsidRDefault="004E7B6C" w:rsidP="004E7B6C">
      <w:pPr>
        <w:ind w:firstLine="720"/>
        <w:rPr>
          <w:b/>
          <w:bCs/>
          <w:sz w:val="24"/>
          <w:szCs w:val="24"/>
        </w:rPr>
      </w:pPr>
      <w:r w:rsidRPr="007C0A99">
        <w:rPr>
          <w:b/>
          <w:bCs/>
          <w:sz w:val="24"/>
          <w:szCs w:val="24"/>
        </w:rPr>
        <w:tab/>
        <w:t xml:space="preserve">   Cost</w:t>
      </w:r>
      <w:r w:rsidRPr="007C0A99">
        <w:rPr>
          <w:sz w:val="24"/>
          <w:szCs w:val="24"/>
        </w:rPr>
        <w:t>:</w:t>
      </w:r>
      <w:r w:rsidRPr="007C0A99">
        <w:rPr>
          <w:sz w:val="24"/>
          <w:szCs w:val="24"/>
        </w:rPr>
        <w:tab/>
        <w:t xml:space="preserve">  </w:t>
      </w:r>
      <w:r w:rsidR="0046124B">
        <w:rPr>
          <w:sz w:val="24"/>
          <w:szCs w:val="24"/>
        </w:rPr>
        <w:t>71</w:t>
      </w:r>
      <w:r w:rsidR="0046124B" w:rsidRPr="007C0A99">
        <w:rPr>
          <w:sz w:val="24"/>
          <w:szCs w:val="24"/>
        </w:rPr>
        <w:t xml:space="preserve"> </w:t>
      </w:r>
      <w:r w:rsidRPr="007C0A99">
        <w:rPr>
          <w:sz w:val="24"/>
          <w:szCs w:val="24"/>
        </w:rPr>
        <w:t xml:space="preserve">hours </w:t>
      </w:r>
      <w:r w:rsidRPr="007C0A99">
        <w:rPr>
          <w:bCs/>
          <w:sz w:val="24"/>
          <w:szCs w:val="24"/>
        </w:rPr>
        <w:t xml:space="preserve">× </w:t>
      </w:r>
      <w:r w:rsidRPr="007C0A99">
        <w:rPr>
          <w:sz w:val="24"/>
          <w:szCs w:val="24"/>
        </w:rPr>
        <w:t>$</w:t>
      </w:r>
      <w:r w:rsidR="00BA00EF">
        <w:rPr>
          <w:sz w:val="24"/>
          <w:szCs w:val="24"/>
        </w:rPr>
        <w:t>25.99</w:t>
      </w:r>
      <w:r w:rsidRPr="007C0A99">
        <w:rPr>
          <w:sz w:val="24"/>
          <w:szCs w:val="24"/>
        </w:rPr>
        <w:t xml:space="preserve"> = $</w:t>
      </w:r>
      <w:r w:rsidR="00BA00EF">
        <w:rPr>
          <w:sz w:val="24"/>
          <w:szCs w:val="24"/>
        </w:rPr>
        <w:t>1,845</w:t>
      </w:r>
    </w:p>
    <w:p w14:paraId="033E9B85" w14:textId="77777777" w:rsidR="004E7B6C" w:rsidRPr="007C0A99" w:rsidRDefault="004E7B6C" w:rsidP="004E7B6C">
      <w:pPr>
        <w:rPr>
          <w:b/>
          <w:bCs/>
          <w:sz w:val="24"/>
          <w:szCs w:val="24"/>
        </w:rPr>
      </w:pPr>
    </w:p>
    <w:p w14:paraId="13E0FF2E" w14:textId="1B6C8DC4" w:rsidR="004E7B6C" w:rsidRPr="007C0A99" w:rsidRDefault="004E7B6C" w:rsidP="008A2865">
      <w:pPr>
        <w:spacing w:after="200" w:line="276" w:lineRule="auto"/>
        <w:rPr>
          <w:sz w:val="24"/>
          <w:szCs w:val="24"/>
        </w:rPr>
      </w:pPr>
      <w:r w:rsidRPr="007C0A99">
        <w:rPr>
          <w:b/>
          <w:bCs/>
          <w:sz w:val="24"/>
          <w:szCs w:val="24"/>
        </w:rPr>
        <w:t>G.  Employee information and training (</w:t>
      </w:r>
      <w:r w:rsidR="006812DE">
        <w:rPr>
          <w:b/>
          <w:bCs/>
          <w:sz w:val="24"/>
          <w:szCs w:val="24"/>
        </w:rPr>
        <w:t>§ 1</w:t>
      </w:r>
      <w:r w:rsidRPr="007C0A99">
        <w:rPr>
          <w:b/>
          <w:bCs/>
          <w:sz w:val="24"/>
          <w:szCs w:val="24"/>
        </w:rPr>
        <w:t>910.1045(o))</w:t>
      </w:r>
    </w:p>
    <w:p w14:paraId="39AA5497" w14:textId="77777777" w:rsidR="004E7B6C" w:rsidRDefault="004E7B6C" w:rsidP="004E7B6C">
      <w:pPr>
        <w:rPr>
          <w:sz w:val="24"/>
          <w:szCs w:val="24"/>
        </w:rPr>
      </w:pPr>
      <w:r w:rsidRPr="007C0A99">
        <w:rPr>
          <w:sz w:val="24"/>
          <w:szCs w:val="24"/>
        </w:rPr>
        <w:t>The Agency assumes that employers covered by the Standard developed and updated their training programs during previous clearance periods. Therefore, OSHA is not attributing any burden hours or cost to this activity.</w:t>
      </w:r>
    </w:p>
    <w:p w14:paraId="567BFD45" w14:textId="77777777" w:rsidR="00945644" w:rsidRPr="007C0A99" w:rsidRDefault="00945644" w:rsidP="004E7B6C">
      <w:pPr>
        <w:rPr>
          <w:sz w:val="24"/>
          <w:szCs w:val="24"/>
        </w:rPr>
      </w:pPr>
    </w:p>
    <w:p w14:paraId="6DB026CA" w14:textId="08C9A829" w:rsidR="004E7B6C" w:rsidRPr="007C0A99" w:rsidRDefault="004E7B6C" w:rsidP="004E7B6C">
      <w:pPr>
        <w:rPr>
          <w:b/>
          <w:bCs/>
          <w:sz w:val="24"/>
          <w:szCs w:val="24"/>
        </w:rPr>
      </w:pPr>
      <w:r w:rsidRPr="007C0A99">
        <w:rPr>
          <w:b/>
          <w:bCs/>
          <w:sz w:val="24"/>
          <w:szCs w:val="24"/>
        </w:rPr>
        <w:t>H.  Signs and labels (§</w:t>
      </w:r>
      <w:r w:rsidR="003C2305">
        <w:rPr>
          <w:b/>
          <w:bCs/>
          <w:sz w:val="24"/>
          <w:szCs w:val="24"/>
        </w:rPr>
        <w:t xml:space="preserve"> </w:t>
      </w:r>
      <w:r w:rsidRPr="007C0A99">
        <w:rPr>
          <w:b/>
          <w:bCs/>
          <w:sz w:val="24"/>
          <w:szCs w:val="24"/>
        </w:rPr>
        <w:t>1910.1045(p))</w:t>
      </w:r>
    </w:p>
    <w:p w14:paraId="19CD14B6" w14:textId="77777777" w:rsidR="004E7B6C" w:rsidRPr="007C0A99" w:rsidRDefault="004E7B6C" w:rsidP="004E7B6C">
      <w:pPr>
        <w:rPr>
          <w:b/>
          <w:bCs/>
          <w:sz w:val="24"/>
          <w:szCs w:val="24"/>
        </w:rPr>
      </w:pPr>
    </w:p>
    <w:p w14:paraId="6BA0515F" w14:textId="77777777" w:rsidR="004E7B6C" w:rsidRPr="007C0A99"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C0A99">
        <w:rPr>
          <w:sz w:val="24"/>
          <w:szCs w:val="24"/>
        </w:rPr>
        <w:t>The provisions containing the paperwork requirements associated with signs and labels specify the design, format, and specific language for these materials.  Therefore, OSHA is taking no burden for these provisions because it is providing the information needed by employers to meet these requirements.  (See Controlling Paperwork Burden on the Public5 CFR 1320.3(c)(2).)</w:t>
      </w:r>
    </w:p>
    <w:p w14:paraId="005E9FC1" w14:textId="77777777" w:rsidR="004E7B6C" w:rsidRPr="007C0A99" w:rsidRDefault="004E7B6C" w:rsidP="004E7B6C">
      <w:pPr>
        <w:rPr>
          <w:b/>
          <w:bCs/>
          <w:sz w:val="24"/>
          <w:szCs w:val="24"/>
        </w:rPr>
      </w:pPr>
    </w:p>
    <w:p w14:paraId="49235481" w14:textId="3B44D8E1" w:rsidR="004E7B6C" w:rsidRPr="007C0A99" w:rsidRDefault="004E7B6C" w:rsidP="004E7B6C">
      <w:pPr>
        <w:rPr>
          <w:sz w:val="24"/>
          <w:szCs w:val="24"/>
        </w:rPr>
      </w:pPr>
      <w:r w:rsidRPr="007C0A99">
        <w:rPr>
          <w:b/>
          <w:bCs/>
          <w:sz w:val="24"/>
          <w:szCs w:val="24"/>
        </w:rPr>
        <w:t>I.  Recordkeeping (§</w:t>
      </w:r>
      <w:r w:rsidR="003C2305">
        <w:rPr>
          <w:b/>
          <w:bCs/>
          <w:sz w:val="24"/>
          <w:szCs w:val="24"/>
        </w:rPr>
        <w:t xml:space="preserve"> </w:t>
      </w:r>
      <w:r w:rsidRPr="007C0A99">
        <w:rPr>
          <w:b/>
          <w:bCs/>
          <w:sz w:val="24"/>
          <w:szCs w:val="24"/>
        </w:rPr>
        <w:t>1910.1045(q))</w:t>
      </w:r>
    </w:p>
    <w:p w14:paraId="6B6DA4D7" w14:textId="77777777" w:rsidR="004E7B6C" w:rsidRPr="007C0A99" w:rsidRDefault="004E7B6C" w:rsidP="004E7B6C">
      <w:pPr>
        <w:rPr>
          <w:sz w:val="24"/>
          <w:szCs w:val="24"/>
        </w:rPr>
      </w:pPr>
    </w:p>
    <w:p w14:paraId="6859BB5F" w14:textId="5877D8EC" w:rsidR="004E7B6C" w:rsidRPr="007C0A99" w:rsidRDefault="004E7B6C" w:rsidP="004E7B6C">
      <w:pPr>
        <w:rPr>
          <w:sz w:val="24"/>
          <w:szCs w:val="24"/>
        </w:rPr>
      </w:pPr>
      <w:r w:rsidRPr="007C0A99">
        <w:rPr>
          <w:sz w:val="24"/>
          <w:szCs w:val="24"/>
          <w:u w:val="single"/>
        </w:rPr>
        <w:t>Objective data for exempted operations (§</w:t>
      </w:r>
      <w:r w:rsidR="003C2305">
        <w:rPr>
          <w:sz w:val="24"/>
          <w:szCs w:val="24"/>
          <w:u w:val="single"/>
        </w:rPr>
        <w:t xml:space="preserve"> </w:t>
      </w:r>
      <w:r w:rsidRPr="007C0A99">
        <w:rPr>
          <w:sz w:val="24"/>
          <w:szCs w:val="24"/>
          <w:u w:val="single"/>
        </w:rPr>
        <w:t>1910.1045(q)(1))</w:t>
      </w:r>
    </w:p>
    <w:p w14:paraId="557621AC" w14:textId="77777777" w:rsidR="004E7B6C" w:rsidRPr="007C0A99" w:rsidRDefault="004E7B6C" w:rsidP="004E7B6C">
      <w:pPr>
        <w:rPr>
          <w:sz w:val="24"/>
          <w:szCs w:val="24"/>
        </w:rPr>
      </w:pPr>
    </w:p>
    <w:p w14:paraId="2FF6AE7C" w14:textId="77777777" w:rsidR="004E7B6C" w:rsidRPr="007C0A99" w:rsidRDefault="004E7B6C" w:rsidP="004E7B6C">
      <w:pPr>
        <w:rPr>
          <w:sz w:val="24"/>
          <w:szCs w:val="24"/>
        </w:rPr>
      </w:pPr>
      <w:r w:rsidRPr="007C0A99">
        <w:rPr>
          <w:sz w:val="24"/>
          <w:szCs w:val="24"/>
        </w:rPr>
        <w:t>The Agency believes that no employer currently implements this provision. Therefore, OSHA is not attributing any burden hours or cost to it.</w:t>
      </w:r>
    </w:p>
    <w:p w14:paraId="25908D36" w14:textId="77777777" w:rsidR="004E7B6C" w:rsidRPr="007C0A99" w:rsidRDefault="004E7B6C" w:rsidP="004E7B6C">
      <w:pPr>
        <w:rPr>
          <w:sz w:val="24"/>
          <w:szCs w:val="24"/>
          <w:u w:val="single"/>
        </w:rPr>
      </w:pPr>
    </w:p>
    <w:p w14:paraId="35861301" w14:textId="05B3A970" w:rsidR="004E7B6C" w:rsidRPr="007C0A99" w:rsidRDefault="004E7B6C" w:rsidP="004E7B6C">
      <w:pPr>
        <w:rPr>
          <w:sz w:val="24"/>
          <w:szCs w:val="24"/>
        </w:rPr>
      </w:pPr>
      <w:r w:rsidRPr="007C0A99">
        <w:rPr>
          <w:sz w:val="24"/>
          <w:szCs w:val="24"/>
          <w:u w:val="single"/>
        </w:rPr>
        <w:t>Exposure monitoring (§</w:t>
      </w:r>
      <w:r w:rsidR="003C2305">
        <w:rPr>
          <w:sz w:val="24"/>
          <w:szCs w:val="24"/>
          <w:u w:val="single"/>
        </w:rPr>
        <w:t xml:space="preserve"> </w:t>
      </w:r>
      <w:r w:rsidRPr="007C0A99">
        <w:rPr>
          <w:sz w:val="24"/>
          <w:szCs w:val="24"/>
          <w:u w:val="single"/>
        </w:rPr>
        <w:t>1910.1045(q)(2))</w:t>
      </w:r>
    </w:p>
    <w:p w14:paraId="7393E4A7" w14:textId="77777777" w:rsidR="004E7B6C" w:rsidRPr="007C0A99" w:rsidRDefault="004E7B6C" w:rsidP="004E7B6C">
      <w:pPr>
        <w:rPr>
          <w:sz w:val="24"/>
          <w:szCs w:val="24"/>
        </w:rPr>
      </w:pPr>
    </w:p>
    <w:p w14:paraId="0BB7CBF7" w14:textId="7A80C693" w:rsidR="004E7B6C" w:rsidRPr="007C0A99" w:rsidRDefault="004E7B6C" w:rsidP="004E7B6C">
      <w:pPr>
        <w:rPr>
          <w:sz w:val="24"/>
          <w:szCs w:val="24"/>
        </w:rPr>
      </w:pPr>
      <w:r w:rsidRPr="007C0A99">
        <w:rPr>
          <w:sz w:val="24"/>
          <w:szCs w:val="24"/>
        </w:rPr>
        <w:t xml:space="preserve">OSHA estimates that a secretary takes five minutes (.08 hour) annually to collect, file, and maintain each of the </w:t>
      </w:r>
      <w:r w:rsidR="001347D4">
        <w:rPr>
          <w:sz w:val="24"/>
          <w:szCs w:val="24"/>
        </w:rPr>
        <w:t>2,020</w:t>
      </w:r>
      <w:r w:rsidRPr="007C0A99">
        <w:rPr>
          <w:sz w:val="24"/>
          <w:szCs w:val="24"/>
        </w:rPr>
        <w:t xml:space="preserve"> exposure-monitoring records</w:t>
      </w:r>
      <w:r>
        <w:rPr>
          <w:sz w:val="24"/>
          <w:szCs w:val="24"/>
        </w:rPr>
        <w:t>.</w:t>
      </w:r>
      <w:r w:rsidRPr="00FF2735">
        <w:rPr>
          <w:rStyle w:val="FootnoteReference"/>
          <w:sz w:val="22"/>
          <w:szCs w:val="22"/>
          <w:vertAlign w:val="superscript"/>
        </w:rPr>
        <w:footnoteReference w:id="15"/>
      </w:r>
      <w:r w:rsidRPr="007C0A99">
        <w:rPr>
          <w:sz w:val="24"/>
          <w:szCs w:val="24"/>
        </w:rPr>
        <w:t xml:space="preserve"> </w:t>
      </w:r>
      <w:r>
        <w:rPr>
          <w:sz w:val="24"/>
          <w:szCs w:val="24"/>
        </w:rPr>
        <w:t xml:space="preserve"> </w:t>
      </w:r>
      <w:r w:rsidRPr="007C0A99">
        <w:rPr>
          <w:sz w:val="24"/>
          <w:szCs w:val="24"/>
        </w:rPr>
        <w:t>Thus, the total burden hours and cost of this requirement each year are:</w:t>
      </w:r>
    </w:p>
    <w:p w14:paraId="2518686C" w14:textId="77777777" w:rsidR="004E7B6C" w:rsidRPr="007C0A99" w:rsidRDefault="004E7B6C" w:rsidP="004E7B6C">
      <w:pPr>
        <w:rPr>
          <w:sz w:val="24"/>
          <w:szCs w:val="24"/>
        </w:rPr>
      </w:pPr>
    </w:p>
    <w:p w14:paraId="346AB8B9" w14:textId="2608A36F" w:rsidR="004E7B6C" w:rsidRPr="007C0A99" w:rsidRDefault="004E7B6C" w:rsidP="004E7B6C">
      <w:pPr>
        <w:ind w:firstLine="720"/>
        <w:rPr>
          <w:sz w:val="24"/>
          <w:szCs w:val="24"/>
        </w:rPr>
      </w:pPr>
      <w:r w:rsidRPr="007C0A99">
        <w:rPr>
          <w:b/>
          <w:bCs/>
          <w:sz w:val="24"/>
          <w:szCs w:val="24"/>
        </w:rPr>
        <w:t>Burden hours</w:t>
      </w:r>
      <w:r w:rsidRPr="007C0A99">
        <w:rPr>
          <w:sz w:val="24"/>
          <w:szCs w:val="24"/>
        </w:rPr>
        <w:t xml:space="preserve">:  </w:t>
      </w:r>
      <w:r w:rsidR="001347D4">
        <w:rPr>
          <w:sz w:val="24"/>
          <w:szCs w:val="24"/>
        </w:rPr>
        <w:t>2,020</w:t>
      </w:r>
      <w:r w:rsidRPr="007C0A99">
        <w:rPr>
          <w:sz w:val="24"/>
          <w:szCs w:val="24"/>
        </w:rPr>
        <w:t xml:space="preserve"> records </w:t>
      </w:r>
      <w:r w:rsidRPr="007C0A99">
        <w:rPr>
          <w:bCs/>
          <w:sz w:val="24"/>
          <w:szCs w:val="24"/>
        </w:rPr>
        <w:t xml:space="preserve">× </w:t>
      </w:r>
      <w:r w:rsidRPr="007C0A99">
        <w:rPr>
          <w:sz w:val="24"/>
          <w:szCs w:val="24"/>
        </w:rPr>
        <w:t xml:space="preserve">.08 hour = </w:t>
      </w:r>
      <w:r w:rsidR="00C35A3B">
        <w:rPr>
          <w:sz w:val="24"/>
          <w:szCs w:val="24"/>
        </w:rPr>
        <w:t>1</w:t>
      </w:r>
      <w:r w:rsidR="001347D4">
        <w:rPr>
          <w:sz w:val="24"/>
          <w:szCs w:val="24"/>
        </w:rPr>
        <w:t>62</w:t>
      </w:r>
      <w:r>
        <w:rPr>
          <w:sz w:val="24"/>
          <w:szCs w:val="24"/>
        </w:rPr>
        <w:t xml:space="preserve"> </w:t>
      </w:r>
      <w:r w:rsidRPr="007C0A99">
        <w:rPr>
          <w:sz w:val="24"/>
          <w:szCs w:val="24"/>
        </w:rPr>
        <w:t>hours</w:t>
      </w:r>
    </w:p>
    <w:p w14:paraId="7D3D619A" w14:textId="364B57F9" w:rsidR="004E7B6C" w:rsidRPr="007C0A99" w:rsidRDefault="004E7B6C" w:rsidP="004E7B6C">
      <w:pPr>
        <w:ind w:left="720" w:firstLine="720"/>
        <w:rPr>
          <w:sz w:val="24"/>
          <w:szCs w:val="24"/>
        </w:rPr>
      </w:pPr>
      <w:r w:rsidRPr="007C0A99">
        <w:rPr>
          <w:b/>
          <w:bCs/>
          <w:sz w:val="24"/>
          <w:szCs w:val="24"/>
        </w:rPr>
        <w:t xml:space="preserve">    Cost</w:t>
      </w:r>
      <w:r w:rsidRPr="007C0A99">
        <w:rPr>
          <w:sz w:val="24"/>
          <w:szCs w:val="24"/>
        </w:rPr>
        <w:t xml:space="preserve">:  </w:t>
      </w:r>
      <w:r w:rsidR="00337021">
        <w:rPr>
          <w:sz w:val="24"/>
          <w:szCs w:val="24"/>
        </w:rPr>
        <w:t xml:space="preserve"> 1</w:t>
      </w:r>
      <w:r w:rsidR="001347D4">
        <w:rPr>
          <w:sz w:val="24"/>
          <w:szCs w:val="24"/>
        </w:rPr>
        <w:t>62</w:t>
      </w:r>
      <w:r w:rsidR="00337021">
        <w:rPr>
          <w:sz w:val="24"/>
          <w:szCs w:val="24"/>
        </w:rPr>
        <w:t xml:space="preserve"> </w:t>
      </w:r>
      <w:r w:rsidRPr="007C0A99">
        <w:rPr>
          <w:sz w:val="24"/>
          <w:szCs w:val="24"/>
        </w:rPr>
        <w:t xml:space="preserve">hours </w:t>
      </w:r>
      <w:r w:rsidRPr="007C0A99">
        <w:rPr>
          <w:bCs/>
          <w:sz w:val="24"/>
          <w:szCs w:val="24"/>
        </w:rPr>
        <w:t xml:space="preserve">× </w:t>
      </w:r>
      <w:r w:rsidRPr="007C0A99">
        <w:rPr>
          <w:sz w:val="24"/>
          <w:szCs w:val="24"/>
        </w:rPr>
        <w:t>$</w:t>
      </w:r>
      <w:r w:rsidR="00BA00EF">
        <w:rPr>
          <w:sz w:val="24"/>
          <w:szCs w:val="24"/>
        </w:rPr>
        <w:t>25.99</w:t>
      </w:r>
      <w:r w:rsidRPr="007C0A99">
        <w:rPr>
          <w:sz w:val="24"/>
          <w:szCs w:val="24"/>
        </w:rPr>
        <w:t xml:space="preserve"> = $</w:t>
      </w:r>
      <w:r w:rsidR="00764693">
        <w:rPr>
          <w:sz w:val="24"/>
          <w:szCs w:val="24"/>
        </w:rPr>
        <w:t>4,</w:t>
      </w:r>
      <w:r w:rsidR="000F383A">
        <w:rPr>
          <w:sz w:val="24"/>
          <w:szCs w:val="24"/>
        </w:rPr>
        <w:t>210</w:t>
      </w:r>
    </w:p>
    <w:p w14:paraId="36D64D54" w14:textId="77777777" w:rsidR="004E7B6C" w:rsidRPr="007C0A99" w:rsidRDefault="004E7B6C" w:rsidP="004E7B6C">
      <w:pPr>
        <w:rPr>
          <w:sz w:val="24"/>
          <w:szCs w:val="24"/>
        </w:rPr>
      </w:pPr>
    </w:p>
    <w:p w14:paraId="56615712" w14:textId="2C48F389" w:rsidR="004E7B6C" w:rsidRPr="007C0A99" w:rsidRDefault="004E7B6C" w:rsidP="004E7B6C">
      <w:pPr>
        <w:rPr>
          <w:sz w:val="24"/>
          <w:szCs w:val="24"/>
        </w:rPr>
      </w:pPr>
      <w:r w:rsidRPr="007C0A99">
        <w:rPr>
          <w:sz w:val="24"/>
          <w:szCs w:val="24"/>
          <w:u w:val="single"/>
        </w:rPr>
        <w:t>Medical surveillance (§</w:t>
      </w:r>
      <w:r w:rsidR="003C2305">
        <w:rPr>
          <w:sz w:val="24"/>
          <w:szCs w:val="24"/>
          <w:u w:val="single"/>
        </w:rPr>
        <w:t xml:space="preserve"> </w:t>
      </w:r>
      <w:r w:rsidRPr="007C0A99">
        <w:rPr>
          <w:sz w:val="24"/>
          <w:szCs w:val="24"/>
          <w:u w:val="single"/>
        </w:rPr>
        <w:t>1910.1045(q)(3))</w:t>
      </w:r>
    </w:p>
    <w:p w14:paraId="6F563949" w14:textId="77777777" w:rsidR="004E7B6C" w:rsidRPr="007C0A99" w:rsidRDefault="004E7B6C" w:rsidP="004E7B6C">
      <w:pPr>
        <w:rPr>
          <w:sz w:val="24"/>
          <w:szCs w:val="24"/>
        </w:rPr>
      </w:pPr>
    </w:p>
    <w:p w14:paraId="59E08700" w14:textId="297EC5C8" w:rsidR="004E7B6C" w:rsidRPr="007C0A99" w:rsidRDefault="004E7B6C" w:rsidP="004E7B6C">
      <w:pPr>
        <w:rPr>
          <w:b/>
          <w:bCs/>
          <w:sz w:val="24"/>
          <w:szCs w:val="24"/>
        </w:rPr>
      </w:pPr>
      <w:r w:rsidRPr="007C0A99">
        <w:rPr>
          <w:sz w:val="24"/>
          <w:szCs w:val="24"/>
        </w:rPr>
        <w:t xml:space="preserve">The Agency determines that a secretary requires five minutes (.08 hour) annually to collect, file, and maintain each of the </w:t>
      </w:r>
      <w:r w:rsidR="00522261">
        <w:rPr>
          <w:sz w:val="24"/>
          <w:szCs w:val="24"/>
        </w:rPr>
        <w:t>882</w:t>
      </w:r>
      <w:r w:rsidR="00522261" w:rsidRPr="007C0A99">
        <w:rPr>
          <w:sz w:val="24"/>
          <w:szCs w:val="24"/>
        </w:rPr>
        <w:t xml:space="preserve"> </w:t>
      </w:r>
      <w:r w:rsidRPr="007C0A99">
        <w:rPr>
          <w:sz w:val="24"/>
          <w:szCs w:val="24"/>
        </w:rPr>
        <w:t>medical-surveillance records,</w:t>
      </w:r>
      <w:r w:rsidRPr="007C0A99">
        <w:rPr>
          <w:rStyle w:val="FootnoteReference"/>
          <w:vertAlign w:val="superscript"/>
        </w:rPr>
        <w:footnoteReference w:id="16"/>
      </w:r>
      <w:r w:rsidRPr="007C0A99">
        <w:rPr>
          <w:sz w:val="24"/>
          <w:szCs w:val="24"/>
        </w:rPr>
        <w:t xml:space="preserve"> resulting in a total yearly estimated hour burden and cost of:</w:t>
      </w:r>
    </w:p>
    <w:p w14:paraId="15A7F0FB" w14:textId="77777777" w:rsidR="004E7B6C" w:rsidRPr="007C0A99" w:rsidRDefault="004E7B6C" w:rsidP="004E7B6C">
      <w:pPr>
        <w:rPr>
          <w:b/>
          <w:bCs/>
          <w:sz w:val="24"/>
          <w:szCs w:val="24"/>
        </w:rPr>
      </w:pPr>
    </w:p>
    <w:p w14:paraId="66D488D3" w14:textId="5F14D08A" w:rsidR="004E7B6C" w:rsidRPr="007C0A99" w:rsidRDefault="004E7B6C" w:rsidP="004E7B6C">
      <w:pPr>
        <w:ind w:left="2340" w:hanging="1620"/>
        <w:rPr>
          <w:b/>
          <w:bCs/>
          <w:sz w:val="24"/>
          <w:szCs w:val="24"/>
        </w:rPr>
      </w:pPr>
      <w:r w:rsidRPr="007C0A99">
        <w:rPr>
          <w:b/>
          <w:bCs/>
          <w:sz w:val="24"/>
          <w:szCs w:val="24"/>
        </w:rPr>
        <w:t>Burden hours</w:t>
      </w:r>
      <w:r w:rsidRPr="007C0A99">
        <w:rPr>
          <w:sz w:val="24"/>
          <w:szCs w:val="24"/>
        </w:rPr>
        <w:t>:</w:t>
      </w:r>
      <w:r w:rsidRPr="007C0A99">
        <w:rPr>
          <w:sz w:val="24"/>
          <w:szCs w:val="24"/>
        </w:rPr>
        <w:tab/>
        <w:t xml:space="preserve"> </w:t>
      </w:r>
      <w:r w:rsidR="00522261">
        <w:rPr>
          <w:sz w:val="24"/>
          <w:szCs w:val="24"/>
        </w:rPr>
        <w:t xml:space="preserve">882 </w:t>
      </w:r>
      <w:r w:rsidRPr="007C0A99">
        <w:rPr>
          <w:sz w:val="24"/>
          <w:szCs w:val="24"/>
        </w:rPr>
        <w:t xml:space="preserve">records </w:t>
      </w:r>
      <w:r w:rsidRPr="007C0A99">
        <w:rPr>
          <w:bCs/>
          <w:sz w:val="24"/>
          <w:szCs w:val="24"/>
        </w:rPr>
        <w:t xml:space="preserve">× </w:t>
      </w:r>
      <w:r w:rsidRPr="007C0A99">
        <w:rPr>
          <w:sz w:val="24"/>
          <w:szCs w:val="24"/>
        </w:rPr>
        <w:t xml:space="preserve">.08 hour = </w:t>
      </w:r>
      <w:r w:rsidR="00B36DE3">
        <w:rPr>
          <w:sz w:val="24"/>
          <w:szCs w:val="24"/>
        </w:rPr>
        <w:t>71</w:t>
      </w:r>
      <w:r w:rsidR="0068727F" w:rsidRPr="007C0A99">
        <w:rPr>
          <w:sz w:val="24"/>
          <w:szCs w:val="24"/>
        </w:rPr>
        <w:t xml:space="preserve"> </w:t>
      </w:r>
      <w:r w:rsidRPr="007C0A99">
        <w:rPr>
          <w:sz w:val="24"/>
          <w:szCs w:val="24"/>
        </w:rPr>
        <w:t>hours</w:t>
      </w:r>
    </w:p>
    <w:p w14:paraId="0291F6F9" w14:textId="6F90F573" w:rsidR="004E7B6C" w:rsidRPr="007C0A99" w:rsidRDefault="004E7B6C" w:rsidP="004E7B6C">
      <w:pPr>
        <w:ind w:left="2340" w:hanging="1620"/>
        <w:rPr>
          <w:b/>
          <w:bCs/>
          <w:sz w:val="24"/>
          <w:szCs w:val="24"/>
        </w:rPr>
      </w:pPr>
      <w:r w:rsidRPr="007C0A99">
        <w:rPr>
          <w:b/>
          <w:bCs/>
          <w:sz w:val="24"/>
          <w:szCs w:val="24"/>
        </w:rPr>
        <w:t xml:space="preserve">                Cost</w:t>
      </w:r>
      <w:r w:rsidRPr="007C0A99">
        <w:rPr>
          <w:sz w:val="24"/>
          <w:szCs w:val="24"/>
        </w:rPr>
        <w:t>:</w:t>
      </w:r>
      <w:r w:rsidRPr="007C0A99">
        <w:rPr>
          <w:sz w:val="24"/>
          <w:szCs w:val="24"/>
        </w:rPr>
        <w:tab/>
        <w:t xml:space="preserve"> </w:t>
      </w:r>
      <w:r w:rsidR="00B36DE3">
        <w:rPr>
          <w:sz w:val="24"/>
          <w:szCs w:val="24"/>
        </w:rPr>
        <w:t>71</w:t>
      </w:r>
      <w:r w:rsidR="0068727F">
        <w:rPr>
          <w:sz w:val="24"/>
          <w:szCs w:val="24"/>
        </w:rPr>
        <w:t xml:space="preserve"> </w:t>
      </w:r>
      <w:r w:rsidRPr="007C0A99">
        <w:rPr>
          <w:sz w:val="24"/>
          <w:szCs w:val="24"/>
        </w:rPr>
        <w:t xml:space="preserve">hours </w:t>
      </w:r>
      <w:r w:rsidRPr="007C0A99">
        <w:rPr>
          <w:bCs/>
          <w:sz w:val="24"/>
          <w:szCs w:val="24"/>
        </w:rPr>
        <w:t xml:space="preserve">× </w:t>
      </w:r>
      <w:r w:rsidRPr="007C0A99">
        <w:rPr>
          <w:sz w:val="24"/>
          <w:szCs w:val="24"/>
        </w:rPr>
        <w:t>$</w:t>
      </w:r>
      <w:r w:rsidR="00BA00EF">
        <w:rPr>
          <w:sz w:val="24"/>
          <w:szCs w:val="24"/>
        </w:rPr>
        <w:t>25.99</w:t>
      </w:r>
      <w:r w:rsidRPr="007C0A99">
        <w:rPr>
          <w:sz w:val="24"/>
          <w:szCs w:val="24"/>
        </w:rPr>
        <w:t xml:space="preserve"> = $</w:t>
      </w:r>
      <w:r w:rsidR="000F383A">
        <w:rPr>
          <w:sz w:val="24"/>
          <w:szCs w:val="24"/>
        </w:rPr>
        <w:t>1,845</w:t>
      </w:r>
    </w:p>
    <w:p w14:paraId="34BC6CA6" w14:textId="77777777" w:rsidR="004E7B6C" w:rsidRPr="007C0A99" w:rsidRDefault="004E7B6C" w:rsidP="004E7B6C">
      <w:pPr>
        <w:rPr>
          <w:sz w:val="24"/>
          <w:szCs w:val="24"/>
          <w:u w:val="single"/>
        </w:rPr>
      </w:pPr>
    </w:p>
    <w:p w14:paraId="3BA0ED01" w14:textId="5B40FB1D" w:rsidR="004E7B6C" w:rsidRPr="007C0A99" w:rsidRDefault="004E7B6C" w:rsidP="004E7B6C">
      <w:pPr>
        <w:rPr>
          <w:sz w:val="24"/>
          <w:szCs w:val="24"/>
          <w:u w:val="single"/>
        </w:rPr>
      </w:pPr>
      <w:r w:rsidRPr="007C0A99">
        <w:rPr>
          <w:sz w:val="24"/>
          <w:szCs w:val="24"/>
          <w:u w:val="single"/>
        </w:rPr>
        <w:t>Availability (§</w:t>
      </w:r>
      <w:r w:rsidR="003C2305">
        <w:rPr>
          <w:sz w:val="24"/>
          <w:szCs w:val="24"/>
          <w:u w:val="single"/>
        </w:rPr>
        <w:t xml:space="preserve"> </w:t>
      </w:r>
      <w:r w:rsidRPr="007C0A99">
        <w:rPr>
          <w:sz w:val="24"/>
          <w:szCs w:val="24"/>
          <w:u w:val="single"/>
        </w:rPr>
        <w:t>1910.1045(q)(4))</w:t>
      </w:r>
    </w:p>
    <w:p w14:paraId="27B121E5" w14:textId="77777777" w:rsidR="004E7B6C" w:rsidRPr="007C0A99" w:rsidRDefault="004E7B6C" w:rsidP="004E7B6C">
      <w:pPr>
        <w:rPr>
          <w:sz w:val="24"/>
          <w:szCs w:val="24"/>
        </w:rPr>
      </w:pPr>
    </w:p>
    <w:p w14:paraId="516E228F" w14:textId="3C856A39" w:rsidR="004E7B6C" w:rsidRPr="007C0A99" w:rsidRDefault="00E26D72" w:rsidP="004E7B6C">
      <w:pPr>
        <w:rPr>
          <w:sz w:val="24"/>
          <w:szCs w:val="24"/>
        </w:rPr>
      </w:pPr>
      <w:r>
        <w:rPr>
          <w:sz w:val="24"/>
          <w:szCs w:val="24"/>
        </w:rPr>
        <w:t>T</w:t>
      </w:r>
      <w:r w:rsidR="004E7B6C" w:rsidRPr="007C0A99">
        <w:rPr>
          <w:sz w:val="24"/>
          <w:szCs w:val="24"/>
        </w:rPr>
        <w:t xml:space="preserve">he Agency assumes that 10% of the </w:t>
      </w:r>
      <w:r w:rsidR="004E7B6C">
        <w:rPr>
          <w:sz w:val="24"/>
          <w:szCs w:val="24"/>
        </w:rPr>
        <w:t>worker</w:t>
      </w:r>
      <w:r w:rsidR="004E7B6C" w:rsidRPr="007C0A99">
        <w:rPr>
          <w:sz w:val="24"/>
          <w:szCs w:val="24"/>
        </w:rPr>
        <w:t xml:space="preserve">s exposed to </w:t>
      </w:r>
      <w:r w:rsidR="006374CF" w:rsidRPr="007C0A99">
        <w:rPr>
          <w:sz w:val="24"/>
          <w:szCs w:val="24"/>
        </w:rPr>
        <w:t>AN</w:t>
      </w:r>
      <w:r w:rsidR="006374CF">
        <w:rPr>
          <w:sz w:val="24"/>
          <w:szCs w:val="24"/>
        </w:rPr>
        <w:t xml:space="preserve"> </w:t>
      </w:r>
      <w:r w:rsidR="006374CF" w:rsidRPr="007C0A99">
        <w:rPr>
          <w:sz w:val="24"/>
          <w:szCs w:val="24"/>
        </w:rPr>
        <w:t>at</w:t>
      </w:r>
      <w:r w:rsidR="004E7B6C" w:rsidRPr="007C0A99">
        <w:rPr>
          <w:sz w:val="24"/>
          <w:szCs w:val="24"/>
        </w:rPr>
        <w:t xml:space="preserve"> or above the AL (i.e., </w:t>
      </w:r>
      <w:r w:rsidR="001347D4">
        <w:rPr>
          <w:sz w:val="24"/>
          <w:szCs w:val="24"/>
        </w:rPr>
        <w:t>744</w:t>
      </w:r>
      <w:r w:rsidR="007E1173" w:rsidRPr="007C0A99">
        <w:rPr>
          <w:sz w:val="24"/>
          <w:szCs w:val="24"/>
        </w:rPr>
        <w:t xml:space="preserve"> </w:t>
      </w:r>
      <w:r w:rsidR="004E7B6C">
        <w:rPr>
          <w:sz w:val="24"/>
          <w:szCs w:val="24"/>
        </w:rPr>
        <w:t>worker</w:t>
      </w:r>
      <w:r w:rsidR="004E7B6C" w:rsidRPr="007C0A99">
        <w:rPr>
          <w:sz w:val="24"/>
          <w:szCs w:val="24"/>
        </w:rPr>
        <w:t xml:space="preserve">s </w:t>
      </w:r>
      <w:r w:rsidR="004E7B6C" w:rsidRPr="007C0A99">
        <w:rPr>
          <w:bCs/>
          <w:sz w:val="24"/>
          <w:szCs w:val="24"/>
        </w:rPr>
        <w:t xml:space="preserve">× </w:t>
      </w:r>
      <w:r w:rsidR="004E7B6C" w:rsidRPr="007C0A99">
        <w:rPr>
          <w:sz w:val="24"/>
          <w:szCs w:val="24"/>
        </w:rPr>
        <w:t xml:space="preserve">10% = </w:t>
      </w:r>
      <w:r w:rsidR="001347D4">
        <w:rPr>
          <w:sz w:val="24"/>
          <w:szCs w:val="24"/>
        </w:rPr>
        <w:t>74</w:t>
      </w:r>
      <w:r w:rsidR="007E1173" w:rsidRPr="007C0A99">
        <w:rPr>
          <w:sz w:val="24"/>
          <w:szCs w:val="24"/>
        </w:rPr>
        <w:t xml:space="preserve"> </w:t>
      </w:r>
      <w:r w:rsidR="004E7B6C">
        <w:rPr>
          <w:sz w:val="24"/>
          <w:szCs w:val="24"/>
        </w:rPr>
        <w:t>worker</w:t>
      </w:r>
      <w:r w:rsidR="004E7B6C" w:rsidRPr="007C0A99">
        <w:rPr>
          <w:sz w:val="24"/>
          <w:szCs w:val="24"/>
        </w:rPr>
        <w:t>s),</w:t>
      </w:r>
      <w:r w:rsidR="004E7B6C" w:rsidRPr="00FF2735">
        <w:rPr>
          <w:rStyle w:val="FootnoteReference"/>
          <w:sz w:val="22"/>
          <w:szCs w:val="22"/>
          <w:vertAlign w:val="superscript"/>
        </w:rPr>
        <w:footnoteReference w:id="17"/>
      </w:r>
      <w:r w:rsidR="004E7B6C" w:rsidRPr="007C0A99">
        <w:rPr>
          <w:sz w:val="24"/>
          <w:szCs w:val="24"/>
        </w:rPr>
        <w:t xml:space="preserve"> request access to medical records, exposure-monitoring records, training materials, or written compliance plans each year. OSHA estimates that a secretary takes five minutes (.08 hour) to make the requested record available to each </w:t>
      </w:r>
      <w:r w:rsidR="004E7B6C">
        <w:rPr>
          <w:sz w:val="24"/>
          <w:szCs w:val="24"/>
        </w:rPr>
        <w:t>worker</w:t>
      </w:r>
      <w:r w:rsidR="004E7B6C" w:rsidRPr="007C0A99">
        <w:rPr>
          <w:sz w:val="24"/>
          <w:szCs w:val="24"/>
        </w:rPr>
        <w:t>. Therefore, the total yearly burden hours and cost associated with making the required records</w:t>
      </w:r>
      <w:r w:rsidR="004231BB">
        <w:rPr>
          <w:sz w:val="24"/>
          <w:szCs w:val="24"/>
        </w:rPr>
        <w:t xml:space="preserve"> available to</w:t>
      </w:r>
      <w:r w:rsidR="004E7B6C" w:rsidRPr="007C0A99">
        <w:rPr>
          <w:sz w:val="24"/>
          <w:szCs w:val="24"/>
        </w:rPr>
        <w:t xml:space="preserve"> </w:t>
      </w:r>
      <w:r w:rsidR="004E7B6C">
        <w:rPr>
          <w:sz w:val="24"/>
          <w:szCs w:val="24"/>
        </w:rPr>
        <w:t>worker</w:t>
      </w:r>
      <w:r w:rsidR="004E7B6C" w:rsidRPr="007C0A99">
        <w:rPr>
          <w:sz w:val="24"/>
          <w:szCs w:val="24"/>
        </w:rPr>
        <w:t>s is:</w:t>
      </w:r>
    </w:p>
    <w:p w14:paraId="0930B606" w14:textId="77777777" w:rsidR="004E7B6C" w:rsidRPr="007C0A99" w:rsidRDefault="004E7B6C" w:rsidP="004E7B6C">
      <w:pPr>
        <w:rPr>
          <w:sz w:val="24"/>
          <w:szCs w:val="24"/>
        </w:rPr>
      </w:pPr>
    </w:p>
    <w:p w14:paraId="2CC3B123" w14:textId="5AE23994" w:rsidR="004E7B6C" w:rsidRPr="007C0A99" w:rsidRDefault="004E7B6C" w:rsidP="004E7B6C">
      <w:pPr>
        <w:ind w:left="2340" w:hanging="1620"/>
        <w:rPr>
          <w:sz w:val="24"/>
          <w:szCs w:val="24"/>
        </w:rPr>
      </w:pPr>
      <w:r w:rsidRPr="007C0A99">
        <w:rPr>
          <w:b/>
          <w:bCs/>
          <w:sz w:val="24"/>
          <w:szCs w:val="24"/>
        </w:rPr>
        <w:t>Burden hours</w:t>
      </w:r>
      <w:r w:rsidR="00E67F48">
        <w:rPr>
          <w:sz w:val="24"/>
          <w:szCs w:val="24"/>
        </w:rPr>
        <w:t>:</w:t>
      </w:r>
      <w:r w:rsidR="00E67F48">
        <w:rPr>
          <w:sz w:val="24"/>
          <w:szCs w:val="24"/>
        </w:rPr>
        <w:tab/>
      </w:r>
      <w:r w:rsidR="001347D4">
        <w:rPr>
          <w:sz w:val="24"/>
          <w:szCs w:val="24"/>
        </w:rPr>
        <w:t>74</w:t>
      </w:r>
      <w:r w:rsidR="007E1173" w:rsidRPr="007C0A99">
        <w:rPr>
          <w:sz w:val="24"/>
          <w:szCs w:val="24"/>
        </w:rPr>
        <w:t xml:space="preserve"> </w:t>
      </w:r>
      <w:r>
        <w:rPr>
          <w:sz w:val="24"/>
          <w:szCs w:val="24"/>
        </w:rPr>
        <w:t>worker</w:t>
      </w:r>
      <w:r w:rsidRPr="007C0A99">
        <w:rPr>
          <w:sz w:val="24"/>
          <w:szCs w:val="24"/>
        </w:rPr>
        <w:t xml:space="preserve">-related requests </w:t>
      </w:r>
      <w:r w:rsidRPr="007C0A99">
        <w:rPr>
          <w:bCs/>
          <w:sz w:val="24"/>
          <w:szCs w:val="24"/>
        </w:rPr>
        <w:t xml:space="preserve">× </w:t>
      </w:r>
      <w:r w:rsidR="00E67F48">
        <w:rPr>
          <w:sz w:val="24"/>
          <w:szCs w:val="24"/>
        </w:rPr>
        <w:t>.08 hour</w:t>
      </w:r>
      <w:r w:rsidRPr="007C0A99">
        <w:rPr>
          <w:sz w:val="24"/>
          <w:szCs w:val="24"/>
        </w:rPr>
        <w:t xml:space="preserve"> = </w:t>
      </w:r>
      <w:r w:rsidR="001347D4">
        <w:rPr>
          <w:sz w:val="24"/>
          <w:szCs w:val="24"/>
        </w:rPr>
        <w:t>6</w:t>
      </w:r>
      <w:r w:rsidRPr="007C0A99">
        <w:rPr>
          <w:sz w:val="24"/>
          <w:szCs w:val="24"/>
        </w:rPr>
        <w:t xml:space="preserve"> hours</w:t>
      </w:r>
    </w:p>
    <w:p w14:paraId="6A6F64F4" w14:textId="0A3E4215" w:rsidR="004E7B6C" w:rsidRPr="007C0A99" w:rsidRDefault="004E7B6C" w:rsidP="004E7B6C">
      <w:pPr>
        <w:ind w:left="2340" w:hanging="900"/>
        <w:rPr>
          <w:sz w:val="24"/>
          <w:szCs w:val="24"/>
        </w:rPr>
      </w:pPr>
      <w:r w:rsidRPr="007C0A99">
        <w:rPr>
          <w:b/>
          <w:bCs/>
          <w:sz w:val="24"/>
          <w:szCs w:val="24"/>
        </w:rPr>
        <w:t xml:space="preserve">  Cost</w:t>
      </w:r>
      <w:r w:rsidR="00E67F48">
        <w:rPr>
          <w:sz w:val="24"/>
          <w:szCs w:val="24"/>
        </w:rPr>
        <w:t xml:space="preserve">:    </w:t>
      </w:r>
      <w:r w:rsidR="001347D4">
        <w:rPr>
          <w:sz w:val="24"/>
          <w:szCs w:val="24"/>
        </w:rPr>
        <w:t>6</w:t>
      </w:r>
      <w:r w:rsidRPr="007C0A99">
        <w:rPr>
          <w:sz w:val="24"/>
          <w:szCs w:val="24"/>
        </w:rPr>
        <w:t xml:space="preserve"> hours </w:t>
      </w:r>
      <w:r w:rsidRPr="007C0A99">
        <w:rPr>
          <w:bCs/>
          <w:sz w:val="24"/>
          <w:szCs w:val="24"/>
        </w:rPr>
        <w:t xml:space="preserve">× </w:t>
      </w:r>
      <w:r w:rsidRPr="007C0A99">
        <w:rPr>
          <w:sz w:val="24"/>
          <w:szCs w:val="24"/>
        </w:rPr>
        <w:t>$</w:t>
      </w:r>
      <w:r w:rsidR="00BA00EF">
        <w:rPr>
          <w:sz w:val="24"/>
          <w:szCs w:val="24"/>
        </w:rPr>
        <w:t>25.99</w:t>
      </w:r>
      <w:r w:rsidRPr="007C0A99">
        <w:rPr>
          <w:sz w:val="24"/>
          <w:szCs w:val="24"/>
        </w:rPr>
        <w:t xml:space="preserve"> (secretarial)) = </w:t>
      </w:r>
      <w:r w:rsidR="00B36DE3">
        <w:rPr>
          <w:sz w:val="24"/>
          <w:szCs w:val="24"/>
        </w:rPr>
        <w:t>15</w:t>
      </w:r>
      <w:r w:rsidR="000F383A">
        <w:rPr>
          <w:sz w:val="24"/>
          <w:szCs w:val="24"/>
        </w:rPr>
        <w:t>6</w:t>
      </w:r>
    </w:p>
    <w:p w14:paraId="3E03D03E" w14:textId="77777777" w:rsidR="00ED069B" w:rsidRDefault="00ED069B" w:rsidP="004E7B6C">
      <w:pPr>
        <w:rPr>
          <w:sz w:val="24"/>
          <w:szCs w:val="24"/>
        </w:rPr>
        <w:sectPr w:rsidR="00ED069B" w:rsidSect="00ED069B">
          <w:headerReference w:type="default" r:id="rId10"/>
          <w:footerReference w:type="even" r:id="rId11"/>
          <w:footerReference w:type="default" r:id="rId12"/>
          <w:headerReference w:type="first" r:id="rId13"/>
          <w:footnotePr>
            <w:numRestart w:val="eachSect"/>
          </w:footnotePr>
          <w:pgSz w:w="12240" w:h="15840" w:code="1"/>
          <w:pgMar w:top="720" w:right="1440" w:bottom="1440" w:left="1440" w:header="720" w:footer="720" w:gutter="0"/>
          <w:cols w:space="720"/>
          <w:titlePg/>
          <w:docGrid w:linePitch="272"/>
        </w:sectPr>
      </w:pPr>
    </w:p>
    <w:p w14:paraId="3358A5C1" w14:textId="77777777" w:rsidR="00ED069B" w:rsidRDefault="00ED069B" w:rsidP="00ED069B">
      <w:pPr>
        <w:rPr>
          <w:sz w:val="24"/>
          <w:szCs w:val="24"/>
        </w:rPr>
      </w:pPr>
    </w:p>
    <w:p w14:paraId="6ADB9EAC" w14:textId="77777777" w:rsidR="00ED069B" w:rsidRDefault="00ED069B" w:rsidP="00ED0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T</w:t>
      </w:r>
      <w:r w:rsidRPr="00CC2548">
        <w:rPr>
          <w:b/>
          <w:bCs/>
        </w:rPr>
        <w:t xml:space="preserve">able </w:t>
      </w:r>
      <w:r>
        <w:rPr>
          <w:b/>
          <w:bCs/>
        </w:rPr>
        <w:t>3</w:t>
      </w:r>
      <w:r w:rsidRPr="00CC2548">
        <w:rPr>
          <w:b/>
          <w:bCs/>
        </w:rPr>
        <w:t xml:space="preserve">  </w:t>
      </w:r>
    </w:p>
    <w:p w14:paraId="06632A38" w14:textId="77777777" w:rsidR="00ED069B" w:rsidRPr="00CC2548" w:rsidRDefault="00ED069B" w:rsidP="00ED06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CC2548">
        <w:rPr>
          <w:b/>
          <w:bCs/>
        </w:rPr>
        <w:t>Summary of Annual Burden Hour and Cost Estimates</w:t>
      </w:r>
    </w:p>
    <w:p w14:paraId="25575207" w14:textId="77777777" w:rsidR="00ED069B" w:rsidRDefault="00ED069B" w:rsidP="00ED069B"/>
    <w:tbl>
      <w:tblPr>
        <w:tblW w:w="13425" w:type="dxa"/>
        <w:tblInd w:w="93" w:type="dxa"/>
        <w:tblLook w:val="04A0" w:firstRow="1" w:lastRow="0" w:firstColumn="1" w:lastColumn="0" w:noHBand="0" w:noVBand="1"/>
      </w:tblPr>
      <w:tblGrid>
        <w:gridCol w:w="2489"/>
        <w:gridCol w:w="1576"/>
        <w:gridCol w:w="1800"/>
        <w:gridCol w:w="1800"/>
        <w:gridCol w:w="1530"/>
        <w:gridCol w:w="1530"/>
        <w:gridCol w:w="1260"/>
        <w:gridCol w:w="1440"/>
      </w:tblGrid>
      <w:tr w:rsidR="00ED069B" w:rsidRPr="000221CA" w14:paraId="3154CED9" w14:textId="77777777" w:rsidTr="0019162C">
        <w:trPr>
          <w:trHeight w:val="831"/>
          <w:tblHeader/>
        </w:trPr>
        <w:tc>
          <w:tcPr>
            <w:tcW w:w="2489" w:type="dxa"/>
            <w:tcBorders>
              <w:top w:val="single" w:sz="4" w:space="0" w:color="000000"/>
              <w:left w:val="single" w:sz="8" w:space="0" w:color="000000"/>
              <w:bottom w:val="single" w:sz="4" w:space="0" w:color="000000"/>
              <w:right w:val="nil"/>
            </w:tcBorders>
            <w:shd w:val="clear" w:color="auto" w:fill="BFBFBF"/>
            <w:vAlign w:val="center"/>
            <w:hideMark/>
          </w:tcPr>
          <w:p w14:paraId="21F2AC6A" w14:textId="77777777" w:rsidR="00ED069B" w:rsidRPr="0032380E" w:rsidRDefault="00ED069B" w:rsidP="0019162C">
            <w:pPr>
              <w:rPr>
                <w:b/>
                <w:color w:val="000000"/>
                <w:sz w:val="22"/>
                <w:szCs w:val="22"/>
              </w:rPr>
            </w:pPr>
            <w:r w:rsidRPr="0032380E">
              <w:rPr>
                <w:b/>
                <w:color w:val="000000"/>
                <w:sz w:val="22"/>
                <w:szCs w:val="22"/>
              </w:rPr>
              <w:t xml:space="preserve"> Information </w:t>
            </w:r>
            <w:r>
              <w:rPr>
                <w:b/>
                <w:color w:val="000000"/>
                <w:sz w:val="22"/>
                <w:szCs w:val="22"/>
              </w:rPr>
              <w:t>C</w:t>
            </w:r>
            <w:r w:rsidRPr="0032380E">
              <w:rPr>
                <w:b/>
                <w:color w:val="000000"/>
                <w:sz w:val="22"/>
                <w:szCs w:val="22"/>
              </w:rPr>
              <w:t>ollection Requirement</w:t>
            </w:r>
          </w:p>
        </w:tc>
        <w:tc>
          <w:tcPr>
            <w:tcW w:w="1576" w:type="dxa"/>
            <w:tcBorders>
              <w:top w:val="single" w:sz="4" w:space="0" w:color="000000"/>
              <w:left w:val="single" w:sz="4" w:space="0" w:color="000000"/>
              <w:bottom w:val="single" w:sz="4" w:space="0" w:color="000000"/>
              <w:right w:val="single" w:sz="4" w:space="0" w:color="000000"/>
            </w:tcBorders>
            <w:shd w:val="clear" w:color="auto" w:fill="BFBFBF"/>
          </w:tcPr>
          <w:p w14:paraId="75CD1820" w14:textId="77777777" w:rsidR="00ED069B" w:rsidRPr="0032380E" w:rsidRDefault="00ED069B" w:rsidP="0019162C">
            <w:pPr>
              <w:jc w:val="center"/>
              <w:rPr>
                <w:b/>
                <w:color w:val="000000"/>
                <w:sz w:val="22"/>
                <w:szCs w:val="22"/>
              </w:rPr>
            </w:pPr>
            <w:r>
              <w:rPr>
                <w:b/>
                <w:bCs/>
                <w:color w:val="000000"/>
              </w:rPr>
              <w:t>Number of Respondents</w:t>
            </w:r>
          </w:p>
        </w:tc>
        <w:tc>
          <w:tcPr>
            <w:tcW w:w="1800" w:type="dxa"/>
            <w:tcBorders>
              <w:top w:val="single" w:sz="4" w:space="0" w:color="000000"/>
              <w:left w:val="single" w:sz="4" w:space="0" w:color="000000"/>
              <w:bottom w:val="single" w:sz="4" w:space="0" w:color="000000"/>
              <w:right w:val="single" w:sz="4" w:space="0" w:color="000000"/>
            </w:tcBorders>
            <w:shd w:val="clear" w:color="auto" w:fill="BFBFBF"/>
          </w:tcPr>
          <w:p w14:paraId="5823779D" w14:textId="77777777" w:rsidR="00ED069B" w:rsidRPr="0032380E" w:rsidRDefault="00ED069B" w:rsidP="0019162C">
            <w:pPr>
              <w:jc w:val="center"/>
              <w:rPr>
                <w:b/>
                <w:color w:val="000000"/>
                <w:sz w:val="22"/>
                <w:szCs w:val="22"/>
              </w:rPr>
            </w:pPr>
            <w:r>
              <w:rPr>
                <w:b/>
                <w:bCs/>
                <w:color w:val="000000"/>
              </w:rPr>
              <w:t>Frequency per response</w:t>
            </w:r>
          </w:p>
        </w:tc>
        <w:tc>
          <w:tcPr>
            <w:tcW w:w="1800" w:type="dxa"/>
            <w:tcBorders>
              <w:top w:val="single" w:sz="4" w:space="0" w:color="000000"/>
              <w:left w:val="single" w:sz="4" w:space="0" w:color="000000"/>
              <w:bottom w:val="single" w:sz="4" w:space="0" w:color="000000"/>
              <w:right w:val="single" w:sz="4" w:space="0" w:color="000000"/>
            </w:tcBorders>
            <w:shd w:val="clear" w:color="auto" w:fill="BFBFBF"/>
          </w:tcPr>
          <w:p w14:paraId="63B0A2C4" w14:textId="77777777" w:rsidR="00ED069B" w:rsidRPr="0032380E" w:rsidRDefault="00ED069B" w:rsidP="0019162C">
            <w:pPr>
              <w:jc w:val="center"/>
              <w:rPr>
                <w:b/>
                <w:color w:val="000000"/>
                <w:sz w:val="22"/>
                <w:szCs w:val="22"/>
              </w:rPr>
            </w:pPr>
            <w:r>
              <w:rPr>
                <w:b/>
                <w:bCs/>
                <w:color w:val="000000"/>
              </w:rPr>
              <w:t>Total Responses</w:t>
            </w:r>
          </w:p>
        </w:tc>
        <w:tc>
          <w:tcPr>
            <w:tcW w:w="1530" w:type="dxa"/>
            <w:tcBorders>
              <w:top w:val="single" w:sz="4" w:space="0" w:color="000000"/>
              <w:left w:val="single" w:sz="4" w:space="0" w:color="000000"/>
              <w:bottom w:val="single" w:sz="4" w:space="0" w:color="000000"/>
              <w:right w:val="single" w:sz="4" w:space="0" w:color="000000"/>
            </w:tcBorders>
            <w:shd w:val="clear" w:color="auto" w:fill="BFBFBF"/>
          </w:tcPr>
          <w:p w14:paraId="0A612627" w14:textId="77777777" w:rsidR="00ED069B" w:rsidRPr="0032380E" w:rsidRDefault="00ED069B" w:rsidP="0019162C">
            <w:pPr>
              <w:jc w:val="center"/>
              <w:rPr>
                <w:b/>
                <w:color w:val="000000"/>
                <w:sz w:val="22"/>
                <w:szCs w:val="22"/>
              </w:rPr>
            </w:pPr>
            <w:r>
              <w:rPr>
                <w:b/>
                <w:bCs/>
                <w:color w:val="000000"/>
              </w:rPr>
              <w:t>Time per response</w:t>
            </w:r>
          </w:p>
        </w:tc>
        <w:tc>
          <w:tcPr>
            <w:tcW w:w="153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C015DB0" w14:textId="77777777" w:rsidR="00ED069B" w:rsidRPr="0032380E" w:rsidRDefault="00ED069B" w:rsidP="0019162C">
            <w:pPr>
              <w:jc w:val="center"/>
              <w:rPr>
                <w:b/>
                <w:color w:val="000000"/>
                <w:sz w:val="22"/>
                <w:szCs w:val="22"/>
              </w:rPr>
            </w:pPr>
            <w:r w:rsidRPr="0032380E">
              <w:rPr>
                <w:b/>
                <w:color w:val="000000"/>
                <w:sz w:val="22"/>
                <w:szCs w:val="22"/>
              </w:rPr>
              <w:t>Burden Hours</w:t>
            </w:r>
          </w:p>
        </w:tc>
        <w:tc>
          <w:tcPr>
            <w:tcW w:w="12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B7419A1" w14:textId="77777777" w:rsidR="00ED069B" w:rsidRPr="0032380E" w:rsidRDefault="00ED069B" w:rsidP="0019162C">
            <w:pPr>
              <w:jc w:val="center"/>
              <w:rPr>
                <w:b/>
                <w:color w:val="000000"/>
                <w:sz w:val="22"/>
                <w:szCs w:val="22"/>
              </w:rPr>
            </w:pPr>
            <w:r>
              <w:rPr>
                <w:b/>
                <w:color w:val="000000"/>
                <w:sz w:val="22"/>
                <w:szCs w:val="22"/>
              </w:rPr>
              <w:t>Wage Rate</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0081685" w14:textId="77777777" w:rsidR="00ED069B" w:rsidRPr="0032380E" w:rsidRDefault="00ED069B" w:rsidP="0019162C">
            <w:pPr>
              <w:jc w:val="center"/>
              <w:rPr>
                <w:b/>
                <w:color w:val="000000"/>
                <w:sz w:val="22"/>
                <w:szCs w:val="22"/>
              </w:rPr>
            </w:pPr>
            <w:r w:rsidRPr="0032380E">
              <w:rPr>
                <w:b/>
                <w:color w:val="000000"/>
                <w:sz w:val="22"/>
                <w:szCs w:val="22"/>
              </w:rPr>
              <w:t>Cost</w:t>
            </w:r>
          </w:p>
        </w:tc>
      </w:tr>
      <w:tr w:rsidR="00ED069B" w:rsidRPr="000221CA" w14:paraId="51C4C71E" w14:textId="77777777" w:rsidTr="0019162C">
        <w:trPr>
          <w:trHeight w:val="530"/>
        </w:trPr>
        <w:tc>
          <w:tcPr>
            <w:tcW w:w="2489" w:type="dxa"/>
            <w:tcBorders>
              <w:top w:val="single" w:sz="4" w:space="0" w:color="000000"/>
              <w:left w:val="single" w:sz="8" w:space="0" w:color="000000"/>
              <w:bottom w:val="single" w:sz="4" w:space="0" w:color="000000"/>
              <w:right w:val="nil"/>
            </w:tcBorders>
            <w:vAlign w:val="center"/>
          </w:tcPr>
          <w:p w14:paraId="1D902F34" w14:textId="77777777" w:rsidR="00ED069B" w:rsidRPr="00EC5E1C" w:rsidRDefault="00ED069B" w:rsidP="0019162C">
            <w:pPr>
              <w:rPr>
                <w:b/>
                <w:color w:val="000000"/>
                <w:sz w:val="22"/>
                <w:szCs w:val="22"/>
              </w:rPr>
            </w:pPr>
            <w:r w:rsidRPr="00EC5E1C">
              <w:rPr>
                <w:b/>
                <w:color w:val="000000"/>
                <w:sz w:val="22"/>
                <w:szCs w:val="22"/>
              </w:rPr>
              <w:t>A.</w:t>
            </w:r>
            <w:r>
              <w:rPr>
                <w:b/>
                <w:color w:val="000000"/>
                <w:sz w:val="22"/>
                <w:szCs w:val="22"/>
              </w:rPr>
              <w:t xml:space="preserve"> Exposure Monitoring</w:t>
            </w:r>
          </w:p>
        </w:tc>
        <w:tc>
          <w:tcPr>
            <w:tcW w:w="1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FA599" w14:textId="77777777" w:rsidR="00ED069B" w:rsidRPr="00EC5E1C" w:rsidRDefault="00ED069B" w:rsidP="0019162C">
            <w:pPr>
              <w:jc w:val="center"/>
              <w:rPr>
                <w:b/>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0B1E7" w14:textId="77777777" w:rsidR="00ED069B" w:rsidRPr="00EC5E1C" w:rsidRDefault="00ED069B" w:rsidP="0019162C">
            <w:pPr>
              <w:jc w:val="center"/>
              <w:rPr>
                <w:b/>
                <w:color w:val="000000"/>
                <w:sz w:val="22"/>
                <w:szCs w:val="22"/>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5C429" w14:textId="77777777" w:rsidR="00ED069B" w:rsidRPr="000618F6" w:rsidRDefault="00ED069B" w:rsidP="0019162C">
            <w:pPr>
              <w:jc w:val="center"/>
              <w:rPr>
                <w:b/>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3192E" w14:textId="77777777" w:rsidR="00ED069B" w:rsidRPr="00942B94" w:rsidRDefault="00ED069B" w:rsidP="0019162C">
            <w:pPr>
              <w:jc w:val="center"/>
              <w:rPr>
                <w:b/>
                <w:color w:val="000000"/>
                <w:sz w:val="22"/>
                <w:szCs w:val="22"/>
              </w:rPr>
            </w:pPr>
          </w:p>
        </w:tc>
        <w:tc>
          <w:tcPr>
            <w:tcW w:w="1530" w:type="dxa"/>
            <w:tcBorders>
              <w:top w:val="single" w:sz="4" w:space="0" w:color="000000"/>
              <w:left w:val="single" w:sz="4" w:space="0" w:color="000000"/>
              <w:bottom w:val="single" w:sz="4" w:space="0" w:color="000000"/>
              <w:right w:val="single" w:sz="4" w:space="0" w:color="000000"/>
            </w:tcBorders>
            <w:vAlign w:val="center"/>
          </w:tcPr>
          <w:p w14:paraId="7649F411" w14:textId="77777777" w:rsidR="00ED069B" w:rsidRPr="00942B94" w:rsidRDefault="00ED069B" w:rsidP="0019162C">
            <w:pPr>
              <w:jc w:val="center"/>
              <w:rPr>
                <w:b/>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0E2521D8" w14:textId="77777777" w:rsidR="00ED069B" w:rsidRPr="00942B94" w:rsidRDefault="00ED069B" w:rsidP="0019162C">
            <w:pPr>
              <w:jc w:val="center"/>
              <w:rPr>
                <w:b/>
                <w:color w:val="000000"/>
                <w:sz w:val="22"/>
                <w:szCs w:val="22"/>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1902413" w14:textId="77777777" w:rsidR="00ED069B" w:rsidRPr="00942B94" w:rsidRDefault="00ED069B" w:rsidP="0019162C">
            <w:pPr>
              <w:jc w:val="center"/>
              <w:rPr>
                <w:b/>
                <w:color w:val="000000"/>
                <w:sz w:val="22"/>
                <w:szCs w:val="22"/>
              </w:rPr>
            </w:pPr>
          </w:p>
        </w:tc>
      </w:tr>
      <w:tr w:rsidR="00ED069B" w:rsidRPr="000221CA" w14:paraId="5A304840" w14:textId="77777777" w:rsidTr="0019162C">
        <w:trPr>
          <w:trHeight w:val="440"/>
        </w:trPr>
        <w:tc>
          <w:tcPr>
            <w:tcW w:w="2489" w:type="dxa"/>
            <w:tcBorders>
              <w:top w:val="single" w:sz="4" w:space="0" w:color="000000"/>
              <w:left w:val="single" w:sz="8" w:space="0" w:color="000000"/>
              <w:bottom w:val="single" w:sz="8" w:space="0" w:color="000000"/>
              <w:right w:val="nil"/>
            </w:tcBorders>
            <w:shd w:val="clear" w:color="auto" w:fill="auto"/>
            <w:vAlign w:val="center"/>
            <w:hideMark/>
          </w:tcPr>
          <w:p w14:paraId="0517980D" w14:textId="77777777" w:rsidR="00ED069B" w:rsidRPr="000221CA" w:rsidRDefault="00ED069B" w:rsidP="0019162C">
            <w:pPr>
              <w:rPr>
                <w:color w:val="000000"/>
                <w:sz w:val="22"/>
                <w:szCs w:val="22"/>
              </w:rPr>
            </w:pPr>
            <w:r w:rsidRPr="000221CA">
              <w:rPr>
                <w:color w:val="000000"/>
                <w:sz w:val="22"/>
                <w:szCs w:val="22"/>
              </w:rPr>
              <w:t xml:space="preserve">   Initial monitoring</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7530EF81" w14:textId="77777777" w:rsidR="00ED069B" w:rsidRPr="000221CA" w:rsidRDefault="00ED069B" w:rsidP="0019162C">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71611E52" w14:textId="77777777" w:rsidR="00ED069B" w:rsidRPr="000221CA" w:rsidRDefault="00ED069B" w:rsidP="0019162C">
            <w:pPr>
              <w:jc w:val="right"/>
              <w:rPr>
                <w:color w:val="000000"/>
                <w:sz w:val="22"/>
                <w:szCs w:val="22"/>
              </w:rPr>
            </w:pPr>
            <w:r>
              <w:rPr>
                <w:color w:val="000000"/>
                <w:sz w:val="22"/>
                <w:szCs w:val="22"/>
              </w:rPr>
              <w:t>0</w:t>
            </w:r>
          </w:p>
        </w:tc>
        <w:tc>
          <w:tcPr>
            <w:tcW w:w="1800" w:type="dxa"/>
            <w:tcBorders>
              <w:top w:val="nil"/>
              <w:left w:val="nil"/>
              <w:bottom w:val="single" w:sz="4" w:space="0" w:color="000000"/>
              <w:right w:val="single" w:sz="4" w:space="0" w:color="000000"/>
            </w:tcBorders>
            <w:shd w:val="clear" w:color="auto" w:fill="auto"/>
            <w:vAlign w:val="center"/>
          </w:tcPr>
          <w:p w14:paraId="35D536BC" w14:textId="77777777" w:rsidR="00ED069B" w:rsidRPr="000221CA" w:rsidRDefault="00ED069B" w:rsidP="0019162C">
            <w:pPr>
              <w:jc w:val="right"/>
              <w:rPr>
                <w:color w:val="000000"/>
                <w:sz w:val="22"/>
                <w:szCs w:val="22"/>
              </w:rPr>
            </w:pPr>
            <w:r>
              <w:rPr>
                <w:color w:val="000000"/>
                <w:sz w:val="22"/>
                <w:szCs w:val="22"/>
              </w:rPr>
              <w:t>0</w:t>
            </w:r>
          </w:p>
        </w:tc>
        <w:tc>
          <w:tcPr>
            <w:tcW w:w="1530" w:type="dxa"/>
            <w:tcBorders>
              <w:top w:val="nil"/>
              <w:left w:val="nil"/>
              <w:bottom w:val="single" w:sz="4" w:space="0" w:color="000000"/>
              <w:right w:val="single" w:sz="4" w:space="0" w:color="000000"/>
            </w:tcBorders>
            <w:shd w:val="clear" w:color="auto" w:fill="auto"/>
            <w:vAlign w:val="center"/>
          </w:tcPr>
          <w:p w14:paraId="4FA1A961" w14:textId="77777777" w:rsidR="00ED069B" w:rsidRPr="000221CA" w:rsidRDefault="00ED069B" w:rsidP="0019162C">
            <w:pPr>
              <w:jc w:val="right"/>
              <w:rPr>
                <w:color w:val="000000"/>
                <w:sz w:val="22"/>
                <w:szCs w:val="22"/>
              </w:rPr>
            </w:pPr>
            <w:r>
              <w:rPr>
                <w:color w:val="000000"/>
                <w:sz w:val="22"/>
                <w:szCs w:val="22"/>
              </w:rPr>
              <w:t>0</w:t>
            </w:r>
          </w:p>
        </w:tc>
        <w:tc>
          <w:tcPr>
            <w:tcW w:w="1530" w:type="dxa"/>
            <w:tcBorders>
              <w:top w:val="nil"/>
              <w:left w:val="nil"/>
              <w:bottom w:val="single" w:sz="4" w:space="0" w:color="000000"/>
              <w:right w:val="single" w:sz="4" w:space="0" w:color="000000"/>
            </w:tcBorders>
            <w:vAlign w:val="center"/>
          </w:tcPr>
          <w:p w14:paraId="07EBDB56" w14:textId="77777777" w:rsidR="00ED069B" w:rsidRPr="000221CA" w:rsidRDefault="00ED069B" w:rsidP="0019162C">
            <w:pPr>
              <w:jc w:val="right"/>
              <w:rPr>
                <w:color w:val="000000"/>
                <w:sz w:val="22"/>
                <w:szCs w:val="22"/>
              </w:rPr>
            </w:pPr>
            <w:r>
              <w:rPr>
                <w:color w:val="000000"/>
                <w:sz w:val="22"/>
                <w:szCs w:val="22"/>
              </w:rPr>
              <w:t>0</w:t>
            </w:r>
          </w:p>
        </w:tc>
        <w:tc>
          <w:tcPr>
            <w:tcW w:w="1260" w:type="dxa"/>
            <w:tcBorders>
              <w:top w:val="nil"/>
              <w:left w:val="nil"/>
              <w:bottom w:val="single" w:sz="4" w:space="0" w:color="000000"/>
              <w:right w:val="single" w:sz="4" w:space="0" w:color="000000"/>
            </w:tcBorders>
            <w:vAlign w:val="center"/>
          </w:tcPr>
          <w:p w14:paraId="7E4A37B2" w14:textId="77777777" w:rsidR="00ED069B" w:rsidRPr="000221CA" w:rsidRDefault="00ED069B" w:rsidP="0019162C">
            <w:pPr>
              <w:jc w:val="right"/>
              <w:rPr>
                <w:color w:val="000000"/>
                <w:sz w:val="22"/>
                <w:szCs w:val="22"/>
              </w:rPr>
            </w:pPr>
            <w:r>
              <w:rPr>
                <w:color w:val="000000"/>
                <w:sz w:val="22"/>
                <w:szCs w:val="22"/>
              </w:rPr>
              <w:t>0</w:t>
            </w:r>
          </w:p>
        </w:tc>
        <w:tc>
          <w:tcPr>
            <w:tcW w:w="1440" w:type="dxa"/>
            <w:tcBorders>
              <w:top w:val="nil"/>
              <w:left w:val="nil"/>
              <w:bottom w:val="single" w:sz="4" w:space="0" w:color="000000"/>
              <w:right w:val="single" w:sz="4" w:space="0" w:color="000000"/>
            </w:tcBorders>
            <w:vAlign w:val="center"/>
          </w:tcPr>
          <w:p w14:paraId="0047B67B" w14:textId="77777777" w:rsidR="00ED069B" w:rsidRPr="000221CA" w:rsidRDefault="00ED069B" w:rsidP="0019162C">
            <w:pPr>
              <w:jc w:val="right"/>
              <w:rPr>
                <w:color w:val="000000"/>
                <w:sz w:val="22"/>
                <w:szCs w:val="22"/>
              </w:rPr>
            </w:pPr>
            <w:r w:rsidRPr="000221CA">
              <w:rPr>
                <w:color w:val="000000"/>
                <w:sz w:val="22"/>
                <w:szCs w:val="22"/>
              </w:rPr>
              <w:t xml:space="preserve">$0 </w:t>
            </w:r>
          </w:p>
        </w:tc>
      </w:tr>
      <w:tr w:rsidR="00ED069B" w:rsidRPr="000221CA" w14:paraId="5265CCA5" w14:textId="77777777" w:rsidTr="0019162C">
        <w:trPr>
          <w:trHeight w:val="315"/>
        </w:trPr>
        <w:tc>
          <w:tcPr>
            <w:tcW w:w="2489" w:type="dxa"/>
            <w:tcBorders>
              <w:top w:val="nil"/>
              <w:left w:val="single" w:sz="8" w:space="0" w:color="000000"/>
              <w:bottom w:val="single" w:sz="8" w:space="0" w:color="000000"/>
              <w:right w:val="nil"/>
            </w:tcBorders>
            <w:shd w:val="clear" w:color="auto" w:fill="auto"/>
            <w:vAlign w:val="center"/>
            <w:hideMark/>
          </w:tcPr>
          <w:p w14:paraId="0950A89B" w14:textId="77777777" w:rsidR="00ED069B" w:rsidRPr="000221CA" w:rsidRDefault="00ED069B" w:rsidP="0019162C">
            <w:pPr>
              <w:rPr>
                <w:b/>
                <w:bCs/>
                <w:color w:val="000000"/>
                <w:sz w:val="22"/>
                <w:szCs w:val="22"/>
              </w:rPr>
            </w:pPr>
            <w:r w:rsidRPr="000221CA">
              <w:rPr>
                <w:b/>
                <w:bCs/>
                <w:color w:val="000000"/>
                <w:sz w:val="22"/>
                <w:szCs w:val="22"/>
              </w:rPr>
              <w:t xml:space="preserve">   </w:t>
            </w:r>
            <w:r w:rsidRPr="000221CA">
              <w:rPr>
                <w:color w:val="000000"/>
                <w:sz w:val="22"/>
                <w:szCs w:val="22"/>
              </w:rPr>
              <w:t xml:space="preserve">Frequency </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7660ECA4" w14:textId="77777777" w:rsidR="00ED069B" w:rsidRPr="000221CA" w:rsidRDefault="00ED069B" w:rsidP="0019162C">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7F634177" w14:textId="77777777" w:rsidR="00ED069B" w:rsidRPr="000221CA" w:rsidRDefault="00ED069B" w:rsidP="0019162C">
            <w:pPr>
              <w:jc w:val="right"/>
              <w:rPr>
                <w:color w:val="000000"/>
                <w:sz w:val="22"/>
                <w:szCs w:val="22"/>
              </w:rPr>
            </w:pPr>
            <w:r>
              <w:rPr>
                <w:color w:val="000000"/>
                <w:sz w:val="22"/>
                <w:szCs w:val="22"/>
              </w:rPr>
              <w:t>50.5</w:t>
            </w:r>
          </w:p>
        </w:tc>
        <w:tc>
          <w:tcPr>
            <w:tcW w:w="1800" w:type="dxa"/>
            <w:tcBorders>
              <w:top w:val="nil"/>
              <w:left w:val="nil"/>
              <w:bottom w:val="single" w:sz="4" w:space="0" w:color="000000"/>
              <w:right w:val="single" w:sz="4" w:space="0" w:color="000000"/>
            </w:tcBorders>
            <w:shd w:val="clear" w:color="auto" w:fill="auto"/>
            <w:vAlign w:val="center"/>
          </w:tcPr>
          <w:p w14:paraId="1DD37608" w14:textId="77777777" w:rsidR="00ED069B" w:rsidRPr="000221CA" w:rsidRDefault="00ED069B" w:rsidP="0019162C">
            <w:pPr>
              <w:jc w:val="right"/>
              <w:rPr>
                <w:color w:val="000000"/>
                <w:sz w:val="22"/>
                <w:szCs w:val="22"/>
              </w:rPr>
            </w:pPr>
            <w:r>
              <w:rPr>
                <w:color w:val="000000"/>
                <w:sz w:val="22"/>
                <w:szCs w:val="22"/>
              </w:rPr>
              <w:t>1,010</w:t>
            </w:r>
          </w:p>
        </w:tc>
        <w:tc>
          <w:tcPr>
            <w:tcW w:w="1530" w:type="dxa"/>
            <w:tcBorders>
              <w:top w:val="nil"/>
              <w:left w:val="nil"/>
              <w:bottom w:val="single" w:sz="4" w:space="0" w:color="000000"/>
              <w:right w:val="single" w:sz="4" w:space="0" w:color="000000"/>
            </w:tcBorders>
            <w:shd w:val="clear" w:color="auto" w:fill="auto"/>
            <w:vAlign w:val="center"/>
          </w:tcPr>
          <w:p w14:paraId="5463D7DD" w14:textId="77777777" w:rsidR="00ED069B" w:rsidRPr="000221CA" w:rsidRDefault="00ED069B" w:rsidP="0019162C">
            <w:pPr>
              <w:jc w:val="right"/>
              <w:rPr>
                <w:color w:val="000000"/>
                <w:sz w:val="22"/>
                <w:szCs w:val="22"/>
              </w:rPr>
            </w:pPr>
            <w:r>
              <w:rPr>
                <w:color w:val="000000"/>
                <w:sz w:val="22"/>
                <w:szCs w:val="22"/>
              </w:rPr>
              <w:t>1 hour</w:t>
            </w:r>
          </w:p>
        </w:tc>
        <w:tc>
          <w:tcPr>
            <w:tcW w:w="1530" w:type="dxa"/>
            <w:tcBorders>
              <w:top w:val="nil"/>
              <w:left w:val="nil"/>
              <w:bottom w:val="single" w:sz="4" w:space="0" w:color="000000"/>
              <w:right w:val="single" w:sz="4" w:space="0" w:color="000000"/>
            </w:tcBorders>
            <w:vAlign w:val="center"/>
          </w:tcPr>
          <w:p w14:paraId="155D13A7" w14:textId="77777777" w:rsidR="00ED069B" w:rsidRPr="007C0A99" w:rsidRDefault="00ED069B" w:rsidP="0019162C">
            <w:pPr>
              <w:jc w:val="right"/>
              <w:rPr>
                <w:bCs/>
                <w:sz w:val="24"/>
                <w:szCs w:val="24"/>
              </w:rPr>
            </w:pPr>
            <w:r>
              <w:rPr>
                <w:color w:val="000000"/>
                <w:sz w:val="22"/>
                <w:szCs w:val="22"/>
              </w:rPr>
              <w:t>1,010</w:t>
            </w:r>
          </w:p>
        </w:tc>
        <w:tc>
          <w:tcPr>
            <w:tcW w:w="1260" w:type="dxa"/>
            <w:tcBorders>
              <w:top w:val="nil"/>
              <w:left w:val="nil"/>
              <w:bottom w:val="single" w:sz="4" w:space="0" w:color="000000"/>
              <w:right w:val="single" w:sz="4" w:space="0" w:color="000000"/>
            </w:tcBorders>
            <w:vAlign w:val="center"/>
          </w:tcPr>
          <w:p w14:paraId="2EC7A365" w14:textId="3955A899" w:rsidR="00ED069B" w:rsidRPr="007C0A99" w:rsidRDefault="00ED069B" w:rsidP="00B82E05">
            <w:pPr>
              <w:jc w:val="right"/>
              <w:rPr>
                <w:bCs/>
                <w:sz w:val="24"/>
                <w:szCs w:val="24"/>
              </w:rPr>
            </w:pPr>
            <w:r>
              <w:rPr>
                <w:bCs/>
                <w:sz w:val="24"/>
                <w:szCs w:val="24"/>
              </w:rPr>
              <w:t>$</w:t>
            </w:r>
            <w:r w:rsidR="00BA00EF">
              <w:rPr>
                <w:bCs/>
                <w:sz w:val="24"/>
                <w:szCs w:val="24"/>
              </w:rPr>
              <w:t>37.96</w:t>
            </w:r>
          </w:p>
        </w:tc>
        <w:tc>
          <w:tcPr>
            <w:tcW w:w="1440" w:type="dxa"/>
            <w:tcBorders>
              <w:top w:val="nil"/>
              <w:left w:val="nil"/>
              <w:bottom w:val="single" w:sz="4" w:space="0" w:color="000000"/>
              <w:right w:val="single" w:sz="4" w:space="0" w:color="000000"/>
            </w:tcBorders>
            <w:vAlign w:val="center"/>
          </w:tcPr>
          <w:p w14:paraId="3BD4163C" w14:textId="5F56DAC2" w:rsidR="00ED069B" w:rsidRPr="007C0A99" w:rsidRDefault="00ED069B" w:rsidP="000F383A">
            <w:pPr>
              <w:jc w:val="right"/>
              <w:rPr>
                <w:bCs/>
                <w:sz w:val="24"/>
                <w:szCs w:val="24"/>
              </w:rPr>
            </w:pPr>
            <w:r w:rsidRPr="007C0A99">
              <w:rPr>
                <w:bCs/>
                <w:sz w:val="24"/>
                <w:szCs w:val="24"/>
              </w:rPr>
              <w:t>$</w:t>
            </w:r>
            <w:r w:rsidR="000F383A">
              <w:rPr>
                <w:bCs/>
                <w:sz w:val="24"/>
                <w:szCs w:val="24"/>
              </w:rPr>
              <w:t>38,340</w:t>
            </w:r>
          </w:p>
        </w:tc>
      </w:tr>
      <w:tr w:rsidR="00ED069B" w:rsidRPr="000221CA" w14:paraId="44E99437" w14:textId="77777777" w:rsidTr="0019162C">
        <w:trPr>
          <w:trHeight w:val="315"/>
        </w:trPr>
        <w:tc>
          <w:tcPr>
            <w:tcW w:w="2489" w:type="dxa"/>
            <w:tcBorders>
              <w:top w:val="nil"/>
              <w:left w:val="single" w:sz="8" w:space="0" w:color="000000"/>
              <w:bottom w:val="single" w:sz="8" w:space="0" w:color="000000"/>
              <w:right w:val="nil"/>
            </w:tcBorders>
            <w:shd w:val="clear" w:color="auto" w:fill="auto"/>
            <w:vAlign w:val="center"/>
            <w:hideMark/>
          </w:tcPr>
          <w:p w14:paraId="2668AF68" w14:textId="77777777" w:rsidR="00ED069B" w:rsidRPr="000221CA" w:rsidRDefault="00ED069B" w:rsidP="0019162C">
            <w:pPr>
              <w:rPr>
                <w:color w:val="000000"/>
                <w:sz w:val="22"/>
                <w:szCs w:val="22"/>
              </w:rPr>
            </w:pPr>
            <w:r w:rsidRPr="000221CA">
              <w:rPr>
                <w:color w:val="000000"/>
                <w:sz w:val="22"/>
                <w:szCs w:val="22"/>
              </w:rPr>
              <w:t xml:space="preserve">    Additional Monitoring</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191DFDFA" w14:textId="77777777" w:rsidR="00ED069B" w:rsidRPr="000221CA" w:rsidRDefault="00ED069B" w:rsidP="0019162C">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2EA52774" w14:textId="77777777" w:rsidR="00ED069B" w:rsidRPr="000221CA" w:rsidRDefault="00ED069B" w:rsidP="0019162C">
            <w:pPr>
              <w:jc w:val="right"/>
              <w:rPr>
                <w:color w:val="000000"/>
                <w:sz w:val="22"/>
                <w:szCs w:val="22"/>
              </w:rPr>
            </w:pPr>
            <w:r>
              <w:rPr>
                <w:color w:val="000000"/>
                <w:sz w:val="22"/>
                <w:szCs w:val="22"/>
              </w:rPr>
              <w:t>1</w:t>
            </w:r>
          </w:p>
        </w:tc>
        <w:tc>
          <w:tcPr>
            <w:tcW w:w="1800" w:type="dxa"/>
            <w:tcBorders>
              <w:top w:val="nil"/>
              <w:left w:val="nil"/>
              <w:bottom w:val="single" w:sz="4" w:space="0" w:color="000000"/>
              <w:right w:val="single" w:sz="4" w:space="0" w:color="000000"/>
            </w:tcBorders>
            <w:shd w:val="clear" w:color="auto" w:fill="auto"/>
            <w:vAlign w:val="center"/>
          </w:tcPr>
          <w:p w14:paraId="10E7597F" w14:textId="77777777" w:rsidR="00ED069B" w:rsidRPr="000221CA" w:rsidRDefault="00ED069B" w:rsidP="0019162C">
            <w:pPr>
              <w:jc w:val="right"/>
              <w:rPr>
                <w:color w:val="000000"/>
                <w:sz w:val="22"/>
                <w:szCs w:val="22"/>
              </w:rPr>
            </w:pPr>
            <w:r>
              <w:rPr>
                <w:color w:val="000000"/>
                <w:sz w:val="22"/>
                <w:szCs w:val="22"/>
              </w:rPr>
              <w:t>20</w:t>
            </w:r>
          </w:p>
        </w:tc>
        <w:tc>
          <w:tcPr>
            <w:tcW w:w="1530" w:type="dxa"/>
            <w:tcBorders>
              <w:top w:val="nil"/>
              <w:left w:val="nil"/>
              <w:bottom w:val="single" w:sz="4" w:space="0" w:color="000000"/>
              <w:right w:val="single" w:sz="4" w:space="0" w:color="000000"/>
            </w:tcBorders>
            <w:shd w:val="clear" w:color="auto" w:fill="auto"/>
            <w:vAlign w:val="center"/>
          </w:tcPr>
          <w:p w14:paraId="16611423" w14:textId="77777777" w:rsidR="00ED069B" w:rsidRPr="000221CA" w:rsidRDefault="00ED069B" w:rsidP="0019162C">
            <w:pPr>
              <w:jc w:val="right"/>
              <w:rPr>
                <w:color w:val="000000"/>
                <w:sz w:val="22"/>
                <w:szCs w:val="22"/>
              </w:rPr>
            </w:pPr>
            <w:r>
              <w:rPr>
                <w:color w:val="000000"/>
                <w:sz w:val="22"/>
                <w:szCs w:val="22"/>
              </w:rPr>
              <w:t>1 hour</w:t>
            </w:r>
          </w:p>
        </w:tc>
        <w:tc>
          <w:tcPr>
            <w:tcW w:w="1530" w:type="dxa"/>
            <w:tcBorders>
              <w:top w:val="nil"/>
              <w:left w:val="nil"/>
              <w:bottom w:val="single" w:sz="4" w:space="0" w:color="000000"/>
              <w:right w:val="single" w:sz="4" w:space="0" w:color="000000"/>
            </w:tcBorders>
            <w:vAlign w:val="center"/>
          </w:tcPr>
          <w:p w14:paraId="254E42A1" w14:textId="77777777" w:rsidR="00ED069B" w:rsidRDefault="00ED069B" w:rsidP="0019162C">
            <w:pPr>
              <w:jc w:val="right"/>
              <w:rPr>
                <w:color w:val="000000"/>
                <w:sz w:val="22"/>
                <w:szCs w:val="22"/>
              </w:rPr>
            </w:pPr>
            <w:r>
              <w:rPr>
                <w:color w:val="000000"/>
                <w:sz w:val="22"/>
                <w:szCs w:val="22"/>
              </w:rPr>
              <w:t>20</w:t>
            </w:r>
          </w:p>
        </w:tc>
        <w:tc>
          <w:tcPr>
            <w:tcW w:w="1260" w:type="dxa"/>
            <w:tcBorders>
              <w:top w:val="nil"/>
              <w:left w:val="nil"/>
              <w:bottom w:val="single" w:sz="4" w:space="0" w:color="000000"/>
              <w:right w:val="single" w:sz="4" w:space="0" w:color="000000"/>
            </w:tcBorders>
            <w:vAlign w:val="center"/>
          </w:tcPr>
          <w:p w14:paraId="465EF201" w14:textId="22133878" w:rsidR="00ED069B" w:rsidRDefault="00B82E05" w:rsidP="0019162C">
            <w:pPr>
              <w:jc w:val="right"/>
              <w:rPr>
                <w:color w:val="000000"/>
                <w:sz w:val="22"/>
                <w:szCs w:val="22"/>
              </w:rPr>
            </w:pPr>
            <w:r>
              <w:rPr>
                <w:bCs/>
                <w:sz w:val="24"/>
                <w:szCs w:val="24"/>
              </w:rPr>
              <w:t>$</w:t>
            </w:r>
            <w:r w:rsidR="00BA00EF">
              <w:rPr>
                <w:bCs/>
                <w:sz w:val="24"/>
                <w:szCs w:val="24"/>
              </w:rPr>
              <w:t>37.96</w:t>
            </w:r>
          </w:p>
        </w:tc>
        <w:tc>
          <w:tcPr>
            <w:tcW w:w="1440" w:type="dxa"/>
            <w:tcBorders>
              <w:top w:val="nil"/>
              <w:left w:val="nil"/>
              <w:bottom w:val="single" w:sz="4" w:space="0" w:color="000000"/>
              <w:right w:val="single" w:sz="4" w:space="0" w:color="000000"/>
            </w:tcBorders>
            <w:vAlign w:val="center"/>
          </w:tcPr>
          <w:p w14:paraId="4376F032" w14:textId="380871F3" w:rsidR="00ED069B" w:rsidRDefault="00ED069B" w:rsidP="000F383A">
            <w:pPr>
              <w:jc w:val="right"/>
              <w:rPr>
                <w:color w:val="000000"/>
                <w:sz w:val="22"/>
                <w:szCs w:val="22"/>
              </w:rPr>
            </w:pPr>
            <w:r>
              <w:rPr>
                <w:color w:val="000000"/>
                <w:sz w:val="22"/>
                <w:szCs w:val="22"/>
              </w:rPr>
              <w:t>$</w:t>
            </w:r>
            <w:r w:rsidR="000F383A">
              <w:rPr>
                <w:sz w:val="24"/>
                <w:szCs w:val="24"/>
              </w:rPr>
              <w:t>759</w:t>
            </w:r>
            <w:r w:rsidR="000F383A" w:rsidRPr="000221CA">
              <w:rPr>
                <w:color w:val="000000"/>
                <w:sz w:val="22"/>
                <w:szCs w:val="22"/>
              </w:rPr>
              <w:t xml:space="preserve"> </w:t>
            </w:r>
          </w:p>
        </w:tc>
      </w:tr>
      <w:tr w:rsidR="00ED069B" w:rsidRPr="000221CA" w14:paraId="63A76686" w14:textId="77777777" w:rsidTr="0019162C">
        <w:trPr>
          <w:trHeight w:val="315"/>
        </w:trPr>
        <w:tc>
          <w:tcPr>
            <w:tcW w:w="2489" w:type="dxa"/>
            <w:tcBorders>
              <w:top w:val="nil"/>
              <w:left w:val="single" w:sz="8" w:space="0" w:color="000000"/>
              <w:bottom w:val="single" w:sz="8" w:space="0" w:color="000000"/>
              <w:right w:val="nil"/>
            </w:tcBorders>
            <w:shd w:val="clear" w:color="auto" w:fill="auto"/>
            <w:vAlign w:val="center"/>
            <w:hideMark/>
          </w:tcPr>
          <w:p w14:paraId="4FE7EAF4" w14:textId="77777777" w:rsidR="00ED069B" w:rsidRPr="000221CA" w:rsidRDefault="00ED069B" w:rsidP="0019162C">
            <w:pPr>
              <w:rPr>
                <w:color w:val="000000"/>
                <w:sz w:val="22"/>
                <w:szCs w:val="22"/>
              </w:rPr>
            </w:pPr>
            <w:r w:rsidRPr="000221CA">
              <w:rPr>
                <w:color w:val="000000"/>
                <w:sz w:val="22"/>
                <w:szCs w:val="22"/>
              </w:rPr>
              <w:t xml:space="preserve">   Employee notification</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0F2D7ED7" w14:textId="77777777" w:rsidR="00ED069B" w:rsidRPr="000221CA" w:rsidRDefault="00ED069B" w:rsidP="0019162C">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5F67BCAB" w14:textId="77777777" w:rsidR="00ED069B" w:rsidRPr="000221CA" w:rsidRDefault="00ED069B" w:rsidP="0019162C">
            <w:pPr>
              <w:jc w:val="right"/>
              <w:rPr>
                <w:color w:val="000000"/>
                <w:sz w:val="22"/>
                <w:szCs w:val="22"/>
              </w:rPr>
            </w:pPr>
            <w:r>
              <w:rPr>
                <w:color w:val="000000"/>
                <w:sz w:val="22"/>
                <w:szCs w:val="22"/>
              </w:rPr>
              <w:t>5</w:t>
            </w:r>
          </w:p>
        </w:tc>
        <w:tc>
          <w:tcPr>
            <w:tcW w:w="1800" w:type="dxa"/>
            <w:tcBorders>
              <w:top w:val="nil"/>
              <w:left w:val="nil"/>
              <w:bottom w:val="single" w:sz="4" w:space="0" w:color="000000"/>
              <w:right w:val="single" w:sz="4" w:space="0" w:color="000000"/>
            </w:tcBorders>
            <w:shd w:val="clear" w:color="auto" w:fill="auto"/>
            <w:vAlign w:val="center"/>
          </w:tcPr>
          <w:p w14:paraId="29BDDFAA" w14:textId="77777777" w:rsidR="00ED069B" w:rsidRPr="000221CA" w:rsidRDefault="00ED069B" w:rsidP="0019162C">
            <w:pPr>
              <w:jc w:val="right"/>
              <w:rPr>
                <w:color w:val="000000"/>
                <w:sz w:val="22"/>
                <w:szCs w:val="22"/>
              </w:rPr>
            </w:pPr>
            <w:r>
              <w:rPr>
                <w:color w:val="000000"/>
                <w:sz w:val="22"/>
                <w:szCs w:val="22"/>
              </w:rPr>
              <w:t>100</w:t>
            </w:r>
          </w:p>
        </w:tc>
        <w:tc>
          <w:tcPr>
            <w:tcW w:w="1530" w:type="dxa"/>
            <w:tcBorders>
              <w:top w:val="nil"/>
              <w:left w:val="nil"/>
              <w:bottom w:val="single" w:sz="4" w:space="0" w:color="000000"/>
              <w:right w:val="single" w:sz="4" w:space="0" w:color="000000"/>
            </w:tcBorders>
            <w:shd w:val="clear" w:color="auto" w:fill="auto"/>
            <w:vAlign w:val="center"/>
          </w:tcPr>
          <w:p w14:paraId="743A33AD" w14:textId="77777777" w:rsidR="00ED069B" w:rsidRPr="000221CA" w:rsidRDefault="00ED069B" w:rsidP="0019162C">
            <w:pPr>
              <w:jc w:val="right"/>
              <w:rPr>
                <w:color w:val="000000"/>
                <w:sz w:val="22"/>
                <w:szCs w:val="22"/>
              </w:rPr>
            </w:pPr>
            <w:r>
              <w:rPr>
                <w:color w:val="000000"/>
                <w:sz w:val="22"/>
                <w:szCs w:val="22"/>
              </w:rPr>
              <w:t>5/60 hour</w:t>
            </w:r>
          </w:p>
        </w:tc>
        <w:tc>
          <w:tcPr>
            <w:tcW w:w="1530" w:type="dxa"/>
            <w:tcBorders>
              <w:top w:val="nil"/>
              <w:left w:val="nil"/>
              <w:bottom w:val="single" w:sz="4" w:space="0" w:color="000000"/>
              <w:right w:val="single" w:sz="4" w:space="0" w:color="000000"/>
            </w:tcBorders>
            <w:vAlign w:val="center"/>
          </w:tcPr>
          <w:p w14:paraId="77DD7984" w14:textId="77777777" w:rsidR="00ED069B" w:rsidRPr="000221CA" w:rsidRDefault="00ED069B" w:rsidP="0019162C">
            <w:pPr>
              <w:jc w:val="right"/>
              <w:rPr>
                <w:color w:val="000000"/>
                <w:sz w:val="22"/>
                <w:szCs w:val="22"/>
              </w:rPr>
            </w:pPr>
            <w:r>
              <w:rPr>
                <w:color w:val="000000"/>
                <w:sz w:val="22"/>
                <w:szCs w:val="22"/>
              </w:rPr>
              <w:t>8</w:t>
            </w:r>
          </w:p>
        </w:tc>
        <w:tc>
          <w:tcPr>
            <w:tcW w:w="1260" w:type="dxa"/>
            <w:tcBorders>
              <w:top w:val="nil"/>
              <w:left w:val="nil"/>
              <w:bottom w:val="single" w:sz="4" w:space="0" w:color="000000"/>
              <w:right w:val="single" w:sz="4" w:space="0" w:color="000000"/>
            </w:tcBorders>
            <w:vAlign w:val="center"/>
          </w:tcPr>
          <w:p w14:paraId="068BBEF5" w14:textId="3708419B" w:rsidR="00ED069B" w:rsidRPr="000221CA" w:rsidRDefault="00B82E05" w:rsidP="0019162C">
            <w:pPr>
              <w:jc w:val="right"/>
              <w:rPr>
                <w:color w:val="000000"/>
                <w:sz w:val="22"/>
                <w:szCs w:val="22"/>
              </w:rPr>
            </w:pPr>
            <w:r>
              <w:rPr>
                <w:color w:val="000000"/>
                <w:sz w:val="22"/>
                <w:szCs w:val="22"/>
              </w:rPr>
              <w:t>$</w:t>
            </w:r>
            <w:r w:rsidR="00BA00EF">
              <w:rPr>
                <w:color w:val="000000"/>
                <w:sz w:val="22"/>
                <w:szCs w:val="22"/>
              </w:rPr>
              <w:t>25.99</w:t>
            </w:r>
          </w:p>
        </w:tc>
        <w:tc>
          <w:tcPr>
            <w:tcW w:w="1440" w:type="dxa"/>
            <w:tcBorders>
              <w:top w:val="nil"/>
              <w:left w:val="nil"/>
              <w:bottom w:val="single" w:sz="4" w:space="0" w:color="000000"/>
              <w:right w:val="single" w:sz="4" w:space="0" w:color="000000"/>
            </w:tcBorders>
            <w:vAlign w:val="center"/>
          </w:tcPr>
          <w:p w14:paraId="3A29762D" w14:textId="1FB1C410" w:rsidR="00ED069B" w:rsidRPr="000221CA" w:rsidRDefault="00ED069B" w:rsidP="000F383A">
            <w:pPr>
              <w:jc w:val="right"/>
              <w:rPr>
                <w:color w:val="000000"/>
                <w:sz w:val="22"/>
                <w:szCs w:val="22"/>
              </w:rPr>
            </w:pPr>
            <w:r w:rsidRPr="000221CA">
              <w:rPr>
                <w:color w:val="000000"/>
                <w:sz w:val="22"/>
                <w:szCs w:val="22"/>
              </w:rPr>
              <w:t>$</w:t>
            </w:r>
            <w:r w:rsidR="000F383A">
              <w:rPr>
                <w:color w:val="000000"/>
                <w:sz w:val="22"/>
                <w:szCs w:val="22"/>
              </w:rPr>
              <w:t>208</w:t>
            </w:r>
          </w:p>
        </w:tc>
      </w:tr>
      <w:tr w:rsidR="00ED069B" w:rsidRPr="000221CA" w14:paraId="6A20130C" w14:textId="77777777" w:rsidTr="0019162C">
        <w:trPr>
          <w:trHeight w:val="315"/>
        </w:trPr>
        <w:tc>
          <w:tcPr>
            <w:tcW w:w="2489" w:type="dxa"/>
            <w:tcBorders>
              <w:top w:val="nil"/>
              <w:left w:val="single" w:sz="8" w:space="0" w:color="000000"/>
              <w:bottom w:val="single" w:sz="8" w:space="0" w:color="000000"/>
              <w:right w:val="nil"/>
            </w:tcBorders>
            <w:shd w:val="clear" w:color="auto" w:fill="auto"/>
            <w:vAlign w:val="center"/>
            <w:hideMark/>
          </w:tcPr>
          <w:p w14:paraId="28151C24" w14:textId="77777777" w:rsidR="00ED069B" w:rsidRPr="000221CA" w:rsidRDefault="00ED069B" w:rsidP="0019162C">
            <w:pPr>
              <w:rPr>
                <w:b/>
                <w:bCs/>
                <w:color w:val="000000"/>
                <w:sz w:val="22"/>
                <w:szCs w:val="22"/>
              </w:rPr>
            </w:pPr>
            <w:r w:rsidRPr="000221CA">
              <w:rPr>
                <w:b/>
                <w:bCs/>
                <w:color w:val="000000"/>
                <w:sz w:val="22"/>
                <w:szCs w:val="22"/>
              </w:rPr>
              <w:t>B.  Compliance program</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4CE5556A" w14:textId="77777777" w:rsidR="00ED069B" w:rsidRPr="000221CA" w:rsidRDefault="00ED069B" w:rsidP="0019162C">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150A902A" w14:textId="77777777" w:rsidR="00ED069B" w:rsidRPr="000221CA" w:rsidRDefault="00ED069B" w:rsidP="0019162C">
            <w:pPr>
              <w:jc w:val="right"/>
              <w:rPr>
                <w:color w:val="000000"/>
                <w:sz w:val="22"/>
                <w:szCs w:val="22"/>
              </w:rPr>
            </w:pPr>
            <w:r>
              <w:rPr>
                <w:color w:val="000000"/>
                <w:sz w:val="22"/>
                <w:szCs w:val="22"/>
              </w:rPr>
              <w:t>1</w:t>
            </w:r>
          </w:p>
        </w:tc>
        <w:tc>
          <w:tcPr>
            <w:tcW w:w="1800" w:type="dxa"/>
            <w:tcBorders>
              <w:top w:val="nil"/>
              <w:left w:val="nil"/>
              <w:bottom w:val="single" w:sz="4" w:space="0" w:color="000000"/>
              <w:right w:val="single" w:sz="4" w:space="0" w:color="000000"/>
            </w:tcBorders>
            <w:shd w:val="clear" w:color="auto" w:fill="auto"/>
            <w:vAlign w:val="center"/>
          </w:tcPr>
          <w:p w14:paraId="514947C4" w14:textId="77777777" w:rsidR="00ED069B" w:rsidRPr="000221CA" w:rsidRDefault="00ED069B" w:rsidP="0019162C">
            <w:pPr>
              <w:jc w:val="right"/>
              <w:rPr>
                <w:color w:val="000000"/>
                <w:sz w:val="22"/>
                <w:szCs w:val="22"/>
              </w:rPr>
            </w:pPr>
            <w:r>
              <w:rPr>
                <w:color w:val="000000"/>
                <w:sz w:val="22"/>
                <w:szCs w:val="22"/>
              </w:rPr>
              <w:t>20</w:t>
            </w:r>
          </w:p>
        </w:tc>
        <w:tc>
          <w:tcPr>
            <w:tcW w:w="1530" w:type="dxa"/>
            <w:tcBorders>
              <w:top w:val="nil"/>
              <w:left w:val="nil"/>
              <w:bottom w:val="single" w:sz="4" w:space="0" w:color="000000"/>
              <w:right w:val="single" w:sz="4" w:space="0" w:color="000000"/>
            </w:tcBorders>
            <w:shd w:val="clear" w:color="auto" w:fill="auto"/>
            <w:vAlign w:val="center"/>
          </w:tcPr>
          <w:p w14:paraId="03530000" w14:textId="77777777" w:rsidR="00ED069B" w:rsidRPr="000221CA" w:rsidRDefault="00ED069B" w:rsidP="0019162C">
            <w:pPr>
              <w:jc w:val="right"/>
              <w:rPr>
                <w:color w:val="000000"/>
                <w:sz w:val="22"/>
                <w:szCs w:val="22"/>
              </w:rPr>
            </w:pPr>
            <w:r>
              <w:rPr>
                <w:color w:val="000000"/>
                <w:sz w:val="22"/>
                <w:szCs w:val="22"/>
              </w:rPr>
              <w:t>30/60 hour</w:t>
            </w:r>
          </w:p>
        </w:tc>
        <w:tc>
          <w:tcPr>
            <w:tcW w:w="1530" w:type="dxa"/>
            <w:tcBorders>
              <w:top w:val="nil"/>
              <w:left w:val="nil"/>
              <w:bottom w:val="single" w:sz="4" w:space="0" w:color="000000"/>
              <w:right w:val="single" w:sz="4" w:space="0" w:color="000000"/>
            </w:tcBorders>
            <w:vAlign w:val="center"/>
          </w:tcPr>
          <w:p w14:paraId="2233B2A7" w14:textId="77777777" w:rsidR="00ED069B" w:rsidRPr="007C0A99" w:rsidRDefault="00ED069B" w:rsidP="0019162C">
            <w:pPr>
              <w:jc w:val="right"/>
              <w:rPr>
                <w:sz w:val="24"/>
                <w:szCs w:val="24"/>
              </w:rPr>
            </w:pPr>
            <w:r>
              <w:rPr>
                <w:color w:val="000000"/>
                <w:sz w:val="22"/>
                <w:szCs w:val="22"/>
              </w:rPr>
              <w:t>10</w:t>
            </w:r>
          </w:p>
        </w:tc>
        <w:tc>
          <w:tcPr>
            <w:tcW w:w="1260" w:type="dxa"/>
            <w:tcBorders>
              <w:top w:val="nil"/>
              <w:left w:val="nil"/>
              <w:bottom w:val="single" w:sz="4" w:space="0" w:color="000000"/>
              <w:right w:val="single" w:sz="4" w:space="0" w:color="000000"/>
            </w:tcBorders>
            <w:vAlign w:val="center"/>
          </w:tcPr>
          <w:p w14:paraId="3459826B" w14:textId="01BB6738" w:rsidR="00ED069B" w:rsidRPr="007C0A99" w:rsidRDefault="00B82E05" w:rsidP="0019162C">
            <w:pPr>
              <w:jc w:val="right"/>
              <w:rPr>
                <w:sz w:val="24"/>
                <w:szCs w:val="24"/>
              </w:rPr>
            </w:pPr>
            <w:r>
              <w:rPr>
                <w:sz w:val="24"/>
                <w:szCs w:val="24"/>
              </w:rPr>
              <w:t>$</w:t>
            </w:r>
            <w:r w:rsidR="00BA00EF">
              <w:rPr>
                <w:sz w:val="24"/>
                <w:szCs w:val="24"/>
              </w:rPr>
              <w:t>44.11</w:t>
            </w:r>
          </w:p>
        </w:tc>
        <w:tc>
          <w:tcPr>
            <w:tcW w:w="1440" w:type="dxa"/>
            <w:tcBorders>
              <w:top w:val="nil"/>
              <w:left w:val="nil"/>
              <w:bottom w:val="single" w:sz="4" w:space="0" w:color="000000"/>
              <w:right w:val="single" w:sz="4" w:space="0" w:color="000000"/>
            </w:tcBorders>
            <w:vAlign w:val="center"/>
          </w:tcPr>
          <w:p w14:paraId="68ED13DE" w14:textId="2154FC26" w:rsidR="00ED069B" w:rsidRPr="007C0A99" w:rsidRDefault="00ED069B" w:rsidP="000F383A">
            <w:pPr>
              <w:jc w:val="right"/>
              <w:rPr>
                <w:sz w:val="24"/>
                <w:szCs w:val="24"/>
              </w:rPr>
            </w:pPr>
            <w:r w:rsidRPr="007C0A99">
              <w:rPr>
                <w:sz w:val="24"/>
                <w:szCs w:val="24"/>
              </w:rPr>
              <w:t>$</w:t>
            </w:r>
            <w:r w:rsidR="000F383A">
              <w:rPr>
                <w:sz w:val="24"/>
                <w:szCs w:val="24"/>
              </w:rPr>
              <w:t>441</w:t>
            </w:r>
            <w:r w:rsidR="000F383A" w:rsidRPr="000221CA">
              <w:rPr>
                <w:color w:val="000000"/>
                <w:sz w:val="22"/>
                <w:szCs w:val="22"/>
              </w:rPr>
              <w:t xml:space="preserve"> </w:t>
            </w:r>
          </w:p>
        </w:tc>
      </w:tr>
      <w:tr w:rsidR="00ED069B" w:rsidRPr="000221CA" w14:paraId="05FF9D47" w14:textId="77777777" w:rsidTr="0019162C">
        <w:trPr>
          <w:trHeight w:val="448"/>
        </w:trPr>
        <w:tc>
          <w:tcPr>
            <w:tcW w:w="2489" w:type="dxa"/>
            <w:tcBorders>
              <w:top w:val="nil"/>
              <w:left w:val="single" w:sz="8" w:space="0" w:color="000000"/>
              <w:bottom w:val="single" w:sz="8" w:space="0" w:color="000000"/>
              <w:right w:val="nil"/>
            </w:tcBorders>
            <w:shd w:val="clear" w:color="auto" w:fill="auto"/>
            <w:vAlign w:val="center"/>
            <w:hideMark/>
          </w:tcPr>
          <w:p w14:paraId="6B87A6AC" w14:textId="77777777" w:rsidR="00ED069B" w:rsidRPr="000221CA" w:rsidRDefault="00ED069B" w:rsidP="0019162C">
            <w:pPr>
              <w:rPr>
                <w:b/>
                <w:bCs/>
                <w:color w:val="000000"/>
                <w:sz w:val="22"/>
                <w:szCs w:val="22"/>
              </w:rPr>
            </w:pPr>
            <w:r w:rsidRPr="000221CA">
              <w:rPr>
                <w:b/>
                <w:bCs/>
                <w:color w:val="000000"/>
                <w:sz w:val="22"/>
                <w:szCs w:val="22"/>
              </w:rPr>
              <w:t>C.  Respiratory protection</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4E12033A" w14:textId="77777777" w:rsidR="00ED069B" w:rsidRPr="000221CA" w:rsidRDefault="00ED069B" w:rsidP="0019162C">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2412B3E5" w14:textId="77777777" w:rsidR="00ED069B" w:rsidRPr="000221CA" w:rsidRDefault="00ED069B" w:rsidP="0019162C">
            <w:pPr>
              <w:jc w:val="right"/>
              <w:rPr>
                <w:color w:val="000000"/>
                <w:sz w:val="22"/>
                <w:szCs w:val="22"/>
              </w:rPr>
            </w:pPr>
            <w:r>
              <w:rPr>
                <w:color w:val="000000"/>
                <w:sz w:val="22"/>
                <w:szCs w:val="22"/>
              </w:rPr>
              <w:t>0</w:t>
            </w:r>
          </w:p>
        </w:tc>
        <w:tc>
          <w:tcPr>
            <w:tcW w:w="1800" w:type="dxa"/>
            <w:tcBorders>
              <w:top w:val="nil"/>
              <w:left w:val="nil"/>
              <w:bottom w:val="single" w:sz="4" w:space="0" w:color="000000"/>
              <w:right w:val="single" w:sz="4" w:space="0" w:color="000000"/>
            </w:tcBorders>
            <w:shd w:val="clear" w:color="auto" w:fill="auto"/>
            <w:vAlign w:val="center"/>
          </w:tcPr>
          <w:p w14:paraId="7C8C1A46" w14:textId="77777777" w:rsidR="00ED069B" w:rsidRPr="000221CA" w:rsidRDefault="00ED069B" w:rsidP="0019162C">
            <w:pPr>
              <w:jc w:val="right"/>
              <w:rPr>
                <w:color w:val="000000"/>
                <w:sz w:val="22"/>
                <w:szCs w:val="22"/>
              </w:rPr>
            </w:pPr>
            <w:r>
              <w:rPr>
                <w:color w:val="000000"/>
                <w:sz w:val="22"/>
                <w:szCs w:val="22"/>
              </w:rPr>
              <w:t>0</w:t>
            </w:r>
          </w:p>
        </w:tc>
        <w:tc>
          <w:tcPr>
            <w:tcW w:w="1530" w:type="dxa"/>
            <w:tcBorders>
              <w:top w:val="nil"/>
              <w:left w:val="nil"/>
              <w:bottom w:val="single" w:sz="4" w:space="0" w:color="000000"/>
              <w:right w:val="single" w:sz="4" w:space="0" w:color="000000"/>
            </w:tcBorders>
            <w:shd w:val="clear" w:color="auto" w:fill="auto"/>
            <w:vAlign w:val="center"/>
          </w:tcPr>
          <w:p w14:paraId="25D8F794" w14:textId="77777777" w:rsidR="00ED069B" w:rsidRPr="000221CA" w:rsidRDefault="00ED069B" w:rsidP="0019162C">
            <w:pPr>
              <w:jc w:val="right"/>
              <w:rPr>
                <w:color w:val="000000"/>
                <w:sz w:val="22"/>
                <w:szCs w:val="22"/>
              </w:rPr>
            </w:pPr>
            <w:r>
              <w:rPr>
                <w:color w:val="000000"/>
                <w:sz w:val="22"/>
                <w:szCs w:val="22"/>
              </w:rPr>
              <w:t>0</w:t>
            </w:r>
          </w:p>
        </w:tc>
        <w:tc>
          <w:tcPr>
            <w:tcW w:w="1530" w:type="dxa"/>
            <w:tcBorders>
              <w:top w:val="nil"/>
              <w:left w:val="nil"/>
              <w:bottom w:val="single" w:sz="4" w:space="0" w:color="000000"/>
              <w:right w:val="single" w:sz="4" w:space="0" w:color="000000"/>
            </w:tcBorders>
            <w:vAlign w:val="center"/>
          </w:tcPr>
          <w:p w14:paraId="0F9E9DE5" w14:textId="77777777" w:rsidR="00ED069B" w:rsidRPr="000221CA" w:rsidRDefault="00ED069B" w:rsidP="0019162C">
            <w:pPr>
              <w:jc w:val="right"/>
              <w:rPr>
                <w:color w:val="000000"/>
                <w:sz w:val="22"/>
                <w:szCs w:val="22"/>
              </w:rPr>
            </w:pPr>
            <w:r>
              <w:rPr>
                <w:color w:val="000000"/>
                <w:sz w:val="22"/>
                <w:szCs w:val="22"/>
              </w:rPr>
              <w:t>0</w:t>
            </w:r>
          </w:p>
        </w:tc>
        <w:tc>
          <w:tcPr>
            <w:tcW w:w="1260" w:type="dxa"/>
            <w:tcBorders>
              <w:top w:val="nil"/>
              <w:left w:val="nil"/>
              <w:bottom w:val="single" w:sz="4" w:space="0" w:color="000000"/>
              <w:right w:val="single" w:sz="4" w:space="0" w:color="000000"/>
            </w:tcBorders>
            <w:vAlign w:val="center"/>
          </w:tcPr>
          <w:p w14:paraId="531C0559" w14:textId="77777777" w:rsidR="00ED069B" w:rsidRPr="000221CA" w:rsidRDefault="00ED069B" w:rsidP="0019162C">
            <w:pPr>
              <w:jc w:val="right"/>
              <w:rPr>
                <w:color w:val="000000"/>
                <w:sz w:val="22"/>
                <w:szCs w:val="22"/>
              </w:rPr>
            </w:pPr>
            <w:r>
              <w:rPr>
                <w:color w:val="000000"/>
                <w:sz w:val="22"/>
                <w:szCs w:val="22"/>
              </w:rPr>
              <w:t>$0</w:t>
            </w:r>
          </w:p>
        </w:tc>
        <w:tc>
          <w:tcPr>
            <w:tcW w:w="1440" w:type="dxa"/>
            <w:tcBorders>
              <w:top w:val="nil"/>
              <w:left w:val="nil"/>
              <w:bottom w:val="single" w:sz="4" w:space="0" w:color="000000"/>
              <w:right w:val="single" w:sz="4" w:space="0" w:color="000000"/>
            </w:tcBorders>
            <w:vAlign w:val="center"/>
          </w:tcPr>
          <w:p w14:paraId="75061925" w14:textId="77777777" w:rsidR="00ED069B" w:rsidRPr="000221CA" w:rsidRDefault="00ED069B" w:rsidP="0019162C">
            <w:pPr>
              <w:jc w:val="right"/>
              <w:rPr>
                <w:color w:val="000000"/>
                <w:sz w:val="22"/>
                <w:szCs w:val="22"/>
              </w:rPr>
            </w:pPr>
            <w:r w:rsidRPr="000221CA">
              <w:rPr>
                <w:color w:val="000000"/>
                <w:sz w:val="22"/>
                <w:szCs w:val="22"/>
              </w:rPr>
              <w:t xml:space="preserve">$0 </w:t>
            </w:r>
          </w:p>
        </w:tc>
      </w:tr>
      <w:tr w:rsidR="00ED069B" w:rsidRPr="000221CA" w14:paraId="2EA5DA5A" w14:textId="77777777" w:rsidTr="0019162C">
        <w:trPr>
          <w:trHeight w:val="412"/>
        </w:trPr>
        <w:tc>
          <w:tcPr>
            <w:tcW w:w="2489" w:type="dxa"/>
            <w:tcBorders>
              <w:top w:val="nil"/>
              <w:left w:val="single" w:sz="8" w:space="0" w:color="000000"/>
              <w:bottom w:val="single" w:sz="8" w:space="0" w:color="000000"/>
              <w:right w:val="nil"/>
            </w:tcBorders>
            <w:shd w:val="clear" w:color="auto" w:fill="auto"/>
            <w:vAlign w:val="center"/>
            <w:hideMark/>
          </w:tcPr>
          <w:p w14:paraId="3A415195" w14:textId="77777777" w:rsidR="00ED069B" w:rsidRPr="000221CA" w:rsidRDefault="00ED069B" w:rsidP="0019162C">
            <w:pPr>
              <w:rPr>
                <w:b/>
                <w:bCs/>
                <w:color w:val="000000"/>
                <w:sz w:val="22"/>
                <w:szCs w:val="22"/>
              </w:rPr>
            </w:pPr>
            <w:r w:rsidRPr="000221CA">
              <w:rPr>
                <w:b/>
                <w:bCs/>
                <w:color w:val="000000"/>
                <w:sz w:val="22"/>
                <w:szCs w:val="22"/>
              </w:rPr>
              <w:t>D</w:t>
            </w:r>
            <w:r w:rsidRPr="0032380E">
              <w:rPr>
                <w:b/>
                <w:bCs/>
                <w:color w:val="000000"/>
                <w:sz w:val="22"/>
                <w:szCs w:val="22"/>
                <w:shd w:val="clear" w:color="auto" w:fill="BFBFBF"/>
              </w:rPr>
              <w:t>.  Emergency situations</w:t>
            </w:r>
          </w:p>
        </w:tc>
        <w:tc>
          <w:tcPr>
            <w:tcW w:w="1576" w:type="dxa"/>
            <w:tcBorders>
              <w:top w:val="nil"/>
              <w:left w:val="single" w:sz="4" w:space="0" w:color="000000"/>
              <w:bottom w:val="single" w:sz="4" w:space="0" w:color="000000"/>
              <w:right w:val="single" w:sz="4" w:space="0" w:color="000000"/>
            </w:tcBorders>
            <w:shd w:val="clear" w:color="000000" w:fill="C0C0C0"/>
            <w:vAlign w:val="center"/>
          </w:tcPr>
          <w:p w14:paraId="76E3A215" w14:textId="0CB54073" w:rsidR="00ED069B" w:rsidRPr="000221CA" w:rsidRDefault="00ED069B" w:rsidP="0019162C">
            <w:pPr>
              <w:jc w:val="right"/>
              <w:rPr>
                <w:color w:val="000000"/>
                <w:sz w:val="22"/>
                <w:szCs w:val="22"/>
              </w:rPr>
            </w:pPr>
          </w:p>
        </w:tc>
        <w:tc>
          <w:tcPr>
            <w:tcW w:w="1800" w:type="dxa"/>
            <w:tcBorders>
              <w:top w:val="nil"/>
              <w:left w:val="nil"/>
              <w:bottom w:val="single" w:sz="4" w:space="0" w:color="000000"/>
              <w:right w:val="single" w:sz="4" w:space="0" w:color="000000"/>
            </w:tcBorders>
            <w:shd w:val="clear" w:color="000000" w:fill="C0C0C0"/>
            <w:vAlign w:val="center"/>
          </w:tcPr>
          <w:p w14:paraId="15CE017C" w14:textId="77777777" w:rsidR="00ED069B" w:rsidRPr="000221CA" w:rsidRDefault="00ED069B" w:rsidP="0019162C">
            <w:pPr>
              <w:jc w:val="right"/>
              <w:rPr>
                <w:color w:val="BFBFBF"/>
                <w:sz w:val="22"/>
                <w:szCs w:val="22"/>
              </w:rPr>
            </w:pPr>
            <w:r>
              <w:rPr>
                <w:color w:val="BFBFBF"/>
                <w:sz w:val="22"/>
                <w:szCs w:val="22"/>
              </w:rPr>
              <w:t>0</w:t>
            </w:r>
          </w:p>
        </w:tc>
        <w:tc>
          <w:tcPr>
            <w:tcW w:w="1800" w:type="dxa"/>
            <w:tcBorders>
              <w:top w:val="nil"/>
              <w:left w:val="nil"/>
              <w:bottom w:val="single" w:sz="4" w:space="0" w:color="000000"/>
              <w:right w:val="single" w:sz="4" w:space="0" w:color="000000"/>
            </w:tcBorders>
            <w:shd w:val="clear" w:color="000000" w:fill="BFBFBF"/>
            <w:vAlign w:val="center"/>
          </w:tcPr>
          <w:p w14:paraId="1B1B9D48" w14:textId="77777777" w:rsidR="00ED069B" w:rsidRPr="000221CA" w:rsidRDefault="00ED069B" w:rsidP="0019162C">
            <w:pPr>
              <w:jc w:val="right"/>
              <w:rPr>
                <w:color w:val="BFBFBF"/>
                <w:sz w:val="22"/>
                <w:szCs w:val="22"/>
              </w:rPr>
            </w:pPr>
            <w:r>
              <w:rPr>
                <w:color w:val="BFBFBF"/>
                <w:sz w:val="22"/>
                <w:szCs w:val="22"/>
              </w:rPr>
              <w:t>0</w:t>
            </w:r>
          </w:p>
        </w:tc>
        <w:tc>
          <w:tcPr>
            <w:tcW w:w="1530" w:type="dxa"/>
            <w:tcBorders>
              <w:top w:val="nil"/>
              <w:left w:val="nil"/>
              <w:bottom w:val="single" w:sz="4" w:space="0" w:color="000000"/>
              <w:right w:val="single" w:sz="4" w:space="0" w:color="000000"/>
            </w:tcBorders>
            <w:shd w:val="clear" w:color="000000" w:fill="C0C0C0"/>
            <w:vAlign w:val="center"/>
          </w:tcPr>
          <w:p w14:paraId="0D6DA595" w14:textId="78A7B534" w:rsidR="00ED069B" w:rsidRPr="000221CA" w:rsidRDefault="00ED069B" w:rsidP="0019162C">
            <w:pPr>
              <w:jc w:val="right"/>
              <w:rPr>
                <w:color w:val="000000"/>
                <w:sz w:val="22"/>
                <w:szCs w:val="22"/>
              </w:rPr>
            </w:pPr>
          </w:p>
        </w:tc>
        <w:tc>
          <w:tcPr>
            <w:tcW w:w="1530" w:type="dxa"/>
            <w:tcBorders>
              <w:top w:val="nil"/>
              <w:left w:val="nil"/>
              <w:bottom w:val="single" w:sz="4" w:space="0" w:color="000000"/>
              <w:right w:val="single" w:sz="4" w:space="0" w:color="000000"/>
            </w:tcBorders>
            <w:shd w:val="clear" w:color="000000" w:fill="C0C0C0"/>
            <w:vAlign w:val="center"/>
          </w:tcPr>
          <w:p w14:paraId="4275F11D" w14:textId="77777777" w:rsidR="00ED069B" w:rsidRPr="000221CA" w:rsidRDefault="00ED069B" w:rsidP="0019162C">
            <w:pPr>
              <w:jc w:val="right"/>
              <w:rPr>
                <w:color w:val="000000"/>
                <w:sz w:val="22"/>
                <w:szCs w:val="22"/>
              </w:rPr>
            </w:pPr>
            <w:r w:rsidRPr="000221CA">
              <w:rPr>
                <w:color w:val="BFBFBF"/>
                <w:sz w:val="22"/>
                <w:szCs w:val="22"/>
              </w:rPr>
              <w:t>0</w:t>
            </w:r>
          </w:p>
        </w:tc>
        <w:tc>
          <w:tcPr>
            <w:tcW w:w="1260" w:type="dxa"/>
            <w:tcBorders>
              <w:top w:val="nil"/>
              <w:left w:val="nil"/>
              <w:bottom w:val="single" w:sz="4" w:space="0" w:color="000000"/>
              <w:right w:val="single" w:sz="4" w:space="0" w:color="000000"/>
            </w:tcBorders>
            <w:shd w:val="clear" w:color="000000" w:fill="C0C0C0"/>
            <w:vAlign w:val="center"/>
          </w:tcPr>
          <w:p w14:paraId="41AFB0EA" w14:textId="3083A448" w:rsidR="00ED069B" w:rsidRPr="000221CA" w:rsidRDefault="00ED069B" w:rsidP="0019162C">
            <w:pPr>
              <w:jc w:val="right"/>
              <w:rPr>
                <w:color w:val="000000"/>
                <w:sz w:val="22"/>
                <w:szCs w:val="22"/>
              </w:rPr>
            </w:pPr>
          </w:p>
        </w:tc>
        <w:tc>
          <w:tcPr>
            <w:tcW w:w="1440" w:type="dxa"/>
            <w:tcBorders>
              <w:top w:val="nil"/>
              <w:left w:val="nil"/>
              <w:bottom w:val="single" w:sz="4" w:space="0" w:color="000000"/>
              <w:right w:val="single" w:sz="4" w:space="0" w:color="000000"/>
            </w:tcBorders>
            <w:shd w:val="clear" w:color="000000" w:fill="C0C0C0"/>
            <w:vAlign w:val="center"/>
          </w:tcPr>
          <w:p w14:paraId="0C22D083" w14:textId="77777777" w:rsidR="00ED069B" w:rsidRPr="000221CA" w:rsidRDefault="00ED069B" w:rsidP="0019162C">
            <w:pPr>
              <w:jc w:val="right"/>
              <w:rPr>
                <w:color w:val="000000"/>
                <w:sz w:val="22"/>
                <w:szCs w:val="22"/>
              </w:rPr>
            </w:pPr>
            <w:r w:rsidRPr="000221CA">
              <w:rPr>
                <w:color w:val="000000"/>
                <w:sz w:val="22"/>
                <w:szCs w:val="22"/>
              </w:rPr>
              <w:t> </w:t>
            </w:r>
          </w:p>
        </w:tc>
      </w:tr>
      <w:tr w:rsidR="00ED069B" w:rsidRPr="000221CA" w14:paraId="3761E1C6" w14:textId="77777777" w:rsidTr="0019162C">
        <w:trPr>
          <w:trHeight w:val="315"/>
        </w:trPr>
        <w:tc>
          <w:tcPr>
            <w:tcW w:w="2489" w:type="dxa"/>
            <w:tcBorders>
              <w:top w:val="nil"/>
              <w:left w:val="single" w:sz="8" w:space="0" w:color="000000"/>
              <w:bottom w:val="single" w:sz="8" w:space="0" w:color="000000"/>
              <w:right w:val="nil"/>
            </w:tcBorders>
            <w:shd w:val="clear" w:color="auto" w:fill="auto"/>
            <w:vAlign w:val="center"/>
            <w:hideMark/>
          </w:tcPr>
          <w:p w14:paraId="2BB68158" w14:textId="77777777" w:rsidR="00ED069B" w:rsidRPr="000221CA" w:rsidRDefault="00ED069B" w:rsidP="0019162C">
            <w:pPr>
              <w:rPr>
                <w:color w:val="000000"/>
                <w:sz w:val="22"/>
                <w:szCs w:val="22"/>
              </w:rPr>
            </w:pPr>
            <w:r w:rsidRPr="000221CA">
              <w:rPr>
                <w:color w:val="000000"/>
                <w:sz w:val="22"/>
                <w:szCs w:val="22"/>
              </w:rPr>
              <w:t xml:space="preserve">   Written plans</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138CCDDC" w14:textId="77777777" w:rsidR="00ED069B" w:rsidRPr="000221CA" w:rsidRDefault="00ED069B" w:rsidP="0019162C">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1BC22FF0" w14:textId="77777777" w:rsidR="00ED069B" w:rsidRPr="000221CA" w:rsidRDefault="00ED069B" w:rsidP="0019162C">
            <w:pPr>
              <w:jc w:val="right"/>
              <w:rPr>
                <w:color w:val="000000"/>
                <w:sz w:val="22"/>
                <w:szCs w:val="22"/>
              </w:rPr>
            </w:pPr>
            <w:r>
              <w:rPr>
                <w:color w:val="000000"/>
                <w:sz w:val="22"/>
                <w:szCs w:val="22"/>
              </w:rPr>
              <w:t>0</w:t>
            </w:r>
          </w:p>
        </w:tc>
        <w:tc>
          <w:tcPr>
            <w:tcW w:w="1800" w:type="dxa"/>
            <w:tcBorders>
              <w:top w:val="nil"/>
              <w:left w:val="nil"/>
              <w:bottom w:val="single" w:sz="4" w:space="0" w:color="000000"/>
              <w:right w:val="single" w:sz="4" w:space="0" w:color="000000"/>
            </w:tcBorders>
            <w:shd w:val="clear" w:color="auto" w:fill="auto"/>
            <w:vAlign w:val="center"/>
          </w:tcPr>
          <w:p w14:paraId="03B5DAD0" w14:textId="77777777" w:rsidR="00ED069B" w:rsidRPr="000221CA" w:rsidRDefault="00ED069B" w:rsidP="0019162C">
            <w:pPr>
              <w:jc w:val="right"/>
              <w:rPr>
                <w:color w:val="000000"/>
                <w:sz w:val="22"/>
                <w:szCs w:val="22"/>
              </w:rPr>
            </w:pPr>
            <w:r>
              <w:rPr>
                <w:color w:val="000000"/>
                <w:sz w:val="22"/>
                <w:szCs w:val="22"/>
              </w:rPr>
              <w:t>0</w:t>
            </w:r>
          </w:p>
        </w:tc>
        <w:tc>
          <w:tcPr>
            <w:tcW w:w="1530" w:type="dxa"/>
            <w:tcBorders>
              <w:top w:val="nil"/>
              <w:left w:val="nil"/>
              <w:bottom w:val="single" w:sz="4" w:space="0" w:color="000000"/>
              <w:right w:val="single" w:sz="4" w:space="0" w:color="000000"/>
            </w:tcBorders>
            <w:shd w:val="clear" w:color="auto" w:fill="auto"/>
            <w:vAlign w:val="center"/>
          </w:tcPr>
          <w:p w14:paraId="7298221E" w14:textId="77777777" w:rsidR="00ED069B" w:rsidRPr="000221CA" w:rsidRDefault="00ED069B" w:rsidP="0019162C">
            <w:pPr>
              <w:jc w:val="right"/>
              <w:rPr>
                <w:color w:val="000000"/>
                <w:sz w:val="22"/>
                <w:szCs w:val="22"/>
              </w:rPr>
            </w:pPr>
            <w:r>
              <w:rPr>
                <w:color w:val="000000"/>
                <w:sz w:val="22"/>
                <w:szCs w:val="22"/>
              </w:rPr>
              <w:t>0</w:t>
            </w:r>
          </w:p>
        </w:tc>
        <w:tc>
          <w:tcPr>
            <w:tcW w:w="1530" w:type="dxa"/>
            <w:tcBorders>
              <w:top w:val="nil"/>
              <w:left w:val="nil"/>
              <w:bottom w:val="single" w:sz="4" w:space="0" w:color="000000"/>
              <w:right w:val="single" w:sz="4" w:space="0" w:color="000000"/>
            </w:tcBorders>
            <w:vAlign w:val="center"/>
          </w:tcPr>
          <w:p w14:paraId="5161E0D1" w14:textId="77777777" w:rsidR="00ED069B" w:rsidRPr="000221CA" w:rsidRDefault="00ED069B" w:rsidP="0019162C">
            <w:pPr>
              <w:jc w:val="right"/>
              <w:rPr>
                <w:color w:val="000000"/>
                <w:sz w:val="22"/>
                <w:szCs w:val="22"/>
              </w:rPr>
            </w:pPr>
            <w:r>
              <w:rPr>
                <w:color w:val="000000"/>
                <w:sz w:val="22"/>
                <w:szCs w:val="22"/>
              </w:rPr>
              <w:t>0</w:t>
            </w:r>
          </w:p>
        </w:tc>
        <w:tc>
          <w:tcPr>
            <w:tcW w:w="1260" w:type="dxa"/>
            <w:tcBorders>
              <w:top w:val="nil"/>
              <w:left w:val="nil"/>
              <w:bottom w:val="single" w:sz="4" w:space="0" w:color="000000"/>
              <w:right w:val="single" w:sz="4" w:space="0" w:color="000000"/>
            </w:tcBorders>
            <w:vAlign w:val="center"/>
          </w:tcPr>
          <w:p w14:paraId="32FA9EF3" w14:textId="77777777" w:rsidR="00ED069B" w:rsidRPr="000221CA" w:rsidRDefault="00ED069B" w:rsidP="0019162C">
            <w:pPr>
              <w:jc w:val="right"/>
              <w:rPr>
                <w:color w:val="000000"/>
                <w:sz w:val="22"/>
                <w:szCs w:val="22"/>
              </w:rPr>
            </w:pPr>
            <w:r>
              <w:rPr>
                <w:color w:val="000000"/>
                <w:sz w:val="22"/>
                <w:szCs w:val="22"/>
              </w:rPr>
              <w:t>$0</w:t>
            </w:r>
          </w:p>
        </w:tc>
        <w:tc>
          <w:tcPr>
            <w:tcW w:w="1440" w:type="dxa"/>
            <w:tcBorders>
              <w:top w:val="nil"/>
              <w:left w:val="nil"/>
              <w:bottom w:val="single" w:sz="4" w:space="0" w:color="000000"/>
              <w:right w:val="single" w:sz="4" w:space="0" w:color="000000"/>
            </w:tcBorders>
            <w:vAlign w:val="center"/>
          </w:tcPr>
          <w:p w14:paraId="53B08EC4" w14:textId="77777777" w:rsidR="00ED069B" w:rsidRPr="000221CA" w:rsidRDefault="00ED069B" w:rsidP="0019162C">
            <w:pPr>
              <w:jc w:val="right"/>
              <w:rPr>
                <w:color w:val="000000"/>
                <w:sz w:val="22"/>
                <w:szCs w:val="22"/>
              </w:rPr>
            </w:pPr>
            <w:r w:rsidRPr="000221CA">
              <w:rPr>
                <w:color w:val="000000"/>
                <w:sz w:val="22"/>
                <w:szCs w:val="22"/>
              </w:rPr>
              <w:t xml:space="preserve">$0 </w:t>
            </w:r>
          </w:p>
        </w:tc>
      </w:tr>
      <w:tr w:rsidR="00ED069B" w:rsidRPr="000221CA" w14:paraId="712DA3E6" w14:textId="77777777" w:rsidTr="0019162C">
        <w:trPr>
          <w:trHeight w:val="585"/>
        </w:trPr>
        <w:tc>
          <w:tcPr>
            <w:tcW w:w="2489" w:type="dxa"/>
            <w:tcBorders>
              <w:top w:val="nil"/>
              <w:left w:val="single" w:sz="8" w:space="0" w:color="000000"/>
              <w:bottom w:val="single" w:sz="8" w:space="0" w:color="000000"/>
              <w:right w:val="nil"/>
            </w:tcBorders>
            <w:shd w:val="clear" w:color="auto" w:fill="auto"/>
            <w:vAlign w:val="center"/>
            <w:hideMark/>
          </w:tcPr>
          <w:p w14:paraId="411F4A56" w14:textId="77777777" w:rsidR="00ED069B" w:rsidRPr="000221CA" w:rsidRDefault="00ED069B" w:rsidP="0019162C">
            <w:pPr>
              <w:rPr>
                <w:b/>
                <w:bCs/>
                <w:color w:val="000000"/>
                <w:sz w:val="22"/>
                <w:szCs w:val="22"/>
              </w:rPr>
            </w:pPr>
            <w:r w:rsidRPr="000221CA">
              <w:rPr>
                <w:b/>
                <w:bCs/>
                <w:color w:val="000000"/>
                <w:sz w:val="22"/>
                <w:szCs w:val="22"/>
              </w:rPr>
              <w:t>E.  Cleaning and replacement</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6873A42D" w14:textId="77777777" w:rsidR="00ED069B" w:rsidRPr="000221CA" w:rsidRDefault="00ED069B" w:rsidP="0019162C">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376E3182" w14:textId="77777777" w:rsidR="00ED069B" w:rsidRPr="000221CA" w:rsidRDefault="00ED069B" w:rsidP="0019162C">
            <w:pPr>
              <w:jc w:val="right"/>
              <w:rPr>
                <w:color w:val="000000"/>
                <w:sz w:val="22"/>
                <w:szCs w:val="22"/>
              </w:rPr>
            </w:pPr>
            <w:r>
              <w:rPr>
                <w:color w:val="000000"/>
                <w:sz w:val="22"/>
                <w:szCs w:val="22"/>
              </w:rPr>
              <w:t>1</w:t>
            </w:r>
          </w:p>
        </w:tc>
        <w:tc>
          <w:tcPr>
            <w:tcW w:w="1800" w:type="dxa"/>
            <w:tcBorders>
              <w:top w:val="nil"/>
              <w:left w:val="nil"/>
              <w:bottom w:val="single" w:sz="4" w:space="0" w:color="000000"/>
              <w:right w:val="single" w:sz="4" w:space="0" w:color="000000"/>
            </w:tcBorders>
            <w:shd w:val="clear" w:color="auto" w:fill="auto"/>
            <w:vAlign w:val="center"/>
          </w:tcPr>
          <w:p w14:paraId="196E15EE" w14:textId="77777777" w:rsidR="00ED069B" w:rsidRPr="000221CA" w:rsidRDefault="00ED069B" w:rsidP="0019162C">
            <w:pPr>
              <w:jc w:val="right"/>
              <w:rPr>
                <w:color w:val="000000"/>
                <w:sz w:val="22"/>
                <w:szCs w:val="22"/>
              </w:rPr>
            </w:pPr>
            <w:r>
              <w:rPr>
                <w:color w:val="000000"/>
                <w:sz w:val="22"/>
                <w:szCs w:val="22"/>
              </w:rPr>
              <w:t>20</w:t>
            </w:r>
          </w:p>
        </w:tc>
        <w:tc>
          <w:tcPr>
            <w:tcW w:w="1530" w:type="dxa"/>
            <w:tcBorders>
              <w:top w:val="nil"/>
              <w:left w:val="nil"/>
              <w:bottom w:val="single" w:sz="4" w:space="0" w:color="000000"/>
              <w:right w:val="single" w:sz="4" w:space="0" w:color="000000"/>
            </w:tcBorders>
            <w:shd w:val="clear" w:color="auto" w:fill="auto"/>
            <w:vAlign w:val="center"/>
          </w:tcPr>
          <w:p w14:paraId="2F4C0CCD" w14:textId="77777777" w:rsidR="00ED069B" w:rsidRPr="000221CA" w:rsidRDefault="00ED069B" w:rsidP="0019162C">
            <w:pPr>
              <w:jc w:val="right"/>
              <w:rPr>
                <w:color w:val="000000"/>
                <w:sz w:val="22"/>
                <w:szCs w:val="22"/>
              </w:rPr>
            </w:pPr>
            <w:r>
              <w:rPr>
                <w:color w:val="000000"/>
                <w:sz w:val="22"/>
                <w:szCs w:val="22"/>
              </w:rPr>
              <w:t>5/60 hour</w:t>
            </w:r>
          </w:p>
        </w:tc>
        <w:tc>
          <w:tcPr>
            <w:tcW w:w="1530" w:type="dxa"/>
            <w:tcBorders>
              <w:top w:val="nil"/>
              <w:left w:val="nil"/>
              <w:bottom w:val="single" w:sz="4" w:space="0" w:color="000000"/>
              <w:right w:val="single" w:sz="4" w:space="0" w:color="000000"/>
            </w:tcBorders>
            <w:vAlign w:val="center"/>
          </w:tcPr>
          <w:p w14:paraId="1393D6F0" w14:textId="77777777" w:rsidR="00ED069B" w:rsidRPr="000221CA" w:rsidRDefault="00ED069B" w:rsidP="0019162C">
            <w:pPr>
              <w:jc w:val="right"/>
              <w:rPr>
                <w:color w:val="000000"/>
                <w:sz w:val="22"/>
                <w:szCs w:val="22"/>
              </w:rPr>
            </w:pPr>
            <w:r>
              <w:rPr>
                <w:color w:val="000000"/>
                <w:sz w:val="22"/>
                <w:szCs w:val="22"/>
              </w:rPr>
              <w:t>2</w:t>
            </w:r>
          </w:p>
        </w:tc>
        <w:tc>
          <w:tcPr>
            <w:tcW w:w="1260" w:type="dxa"/>
            <w:tcBorders>
              <w:top w:val="nil"/>
              <w:left w:val="nil"/>
              <w:bottom w:val="single" w:sz="4" w:space="0" w:color="000000"/>
              <w:right w:val="single" w:sz="4" w:space="0" w:color="000000"/>
            </w:tcBorders>
            <w:vAlign w:val="center"/>
          </w:tcPr>
          <w:p w14:paraId="29A96D16" w14:textId="545A0B34" w:rsidR="00ED069B" w:rsidRPr="000221CA" w:rsidRDefault="00B82E05" w:rsidP="0019162C">
            <w:pPr>
              <w:jc w:val="right"/>
              <w:rPr>
                <w:color w:val="000000"/>
                <w:sz w:val="22"/>
                <w:szCs w:val="22"/>
              </w:rPr>
            </w:pPr>
            <w:r>
              <w:rPr>
                <w:color w:val="000000"/>
                <w:sz w:val="22"/>
                <w:szCs w:val="22"/>
              </w:rPr>
              <w:t>$</w:t>
            </w:r>
            <w:r w:rsidR="00BA00EF">
              <w:rPr>
                <w:color w:val="000000"/>
                <w:sz w:val="22"/>
                <w:szCs w:val="22"/>
              </w:rPr>
              <w:t>25.99</w:t>
            </w:r>
          </w:p>
        </w:tc>
        <w:tc>
          <w:tcPr>
            <w:tcW w:w="1440" w:type="dxa"/>
            <w:tcBorders>
              <w:top w:val="nil"/>
              <w:left w:val="nil"/>
              <w:bottom w:val="single" w:sz="4" w:space="0" w:color="000000"/>
              <w:right w:val="single" w:sz="4" w:space="0" w:color="000000"/>
            </w:tcBorders>
            <w:vAlign w:val="center"/>
          </w:tcPr>
          <w:p w14:paraId="63CAABCC" w14:textId="6F784492" w:rsidR="00ED069B" w:rsidRPr="000221CA" w:rsidRDefault="0069066B" w:rsidP="000F383A">
            <w:pPr>
              <w:jc w:val="right"/>
              <w:rPr>
                <w:color w:val="000000"/>
                <w:sz w:val="22"/>
                <w:szCs w:val="22"/>
              </w:rPr>
            </w:pPr>
            <w:r>
              <w:rPr>
                <w:color w:val="000000"/>
                <w:sz w:val="22"/>
                <w:szCs w:val="22"/>
              </w:rPr>
              <w:t>$</w:t>
            </w:r>
            <w:r w:rsidR="000F383A">
              <w:rPr>
                <w:color w:val="000000"/>
                <w:sz w:val="22"/>
                <w:szCs w:val="22"/>
              </w:rPr>
              <w:t>52</w:t>
            </w:r>
            <w:r w:rsidR="000F383A" w:rsidRPr="000221CA">
              <w:rPr>
                <w:color w:val="000000"/>
                <w:sz w:val="22"/>
                <w:szCs w:val="22"/>
              </w:rPr>
              <w:t xml:space="preserve"> </w:t>
            </w:r>
          </w:p>
        </w:tc>
      </w:tr>
      <w:tr w:rsidR="00ED069B" w:rsidRPr="000221CA" w14:paraId="3099DCB8" w14:textId="77777777" w:rsidTr="0019162C">
        <w:trPr>
          <w:trHeight w:val="313"/>
        </w:trPr>
        <w:tc>
          <w:tcPr>
            <w:tcW w:w="2489" w:type="dxa"/>
            <w:tcBorders>
              <w:top w:val="nil"/>
              <w:left w:val="single" w:sz="8" w:space="0" w:color="000000"/>
              <w:bottom w:val="single" w:sz="8" w:space="0" w:color="000000"/>
              <w:right w:val="nil"/>
            </w:tcBorders>
            <w:shd w:val="clear" w:color="auto" w:fill="BFBFBF"/>
            <w:vAlign w:val="center"/>
            <w:hideMark/>
          </w:tcPr>
          <w:p w14:paraId="7EF592E1" w14:textId="77777777" w:rsidR="00ED069B" w:rsidRPr="000221CA" w:rsidRDefault="00ED069B" w:rsidP="0019162C">
            <w:pPr>
              <w:rPr>
                <w:b/>
                <w:bCs/>
                <w:color w:val="000000"/>
                <w:sz w:val="22"/>
                <w:szCs w:val="22"/>
              </w:rPr>
            </w:pPr>
            <w:r w:rsidRPr="000221CA">
              <w:rPr>
                <w:b/>
                <w:bCs/>
                <w:color w:val="000000"/>
                <w:sz w:val="22"/>
                <w:szCs w:val="22"/>
              </w:rPr>
              <w:t>F.  Medical surveillance</w:t>
            </w:r>
          </w:p>
        </w:tc>
        <w:tc>
          <w:tcPr>
            <w:tcW w:w="1576" w:type="dxa"/>
            <w:tcBorders>
              <w:top w:val="nil"/>
              <w:left w:val="single" w:sz="4" w:space="0" w:color="000000"/>
              <w:bottom w:val="single" w:sz="4" w:space="0" w:color="000000"/>
              <w:right w:val="single" w:sz="4" w:space="0" w:color="000000"/>
            </w:tcBorders>
            <w:shd w:val="clear" w:color="000000" w:fill="C0C0C0"/>
            <w:vAlign w:val="center"/>
          </w:tcPr>
          <w:p w14:paraId="2E10CA55" w14:textId="22B30E0C" w:rsidR="00ED069B" w:rsidRPr="000221CA" w:rsidRDefault="00ED069B" w:rsidP="0019162C">
            <w:pPr>
              <w:jc w:val="right"/>
              <w:rPr>
                <w:color w:val="000000"/>
                <w:sz w:val="22"/>
                <w:szCs w:val="22"/>
              </w:rPr>
            </w:pPr>
          </w:p>
        </w:tc>
        <w:tc>
          <w:tcPr>
            <w:tcW w:w="1800" w:type="dxa"/>
            <w:tcBorders>
              <w:top w:val="nil"/>
              <w:left w:val="nil"/>
              <w:bottom w:val="single" w:sz="4" w:space="0" w:color="000000"/>
              <w:right w:val="single" w:sz="4" w:space="0" w:color="000000"/>
            </w:tcBorders>
            <w:shd w:val="clear" w:color="000000" w:fill="C0C0C0"/>
            <w:vAlign w:val="center"/>
          </w:tcPr>
          <w:p w14:paraId="552EFDD0" w14:textId="77777777" w:rsidR="00ED069B" w:rsidRPr="000221CA" w:rsidRDefault="00ED069B" w:rsidP="0019162C">
            <w:pPr>
              <w:jc w:val="right"/>
              <w:rPr>
                <w:color w:val="BFBFBF"/>
                <w:sz w:val="22"/>
                <w:szCs w:val="22"/>
              </w:rPr>
            </w:pPr>
            <w:r>
              <w:rPr>
                <w:color w:val="BFBFBF"/>
                <w:sz w:val="22"/>
                <w:szCs w:val="22"/>
              </w:rPr>
              <w:t>0</w:t>
            </w:r>
          </w:p>
        </w:tc>
        <w:tc>
          <w:tcPr>
            <w:tcW w:w="1800" w:type="dxa"/>
            <w:tcBorders>
              <w:top w:val="nil"/>
              <w:left w:val="nil"/>
              <w:bottom w:val="single" w:sz="4" w:space="0" w:color="000000"/>
              <w:right w:val="single" w:sz="4" w:space="0" w:color="000000"/>
            </w:tcBorders>
            <w:shd w:val="clear" w:color="000000" w:fill="BFBFBF"/>
            <w:vAlign w:val="center"/>
          </w:tcPr>
          <w:p w14:paraId="06CBF3BA" w14:textId="77777777" w:rsidR="00ED069B" w:rsidRPr="000221CA" w:rsidRDefault="00ED069B" w:rsidP="0019162C">
            <w:pPr>
              <w:jc w:val="right"/>
              <w:rPr>
                <w:color w:val="BFBFBF"/>
                <w:sz w:val="22"/>
                <w:szCs w:val="22"/>
              </w:rPr>
            </w:pPr>
            <w:r>
              <w:rPr>
                <w:color w:val="BFBFBF"/>
                <w:sz w:val="22"/>
                <w:szCs w:val="22"/>
              </w:rPr>
              <w:t>0</w:t>
            </w:r>
          </w:p>
        </w:tc>
        <w:tc>
          <w:tcPr>
            <w:tcW w:w="1530" w:type="dxa"/>
            <w:tcBorders>
              <w:top w:val="nil"/>
              <w:left w:val="nil"/>
              <w:bottom w:val="single" w:sz="4" w:space="0" w:color="000000"/>
              <w:right w:val="single" w:sz="4" w:space="0" w:color="000000"/>
            </w:tcBorders>
            <w:shd w:val="clear" w:color="000000" w:fill="C0C0C0"/>
            <w:vAlign w:val="center"/>
          </w:tcPr>
          <w:p w14:paraId="5951CDE8" w14:textId="0BE29A46" w:rsidR="00ED069B" w:rsidRPr="000221CA" w:rsidRDefault="00ED069B" w:rsidP="0019162C">
            <w:pPr>
              <w:jc w:val="right"/>
              <w:rPr>
                <w:color w:val="000000"/>
                <w:sz w:val="22"/>
                <w:szCs w:val="22"/>
              </w:rPr>
            </w:pPr>
          </w:p>
        </w:tc>
        <w:tc>
          <w:tcPr>
            <w:tcW w:w="1530" w:type="dxa"/>
            <w:tcBorders>
              <w:top w:val="nil"/>
              <w:left w:val="nil"/>
              <w:bottom w:val="single" w:sz="4" w:space="0" w:color="000000"/>
              <w:right w:val="single" w:sz="4" w:space="0" w:color="000000"/>
            </w:tcBorders>
            <w:shd w:val="clear" w:color="000000" w:fill="C0C0C0"/>
            <w:vAlign w:val="center"/>
          </w:tcPr>
          <w:p w14:paraId="325524FC" w14:textId="77777777" w:rsidR="00ED069B" w:rsidRPr="000221CA" w:rsidRDefault="00ED069B" w:rsidP="0019162C">
            <w:pPr>
              <w:jc w:val="right"/>
              <w:rPr>
                <w:color w:val="000000"/>
                <w:sz w:val="22"/>
                <w:szCs w:val="22"/>
              </w:rPr>
            </w:pPr>
            <w:r w:rsidRPr="000221CA">
              <w:rPr>
                <w:color w:val="BFBFBF"/>
                <w:sz w:val="22"/>
                <w:szCs w:val="22"/>
              </w:rPr>
              <w:t>0</w:t>
            </w:r>
          </w:p>
        </w:tc>
        <w:tc>
          <w:tcPr>
            <w:tcW w:w="1260" w:type="dxa"/>
            <w:tcBorders>
              <w:top w:val="nil"/>
              <w:left w:val="nil"/>
              <w:bottom w:val="single" w:sz="4" w:space="0" w:color="000000"/>
              <w:right w:val="single" w:sz="4" w:space="0" w:color="000000"/>
            </w:tcBorders>
            <w:shd w:val="clear" w:color="000000" w:fill="C0C0C0"/>
            <w:vAlign w:val="center"/>
          </w:tcPr>
          <w:p w14:paraId="07789A03" w14:textId="0DA621E5" w:rsidR="00ED069B" w:rsidRPr="000221CA" w:rsidRDefault="00ED069B" w:rsidP="0019162C">
            <w:pPr>
              <w:jc w:val="right"/>
              <w:rPr>
                <w:color w:val="000000"/>
                <w:sz w:val="22"/>
                <w:szCs w:val="22"/>
              </w:rPr>
            </w:pPr>
          </w:p>
        </w:tc>
        <w:tc>
          <w:tcPr>
            <w:tcW w:w="1440" w:type="dxa"/>
            <w:tcBorders>
              <w:top w:val="nil"/>
              <w:left w:val="nil"/>
              <w:bottom w:val="single" w:sz="4" w:space="0" w:color="000000"/>
              <w:right w:val="single" w:sz="4" w:space="0" w:color="000000"/>
            </w:tcBorders>
            <w:shd w:val="clear" w:color="000000" w:fill="C0C0C0"/>
            <w:vAlign w:val="center"/>
          </w:tcPr>
          <w:p w14:paraId="38B91CFD" w14:textId="77777777" w:rsidR="00ED069B" w:rsidRPr="000221CA" w:rsidRDefault="00ED069B" w:rsidP="0019162C">
            <w:pPr>
              <w:jc w:val="right"/>
              <w:rPr>
                <w:color w:val="000000"/>
                <w:sz w:val="22"/>
                <w:szCs w:val="22"/>
              </w:rPr>
            </w:pPr>
            <w:r w:rsidRPr="000221CA">
              <w:rPr>
                <w:color w:val="000000"/>
                <w:sz w:val="22"/>
                <w:szCs w:val="22"/>
              </w:rPr>
              <w:t> </w:t>
            </w:r>
          </w:p>
        </w:tc>
      </w:tr>
      <w:tr w:rsidR="00ED069B" w:rsidRPr="000221CA" w14:paraId="0235090B" w14:textId="77777777" w:rsidTr="0019162C">
        <w:trPr>
          <w:trHeight w:val="1005"/>
        </w:trPr>
        <w:tc>
          <w:tcPr>
            <w:tcW w:w="2489" w:type="dxa"/>
            <w:tcBorders>
              <w:top w:val="nil"/>
              <w:left w:val="single" w:sz="8" w:space="0" w:color="000000"/>
              <w:bottom w:val="nil"/>
              <w:right w:val="nil"/>
            </w:tcBorders>
            <w:shd w:val="clear" w:color="auto" w:fill="auto"/>
            <w:vAlign w:val="center"/>
            <w:hideMark/>
          </w:tcPr>
          <w:p w14:paraId="19B54B46" w14:textId="22FD621C" w:rsidR="00ED069B" w:rsidRPr="000221CA" w:rsidRDefault="00ED069B" w:rsidP="0019162C">
            <w:pPr>
              <w:rPr>
                <w:color w:val="000000"/>
                <w:sz w:val="22"/>
                <w:szCs w:val="22"/>
              </w:rPr>
            </w:pPr>
            <w:r w:rsidRPr="000221CA">
              <w:rPr>
                <w:color w:val="000000"/>
                <w:sz w:val="22"/>
                <w:szCs w:val="22"/>
              </w:rPr>
              <w:t xml:space="preserve">   Initial  and  additional exams</w:t>
            </w:r>
          </w:p>
          <w:p w14:paraId="5B157A65" w14:textId="77777777" w:rsidR="00ED069B" w:rsidRPr="000221CA" w:rsidRDefault="00ED069B" w:rsidP="0019162C">
            <w:pPr>
              <w:rPr>
                <w:color w:val="000000"/>
                <w:sz w:val="22"/>
                <w:szCs w:val="22"/>
              </w:rPr>
            </w:pPr>
            <w:r w:rsidRPr="000221CA">
              <w:rPr>
                <w:color w:val="000000"/>
                <w:sz w:val="22"/>
                <w:szCs w:val="22"/>
              </w:rPr>
              <w:t xml:space="preserve">   </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620556D9" w14:textId="77777777" w:rsidR="00ED069B" w:rsidRPr="000221CA" w:rsidRDefault="00ED069B" w:rsidP="0019162C">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01E19ABA" w14:textId="0BCC0EC1" w:rsidR="00EB2B15" w:rsidRPr="000221CA" w:rsidRDefault="00EB2B15" w:rsidP="00EB2B15">
            <w:pPr>
              <w:jc w:val="right"/>
              <w:rPr>
                <w:color w:val="000000"/>
                <w:sz w:val="22"/>
                <w:szCs w:val="22"/>
              </w:rPr>
            </w:pPr>
            <w:r>
              <w:rPr>
                <w:color w:val="000000"/>
                <w:sz w:val="22"/>
                <w:szCs w:val="22"/>
              </w:rPr>
              <w:t>17</w:t>
            </w:r>
          </w:p>
        </w:tc>
        <w:tc>
          <w:tcPr>
            <w:tcW w:w="1800" w:type="dxa"/>
            <w:tcBorders>
              <w:top w:val="nil"/>
              <w:left w:val="nil"/>
              <w:bottom w:val="single" w:sz="4" w:space="0" w:color="000000"/>
              <w:right w:val="single" w:sz="4" w:space="0" w:color="000000"/>
            </w:tcBorders>
            <w:shd w:val="clear" w:color="auto" w:fill="auto"/>
            <w:vAlign w:val="center"/>
          </w:tcPr>
          <w:p w14:paraId="46F98785" w14:textId="3E0A0483" w:rsidR="00ED069B" w:rsidRPr="000221CA" w:rsidRDefault="006E715D" w:rsidP="0019162C">
            <w:pPr>
              <w:jc w:val="right"/>
              <w:rPr>
                <w:color w:val="000000"/>
                <w:sz w:val="22"/>
                <w:szCs w:val="22"/>
              </w:rPr>
            </w:pPr>
            <w:r>
              <w:rPr>
                <w:color w:val="000000"/>
                <w:sz w:val="22"/>
                <w:szCs w:val="22"/>
              </w:rPr>
              <w:t>340</w:t>
            </w:r>
          </w:p>
        </w:tc>
        <w:tc>
          <w:tcPr>
            <w:tcW w:w="1530" w:type="dxa"/>
            <w:tcBorders>
              <w:top w:val="nil"/>
              <w:left w:val="nil"/>
              <w:bottom w:val="single" w:sz="4" w:space="0" w:color="000000"/>
              <w:right w:val="single" w:sz="4" w:space="0" w:color="000000"/>
            </w:tcBorders>
            <w:shd w:val="clear" w:color="auto" w:fill="auto"/>
            <w:vAlign w:val="center"/>
          </w:tcPr>
          <w:p w14:paraId="6DD0CAC3" w14:textId="77777777" w:rsidR="00ED069B" w:rsidRPr="000221CA" w:rsidRDefault="00ED069B" w:rsidP="0019162C">
            <w:pPr>
              <w:jc w:val="right"/>
              <w:rPr>
                <w:color w:val="000000"/>
                <w:sz w:val="22"/>
                <w:szCs w:val="22"/>
              </w:rPr>
            </w:pPr>
            <w:r>
              <w:rPr>
                <w:color w:val="000000"/>
                <w:sz w:val="22"/>
                <w:szCs w:val="22"/>
              </w:rPr>
              <w:t>90/60 hour</w:t>
            </w:r>
          </w:p>
        </w:tc>
        <w:tc>
          <w:tcPr>
            <w:tcW w:w="1530" w:type="dxa"/>
            <w:tcBorders>
              <w:top w:val="nil"/>
              <w:left w:val="nil"/>
              <w:bottom w:val="single" w:sz="4" w:space="0" w:color="000000"/>
              <w:right w:val="single" w:sz="4" w:space="0" w:color="000000"/>
            </w:tcBorders>
            <w:vAlign w:val="center"/>
          </w:tcPr>
          <w:p w14:paraId="7DFF9CB0" w14:textId="7C2ED19F" w:rsidR="00ED069B" w:rsidRDefault="006E715D" w:rsidP="0019162C">
            <w:pPr>
              <w:jc w:val="right"/>
              <w:rPr>
                <w:sz w:val="24"/>
                <w:szCs w:val="24"/>
              </w:rPr>
            </w:pPr>
            <w:r>
              <w:rPr>
                <w:color w:val="000000"/>
                <w:sz w:val="22"/>
                <w:szCs w:val="22"/>
              </w:rPr>
              <w:t>510</w:t>
            </w:r>
          </w:p>
        </w:tc>
        <w:tc>
          <w:tcPr>
            <w:tcW w:w="1260" w:type="dxa"/>
            <w:tcBorders>
              <w:top w:val="nil"/>
              <w:left w:val="nil"/>
              <w:bottom w:val="single" w:sz="4" w:space="0" w:color="000000"/>
              <w:right w:val="single" w:sz="4" w:space="0" w:color="000000"/>
            </w:tcBorders>
            <w:vAlign w:val="center"/>
          </w:tcPr>
          <w:p w14:paraId="522B03E6" w14:textId="6DA9815E" w:rsidR="00ED069B" w:rsidRDefault="00B82E05" w:rsidP="0019162C">
            <w:pPr>
              <w:jc w:val="right"/>
              <w:rPr>
                <w:sz w:val="24"/>
                <w:szCs w:val="24"/>
              </w:rPr>
            </w:pPr>
            <w:r>
              <w:rPr>
                <w:sz w:val="24"/>
                <w:szCs w:val="24"/>
              </w:rPr>
              <w:t>$</w:t>
            </w:r>
            <w:r w:rsidR="00BA00EF">
              <w:rPr>
                <w:sz w:val="24"/>
                <w:szCs w:val="24"/>
              </w:rPr>
              <w:t>26.79</w:t>
            </w:r>
          </w:p>
        </w:tc>
        <w:tc>
          <w:tcPr>
            <w:tcW w:w="1440" w:type="dxa"/>
            <w:tcBorders>
              <w:top w:val="nil"/>
              <w:left w:val="nil"/>
              <w:bottom w:val="single" w:sz="4" w:space="0" w:color="000000"/>
              <w:right w:val="single" w:sz="4" w:space="0" w:color="000000"/>
            </w:tcBorders>
            <w:vAlign w:val="center"/>
          </w:tcPr>
          <w:p w14:paraId="5741610D" w14:textId="7654D7C4" w:rsidR="00ED069B" w:rsidRDefault="00ED069B" w:rsidP="000F383A">
            <w:pPr>
              <w:jc w:val="right"/>
              <w:rPr>
                <w:sz w:val="24"/>
                <w:szCs w:val="24"/>
              </w:rPr>
            </w:pPr>
            <w:r>
              <w:rPr>
                <w:sz w:val="24"/>
                <w:szCs w:val="24"/>
              </w:rPr>
              <w:t>$</w:t>
            </w:r>
            <w:r w:rsidR="006E715D">
              <w:rPr>
                <w:sz w:val="24"/>
                <w:szCs w:val="24"/>
              </w:rPr>
              <w:t>13,</w:t>
            </w:r>
            <w:r w:rsidR="000F383A">
              <w:rPr>
                <w:sz w:val="24"/>
                <w:szCs w:val="24"/>
              </w:rPr>
              <w:t>663</w:t>
            </w:r>
            <w:r w:rsidR="000F383A" w:rsidRPr="000221CA">
              <w:rPr>
                <w:color w:val="000000"/>
                <w:sz w:val="22"/>
                <w:szCs w:val="22"/>
              </w:rPr>
              <w:t xml:space="preserve"> </w:t>
            </w:r>
          </w:p>
        </w:tc>
      </w:tr>
      <w:tr w:rsidR="00ED069B" w:rsidRPr="000221CA" w14:paraId="03C15815" w14:textId="77777777" w:rsidTr="0019162C">
        <w:trPr>
          <w:trHeight w:val="615"/>
        </w:trPr>
        <w:tc>
          <w:tcPr>
            <w:tcW w:w="2489" w:type="dxa"/>
            <w:tcBorders>
              <w:left w:val="single" w:sz="8" w:space="0" w:color="000000"/>
              <w:bottom w:val="single" w:sz="8" w:space="0" w:color="000000"/>
              <w:right w:val="nil"/>
            </w:tcBorders>
            <w:shd w:val="clear" w:color="auto" w:fill="auto"/>
            <w:vAlign w:val="center"/>
          </w:tcPr>
          <w:p w14:paraId="47A88BE4" w14:textId="5C885D77" w:rsidR="00ED069B" w:rsidRPr="000221CA" w:rsidRDefault="00BF33DA" w:rsidP="0019162C">
            <w:pPr>
              <w:rPr>
                <w:color w:val="000000"/>
                <w:sz w:val="22"/>
                <w:szCs w:val="22"/>
              </w:rPr>
            </w:pPr>
            <w:r>
              <w:rPr>
                <w:color w:val="000000"/>
                <w:sz w:val="22"/>
                <w:szCs w:val="22"/>
              </w:rPr>
              <w:t>Periodic exams</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280B79B5" w14:textId="514497DD" w:rsidR="00ED069B" w:rsidRPr="000221CA" w:rsidRDefault="006E715D" w:rsidP="0019162C">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5B48D0FF" w14:textId="5E2D2F2A" w:rsidR="00EB2B15" w:rsidRPr="000221CA" w:rsidRDefault="00EB2B15" w:rsidP="00EB2B15">
            <w:pPr>
              <w:jc w:val="right"/>
              <w:rPr>
                <w:color w:val="000000"/>
                <w:sz w:val="22"/>
                <w:szCs w:val="22"/>
              </w:rPr>
            </w:pPr>
            <w:r>
              <w:rPr>
                <w:color w:val="000000"/>
                <w:sz w:val="22"/>
                <w:szCs w:val="22"/>
              </w:rPr>
              <w:t>27.1</w:t>
            </w:r>
          </w:p>
        </w:tc>
        <w:tc>
          <w:tcPr>
            <w:tcW w:w="1800" w:type="dxa"/>
            <w:tcBorders>
              <w:top w:val="nil"/>
              <w:left w:val="nil"/>
              <w:bottom w:val="single" w:sz="4" w:space="0" w:color="000000"/>
              <w:right w:val="single" w:sz="4" w:space="0" w:color="000000"/>
            </w:tcBorders>
            <w:shd w:val="clear" w:color="auto" w:fill="auto"/>
            <w:vAlign w:val="center"/>
          </w:tcPr>
          <w:p w14:paraId="1386A1FA" w14:textId="724F7B60" w:rsidR="00ED069B" w:rsidRPr="000221CA" w:rsidRDefault="006E715D" w:rsidP="0019162C">
            <w:pPr>
              <w:jc w:val="right"/>
              <w:rPr>
                <w:color w:val="000000"/>
                <w:sz w:val="22"/>
                <w:szCs w:val="22"/>
              </w:rPr>
            </w:pPr>
            <w:r>
              <w:rPr>
                <w:color w:val="000000"/>
                <w:sz w:val="22"/>
                <w:szCs w:val="22"/>
              </w:rPr>
              <w:t>542</w:t>
            </w:r>
          </w:p>
        </w:tc>
        <w:tc>
          <w:tcPr>
            <w:tcW w:w="1530" w:type="dxa"/>
            <w:tcBorders>
              <w:top w:val="nil"/>
              <w:left w:val="nil"/>
              <w:bottom w:val="single" w:sz="4" w:space="0" w:color="000000"/>
              <w:right w:val="single" w:sz="4" w:space="0" w:color="000000"/>
            </w:tcBorders>
            <w:shd w:val="clear" w:color="auto" w:fill="auto"/>
            <w:vAlign w:val="center"/>
          </w:tcPr>
          <w:p w14:paraId="2F00B768" w14:textId="665946B3" w:rsidR="00ED069B" w:rsidRPr="000221CA" w:rsidRDefault="006E715D" w:rsidP="0019162C">
            <w:pPr>
              <w:jc w:val="right"/>
              <w:rPr>
                <w:color w:val="000000"/>
                <w:sz w:val="22"/>
                <w:szCs w:val="22"/>
              </w:rPr>
            </w:pPr>
            <w:r>
              <w:rPr>
                <w:color w:val="000000"/>
                <w:sz w:val="22"/>
                <w:szCs w:val="22"/>
              </w:rPr>
              <w:t>75/60 hour</w:t>
            </w:r>
          </w:p>
        </w:tc>
        <w:tc>
          <w:tcPr>
            <w:tcW w:w="1530" w:type="dxa"/>
            <w:tcBorders>
              <w:top w:val="nil"/>
              <w:left w:val="nil"/>
              <w:bottom w:val="single" w:sz="4" w:space="0" w:color="000000"/>
              <w:right w:val="single" w:sz="4" w:space="0" w:color="000000"/>
            </w:tcBorders>
            <w:vAlign w:val="center"/>
          </w:tcPr>
          <w:p w14:paraId="4988E47A" w14:textId="045F0B88" w:rsidR="00ED069B" w:rsidRDefault="006E715D" w:rsidP="0019162C">
            <w:pPr>
              <w:jc w:val="right"/>
              <w:rPr>
                <w:color w:val="000000"/>
                <w:sz w:val="22"/>
                <w:szCs w:val="22"/>
              </w:rPr>
            </w:pPr>
            <w:r>
              <w:rPr>
                <w:color w:val="000000"/>
                <w:sz w:val="22"/>
                <w:szCs w:val="22"/>
              </w:rPr>
              <w:t>678</w:t>
            </w:r>
          </w:p>
        </w:tc>
        <w:tc>
          <w:tcPr>
            <w:tcW w:w="1260" w:type="dxa"/>
            <w:tcBorders>
              <w:top w:val="nil"/>
              <w:left w:val="nil"/>
              <w:bottom w:val="single" w:sz="4" w:space="0" w:color="000000"/>
              <w:right w:val="single" w:sz="4" w:space="0" w:color="000000"/>
            </w:tcBorders>
            <w:vAlign w:val="center"/>
          </w:tcPr>
          <w:p w14:paraId="23B1F20A" w14:textId="2FE67E61" w:rsidR="00ED069B" w:rsidRDefault="006E715D" w:rsidP="0019162C">
            <w:pPr>
              <w:jc w:val="right"/>
              <w:rPr>
                <w:color w:val="000000"/>
                <w:sz w:val="22"/>
                <w:szCs w:val="22"/>
              </w:rPr>
            </w:pPr>
            <w:r>
              <w:rPr>
                <w:sz w:val="24"/>
                <w:szCs w:val="24"/>
              </w:rPr>
              <w:t>$</w:t>
            </w:r>
            <w:r w:rsidR="00BA00EF">
              <w:rPr>
                <w:sz w:val="24"/>
                <w:szCs w:val="24"/>
              </w:rPr>
              <w:t>26.79</w:t>
            </w:r>
          </w:p>
        </w:tc>
        <w:tc>
          <w:tcPr>
            <w:tcW w:w="1440" w:type="dxa"/>
            <w:tcBorders>
              <w:top w:val="nil"/>
              <w:left w:val="nil"/>
              <w:bottom w:val="single" w:sz="4" w:space="0" w:color="000000"/>
              <w:right w:val="single" w:sz="4" w:space="0" w:color="000000"/>
            </w:tcBorders>
            <w:vAlign w:val="center"/>
          </w:tcPr>
          <w:p w14:paraId="7C9F3BAD" w14:textId="388B1299" w:rsidR="00ED069B" w:rsidRDefault="006E715D" w:rsidP="000F383A">
            <w:pPr>
              <w:jc w:val="right"/>
              <w:rPr>
                <w:color w:val="000000"/>
                <w:sz w:val="22"/>
                <w:szCs w:val="22"/>
              </w:rPr>
            </w:pPr>
            <w:r>
              <w:rPr>
                <w:sz w:val="24"/>
                <w:szCs w:val="24"/>
              </w:rPr>
              <w:t>$</w:t>
            </w:r>
            <w:r w:rsidR="000F383A">
              <w:rPr>
                <w:sz w:val="24"/>
                <w:szCs w:val="24"/>
              </w:rPr>
              <w:t>18,164</w:t>
            </w:r>
            <w:r w:rsidR="00ED069B" w:rsidRPr="000221CA">
              <w:rPr>
                <w:color w:val="000000"/>
                <w:sz w:val="22"/>
                <w:szCs w:val="22"/>
              </w:rPr>
              <w:t xml:space="preserve"> </w:t>
            </w:r>
          </w:p>
        </w:tc>
      </w:tr>
      <w:tr w:rsidR="00ED069B" w:rsidRPr="000221CA" w14:paraId="79B7756B" w14:textId="77777777" w:rsidTr="0019162C">
        <w:trPr>
          <w:trHeight w:val="615"/>
        </w:trPr>
        <w:tc>
          <w:tcPr>
            <w:tcW w:w="2489" w:type="dxa"/>
            <w:tcBorders>
              <w:top w:val="nil"/>
              <w:left w:val="single" w:sz="8" w:space="0" w:color="000000"/>
              <w:bottom w:val="single" w:sz="8" w:space="0" w:color="000000"/>
              <w:right w:val="nil"/>
            </w:tcBorders>
            <w:shd w:val="clear" w:color="auto" w:fill="auto"/>
            <w:vAlign w:val="center"/>
          </w:tcPr>
          <w:p w14:paraId="2B5CD766" w14:textId="77777777" w:rsidR="00ED069B" w:rsidRPr="000221CA" w:rsidRDefault="00ED069B" w:rsidP="0019162C">
            <w:pPr>
              <w:rPr>
                <w:color w:val="000000"/>
                <w:sz w:val="22"/>
                <w:szCs w:val="22"/>
              </w:rPr>
            </w:pPr>
            <w:r w:rsidRPr="000221CA">
              <w:rPr>
                <w:color w:val="000000"/>
                <w:sz w:val="22"/>
                <w:szCs w:val="22"/>
              </w:rPr>
              <w:t>Information provided to the physician</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23C03F9E" w14:textId="77777777" w:rsidR="00ED069B" w:rsidRPr="000221CA" w:rsidRDefault="00ED069B" w:rsidP="0019162C">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215568E4" w14:textId="77777777" w:rsidR="00ED069B" w:rsidRPr="000221CA" w:rsidDel="00666A04" w:rsidRDefault="00ED069B" w:rsidP="0019162C">
            <w:pPr>
              <w:jc w:val="right"/>
              <w:rPr>
                <w:color w:val="000000"/>
                <w:sz w:val="22"/>
                <w:szCs w:val="22"/>
              </w:rPr>
            </w:pPr>
            <w:r>
              <w:rPr>
                <w:color w:val="000000"/>
                <w:sz w:val="22"/>
                <w:szCs w:val="22"/>
              </w:rPr>
              <w:t>44.1</w:t>
            </w:r>
          </w:p>
        </w:tc>
        <w:tc>
          <w:tcPr>
            <w:tcW w:w="1800" w:type="dxa"/>
            <w:tcBorders>
              <w:top w:val="nil"/>
              <w:left w:val="nil"/>
              <w:bottom w:val="single" w:sz="4" w:space="0" w:color="000000"/>
              <w:right w:val="single" w:sz="4" w:space="0" w:color="000000"/>
            </w:tcBorders>
            <w:shd w:val="clear" w:color="auto" w:fill="auto"/>
            <w:vAlign w:val="center"/>
          </w:tcPr>
          <w:p w14:paraId="64A5BA28" w14:textId="77777777" w:rsidR="00ED069B" w:rsidRPr="000221CA" w:rsidDel="00666A04" w:rsidRDefault="00ED069B" w:rsidP="0019162C">
            <w:pPr>
              <w:jc w:val="right"/>
              <w:rPr>
                <w:color w:val="000000"/>
                <w:sz w:val="22"/>
                <w:szCs w:val="22"/>
              </w:rPr>
            </w:pPr>
            <w:r>
              <w:rPr>
                <w:color w:val="000000"/>
                <w:sz w:val="22"/>
                <w:szCs w:val="22"/>
              </w:rPr>
              <w:t>882</w:t>
            </w:r>
          </w:p>
        </w:tc>
        <w:tc>
          <w:tcPr>
            <w:tcW w:w="1530" w:type="dxa"/>
            <w:tcBorders>
              <w:top w:val="nil"/>
              <w:left w:val="nil"/>
              <w:bottom w:val="single" w:sz="4" w:space="0" w:color="000000"/>
              <w:right w:val="single" w:sz="4" w:space="0" w:color="000000"/>
            </w:tcBorders>
            <w:shd w:val="clear" w:color="auto" w:fill="auto"/>
            <w:vAlign w:val="center"/>
          </w:tcPr>
          <w:p w14:paraId="44E38DBD" w14:textId="77777777" w:rsidR="00ED069B" w:rsidRPr="000221CA" w:rsidRDefault="00ED069B" w:rsidP="0019162C">
            <w:pPr>
              <w:jc w:val="right"/>
              <w:rPr>
                <w:color w:val="000000"/>
                <w:sz w:val="22"/>
                <w:szCs w:val="22"/>
              </w:rPr>
            </w:pPr>
            <w:r>
              <w:rPr>
                <w:color w:val="000000"/>
                <w:sz w:val="22"/>
                <w:szCs w:val="22"/>
              </w:rPr>
              <w:t>5/60 hour</w:t>
            </w:r>
          </w:p>
        </w:tc>
        <w:tc>
          <w:tcPr>
            <w:tcW w:w="1530" w:type="dxa"/>
            <w:tcBorders>
              <w:top w:val="nil"/>
              <w:left w:val="nil"/>
              <w:bottom w:val="single" w:sz="4" w:space="0" w:color="000000"/>
              <w:right w:val="single" w:sz="4" w:space="0" w:color="000000"/>
            </w:tcBorders>
            <w:vAlign w:val="center"/>
          </w:tcPr>
          <w:p w14:paraId="68C15324" w14:textId="77777777" w:rsidR="00ED069B" w:rsidRDefault="00ED069B" w:rsidP="0019162C">
            <w:pPr>
              <w:jc w:val="right"/>
              <w:rPr>
                <w:color w:val="000000"/>
                <w:sz w:val="22"/>
                <w:szCs w:val="22"/>
              </w:rPr>
            </w:pPr>
            <w:r>
              <w:rPr>
                <w:color w:val="000000"/>
                <w:sz w:val="22"/>
                <w:szCs w:val="22"/>
              </w:rPr>
              <w:t>71</w:t>
            </w:r>
          </w:p>
        </w:tc>
        <w:tc>
          <w:tcPr>
            <w:tcW w:w="1260" w:type="dxa"/>
            <w:tcBorders>
              <w:top w:val="nil"/>
              <w:left w:val="nil"/>
              <w:bottom w:val="single" w:sz="4" w:space="0" w:color="000000"/>
              <w:right w:val="single" w:sz="4" w:space="0" w:color="000000"/>
            </w:tcBorders>
            <w:vAlign w:val="center"/>
          </w:tcPr>
          <w:p w14:paraId="5B9F70DB" w14:textId="4A555CBC" w:rsidR="00ED069B" w:rsidRDefault="00B82E05" w:rsidP="0019162C">
            <w:pPr>
              <w:jc w:val="right"/>
              <w:rPr>
                <w:color w:val="000000"/>
                <w:sz w:val="22"/>
                <w:szCs w:val="22"/>
              </w:rPr>
            </w:pPr>
            <w:r>
              <w:rPr>
                <w:color w:val="000000"/>
                <w:sz w:val="22"/>
                <w:szCs w:val="22"/>
              </w:rPr>
              <w:t>$</w:t>
            </w:r>
            <w:r w:rsidR="00BA00EF">
              <w:rPr>
                <w:color w:val="000000"/>
                <w:sz w:val="22"/>
                <w:szCs w:val="22"/>
              </w:rPr>
              <w:t>25.99</w:t>
            </w:r>
          </w:p>
        </w:tc>
        <w:tc>
          <w:tcPr>
            <w:tcW w:w="1440" w:type="dxa"/>
            <w:tcBorders>
              <w:top w:val="nil"/>
              <w:left w:val="nil"/>
              <w:bottom w:val="single" w:sz="4" w:space="0" w:color="000000"/>
              <w:right w:val="single" w:sz="4" w:space="0" w:color="000000"/>
            </w:tcBorders>
            <w:vAlign w:val="center"/>
          </w:tcPr>
          <w:p w14:paraId="0EB9672A" w14:textId="47D37A61" w:rsidR="00ED069B" w:rsidRDefault="00ED069B" w:rsidP="000F383A">
            <w:pPr>
              <w:jc w:val="right"/>
              <w:rPr>
                <w:color w:val="000000"/>
                <w:sz w:val="22"/>
                <w:szCs w:val="22"/>
              </w:rPr>
            </w:pPr>
            <w:r>
              <w:rPr>
                <w:color w:val="000000"/>
                <w:sz w:val="22"/>
                <w:szCs w:val="22"/>
              </w:rPr>
              <w:t>$</w:t>
            </w:r>
            <w:r w:rsidR="000F383A">
              <w:rPr>
                <w:sz w:val="24"/>
                <w:szCs w:val="24"/>
              </w:rPr>
              <w:t>1,845</w:t>
            </w:r>
          </w:p>
        </w:tc>
      </w:tr>
      <w:tr w:rsidR="00ED069B" w:rsidRPr="000221CA" w14:paraId="2E3960DA" w14:textId="77777777" w:rsidTr="0019162C">
        <w:trPr>
          <w:trHeight w:val="615"/>
        </w:trPr>
        <w:tc>
          <w:tcPr>
            <w:tcW w:w="2489" w:type="dxa"/>
            <w:tcBorders>
              <w:top w:val="nil"/>
              <w:left w:val="single" w:sz="8" w:space="0" w:color="000000"/>
              <w:bottom w:val="single" w:sz="8" w:space="0" w:color="000000"/>
              <w:right w:val="nil"/>
            </w:tcBorders>
            <w:shd w:val="clear" w:color="auto" w:fill="auto"/>
            <w:vAlign w:val="center"/>
            <w:hideMark/>
          </w:tcPr>
          <w:p w14:paraId="0E208ECC" w14:textId="77777777" w:rsidR="00ED069B" w:rsidRPr="000221CA" w:rsidRDefault="00ED069B" w:rsidP="0019162C">
            <w:pPr>
              <w:rPr>
                <w:color w:val="000000"/>
                <w:sz w:val="22"/>
                <w:szCs w:val="22"/>
              </w:rPr>
            </w:pPr>
            <w:r w:rsidRPr="000221CA">
              <w:rPr>
                <w:color w:val="000000"/>
                <w:sz w:val="22"/>
                <w:szCs w:val="22"/>
              </w:rPr>
              <w:t xml:space="preserve">   Physician's written opinion</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1212E494" w14:textId="77777777" w:rsidR="00ED069B" w:rsidRPr="000221CA" w:rsidRDefault="00ED069B" w:rsidP="0019162C">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79D7CBA4" w14:textId="77777777" w:rsidR="00ED069B" w:rsidRPr="000221CA" w:rsidRDefault="00ED069B" w:rsidP="0019162C">
            <w:pPr>
              <w:jc w:val="right"/>
              <w:rPr>
                <w:color w:val="000000"/>
                <w:sz w:val="22"/>
                <w:szCs w:val="22"/>
              </w:rPr>
            </w:pPr>
            <w:r>
              <w:rPr>
                <w:color w:val="000000"/>
                <w:sz w:val="22"/>
                <w:szCs w:val="22"/>
              </w:rPr>
              <w:t>44.1</w:t>
            </w:r>
          </w:p>
        </w:tc>
        <w:tc>
          <w:tcPr>
            <w:tcW w:w="1800" w:type="dxa"/>
            <w:tcBorders>
              <w:top w:val="nil"/>
              <w:left w:val="nil"/>
              <w:bottom w:val="single" w:sz="4" w:space="0" w:color="000000"/>
              <w:right w:val="single" w:sz="4" w:space="0" w:color="000000"/>
            </w:tcBorders>
            <w:shd w:val="clear" w:color="auto" w:fill="auto"/>
            <w:vAlign w:val="center"/>
          </w:tcPr>
          <w:p w14:paraId="66AC5686" w14:textId="77777777" w:rsidR="00ED069B" w:rsidRPr="000221CA" w:rsidRDefault="00ED069B" w:rsidP="0019162C">
            <w:pPr>
              <w:jc w:val="right"/>
              <w:rPr>
                <w:color w:val="000000"/>
                <w:sz w:val="22"/>
                <w:szCs w:val="22"/>
              </w:rPr>
            </w:pPr>
            <w:r>
              <w:rPr>
                <w:color w:val="000000"/>
                <w:sz w:val="22"/>
                <w:szCs w:val="22"/>
              </w:rPr>
              <w:t>882</w:t>
            </w:r>
          </w:p>
        </w:tc>
        <w:tc>
          <w:tcPr>
            <w:tcW w:w="1530" w:type="dxa"/>
            <w:tcBorders>
              <w:top w:val="nil"/>
              <w:left w:val="nil"/>
              <w:bottom w:val="single" w:sz="4" w:space="0" w:color="000000"/>
              <w:right w:val="single" w:sz="4" w:space="0" w:color="000000"/>
            </w:tcBorders>
            <w:shd w:val="clear" w:color="auto" w:fill="auto"/>
            <w:vAlign w:val="center"/>
          </w:tcPr>
          <w:p w14:paraId="7C804DEF" w14:textId="77777777" w:rsidR="00ED069B" w:rsidRPr="000221CA" w:rsidRDefault="00ED069B" w:rsidP="0019162C">
            <w:pPr>
              <w:jc w:val="right"/>
              <w:rPr>
                <w:color w:val="000000"/>
                <w:sz w:val="22"/>
                <w:szCs w:val="22"/>
              </w:rPr>
            </w:pPr>
            <w:r>
              <w:rPr>
                <w:color w:val="000000"/>
                <w:sz w:val="22"/>
                <w:szCs w:val="22"/>
              </w:rPr>
              <w:t>5/60 hour</w:t>
            </w:r>
          </w:p>
        </w:tc>
        <w:tc>
          <w:tcPr>
            <w:tcW w:w="1530" w:type="dxa"/>
            <w:tcBorders>
              <w:top w:val="nil"/>
              <w:left w:val="nil"/>
              <w:bottom w:val="single" w:sz="4" w:space="0" w:color="000000"/>
              <w:right w:val="single" w:sz="4" w:space="0" w:color="000000"/>
            </w:tcBorders>
            <w:vAlign w:val="center"/>
          </w:tcPr>
          <w:p w14:paraId="613AC24F" w14:textId="77777777" w:rsidR="00ED069B" w:rsidRDefault="00ED069B" w:rsidP="0019162C">
            <w:pPr>
              <w:jc w:val="right"/>
              <w:rPr>
                <w:sz w:val="24"/>
                <w:szCs w:val="24"/>
              </w:rPr>
            </w:pPr>
            <w:r>
              <w:rPr>
                <w:color w:val="000000"/>
                <w:sz w:val="22"/>
                <w:szCs w:val="22"/>
              </w:rPr>
              <w:t>71</w:t>
            </w:r>
          </w:p>
        </w:tc>
        <w:tc>
          <w:tcPr>
            <w:tcW w:w="1260" w:type="dxa"/>
            <w:tcBorders>
              <w:top w:val="nil"/>
              <w:left w:val="nil"/>
              <w:bottom w:val="single" w:sz="4" w:space="0" w:color="000000"/>
              <w:right w:val="single" w:sz="4" w:space="0" w:color="000000"/>
            </w:tcBorders>
            <w:vAlign w:val="center"/>
          </w:tcPr>
          <w:p w14:paraId="263D2D8A" w14:textId="170AAC2A" w:rsidR="00ED069B" w:rsidRDefault="00B82E05" w:rsidP="0019162C">
            <w:pPr>
              <w:jc w:val="right"/>
              <w:rPr>
                <w:sz w:val="24"/>
                <w:szCs w:val="24"/>
              </w:rPr>
            </w:pPr>
            <w:r>
              <w:rPr>
                <w:sz w:val="24"/>
                <w:szCs w:val="24"/>
              </w:rPr>
              <w:t>$</w:t>
            </w:r>
            <w:r w:rsidR="00BA00EF">
              <w:rPr>
                <w:sz w:val="24"/>
                <w:szCs w:val="24"/>
              </w:rPr>
              <w:t>25.99</w:t>
            </w:r>
          </w:p>
        </w:tc>
        <w:tc>
          <w:tcPr>
            <w:tcW w:w="1440" w:type="dxa"/>
            <w:tcBorders>
              <w:top w:val="nil"/>
              <w:left w:val="nil"/>
              <w:bottom w:val="single" w:sz="4" w:space="0" w:color="000000"/>
              <w:right w:val="single" w:sz="4" w:space="0" w:color="000000"/>
            </w:tcBorders>
            <w:vAlign w:val="center"/>
          </w:tcPr>
          <w:p w14:paraId="1408BCA2" w14:textId="0F7B8155" w:rsidR="00ED069B" w:rsidRDefault="00ED069B" w:rsidP="000F383A">
            <w:pPr>
              <w:jc w:val="right"/>
              <w:rPr>
                <w:sz w:val="24"/>
                <w:szCs w:val="24"/>
              </w:rPr>
            </w:pPr>
            <w:r>
              <w:rPr>
                <w:sz w:val="24"/>
                <w:szCs w:val="24"/>
              </w:rPr>
              <w:t>$</w:t>
            </w:r>
            <w:r w:rsidR="000F383A">
              <w:rPr>
                <w:sz w:val="24"/>
                <w:szCs w:val="24"/>
              </w:rPr>
              <w:t>1,845</w:t>
            </w:r>
            <w:r w:rsidRPr="000221CA">
              <w:rPr>
                <w:color w:val="000000"/>
                <w:sz w:val="22"/>
                <w:szCs w:val="22"/>
              </w:rPr>
              <w:t xml:space="preserve"> </w:t>
            </w:r>
          </w:p>
        </w:tc>
      </w:tr>
      <w:tr w:rsidR="00ED069B" w:rsidRPr="000221CA" w14:paraId="5705235B" w14:textId="77777777" w:rsidTr="0019162C">
        <w:trPr>
          <w:trHeight w:val="870"/>
        </w:trPr>
        <w:tc>
          <w:tcPr>
            <w:tcW w:w="2489" w:type="dxa"/>
            <w:tcBorders>
              <w:top w:val="nil"/>
              <w:left w:val="single" w:sz="8" w:space="0" w:color="000000"/>
              <w:bottom w:val="single" w:sz="8" w:space="0" w:color="000000"/>
              <w:right w:val="nil"/>
            </w:tcBorders>
            <w:shd w:val="clear" w:color="auto" w:fill="auto"/>
            <w:vAlign w:val="center"/>
            <w:hideMark/>
          </w:tcPr>
          <w:p w14:paraId="6A456867" w14:textId="77777777" w:rsidR="00ED069B" w:rsidRPr="000221CA" w:rsidRDefault="00ED069B" w:rsidP="0019162C">
            <w:pPr>
              <w:rPr>
                <w:b/>
                <w:bCs/>
                <w:color w:val="000000"/>
                <w:sz w:val="22"/>
                <w:szCs w:val="22"/>
              </w:rPr>
            </w:pPr>
            <w:r w:rsidRPr="000221CA">
              <w:rPr>
                <w:b/>
                <w:bCs/>
                <w:color w:val="000000"/>
                <w:sz w:val="22"/>
                <w:szCs w:val="22"/>
              </w:rPr>
              <w:t>G.  Employee information and training</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03C33620" w14:textId="77777777" w:rsidR="00ED069B" w:rsidRPr="000221CA" w:rsidRDefault="00ED069B" w:rsidP="0019162C">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73002304" w14:textId="77777777" w:rsidR="00ED069B" w:rsidRPr="000221CA" w:rsidRDefault="00ED069B" w:rsidP="0019162C">
            <w:pPr>
              <w:jc w:val="right"/>
              <w:rPr>
                <w:color w:val="000000"/>
                <w:sz w:val="22"/>
                <w:szCs w:val="22"/>
              </w:rPr>
            </w:pPr>
            <w:r>
              <w:rPr>
                <w:color w:val="000000"/>
                <w:sz w:val="22"/>
                <w:szCs w:val="22"/>
              </w:rPr>
              <w:t>0</w:t>
            </w:r>
          </w:p>
        </w:tc>
        <w:tc>
          <w:tcPr>
            <w:tcW w:w="1800" w:type="dxa"/>
            <w:tcBorders>
              <w:top w:val="nil"/>
              <w:left w:val="nil"/>
              <w:bottom w:val="single" w:sz="4" w:space="0" w:color="000000"/>
              <w:right w:val="single" w:sz="4" w:space="0" w:color="000000"/>
            </w:tcBorders>
            <w:shd w:val="clear" w:color="auto" w:fill="auto"/>
            <w:vAlign w:val="center"/>
          </w:tcPr>
          <w:p w14:paraId="674C55E6" w14:textId="77777777" w:rsidR="00ED069B" w:rsidRPr="000221CA" w:rsidRDefault="00ED069B" w:rsidP="0019162C">
            <w:pPr>
              <w:jc w:val="right"/>
              <w:rPr>
                <w:color w:val="000000"/>
                <w:sz w:val="22"/>
                <w:szCs w:val="22"/>
              </w:rPr>
            </w:pPr>
            <w:r>
              <w:rPr>
                <w:color w:val="000000"/>
                <w:sz w:val="22"/>
                <w:szCs w:val="22"/>
              </w:rPr>
              <w:t>0</w:t>
            </w:r>
          </w:p>
        </w:tc>
        <w:tc>
          <w:tcPr>
            <w:tcW w:w="1530" w:type="dxa"/>
            <w:tcBorders>
              <w:top w:val="nil"/>
              <w:left w:val="nil"/>
              <w:bottom w:val="single" w:sz="4" w:space="0" w:color="000000"/>
              <w:right w:val="single" w:sz="4" w:space="0" w:color="000000"/>
            </w:tcBorders>
            <w:shd w:val="clear" w:color="auto" w:fill="auto"/>
            <w:vAlign w:val="center"/>
          </w:tcPr>
          <w:p w14:paraId="768845B9" w14:textId="77777777" w:rsidR="00ED069B" w:rsidRPr="000221CA" w:rsidRDefault="00ED069B" w:rsidP="0019162C">
            <w:pPr>
              <w:jc w:val="right"/>
              <w:rPr>
                <w:color w:val="000000"/>
                <w:sz w:val="22"/>
                <w:szCs w:val="22"/>
              </w:rPr>
            </w:pPr>
            <w:r>
              <w:rPr>
                <w:color w:val="000000"/>
                <w:sz w:val="22"/>
                <w:szCs w:val="22"/>
              </w:rPr>
              <w:t>0</w:t>
            </w:r>
          </w:p>
        </w:tc>
        <w:tc>
          <w:tcPr>
            <w:tcW w:w="1530" w:type="dxa"/>
            <w:tcBorders>
              <w:top w:val="nil"/>
              <w:left w:val="nil"/>
              <w:bottom w:val="single" w:sz="4" w:space="0" w:color="000000"/>
              <w:right w:val="single" w:sz="4" w:space="0" w:color="000000"/>
            </w:tcBorders>
            <w:vAlign w:val="center"/>
          </w:tcPr>
          <w:p w14:paraId="64E7BCFF" w14:textId="77777777" w:rsidR="00ED069B" w:rsidRPr="000221CA" w:rsidRDefault="00ED069B" w:rsidP="0019162C">
            <w:pPr>
              <w:jc w:val="right"/>
              <w:rPr>
                <w:color w:val="000000"/>
                <w:sz w:val="22"/>
                <w:szCs w:val="22"/>
              </w:rPr>
            </w:pPr>
            <w:r>
              <w:rPr>
                <w:color w:val="000000"/>
                <w:sz w:val="22"/>
                <w:szCs w:val="22"/>
              </w:rPr>
              <w:t>0</w:t>
            </w:r>
          </w:p>
        </w:tc>
        <w:tc>
          <w:tcPr>
            <w:tcW w:w="1260" w:type="dxa"/>
            <w:tcBorders>
              <w:top w:val="nil"/>
              <w:left w:val="nil"/>
              <w:bottom w:val="single" w:sz="4" w:space="0" w:color="000000"/>
              <w:right w:val="single" w:sz="4" w:space="0" w:color="000000"/>
            </w:tcBorders>
            <w:vAlign w:val="center"/>
          </w:tcPr>
          <w:p w14:paraId="294A66F8" w14:textId="77777777" w:rsidR="00ED069B" w:rsidRPr="000221CA" w:rsidRDefault="00ED069B" w:rsidP="0019162C">
            <w:pPr>
              <w:jc w:val="right"/>
              <w:rPr>
                <w:color w:val="000000"/>
                <w:sz w:val="22"/>
                <w:szCs w:val="22"/>
              </w:rPr>
            </w:pPr>
            <w:r>
              <w:rPr>
                <w:color w:val="000000"/>
                <w:sz w:val="22"/>
                <w:szCs w:val="22"/>
              </w:rPr>
              <w:t>$0</w:t>
            </w:r>
          </w:p>
        </w:tc>
        <w:tc>
          <w:tcPr>
            <w:tcW w:w="1440" w:type="dxa"/>
            <w:tcBorders>
              <w:top w:val="nil"/>
              <w:left w:val="nil"/>
              <w:bottom w:val="single" w:sz="4" w:space="0" w:color="000000"/>
              <w:right w:val="single" w:sz="4" w:space="0" w:color="000000"/>
            </w:tcBorders>
            <w:vAlign w:val="center"/>
          </w:tcPr>
          <w:p w14:paraId="265CF3E3" w14:textId="77777777" w:rsidR="00ED069B" w:rsidRPr="000221CA" w:rsidRDefault="00ED069B" w:rsidP="0019162C">
            <w:pPr>
              <w:jc w:val="right"/>
              <w:rPr>
                <w:color w:val="000000"/>
                <w:sz w:val="22"/>
                <w:szCs w:val="22"/>
              </w:rPr>
            </w:pPr>
            <w:r w:rsidRPr="000221CA">
              <w:rPr>
                <w:color w:val="000000"/>
                <w:sz w:val="22"/>
                <w:szCs w:val="22"/>
              </w:rPr>
              <w:t xml:space="preserve">$0 </w:t>
            </w:r>
          </w:p>
        </w:tc>
      </w:tr>
      <w:tr w:rsidR="00ED069B" w:rsidRPr="000221CA" w14:paraId="0363D78F" w14:textId="77777777" w:rsidTr="0019162C">
        <w:trPr>
          <w:trHeight w:val="315"/>
        </w:trPr>
        <w:tc>
          <w:tcPr>
            <w:tcW w:w="2489" w:type="dxa"/>
            <w:tcBorders>
              <w:top w:val="nil"/>
              <w:left w:val="single" w:sz="8" w:space="0" w:color="000000"/>
              <w:bottom w:val="single" w:sz="8" w:space="0" w:color="000000"/>
              <w:right w:val="nil"/>
            </w:tcBorders>
            <w:shd w:val="clear" w:color="auto" w:fill="auto"/>
            <w:vAlign w:val="center"/>
            <w:hideMark/>
          </w:tcPr>
          <w:p w14:paraId="7B2A365E" w14:textId="77777777" w:rsidR="00ED069B" w:rsidRPr="000221CA" w:rsidRDefault="00ED069B" w:rsidP="0019162C">
            <w:pPr>
              <w:rPr>
                <w:b/>
                <w:bCs/>
                <w:color w:val="000000"/>
                <w:sz w:val="22"/>
                <w:szCs w:val="22"/>
              </w:rPr>
            </w:pPr>
            <w:r w:rsidRPr="000221CA">
              <w:rPr>
                <w:b/>
                <w:bCs/>
                <w:color w:val="000000"/>
                <w:sz w:val="22"/>
                <w:szCs w:val="22"/>
              </w:rPr>
              <w:t>H.  Signs and labels</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1D74ABF6" w14:textId="77777777" w:rsidR="00ED069B" w:rsidRPr="000221CA" w:rsidRDefault="00ED069B" w:rsidP="0019162C">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1FF5C0EE" w14:textId="77777777" w:rsidR="00ED069B" w:rsidRPr="000221CA" w:rsidRDefault="00ED069B" w:rsidP="0019162C">
            <w:pPr>
              <w:jc w:val="right"/>
              <w:rPr>
                <w:color w:val="000000"/>
                <w:sz w:val="22"/>
                <w:szCs w:val="22"/>
              </w:rPr>
            </w:pPr>
            <w:r>
              <w:rPr>
                <w:color w:val="000000"/>
                <w:sz w:val="22"/>
                <w:szCs w:val="22"/>
              </w:rPr>
              <w:t>0</w:t>
            </w:r>
          </w:p>
        </w:tc>
        <w:tc>
          <w:tcPr>
            <w:tcW w:w="1800" w:type="dxa"/>
            <w:tcBorders>
              <w:top w:val="nil"/>
              <w:left w:val="nil"/>
              <w:bottom w:val="single" w:sz="4" w:space="0" w:color="000000"/>
              <w:right w:val="single" w:sz="4" w:space="0" w:color="000000"/>
            </w:tcBorders>
            <w:shd w:val="clear" w:color="auto" w:fill="auto"/>
            <w:vAlign w:val="center"/>
          </w:tcPr>
          <w:p w14:paraId="31F725A8" w14:textId="77777777" w:rsidR="00ED069B" w:rsidRPr="000221CA" w:rsidRDefault="00ED069B" w:rsidP="0019162C">
            <w:pPr>
              <w:jc w:val="right"/>
              <w:rPr>
                <w:color w:val="000000"/>
                <w:sz w:val="22"/>
                <w:szCs w:val="22"/>
              </w:rPr>
            </w:pPr>
            <w:r>
              <w:rPr>
                <w:color w:val="000000"/>
                <w:sz w:val="22"/>
                <w:szCs w:val="22"/>
              </w:rPr>
              <w:t>0</w:t>
            </w:r>
          </w:p>
        </w:tc>
        <w:tc>
          <w:tcPr>
            <w:tcW w:w="1530" w:type="dxa"/>
            <w:tcBorders>
              <w:top w:val="nil"/>
              <w:left w:val="nil"/>
              <w:bottom w:val="single" w:sz="4" w:space="0" w:color="000000"/>
              <w:right w:val="single" w:sz="4" w:space="0" w:color="000000"/>
            </w:tcBorders>
            <w:shd w:val="clear" w:color="auto" w:fill="auto"/>
            <w:vAlign w:val="center"/>
          </w:tcPr>
          <w:p w14:paraId="716C6489" w14:textId="77777777" w:rsidR="00ED069B" w:rsidRPr="000221CA" w:rsidRDefault="00ED069B" w:rsidP="0019162C">
            <w:pPr>
              <w:jc w:val="right"/>
              <w:rPr>
                <w:color w:val="000000"/>
                <w:sz w:val="22"/>
                <w:szCs w:val="22"/>
              </w:rPr>
            </w:pPr>
            <w:r>
              <w:rPr>
                <w:color w:val="000000"/>
                <w:sz w:val="22"/>
                <w:szCs w:val="22"/>
              </w:rPr>
              <w:t>0</w:t>
            </w:r>
          </w:p>
        </w:tc>
        <w:tc>
          <w:tcPr>
            <w:tcW w:w="1530" w:type="dxa"/>
            <w:tcBorders>
              <w:top w:val="nil"/>
              <w:left w:val="nil"/>
              <w:bottom w:val="single" w:sz="4" w:space="0" w:color="000000"/>
              <w:right w:val="single" w:sz="4" w:space="0" w:color="000000"/>
            </w:tcBorders>
            <w:vAlign w:val="center"/>
          </w:tcPr>
          <w:p w14:paraId="6659D90C" w14:textId="77777777" w:rsidR="00ED069B" w:rsidRPr="000221CA" w:rsidRDefault="00ED069B" w:rsidP="0019162C">
            <w:pPr>
              <w:jc w:val="right"/>
              <w:rPr>
                <w:color w:val="000000"/>
                <w:sz w:val="22"/>
                <w:szCs w:val="22"/>
              </w:rPr>
            </w:pPr>
            <w:r>
              <w:rPr>
                <w:color w:val="000000"/>
                <w:sz w:val="22"/>
                <w:szCs w:val="22"/>
              </w:rPr>
              <w:t>0</w:t>
            </w:r>
            <w:r w:rsidRPr="000221CA">
              <w:rPr>
                <w:color w:val="000000"/>
                <w:sz w:val="22"/>
                <w:szCs w:val="22"/>
              </w:rPr>
              <w:t> </w:t>
            </w:r>
          </w:p>
        </w:tc>
        <w:tc>
          <w:tcPr>
            <w:tcW w:w="1260" w:type="dxa"/>
            <w:tcBorders>
              <w:top w:val="nil"/>
              <w:left w:val="nil"/>
              <w:bottom w:val="single" w:sz="4" w:space="0" w:color="000000"/>
              <w:right w:val="single" w:sz="4" w:space="0" w:color="000000"/>
            </w:tcBorders>
            <w:vAlign w:val="center"/>
          </w:tcPr>
          <w:p w14:paraId="1FE8962D" w14:textId="77777777" w:rsidR="00ED069B" w:rsidRPr="000221CA" w:rsidRDefault="00ED069B" w:rsidP="0019162C">
            <w:pPr>
              <w:jc w:val="right"/>
              <w:rPr>
                <w:color w:val="000000"/>
                <w:sz w:val="22"/>
                <w:szCs w:val="22"/>
              </w:rPr>
            </w:pPr>
            <w:r>
              <w:rPr>
                <w:color w:val="000000"/>
                <w:sz w:val="22"/>
                <w:szCs w:val="22"/>
              </w:rPr>
              <w:t>$0</w:t>
            </w:r>
          </w:p>
        </w:tc>
        <w:tc>
          <w:tcPr>
            <w:tcW w:w="1440" w:type="dxa"/>
            <w:tcBorders>
              <w:top w:val="nil"/>
              <w:left w:val="nil"/>
              <w:bottom w:val="single" w:sz="4" w:space="0" w:color="000000"/>
              <w:right w:val="single" w:sz="4" w:space="0" w:color="000000"/>
            </w:tcBorders>
            <w:vAlign w:val="center"/>
          </w:tcPr>
          <w:p w14:paraId="38D5F6A5" w14:textId="77777777" w:rsidR="00ED069B" w:rsidRPr="000221CA" w:rsidRDefault="00ED069B" w:rsidP="0019162C">
            <w:pPr>
              <w:jc w:val="right"/>
              <w:rPr>
                <w:color w:val="000000"/>
                <w:sz w:val="22"/>
                <w:szCs w:val="22"/>
              </w:rPr>
            </w:pPr>
            <w:r w:rsidRPr="000221CA">
              <w:rPr>
                <w:color w:val="000000"/>
                <w:sz w:val="22"/>
                <w:szCs w:val="22"/>
              </w:rPr>
              <w:t xml:space="preserve">$0 </w:t>
            </w:r>
          </w:p>
        </w:tc>
      </w:tr>
      <w:tr w:rsidR="00ED069B" w:rsidRPr="000221CA" w14:paraId="689654AD" w14:textId="77777777" w:rsidTr="0019162C">
        <w:trPr>
          <w:trHeight w:val="315"/>
        </w:trPr>
        <w:tc>
          <w:tcPr>
            <w:tcW w:w="2489" w:type="dxa"/>
            <w:tcBorders>
              <w:top w:val="nil"/>
              <w:left w:val="single" w:sz="8" w:space="0" w:color="000000"/>
              <w:bottom w:val="single" w:sz="8" w:space="0" w:color="000000"/>
              <w:right w:val="nil"/>
            </w:tcBorders>
            <w:shd w:val="clear" w:color="auto" w:fill="BFBFBF"/>
            <w:vAlign w:val="center"/>
            <w:hideMark/>
          </w:tcPr>
          <w:p w14:paraId="28514498" w14:textId="77777777" w:rsidR="00ED069B" w:rsidRPr="000221CA" w:rsidRDefault="00ED069B" w:rsidP="0019162C">
            <w:pPr>
              <w:rPr>
                <w:b/>
                <w:bCs/>
                <w:color w:val="000000"/>
                <w:sz w:val="22"/>
                <w:szCs w:val="22"/>
              </w:rPr>
            </w:pPr>
            <w:r w:rsidRPr="000221CA">
              <w:rPr>
                <w:b/>
                <w:bCs/>
                <w:color w:val="000000"/>
                <w:sz w:val="22"/>
                <w:szCs w:val="22"/>
              </w:rPr>
              <w:t>I.  Recordkeeping</w:t>
            </w:r>
          </w:p>
        </w:tc>
        <w:tc>
          <w:tcPr>
            <w:tcW w:w="1576" w:type="dxa"/>
            <w:tcBorders>
              <w:top w:val="nil"/>
              <w:left w:val="single" w:sz="4" w:space="0" w:color="000000"/>
              <w:bottom w:val="single" w:sz="4" w:space="0" w:color="000000"/>
              <w:right w:val="single" w:sz="4" w:space="0" w:color="000000"/>
            </w:tcBorders>
            <w:shd w:val="clear" w:color="000000" w:fill="C0C0C0"/>
            <w:vAlign w:val="center"/>
          </w:tcPr>
          <w:p w14:paraId="50C1452C" w14:textId="77777777" w:rsidR="00ED069B" w:rsidRPr="000221CA" w:rsidRDefault="00ED069B" w:rsidP="0019162C">
            <w:pPr>
              <w:jc w:val="right"/>
              <w:rPr>
                <w:color w:val="808080"/>
                <w:sz w:val="22"/>
                <w:szCs w:val="22"/>
              </w:rPr>
            </w:pPr>
          </w:p>
        </w:tc>
        <w:tc>
          <w:tcPr>
            <w:tcW w:w="1800" w:type="dxa"/>
            <w:tcBorders>
              <w:top w:val="nil"/>
              <w:left w:val="nil"/>
              <w:bottom w:val="single" w:sz="4" w:space="0" w:color="000000"/>
              <w:right w:val="single" w:sz="4" w:space="0" w:color="000000"/>
            </w:tcBorders>
            <w:shd w:val="clear" w:color="000000" w:fill="C0C0C0"/>
            <w:vAlign w:val="center"/>
          </w:tcPr>
          <w:p w14:paraId="21878D8A" w14:textId="77777777" w:rsidR="00ED069B" w:rsidRPr="000221CA" w:rsidRDefault="00ED069B" w:rsidP="0019162C">
            <w:pPr>
              <w:jc w:val="right"/>
              <w:rPr>
                <w:color w:val="BFBFBF"/>
                <w:sz w:val="22"/>
                <w:szCs w:val="22"/>
              </w:rPr>
            </w:pPr>
          </w:p>
        </w:tc>
        <w:tc>
          <w:tcPr>
            <w:tcW w:w="1800" w:type="dxa"/>
            <w:tcBorders>
              <w:top w:val="nil"/>
              <w:left w:val="nil"/>
              <w:bottom w:val="single" w:sz="4" w:space="0" w:color="000000"/>
              <w:right w:val="single" w:sz="4" w:space="0" w:color="000000"/>
            </w:tcBorders>
            <w:shd w:val="clear" w:color="000000" w:fill="C0C0C0"/>
            <w:vAlign w:val="center"/>
          </w:tcPr>
          <w:p w14:paraId="684DB7D4" w14:textId="77777777" w:rsidR="00ED069B" w:rsidRPr="000221CA" w:rsidRDefault="00ED069B" w:rsidP="0019162C">
            <w:pPr>
              <w:jc w:val="right"/>
              <w:rPr>
                <w:color w:val="BFBFBF"/>
                <w:sz w:val="22"/>
                <w:szCs w:val="22"/>
              </w:rPr>
            </w:pPr>
          </w:p>
        </w:tc>
        <w:tc>
          <w:tcPr>
            <w:tcW w:w="1530" w:type="dxa"/>
            <w:tcBorders>
              <w:top w:val="nil"/>
              <w:left w:val="nil"/>
              <w:bottom w:val="single" w:sz="4" w:space="0" w:color="000000"/>
              <w:right w:val="single" w:sz="4" w:space="0" w:color="000000"/>
            </w:tcBorders>
            <w:shd w:val="clear" w:color="000000" w:fill="C0C0C0"/>
            <w:vAlign w:val="center"/>
          </w:tcPr>
          <w:p w14:paraId="089231E9" w14:textId="77777777" w:rsidR="00ED069B" w:rsidRPr="000221CA" w:rsidRDefault="00ED069B" w:rsidP="0019162C">
            <w:pPr>
              <w:jc w:val="right"/>
              <w:rPr>
                <w:color w:val="808080"/>
                <w:sz w:val="22"/>
                <w:szCs w:val="22"/>
              </w:rPr>
            </w:pPr>
          </w:p>
        </w:tc>
        <w:tc>
          <w:tcPr>
            <w:tcW w:w="1530" w:type="dxa"/>
            <w:tcBorders>
              <w:top w:val="nil"/>
              <w:left w:val="nil"/>
              <w:bottom w:val="single" w:sz="4" w:space="0" w:color="000000"/>
              <w:right w:val="single" w:sz="4" w:space="0" w:color="000000"/>
            </w:tcBorders>
            <w:shd w:val="clear" w:color="000000" w:fill="C0C0C0"/>
            <w:vAlign w:val="center"/>
          </w:tcPr>
          <w:p w14:paraId="6B916EB7" w14:textId="77777777" w:rsidR="00ED069B" w:rsidRPr="000221CA" w:rsidRDefault="00ED069B" w:rsidP="0019162C">
            <w:pPr>
              <w:jc w:val="right"/>
              <w:rPr>
                <w:color w:val="808080"/>
                <w:sz w:val="22"/>
                <w:szCs w:val="22"/>
              </w:rPr>
            </w:pPr>
            <w:r w:rsidRPr="000221CA">
              <w:rPr>
                <w:color w:val="BFBFBF"/>
                <w:sz w:val="22"/>
                <w:szCs w:val="22"/>
              </w:rPr>
              <w:t> </w:t>
            </w:r>
          </w:p>
        </w:tc>
        <w:tc>
          <w:tcPr>
            <w:tcW w:w="1260" w:type="dxa"/>
            <w:tcBorders>
              <w:top w:val="nil"/>
              <w:left w:val="nil"/>
              <w:bottom w:val="single" w:sz="4" w:space="0" w:color="000000"/>
              <w:right w:val="single" w:sz="4" w:space="0" w:color="000000"/>
            </w:tcBorders>
            <w:shd w:val="clear" w:color="000000" w:fill="C0C0C0"/>
            <w:vAlign w:val="center"/>
          </w:tcPr>
          <w:p w14:paraId="45514FBA" w14:textId="77777777" w:rsidR="00ED069B" w:rsidRPr="000221CA" w:rsidRDefault="00ED069B" w:rsidP="0019162C">
            <w:pPr>
              <w:jc w:val="right"/>
              <w:rPr>
                <w:color w:val="808080"/>
                <w:sz w:val="22"/>
                <w:szCs w:val="22"/>
              </w:rPr>
            </w:pPr>
          </w:p>
        </w:tc>
        <w:tc>
          <w:tcPr>
            <w:tcW w:w="1440" w:type="dxa"/>
            <w:tcBorders>
              <w:top w:val="nil"/>
              <w:left w:val="nil"/>
              <w:bottom w:val="single" w:sz="4" w:space="0" w:color="000000"/>
              <w:right w:val="single" w:sz="4" w:space="0" w:color="000000"/>
            </w:tcBorders>
            <w:shd w:val="clear" w:color="000000" w:fill="C0C0C0"/>
            <w:vAlign w:val="center"/>
          </w:tcPr>
          <w:p w14:paraId="5B6C661D" w14:textId="77777777" w:rsidR="00ED069B" w:rsidRPr="000221CA" w:rsidRDefault="00ED069B" w:rsidP="0019162C">
            <w:pPr>
              <w:jc w:val="right"/>
              <w:rPr>
                <w:color w:val="808080"/>
                <w:sz w:val="22"/>
                <w:szCs w:val="22"/>
              </w:rPr>
            </w:pPr>
          </w:p>
        </w:tc>
      </w:tr>
      <w:tr w:rsidR="00ED069B" w:rsidRPr="000221CA" w14:paraId="57823863" w14:textId="77777777" w:rsidTr="0019162C">
        <w:trPr>
          <w:trHeight w:val="790"/>
        </w:trPr>
        <w:tc>
          <w:tcPr>
            <w:tcW w:w="2489" w:type="dxa"/>
            <w:tcBorders>
              <w:top w:val="nil"/>
              <w:left w:val="single" w:sz="8" w:space="0" w:color="000000"/>
              <w:bottom w:val="single" w:sz="8" w:space="0" w:color="000000"/>
              <w:right w:val="nil"/>
            </w:tcBorders>
            <w:shd w:val="clear" w:color="auto" w:fill="auto"/>
            <w:vAlign w:val="center"/>
            <w:hideMark/>
          </w:tcPr>
          <w:p w14:paraId="6A3B717F" w14:textId="77777777" w:rsidR="00ED069B" w:rsidRPr="000221CA" w:rsidRDefault="00ED069B" w:rsidP="0019162C">
            <w:pPr>
              <w:rPr>
                <w:color w:val="000000"/>
                <w:sz w:val="22"/>
                <w:szCs w:val="22"/>
              </w:rPr>
            </w:pPr>
            <w:r w:rsidRPr="000221CA">
              <w:rPr>
                <w:color w:val="000000"/>
                <w:sz w:val="22"/>
                <w:szCs w:val="22"/>
              </w:rPr>
              <w:t xml:space="preserve">   Objective data for exempted operations</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057E109F" w14:textId="77777777" w:rsidR="00ED069B" w:rsidRPr="000221CA" w:rsidRDefault="00ED069B" w:rsidP="0019162C">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5050646D" w14:textId="77777777" w:rsidR="00ED069B" w:rsidRPr="000221CA" w:rsidRDefault="00ED069B" w:rsidP="0019162C">
            <w:pPr>
              <w:jc w:val="right"/>
              <w:rPr>
                <w:color w:val="000000"/>
                <w:sz w:val="22"/>
                <w:szCs w:val="22"/>
              </w:rPr>
            </w:pPr>
            <w:r>
              <w:rPr>
                <w:color w:val="000000"/>
                <w:sz w:val="22"/>
                <w:szCs w:val="22"/>
              </w:rPr>
              <w:t>0</w:t>
            </w:r>
          </w:p>
        </w:tc>
        <w:tc>
          <w:tcPr>
            <w:tcW w:w="1800" w:type="dxa"/>
            <w:tcBorders>
              <w:top w:val="nil"/>
              <w:left w:val="nil"/>
              <w:bottom w:val="single" w:sz="4" w:space="0" w:color="000000"/>
              <w:right w:val="single" w:sz="4" w:space="0" w:color="000000"/>
            </w:tcBorders>
            <w:shd w:val="clear" w:color="auto" w:fill="auto"/>
            <w:vAlign w:val="center"/>
          </w:tcPr>
          <w:p w14:paraId="37297A12" w14:textId="77777777" w:rsidR="00ED069B" w:rsidRPr="000221CA" w:rsidRDefault="00ED069B" w:rsidP="0019162C">
            <w:pPr>
              <w:jc w:val="right"/>
              <w:rPr>
                <w:color w:val="000000"/>
                <w:sz w:val="22"/>
                <w:szCs w:val="22"/>
              </w:rPr>
            </w:pPr>
            <w:r>
              <w:rPr>
                <w:color w:val="000000"/>
                <w:sz w:val="22"/>
                <w:szCs w:val="22"/>
              </w:rPr>
              <w:t>0</w:t>
            </w:r>
          </w:p>
        </w:tc>
        <w:tc>
          <w:tcPr>
            <w:tcW w:w="1530" w:type="dxa"/>
            <w:tcBorders>
              <w:top w:val="nil"/>
              <w:left w:val="nil"/>
              <w:bottom w:val="single" w:sz="4" w:space="0" w:color="000000"/>
              <w:right w:val="single" w:sz="4" w:space="0" w:color="000000"/>
            </w:tcBorders>
            <w:shd w:val="clear" w:color="auto" w:fill="auto"/>
            <w:vAlign w:val="center"/>
          </w:tcPr>
          <w:p w14:paraId="4D3CE186" w14:textId="77777777" w:rsidR="00ED069B" w:rsidRPr="000221CA" w:rsidRDefault="00ED069B" w:rsidP="0019162C">
            <w:pPr>
              <w:jc w:val="right"/>
              <w:rPr>
                <w:color w:val="000000"/>
                <w:sz w:val="22"/>
                <w:szCs w:val="22"/>
              </w:rPr>
            </w:pPr>
            <w:r>
              <w:rPr>
                <w:color w:val="000000"/>
                <w:sz w:val="22"/>
                <w:szCs w:val="22"/>
              </w:rPr>
              <w:t>0</w:t>
            </w:r>
          </w:p>
        </w:tc>
        <w:tc>
          <w:tcPr>
            <w:tcW w:w="1530" w:type="dxa"/>
            <w:tcBorders>
              <w:top w:val="nil"/>
              <w:left w:val="nil"/>
              <w:bottom w:val="single" w:sz="4" w:space="0" w:color="000000"/>
              <w:right w:val="single" w:sz="4" w:space="0" w:color="000000"/>
            </w:tcBorders>
            <w:vAlign w:val="center"/>
          </w:tcPr>
          <w:p w14:paraId="33A4BB7B" w14:textId="77777777" w:rsidR="00ED069B" w:rsidRPr="000221CA" w:rsidRDefault="00ED069B" w:rsidP="0019162C">
            <w:pPr>
              <w:jc w:val="right"/>
              <w:rPr>
                <w:color w:val="000000"/>
                <w:sz w:val="22"/>
                <w:szCs w:val="22"/>
              </w:rPr>
            </w:pPr>
            <w:r>
              <w:rPr>
                <w:color w:val="000000"/>
                <w:sz w:val="22"/>
                <w:szCs w:val="22"/>
              </w:rPr>
              <w:t>0</w:t>
            </w:r>
          </w:p>
        </w:tc>
        <w:tc>
          <w:tcPr>
            <w:tcW w:w="1260" w:type="dxa"/>
            <w:tcBorders>
              <w:top w:val="nil"/>
              <w:left w:val="nil"/>
              <w:bottom w:val="single" w:sz="4" w:space="0" w:color="000000"/>
              <w:right w:val="single" w:sz="4" w:space="0" w:color="000000"/>
            </w:tcBorders>
            <w:vAlign w:val="center"/>
          </w:tcPr>
          <w:p w14:paraId="51B92371" w14:textId="77777777" w:rsidR="00ED069B" w:rsidRPr="000221CA" w:rsidRDefault="00ED069B" w:rsidP="0019162C">
            <w:pPr>
              <w:jc w:val="right"/>
              <w:rPr>
                <w:color w:val="000000"/>
                <w:sz w:val="22"/>
                <w:szCs w:val="22"/>
              </w:rPr>
            </w:pPr>
            <w:r>
              <w:rPr>
                <w:color w:val="000000"/>
                <w:sz w:val="22"/>
                <w:szCs w:val="22"/>
              </w:rPr>
              <w:t>$0</w:t>
            </w:r>
          </w:p>
        </w:tc>
        <w:tc>
          <w:tcPr>
            <w:tcW w:w="1440" w:type="dxa"/>
            <w:tcBorders>
              <w:top w:val="nil"/>
              <w:left w:val="nil"/>
              <w:bottom w:val="single" w:sz="4" w:space="0" w:color="000000"/>
              <w:right w:val="single" w:sz="4" w:space="0" w:color="000000"/>
            </w:tcBorders>
            <w:vAlign w:val="center"/>
          </w:tcPr>
          <w:p w14:paraId="46918403" w14:textId="77777777" w:rsidR="00ED069B" w:rsidRPr="000221CA" w:rsidRDefault="00ED069B" w:rsidP="0019162C">
            <w:pPr>
              <w:jc w:val="right"/>
              <w:rPr>
                <w:color w:val="000000"/>
                <w:sz w:val="22"/>
                <w:szCs w:val="22"/>
              </w:rPr>
            </w:pPr>
            <w:r w:rsidRPr="000221CA">
              <w:rPr>
                <w:color w:val="000000"/>
                <w:sz w:val="22"/>
                <w:szCs w:val="22"/>
              </w:rPr>
              <w:t xml:space="preserve">$0 </w:t>
            </w:r>
          </w:p>
        </w:tc>
      </w:tr>
      <w:tr w:rsidR="00ED069B" w:rsidRPr="000221CA" w14:paraId="39EEC925" w14:textId="77777777" w:rsidTr="0019162C">
        <w:trPr>
          <w:trHeight w:val="430"/>
        </w:trPr>
        <w:tc>
          <w:tcPr>
            <w:tcW w:w="2489" w:type="dxa"/>
            <w:tcBorders>
              <w:top w:val="nil"/>
              <w:left w:val="single" w:sz="8" w:space="0" w:color="000000"/>
              <w:bottom w:val="single" w:sz="8" w:space="0" w:color="000000"/>
              <w:right w:val="nil"/>
            </w:tcBorders>
            <w:shd w:val="clear" w:color="auto" w:fill="auto"/>
            <w:vAlign w:val="center"/>
            <w:hideMark/>
          </w:tcPr>
          <w:p w14:paraId="39BA0AE0" w14:textId="77777777" w:rsidR="00ED069B" w:rsidRPr="000221CA" w:rsidRDefault="00ED069B" w:rsidP="0019162C">
            <w:pPr>
              <w:rPr>
                <w:color w:val="000000"/>
                <w:sz w:val="22"/>
                <w:szCs w:val="22"/>
              </w:rPr>
            </w:pPr>
            <w:r w:rsidRPr="000221CA">
              <w:rPr>
                <w:color w:val="000000"/>
                <w:sz w:val="22"/>
                <w:szCs w:val="22"/>
              </w:rPr>
              <w:t xml:space="preserve">   Exposure monitoring</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31401635" w14:textId="77777777" w:rsidR="00ED069B" w:rsidRPr="000221CA" w:rsidRDefault="00ED069B" w:rsidP="0019162C">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02A0B923" w14:textId="77777777" w:rsidR="00ED069B" w:rsidRPr="000221CA" w:rsidRDefault="00ED069B" w:rsidP="0019162C">
            <w:pPr>
              <w:jc w:val="right"/>
              <w:rPr>
                <w:color w:val="000000"/>
                <w:sz w:val="22"/>
                <w:szCs w:val="22"/>
              </w:rPr>
            </w:pPr>
            <w:r>
              <w:rPr>
                <w:color w:val="000000"/>
                <w:sz w:val="22"/>
                <w:szCs w:val="22"/>
              </w:rPr>
              <w:t>101</w:t>
            </w:r>
          </w:p>
        </w:tc>
        <w:tc>
          <w:tcPr>
            <w:tcW w:w="1800" w:type="dxa"/>
            <w:tcBorders>
              <w:top w:val="nil"/>
              <w:left w:val="nil"/>
              <w:bottom w:val="single" w:sz="4" w:space="0" w:color="000000"/>
              <w:right w:val="single" w:sz="4" w:space="0" w:color="000000"/>
            </w:tcBorders>
            <w:shd w:val="clear" w:color="auto" w:fill="auto"/>
            <w:vAlign w:val="center"/>
          </w:tcPr>
          <w:p w14:paraId="6AEB2AEF" w14:textId="77777777" w:rsidR="00ED069B" w:rsidRPr="000221CA" w:rsidRDefault="00ED069B" w:rsidP="0019162C">
            <w:pPr>
              <w:jc w:val="right"/>
              <w:rPr>
                <w:color w:val="000000"/>
                <w:sz w:val="22"/>
                <w:szCs w:val="22"/>
              </w:rPr>
            </w:pPr>
            <w:r>
              <w:rPr>
                <w:color w:val="000000"/>
                <w:sz w:val="22"/>
                <w:szCs w:val="22"/>
              </w:rPr>
              <w:t>2,020</w:t>
            </w:r>
          </w:p>
        </w:tc>
        <w:tc>
          <w:tcPr>
            <w:tcW w:w="1530" w:type="dxa"/>
            <w:tcBorders>
              <w:top w:val="nil"/>
              <w:left w:val="nil"/>
              <w:bottom w:val="single" w:sz="4" w:space="0" w:color="000000"/>
              <w:right w:val="single" w:sz="4" w:space="0" w:color="000000"/>
            </w:tcBorders>
            <w:shd w:val="clear" w:color="auto" w:fill="auto"/>
            <w:vAlign w:val="center"/>
          </w:tcPr>
          <w:p w14:paraId="5ADB0E02" w14:textId="77777777" w:rsidR="00ED069B" w:rsidRPr="000221CA" w:rsidRDefault="00ED069B" w:rsidP="0019162C">
            <w:pPr>
              <w:jc w:val="right"/>
              <w:rPr>
                <w:color w:val="000000"/>
                <w:sz w:val="22"/>
                <w:szCs w:val="22"/>
              </w:rPr>
            </w:pPr>
            <w:r>
              <w:rPr>
                <w:color w:val="000000"/>
                <w:sz w:val="22"/>
                <w:szCs w:val="22"/>
              </w:rPr>
              <w:t>5/60 hour</w:t>
            </w:r>
          </w:p>
        </w:tc>
        <w:tc>
          <w:tcPr>
            <w:tcW w:w="1530" w:type="dxa"/>
            <w:tcBorders>
              <w:top w:val="nil"/>
              <w:left w:val="nil"/>
              <w:bottom w:val="single" w:sz="4" w:space="0" w:color="000000"/>
              <w:right w:val="single" w:sz="4" w:space="0" w:color="000000"/>
            </w:tcBorders>
            <w:vAlign w:val="center"/>
          </w:tcPr>
          <w:p w14:paraId="20B544F6" w14:textId="77777777" w:rsidR="00ED069B" w:rsidRPr="007C0A99" w:rsidRDefault="00ED069B" w:rsidP="0019162C">
            <w:pPr>
              <w:jc w:val="right"/>
              <w:rPr>
                <w:sz w:val="24"/>
                <w:szCs w:val="24"/>
              </w:rPr>
            </w:pPr>
            <w:r>
              <w:rPr>
                <w:color w:val="000000"/>
                <w:sz w:val="22"/>
                <w:szCs w:val="22"/>
              </w:rPr>
              <w:t>162</w:t>
            </w:r>
          </w:p>
        </w:tc>
        <w:tc>
          <w:tcPr>
            <w:tcW w:w="1260" w:type="dxa"/>
            <w:tcBorders>
              <w:top w:val="nil"/>
              <w:left w:val="nil"/>
              <w:bottom w:val="single" w:sz="4" w:space="0" w:color="000000"/>
              <w:right w:val="single" w:sz="4" w:space="0" w:color="000000"/>
            </w:tcBorders>
            <w:vAlign w:val="center"/>
          </w:tcPr>
          <w:p w14:paraId="652349DC" w14:textId="101D4497" w:rsidR="00ED069B" w:rsidRPr="007C0A99" w:rsidRDefault="00B82E05" w:rsidP="0019162C">
            <w:pPr>
              <w:jc w:val="right"/>
              <w:rPr>
                <w:sz w:val="24"/>
                <w:szCs w:val="24"/>
              </w:rPr>
            </w:pPr>
            <w:r>
              <w:rPr>
                <w:sz w:val="24"/>
                <w:szCs w:val="24"/>
              </w:rPr>
              <w:t>$</w:t>
            </w:r>
            <w:r w:rsidR="00BA00EF">
              <w:rPr>
                <w:sz w:val="24"/>
                <w:szCs w:val="24"/>
              </w:rPr>
              <w:t>25.99</w:t>
            </w:r>
          </w:p>
        </w:tc>
        <w:tc>
          <w:tcPr>
            <w:tcW w:w="1440" w:type="dxa"/>
            <w:tcBorders>
              <w:top w:val="nil"/>
              <w:left w:val="nil"/>
              <w:bottom w:val="single" w:sz="4" w:space="0" w:color="000000"/>
              <w:right w:val="single" w:sz="4" w:space="0" w:color="000000"/>
            </w:tcBorders>
            <w:vAlign w:val="center"/>
          </w:tcPr>
          <w:p w14:paraId="15D57B7B" w14:textId="4DDD1CDC" w:rsidR="00ED069B" w:rsidRPr="007C0A99" w:rsidRDefault="00ED069B" w:rsidP="000F383A">
            <w:pPr>
              <w:jc w:val="right"/>
              <w:rPr>
                <w:sz w:val="24"/>
                <w:szCs w:val="24"/>
              </w:rPr>
            </w:pPr>
            <w:r w:rsidRPr="007C0A99">
              <w:rPr>
                <w:sz w:val="24"/>
                <w:szCs w:val="24"/>
              </w:rPr>
              <w:t>$</w:t>
            </w:r>
            <w:r w:rsidR="000F383A">
              <w:rPr>
                <w:sz w:val="24"/>
                <w:szCs w:val="24"/>
              </w:rPr>
              <w:t>4,210</w:t>
            </w:r>
            <w:r w:rsidRPr="000221CA">
              <w:rPr>
                <w:color w:val="000000"/>
                <w:sz w:val="22"/>
                <w:szCs w:val="22"/>
              </w:rPr>
              <w:t xml:space="preserve"> </w:t>
            </w:r>
          </w:p>
        </w:tc>
      </w:tr>
      <w:tr w:rsidR="00ED069B" w:rsidRPr="000221CA" w14:paraId="438F56D4" w14:textId="77777777" w:rsidTr="0019162C">
        <w:trPr>
          <w:trHeight w:val="615"/>
        </w:trPr>
        <w:tc>
          <w:tcPr>
            <w:tcW w:w="2489" w:type="dxa"/>
            <w:tcBorders>
              <w:top w:val="nil"/>
              <w:left w:val="single" w:sz="8" w:space="0" w:color="000000"/>
              <w:bottom w:val="single" w:sz="8" w:space="0" w:color="000000"/>
              <w:right w:val="nil"/>
            </w:tcBorders>
            <w:shd w:val="clear" w:color="auto" w:fill="auto"/>
            <w:vAlign w:val="center"/>
            <w:hideMark/>
          </w:tcPr>
          <w:p w14:paraId="18A75168" w14:textId="77777777" w:rsidR="00ED069B" w:rsidRPr="000221CA" w:rsidRDefault="00ED069B" w:rsidP="0019162C">
            <w:pPr>
              <w:rPr>
                <w:color w:val="000000"/>
                <w:sz w:val="22"/>
                <w:szCs w:val="22"/>
              </w:rPr>
            </w:pPr>
            <w:r w:rsidRPr="000221CA">
              <w:rPr>
                <w:color w:val="000000"/>
                <w:sz w:val="22"/>
                <w:szCs w:val="22"/>
              </w:rPr>
              <w:t xml:space="preserve">   Medical surveillance</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65EAC8C3" w14:textId="77777777" w:rsidR="00ED069B" w:rsidRPr="000221CA" w:rsidRDefault="00ED069B" w:rsidP="0019162C">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7B24D3B4" w14:textId="77777777" w:rsidR="00ED069B" w:rsidRPr="000221CA" w:rsidRDefault="00ED069B" w:rsidP="0019162C">
            <w:pPr>
              <w:jc w:val="right"/>
              <w:rPr>
                <w:color w:val="000000"/>
                <w:sz w:val="22"/>
                <w:szCs w:val="22"/>
              </w:rPr>
            </w:pPr>
            <w:r>
              <w:rPr>
                <w:color w:val="000000"/>
                <w:sz w:val="22"/>
                <w:szCs w:val="22"/>
              </w:rPr>
              <w:t>44.1</w:t>
            </w:r>
          </w:p>
        </w:tc>
        <w:tc>
          <w:tcPr>
            <w:tcW w:w="1800" w:type="dxa"/>
            <w:tcBorders>
              <w:top w:val="nil"/>
              <w:left w:val="nil"/>
              <w:bottom w:val="single" w:sz="4" w:space="0" w:color="000000"/>
              <w:right w:val="single" w:sz="4" w:space="0" w:color="000000"/>
            </w:tcBorders>
            <w:shd w:val="clear" w:color="auto" w:fill="auto"/>
            <w:vAlign w:val="center"/>
          </w:tcPr>
          <w:p w14:paraId="4EDA8BB0" w14:textId="77777777" w:rsidR="00ED069B" w:rsidRPr="000221CA" w:rsidRDefault="00ED069B" w:rsidP="0019162C">
            <w:pPr>
              <w:jc w:val="right"/>
              <w:rPr>
                <w:color w:val="000000"/>
                <w:sz w:val="22"/>
                <w:szCs w:val="22"/>
              </w:rPr>
            </w:pPr>
            <w:r>
              <w:rPr>
                <w:color w:val="000000"/>
                <w:sz w:val="22"/>
                <w:szCs w:val="22"/>
              </w:rPr>
              <w:t>882</w:t>
            </w:r>
          </w:p>
        </w:tc>
        <w:tc>
          <w:tcPr>
            <w:tcW w:w="1530" w:type="dxa"/>
            <w:tcBorders>
              <w:top w:val="nil"/>
              <w:left w:val="nil"/>
              <w:bottom w:val="single" w:sz="4" w:space="0" w:color="000000"/>
              <w:right w:val="single" w:sz="4" w:space="0" w:color="000000"/>
            </w:tcBorders>
            <w:shd w:val="clear" w:color="auto" w:fill="auto"/>
            <w:vAlign w:val="center"/>
          </w:tcPr>
          <w:p w14:paraId="312DBCF9" w14:textId="77777777" w:rsidR="00ED069B" w:rsidRPr="000221CA" w:rsidRDefault="00ED069B" w:rsidP="0019162C">
            <w:pPr>
              <w:jc w:val="right"/>
              <w:rPr>
                <w:color w:val="000000"/>
                <w:sz w:val="22"/>
                <w:szCs w:val="22"/>
              </w:rPr>
            </w:pPr>
            <w:r>
              <w:rPr>
                <w:color w:val="000000"/>
                <w:sz w:val="22"/>
                <w:szCs w:val="22"/>
              </w:rPr>
              <w:t>5/60 hour</w:t>
            </w:r>
          </w:p>
        </w:tc>
        <w:tc>
          <w:tcPr>
            <w:tcW w:w="1530" w:type="dxa"/>
            <w:tcBorders>
              <w:top w:val="nil"/>
              <w:left w:val="nil"/>
              <w:bottom w:val="single" w:sz="4" w:space="0" w:color="000000"/>
              <w:right w:val="single" w:sz="4" w:space="0" w:color="000000"/>
            </w:tcBorders>
            <w:vAlign w:val="center"/>
          </w:tcPr>
          <w:p w14:paraId="42B774B9" w14:textId="77777777" w:rsidR="00ED069B" w:rsidRPr="000221CA" w:rsidRDefault="00ED069B" w:rsidP="0019162C">
            <w:pPr>
              <w:jc w:val="right"/>
              <w:rPr>
                <w:color w:val="000000"/>
                <w:sz w:val="22"/>
                <w:szCs w:val="22"/>
              </w:rPr>
            </w:pPr>
            <w:r>
              <w:rPr>
                <w:color w:val="000000"/>
                <w:sz w:val="22"/>
                <w:szCs w:val="22"/>
              </w:rPr>
              <w:t>71</w:t>
            </w:r>
          </w:p>
        </w:tc>
        <w:tc>
          <w:tcPr>
            <w:tcW w:w="1260" w:type="dxa"/>
            <w:tcBorders>
              <w:top w:val="nil"/>
              <w:left w:val="nil"/>
              <w:bottom w:val="single" w:sz="4" w:space="0" w:color="000000"/>
              <w:right w:val="single" w:sz="4" w:space="0" w:color="000000"/>
            </w:tcBorders>
            <w:vAlign w:val="center"/>
          </w:tcPr>
          <w:p w14:paraId="1305B600" w14:textId="36A9131E" w:rsidR="00ED069B" w:rsidRPr="000221CA" w:rsidRDefault="00B82E05" w:rsidP="0019162C">
            <w:pPr>
              <w:jc w:val="right"/>
              <w:rPr>
                <w:color w:val="000000"/>
                <w:sz w:val="22"/>
                <w:szCs w:val="22"/>
              </w:rPr>
            </w:pPr>
            <w:r>
              <w:rPr>
                <w:color w:val="000000"/>
                <w:sz w:val="22"/>
                <w:szCs w:val="22"/>
              </w:rPr>
              <w:t>$</w:t>
            </w:r>
            <w:r w:rsidR="00BA00EF">
              <w:rPr>
                <w:color w:val="000000"/>
                <w:sz w:val="22"/>
                <w:szCs w:val="22"/>
              </w:rPr>
              <w:t>25.99</w:t>
            </w:r>
          </w:p>
        </w:tc>
        <w:tc>
          <w:tcPr>
            <w:tcW w:w="1440" w:type="dxa"/>
            <w:tcBorders>
              <w:top w:val="nil"/>
              <w:left w:val="nil"/>
              <w:bottom w:val="single" w:sz="4" w:space="0" w:color="000000"/>
              <w:right w:val="single" w:sz="4" w:space="0" w:color="000000"/>
            </w:tcBorders>
            <w:vAlign w:val="center"/>
          </w:tcPr>
          <w:p w14:paraId="5D23DAD7" w14:textId="0F4F2EA8" w:rsidR="00ED069B" w:rsidRPr="000221CA" w:rsidRDefault="00ED069B" w:rsidP="000F383A">
            <w:pPr>
              <w:jc w:val="right"/>
              <w:rPr>
                <w:color w:val="000000"/>
                <w:sz w:val="22"/>
                <w:szCs w:val="22"/>
              </w:rPr>
            </w:pPr>
            <w:r w:rsidRPr="000221CA">
              <w:rPr>
                <w:color w:val="000000"/>
                <w:sz w:val="22"/>
                <w:szCs w:val="22"/>
              </w:rPr>
              <w:t>$</w:t>
            </w:r>
            <w:r w:rsidR="000F383A">
              <w:rPr>
                <w:color w:val="000000"/>
                <w:sz w:val="22"/>
                <w:szCs w:val="22"/>
              </w:rPr>
              <w:t>1,845</w:t>
            </w:r>
            <w:r w:rsidRPr="000221CA">
              <w:rPr>
                <w:color w:val="000000"/>
                <w:sz w:val="22"/>
                <w:szCs w:val="22"/>
              </w:rPr>
              <w:t xml:space="preserve"> </w:t>
            </w:r>
          </w:p>
        </w:tc>
      </w:tr>
      <w:tr w:rsidR="00ED069B" w:rsidRPr="000221CA" w14:paraId="2251ED74" w14:textId="77777777" w:rsidTr="0019162C">
        <w:trPr>
          <w:trHeight w:val="315"/>
        </w:trPr>
        <w:tc>
          <w:tcPr>
            <w:tcW w:w="2489" w:type="dxa"/>
            <w:tcBorders>
              <w:top w:val="nil"/>
              <w:left w:val="single" w:sz="8" w:space="0" w:color="000000"/>
              <w:bottom w:val="single" w:sz="8" w:space="0" w:color="000000"/>
              <w:right w:val="nil"/>
            </w:tcBorders>
            <w:shd w:val="clear" w:color="auto" w:fill="auto"/>
            <w:vAlign w:val="center"/>
            <w:hideMark/>
          </w:tcPr>
          <w:p w14:paraId="6D02CBFE" w14:textId="77777777" w:rsidR="00ED069B" w:rsidRPr="000221CA" w:rsidRDefault="00ED069B" w:rsidP="0019162C">
            <w:pPr>
              <w:rPr>
                <w:color w:val="000000"/>
                <w:sz w:val="22"/>
                <w:szCs w:val="22"/>
              </w:rPr>
            </w:pPr>
            <w:r w:rsidRPr="000221CA">
              <w:rPr>
                <w:color w:val="000000"/>
                <w:sz w:val="22"/>
                <w:szCs w:val="22"/>
              </w:rPr>
              <w:t xml:space="preserve">   Availability</w:t>
            </w:r>
          </w:p>
        </w:tc>
        <w:tc>
          <w:tcPr>
            <w:tcW w:w="1576" w:type="dxa"/>
            <w:tcBorders>
              <w:top w:val="nil"/>
              <w:left w:val="single" w:sz="4" w:space="0" w:color="000000"/>
              <w:bottom w:val="single" w:sz="4" w:space="0" w:color="000000"/>
              <w:right w:val="single" w:sz="4" w:space="0" w:color="000000"/>
            </w:tcBorders>
            <w:shd w:val="clear" w:color="auto" w:fill="auto"/>
            <w:vAlign w:val="center"/>
          </w:tcPr>
          <w:p w14:paraId="1F58CC55" w14:textId="77777777" w:rsidR="00ED069B" w:rsidRPr="000221CA" w:rsidRDefault="00ED069B" w:rsidP="0019162C">
            <w:pPr>
              <w:jc w:val="right"/>
              <w:rPr>
                <w:color w:val="000000"/>
                <w:sz w:val="22"/>
                <w:szCs w:val="22"/>
              </w:rPr>
            </w:pPr>
            <w:r>
              <w:rPr>
                <w:color w:val="000000"/>
                <w:sz w:val="22"/>
                <w:szCs w:val="22"/>
              </w:rPr>
              <w:t>20</w:t>
            </w:r>
          </w:p>
        </w:tc>
        <w:tc>
          <w:tcPr>
            <w:tcW w:w="1800" w:type="dxa"/>
            <w:tcBorders>
              <w:top w:val="nil"/>
              <w:left w:val="nil"/>
              <w:bottom w:val="single" w:sz="4" w:space="0" w:color="000000"/>
              <w:right w:val="single" w:sz="4" w:space="0" w:color="000000"/>
            </w:tcBorders>
            <w:shd w:val="clear" w:color="auto" w:fill="auto"/>
            <w:vAlign w:val="center"/>
          </w:tcPr>
          <w:p w14:paraId="2CA39280" w14:textId="77777777" w:rsidR="00ED069B" w:rsidRPr="000221CA" w:rsidRDefault="00ED069B" w:rsidP="0019162C">
            <w:pPr>
              <w:jc w:val="right"/>
              <w:rPr>
                <w:color w:val="000000"/>
                <w:sz w:val="22"/>
                <w:szCs w:val="22"/>
              </w:rPr>
            </w:pPr>
            <w:r>
              <w:rPr>
                <w:color w:val="000000"/>
                <w:sz w:val="22"/>
                <w:szCs w:val="22"/>
              </w:rPr>
              <w:t>3.7</w:t>
            </w:r>
          </w:p>
        </w:tc>
        <w:tc>
          <w:tcPr>
            <w:tcW w:w="1800" w:type="dxa"/>
            <w:tcBorders>
              <w:top w:val="nil"/>
              <w:left w:val="nil"/>
              <w:bottom w:val="single" w:sz="4" w:space="0" w:color="000000"/>
              <w:right w:val="single" w:sz="4" w:space="0" w:color="000000"/>
            </w:tcBorders>
            <w:shd w:val="clear" w:color="auto" w:fill="auto"/>
            <w:vAlign w:val="center"/>
          </w:tcPr>
          <w:p w14:paraId="1A380621" w14:textId="77777777" w:rsidR="00ED069B" w:rsidRPr="000221CA" w:rsidRDefault="00ED069B" w:rsidP="0019162C">
            <w:pPr>
              <w:jc w:val="right"/>
              <w:rPr>
                <w:color w:val="000000"/>
                <w:sz w:val="22"/>
                <w:szCs w:val="22"/>
              </w:rPr>
            </w:pPr>
            <w:r>
              <w:rPr>
                <w:color w:val="000000"/>
                <w:sz w:val="22"/>
                <w:szCs w:val="22"/>
              </w:rPr>
              <w:t>74</w:t>
            </w:r>
          </w:p>
        </w:tc>
        <w:tc>
          <w:tcPr>
            <w:tcW w:w="1530" w:type="dxa"/>
            <w:tcBorders>
              <w:top w:val="nil"/>
              <w:left w:val="nil"/>
              <w:bottom w:val="single" w:sz="4" w:space="0" w:color="000000"/>
              <w:right w:val="single" w:sz="4" w:space="0" w:color="000000"/>
            </w:tcBorders>
            <w:shd w:val="clear" w:color="auto" w:fill="auto"/>
            <w:vAlign w:val="center"/>
          </w:tcPr>
          <w:p w14:paraId="724FDA5B" w14:textId="77777777" w:rsidR="00ED069B" w:rsidRPr="000221CA" w:rsidRDefault="00ED069B" w:rsidP="0019162C">
            <w:pPr>
              <w:jc w:val="right"/>
              <w:rPr>
                <w:color w:val="000000"/>
                <w:sz w:val="22"/>
                <w:szCs w:val="22"/>
              </w:rPr>
            </w:pPr>
            <w:r>
              <w:rPr>
                <w:color w:val="000000"/>
                <w:sz w:val="22"/>
                <w:szCs w:val="22"/>
              </w:rPr>
              <w:t>5/60 hour</w:t>
            </w:r>
          </w:p>
        </w:tc>
        <w:tc>
          <w:tcPr>
            <w:tcW w:w="1530" w:type="dxa"/>
            <w:tcBorders>
              <w:top w:val="nil"/>
              <w:left w:val="nil"/>
              <w:bottom w:val="single" w:sz="4" w:space="0" w:color="000000"/>
              <w:right w:val="single" w:sz="4" w:space="0" w:color="000000"/>
            </w:tcBorders>
            <w:vAlign w:val="center"/>
          </w:tcPr>
          <w:p w14:paraId="7C78C200" w14:textId="77777777" w:rsidR="00ED069B" w:rsidRDefault="00ED069B" w:rsidP="0019162C">
            <w:pPr>
              <w:jc w:val="right"/>
              <w:rPr>
                <w:color w:val="000000"/>
                <w:sz w:val="22"/>
                <w:szCs w:val="22"/>
              </w:rPr>
            </w:pPr>
            <w:r>
              <w:rPr>
                <w:color w:val="000000"/>
                <w:sz w:val="22"/>
                <w:szCs w:val="22"/>
              </w:rPr>
              <w:t>6</w:t>
            </w:r>
          </w:p>
        </w:tc>
        <w:tc>
          <w:tcPr>
            <w:tcW w:w="1260" w:type="dxa"/>
            <w:tcBorders>
              <w:top w:val="nil"/>
              <w:left w:val="nil"/>
              <w:bottom w:val="single" w:sz="4" w:space="0" w:color="000000"/>
              <w:right w:val="single" w:sz="4" w:space="0" w:color="000000"/>
            </w:tcBorders>
            <w:vAlign w:val="center"/>
          </w:tcPr>
          <w:p w14:paraId="3FB77E66" w14:textId="6BBDA4D1" w:rsidR="00ED069B" w:rsidRDefault="00B82E05" w:rsidP="0019162C">
            <w:pPr>
              <w:jc w:val="right"/>
              <w:rPr>
                <w:color w:val="000000"/>
                <w:sz w:val="22"/>
                <w:szCs w:val="22"/>
              </w:rPr>
            </w:pPr>
            <w:r>
              <w:rPr>
                <w:color w:val="000000"/>
                <w:sz w:val="22"/>
                <w:szCs w:val="22"/>
              </w:rPr>
              <w:t>$</w:t>
            </w:r>
            <w:r w:rsidR="00BA00EF">
              <w:rPr>
                <w:color w:val="000000"/>
                <w:sz w:val="22"/>
                <w:szCs w:val="22"/>
              </w:rPr>
              <w:t>25.99</w:t>
            </w:r>
          </w:p>
        </w:tc>
        <w:tc>
          <w:tcPr>
            <w:tcW w:w="1440" w:type="dxa"/>
            <w:tcBorders>
              <w:top w:val="nil"/>
              <w:left w:val="nil"/>
              <w:bottom w:val="single" w:sz="4" w:space="0" w:color="000000"/>
              <w:right w:val="single" w:sz="4" w:space="0" w:color="000000"/>
            </w:tcBorders>
            <w:vAlign w:val="center"/>
          </w:tcPr>
          <w:p w14:paraId="7D78E764" w14:textId="6568D232" w:rsidR="00ED069B" w:rsidRDefault="00ED069B" w:rsidP="000F383A">
            <w:pPr>
              <w:jc w:val="right"/>
              <w:rPr>
                <w:color w:val="000000"/>
                <w:sz w:val="22"/>
                <w:szCs w:val="22"/>
              </w:rPr>
            </w:pPr>
            <w:r>
              <w:rPr>
                <w:color w:val="000000"/>
                <w:sz w:val="22"/>
                <w:szCs w:val="22"/>
              </w:rPr>
              <w:t>$</w:t>
            </w:r>
            <w:r w:rsidR="000F383A">
              <w:rPr>
                <w:color w:val="000000"/>
                <w:sz w:val="22"/>
                <w:szCs w:val="22"/>
              </w:rPr>
              <w:t>156</w:t>
            </w:r>
            <w:r w:rsidRPr="000221CA">
              <w:rPr>
                <w:color w:val="000000"/>
                <w:sz w:val="22"/>
                <w:szCs w:val="22"/>
              </w:rPr>
              <w:t xml:space="preserve"> </w:t>
            </w:r>
          </w:p>
        </w:tc>
      </w:tr>
      <w:tr w:rsidR="00ED069B" w:rsidRPr="000221CA" w14:paraId="33FB073C" w14:textId="77777777" w:rsidTr="0019162C">
        <w:trPr>
          <w:trHeight w:val="315"/>
        </w:trPr>
        <w:tc>
          <w:tcPr>
            <w:tcW w:w="2489" w:type="dxa"/>
            <w:tcBorders>
              <w:top w:val="nil"/>
              <w:left w:val="single" w:sz="8" w:space="0" w:color="000000"/>
              <w:bottom w:val="single" w:sz="8" w:space="0" w:color="000000"/>
              <w:right w:val="nil"/>
            </w:tcBorders>
            <w:shd w:val="clear" w:color="auto" w:fill="auto"/>
            <w:vAlign w:val="center"/>
            <w:hideMark/>
          </w:tcPr>
          <w:p w14:paraId="3C0F3403" w14:textId="77777777" w:rsidR="00ED069B" w:rsidRPr="000221CA" w:rsidRDefault="00ED069B" w:rsidP="0019162C">
            <w:pPr>
              <w:rPr>
                <w:b/>
                <w:bCs/>
                <w:color w:val="000000"/>
                <w:sz w:val="22"/>
                <w:szCs w:val="22"/>
              </w:rPr>
            </w:pPr>
            <w:r w:rsidRPr="000221CA">
              <w:rPr>
                <w:b/>
                <w:bCs/>
                <w:color w:val="000000"/>
                <w:sz w:val="22"/>
                <w:szCs w:val="22"/>
              </w:rPr>
              <w:t>Totals</w:t>
            </w:r>
          </w:p>
        </w:tc>
        <w:tc>
          <w:tcPr>
            <w:tcW w:w="1576" w:type="dxa"/>
            <w:tcBorders>
              <w:top w:val="nil"/>
              <w:left w:val="single" w:sz="4" w:space="0" w:color="000000"/>
              <w:bottom w:val="single" w:sz="4" w:space="0" w:color="000000"/>
              <w:right w:val="single" w:sz="4" w:space="0" w:color="000000"/>
            </w:tcBorders>
            <w:shd w:val="clear" w:color="auto" w:fill="auto"/>
            <w:vAlign w:val="center"/>
            <w:hideMark/>
          </w:tcPr>
          <w:p w14:paraId="2E4B2BC3" w14:textId="77777777" w:rsidR="00ED069B" w:rsidRPr="000221CA" w:rsidRDefault="00ED069B" w:rsidP="0019162C">
            <w:pPr>
              <w:jc w:val="right"/>
              <w:rPr>
                <w:b/>
                <w:bCs/>
                <w:color w:val="000000"/>
                <w:sz w:val="22"/>
                <w:szCs w:val="22"/>
              </w:rPr>
            </w:pPr>
          </w:p>
        </w:tc>
        <w:tc>
          <w:tcPr>
            <w:tcW w:w="1800" w:type="dxa"/>
            <w:tcBorders>
              <w:top w:val="nil"/>
              <w:left w:val="nil"/>
              <w:bottom w:val="single" w:sz="4" w:space="0" w:color="000000"/>
              <w:right w:val="single" w:sz="4" w:space="0" w:color="000000"/>
            </w:tcBorders>
            <w:shd w:val="clear" w:color="auto" w:fill="auto"/>
            <w:vAlign w:val="center"/>
          </w:tcPr>
          <w:p w14:paraId="14DA950F" w14:textId="77777777" w:rsidR="00ED069B" w:rsidRPr="000221CA" w:rsidRDefault="00ED069B" w:rsidP="0019162C">
            <w:pPr>
              <w:jc w:val="right"/>
              <w:rPr>
                <w:b/>
                <w:bCs/>
                <w:color w:val="000000"/>
                <w:sz w:val="22"/>
                <w:szCs w:val="22"/>
              </w:rPr>
            </w:pPr>
          </w:p>
        </w:tc>
        <w:tc>
          <w:tcPr>
            <w:tcW w:w="1800" w:type="dxa"/>
            <w:tcBorders>
              <w:top w:val="nil"/>
              <w:left w:val="nil"/>
              <w:bottom w:val="single" w:sz="4" w:space="0" w:color="000000"/>
              <w:right w:val="single" w:sz="4" w:space="0" w:color="000000"/>
            </w:tcBorders>
            <w:shd w:val="clear" w:color="auto" w:fill="auto"/>
            <w:vAlign w:val="center"/>
          </w:tcPr>
          <w:p w14:paraId="2095234A" w14:textId="77777777" w:rsidR="00ED069B" w:rsidRPr="000221CA" w:rsidRDefault="00ED069B" w:rsidP="0019162C">
            <w:pPr>
              <w:jc w:val="right"/>
              <w:rPr>
                <w:b/>
                <w:bCs/>
                <w:color w:val="000000"/>
                <w:sz w:val="22"/>
                <w:szCs w:val="22"/>
              </w:rPr>
            </w:pPr>
            <w:r>
              <w:rPr>
                <w:b/>
                <w:bCs/>
                <w:color w:val="000000"/>
                <w:sz w:val="22"/>
                <w:szCs w:val="22"/>
              </w:rPr>
              <w:t>6792</w:t>
            </w:r>
          </w:p>
        </w:tc>
        <w:tc>
          <w:tcPr>
            <w:tcW w:w="1530" w:type="dxa"/>
            <w:tcBorders>
              <w:top w:val="nil"/>
              <w:left w:val="nil"/>
              <w:bottom w:val="single" w:sz="4" w:space="0" w:color="000000"/>
              <w:right w:val="single" w:sz="4" w:space="0" w:color="000000"/>
            </w:tcBorders>
            <w:shd w:val="clear" w:color="auto" w:fill="auto"/>
            <w:vAlign w:val="center"/>
          </w:tcPr>
          <w:p w14:paraId="14778243" w14:textId="77777777" w:rsidR="00ED069B" w:rsidRPr="000221CA" w:rsidRDefault="00ED069B" w:rsidP="0019162C">
            <w:pPr>
              <w:rPr>
                <w:b/>
                <w:bCs/>
                <w:color w:val="000000"/>
                <w:sz w:val="22"/>
                <w:szCs w:val="22"/>
              </w:rPr>
            </w:pPr>
          </w:p>
        </w:tc>
        <w:tc>
          <w:tcPr>
            <w:tcW w:w="1530" w:type="dxa"/>
            <w:tcBorders>
              <w:top w:val="nil"/>
              <w:left w:val="nil"/>
              <w:bottom w:val="single" w:sz="4" w:space="0" w:color="000000"/>
              <w:right w:val="single" w:sz="4" w:space="0" w:color="000000"/>
            </w:tcBorders>
            <w:vAlign w:val="center"/>
          </w:tcPr>
          <w:p w14:paraId="47CCF68B" w14:textId="0CBEF56E" w:rsidR="00ED069B" w:rsidRDefault="00D06429" w:rsidP="0019162C">
            <w:pPr>
              <w:rPr>
                <w:b/>
                <w:bCs/>
                <w:color w:val="000000"/>
                <w:sz w:val="22"/>
                <w:szCs w:val="22"/>
              </w:rPr>
            </w:pPr>
            <w:r>
              <w:rPr>
                <w:b/>
                <w:bCs/>
                <w:color w:val="000000"/>
                <w:sz w:val="22"/>
                <w:szCs w:val="22"/>
              </w:rPr>
              <w:t>2,619</w:t>
            </w:r>
          </w:p>
        </w:tc>
        <w:tc>
          <w:tcPr>
            <w:tcW w:w="1260" w:type="dxa"/>
            <w:tcBorders>
              <w:top w:val="nil"/>
              <w:left w:val="nil"/>
              <w:bottom w:val="single" w:sz="4" w:space="0" w:color="000000"/>
              <w:right w:val="single" w:sz="4" w:space="0" w:color="000000"/>
            </w:tcBorders>
            <w:vAlign w:val="center"/>
          </w:tcPr>
          <w:p w14:paraId="1D1B00CC" w14:textId="77777777" w:rsidR="00ED069B" w:rsidRDefault="00ED069B" w:rsidP="0019162C">
            <w:pPr>
              <w:rPr>
                <w:b/>
                <w:bCs/>
                <w:color w:val="000000"/>
                <w:sz w:val="22"/>
                <w:szCs w:val="22"/>
              </w:rPr>
            </w:pPr>
          </w:p>
        </w:tc>
        <w:tc>
          <w:tcPr>
            <w:tcW w:w="1440" w:type="dxa"/>
            <w:tcBorders>
              <w:top w:val="nil"/>
              <w:left w:val="nil"/>
              <w:bottom w:val="single" w:sz="4" w:space="0" w:color="000000"/>
              <w:right w:val="single" w:sz="4" w:space="0" w:color="000000"/>
            </w:tcBorders>
            <w:vAlign w:val="center"/>
          </w:tcPr>
          <w:p w14:paraId="2FFA64D5" w14:textId="2C5C0A31" w:rsidR="00ED069B" w:rsidRDefault="004A04F2" w:rsidP="00394DB2">
            <w:pPr>
              <w:rPr>
                <w:b/>
                <w:bCs/>
                <w:color w:val="000000"/>
                <w:sz w:val="22"/>
                <w:szCs w:val="22"/>
              </w:rPr>
            </w:pPr>
            <w:r>
              <w:rPr>
                <w:b/>
                <w:bCs/>
                <w:color w:val="000000"/>
                <w:sz w:val="22"/>
                <w:szCs w:val="22"/>
              </w:rPr>
              <w:t xml:space="preserve">                  $</w:t>
            </w:r>
            <w:r w:rsidR="00394DB2">
              <w:rPr>
                <w:b/>
                <w:bCs/>
                <w:color w:val="000000"/>
                <w:sz w:val="22"/>
                <w:szCs w:val="22"/>
              </w:rPr>
              <w:t>81,528</w:t>
            </w:r>
          </w:p>
        </w:tc>
      </w:tr>
    </w:tbl>
    <w:p w14:paraId="40516A0E" w14:textId="77777777" w:rsidR="00ED069B" w:rsidRPr="007C0A99" w:rsidRDefault="00ED069B" w:rsidP="00ED069B">
      <w:pPr>
        <w:rPr>
          <w:sz w:val="24"/>
          <w:szCs w:val="24"/>
        </w:rPr>
      </w:pPr>
    </w:p>
    <w:p w14:paraId="319D712A" w14:textId="77777777" w:rsidR="00ED069B" w:rsidRDefault="00ED069B" w:rsidP="004E7B6C">
      <w:pPr>
        <w:rPr>
          <w:sz w:val="24"/>
          <w:szCs w:val="24"/>
        </w:rPr>
        <w:sectPr w:rsidR="00ED069B" w:rsidSect="00ED069B">
          <w:footnotePr>
            <w:numRestart w:val="eachSect"/>
          </w:footnotePr>
          <w:pgSz w:w="15840" w:h="12240" w:orient="landscape" w:code="1"/>
          <w:pgMar w:top="1440" w:right="1440" w:bottom="1440" w:left="720" w:header="720" w:footer="720" w:gutter="0"/>
          <w:cols w:space="720"/>
          <w:titlePg/>
          <w:docGrid w:linePitch="272"/>
        </w:sectPr>
      </w:pPr>
    </w:p>
    <w:p w14:paraId="48AD5955" w14:textId="77777777" w:rsidR="00ED069B" w:rsidRPr="007C0A99" w:rsidRDefault="00ED069B" w:rsidP="004E7B6C">
      <w:pPr>
        <w:rPr>
          <w:sz w:val="24"/>
          <w:szCs w:val="24"/>
        </w:rPr>
      </w:pPr>
    </w:p>
    <w:p w14:paraId="3D48E44D" w14:textId="77777777" w:rsidR="004E7B6C" w:rsidRPr="00CC2548" w:rsidRDefault="004E7B6C" w:rsidP="004E7B6C">
      <w:pPr>
        <w:ind w:left="720" w:hanging="720"/>
      </w:pPr>
      <w:r w:rsidRPr="00CC2548">
        <w:rPr>
          <w:b/>
          <w:bCs/>
        </w:rPr>
        <w:t xml:space="preserve">13.  </w:t>
      </w:r>
      <w:r w:rsidRPr="00CC2548">
        <w:rPr>
          <w:b/>
          <w:bCs/>
        </w:rPr>
        <w:tab/>
        <w:t>Provide an estimate of the total annual cost burden to respondents or recordkeepers resulting from the collection of information.  (Do not include the cost of any hour burden shown in Items 12 and 14).</w:t>
      </w:r>
    </w:p>
    <w:p w14:paraId="306B3DF5" w14:textId="77777777" w:rsidR="004E7B6C" w:rsidRPr="00CC254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D34ADA2" w14:textId="77777777" w:rsidR="004E7B6C" w:rsidRPr="00CC2548" w:rsidRDefault="004E7B6C" w:rsidP="004E7B6C">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CC2548">
        <w:rPr>
          <w:b/>
          <w:bCs/>
        </w:rPr>
        <w:t>The cost estimate should be split into two components:  (a) a total capital and start-up cost component (annualized over its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08F5DA39" w14:textId="77777777" w:rsidR="004E7B6C" w:rsidRPr="00CC254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5AC1834A" w14:textId="77777777" w:rsidR="004E7B6C" w:rsidRPr="00CC2548" w:rsidRDefault="004E7B6C" w:rsidP="004E7B6C">
      <w:pPr>
        <w:numPr>
          <w:ilvl w:val="0"/>
          <w:numId w:val="3"/>
        </w:numPr>
        <w:autoSpaceDE w:val="0"/>
        <w:autoSpaceDN w:val="0"/>
        <w:adjustRightInd w:val="0"/>
      </w:pPr>
      <w:r w:rsidRPr="00CC2548">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 (fewer than 10), utilize the 60-day pre-OMB submission public comment process and use existing economic or regulatory impact analysis associated with the rulemaking containing the information collection, as appropriate</w:t>
      </w:r>
      <w:r w:rsidRPr="00CC2548">
        <w:t>.</w:t>
      </w:r>
    </w:p>
    <w:p w14:paraId="4CD68BC4" w14:textId="77777777" w:rsidR="004E7B6C" w:rsidRPr="00CC254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DBCCEE5" w14:textId="77777777" w:rsidR="004E7B6C" w:rsidRPr="00CC2548" w:rsidRDefault="004E7B6C" w:rsidP="004E7B6C">
      <w:pPr>
        <w:numPr>
          <w:ilvl w:val="0"/>
          <w:numId w:val="3"/>
        </w:numPr>
        <w:autoSpaceDE w:val="0"/>
        <w:autoSpaceDN w:val="0"/>
        <w:adjustRightInd w:val="0"/>
      </w:pPr>
      <w:r w:rsidRPr="00CC2548">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2F5A083A" w14:textId="77777777" w:rsidR="004E7B6C" w:rsidRPr="00CC254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BFA552A" w14:textId="77777777" w:rsidR="004E7B6C" w:rsidRPr="007C0A99" w:rsidRDefault="004E7B6C" w:rsidP="004E7B6C">
      <w:pPr>
        <w:rPr>
          <w:b/>
          <w:sz w:val="24"/>
          <w:szCs w:val="24"/>
        </w:rPr>
      </w:pPr>
      <w:r w:rsidRPr="007C0A99">
        <w:rPr>
          <w:b/>
          <w:sz w:val="24"/>
          <w:szCs w:val="24"/>
        </w:rPr>
        <w:t>Operation and Maintenance Cost</w:t>
      </w:r>
    </w:p>
    <w:p w14:paraId="7D63B0DA" w14:textId="7DB94374" w:rsidR="004E7B6C" w:rsidRPr="007C0A99" w:rsidRDefault="004E7B6C" w:rsidP="004E7B6C">
      <w:pPr>
        <w:rPr>
          <w:b/>
          <w:bCs/>
          <w:sz w:val="24"/>
          <w:szCs w:val="24"/>
        </w:rPr>
      </w:pPr>
    </w:p>
    <w:p w14:paraId="748493AD" w14:textId="06092122" w:rsidR="004E7B6C" w:rsidRPr="007C0A99" w:rsidRDefault="004E7B6C" w:rsidP="004E7B6C">
      <w:pPr>
        <w:rPr>
          <w:b/>
          <w:bCs/>
          <w:sz w:val="24"/>
          <w:szCs w:val="24"/>
        </w:rPr>
      </w:pPr>
      <w:r w:rsidRPr="007C0A99">
        <w:rPr>
          <w:b/>
          <w:bCs/>
          <w:sz w:val="24"/>
          <w:szCs w:val="24"/>
        </w:rPr>
        <w:t>Exposure monitoring</w:t>
      </w:r>
      <w:r w:rsidR="00F413A5">
        <w:rPr>
          <w:b/>
          <w:bCs/>
          <w:sz w:val="24"/>
          <w:szCs w:val="24"/>
        </w:rPr>
        <w:t>:</w:t>
      </w:r>
      <w:r w:rsidRPr="007C0A99">
        <w:rPr>
          <w:b/>
          <w:bCs/>
          <w:sz w:val="24"/>
          <w:szCs w:val="24"/>
        </w:rPr>
        <w:t xml:space="preserve"> </w:t>
      </w:r>
    </w:p>
    <w:p w14:paraId="1D22570D" w14:textId="77777777" w:rsidR="004E7B6C" w:rsidRPr="007C0A99" w:rsidRDefault="004E7B6C" w:rsidP="004E7B6C">
      <w:pPr>
        <w:rPr>
          <w:b/>
          <w:bCs/>
          <w:sz w:val="24"/>
          <w:szCs w:val="24"/>
        </w:rPr>
      </w:pPr>
    </w:p>
    <w:p w14:paraId="4972434C" w14:textId="54AC3E2F" w:rsidR="004E7B6C" w:rsidRPr="007C0A99" w:rsidRDefault="004E7B6C" w:rsidP="004E7B6C">
      <w:pPr>
        <w:rPr>
          <w:sz w:val="24"/>
          <w:szCs w:val="24"/>
        </w:rPr>
      </w:pPr>
      <w:r w:rsidRPr="007C0A99">
        <w:rPr>
          <w:sz w:val="24"/>
          <w:szCs w:val="24"/>
        </w:rPr>
        <w:t>Based on the determination that</w:t>
      </w:r>
      <w:r w:rsidR="00602EA7">
        <w:rPr>
          <w:sz w:val="24"/>
          <w:szCs w:val="24"/>
        </w:rPr>
        <w:t xml:space="preserve"> employers will take </w:t>
      </w:r>
      <w:r w:rsidR="00107C41">
        <w:rPr>
          <w:sz w:val="24"/>
          <w:szCs w:val="24"/>
        </w:rPr>
        <w:t>1,030</w:t>
      </w:r>
      <w:r w:rsidR="00464B65">
        <w:rPr>
          <w:sz w:val="24"/>
          <w:szCs w:val="24"/>
        </w:rPr>
        <w:t xml:space="preserve"> </w:t>
      </w:r>
      <w:r w:rsidR="00602EA7">
        <w:rPr>
          <w:sz w:val="24"/>
          <w:szCs w:val="24"/>
        </w:rPr>
        <w:t xml:space="preserve">monitoring </w:t>
      </w:r>
      <w:r w:rsidR="006374CF">
        <w:rPr>
          <w:sz w:val="24"/>
          <w:szCs w:val="24"/>
        </w:rPr>
        <w:t>sampler</w:t>
      </w:r>
      <w:r w:rsidR="00394DB2">
        <w:rPr>
          <w:sz w:val="24"/>
          <w:szCs w:val="24"/>
        </w:rPr>
        <w:t>s</w:t>
      </w:r>
      <w:r w:rsidR="00043AB1" w:rsidRPr="00043AB1">
        <w:rPr>
          <w:rStyle w:val="FootnoteReference"/>
          <w:sz w:val="24"/>
          <w:szCs w:val="24"/>
          <w:vertAlign w:val="superscript"/>
        </w:rPr>
        <w:footnoteReference w:id="18"/>
      </w:r>
      <w:r w:rsidRPr="007C0A99">
        <w:rPr>
          <w:sz w:val="24"/>
          <w:szCs w:val="24"/>
        </w:rPr>
        <w:t>, the annual capital cost for analyzing these exposure monitoring samples is:</w:t>
      </w:r>
    </w:p>
    <w:p w14:paraId="3F8C8F94" w14:textId="77777777" w:rsidR="004E7B6C" w:rsidRPr="007C0A99" w:rsidRDefault="004E7B6C" w:rsidP="004E7B6C">
      <w:pPr>
        <w:rPr>
          <w:sz w:val="24"/>
          <w:szCs w:val="24"/>
        </w:rPr>
      </w:pPr>
    </w:p>
    <w:p w14:paraId="0E6CF9DC" w14:textId="46B89F7C" w:rsidR="004E7B6C" w:rsidRPr="007C0A99" w:rsidRDefault="004E7B6C" w:rsidP="004E7B6C">
      <w:pPr>
        <w:ind w:firstLine="720"/>
        <w:rPr>
          <w:sz w:val="24"/>
          <w:szCs w:val="24"/>
        </w:rPr>
      </w:pPr>
      <w:r w:rsidRPr="007C0A99">
        <w:rPr>
          <w:b/>
          <w:bCs/>
          <w:sz w:val="24"/>
          <w:szCs w:val="24"/>
        </w:rPr>
        <w:t>Cost</w:t>
      </w:r>
      <w:r w:rsidRPr="007C0A99">
        <w:rPr>
          <w:sz w:val="24"/>
          <w:szCs w:val="24"/>
        </w:rPr>
        <w:t>:</w:t>
      </w:r>
      <w:r w:rsidRPr="007C0A99">
        <w:rPr>
          <w:sz w:val="24"/>
          <w:szCs w:val="24"/>
        </w:rPr>
        <w:tab/>
      </w:r>
      <w:r w:rsidR="00F85B7C">
        <w:rPr>
          <w:sz w:val="24"/>
          <w:szCs w:val="24"/>
        </w:rPr>
        <w:t>1,030</w:t>
      </w:r>
      <w:r w:rsidR="00464B65" w:rsidRPr="007C0A99">
        <w:rPr>
          <w:sz w:val="24"/>
          <w:szCs w:val="24"/>
        </w:rPr>
        <w:t xml:space="preserve"> </w:t>
      </w:r>
      <w:r w:rsidRPr="007C0A99">
        <w:rPr>
          <w:sz w:val="24"/>
          <w:szCs w:val="24"/>
        </w:rPr>
        <w:t xml:space="preserve">samples </w:t>
      </w:r>
      <w:r w:rsidRPr="007C0A99">
        <w:rPr>
          <w:bCs/>
          <w:sz w:val="24"/>
          <w:szCs w:val="24"/>
        </w:rPr>
        <w:t xml:space="preserve">× </w:t>
      </w:r>
      <w:r w:rsidRPr="007C0A99">
        <w:rPr>
          <w:sz w:val="24"/>
          <w:szCs w:val="24"/>
        </w:rPr>
        <w:t>$</w:t>
      </w:r>
      <w:r>
        <w:rPr>
          <w:sz w:val="24"/>
          <w:szCs w:val="24"/>
        </w:rPr>
        <w:t>3</w:t>
      </w:r>
      <w:r w:rsidR="00970908">
        <w:rPr>
          <w:sz w:val="24"/>
          <w:szCs w:val="24"/>
        </w:rPr>
        <w:t>2</w:t>
      </w:r>
      <w:r w:rsidRPr="007C0A99">
        <w:rPr>
          <w:sz w:val="24"/>
          <w:szCs w:val="24"/>
        </w:rPr>
        <w:t xml:space="preserve"> = $</w:t>
      </w:r>
      <w:r w:rsidR="00107C41">
        <w:rPr>
          <w:sz w:val="24"/>
          <w:szCs w:val="24"/>
        </w:rPr>
        <w:t>31,930</w:t>
      </w:r>
      <w:r w:rsidR="00190AFB">
        <w:rPr>
          <w:sz w:val="24"/>
          <w:szCs w:val="24"/>
        </w:rPr>
        <w:t xml:space="preserve"> </w:t>
      </w:r>
    </w:p>
    <w:p w14:paraId="05BA1F47" w14:textId="77777777" w:rsidR="004E7B6C" w:rsidRPr="007C0A99" w:rsidRDefault="004E7B6C" w:rsidP="004E7B6C">
      <w:pPr>
        <w:rPr>
          <w:b/>
          <w:bCs/>
          <w:sz w:val="24"/>
          <w:szCs w:val="24"/>
        </w:rPr>
      </w:pPr>
    </w:p>
    <w:p w14:paraId="36E15258" w14:textId="77777777" w:rsidR="00F413A5" w:rsidRPr="00441598" w:rsidRDefault="00F413A5" w:rsidP="004E7B6C">
      <w:pPr>
        <w:rPr>
          <w:b/>
          <w:sz w:val="24"/>
          <w:szCs w:val="24"/>
        </w:rPr>
      </w:pPr>
      <w:r w:rsidRPr="00441598">
        <w:rPr>
          <w:b/>
          <w:sz w:val="24"/>
          <w:szCs w:val="24"/>
        </w:rPr>
        <w:t>Medical Exams:</w:t>
      </w:r>
    </w:p>
    <w:p w14:paraId="18671E93" w14:textId="77777777" w:rsidR="00F413A5" w:rsidRDefault="00F413A5" w:rsidP="004E7B6C">
      <w:pPr>
        <w:rPr>
          <w:sz w:val="24"/>
          <w:szCs w:val="24"/>
        </w:rPr>
      </w:pPr>
    </w:p>
    <w:p w14:paraId="6CE0D371" w14:textId="4F6C867D" w:rsidR="002274F0" w:rsidRPr="00441598" w:rsidRDefault="002274F0" w:rsidP="00441598">
      <w:pPr>
        <w:shd w:val="clear" w:color="000000" w:fill="auto"/>
        <w:outlineLvl w:val="0"/>
        <w:rPr>
          <w:sz w:val="24"/>
          <w:szCs w:val="24"/>
        </w:rPr>
      </w:pPr>
      <w:r w:rsidRPr="00441598">
        <w:rPr>
          <w:sz w:val="24"/>
          <w:szCs w:val="24"/>
        </w:rPr>
        <w:t>The Agency estimates the cost of the basic medical examination at $171.53, and the cost for one chest x-ray at $7</w:t>
      </w:r>
      <w:r w:rsidR="005C067C">
        <w:rPr>
          <w:sz w:val="24"/>
          <w:szCs w:val="24"/>
        </w:rPr>
        <w:t>3</w:t>
      </w:r>
      <w:r w:rsidRPr="00441598">
        <w:rPr>
          <w:sz w:val="24"/>
          <w:szCs w:val="24"/>
        </w:rPr>
        <w:t>.</w:t>
      </w:r>
      <w:r w:rsidR="005C067C">
        <w:rPr>
          <w:sz w:val="24"/>
          <w:szCs w:val="24"/>
        </w:rPr>
        <w:t>11</w:t>
      </w:r>
      <w:r w:rsidRPr="00441598">
        <w:rPr>
          <w:sz w:val="24"/>
          <w:szCs w:val="24"/>
        </w:rPr>
        <w:t>.</w:t>
      </w:r>
      <w:r w:rsidRPr="00441598">
        <w:rPr>
          <w:rStyle w:val="FootnoteReference"/>
          <w:bCs/>
          <w:sz w:val="24"/>
          <w:szCs w:val="24"/>
          <w:vertAlign w:val="superscript"/>
        </w:rPr>
        <w:footnoteReference w:id="19"/>
      </w:r>
      <w:r w:rsidRPr="00441598">
        <w:rPr>
          <w:sz w:val="24"/>
          <w:szCs w:val="24"/>
        </w:rPr>
        <w:t xml:space="preserve">  Only 1 chest x-ray is required annually for each of these employees, regardless of the frequency specified for the medical examinations. </w:t>
      </w:r>
      <w:r w:rsidR="007E5A00">
        <w:rPr>
          <w:bCs/>
          <w:sz w:val="24"/>
          <w:szCs w:val="24"/>
        </w:rPr>
        <w:t xml:space="preserve"> And therefore, the total cost for a medical exam is $24</w:t>
      </w:r>
      <w:r w:rsidR="005C067C">
        <w:rPr>
          <w:bCs/>
          <w:sz w:val="24"/>
          <w:szCs w:val="24"/>
        </w:rPr>
        <w:t>4</w:t>
      </w:r>
      <w:r w:rsidR="007E5A00">
        <w:rPr>
          <w:bCs/>
          <w:sz w:val="24"/>
          <w:szCs w:val="24"/>
        </w:rPr>
        <w:t>.</w:t>
      </w:r>
      <w:r w:rsidR="005C067C">
        <w:rPr>
          <w:bCs/>
          <w:sz w:val="24"/>
          <w:szCs w:val="24"/>
        </w:rPr>
        <w:t>64</w:t>
      </w:r>
      <w:r w:rsidR="007E5A00" w:rsidRPr="00942791">
        <w:rPr>
          <w:bCs/>
          <w:sz w:val="24"/>
          <w:szCs w:val="24"/>
        </w:rPr>
        <w:t>.</w:t>
      </w:r>
    </w:p>
    <w:p w14:paraId="081C9369" w14:textId="77777777" w:rsidR="002274F0" w:rsidRPr="00441598" w:rsidRDefault="002274F0" w:rsidP="002274F0">
      <w:pPr>
        <w:ind w:left="1440" w:hanging="1440"/>
        <w:rPr>
          <w:i/>
          <w:sz w:val="24"/>
          <w:szCs w:val="24"/>
        </w:rPr>
      </w:pPr>
    </w:p>
    <w:p w14:paraId="4B4FD246" w14:textId="77777777" w:rsidR="002274F0" w:rsidRPr="00441598" w:rsidRDefault="002274F0" w:rsidP="002274F0">
      <w:pPr>
        <w:ind w:left="1440" w:hanging="1440"/>
        <w:rPr>
          <w:sz w:val="24"/>
          <w:szCs w:val="24"/>
        </w:rPr>
      </w:pPr>
      <w:r w:rsidRPr="00441598">
        <w:rPr>
          <w:sz w:val="24"/>
          <w:szCs w:val="24"/>
        </w:rPr>
        <w:t>I</w:t>
      </w:r>
      <w:r w:rsidRPr="00441598">
        <w:rPr>
          <w:sz w:val="24"/>
          <w:szCs w:val="24"/>
          <w:u w:val="single"/>
        </w:rPr>
        <w:t>nitial and Additional Medical Examinations</w:t>
      </w:r>
      <w:r w:rsidRPr="00441598">
        <w:rPr>
          <w:sz w:val="24"/>
          <w:szCs w:val="24"/>
        </w:rPr>
        <w:t>:</w:t>
      </w:r>
    </w:p>
    <w:p w14:paraId="5042AAEF" w14:textId="77777777" w:rsidR="002274F0" w:rsidRPr="00441598" w:rsidRDefault="002274F0" w:rsidP="002274F0">
      <w:pPr>
        <w:ind w:left="1440" w:hanging="1440"/>
        <w:rPr>
          <w:sz w:val="24"/>
          <w:szCs w:val="24"/>
        </w:rPr>
      </w:pPr>
    </w:p>
    <w:p w14:paraId="28A4750F" w14:textId="5B1AFAAA" w:rsidR="002274F0" w:rsidRPr="00441598" w:rsidRDefault="002274F0" w:rsidP="002274F0">
      <w:pPr>
        <w:rPr>
          <w:sz w:val="24"/>
          <w:szCs w:val="24"/>
        </w:rPr>
      </w:pPr>
      <w:r w:rsidRPr="00441598">
        <w:rPr>
          <w:sz w:val="24"/>
          <w:szCs w:val="24"/>
        </w:rPr>
        <w:t xml:space="preserve">OSHA estimates that of 882 annual medical examinations, 202 examinations are for employees receiving initial medical examination, 542 employees are periodic medical examinations and another 138 examinations are for employees who are taking additional examinations.  All medical examinations include chest x-rays.   </w:t>
      </w:r>
    </w:p>
    <w:p w14:paraId="482B78F2" w14:textId="77777777" w:rsidR="002274F0" w:rsidRPr="00B815A2" w:rsidRDefault="002274F0" w:rsidP="002274F0">
      <w:pPr>
        <w:ind w:left="1440" w:hanging="1440"/>
      </w:pPr>
      <w:r w:rsidRPr="00B815A2">
        <w:t xml:space="preserve">.  </w:t>
      </w:r>
    </w:p>
    <w:p w14:paraId="46CBB41B" w14:textId="3EA11C83" w:rsidR="002274F0" w:rsidRPr="00B815A2" w:rsidRDefault="002274F0" w:rsidP="00441598"/>
    <w:p w14:paraId="504E9CAA" w14:textId="33CB3D47" w:rsidR="004E7B6C" w:rsidRPr="007C0A99" w:rsidRDefault="004E7B6C" w:rsidP="004E7B6C">
      <w:pPr>
        <w:rPr>
          <w:sz w:val="24"/>
          <w:szCs w:val="24"/>
        </w:rPr>
      </w:pPr>
      <w:r w:rsidRPr="007C0A99">
        <w:rPr>
          <w:sz w:val="24"/>
          <w:szCs w:val="24"/>
        </w:rPr>
        <w:t xml:space="preserve">With </w:t>
      </w:r>
      <w:r w:rsidR="005664A8">
        <w:rPr>
          <w:sz w:val="24"/>
          <w:szCs w:val="24"/>
        </w:rPr>
        <w:t>882</w:t>
      </w:r>
      <w:r w:rsidR="00464B65" w:rsidRPr="007C0A99">
        <w:rPr>
          <w:sz w:val="24"/>
          <w:szCs w:val="24"/>
        </w:rPr>
        <w:t xml:space="preserve"> </w:t>
      </w:r>
      <w:r w:rsidRPr="007C0A99">
        <w:rPr>
          <w:sz w:val="24"/>
          <w:szCs w:val="24"/>
        </w:rPr>
        <w:t xml:space="preserve">medical examinations administered annually for </w:t>
      </w:r>
      <w:r>
        <w:rPr>
          <w:sz w:val="24"/>
          <w:szCs w:val="24"/>
        </w:rPr>
        <w:t>worker</w:t>
      </w:r>
      <w:r w:rsidRPr="007C0A99">
        <w:rPr>
          <w:sz w:val="24"/>
          <w:szCs w:val="24"/>
        </w:rPr>
        <w:t>s covered by the Standard,</w:t>
      </w:r>
      <w:r w:rsidRPr="007C0A99">
        <w:rPr>
          <w:rStyle w:val="FootnoteReference"/>
          <w:vertAlign w:val="superscript"/>
        </w:rPr>
        <w:footnoteReference w:id="20"/>
      </w:r>
      <w:r w:rsidRPr="007C0A99">
        <w:rPr>
          <w:sz w:val="24"/>
          <w:szCs w:val="24"/>
        </w:rPr>
        <w:t xml:space="preserve"> the capital cost of the medical examination burden each year:</w:t>
      </w:r>
    </w:p>
    <w:p w14:paraId="72DD1699" w14:textId="77777777" w:rsidR="004E7B6C" w:rsidRPr="007C0A99" w:rsidRDefault="004E7B6C" w:rsidP="004E7B6C">
      <w:pPr>
        <w:rPr>
          <w:sz w:val="24"/>
          <w:szCs w:val="24"/>
        </w:rPr>
      </w:pPr>
    </w:p>
    <w:p w14:paraId="26B8DA8D" w14:textId="1EFF64BA" w:rsidR="004E7B6C" w:rsidRDefault="004E7B6C" w:rsidP="004E7B6C">
      <w:pPr>
        <w:ind w:firstLine="720"/>
        <w:rPr>
          <w:sz w:val="24"/>
          <w:szCs w:val="24"/>
        </w:rPr>
      </w:pPr>
      <w:r w:rsidRPr="007C0A99">
        <w:rPr>
          <w:b/>
          <w:bCs/>
          <w:sz w:val="24"/>
          <w:szCs w:val="24"/>
        </w:rPr>
        <w:t>Cost</w:t>
      </w:r>
      <w:r w:rsidRPr="007C0A99">
        <w:rPr>
          <w:sz w:val="24"/>
          <w:szCs w:val="24"/>
        </w:rPr>
        <w:t>:</w:t>
      </w:r>
      <w:r w:rsidRPr="007C0A99">
        <w:rPr>
          <w:sz w:val="24"/>
          <w:szCs w:val="24"/>
        </w:rPr>
        <w:tab/>
      </w:r>
      <w:r w:rsidR="00F85B7C">
        <w:rPr>
          <w:sz w:val="24"/>
          <w:szCs w:val="24"/>
        </w:rPr>
        <w:t>882</w:t>
      </w:r>
      <w:r w:rsidR="00464B65" w:rsidRPr="007C0A99">
        <w:rPr>
          <w:sz w:val="24"/>
          <w:szCs w:val="24"/>
        </w:rPr>
        <w:t xml:space="preserve"> </w:t>
      </w:r>
      <w:r w:rsidRPr="007C0A99">
        <w:rPr>
          <w:sz w:val="24"/>
          <w:szCs w:val="24"/>
        </w:rPr>
        <w:t xml:space="preserve">examinations </w:t>
      </w:r>
      <w:r w:rsidRPr="007C0A99">
        <w:rPr>
          <w:bCs/>
          <w:sz w:val="24"/>
          <w:szCs w:val="24"/>
        </w:rPr>
        <w:t xml:space="preserve">× </w:t>
      </w:r>
      <w:r w:rsidRPr="007C0A99">
        <w:rPr>
          <w:sz w:val="24"/>
          <w:szCs w:val="24"/>
        </w:rPr>
        <w:t>$</w:t>
      </w:r>
      <w:r w:rsidR="001B7EA8">
        <w:rPr>
          <w:sz w:val="24"/>
          <w:szCs w:val="24"/>
        </w:rPr>
        <w:t>244.64</w:t>
      </w:r>
      <w:r w:rsidRPr="007C0A99">
        <w:rPr>
          <w:sz w:val="24"/>
          <w:szCs w:val="24"/>
        </w:rPr>
        <w:t>= $</w:t>
      </w:r>
      <w:r w:rsidR="001B7EA8">
        <w:rPr>
          <w:sz w:val="24"/>
          <w:szCs w:val="24"/>
        </w:rPr>
        <w:t>215,772</w:t>
      </w:r>
    </w:p>
    <w:p w14:paraId="4A1494F9" w14:textId="77777777" w:rsidR="00103D76" w:rsidRDefault="00103D76" w:rsidP="00CA4DE6">
      <w:pPr>
        <w:shd w:val="clear" w:color="000000" w:fill="auto"/>
        <w:outlineLvl w:val="0"/>
        <w:rPr>
          <w:bCs/>
          <w:sz w:val="24"/>
          <w:szCs w:val="24"/>
        </w:rPr>
      </w:pPr>
    </w:p>
    <w:p w14:paraId="385DEFBC" w14:textId="77777777" w:rsidR="00BE4E7A" w:rsidRDefault="00BE4E7A" w:rsidP="00942791">
      <w:pPr>
        <w:shd w:val="clear" w:color="000000" w:fill="auto"/>
        <w:ind w:firstLine="720"/>
        <w:outlineLvl w:val="0"/>
        <w:rPr>
          <w:bCs/>
          <w:sz w:val="24"/>
          <w:szCs w:val="24"/>
        </w:rPr>
      </w:pPr>
    </w:p>
    <w:p w14:paraId="57527427" w14:textId="77777777" w:rsidR="00876E3B" w:rsidRDefault="00BE4E7A" w:rsidP="00942791">
      <w:pPr>
        <w:shd w:val="clear" w:color="000000" w:fill="auto"/>
        <w:ind w:firstLine="720"/>
        <w:outlineLvl w:val="0"/>
        <w:rPr>
          <w:bCs/>
          <w:sz w:val="24"/>
          <w:szCs w:val="24"/>
        </w:rPr>
      </w:pPr>
      <w:r w:rsidRPr="00942791">
        <w:rPr>
          <w:b/>
          <w:bCs/>
          <w:sz w:val="24"/>
          <w:szCs w:val="24"/>
        </w:rPr>
        <w:t>Total cost</w:t>
      </w:r>
      <w:r w:rsidR="00876E3B">
        <w:rPr>
          <w:b/>
          <w:bCs/>
          <w:sz w:val="24"/>
          <w:szCs w:val="24"/>
        </w:rPr>
        <w:t xml:space="preserve"> for exposure monitoring and medical exams</w:t>
      </w:r>
      <w:r>
        <w:rPr>
          <w:bCs/>
          <w:sz w:val="24"/>
          <w:szCs w:val="24"/>
        </w:rPr>
        <w:t xml:space="preserve"> </w:t>
      </w:r>
      <w:r w:rsidRPr="00441598">
        <w:rPr>
          <w:b/>
          <w:bCs/>
          <w:sz w:val="24"/>
          <w:szCs w:val="24"/>
        </w:rPr>
        <w:t>is</w:t>
      </w:r>
      <w:r w:rsidR="00876E3B">
        <w:rPr>
          <w:bCs/>
          <w:sz w:val="24"/>
          <w:szCs w:val="24"/>
        </w:rPr>
        <w:t>:</w:t>
      </w:r>
    </w:p>
    <w:p w14:paraId="06C2DD43" w14:textId="7F9E1604" w:rsidR="00BE4E7A" w:rsidRPr="00942791" w:rsidRDefault="00BE4E7A" w:rsidP="00441598">
      <w:pPr>
        <w:shd w:val="clear" w:color="000000" w:fill="auto"/>
        <w:ind w:left="720" w:firstLine="720"/>
        <w:outlineLvl w:val="0"/>
        <w:rPr>
          <w:bCs/>
          <w:sz w:val="24"/>
          <w:szCs w:val="24"/>
        </w:rPr>
      </w:pPr>
      <w:r>
        <w:rPr>
          <w:bCs/>
          <w:sz w:val="24"/>
          <w:szCs w:val="24"/>
        </w:rPr>
        <w:t xml:space="preserve"> $</w:t>
      </w:r>
      <w:r w:rsidR="00876E3B">
        <w:rPr>
          <w:sz w:val="24"/>
          <w:szCs w:val="24"/>
        </w:rPr>
        <w:t>31,930</w:t>
      </w:r>
      <w:r>
        <w:rPr>
          <w:bCs/>
          <w:sz w:val="24"/>
          <w:szCs w:val="24"/>
        </w:rPr>
        <w:t xml:space="preserve"> + $</w:t>
      </w:r>
      <w:r w:rsidR="001B7EA8">
        <w:rPr>
          <w:bCs/>
          <w:sz w:val="24"/>
          <w:szCs w:val="24"/>
        </w:rPr>
        <w:t>215,772</w:t>
      </w:r>
      <w:r>
        <w:rPr>
          <w:bCs/>
          <w:sz w:val="24"/>
          <w:szCs w:val="24"/>
        </w:rPr>
        <w:t xml:space="preserve"> = </w:t>
      </w:r>
      <w:r w:rsidR="001B7EA8">
        <w:rPr>
          <w:bCs/>
          <w:sz w:val="24"/>
          <w:szCs w:val="24"/>
        </w:rPr>
        <w:t>247,702</w:t>
      </w:r>
    </w:p>
    <w:p w14:paraId="7CAEFE45" w14:textId="77777777" w:rsidR="00CA4DE6" w:rsidRPr="00942791" w:rsidRDefault="00CA4DE6" w:rsidP="00CA4DE6">
      <w:pPr>
        <w:shd w:val="clear" w:color="000000" w:fill="auto"/>
        <w:outlineLvl w:val="0"/>
        <w:rPr>
          <w:bCs/>
          <w:sz w:val="24"/>
          <w:szCs w:val="24"/>
        </w:rPr>
      </w:pPr>
    </w:p>
    <w:p w14:paraId="605DA057" w14:textId="5EE754EE" w:rsidR="00CA4DE6" w:rsidRPr="00942791" w:rsidRDefault="00B70F11" w:rsidP="00CA4DE6">
      <w:pPr>
        <w:shd w:val="clear" w:color="000000" w:fill="auto"/>
        <w:outlineLvl w:val="0"/>
        <w:rPr>
          <w:bCs/>
          <w:sz w:val="24"/>
          <w:szCs w:val="24"/>
        </w:rPr>
      </w:pPr>
      <w:r>
        <w:rPr>
          <w:bCs/>
          <w:sz w:val="24"/>
          <w:szCs w:val="24"/>
        </w:rPr>
        <w:t xml:space="preserve">As a result of </w:t>
      </w:r>
      <w:r w:rsidR="00CA4DE6" w:rsidRPr="00942791">
        <w:rPr>
          <w:bCs/>
          <w:sz w:val="24"/>
          <w:szCs w:val="24"/>
        </w:rPr>
        <w:t>SIPs IV</w:t>
      </w:r>
      <w:r>
        <w:rPr>
          <w:bCs/>
          <w:sz w:val="24"/>
          <w:szCs w:val="24"/>
        </w:rPr>
        <w:t xml:space="preserve"> rulemaking:</w:t>
      </w:r>
    </w:p>
    <w:p w14:paraId="02DD0C71" w14:textId="0E454A9A" w:rsidR="00CA4DE6" w:rsidRDefault="00CA4DE6" w:rsidP="00CA4DE6">
      <w:pPr>
        <w:shd w:val="clear" w:color="000000" w:fill="auto"/>
        <w:outlineLvl w:val="0"/>
        <w:rPr>
          <w:bCs/>
          <w:sz w:val="24"/>
          <w:szCs w:val="24"/>
        </w:rPr>
      </w:pPr>
    </w:p>
    <w:p w14:paraId="6D5E782B" w14:textId="2387A6AA" w:rsidR="00B70F11" w:rsidRPr="00441598" w:rsidRDefault="00B70F11" w:rsidP="00B70F11">
      <w:pPr>
        <w:ind w:left="1440" w:hanging="1440"/>
        <w:rPr>
          <w:sz w:val="24"/>
          <w:szCs w:val="24"/>
        </w:rPr>
      </w:pPr>
      <w:r w:rsidRPr="00441598">
        <w:rPr>
          <w:sz w:val="24"/>
          <w:szCs w:val="24"/>
        </w:rPr>
        <w:t>I</w:t>
      </w:r>
      <w:r w:rsidRPr="00441598">
        <w:rPr>
          <w:sz w:val="24"/>
          <w:szCs w:val="24"/>
          <w:u w:val="single"/>
        </w:rPr>
        <w:t>nitial</w:t>
      </w:r>
      <w:r w:rsidRPr="00B70F11">
        <w:rPr>
          <w:sz w:val="24"/>
          <w:szCs w:val="24"/>
          <w:u w:val="single"/>
        </w:rPr>
        <w:t xml:space="preserve"> and Employee</w:t>
      </w:r>
      <w:r w:rsidR="00693214">
        <w:rPr>
          <w:sz w:val="24"/>
          <w:szCs w:val="24"/>
          <w:u w:val="single"/>
        </w:rPr>
        <w:t>s who need</w:t>
      </w:r>
      <w:r w:rsidRPr="00B70F11">
        <w:rPr>
          <w:sz w:val="24"/>
          <w:szCs w:val="24"/>
          <w:u w:val="single"/>
        </w:rPr>
        <w:t xml:space="preserve"> </w:t>
      </w:r>
      <w:r w:rsidRPr="00441598">
        <w:rPr>
          <w:sz w:val="24"/>
          <w:szCs w:val="24"/>
          <w:u w:val="single"/>
        </w:rPr>
        <w:t>Additional Medical Examinations</w:t>
      </w:r>
      <w:r w:rsidRPr="00441598">
        <w:rPr>
          <w:sz w:val="24"/>
          <w:szCs w:val="24"/>
        </w:rPr>
        <w:t>:</w:t>
      </w:r>
    </w:p>
    <w:p w14:paraId="0B66650D" w14:textId="77777777" w:rsidR="00B70F11" w:rsidRPr="00942791" w:rsidRDefault="00B70F11" w:rsidP="00CA4DE6">
      <w:pPr>
        <w:shd w:val="clear" w:color="000000" w:fill="auto"/>
        <w:outlineLvl w:val="0"/>
        <w:rPr>
          <w:bCs/>
          <w:sz w:val="24"/>
          <w:szCs w:val="24"/>
        </w:rPr>
      </w:pPr>
    </w:p>
    <w:p w14:paraId="7532EE90" w14:textId="6BB20B12" w:rsidR="00CA4DE6" w:rsidRPr="00942791" w:rsidRDefault="00693214" w:rsidP="00CA4DE6">
      <w:pPr>
        <w:shd w:val="clear" w:color="000000" w:fill="auto"/>
        <w:outlineLvl w:val="0"/>
        <w:rPr>
          <w:bCs/>
          <w:sz w:val="24"/>
          <w:szCs w:val="24"/>
        </w:rPr>
      </w:pPr>
      <w:r>
        <w:rPr>
          <w:bCs/>
          <w:sz w:val="24"/>
          <w:szCs w:val="24"/>
        </w:rPr>
        <w:t>OSHA estimated that there are 340 exams where c</w:t>
      </w:r>
      <w:r w:rsidR="00CA4DE6" w:rsidRPr="00942791">
        <w:rPr>
          <w:bCs/>
          <w:sz w:val="24"/>
          <w:szCs w:val="24"/>
        </w:rPr>
        <w:t>hest x-rays are part of the initial</w:t>
      </w:r>
      <w:r w:rsidR="00103D76">
        <w:rPr>
          <w:bCs/>
          <w:sz w:val="24"/>
          <w:szCs w:val="24"/>
        </w:rPr>
        <w:t>,</w:t>
      </w:r>
      <w:r w:rsidR="00CA4DE6" w:rsidRPr="00942791">
        <w:rPr>
          <w:bCs/>
          <w:sz w:val="24"/>
          <w:szCs w:val="24"/>
        </w:rPr>
        <w:t xml:space="preserve"> additional</w:t>
      </w:r>
      <w:r w:rsidR="00103D76">
        <w:rPr>
          <w:bCs/>
          <w:sz w:val="24"/>
          <w:szCs w:val="24"/>
        </w:rPr>
        <w:t xml:space="preserve">, </w:t>
      </w:r>
      <w:r w:rsidR="00103D76" w:rsidRPr="00986F8B">
        <w:rPr>
          <w:bCs/>
          <w:sz w:val="24"/>
          <w:szCs w:val="24"/>
        </w:rPr>
        <w:t>and</w:t>
      </w:r>
      <w:r w:rsidR="00103D76">
        <w:rPr>
          <w:bCs/>
          <w:sz w:val="24"/>
          <w:szCs w:val="24"/>
        </w:rPr>
        <w:t xml:space="preserve"> employment termination</w:t>
      </w:r>
      <w:r w:rsidR="00CA4DE6" w:rsidRPr="00942791">
        <w:rPr>
          <w:bCs/>
          <w:sz w:val="24"/>
          <w:szCs w:val="24"/>
        </w:rPr>
        <w:t xml:space="preserve"> medical examinations:</w:t>
      </w:r>
    </w:p>
    <w:p w14:paraId="3DF70E44" w14:textId="77777777" w:rsidR="00CA4DE6" w:rsidRPr="00942791" w:rsidRDefault="00CA4DE6" w:rsidP="00CA4DE6">
      <w:pPr>
        <w:shd w:val="clear" w:color="000000" w:fill="auto"/>
        <w:outlineLvl w:val="0"/>
        <w:rPr>
          <w:bCs/>
          <w:sz w:val="24"/>
          <w:szCs w:val="24"/>
        </w:rPr>
      </w:pPr>
      <w:r w:rsidRPr="00942791">
        <w:rPr>
          <w:bCs/>
          <w:sz w:val="24"/>
          <w:szCs w:val="24"/>
        </w:rPr>
        <w:tab/>
      </w:r>
    </w:p>
    <w:p w14:paraId="49EB0C29" w14:textId="484C2CA4" w:rsidR="00CA4DE6" w:rsidRPr="00942791" w:rsidRDefault="00CA4DE6" w:rsidP="00CA4DE6">
      <w:pPr>
        <w:shd w:val="clear" w:color="000000" w:fill="auto"/>
        <w:outlineLvl w:val="0"/>
        <w:rPr>
          <w:bCs/>
          <w:sz w:val="24"/>
          <w:szCs w:val="24"/>
        </w:rPr>
      </w:pPr>
      <w:r w:rsidRPr="00942791">
        <w:rPr>
          <w:bCs/>
          <w:sz w:val="24"/>
          <w:szCs w:val="24"/>
        </w:rPr>
        <w:tab/>
      </w:r>
      <w:r w:rsidRPr="00942791">
        <w:rPr>
          <w:b/>
          <w:bCs/>
          <w:sz w:val="24"/>
          <w:szCs w:val="24"/>
        </w:rPr>
        <w:t>Cost</w:t>
      </w:r>
      <w:r w:rsidRPr="00942791">
        <w:rPr>
          <w:bCs/>
          <w:sz w:val="24"/>
          <w:szCs w:val="24"/>
        </w:rPr>
        <w:t xml:space="preserve">: </w:t>
      </w:r>
      <w:r w:rsidR="00A87078">
        <w:rPr>
          <w:bCs/>
          <w:sz w:val="24"/>
          <w:szCs w:val="24"/>
        </w:rPr>
        <w:t>340</w:t>
      </w:r>
      <w:r w:rsidRPr="00942791">
        <w:rPr>
          <w:bCs/>
          <w:sz w:val="24"/>
          <w:szCs w:val="24"/>
        </w:rPr>
        <w:t xml:space="preserve"> workers x $</w:t>
      </w:r>
      <w:r w:rsidR="001B7EA8">
        <w:rPr>
          <w:bCs/>
          <w:sz w:val="24"/>
          <w:szCs w:val="24"/>
        </w:rPr>
        <w:t>244.64</w:t>
      </w:r>
      <w:r w:rsidRPr="00942791">
        <w:rPr>
          <w:bCs/>
          <w:sz w:val="24"/>
          <w:szCs w:val="24"/>
        </w:rPr>
        <w:t xml:space="preserve"> = $</w:t>
      </w:r>
      <w:r w:rsidR="001B7EA8">
        <w:rPr>
          <w:bCs/>
          <w:sz w:val="24"/>
          <w:szCs w:val="24"/>
        </w:rPr>
        <w:t>83,178</w:t>
      </w:r>
    </w:p>
    <w:p w14:paraId="593E6958" w14:textId="77777777" w:rsidR="00CA4DE6" w:rsidRPr="00942791" w:rsidRDefault="00CA4DE6" w:rsidP="00CA4DE6">
      <w:pPr>
        <w:shd w:val="clear" w:color="000000" w:fill="auto"/>
        <w:outlineLvl w:val="0"/>
        <w:rPr>
          <w:bCs/>
          <w:sz w:val="24"/>
          <w:szCs w:val="24"/>
        </w:rPr>
      </w:pPr>
    </w:p>
    <w:p w14:paraId="4A5C36C0" w14:textId="1B4C09A8" w:rsidR="00CA4DE6" w:rsidRPr="00942791" w:rsidRDefault="00CA4DE6" w:rsidP="00CA4DE6">
      <w:pPr>
        <w:shd w:val="clear" w:color="000000" w:fill="auto"/>
        <w:outlineLvl w:val="0"/>
        <w:rPr>
          <w:bCs/>
          <w:sz w:val="24"/>
          <w:szCs w:val="24"/>
        </w:rPr>
      </w:pPr>
      <w:r w:rsidRPr="00942791">
        <w:rPr>
          <w:bCs/>
          <w:sz w:val="24"/>
          <w:szCs w:val="24"/>
        </w:rPr>
        <w:t xml:space="preserve">The </w:t>
      </w:r>
      <w:r w:rsidR="00A87078">
        <w:rPr>
          <w:bCs/>
          <w:sz w:val="24"/>
          <w:szCs w:val="24"/>
        </w:rPr>
        <w:t>rule</w:t>
      </w:r>
      <w:r w:rsidR="0058619F">
        <w:rPr>
          <w:bCs/>
          <w:sz w:val="24"/>
          <w:szCs w:val="24"/>
        </w:rPr>
        <w:t>making</w:t>
      </w:r>
      <w:r w:rsidRPr="00942791">
        <w:rPr>
          <w:bCs/>
          <w:sz w:val="24"/>
          <w:szCs w:val="24"/>
        </w:rPr>
        <w:t xml:space="preserve"> removes the requirement for </w:t>
      </w:r>
      <w:r w:rsidR="00693214">
        <w:rPr>
          <w:bCs/>
          <w:sz w:val="24"/>
          <w:szCs w:val="24"/>
        </w:rPr>
        <w:t xml:space="preserve">employees to </w:t>
      </w:r>
      <w:r w:rsidR="005C067C">
        <w:rPr>
          <w:bCs/>
          <w:sz w:val="24"/>
          <w:szCs w:val="24"/>
        </w:rPr>
        <w:t xml:space="preserve">have </w:t>
      </w:r>
      <w:r w:rsidRPr="00942791">
        <w:rPr>
          <w:bCs/>
          <w:sz w:val="24"/>
          <w:szCs w:val="24"/>
        </w:rPr>
        <w:t>annual chest x-rays:</w:t>
      </w:r>
    </w:p>
    <w:p w14:paraId="4EAD3F29" w14:textId="77777777" w:rsidR="00103D76" w:rsidRDefault="00103D76" w:rsidP="00103D76">
      <w:pPr>
        <w:shd w:val="clear" w:color="000000" w:fill="auto"/>
        <w:outlineLvl w:val="0"/>
        <w:rPr>
          <w:bCs/>
          <w:i/>
        </w:rPr>
      </w:pPr>
    </w:p>
    <w:p w14:paraId="675CF8CF" w14:textId="35DD6C10" w:rsidR="00103D76" w:rsidRDefault="00103D76" w:rsidP="00942791">
      <w:pPr>
        <w:shd w:val="clear" w:color="000000" w:fill="auto"/>
        <w:ind w:firstLine="720"/>
        <w:outlineLvl w:val="0"/>
        <w:rPr>
          <w:bCs/>
          <w:sz w:val="24"/>
          <w:szCs w:val="24"/>
        </w:rPr>
      </w:pPr>
      <w:r w:rsidRPr="00942791">
        <w:rPr>
          <w:b/>
          <w:bCs/>
          <w:sz w:val="24"/>
          <w:szCs w:val="24"/>
        </w:rPr>
        <w:t>Cost</w:t>
      </w:r>
      <w:r w:rsidRPr="00942791">
        <w:rPr>
          <w:bCs/>
          <w:sz w:val="24"/>
          <w:szCs w:val="24"/>
        </w:rPr>
        <w:t>:</w:t>
      </w:r>
      <w:r w:rsidRPr="00942791">
        <w:rPr>
          <w:b/>
          <w:bCs/>
          <w:sz w:val="24"/>
          <w:szCs w:val="24"/>
        </w:rPr>
        <w:t xml:space="preserve"> </w:t>
      </w:r>
      <w:r w:rsidRPr="00942791">
        <w:rPr>
          <w:bCs/>
          <w:sz w:val="24"/>
          <w:szCs w:val="24"/>
        </w:rPr>
        <w:t xml:space="preserve"> </w:t>
      </w:r>
      <w:r w:rsidR="00A87078">
        <w:rPr>
          <w:bCs/>
          <w:sz w:val="24"/>
          <w:szCs w:val="24"/>
        </w:rPr>
        <w:t>542</w:t>
      </w:r>
      <w:r w:rsidRPr="00942791">
        <w:rPr>
          <w:bCs/>
          <w:sz w:val="24"/>
          <w:szCs w:val="24"/>
        </w:rPr>
        <w:t xml:space="preserve"> workers x $</w:t>
      </w:r>
      <w:r w:rsidR="0058619F">
        <w:rPr>
          <w:bCs/>
          <w:sz w:val="24"/>
          <w:szCs w:val="24"/>
        </w:rPr>
        <w:t>171.53</w:t>
      </w:r>
      <w:r w:rsidRPr="00942791">
        <w:rPr>
          <w:bCs/>
          <w:sz w:val="24"/>
          <w:szCs w:val="24"/>
        </w:rPr>
        <w:t xml:space="preserve"> = $</w:t>
      </w:r>
      <w:r w:rsidR="0058619F">
        <w:rPr>
          <w:bCs/>
          <w:sz w:val="24"/>
          <w:szCs w:val="24"/>
        </w:rPr>
        <w:t>92</w:t>
      </w:r>
      <w:r w:rsidR="00693214">
        <w:rPr>
          <w:bCs/>
          <w:sz w:val="24"/>
          <w:szCs w:val="24"/>
        </w:rPr>
        <w:t>,969</w:t>
      </w:r>
      <w:r w:rsidRPr="00942791">
        <w:rPr>
          <w:bCs/>
          <w:sz w:val="24"/>
          <w:szCs w:val="24"/>
        </w:rPr>
        <w:t xml:space="preserve"> </w:t>
      </w:r>
    </w:p>
    <w:p w14:paraId="56B821D6" w14:textId="77777777" w:rsidR="0058619F" w:rsidRPr="00942791" w:rsidRDefault="0058619F" w:rsidP="00942791">
      <w:pPr>
        <w:shd w:val="clear" w:color="000000" w:fill="auto"/>
        <w:ind w:firstLine="720"/>
        <w:outlineLvl w:val="0"/>
        <w:rPr>
          <w:bCs/>
          <w:sz w:val="24"/>
          <w:szCs w:val="24"/>
        </w:rPr>
      </w:pPr>
    </w:p>
    <w:p w14:paraId="74C21322" w14:textId="357F1904" w:rsidR="00103D76" w:rsidRDefault="00103D76" w:rsidP="00103D76">
      <w:pPr>
        <w:shd w:val="clear" w:color="000000" w:fill="auto"/>
        <w:outlineLvl w:val="0"/>
        <w:rPr>
          <w:bCs/>
          <w:sz w:val="24"/>
          <w:szCs w:val="24"/>
        </w:rPr>
      </w:pPr>
      <w:r w:rsidRPr="00942791">
        <w:rPr>
          <w:bCs/>
          <w:sz w:val="24"/>
          <w:szCs w:val="24"/>
        </w:rPr>
        <w:tab/>
      </w:r>
      <w:r w:rsidRPr="00942791">
        <w:rPr>
          <w:b/>
          <w:bCs/>
          <w:sz w:val="24"/>
          <w:szCs w:val="24"/>
        </w:rPr>
        <w:t xml:space="preserve">Total </w:t>
      </w:r>
      <w:r w:rsidR="001F2153">
        <w:rPr>
          <w:b/>
          <w:bCs/>
          <w:sz w:val="24"/>
          <w:szCs w:val="24"/>
        </w:rPr>
        <w:t xml:space="preserve">Medical Exam </w:t>
      </w:r>
      <w:r w:rsidRPr="00942791">
        <w:rPr>
          <w:b/>
          <w:bCs/>
          <w:sz w:val="24"/>
          <w:szCs w:val="24"/>
        </w:rPr>
        <w:t>Cost</w:t>
      </w:r>
      <w:r w:rsidRPr="00942791">
        <w:rPr>
          <w:bCs/>
          <w:sz w:val="24"/>
          <w:szCs w:val="24"/>
        </w:rPr>
        <w:t>:</w:t>
      </w:r>
      <w:r w:rsidR="00693214">
        <w:rPr>
          <w:bCs/>
          <w:sz w:val="24"/>
          <w:szCs w:val="24"/>
        </w:rPr>
        <w:t xml:space="preserve"> $</w:t>
      </w:r>
      <w:r w:rsidR="001B7EA8">
        <w:rPr>
          <w:bCs/>
          <w:sz w:val="24"/>
          <w:szCs w:val="24"/>
        </w:rPr>
        <w:t>83,178</w:t>
      </w:r>
      <w:r w:rsidRPr="00942791">
        <w:rPr>
          <w:bCs/>
          <w:sz w:val="24"/>
          <w:szCs w:val="24"/>
        </w:rPr>
        <w:t xml:space="preserve"> </w:t>
      </w:r>
      <w:r w:rsidR="002203C1">
        <w:rPr>
          <w:bCs/>
          <w:sz w:val="24"/>
          <w:szCs w:val="24"/>
        </w:rPr>
        <w:t xml:space="preserve">+ $92,969 = </w:t>
      </w:r>
      <w:r w:rsidRPr="00942791">
        <w:rPr>
          <w:bCs/>
          <w:sz w:val="24"/>
          <w:szCs w:val="24"/>
        </w:rPr>
        <w:t>$</w:t>
      </w:r>
      <w:r w:rsidR="001B7EA8">
        <w:rPr>
          <w:bCs/>
          <w:sz w:val="24"/>
          <w:szCs w:val="24"/>
        </w:rPr>
        <w:t>176,147</w:t>
      </w:r>
    </w:p>
    <w:p w14:paraId="73DB84D4" w14:textId="77777777" w:rsidR="001F2153" w:rsidRDefault="001F2153" w:rsidP="00103D76">
      <w:pPr>
        <w:shd w:val="clear" w:color="000000" w:fill="auto"/>
        <w:outlineLvl w:val="0"/>
        <w:rPr>
          <w:bCs/>
          <w:sz w:val="24"/>
          <w:szCs w:val="24"/>
        </w:rPr>
      </w:pPr>
    </w:p>
    <w:p w14:paraId="2001FAE3" w14:textId="1DCAB220" w:rsidR="009D0633" w:rsidRDefault="001F2153" w:rsidP="00103D76">
      <w:pPr>
        <w:shd w:val="clear" w:color="000000" w:fill="auto"/>
        <w:outlineLvl w:val="0"/>
        <w:rPr>
          <w:b/>
          <w:bCs/>
          <w:sz w:val="24"/>
          <w:szCs w:val="24"/>
        </w:rPr>
      </w:pPr>
      <w:r w:rsidRPr="004F58CA">
        <w:rPr>
          <w:b/>
          <w:bCs/>
          <w:sz w:val="24"/>
          <w:szCs w:val="24"/>
        </w:rPr>
        <w:t xml:space="preserve">Total cost </w:t>
      </w:r>
      <w:r w:rsidR="009D0633" w:rsidRPr="004F58CA">
        <w:rPr>
          <w:b/>
          <w:bCs/>
          <w:sz w:val="24"/>
          <w:szCs w:val="24"/>
        </w:rPr>
        <w:t>for</w:t>
      </w:r>
      <w:r w:rsidR="009D0633">
        <w:rPr>
          <w:bCs/>
          <w:sz w:val="24"/>
          <w:szCs w:val="24"/>
        </w:rPr>
        <w:t xml:space="preserve"> </w:t>
      </w:r>
      <w:r w:rsidR="009D0633" w:rsidRPr="009D0633">
        <w:rPr>
          <w:b/>
          <w:bCs/>
          <w:sz w:val="24"/>
          <w:szCs w:val="24"/>
        </w:rPr>
        <w:t>exposure monitoring and medical exams</w:t>
      </w:r>
      <w:r w:rsidR="009D0633" w:rsidRPr="009D0633">
        <w:rPr>
          <w:bCs/>
          <w:sz w:val="24"/>
          <w:szCs w:val="24"/>
        </w:rPr>
        <w:t xml:space="preserve"> </w:t>
      </w:r>
      <w:r w:rsidR="009D0633" w:rsidRPr="009D0633">
        <w:rPr>
          <w:b/>
          <w:bCs/>
          <w:sz w:val="24"/>
          <w:szCs w:val="24"/>
        </w:rPr>
        <w:t>is</w:t>
      </w:r>
      <w:r w:rsidR="009D0633">
        <w:rPr>
          <w:b/>
          <w:bCs/>
          <w:sz w:val="24"/>
          <w:szCs w:val="24"/>
        </w:rPr>
        <w:t>:</w:t>
      </w:r>
    </w:p>
    <w:p w14:paraId="0420371E" w14:textId="77777777" w:rsidR="00167F71" w:rsidRDefault="00167F71" w:rsidP="00103D76">
      <w:pPr>
        <w:shd w:val="clear" w:color="000000" w:fill="auto"/>
        <w:outlineLvl w:val="0"/>
        <w:rPr>
          <w:b/>
          <w:bCs/>
          <w:sz w:val="24"/>
          <w:szCs w:val="24"/>
        </w:rPr>
      </w:pPr>
    </w:p>
    <w:p w14:paraId="4DE2B5E3" w14:textId="67D9FE9E" w:rsidR="001F2153" w:rsidRDefault="009D0633" w:rsidP="004F58CA">
      <w:pPr>
        <w:shd w:val="clear" w:color="000000" w:fill="auto"/>
        <w:ind w:firstLine="720"/>
        <w:outlineLvl w:val="0"/>
        <w:rPr>
          <w:bCs/>
          <w:sz w:val="24"/>
          <w:szCs w:val="24"/>
        </w:rPr>
      </w:pPr>
      <w:r w:rsidRPr="009D0633">
        <w:rPr>
          <w:bCs/>
          <w:sz w:val="24"/>
          <w:szCs w:val="24"/>
        </w:rPr>
        <w:t xml:space="preserve"> </w:t>
      </w:r>
      <w:r w:rsidR="001F2153">
        <w:rPr>
          <w:bCs/>
          <w:sz w:val="24"/>
          <w:szCs w:val="24"/>
        </w:rPr>
        <w:t>$31,930 + $</w:t>
      </w:r>
      <w:r w:rsidR="001B7EA8">
        <w:rPr>
          <w:bCs/>
          <w:sz w:val="24"/>
          <w:szCs w:val="24"/>
        </w:rPr>
        <w:t>176,147</w:t>
      </w:r>
      <w:r w:rsidR="001F2153">
        <w:rPr>
          <w:bCs/>
          <w:sz w:val="24"/>
          <w:szCs w:val="24"/>
        </w:rPr>
        <w:t xml:space="preserve"> = $</w:t>
      </w:r>
      <w:r w:rsidR="0013731E">
        <w:rPr>
          <w:bCs/>
          <w:sz w:val="24"/>
          <w:szCs w:val="24"/>
        </w:rPr>
        <w:t>208,077</w:t>
      </w:r>
    </w:p>
    <w:p w14:paraId="5464FBCE" w14:textId="77777777" w:rsidR="000A6EFF" w:rsidRPr="00942791" w:rsidRDefault="000A6EFF" w:rsidP="00103D76">
      <w:pPr>
        <w:shd w:val="clear" w:color="000000" w:fill="auto"/>
        <w:outlineLvl w:val="0"/>
        <w:rPr>
          <w:bCs/>
          <w:sz w:val="24"/>
          <w:szCs w:val="24"/>
        </w:rPr>
      </w:pPr>
    </w:p>
    <w:p w14:paraId="411D02CD" w14:textId="265A2FA9" w:rsidR="00103D76" w:rsidRDefault="000A6EFF" w:rsidP="00103D76">
      <w:pPr>
        <w:shd w:val="clear" w:color="000000" w:fill="auto"/>
        <w:outlineLvl w:val="0"/>
        <w:rPr>
          <w:bCs/>
          <w:sz w:val="24"/>
          <w:szCs w:val="24"/>
        </w:rPr>
      </w:pPr>
      <w:r>
        <w:rPr>
          <w:bCs/>
          <w:sz w:val="24"/>
          <w:szCs w:val="24"/>
        </w:rPr>
        <w:t>Overall</w:t>
      </w:r>
      <w:r w:rsidR="001F2153">
        <w:rPr>
          <w:bCs/>
          <w:sz w:val="24"/>
          <w:szCs w:val="24"/>
        </w:rPr>
        <w:t>,</w:t>
      </w:r>
      <w:r>
        <w:rPr>
          <w:bCs/>
          <w:sz w:val="24"/>
          <w:szCs w:val="24"/>
        </w:rPr>
        <w:t xml:space="preserve"> </w:t>
      </w:r>
      <w:r w:rsidR="001F2153">
        <w:rPr>
          <w:bCs/>
          <w:sz w:val="24"/>
          <w:szCs w:val="24"/>
        </w:rPr>
        <w:t xml:space="preserve">the rulemaking reduces the </w:t>
      </w:r>
      <w:r>
        <w:rPr>
          <w:bCs/>
          <w:sz w:val="24"/>
          <w:szCs w:val="24"/>
        </w:rPr>
        <w:t xml:space="preserve">total </w:t>
      </w:r>
      <w:r w:rsidR="0028470F">
        <w:rPr>
          <w:bCs/>
          <w:sz w:val="24"/>
          <w:szCs w:val="24"/>
        </w:rPr>
        <w:t xml:space="preserve">cost </w:t>
      </w:r>
      <w:r w:rsidR="001F2153">
        <w:rPr>
          <w:bCs/>
          <w:sz w:val="24"/>
          <w:szCs w:val="24"/>
        </w:rPr>
        <w:t xml:space="preserve">estimated </w:t>
      </w:r>
      <w:r w:rsidR="0028470F">
        <w:rPr>
          <w:bCs/>
          <w:sz w:val="24"/>
          <w:szCs w:val="24"/>
        </w:rPr>
        <w:t>from $</w:t>
      </w:r>
      <w:r w:rsidR="0013731E">
        <w:rPr>
          <w:bCs/>
          <w:sz w:val="24"/>
          <w:szCs w:val="24"/>
        </w:rPr>
        <w:t>247,702</w:t>
      </w:r>
      <w:r w:rsidR="001F2153">
        <w:rPr>
          <w:bCs/>
          <w:sz w:val="24"/>
          <w:szCs w:val="24"/>
        </w:rPr>
        <w:t xml:space="preserve"> to $</w:t>
      </w:r>
      <w:r w:rsidR="0013731E">
        <w:rPr>
          <w:bCs/>
          <w:sz w:val="24"/>
          <w:szCs w:val="24"/>
        </w:rPr>
        <w:t>208,077</w:t>
      </w:r>
      <w:r w:rsidR="0028470F">
        <w:rPr>
          <w:bCs/>
          <w:sz w:val="24"/>
          <w:szCs w:val="24"/>
        </w:rPr>
        <w:t>, a</w:t>
      </w:r>
      <w:r w:rsidR="00F01D48">
        <w:rPr>
          <w:bCs/>
          <w:sz w:val="24"/>
          <w:szCs w:val="24"/>
        </w:rPr>
        <w:t xml:space="preserve"> cost</w:t>
      </w:r>
      <w:r w:rsidR="0028470F">
        <w:rPr>
          <w:bCs/>
          <w:sz w:val="24"/>
          <w:szCs w:val="24"/>
        </w:rPr>
        <w:t xml:space="preserve"> saving</w:t>
      </w:r>
      <w:r w:rsidR="00F01D48">
        <w:rPr>
          <w:bCs/>
          <w:sz w:val="24"/>
          <w:szCs w:val="24"/>
        </w:rPr>
        <w:t>s</w:t>
      </w:r>
      <w:r w:rsidR="0028470F">
        <w:rPr>
          <w:bCs/>
          <w:sz w:val="24"/>
          <w:szCs w:val="24"/>
        </w:rPr>
        <w:t xml:space="preserve"> of $</w:t>
      </w:r>
      <w:r w:rsidR="0013731E">
        <w:rPr>
          <w:bCs/>
          <w:sz w:val="24"/>
          <w:szCs w:val="24"/>
        </w:rPr>
        <w:t>39,625</w:t>
      </w:r>
      <w:r w:rsidR="0028470F">
        <w:rPr>
          <w:bCs/>
          <w:sz w:val="24"/>
          <w:szCs w:val="24"/>
        </w:rPr>
        <w:t>.</w:t>
      </w:r>
    </w:p>
    <w:p w14:paraId="11013AB5" w14:textId="77777777" w:rsidR="000A6EFF" w:rsidRPr="00942791" w:rsidRDefault="000A6EFF" w:rsidP="00103D76">
      <w:pPr>
        <w:shd w:val="clear" w:color="000000" w:fill="auto"/>
        <w:outlineLvl w:val="0"/>
        <w:rPr>
          <w:bCs/>
          <w:sz w:val="24"/>
          <w:szCs w:val="24"/>
        </w:rPr>
      </w:pPr>
    </w:p>
    <w:p w14:paraId="4DB499A9" w14:textId="77777777" w:rsidR="004E7B6C" w:rsidRPr="0093386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477D80A" w14:textId="77777777" w:rsidR="004E7B6C" w:rsidRDefault="004E7B6C" w:rsidP="004E7B6C">
      <w:pPr>
        <w:ind w:left="720" w:hanging="720"/>
      </w:pPr>
      <w:r>
        <w:rPr>
          <w:b/>
          <w:bCs/>
        </w:rPr>
        <w:t xml:space="preserve">14.  </w:t>
      </w:r>
      <w:r>
        <w:rPr>
          <w:b/>
          <w:bCs/>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r>
        <w:t>.</w:t>
      </w:r>
    </w:p>
    <w:p w14:paraId="24A7C3D6"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p>
    <w:p w14:paraId="5310B82A" w14:textId="77777777" w:rsidR="00A174AD" w:rsidRPr="00A174AD" w:rsidRDefault="00A174AD" w:rsidP="00A17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4"/>
          <w:szCs w:val="24"/>
        </w:rPr>
      </w:pPr>
      <w:r w:rsidRPr="00A174AD">
        <w:rPr>
          <w:sz w:val="24"/>
          <w:szCs w:val="24"/>
        </w:rPr>
        <w:t>There is no cost to the Federal Government associated with this information collection request.</w:t>
      </w:r>
    </w:p>
    <w:p w14:paraId="437611C7"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94D610" w14:textId="77777777" w:rsidR="004E7B6C" w:rsidRDefault="004E7B6C" w:rsidP="004E7B6C">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900"/>
        <w:rPr>
          <w:b/>
          <w:bCs/>
        </w:rPr>
      </w:pPr>
      <w:r>
        <w:rPr>
          <w:b/>
          <w:bCs/>
        </w:rPr>
        <w:t>Explain the reasons for any program changes or adjustments.</w:t>
      </w:r>
    </w:p>
    <w:p w14:paraId="1FE4E454" w14:textId="77777777" w:rsidR="004E7B6C" w:rsidRDefault="004E7B6C" w:rsidP="004E7B6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14:paraId="05746D42" w14:textId="56C75308" w:rsidR="0024039B" w:rsidRPr="00441598" w:rsidRDefault="0024039B" w:rsidP="0024039B">
      <w:pPr>
        <w:rPr>
          <w:sz w:val="24"/>
          <w:szCs w:val="24"/>
        </w:rPr>
      </w:pPr>
      <w:r w:rsidRPr="00441598">
        <w:rPr>
          <w:sz w:val="24"/>
          <w:szCs w:val="24"/>
        </w:rPr>
        <w:t>The Agency is requesting a program change decrease of 135 burden hours (from 2</w:t>
      </w:r>
      <w:r w:rsidR="001C6873">
        <w:rPr>
          <w:sz w:val="24"/>
          <w:szCs w:val="24"/>
        </w:rPr>
        <w:t>,</w:t>
      </w:r>
      <w:r w:rsidRPr="00441598">
        <w:rPr>
          <w:sz w:val="24"/>
          <w:szCs w:val="24"/>
        </w:rPr>
        <w:t xml:space="preserve">754 hours to 2,619 hours).  The program change decrease is due to a decrease in the number of workers </w:t>
      </w:r>
      <w:r w:rsidR="006812DE">
        <w:rPr>
          <w:sz w:val="24"/>
          <w:szCs w:val="24"/>
        </w:rPr>
        <w:t>receiving chest</w:t>
      </w:r>
      <w:r w:rsidR="00167F71">
        <w:rPr>
          <w:sz w:val="24"/>
          <w:szCs w:val="24"/>
        </w:rPr>
        <w:t xml:space="preserve"> x-rays during</w:t>
      </w:r>
      <w:r w:rsidRPr="00441598">
        <w:rPr>
          <w:sz w:val="24"/>
          <w:szCs w:val="24"/>
        </w:rPr>
        <w:t xml:space="preserve"> periodic medical exams identified </w:t>
      </w:r>
      <w:r w:rsidR="00183DB1" w:rsidRPr="00441598">
        <w:rPr>
          <w:sz w:val="24"/>
          <w:szCs w:val="24"/>
        </w:rPr>
        <w:t>as part of the rulemaking for the SIP</w:t>
      </w:r>
      <w:r w:rsidR="009D0633">
        <w:rPr>
          <w:sz w:val="24"/>
          <w:szCs w:val="24"/>
        </w:rPr>
        <w:t>-</w:t>
      </w:r>
      <w:r w:rsidR="00183DB1" w:rsidRPr="00441598">
        <w:rPr>
          <w:sz w:val="24"/>
          <w:szCs w:val="24"/>
        </w:rPr>
        <w:t xml:space="preserve">IV Final. </w:t>
      </w:r>
      <w:r w:rsidRPr="00441598">
        <w:rPr>
          <w:sz w:val="24"/>
          <w:szCs w:val="24"/>
        </w:rPr>
        <w:t xml:space="preserve"> Table 4, </w:t>
      </w:r>
      <w:r w:rsidRPr="00441598">
        <w:rPr>
          <w:i/>
          <w:sz w:val="24"/>
          <w:szCs w:val="24"/>
        </w:rPr>
        <w:t>Change in Burden Hours</w:t>
      </w:r>
      <w:r w:rsidRPr="00441598">
        <w:rPr>
          <w:sz w:val="24"/>
          <w:szCs w:val="24"/>
        </w:rPr>
        <w:t xml:space="preserve">, shows the changes in burden hours in detail by provision.  </w:t>
      </w:r>
    </w:p>
    <w:p w14:paraId="5E90340C" w14:textId="77777777" w:rsidR="0024039B" w:rsidRPr="00441598" w:rsidRDefault="0024039B" w:rsidP="0024039B">
      <w:pPr>
        <w:tabs>
          <w:tab w:val="left" w:pos="-1440"/>
        </w:tabs>
        <w:rPr>
          <w:sz w:val="24"/>
          <w:szCs w:val="24"/>
        </w:rPr>
      </w:pPr>
    </w:p>
    <w:p w14:paraId="5D299D9A" w14:textId="3F2E4EA5" w:rsidR="0024039B" w:rsidRDefault="0024039B" w:rsidP="0024039B">
      <w:pPr>
        <w:tabs>
          <w:tab w:val="left" w:pos="-1440"/>
        </w:tabs>
        <w:rPr>
          <w:sz w:val="24"/>
          <w:szCs w:val="24"/>
        </w:rPr>
      </w:pPr>
      <w:r w:rsidRPr="00441598">
        <w:rPr>
          <w:sz w:val="24"/>
          <w:szCs w:val="24"/>
        </w:rPr>
        <w:t>In addition, the</w:t>
      </w:r>
      <w:r w:rsidR="006812DE">
        <w:rPr>
          <w:sz w:val="24"/>
          <w:szCs w:val="24"/>
        </w:rPr>
        <w:t xml:space="preserve"> estimated</w:t>
      </w:r>
      <w:r w:rsidRPr="00441598">
        <w:rPr>
          <w:sz w:val="24"/>
          <w:szCs w:val="24"/>
        </w:rPr>
        <w:t xml:space="preserve"> cost </w:t>
      </w:r>
      <w:r w:rsidR="006812DE">
        <w:rPr>
          <w:sz w:val="24"/>
          <w:szCs w:val="24"/>
        </w:rPr>
        <w:t xml:space="preserve">burden </w:t>
      </w:r>
      <w:r w:rsidRPr="00441598">
        <w:rPr>
          <w:sz w:val="24"/>
          <w:szCs w:val="24"/>
        </w:rPr>
        <w:t xml:space="preserve">decreased as a result of the removal </w:t>
      </w:r>
      <w:r w:rsidR="009D0633">
        <w:rPr>
          <w:sz w:val="24"/>
          <w:szCs w:val="24"/>
        </w:rPr>
        <w:t xml:space="preserve">of </w:t>
      </w:r>
      <w:r w:rsidRPr="00441598">
        <w:rPr>
          <w:sz w:val="24"/>
          <w:szCs w:val="24"/>
        </w:rPr>
        <w:t xml:space="preserve">periodic chest x-ray from medical examinations. </w:t>
      </w:r>
      <w:r w:rsidR="006812DE" w:rsidRPr="006812DE">
        <w:rPr>
          <w:sz w:val="24"/>
          <w:szCs w:val="24"/>
        </w:rPr>
        <w:t xml:space="preserve">As discussed in more detail in the Agency's response to </w:t>
      </w:r>
      <w:r w:rsidRPr="00441598">
        <w:rPr>
          <w:sz w:val="24"/>
          <w:szCs w:val="24"/>
        </w:rPr>
        <w:t>Item 13</w:t>
      </w:r>
      <w:r w:rsidR="006812DE">
        <w:rPr>
          <w:sz w:val="24"/>
          <w:szCs w:val="24"/>
        </w:rPr>
        <w:t>,</w:t>
      </w:r>
      <w:r w:rsidRPr="00441598">
        <w:rPr>
          <w:sz w:val="24"/>
          <w:szCs w:val="24"/>
        </w:rPr>
        <w:t xml:space="preserve"> the cost decreased </w:t>
      </w:r>
      <w:r w:rsidR="00183DB1" w:rsidRPr="00183DB1">
        <w:rPr>
          <w:bCs/>
          <w:sz w:val="24"/>
          <w:szCs w:val="24"/>
        </w:rPr>
        <w:t>from $</w:t>
      </w:r>
      <w:r w:rsidR="00DD4666">
        <w:rPr>
          <w:bCs/>
          <w:sz w:val="24"/>
          <w:szCs w:val="24"/>
        </w:rPr>
        <w:t>247,702</w:t>
      </w:r>
      <w:r w:rsidR="00183DB1" w:rsidRPr="00183DB1">
        <w:rPr>
          <w:bCs/>
          <w:sz w:val="24"/>
          <w:szCs w:val="24"/>
        </w:rPr>
        <w:t xml:space="preserve"> to</w:t>
      </w:r>
      <w:r w:rsidR="00183DB1" w:rsidRPr="00F15C93">
        <w:rPr>
          <w:bCs/>
          <w:sz w:val="24"/>
          <w:szCs w:val="24"/>
        </w:rPr>
        <w:t xml:space="preserve"> $</w:t>
      </w:r>
      <w:r w:rsidR="00DD4666">
        <w:rPr>
          <w:bCs/>
          <w:sz w:val="24"/>
          <w:szCs w:val="24"/>
        </w:rPr>
        <w:t>208,077</w:t>
      </w:r>
      <w:r w:rsidR="00183DB1" w:rsidRPr="00DA6087">
        <w:rPr>
          <w:bCs/>
          <w:sz w:val="24"/>
          <w:szCs w:val="24"/>
        </w:rPr>
        <w:t>, a</w:t>
      </w:r>
      <w:r w:rsidR="00183DB1" w:rsidRPr="00441598">
        <w:rPr>
          <w:bCs/>
          <w:sz w:val="24"/>
          <w:szCs w:val="24"/>
        </w:rPr>
        <w:t xml:space="preserve"> cost savings of $</w:t>
      </w:r>
      <w:r w:rsidR="00DD4666">
        <w:rPr>
          <w:bCs/>
          <w:sz w:val="24"/>
          <w:szCs w:val="24"/>
        </w:rPr>
        <w:t>39,625</w:t>
      </w:r>
      <w:r w:rsidRPr="00441598">
        <w:rPr>
          <w:sz w:val="24"/>
          <w:szCs w:val="24"/>
        </w:rPr>
        <w:t xml:space="preserve">. </w:t>
      </w:r>
    </w:p>
    <w:p w14:paraId="500FD06F" w14:textId="0FC6526F" w:rsidR="009D0633" w:rsidRDefault="009D0633" w:rsidP="0024039B">
      <w:pPr>
        <w:tabs>
          <w:tab w:val="left" w:pos="-1440"/>
        </w:tabs>
        <w:rPr>
          <w:sz w:val="24"/>
          <w:szCs w:val="24"/>
        </w:rPr>
      </w:pPr>
    </w:p>
    <w:p w14:paraId="46552A24" w14:textId="2785E436" w:rsidR="009D0633" w:rsidRPr="00441598" w:rsidRDefault="009D0633" w:rsidP="0024039B">
      <w:pPr>
        <w:tabs>
          <w:tab w:val="left" w:pos="-1440"/>
        </w:tabs>
        <w:rPr>
          <w:sz w:val="24"/>
          <w:szCs w:val="24"/>
        </w:rPr>
      </w:pPr>
      <w:r w:rsidRPr="009D0633">
        <w:rPr>
          <w:sz w:val="24"/>
          <w:szCs w:val="24"/>
        </w:rPr>
        <w:t xml:space="preserve">As part of the SIP-IV rulemaking, OSHA is </w:t>
      </w:r>
      <w:r>
        <w:rPr>
          <w:sz w:val="24"/>
          <w:szCs w:val="24"/>
        </w:rPr>
        <w:t xml:space="preserve">also </w:t>
      </w:r>
      <w:r w:rsidRPr="009D0633">
        <w:rPr>
          <w:sz w:val="24"/>
          <w:szCs w:val="24"/>
        </w:rPr>
        <w:t xml:space="preserve">removing the requirement that employers document employees’ social security numbers (SSN) in their exposure and medical records.  </w:t>
      </w:r>
      <w:r w:rsidR="006812DE" w:rsidRPr="006812DE">
        <w:rPr>
          <w:sz w:val="24"/>
          <w:szCs w:val="24"/>
        </w:rPr>
        <w:t>OSHA is also not taking burden hours for its further updates to the chest x-ray requirements, which add the option of digital radiography, because those changes do</w:t>
      </w:r>
      <w:r w:rsidRPr="009D0633">
        <w:rPr>
          <w:sz w:val="24"/>
          <w:szCs w:val="24"/>
        </w:rPr>
        <w:t xml:space="preserve"> not impact the time required for medical examinations.   </w:t>
      </w:r>
    </w:p>
    <w:p w14:paraId="05C1A2EF" w14:textId="3FA60080" w:rsidR="0024039B" w:rsidRDefault="0024039B" w:rsidP="00E6411B">
      <w:pPr>
        <w:pStyle w:val="ListParagraph"/>
        <w:rPr>
          <w:rFonts w:ascii="Times New Roman" w:hAnsi="Times New Roman"/>
          <w:sz w:val="24"/>
          <w:szCs w:val="24"/>
        </w:rPr>
      </w:pPr>
    </w:p>
    <w:p w14:paraId="13027305" w14:textId="77777777" w:rsidR="00183DB1" w:rsidRDefault="00183DB1" w:rsidP="00E6411B">
      <w:pPr>
        <w:pStyle w:val="ListParagraph"/>
        <w:rPr>
          <w:rFonts w:ascii="Times New Roman" w:hAnsi="Times New Roman"/>
          <w:sz w:val="24"/>
          <w:szCs w:val="24"/>
        </w:rPr>
      </w:pPr>
    </w:p>
    <w:p w14:paraId="7A55B568" w14:textId="3ACBAF26" w:rsidR="0024039B" w:rsidRPr="00441598" w:rsidRDefault="0024039B" w:rsidP="00E6411B">
      <w:pPr>
        <w:pStyle w:val="ListParagraph"/>
        <w:rPr>
          <w:rFonts w:ascii="Times New Roman" w:hAnsi="Times New Roman"/>
          <w:b/>
          <w:sz w:val="24"/>
          <w:szCs w:val="24"/>
        </w:rPr>
      </w:pPr>
      <w:r w:rsidRPr="00441598">
        <w:rPr>
          <w:rFonts w:ascii="Times New Roman" w:hAnsi="Times New Roman"/>
          <w:b/>
          <w:sz w:val="24"/>
          <w:szCs w:val="24"/>
        </w:rPr>
        <w:t>Table 4</w:t>
      </w:r>
      <w:r w:rsidR="006812DE">
        <w:rPr>
          <w:rFonts w:ascii="Times New Roman" w:hAnsi="Times New Roman"/>
          <w:b/>
          <w:sz w:val="24"/>
          <w:szCs w:val="24"/>
        </w:rPr>
        <w:t xml:space="preserve"> - Estimated</w:t>
      </w:r>
      <w:r w:rsidRPr="00441598">
        <w:rPr>
          <w:rFonts w:ascii="Times New Roman" w:hAnsi="Times New Roman"/>
          <w:b/>
          <w:sz w:val="24"/>
          <w:szCs w:val="24"/>
        </w:rPr>
        <w:t xml:space="preserve"> Change in Burden Hours</w:t>
      </w:r>
    </w:p>
    <w:p w14:paraId="3C593A51" w14:textId="65E47480"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tbl>
      <w:tblPr>
        <w:tblW w:w="8295" w:type="dxa"/>
        <w:tblInd w:w="93" w:type="dxa"/>
        <w:tblLook w:val="04A0" w:firstRow="1" w:lastRow="0" w:firstColumn="1" w:lastColumn="0" w:noHBand="0" w:noVBand="1"/>
      </w:tblPr>
      <w:tblGrid>
        <w:gridCol w:w="2880"/>
        <w:gridCol w:w="1820"/>
        <w:gridCol w:w="1885"/>
        <w:gridCol w:w="1710"/>
      </w:tblGrid>
      <w:tr w:rsidR="00A52BC6" w14:paraId="58D1A3C8" w14:textId="77777777" w:rsidTr="00A52BC6">
        <w:trPr>
          <w:trHeight w:val="831"/>
          <w:tblHeader/>
        </w:trPr>
        <w:tc>
          <w:tcPr>
            <w:tcW w:w="2880" w:type="dxa"/>
            <w:tcBorders>
              <w:top w:val="single" w:sz="4" w:space="0" w:color="000000"/>
              <w:left w:val="single" w:sz="8" w:space="0" w:color="000000"/>
              <w:bottom w:val="single" w:sz="4" w:space="0" w:color="000000"/>
              <w:right w:val="nil"/>
            </w:tcBorders>
            <w:shd w:val="clear" w:color="auto" w:fill="BFBFBF"/>
            <w:vAlign w:val="center"/>
            <w:hideMark/>
          </w:tcPr>
          <w:p w14:paraId="34D1BEB5" w14:textId="77777777" w:rsidR="00A52BC6" w:rsidRDefault="00A52BC6">
            <w:pPr>
              <w:spacing w:line="276" w:lineRule="auto"/>
              <w:rPr>
                <w:b/>
                <w:color w:val="000000"/>
                <w:sz w:val="22"/>
                <w:szCs w:val="22"/>
              </w:rPr>
            </w:pPr>
            <w:r>
              <w:rPr>
                <w:b/>
                <w:color w:val="000000"/>
                <w:sz w:val="22"/>
                <w:szCs w:val="22"/>
              </w:rPr>
              <w:t> Information collection Requirement</w:t>
            </w:r>
          </w:p>
        </w:tc>
        <w:tc>
          <w:tcPr>
            <w:tcW w:w="182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D8E0356" w14:textId="77777777" w:rsidR="00A52BC6" w:rsidRDefault="00A52BC6">
            <w:pPr>
              <w:spacing w:line="276" w:lineRule="auto"/>
              <w:jc w:val="center"/>
              <w:rPr>
                <w:b/>
                <w:color w:val="000000"/>
                <w:sz w:val="22"/>
                <w:szCs w:val="22"/>
              </w:rPr>
            </w:pPr>
            <w:r>
              <w:rPr>
                <w:b/>
                <w:color w:val="000000"/>
                <w:sz w:val="22"/>
                <w:szCs w:val="22"/>
              </w:rPr>
              <w:t>Current Burden Hours</w:t>
            </w:r>
          </w:p>
        </w:tc>
        <w:tc>
          <w:tcPr>
            <w:tcW w:w="188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C22F56C" w14:textId="790B0F93" w:rsidR="00A52BC6" w:rsidRDefault="002A27A5">
            <w:pPr>
              <w:spacing w:line="276" w:lineRule="auto"/>
              <w:jc w:val="center"/>
              <w:rPr>
                <w:b/>
                <w:color w:val="000000"/>
                <w:sz w:val="22"/>
                <w:szCs w:val="22"/>
              </w:rPr>
            </w:pPr>
            <w:r>
              <w:rPr>
                <w:b/>
                <w:color w:val="000000"/>
                <w:sz w:val="22"/>
                <w:szCs w:val="22"/>
              </w:rPr>
              <w:t>Request</w:t>
            </w:r>
            <w:r w:rsidR="00A52BC6">
              <w:rPr>
                <w:b/>
                <w:color w:val="000000"/>
                <w:sz w:val="22"/>
                <w:szCs w:val="22"/>
              </w:rPr>
              <w:t>ed Burden Hours</w:t>
            </w:r>
          </w:p>
        </w:tc>
        <w:tc>
          <w:tcPr>
            <w:tcW w:w="171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42E21C0" w14:textId="77777777" w:rsidR="00A52BC6" w:rsidRDefault="00A52BC6">
            <w:pPr>
              <w:spacing w:line="276" w:lineRule="auto"/>
              <w:jc w:val="center"/>
              <w:rPr>
                <w:b/>
                <w:color w:val="000000"/>
                <w:sz w:val="22"/>
                <w:szCs w:val="22"/>
              </w:rPr>
            </w:pPr>
            <w:r>
              <w:rPr>
                <w:b/>
                <w:color w:val="000000"/>
                <w:sz w:val="22"/>
                <w:szCs w:val="22"/>
              </w:rPr>
              <w:t>Adjustment</w:t>
            </w:r>
          </w:p>
        </w:tc>
      </w:tr>
      <w:tr w:rsidR="00A52BC6" w14:paraId="60AD3193" w14:textId="77777777" w:rsidTr="00A52BC6">
        <w:trPr>
          <w:trHeight w:val="530"/>
        </w:trPr>
        <w:tc>
          <w:tcPr>
            <w:tcW w:w="2880" w:type="dxa"/>
            <w:tcBorders>
              <w:top w:val="single" w:sz="4" w:space="0" w:color="000000"/>
              <w:left w:val="single" w:sz="8" w:space="0" w:color="000000"/>
              <w:bottom w:val="single" w:sz="4" w:space="0" w:color="000000"/>
              <w:right w:val="nil"/>
            </w:tcBorders>
            <w:vAlign w:val="center"/>
            <w:hideMark/>
          </w:tcPr>
          <w:p w14:paraId="7D85121C" w14:textId="77777777" w:rsidR="00A52BC6" w:rsidRDefault="00A52BC6">
            <w:pPr>
              <w:spacing w:line="276" w:lineRule="auto"/>
              <w:rPr>
                <w:b/>
                <w:color w:val="000000"/>
                <w:sz w:val="22"/>
                <w:szCs w:val="22"/>
              </w:rPr>
            </w:pPr>
            <w:r>
              <w:rPr>
                <w:b/>
                <w:color w:val="000000"/>
                <w:sz w:val="22"/>
                <w:szCs w:val="22"/>
              </w:rPr>
              <w:t>A. Exposure Monitoring</w:t>
            </w:r>
          </w:p>
        </w:tc>
        <w:tc>
          <w:tcPr>
            <w:tcW w:w="1820" w:type="dxa"/>
            <w:tcBorders>
              <w:top w:val="single" w:sz="4" w:space="0" w:color="000000"/>
              <w:left w:val="single" w:sz="4" w:space="0" w:color="000000"/>
              <w:bottom w:val="single" w:sz="4" w:space="0" w:color="000000"/>
              <w:right w:val="single" w:sz="4" w:space="0" w:color="000000"/>
            </w:tcBorders>
            <w:vAlign w:val="center"/>
          </w:tcPr>
          <w:p w14:paraId="7514AFEF" w14:textId="77777777" w:rsidR="00A52BC6" w:rsidRDefault="00A52BC6">
            <w:pPr>
              <w:spacing w:line="276" w:lineRule="auto"/>
              <w:jc w:val="center"/>
              <w:rPr>
                <w:b/>
                <w:color w:val="000000"/>
                <w:sz w:val="22"/>
                <w:szCs w:val="22"/>
              </w:rPr>
            </w:pPr>
          </w:p>
        </w:tc>
        <w:tc>
          <w:tcPr>
            <w:tcW w:w="1885" w:type="dxa"/>
            <w:tcBorders>
              <w:top w:val="single" w:sz="4" w:space="0" w:color="000000"/>
              <w:left w:val="single" w:sz="4" w:space="0" w:color="000000"/>
              <w:bottom w:val="single" w:sz="4" w:space="0" w:color="000000"/>
              <w:right w:val="single" w:sz="4" w:space="0" w:color="000000"/>
            </w:tcBorders>
            <w:vAlign w:val="center"/>
          </w:tcPr>
          <w:p w14:paraId="35AE5617" w14:textId="77777777" w:rsidR="00A52BC6" w:rsidRDefault="00A52BC6">
            <w:pPr>
              <w:spacing w:line="276" w:lineRule="auto"/>
              <w:jc w:val="center"/>
              <w:rPr>
                <w:b/>
                <w:color w:val="000000"/>
                <w:sz w:val="22"/>
                <w:szCs w:val="22"/>
              </w:rPr>
            </w:pPr>
          </w:p>
        </w:tc>
        <w:tc>
          <w:tcPr>
            <w:tcW w:w="1710" w:type="dxa"/>
            <w:tcBorders>
              <w:top w:val="single" w:sz="4" w:space="0" w:color="000000"/>
              <w:left w:val="single" w:sz="4" w:space="0" w:color="000000"/>
              <w:bottom w:val="single" w:sz="4" w:space="0" w:color="000000"/>
              <w:right w:val="single" w:sz="4" w:space="0" w:color="000000"/>
            </w:tcBorders>
            <w:vAlign w:val="center"/>
          </w:tcPr>
          <w:p w14:paraId="7C298A57" w14:textId="77777777" w:rsidR="00A52BC6" w:rsidRDefault="00A52BC6">
            <w:pPr>
              <w:spacing w:line="276" w:lineRule="auto"/>
              <w:jc w:val="center"/>
              <w:rPr>
                <w:b/>
                <w:color w:val="000000"/>
                <w:sz w:val="22"/>
                <w:szCs w:val="22"/>
              </w:rPr>
            </w:pPr>
          </w:p>
        </w:tc>
      </w:tr>
      <w:tr w:rsidR="00A52BC6" w14:paraId="02DD5B18" w14:textId="77777777" w:rsidTr="00441598">
        <w:trPr>
          <w:trHeight w:val="440"/>
        </w:trPr>
        <w:tc>
          <w:tcPr>
            <w:tcW w:w="2880" w:type="dxa"/>
            <w:tcBorders>
              <w:top w:val="single" w:sz="4" w:space="0" w:color="000000"/>
              <w:left w:val="single" w:sz="8" w:space="0" w:color="000000"/>
              <w:bottom w:val="single" w:sz="8" w:space="0" w:color="000000"/>
              <w:right w:val="nil"/>
            </w:tcBorders>
            <w:vAlign w:val="center"/>
            <w:hideMark/>
          </w:tcPr>
          <w:p w14:paraId="6F53CBE9" w14:textId="77777777" w:rsidR="00A52BC6" w:rsidRDefault="00A52BC6" w:rsidP="00A52BC6">
            <w:pPr>
              <w:spacing w:line="276" w:lineRule="auto"/>
              <w:rPr>
                <w:color w:val="000000"/>
                <w:sz w:val="22"/>
                <w:szCs w:val="22"/>
              </w:rPr>
            </w:pPr>
            <w:r>
              <w:rPr>
                <w:color w:val="000000"/>
                <w:sz w:val="22"/>
                <w:szCs w:val="22"/>
              </w:rPr>
              <w:t xml:space="preserve">   Initial monitoring</w:t>
            </w:r>
          </w:p>
        </w:tc>
        <w:tc>
          <w:tcPr>
            <w:tcW w:w="1820" w:type="dxa"/>
            <w:tcBorders>
              <w:top w:val="nil"/>
              <w:left w:val="single" w:sz="4" w:space="0" w:color="000000"/>
              <w:bottom w:val="single" w:sz="4" w:space="0" w:color="000000"/>
              <w:right w:val="single" w:sz="4" w:space="0" w:color="000000"/>
            </w:tcBorders>
            <w:vAlign w:val="center"/>
            <w:hideMark/>
          </w:tcPr>
          <w:p w14:paraId="7CC29EFB" w14:textId="35E04858" w:rsidR="00A52BC6" w:rsidRDefault="00A52BC6" w:rsidP="00A52BC6">
            <w:pPr>
              <w:spacing w:line="276" w:lineRule="auto"/>
              <w:jc w:val="right"/>
              <w:rPr>
                <w:color w:val="000000"/>
                <w:sz w:val="22"/>
                <w:szCs w:val="22"/>
              </w:rPr>
            </w:pPr>
            <w:r>
              <w:rPr>
                <w:color w:val="000000"/>
                <w:sz w:val="22"/>
                <w:szCs w:val="22"/>
              </w:rPr>
              <w:t>0</w:t>
            </w:r>
          </w:p>
        </w:tc>
        <w:tc>
          <w:tcPr>
            <w:tcW w:w="1885" w:type="dxa"/>
            <w:tcBorders>
              <w:top w:val="nil"/>
              <w:left w:val="nil"/>
              <w:bottom w:val="single" w:sz="4" w:space="0" w:color="000000"/>
              <w:right w:val="single" w:sz="4" w:space="0" w:color="000000"/>
            </w:tcBorders>
            <w:vAlign w:val="center"/>
          </w:tcPr>
          <w:p w14:paraId="5159EE68" w14:textId="3AC7CFE7" w:rsidR="00A52BC6" w:rsidRDefault="00003E89" w:rsidP="00A52BC6">
            <w:pPr>
              <w:spacing w:line="276" w:lineRule="auto"/>
              <w:jc w:val="right"/>
              <w:rPr>
                <w:color w:val="000000"/>
                <w:sz w:val="22"/>
                <w:szCs w:val="22"/>
              </w:rPr>
            </w:pPr>
            <w:r>
              <w:rPr>
                <w:color w:val="000000"/>
                <w:sz w:val="22"/>
                <w:szCs w:val="22"/>
              </w:rPr>
              <w:t>0</w:t>
            </w:r>
          </w:p>
        </w:tc>
        <w:tc>
          <w:tcPr>
            <w:tcW w:w="1710" w:type="dxa"/>
            <w:tcBorders>
              <w:top w:val="nil"/>
              <w:left w:val="nil"/>
              <w:bottom w:val="single" w:sz="4" w:space="0" w:color="000000"/>
              <w:right w:val="single" w:sz="4" w:space="0" w:color="000000"/>
            </w:tcBorders>
            <w:vAlign w:val="center"/>
          </w:tcPr>
          <w:p w14:paraId="021BE2ED" w14:textId="3EBACC9B" w:rsidR="00A52BC6" w:rsidRDefault="0024039B" w:rsidP="00A52BC6">
            <w:pPr>
              <w:spacing w:line="276" w:lineRule="auto"/>
              <w:jc w:val="right"/>
              <w:rPr>
                <w:color w:val="000000"/>
                <w:sz w:val="22"/>
                <w:szCs w:val="22"/>
              </w:rPr>
            </w:pPr>
            <w:r>
              <w:rPr>
                <w:color w:val="000000"/>
                <w:sz w:val="22"/>
                <w:szCs w:val="22"/>
              </w:rPr>
              <w:t>0</w:t>
            </w:r>
          </w:p>
        </w:tc>
      </w:tr>
      <w:tr w:rsidR="00A52BC6" w14:paraId="49D95276" w14:textId="77777777" w:rsidTr="00441598">
        <w:trPr>
          <w:trHeight w:val="315"/>
        </w:trPr>
        <w:tc>
          <w:tcPr>
            <w:tcW w:w="2880" w:type="dxa"/>
            <w:tcBorders>
              <w:top w:val="nil"/>
              <w:left w:val="single" w:sz="8" w:space="0" w:color="000000"/>
              <w:bottom w:val="single" w:sz="8" w:space="0" w:color="000000"/>
              <w:right w:val="nil"/>
            </w:tcBorders>
            <w:vAlign w:val="center"/>
            <w:hideMark/>
          </w:tcPr>
          <w:p w14:paraId="00FC55A8" w14:textId="77777777" w:rsidR="00A52BC6" w:rsidRDefault="00A52BC6" w:rsidP="00A52BC6">
            <w:pPr>
              <w:spacing w:line="276" w:lineRule="auto"/>
              <w:rPr>
                <w:b/>
                <w:bCs/>
                <w:color w:val="000000"/>
                <w:sz w:val="22"/>
                <w:szCs w:val="22"/>
              </w:rPr>
            </w:pPr>
            <w:r>
              <w:rPr>
                <w:b/>
                <w:bCs/>
                <w:color w:val="000000"/>
                <w:sz w:val="22"/>
                <w:szCs w:val="22"/>
              </w:rPr>
              <w:t xml:space="preserve">   </w:t>
            </w:r>
            <w:r>
              <w:rPr>
                <w:color w:val="000000"/>
                <w:sz w:val="22"/>
                <w:szCs w:val="22"/>
              </w:rPr>
              <w:t xml:space="preserve">Frequency </w:t>
            </w:r>
          </w:p>
        </w:tc>
        <w:tc>
          <w:tcPr>
            <w:tcW w:w="1820" w:type="dxa"/>
            <w:tcBorders>
              <w:top w:val="nil"/>
              <w:left w:val="single" w:sz="4" w:space="0" w:color="000000"/>
              <w:bottom w:val="single" w:sz="4" w:space="0" w:color="000000"/>
              <w:right w:val="single" w:sz="4" w:space="0" w:color="000000"/>
            </w:tcBorders>
            <w:vAlign w:val="center"/>
            <w:hideMark/>
          </w:tcPr>
          <w:p w14:paraId="6B6EBF67" w14:textId="6C0C5A4C" w:rsidR="00A52BC6" w:rsidRDefault="00A52BC6" w:rsidP="00A52BC6">
            <w:pPr>
              <w:spacing w:line="276" w:lineRule="auto"/>
              <w:jc w:val="right"/>
              <w:rPr>
                <w:color w:val="000000"/>
                <w:sz w:val="22"/>
                <w:szCs w:val="22"/>
              </w:rPr>
            </w:pPr>
            <w:r>
              <w:rPr>
                <w:color w:val="000000"/>
                <w:sz w:val="22"/>
                <w:szCs w:val="22"/>
              </w:rPr>
              <w:t>1,010</w:t>
            </w:r>
          </w:p>
        </w:tc>
        <w:tc>
          <w:tcPr>
            <w:tcW w:w="1885" w:type="dxa"/>
            <w:tcBorders>
              <w:top w:val="nil"/>
              <w:left w:val="nil"/>
              <w:bottom w:val="single" w:sz="4" w:space="0" w:color="000000"/>
              <w:right w:val="single" w:sz="4" w:space="0" w:color="000000"/>
            </w:tcBorders>
            <w:vAlign w:val="center"/>
          </w:tcPr>
          <w:p w14:paraId="12B1BF88" w14:textId="38030EF3" w:rsidR="00A52BC6" w:rsidRDefault="00003E89" w:rsidP="00A52BC6">
            <w:pPr>
              <w:spacing w:line="276" w:lineRule="auto"/>
              <w:jc w:val="right"/>
              <w:rPr>
                <w:color w:val="000000"/>
                <w:sz w:val="22"/>
                <w:szCs w:val="22"/>
              </w:rPr>
            </w:pPr>
            <w:r>
              <w:rPr>
                <w:color w:val="000000"/>
                <w:sz w:val="22"/>
                <w:szCs w:val="22"/>
              </w:rPr>
              <w:t>1,010</w:t>
            </w:r>
          </w:p>
        </w:tc>
        <w:tc>
          <w:tcPr>
            <w:tcW w:w="1710" w:type="dxa"/>
            <w:tcBorders>
              <w:top w:val="nil"/>
              <w:left w:val="nil"/>
              <w:bottom w:val="single" w:sz="4" w:space="0" w:color="000000"/>
              <w:right w:val="single" w:sz="4" w:space="0" w:color="000000"/>
            </w:tcBorders>
            <w:vAlign w:val="center"/>
          </w:tcPr>
          <w:p w14:paraId="480D85F8" w14:textId="50EC8FA2" w:rsidR="00A52BC6" w:rsidRDefault="0024039B" w:rsidP="00A52BC6">
            <w:pPr>
              <w:spacing w:line="276" w:lineRule="auto"/>
              <w:jc w:val="right"/>
              <w:rPr>
                <w:color w:val="000000"/>
                <w:sz w:val="22"/>
                <w:szCs w:val="22"/>
              </w:rPr>
            </w:pPr>
            <w:r>
              <w:rPr>
                <w:color w:val="000000"/>
                <w:sz w:val="22"/>
                <w:szCs w:val="22"/>
              </w:rPr>
              <w:t>0</w:t>
            </w:r>
          </w:p>
        </w:tc>
      </w:tr>
      <w:tr w:rsidR="00A52BC6" w14:paraId="6A327A5A" w14:textId="77777777" w:rsidTr="00441598">
        <w:trPr>
          <w:trHeight w:val="315"/>
        </w:trPr>
        <w:tc>
          <w:tcPr>
            <w:tcW w:w="2880" w:type="dxa"/>
            <w:tcBorders>
              <w:top w:val="nil"/>
              <w:left w:val="single" w:sz="8" w:space="0" w:color="000000"/>
              <w:bottom w:val="single" w:sz="8" w:space="0" w:color="000000"/>
              <w:right w:val="nil"/>
            </w:tcBorders>
            <w:vAlign w:val="center"/>
            <w:hideMark/>
          </w:tcPr>
          <w:p w14:paraId="313D4AC4" w14:textId="77777777" w:rsidR="00A52BC6" w:rsidRDefault="00A52BC6" w:rsidP="00A52BC6">
            <w:pPr>
              <w:spacing w:line="276" w:lineRule="auto"/>
              <w:rPr>
                <w:color w:val="000000"/>
                <w:sz w:val="22"/>
                <w:szCs w:val="22"/>
              </w:rPr>
            </w:pPr>
            <w:r>
              <w:rPr>
                <w:color w:val="000000"/>
                <w:sz w:val="22"/>
                <w:szCs w:val="22"/>
              </w:rPr>
              <w:t xml:space="preserve">    Additional Monitoring</w:t>
            </w:r>
          </w:p>
        </w:tc>
        <w:tc>
          <w:tcPr>
            <w:tcW w:w="1820" w:type="dxa"/>
            <w:tcBorders>
              <w:top w:val="nil"/>
              <w:left w:val="single" w:sz="4" w:space="0" w:color="000000"/>
              <w:bottom w:val="single" w:sz="4" w:space="0" w:color="000000"/>
              <w:right w:val="single" w:sz="4" w:space="0" w:color="000000"/>
            </w:tcBorders>
            <w:vAlign w:val="center"/>
            <w:hideMark/>
          </w:tcPr>
          <w:p w14:paraId="176A0923" w14:textId="2C181BB9" w:rsidR="00A52BC6" w:rsidRDefault="00A52BC6" w:rsidP="00A52BC6">
            <w:pPr>
              <w:spacing w:line="276" w:lineRule="auto"/>
              <w:jc w:val="right"/>
              <w:rPr>
                <w:color w:val="000000"/>
                <w:sz w:val="22"/>
                <w:szCs w:val="22"/>
              </w:rPr>
            </w:pPr>
            <w:r>
              <w:rPr>
                <w:color w:val="000000"/>
                <w:sz w:val="22"/>
                <w:szCs w:val="22"/>
              </w:rPr>
              <w:t>20</w:t>
            </w:r>
          </w:p>
        </w:tc>
        <w:tc>
          <w:tcPr>
            <w:tcW w:w="1885" w:type="dxa"/>
            <w:tcBorders>
              <w:top w:val="nil"/>
              <w:left w:val="nil"/>
              <w:bottom w:val="single" w:sz="4" w:space="0" w:color="000000"/>
              <w:right w:val="single" w:sz="4" w:space="0" w:color="000000"/>
            </w:tcBorders>
            <w:vAlign w:val="center"/>
          </w:tcPr>
          <w:p w14:paraId="59ED4593" w14:textId="1E162D89" w:rsidR="00A52BC6" w:rsidRDefault="00003E89" w:rsidP="00A52BC6">
            <w:pPr>
              <w:spacing w:line="276" w:lineRule="auto"/>
              <w:jc w:val="right"/>
              <w:rPr>
                <w:color w:val="000000"/>
                <w:sz w:val="22"/>
                <w:szCs w:val="22"/>
              </w:rPr>
            </w:pPr>
            <w:r>
              <w:rPr>
                <w:color w:val="000000"/>
                <w:sz w:val="22"/>
                <w:szCs w:val="22"/>
              </w:rPr>
              <w:t>20</w:t>
            </w:r>
          </w:p>
        </w:tc>
        <w:tc>
          <w:tcPr>
            <w:tcW w:w="1710" w:type="dxa"/>
            <w:tcBorders>
              <w:top w:val="nil"/>
              <w:left w:val="nil"/>
              <w:bottom w:val="single" w:sz="4" w:space="0" w:color="000000"/>
              <w:right w:val="single" w:sz="4" w:space="0" w:color="000000"/>
            </w:tcBorders>
            <w:vAlign w:val="center"/>
          </w:tcPr>
          <w:p w14:paraId="7E930BA3" w14:textId="281E18AE" w:rsidR="00A52BC6" w:rsidRDefault="0024039B" w:rsidP="00A52BC6">
            <w:pPr>
              <w:spacing w:line="276" w:lineRule="auto"/>
              <w:jc w:val="right"/>
              <w:rPr>
                <w:color w:val="000000"/>
                <w:sz w:val="22"/>
                <w:szCs w:val="22"/>
              </w:rPr>
            </w:pPr>
            <w:r>
              <w:rPr>
                <w:color w:val="000000"/>
                <w:sz w:val="22"/>
                <w:szCs w:val="22"/>
              </w:rPr>
              <w:t>0</w:t>
            </w:r>
          </w:p>
        </w:tc>
      </w:tr>
      <w:tr w:rsidR="00A52BC6" w14:paraId="32505C09" w14:textId="77777777" w:rsidTr="00441598">
        <w:trPr>
          <w:trHeight w:val="315"/>
        </w:trPr>
        <w:tc>
          <w:tcPr>
            <w:tcW w:w="2880" w:type="dxa"/>
            <w:tcBorders>
              <w:top w:val="nil"/>
              <w:left w:val="single" w:sz="8" w:space="0" w:color="000000"/>
              <w:bottom w:val="single" w:sz="8" w:space="0" w:color="000000"/>
              <w:right w:val="nil"/>
            </w:tcBorders>
            <w:vAlign w:val="center"/>
            <w:hideMark/>
          </w:tcPr>
          <w:p w14:paraId="2D8CBE91" w14:textId="77777777" w:rsidR="00A52BC6" w:rsidRDefault="00A52BC6" w:rsidP="00A52BC6">
            <w:pPr>
              <w:spacing w:line="276" w:lineRule="auto"/>
              <w:rPr>
                <w:color w:val="000000"/>
                <w:sz w:val="22"/>
                <w:szCs w:val="22"/>
              </w:rPr>
            </w:pPr>
            <w:r>
              <w:rPr>
                <w:color w:val="000000"/>
                <w:sz w:val="22"/>
                <w:szCs w:val="22"/>
              </w:rPr>
              <w:t xml:space="preserve">   Employee notification</w:t>
            </w:r>
          </w:p>
        </w:tc>
        <w:tc>
          <w:tcPr>
            <w:tcW w:w="1820" w:type="dxa"/>
            <w:tcBorders>
              <w:top w:val="nil"/>
              <w:left w:val="single" w:sz="4" w:space="0" w:color="000000"/>
              <w:bottom w:val="single" w:sz="4" w:space="0" w:color="000000"/>
              <w:right w:val="single" w:sz="4" w:space="0" w:color="000000"/>
            </w:tcBorders>
            <w:vAlign w:val="center"/>
            <w:hideMark/>
          </w:tcPr>
          <w:p w14:paraId="0B777B6C" w14:textId="0E99D69D" w:rsidR="00A52BC6" w:rsidRDefault="00A52BC6" w:rsidP="00441598">
            <w:pPr>
              <w:spacing w:line="276" w:lineRule="auto"/>
              <w:jc w:val="right"/>
              <w:rPr>
                <w:color w:val="000000"/>
                <w:sz w:val="22"/>
                <w:szCs w:val="22"/>
              </w:rPr>
            </w:pPr>
            <w:r>
              <w:rPr>
                <w:color w:val="000000"/>
                <w:sz w:val="22"/>
                <w:szCs w:val="22"/>
              </w:rPr>
              <w:t>8</w:t>
            </w:r>
          </w:p>
        </w:tc>
        <w:tc>
          <w:tcPr>
            <w:tcW w:w="1885" w:type="dxa"/>
            <w:tcBorders>
              <w:top w:val="nil"/>
              <w:left w:val="nil"/>
              <w:bottom w:val="single" w:sz="4" w:space="0" w:color="000000"/>
              <w:right w:val="single" w:sz="4" w:space="0" w:color="000000"/>
            </w:tcBorders>
            <w:vAlign w:val="center"/>
          </w:tcPr>
          <w:p w14:paraId="01C6A14D" w14:textId="3E9D15C1" w:rsidR="00A52BC6" w:rsidRDefault="00003E89" w:rsidP="00A52BC6">
            <w:pPr>
              <w:spacing w:line="276" w:lineRule="auto"/>
              <w:jc w:val="right"/>
              <w:rPr>
                <w:color w:val="000000"/>
                <w:sz w:val="22"/>
                <w:szCs w:val="22"/>
              </w:rPr>
            </w:pPr>
            <w:r>
              <w:rPr>
                <w:color w:val="000000"/>
                <w:sz w:val="22"/>
                <w:szCs w:val="22"/>
              </w:rPr>
              <w:t>8</w:t>
            </w:r>
          </w:p>
        </w:tc>
        <w:tc>
          <w:tcPr>
            <w:tcW w:w="1710" w:type="dxa"/>
            <w:tcBorders>
              <w:top w:val="nil"/>
              <w:left w:val="nil"/>
              <w:bottom w:val="single" w:sz="4" w:space="0" w:color="000000"/>
              <w:right w:val="single" w:sz="4" w:space="0" w:color="000000"/>
            </w:tcBorders>
            <w:vAlign w:val="center"/>
          </w:tcPr>
          <w:p w14:paraId="3C26A9E4" w14:textId="1955A670" w:rsidR="00A52BC6" w:rsidRDefault="0024039B" w:rsidP="00A52BC6">
            <w:pPr>
              <w:spacing w:line="276" w:lineRule="auto"/>
              <w:jc w:val="right"/>
              <w:rPr>
                <w:color w:val="000000"/>
                <w:sz w:val="22"/>
                <w:szCs w:val="22"/>
              </w:rPr>
            </w:pPr>
            <w:r>
              <w:rPr>
                <w:color w:val="000000"/>
                <w:sz w:val="22"/>
                <w:szCs w:val="22"/>
              </w:rPr>
              <w:t>0</w:t>
            </w:r>
          </w:p>
        </w:tc>
      </w:tr>
      <w:tr w:rsidR="00A52BC6" w14:paraId="36D2F17F" w14:textId="77777777" w:rsidTr="00441598">
        <w:trPr>
          <w:trHeight w:val="315"/>
        </w:trPr>
        <w:tc>
          <w:tcPr>
            <w:tcW w:w="2880" w:type="dxa"/>
            <w:tcBorders>
              <w:top w:val="nil"/>
              <w:left w:val="single" w:sz="8" w:space="0" w:color="000000"/>
              <w:bottom w:val="single" w:sz="8" w:space="0" w:color="000000"/>
              <w:right w:val="nil"/>
            </w:tcBorders>
            <w:vAlign w:val="center"/>
            <w:hideMark/>
          </w:tcPr>
          <w:p w14:paraId="4FE78555" w14:textId="77777777" w:rsidR="00A52BC6" w:rsidRDefault="00A52BC6" w:rsidP="00A52BC6">
            <w:pPr>
              <w:spacing w:line="276" w:lineRule="auto"/>
              <w:rPr>
                <w:b/>
                <w:bCs/>
                <w:color w:val="000000"/>
                <w:sz w:val="22"/>
                <w:szCs w:val="22"/>
              </w:rPr>
            </w:pPr>
            <w:r>
              <w:rPr>
                <w:b/>
                <w:bCs/>
                <w:color w:val="000000"/>
                <w:sz w:val="22"/>
                <w:szCs w:val="22"/>
              </w:rPr>
              <w:t>B.  Compliance program</w:t>
            </w:r>
          </w:p>
        </w:tc>
        <w:tc>
          <w:tcPr>
            <w:tcW w:w="1820" w:type="dxa"/>
            <w:tcBorders>
              <w:top w:val="nil"/>
              <w:left w:val="single" w:sz="4" w:space="0" w:color="000000"/>
              <w:bottom w:val="single" w:sz="4" w:space="0" w:color="000000"/>
              <w:right w:val="single" w:sz="4" w:space="0" w:color="000000"/>
            </w:tcBorders>
            <w:vAlign w:val="center"/>
            <w:hideMark/>
          </w:tcPr>
          <w:p w14:paraId="7FF2F354" w14:textId="0A8FF812" w:rsidR="00A52BC6" w:rsidRDefault="00A52BC6" w:rsidP="00A52BC6">
            <w:pPr>
              <w:spacing w:line="276" w:lineRule="auto"/>
              <w:jc w:val="right"/>
              <w:rPr>
                <w:color w:val="000000"/>
                <w:sz w:val="22"/>
                <w:szCs w:val="22"/>
              </w:rPr>
            </w:pPr>
            <w:r>
              <w:rPr>
                <w:color w:val="000000"/>
                <w:sz w:val="22"/>
                <w:szCs w:val="22"/>
              </w:rPr>
              <w:t>10</w:t>
            </w:r>
          </w:p>
        </w:tc>
        <w:tc>
          <w:tcPr>
            <w:tcW w:w="1885" w:type="dxa"/>
            <w:tcBorders>
              <w:top w:val="nil"/>
              <w:left w:val="nil"/>
              <w:bottom w:val="single" w:sz="4" w:space="0" w:color="000000"/>
              <w:right w:val="single" w:sz="4" w:space="0" w:color="000000"/>
            </w:tcBorders>
            <w:vAlign w:val="center"/>
          </w:tcPr>
          <w:p w14:paraId="266DDB79" w14:textId="36C0B65D" w:rsidR="00A52BC6" w:rsidRDefault="00003E89" w:rsidP="00A52BC6">
            <w:pPr>
              <w:spacing w:line="276" w:lineRule="auto"/>
              <w:jc w:val="right"/>
              <w:rPr>
                <w:color w:val="000000"/>
                <w:sz w:val="22"/>
                <w:szCs w:val="22"/>
              </w:rPr>
            </w:pPr>
            <w:r>
              <w:rPr>
                <w:color w:val="000000"/>
                <w:sz w:val="22"/>
                <w:szCs w:val="22"/>
              </w:rPr>
              <w:t>10</w:t>
            </w:r>
          </w:p>
        </w:tc>
        <w:tc>
          <w:tcPr>
            <w:tcW w:w="1710" w:type="dxa"/>
            <w:tcBorders>
              <w:top w:val="nil"/>
              <w:left w:val="nil"/>
              <w:bottom w:val="single" w:sz="4" w:space="0" w:color="000000"/>
              <w:right w:val="single" w:sz="4" w:space="0" w:color="000000"/>
            </w:tcBorders>
            <w:vAlign w:val="center"/>
          </w:tcPr>
          <w:p w14:paraId="5F897178" w14:textId="09A5AD36" w:rsidR="00A52BC6" w:rsidRDefault="0024039B" w:rsidP="00A52BC6">
            <w:pPr>
              <w:spacing w:line="276" w:lineRule="auto"/>
              <w:jc w:val="right"/>
              <w:rPr>
                <w:color w:val="000000"/>
                <w:sz w:val="22"/>
                <w:szCs w:val="22"/>
              </w:rPr>
            </w:pPr>
            <w:r>
              <w:rPr>
                <w:color w:val="000000"/>
                <w:sz w:val="22"/>
                <w:szCs w:val="22"/>
              </w:rPr>
              <w:t>0</w:t>
            </w:r>
          </w:p>
        </w:tc>
      </w:tr>
      <w:tr w:rsidR="00A52BC6" w14:paraId="6B9DA1F5" w14:textId="77777777" w:rsidTr="00441598">
        <w:trPr>
          <w:trHeight w:val="448"/>
        </w:trPr>
        <w:tc>
          <w:tcPr>
            <w:tcW w:w="2880" w:type="dxa"/>
            <w:tcBorders>
              <w:top w:val="nil"/>
              <w:left w:val="single" w:sz="8" w:space="0" w:color="000000"/>
              <w:bottom w:val="single" w:sz="8" w:space="0" w:color="000000"/>
              <w:right w:val="nil"/>
            </w:tcBorders>
            <w:vAlign w:val="center"/>
            <w:hideMark/>
          </w:tcPr>
          <w:p w14:paraId="55875400" w14:textId="77777777" w:rsidR="00A52BC6" w:rsidRDefault="00A52BC6" w:rsidP="00A52BC6">
            <w:pPr>
              <w:spacing w:line="276" w:lineRule="auto"/>
              <w:rPr>
                <w:b/>
                <w:bCs/>
                <w:color w:val="000000"/>
                <w:sz w:val="22"/>
                <w:szCs w:val="22"/>
              </w:rPr>
            </w:pPr>
            <w:r>
              <w:rPr>
                <w:b/>
                <w:bCs/>
                <w:color w:val="000000"/>
                <w:sz w:val="22"/>
                <w:szCs w:val="22"/>
              </w:rPr>
              <w:t>C.  Respiratory protection</w:t>
            </w:r>
          </w:p>
        </w:tc>
        <w:tc>
          <w:tcPr>
            <w:tcW w:w="1820" w:type="dxa"/>
            <w:tcBorders>
              <w:top w:val="nil"/>
              <w:left w:val="single" w:sz="4" w:space="0" w:color="000000"/>
              <w:bottom w:val="single" w:sz="4" w:space="0" w:color="000000"/>
              <w:right w:val="single" w:sz="4" w:space="0" w:color="000000"/>
            </w:tcBorders>
            <w:vAlign w:val="center"/>
            <w:hideMark/>
          </w:tcPr>
          <w:p w14:paraId="43AE6D0D" w14:textId="53C06A15" w:rsidR="00A52BC6" w:rsidRDefault="00A52BC6" w:rsidP="00A52BC6">
            <w:pPr>
              <w:spacing w:line="276" w:lineRule="auto"/>
              <w:jc w:val="right"/>
              <w:rPr>
                <w:color w:val="000000"/>
                <w:sz w:val="22"/>
                <w:szCs w:val="22"/>
              </w:rPr>
            </w:pPr>
            <w:r>
              <w:rPr>
                <w:color w:val="000000"/>
                <w:sz w:val="22"/>
                <w:szCs w:val="22"/>
              </w:rPr>
              <w:t>0</w:t>
            </w:r>
          </w:p>
        </w:tc>
        <w:tc>
          <w:tcPr>
            <w:tcW w:w="1885" w:type="dxa"/>
            <w:tcBorders>
              <w:top w:val="nil"/>
              <w:left w:val="nil"/>
              <w:bottom w:val="single" w:sz="4" w:space="0" w:color="000000"/>
              <w:right w:val="single" w:sz="4" w:space="0" w:color="000000"/>
            </w:tcBorders>
            <w:vAlign w:val="center"/>
          </w:tcPr>
          <w:p w14:paraId="159A5887" w14:textId="615F60C1" w:rsidR="00A52BC6" w:rsidRDefault="00003E89" w:rsidP="00A52BC6">
            <w:pPr>
              <w:spacing w:line="276" w:lineRule="auto"/>
              <w:jc w:val="right"/>
              <w:rPr>
                <w:color w:val="000000"/>
                <w:sz w:val="22"/>
                <w:szCs w:val="22"/>
              </w:rPr>
            </w:pPr>
            <w:r>
              <w:rPr>
                <w:color w:val="000000"/>
                <w:sz w:val="22"/>
                <w:szCs w:val="22"/>
              </w:rPr>
              <w:t>0</w:t>
            </w:r>
          </w:p>
        </w:tc>
        <w:tc>
          <w:tcPr>
            <w:tcW w:w="1710" w:type="dxa"/>
            <w:tcBorders>
              <w:top w:val="nil"/>
              <w:left w:val="nil"/>
              <w:bottom w:val="single" w:sz="4" w:space="0" w:color="000000"/>
              <w:right w:val="single" w:sz="4" w:space="0" w:color="000000"/>
            </w:tcBorders>
            <w:vAlign w:val="center"/>
          </w:tcPr>
          <w:p w14:paraId="5D42ED7C" w14:textId="420BB6F2" w:rsidR="00A52BC6" w:rsidRDefault="0024039B" w:rsidP="00A52BC6">
            <w:pPr>
              <w:spacing w:line="276" w:lineRule="auto"/>
              <w:jc w:val="right"/>
              <w:rPr>
                <w:color w:val="000000"/>
                <w:sz w:val="22"/>
                <w:szCs w:val="22"/>
              </w:rPr>
            </w:pPr>
            <w:r>
              <w:rPr>
                <w:color w:val="000000"/>
                <w:sz w:val="22"/>
                <w:szCs w:val="22"/>
              </w:rPr>
              <w:t>0</w:t>
            </w:r>
          </w:p>
        </w:tc>
      </w:tr>
      <w:tr w:rsidR="00A52BC6" w14:paraId="1EE30A02" w14:textId="77777777" w:rsidTr="00441598">
        <w:trPr>
          <w:trHeight w:val="412"/>
        </w:trPr>
        <w:tc>
          <w:tcPr>
            <w:tcW w:w="2880" w:type="dxa"/>
            <w:tcBorders>
              <w:top w:val="nil"/>
              <w:left w:val="single" w:sz="8" w:space="0" w:color="000000"/>
              <w:bottom w:val="single" w:sz="8" w:space="0" w:color="000000"/>
              <w:right w:val="nil"/>
            </w:tcBorders>
            <w:vAlign w:val="center"/>
            <w:hideMark/>
          </w:tcPr>
          <w:p w14:paraId="195B3422" w14:textId="77777777" w:rsidR="00A52BC6" w:rsidRDefault="00A52BC6" w:rsidP="00A52BC6">
            <w:pPr>
              <w:spacing w:line="276" w:lineRule="auto"/>
              <w:rPr>
                <w:b/>
                <w:bCs/>
                <w:color w:val="000000"/>
                <w:sz w:val="22"/>
                <w:szCs w:val="22"/>
              </w:rPr>
            </w:pPr>
            <w:r>
              <w:rPr>
                <w:b/>
                <w:bCs/>
                <w:color w:val="000000"/>
                <w:sz w:val="22"/>
                <w:szCs w:val="22"/>
              </w:rPr>
              <w:t>D</w:t>
            </w:r>
            <w:r>
              <w:rPr>
                <w:b/>
                <w:bCs/>
                <w:color w:val="000000"/>
                <w:sz w:val="22"/>
                <w:szCs w:val="22"/>
                <w:shd w:val="clear" w:color="auto" w:fill="BFBFBF"/>
              </w:rPr>
              <w:t>.  Emergency situations</w:t>
            </w:r>
          </w:p>
        </w:tc>
        <w:tc>
          <w:tcPr>
            <w:tcW w:w="1820" w:type="dxa"/>
            <w:tcBorders>
              <w:top w:val="nil"/>
              <w:left w:val="single" w:sz="4" w:space="0" w:color="000000"/>
              <w:bottom w:val="single" w:sz="4" w:space="0" w:color="000000"/>
              <w:right w:val="single" w:sz="4" w:space="0" w:color="000000"/>
            </w:tcBorders>
            <w:shd w:val="clear" w:color="auto" w:fill="C0C0C0"/>
            <w:vAlign w:val="center"/>
            <w:hideMark/>
          </w:tcPr>
          <w:p w14:paraId="5AEBC734" w14:textId="3A425A8C" w:rsidR="00A52BC6" w:rsidRDefault="00A52BC6" w:rsidP="00A52BC6">
            <w:pPr>
              <w:spacing w:line="276" w:lineRule="auto"/>
              <w:jc w:val="right"/>
              <w:rPr>
                <w:color w:val="000000"/>
                <w:sz w:val="22"/>
                <w:szCs w:val="22"/>
              </w:rPr>
            </w:pPr>
            <w:r>
              <w:rPr>
                <w:color w:val="BFBFBF"/>
                <w:sz w:val="22"/>
                <w:szCs w:val="22"/>
              </w:rPr>
              <w:t>0</w:t>
            </w:r>
          </w:p>
        </w:tc>
        <w:tc>
          <w:tcPr>
            <w:tcW w:w="1885" w:type="dxa"/>
            <w:tcBorders>
              <w:top w:val="nil"/>
              <w:left w:val="nil"/>
              <w:bottom w:val="single" w:sz="4" w:space="0" w:color="000000"/>
              <w:right w:val="single" w:sz="4" w:space="0" w:color="000000"/>
            </w:tcBorders>
            <w:shd w:val="clear" w:color="auto" w:fill="C0C0C0"/>
            <w:vAlign w:val="center"/>
          </w:tcPr>
          <w:p w14:paraId="22460157" w14:textId="6C2F7673" w:rsidR="00A52BC6" w:rsidRDefault="00003E89" w:rsidP="00A52BC6">
            <w:pPr>
              <w:spacing w:line="276" w:lineRule="auto"/>
              <w:jc w:val="right"/>
              <w:rPr>
                <w:color w:val="BFBFBF"/>
                <w:sz w:val="22"/>
                <w:szCs w:val="22"/>
              </w:rPr>
            </w:pPr>
            <w:r>
              <w:rPr>
                <w:color w:val="BFBFBF"/>
                <w:sz w:val="22"/>
                <w:szCs w:val="22"/>
              </w:rPr>
              <w:t>0</w:t>
            </w:r>
          </w:p>
        </w:tc>
        <w:tc>
          <w:tcPr>
            <w:tcW w:w="1710" w:type="dxa"/>
            <w:tcBorders>
              <w:top w:val="nil"/>
              <w:left w:val="nil"/>
              <w:bottom w:val="single" w:sz="4" w:space="0" w:color="000000"/>
              <w:right w:val="single" w:sz="4" w:space="0" w:color="000000"/>
            </w:tcBorders>
            <w:shd w:val="clear" w:color="auto" w:fill="BFBFBF"/>
            <w:vAlign w:val="center"/>
          </w:tcPr>
          <w:p w14:paraId="72AE2C36" w14:textId="2E731A92" w:rsidR="00A52BC6" w:rsidRDefault="0024039B" w:rsidP="00A52BC6">
            <w:pPr>
              <w:spacing w:line="276" w:lineRule="auto"/>
              <w:jc w:val="right"/>
              <w:rPr>
                <w:color w:val="BFBFBF"/>
                <w:sz w:val="22"/>
                <w:szCs w:val="22"/>
              </w:rPr>
            </w:pPr>
            <w:r>
              <w:rPr>
                <w:color w:val="BFBFBF"/>
                <w:sz w:val="22"/>
                <w:szCs w:val="22"/>
              </w:rPr>
              <w:t>0</w:t>
            </w:r>
          </w:p>
        </w:tc>
      </w:tr>
      <w:tr w:rsidR="00A52BC6" w14:paraId="768B49AC" w14:textId="77777777" w:rsidTr="00441598">
        <w:trPr>
          <w:trHeight w:val="315"/>
        </w:trPr>
        <w:tc>
          <w:tcPr>
            <w:tcW w:w="2880" w:type="dxa"/>
            <w:tcBorders>
              <w:top w:val="nil"/>
              <w:left w:val="single" w:sz="8" w:space="0" w:color="000000"/>
              <w:bottom w:val="single" w:sz="8" w:space="0" w:color="000000"/>
              <w:right w:val="nil"/>
            </w:tcBorders>
            <w:vAlign w:val="center"/>
            <w:hideMark/>
          </w:tcPr>
          <w:p w14:paraId="0703A1E8" w14:textId="77777777" w:rsidR="00A52BC6" w:rsidRDefault="00A52BC6" w:rsidP="00A52BC6">
            <w:pPr>
              <w:spacing w:line="276" w:lineRule="auto"/>
              <w:rPr>
                <w:color w:val="000000"/>
                <w:sz w:val="22"/>
                <w:szCs w:val="22"/>
              </w:rPr>
            </w:pPr>
            <w:r>
              <w:rPr>
                <w:color w:val="000000"/>
                <w:sz w:val="22"/>
                <w:szCs w:val="22"/>
              </w:rPr>
              <w:t xml:space="preserve">   Written plans</w:t>
            </w:r>
          </w:p>
        </w:tc>
        <w:tc>
          <w:tcPr>
            <w:tcW w:w="1820" w:type="dxa"/>
            <w:tcBorders>
              <w:top w:val="nil"/>
              <w:left w:val="single" w:sz="4" w:space="0" w:color="000000"/>
              <w:bottom w:val="single" w:sz="4" w:space="0" w:color="000000"/>
              <w:right w:val="single" w:sz="4" w:space="0" w:color="000000"/>
            </w:tcBorders>
            <w:vAlign w:val="center"/>
            <w:hideMark/>
          </w:tcPr>
          <w:p w14:paraId="3166F715" w14:textId="58B71DC3" w:rsidR="00A52BC6" w:rsidRDefault="00A52BC6" w:rsidP="00A52BC6">
            <w:pPr>
              <w:spacing w:line="276" w:lineRule="auto"/>
              <w:jc w:val="right"/>
              <w:rPr>
                <w:color w:val="000000"/>
                <w:sz w:val="22"/>
                <w:szCs w:val="22"/>
              </w:rPr>
            </w:pPr>
            <w:r>
              <w:rPr>
                <w:color w:val="000000"/>
                <w:sz w:val="22"/>
                <w:szCs w:val="22"/>
              </w:rPr>
              <w:t>0</w:t>
            </w:r>
          </w:p>
        </w:tc>
        <w:tc>
          <w:tcPr>
            <w:tcW w:w="1885" w:type="dxa"/>
            <w:tcBorders>
              <w:top w:val="nil"/>
              <w:left w:val="nil"/>
              <w:bottom w:val="single" w:sz="4" w:space="0" w:color="000000"/>
              <w:right w:val="single" w:sz="4" w:space="0" w:color="000000"/>
            </w:tcBorders>
            <w:vAlign w:val="center"/>
          </w:tcPr>
          <w:p w14:paraId="5621A423" w14:textId="579F8F14" w:rsidR="00A52BC6" w:rsidRDefault="00003E89" w:rsidP="00A52BC6">
            <w:pPr>
              <w:spacing w:line="276" w:lineRule="auto"/>
              <w:jc w:val="right"/>
              <w:rPr>
                <w:color w:val="000000"/>
                <w:sz w:val="22"/>
                <w:szCs w:val="22"/>
              </w:rPr>
            </w:pPr>
            <w:r>
              <w:rPr>
                <w:color w:val="000000"/>
                <w:sz w:val="22"/>
                <w:szCs w:val="22"/>
              </w:rPr>
              <w:t>0</w:t>
            </w:r>
          </w:p>
        </w:tc>
        <w:tc>
          <w:tcPr>
            <w:tcW w:w="1710" w:type="dxa"/>
            <w:tcBorders>
              <w:top w:val="nil"/>
              <w:left w:val="nil"/>
              <w:bottom w:val="single" w:sz="4" w:space="0" w:color="000000"/>
              <w:right w:val="single" w:sz="4" w:space="0" w:color="000000"/>
            </w:tcBorders>
            <w:vAlign w:val="center"/>
          </w:tcPr>
          <w:p w14:paraId="63A2C5CE" w14:textId="6E513B28" w:rsidR="00A52BC6" w:rsidRDefault="0024039B" w:rsidP="00A52BC6">
            <w:pPr>
              <w:spacing w:line="276" w:lineRule="auto"/>
              <w:jc w:val="right"/>
              <w:rPr>
                <w:color w:val="000000"/>
                <w:sz w:val="22"/>
                <w:szCs w:val="22"/>
              </w:rPr>
            </w:pPr>
            <w:r>
              <w:rPr>
                <w:color w:val="000000"/>
                <w:sz w:val="22"/>
                <w:szCs w:val="22"/>
              </w:rPr>
              <w:t>0</w:t>
            </w:r>
          </w:p>
        </w:tc>
      </w:tr>
      <w:tr w:rsidR="00A52BC6" w14:paraId="6D98D691" w14:textId="77777777" w:rsidTr="00441598">
        <w:trPr>
          <w:trHeight w:val="585"/>
        </w:trPr>
        <w:tc>
          <w:tcPr>
            <w:tcW w:w="2880" w:type="dxa"/>
            <w:tcBorders>
              <w:top w:val="nil"/>
              <w:left w:val="single" w:sz="8" w:space="0" w:color="000000"/>
              <w:bottom w:val="single" w:sz="8" w:space="0" w:color="000000"/>
              <w:right w:val="nil"/>
            </w:tcBorders>
            <w:vAlign w:val="center"/>
            <w:hideMark/>
          </w:tcPr>
          <w:p w14:paraId="58964385" w14:textId="77777777" w:rsidR="00A52BC6" w:rsidRDefault="00A52BC6" w:rsidP="00A52BC6">
            <w:pPr>
              <w:spacing w:line="276" w:lineRule="auto"/>
              <w:rPr>
                <w:b/>
                <w:bCs/>
                <w:color w:val="000000"/>
                <w:sz w:val="22"/>
                <w:szCs w:val="22"/>
              </w:rPr>
            </w:pPr>
            <w:r>
              <w:rPr>
                <w:b/>
                <w:bCs/>
                <w:color w:val="000000"/>
                <w:sz w:val="22"/>
                <w:szCs w:val="22"/>
              </w:rPr>
              <w:t>E.  Cleaning and replacement</w:t>
            </w:r>
          </w:p>
        </w:tc>
        <w:tc>
          <w:tcPr>
            <w:tcW w:w="1820" w:type="dxa"/>
            <w:tcBorders>
              <w:top w:val="nil"/>
              <w:left w:val="single" w:sz="4" w:space="0" w:color="000000"/>
              <w:bottom w:val="single" w:sz="4" w:space="0" w:color="000000"/>
              <w:right w:val="single" w:sz="4" w:space="0" w:color="000000"/>
            </w:tcBorders>
            <w:vAlign w:val="center"/>
            <w:hideMark/>
          </w:tcPr>
          <w:p w14:paraId="17A91EDC" w14:textId="1C57C0FC" w:rsidR="00A52BC6" w:rsidRDefault="00A52BC6" w:rsidP="00A52BC6">
            <w:pPr>
              <w:spacing w:line="276" w:lineRule="auto"/>
              <w:jc w:val="right"/>
              <w:rPr>
                <w:color w:val="000000"/>
                <w:sz w:val="22"/>
                <w:szCs w:val="22"/>
              </w:rPr>
            </w:pPr>
            <w:r>
              <w:rPr>
                <w:color w:val="000000"/>
                <w:sz w:val="22"/>
                <w:szCs w:val="22"/>
              </w:rPr>
              <w:t>2</w:t>
            </w:r>
          </w:p>
        </w:tc>
        <w:tc>
          <w:tcPr>
            <w:tcW w:w="1885" w:type="dxa"/>
            <w:tcBorders>
              <w:top w:val="nil"/>
              <w:left w:val="nil"/>
              <w:bottom w:val="single" w:sz="4" w:space="0" w:color="000000"/>
              <w:right w:val="single" w:sz="4" w:space="0" w:color="000000"/>
            </w:tcBorders>
            <w:vAlign w:val="center"/>
          </w:tcPr>
          <w:p w14:paraId="4E1193B8" w14:textId="6CB88129" w:rsidR="00A52BC6" w:rsidRDefault="00003E89" w:rsidP="00A52BC6">
            <w:pPr>
              <w:spacing w:line="276" w:lineRule="auto"/>
              <w:jc w:val="right"/>
              <w:rPr>
                <w:color w:val="000000"/>
                <w:sz w:val="22"/>
                <w:szCs w:val="22"/>
              </w:rPr>
            </w:pPr>
            <w:r>
              <w:rPr>
                <w:color w:val="000000"/>
                <w:sz w:val="22"/>
                <w:szCs w:val="22"/>
              </w:rPr>
              <w:t>2</w:t>
            </w:r>
          </w:p>
        </w:tc>
        <w:tc>
          <w:tcPr>
            <w:tcW w:w="1710" w:type="dxa"/>
            <w:tcBorders>
              <w:top w:val="nil"/>
              <w:left w:val="nil"/>
              <w:bottom w:val="single" w:sz="4" w:space="0" w:color="000000"/>
              <w:right w:val="single" w:sz="4" w:space="0" w:color="000000"/>
            </w:tcBorders>
            <w:vAlign w:val="center"/>
          </w:tcPr>
          <w:p w14:paraId="135CE3B8" w14:textId="5844AB5D" w:rsidR="00A52BC6" w:rsidRDefault="0024039B" w:rsidP="00A52BC6">
            <w:pPr>
              <w:spacing w:line="276" w:lineRule="auto"/>
              <w:jc w:val="right"/>
              <w:rPr>
                <w:color w:val="000000"/>
                <w:sz w:val="22"/>
                <w:szCs w:val="22"/>
              </w:rPr>
            </w:pPr>
            <w:r>
              <w:rPr>
                <w:color w:val="000000"/>
                <w:sz w:val="22"/>
                <w:szCs w:val="22"/>
              </w:rPr>
              <w:t>0</w:t>
            </w:r>
          </w:p>
        </w:tc>
      </w:tr>
      <w:tr w:rsidR="00A52BC6" w14:paraId="5071D597" w14:textId="77777777" w:rsidTr="00441598">
        <w:trPr>
          <w:trHeight w:val="313"/>
        </w:trPr>
        <w:tc>
          <w:tcPr>
            <w:tcW w:w="2880" w:type="dxa"/>
            <w:tcBorders>
              <w:top w:val="nil"/>
              <w:left w:val="single" w:sz="8" w:space="0" w:color="000000"/>
              <w:bottom w:val="single" w:sz="8" w:space="0" w:color="000000"/>
              <w:right w:val="nil"/>
            </w:tcBorders>
            <w:shd w:val="clear" w:color="auto" w:fill="BFBFBF"/>
            <w:vAlign w:val="center"/>
            <w:hideMark/>
          </w:tcPr>
          <w:p w14:paraId="1B6C78E1" w14:textId="77777777" w:rsidR="00A52BC6" w:rsidRDefault="00A52BC6" w:rsidP="00A52BC6">
            <w:pPr>
              <w:spacing w:line="276" w:lineRule="auto"/>
              <w:rPr>
                <w:b/>
                <w:bCs/>
                <w:color w:val="000000"/>
                <w:sz w:val="22"/>
                <w:szCs w:val="22"/>
              </w:rPr>
            </w:pPr>
            <w:r>
              <w:rPr>
                <w:b/>
                <w:bCs/>
                <w:color w:val="000000"/>
                <w:sz w:val="22"/>
                <w:szCs w:val="22"/>
              </w:rPr>
              <w:t>F.  Medical surveillance</w:t>
            </w:r>
          </w:p>
        </w:tc>
        <w:tc>
          <w:tcPr>
            <w:tcW w:w="1820" w:type="dxa"/>
            <w:tcBorders>
              <w:top w:val="nil"/>
              <w:left w:val="single" w:sz="4" w:space="0" w:color="000000"/>
              <w:bottom w:val="single" w:sz="4" w:space="0" w:color="000000"/>
              <w:right w:val="single" w:sz="4" w:space="0" w:color="000000"/>
            </w:tcBorders>
            <w:shd w:val="clear" w:color="auto" w:fill="C0C0C0"/>
            <w:vAlign w:val="center"/>
            <w:hideMark/>
          </w:tcPr>
          <w:p w14:paraId="2B66217D" w14:textId="48757C04" w:rsidR="00A52BC6" w:rsidRDefault="00A52BC6" w:rsidP="00A52BC6">
            <w:pPr>
              <w:spacing w:line="276" w:lineRule="auto"/>
              <w:jc w:val="right"/>
              <w:rPr>
                <w:color w:val="000000"/>
                <w:sz w:val="22"/>
                <w:szCs w:val="22"/>
              </w:rPr>
            </w:pPr>
            <w:r>
              <w:rPr>
                <w:color w:val="BFBFBF"/>
                <w:sz w:val="22"/>
                <w:szCs w:val="22"/>
              </w:rPr>
              <w:t>0</w:t>
            </w:r>
          </w:p>
        </w:tc>
        <w:tc>
          <w:tcPr>
            <w:tcW w:w="1885" w:type="dxa"/>
            <w:tcBorders>
              <w:top w:val="nil"/>
              <w:left w:val="nil"/>
              <w:bottom w:val="single" w:sz="4" w:space="0" w:color="000000"/>
              <w:right w:val="single" w:sz="4" w:space="0" w:color="000000"/>
            </w:tcBorders>
            <w:shd w:val="clear" w:color="auto" w:fill="C0C0C0"/>
            <w:vAlign w:val="center"/>
          </w:tcPr>
          <w:p w14:paraId="081F7269" w14:textId="143CAA4B" w:rsidR="00A52BC6" w:rsidRDefault="00003E89" w:rsidP="00A52BC6">
            <w:pPr>
              <w:spacing w:line="276" w:lineRule="auto"/>
              <w:jc w:val="right"/>
              <w:rPr>
                <w:color w:val="BFBFBF"/>
                <w:sz w:val="22"/>
                <w:szCs w:val="22"/>
              </w:rPr>
            </w:pPr>
            <w:r>
              <w:rPr>
                <w:color w:val="BFBFBF"/>
                <w:sz w:val="22"/>
                <w:szCs w:val="22"/>
              </w:rPr>
              <w:t>0</w:t>
            </w:r>
          </w:p>
        </w:tc>
        <w:tc>
          <w:tcPr>
            <w:tcW w:w="1710" w:type="dxa"/>
            <w:tcBorders>
              <w:top w:val="nil"/>
              <w:left w:val="nil"/>
              <w:bottom w:val="single" w:sz="4" w:space="0" w:color="000000"/>
              <w:right w:val="single" w:sz="4" w:space="0" w:color="000000"/>
            </w:tcBorders>
            <w:shd w:val="clear" w:color="auto" w:fill="BFBFBF"/>
            <w:vAlign w:val="center"/>
          </w:tcPr>
          <w:p w14:paraId="3974C9E3" w14:textId="77777777" w:rsidR="00A52BC6" w:rsidRDefault="00A52BC6" w:rsidP="00A52BC6">
            <w:pPr>
              <w:spacing w:line="276" w:lineRule="auto"/>
              <w:jc w:val="right"/>
              <w:rPr>
                <w:color w:val="BFBFBF"/>
                <w:sz w:val="22"/>
                <w:szCs w:val="22"/>
              </w:rPr>
            </w:pPr>
          </w:p>
        </w:tc>
      </w:tr>
      <w:tr w:rsidR="00A52BC6" w14:paraId="53523E99" w14:textId="77777777" w:rsidTr="00441598">
        <w:trPr>
          <w:trHeight w:val="1005"/>
        </w:trPr>
        <w:tc>
          <w:tcPr>
            <w:tcW w:w="2880" w:type="dxa"/>
            <w:tcBorders>
              <w:top w:val="nil"/>
              <w:left w:val="single" w:sz="8" w:space="0" w:color="000000"/>
              <w:bottom w:val="nil"/>
              <w:right w:val="nil"/>
            </w:tcBorders>
            <w:vAlign w:val="center"/>
            <w:hideMark/>
          </w:tcPr>
          <w:p w14:paraId="3A1BF0AD" w14:textId="77777777" w:rsidR="00A52BC6" w:rsidRDefault="00A52BC6" w:rsidP="00A52BC6">
            <w:pPr>
              <w:spacing w:line="276" w:lineRule="auto"/>
              <w:rPr>
                <w:color w:val="000000"/>
                <w:sz w:val="22"/>
                <w:szCs w:val="22"/>
              </w:rPr>
            </w:pPr>
            <w:r>
              <w:rPr>
                <w:color w:val="000000"/>
                <w:sz w:val="22"/>
                <w:szCs w:val="22"/>
              </w:rPr>
              <w:t xml:space="preserve">   Initial, periodic, employment-termination, and  additional exams</w:t>
            </w:r>
          </w:p>
          <w:p w14:paraId="5CECE920" w14:textId="77777777" w:rsidR="00A52BC6" w:rsidRDefault="00A52BC6" w:rsidP="00A52BC6">
            <w:pPr>
              <w:spacing w:line="276" w:lineRule="auto"/>
              <w:rPr>
                <w:color w:val="000000"/>
                <w:sz w:val="22"/>
                <w:szCs w:val="22"/>
              </w:rPr>
            </w:pPr>
            <w:r>
              <w:rPr>
                <w:color w:val="000000"/>
                <w:sz w:val="22"/>
                <w:szCs w:val="22"/>
              </w:rPr>
              <w:t xml:space="preserve">   </w:t>
            </w:r>
          </w:p>
        </w:tc>
        <w:tc>
          <w:tcPr>
            <w:tcW w:w="1820" w:type="dxa"/>
            <w:tcBorders>
              <w:top w:val="nil"/>
              <w:left w:val="single" w:sz="4" w:space="0" w:color="000000"/>
              <w:bottom w:val="single" w:sz="4" w:space="0" w:color="000000"/>
              <w:right w:val="single" w:sz="4" w:space="0" w:color="000000"/>
            </w:tcBorders>
            <w:vAlign w:val="center"/>
            <w:hideMark/>
          </w:tcPr>
          <w:p w14:paraId="07B84705" w14:textId="1566946F" w:rsidR="00A52BC6" w:rsidRDefault="00A52BC6" w:rsidP="00A52BC6">
            <w:pPr>
              <w:spacing w:line="276" w:lineRule="auto"/>
              <w:jc w:val="right"/>
              <w:rPr>
                <w:color w:val="000000"/>
                <w:sz w:val="22"/>
                <w:szCs w:val="22"/>
              </w:rPr>
            </w:pPr>
            <w:r>
              <w:rPr>
                <w:color w:val="000000"/>
                <w:sz w:val="22"/>
                <w:szCs w:val="22"/>
              </w:rPr>
              <w:t>1,323</w:t>
            </w:r>
          </w:p>
        </w:tc>
        <w:tc>
          <w:tcPr>
            <w:tcW w:w="1885" w:type="dxa"/>
            <w:tcBorders>
              <w:top w:val="nil"/>
              <w:left w:val="nil"/>
              <w:bottom w:val="single" w:sz="4" w:space="0" w:color="000000"/>
              <w:right w:val="single" w:sz="4" w:space="0" w:color="000000"/>
            </w:tcBorders>
            <w:vAlign w:val="center"/>
          </w:tcPr>
          <w:p w14:paraId="43894EDA" w14:textId="1156409E" w:rsidR="00A52BC6" w:rsidRDefault="005475DF" w:rsidP="00D06429">
            <w:pPr>
              <w:spacing w:line="276" w:lineRule="auto"/>
              <w:jc w:val="right"/>
              <w:rPr>
                <w:color w:val="000000"/>
                <w:sz w:val="22"/>
                <w:szCs w:val="22"/>
              </w:rPr>
            </w:pPr>
            <w:r>
              <w:rPr>
                <w:color w:val="000000"/>
                <w:sz w:val="22"/>
                <w:szCs w:val="22"/>
              </w:rPr>
              <w:t>1188</w:t>
            </w:r>
          </w:p>
        </w:tc>
        <w:tc>
          <w:tcPr>
            <w:tcW w:w="1710" w:type="dxa"/>
            <w:tcBorders>
              <w:top w:val="nil"/>
              <w:left w:val="nil"/>
              <w:bottom w:val="single" w:sz="4" w:space="0" w:color="000000"/>
              <w:right w:val="single" w:sz="4" w:space="0" w:color="000000"/>
            </w:tcBorders>
            <w:vAlign w:val="center"/>
          </w:tcPr>
          <w:p w14:paraId="05A2D857" w14:textId="5E115DB9" w:rsidR="00A52BC6" w:rsidRDefault="00D06429" w:rsidP="0006733A">
            <w:pPr>
              <w:spacing w:line="276" w:lineRule="auto"/>
              <w:jc w:val="right"/>
              <w:rPr>
                <w:color w:val="000000"/>
                <w:sz w:val="22"/>
                <w:szCs w:val="22"/>
              </w:rPr>
            </w:pPr>
            <w:r>
              <w:rPr>
                <w:color w:val="000000"/>
                <w:sz w:val="22"/>
                <w:szCs w:val="22"/>
              </w:rPr>
              <w:t>-</w:t>
            </w:r>
            <w:r w:rsidR="005475DF">
              <w:rPr>
                <w:color w:val="000000"/>
                <w:sz w:val="22"/>
                <w:szCs w:val="22"/>
              </w:rPr>
              <w:t>135</w:t>
            </w:r>
          </w:p>
        </w:tc>
      </w:tr>
      <w:tr w:rsidR="005475DF" w14:paraId="3373B691" w14:textId="77777777" w:rsidTr="00A52BC6">
        <w:trPr>
          <w:trHeight w:val="615"/>
        </w:trPr>
        <w:tc>
          <w:tcPr>
            <w:tcW w:w="2880" w:type="dxa"/>
            <w:tcBorders>
              <w:top w:val="nil"/>
              <w:left w:val="single" w:sz="8" w:space="0" w:color="000000"/>
              <w:bottom w:val="single" w:sz="8" w:space="0" w:color="000000"/>
              <w:right w:val="nil"/>
            </w:tcBorders>
            <w:vAlign w:val="center"/>
            <w:hideMark/>
          </w:tcPr>
          <w:p w14:paraId="153847E1" w14:textId="53069296" w:rsidR="005475DF" w:rsidRDefault="005475DF" w:rsidP="00A52BC6">
            <w:pPr>
              <w:rPr>
                <w:color w:val="000000"/>
                <w:sz w:val="22"/>
                <w:szCs w:val="22"/>
              </w:rPr>
            </w:pPr>
            <w:r>
              <w:rPr>
                <w:color w:val="000000"/>
                <w:sz w:val="22"/>
                <w:szCs w:val="22"/>
              </w:rPr>
              <w:t>Information provided to the physician</w:t>
            </w:r>
          </w:p>
        </w:tc>
        <w:tc>
          <w:tcPr>
            <w:tcW w:w="1820" w:type="dxa"/>
            <w:tcBorders>
              <w:top w:val="nil"/>
              <w:left w:val="single" w:sz="4" w:space="0" w:color="000000"/>
              <w:bottom w:val="single" w:sz="4" w:space="0" w:color="000000"/>
              <w:right w:val="single" w:sz="4" w:space="0" w:color="000000"/>
            </w:tcBorders>
            <w:vAlign w:val="center"/>
            <w:hideMark/>
          </w:tcPr>
          <w:p w14:paraId="2B2A437A" w14:textId="2D14B7A8" w:rsidR="005475DF" w:rsidRDefault="005475DF" w:rsidP="00A52BC6">
            <w:pPr>
              <w:spacing w:line="276" w:lineRule="auto"/>
              <w:rPr>
                <w:rFonts w:asciiTheme="minorHAnsi" w:eastAsiaTheme="minorHAnsi" w:hAnsiTheme="minorHAnsi" w:cstheme="minorBidi"/>
              </w:rPr>
            </w:pPr>
            <w:r>
              <w:rPr>
                <w:color w:val="000000"/>
                <w:sz w:val="22"/>
                <w:szCs w:val="22"/>
              </w:rPr>
              <w:t>71</w:t>
            </w:r>
          </w:p>
        </w:tc>
        <w:tc>
          <w:tcPr>
            <w:tcW w:w="1885" w:type="dxa"/>
            <w:tcBorders>
              <w:top w:val="nil"/>
              <w:left w:val="nil"/>
              <w:bottom w:val="single" w:sz="4" w:space="0" w:color="000000"/>
              <w:right w:val="single" w:sz="4" w:space="0" w:color="000000"/>
            </w:tcBorders>
            <w:vAlign w:val="center"/>
          </w:tcPr>
          <w:p w14:paraId="0F6B76C4" w14:textId="53C2F665" w:rsidR="005475DF" w:rsidRDefault="005475DF" w:rsidP="00A52BC6">
            <w:pPr>
              <w:spacing w:line="276" w:lineRule="auto"/>
              <w:jc w:val="right"/>
              <w:rPr>
                <w:color w:val="000000"/>
                <w:sz w:val="22"/>
                <w:szCs w:val="22"/>
              </w:rPr>
            </w:pPr>
            <w:r>
              <w:rPr>
                <w:color w:val="000000"/>
                <w:sz w:val="22"/>
                <w:szCs w:val="22"/>
              </w:rPr>
              <w:t>71</w:t>
            </w:r>
          </w:p>
        </w:tc>
        <w:tc>
          <w:tcPr>
            <w:tcW w:w="1710" w:type="dxa"/>
            <w:tcBorders>
              <w:top w:val="nil"/>
              <w:left w:val="nil"/>
              <w:bottom w:val="single" w:sz="4" w:space="0" w:color="000000"/>
              <w:right w:val="single" w:sz="4" w:space="0" w:color="000000"/>
            </w:tcBorders>
            <w:vAlign w:val="center"/>
          </w:tcPr>
          <w:p w14:paraId="28B7EFB5" w14:textId="58736FF1" w:rsidR="005475DF" w:rsidRDefault="005475DF" w:rsidP="00A52BC6">
            <w:pPr>
              <w:spacing w:line="276" w:lineRule="auto"/>
              <w:jc w:val="right"/>
              <w:rPr>
                <w:color w:val="000000"/>
                <w:sz w:val="22"/>
                <w:szCs w:val="22"/>
              </w:rPr>
            </w:pPr>
            <w:r>
              <w:rPr>
                <w:color w:val="000000"/>
                <w:sz w:val="22"/>
                <w:szCs w:val="22"/>
              </w:rPr>
              <w:t>0</w:t>
            </w:r>
          </w:p>
        </w:tc>
      </w:tr>
      <w:tr w:rsidR="005475DF" w14:paraId="79F5911E" w14:textId="77777777" w:rsidTr="00441598">
        <w:trPr>
          <w:trHeight w:val="615"/>
        </w:trPr>
        <w:tc>
          <w:tcPr>
            <w:tcW w:w="2880" w:type="dxa"/>
            <w:tcBorders>
              <w:top w:val="nil"/>
              <w:left w:val="single" w:sz="8" w:space="0" w:color="000000"/>
              <w:bottom w:val="single" w:sz="8" w:space="0" w:color="000000"/>
              <w:right w:val="nil"/>
            </w:tcBorders>
            <w:vAlign w:val="center"/>
            <w:hideMark/>
          </w:tcPr>
          <w:p w14:paraId="792F9AE9" w14:textId="3D3BAEF7" w:rsidR="005475DF" w:rsidRDefault="005475DF" w:rsidP="00A52BC6">
            <w:pPr>
              <w:spacing w:line="276" w:lineRule="auto"/>
              <w:rPr>
                <w:color w:val="000000"/>
                <w:sz w:val="22"/>
                <w:szCs w:val="22"/>
              </w:rPr>
            </w:pPr>
            <w:r>
              <w:rPr>
                <w:color w:val="000000"/>
                <w:sz w:val="22"/>
                <w:szCs w:val="22"/>
              </w:rPr>
              <w:t xml:space="preserve">   Physician's written opinion</w:t>
            </w:r>
          </w:p>
        </w:tc>
        <w:tc>
          <w:tcPr>
            <w:tcW w:w="1820" w:type="dxa"/>
            <w:tcBorders>
              <w:top w:val="nil"/>
              <w:left w:val="single" w:sz="4" w:space="0" w:color="000000"/>
              <w:bottom w:val="single" w:sz="4" w:space="0" w:color="000000"/>
              <w:right w:val="single" w:sz="4" w:space="0" w:color="000000"/>
            </w:tcBorders>
            <w:vAlign w:val="center"/>
            <w:hideMark/>
          </w:tcPr>
          <w:p w14:paraId="3256CC5D" w14:textId="591D512D" w:rsidR="005475DF" w:rsidRDefault="005475DF" w:rsidP="00A52BC6">
            <w:pPr>
              <w:spacing w:line="276" w:lineRule="auto"/>
              <w:jc w:val="right"/>
              <w:rPr>
                <w:color w:val="000000"/>
                <w:sz w:val="22"/>
                <w:szCs w:val="22"/>
              </w:rPr>
            </w:pPr>
            <w:r>
              <w:rPr>
                <w:color w:val="000000"/>
                <w:sz w:val="22"/>
                <w:szCs w:val="22"/>
              </w:rPr>
              <w:t>71</w:t>
            </w:r>
          </w:p>
        </w:tc>
        <w:tc>
          <w:tcPr>
            <w:tcW w:w="1885" w:type="dxa"/>
            <w:tcBorders>
              <w:top w:val="nil"/>
              <w:left w:val="nil"/>
              <w:bottom w:val="single" w:sz="4" w:space="0" w:color="000000"/>
              <w:right w:val="single" w:sz="4" w:space="0" w:color="000000"/>
            </w:tcBorders>
            <w:vAlign w:val="center"/>
          </w:tcPr>
          <w:p w14:paraId="46EADF08" w14:textId="64FE5AD5" w:rsidR="005475DF" w:rsidRDefault="005475DF" w:rsidP="00A52BC6">
            <w:pPr>
              <w:spacing w:line="276" w:lineRule="auto"/>
              <w:jc w:val="right"/>
              <w:rPr>
                <w:color w:val="000000"/>
                <w:sz w:val="22"/>
                <w:szCs w:val="22"/>
              </w:rPr>
            </w:pPr>
            <w:r>
              <w:rPr>
                <w:color w:val="000000"/>
                <w:sz w:val="22"/>
                <w:szCs w:val="22"/>
              </w:rPr>
              <w:t>71</w:t>
            </w:r>
          </w:p>
        </w:tc>
        <w:tc>
          <w:tcPr>
            <w:tcW w:w="1710" w:type="dxa"/>
            <w:tcBorders>
              <w:top w:val="nil"/>
              <w:left w:val="nil"/>
              <w:bottom w:val="single" w:sz="4" w:space="0" w:color="000000"/>
              <w:right w:val="single" w:sz="4" w:space="0" w:color="000000"/>
            </w:tcBorders>
            <w:vAlign w:val="center"/>
          </w:tcPr>
          <w:p w14:paraId="3B7B082E" w14:textId="5D0A8AFE" w:rsidR="005475DF" w:rsidRDefault="005475DF" w:rsidP="00A52BC6">
            <w:pPr>
              <w:spacing w:line="276" w:lineRule="auto"/>
              <w:jc w:val="right"/>
              <w:rPr>
                <w:color w:val="000000"/>
                <w:sz w:val="22"/>
                <w:szCs w:val="22"/>
              </w:rPr>
            </w:pPr>
            <w:r>
              <w:rPr>
                <w:color w:val="000000"/>
                <w:sz w:val="22"/>
                <w:szCs w:val="22"/>
              </w:rPr>
              <w:t>0</w:t>
            </w:r>
          </w:p>
        </w:tc>
      </w:tr>
      <w:tr w:rsidR="005475DF" w14:paraId="4AADF24C" w14:textId="77777777" w:rsidTr="00441598">
        <w:trPr>
          <w:trHeight w:val="615"/>
        </w:trPr>
        <w:tc>
          <w:tcPr>
            <w:tcW w:w="2880" w:type="dxa"/>
            <w:tcBorders>
              <w:top w:val="nil"/>
              <w:left w:val="single" w:sz="8" w:space="0" w:color="000000"/>
              <w:bottom w:val="single" w:sz="8" w:space="0" w:color="000000"/>
              <w:right w:val="nil"/>
            </w:tcBorders>
            <w:vAlign w:val="center"/>
            <w:hideMark/>
          </w:tcPr>
          <w:p w14:paraId="5CCD25E1" w14:textId="58CA6B4E" w:rsidR="005475DF" w:rsidRDefault="005475DF" w:rsidP="00A52BC6">
            <w:pPr>
              <w:spacing w:line="276" w:lineRule="auto"/>
              <w:rPr>
                <w:color w:val="000000"/>
                <w:sz w:val="22"/>
                <w:szCs w:val="22"/>
              </w:rPr>
            </w:pPr>
            <w:r>
              <w:rPr>
                <w:b/>
                <w:bCs/>
                <w:color w:val="000000"/>
                <w:sz w:val="22"/>
                <w:szCs w:val="22"/>
              </w:rPr>
              <w:t>G.  Employee information and training</w:t>
            </w:r>
          </w:p>
        </w:tc>
        <w:tc>
          <w:tcPr>
            <w:tcW w:w="1820" w:type="dxa"/>
            <w:tcBorders>
              <w:top w:val="nil"/>
              <w:left w:val="single" w:sz="4" w:space="0" w:color="000000"/>
              <w:bottom w:val="single" w:sz="4" w:space="0" w:color="000000"/>
              <w:right w:val="single" w:sz="4" w:space="0" w:color="000000"/>
            </w:tcBorders>
            <w:vAlign w:val="center"/>
            <w:hideMark/>
          </w:tcPr>
          <w:p w14:paraId="45331DDA" w14:textId="18210A16" w:rsidR="005475DF" w:rsidRDefault="005475DF" w:rsidP="00A52BC6">
            <w:pPr>
              <w:spacing w:line="276" w:lineRule="auto"/>
              <w:jc w:val="right"/>
              <w:rPr>
                <w:color w:val="000000"/>
                <w:sz w:val="22"/>
                <w:szCs w:val="22"/>
              </w:rPr>
            </w:pPr>
            <w:r>
              <w:rPr>
                <w:color w:val="000000"/>
                <w:sz w:val="22"/>
                <w:szCs w:val="22"/>
              </w:rPr>
              <w:t>0</w:t>
            </w:r>
          </w:p>
        </w:tc>
        <w:tc>
          <w:tcPr>
            <w:tcW w:w="1885" w:type="dxa"/>
            <w:tcBorders>
              <w:top w:val="nil"/>
              <w:left w:val="nil"/>
              <w:bottom w:val="single" w:sz="4" w:space="0" w:color="000000"/>
              <w:right w:val="single" w:sz="4" w:space="0" w:color="000000"/>
            </w:tcBorders>
            <w:vAlign w:val="center"/>
          </w:tcPr>
          <w:p w14:paraId="550D0A5D" w14:textId="1DF874CD" w:rsidR="005475DF" w:rsidRDefault="005475DF" w:rsidP="00A52BC6">
            <w:pPr>
              <w:spacing w:line="276" w:lineRule="auto"/>
              <w:jc w:val="right"/>
              <w:rPr>
                <w:color w:val="000000"/>
                <w:sz w:val="22"/>
                <w:szCs w:val="22"/>
              </w:rPr>
            </w:pPr>
            <w:r>
              <w:rPr>
                <w:color w:val="000000"/>
                <w:sz w:val="22"/>
                <w:szCs w:val="22"/>
              </w:rPr>
              <w:t>0</w:t>
            </w:r>
          </w:p>
        </w:tc>
        <w:tc>
          <w:tcPr>
            <w:tcW w:w="1710" w:type="dxa"/>
            <w:tcBorders>
              <w:top w:val="nil"/>
              <w:left w:val="nil"/>
              <w:bottom w:val="single" w:sz="4" w:space="0" w:color="000000"/>
              <w:right w:val="single" w:sz="4" w:space="0" w:color="000000"/>
            </w:tcBorders>
            <w:vAlign w:val="center"/>
          </w:tcPr>
          <w:p w14:paraId="70536747" w14:textId="6E76249A" w:rsidR="005475DF" w:rsidRDefault="005475DF" w:rsidP="00A52BC6">
            <w:pPr>
              <w:spacing w:line="276" w:lineRule="auto"/>
              <w:jc w:val="right"/>
              <w:rPr>
                <w:color w:val="000000"/>
                <w:sz w:val="22"/>
                <w:szCs w:val="22"/>
              </w:rPr>
            </w:pPr>
            <w:r>
              <w:rPr>
                <w:color w:val="000000"/>
                <w:sz w:val="22"/>
                <w:szCs w:val="22"/>
              </w:rPr>
              <w:t>0</w:t>
            </w:r>
          </w:p>
        </w:tc>
      </w:tr>
      <w:tr w:rsidR="005475DF" w14:paraId="72D701E9" w14:textId="77777777" w:rsidTr="00441598">
        <w:trPr>
          <w:trHeight w:val="870"/>
        </w:trPr>
        <w:tc>
          <w:tcPr>
            <w:tcW w:w="2880" w:type="dxa"/>
            <w:tcBorders>
              <w:top w:val="nil"/>
              <w:left w:val="single" w:sz="8" w:space="0" w:color="000000"/>
              <w:bottom w:val="single" w:sz="8" w:space="0" w:color="000000"/>
              <w:right w:val="nil"/>
            </w:tcBorders>
            <w:vAlign w:val="center"/>
            <w:hideMark/>
          </w:tcPr>
          <w:p w14:paraId="0E352FD8" w14:textId="1E00F3A5" w:rsidR="005475DF" w:rsidRDefault="005475DF" w:rsidP="00A52BC6">
            <w:pPr>
              <w:spacing w:line="276" w:lineRule="auto"/>
              <w:rPr>
                <w:b/>
                <w:bCs/>
                <w:color w:val="000000"/>
                <w:sz w:val="22"/>
                <w:szCs w:val="22"/>
              </w:rPr>
            </w:pPr>
            <w:r>
              <w:rPr>
                <w:b/>
                <w:bCs/>
                <w:color w:val="000000"/>
                <w:sz w:val="22"/>
                <w:szCs w:val="22"/>
              </w:rPr>
              <w:t>H.  Signs and labels</w:t>
            </w:r>
          </w:p>
        </w:tc>
        <w:tc>
          <w:tcPr>
            <w:tcW w:w="1820" w:type="dxa"/>
            <w:tcBorders>
              <w:top w:val="nil"/>
              <w:left w:val="single" w:sz="4" w:space="0" w:color="000000"/>
              <w:bottom w:val="single" w:sz="4" w:space="0" w:color="000000"/>
              <w:right w:val="single" w:sz="4" w:space="0" w:color="000000"/>
            </w:tcBorders>
            <w:vAlign w:val="center"/>
            <w:hideMark/>
          </w:tcPr>
          <w:p w14:paraId="297929F7" w14:textId="17BDFF61" w:rsidR="005475DF" w:rsidRDefault="005475DF" w:rsidP="00A52BC6">
            <w:pPr>
              <w:spacing w:line="276" w:lineRule="auto"/>
              <w:jc w:val="right"/>
              <w:rPr>
                <w:color w:val="000000"/>
                <w:sz w:val="22"/>
                <w:szCs w:val="22"/>
              </w:rPr>
            </w:pPr>
            <w:r>
              <w:rPr>
                <w:color w:val="000000"/>
                <w:sz w:val="22"/>
                <w:szCs w:val="22"/>
              </w:rPr>
              <w:t>0 </w:t>
            </w:r>
          </w:p>
        </w:tc>
        <w:tc>
          <w:tcPr>
            <w:tcW w:w="1885" w:type="dxa"/>
            <w:tcBorders>
              <w:top w:val="nil"/>
              <w:left w:val="nil"/>
              <w:bottom w:val="single" w:sz="4" w:space="0" w:color="000000"/>
              <w:right w:val="single" w:sz="4" w:space="0" w:color="000000"/>
            </w:tcBorders>
            <w:vAlign w:val="center"/>
          </w:tcPr>
          <w:p w14:paraId="284BC0EC" w14:textId="29F7DA8F" w:rsidR="005475DF" w:rsidRDefault="005475DF" w:rsidP="00A52BC6">
            <w:pPr>
              <w:spacing w:line="276" w:lineRule="auto"/>
              <w:jc w:val="right"/>
              <w:rPr>
                <w:color w:val="000000"/>
                <w:sz w:val="22"/>
                <w:szCs w:val="22"/>
              </w:rPr>
            </w:pPr>
            <w:r>
              <w:rPr>
                <w:color w:val="000000"/>
                <w:sz w:val="22"/>
                <w:szCs w:val="22"/>
              </w:rPr>
              <w:t>0</w:t>
            </w:r>
          </w:p>
        </w:tc>
        <w:tc>
          <w:tcPr>
            <w:tcW w:w="1710" w:type="dxa"/>
            <w:tcBorders>
              <w:top w:val="nil"/>
              <w:left w:val="nil"/>
              <w:bottom w:val="single" w:sz="4" w:space="0" w:color="000000"/>
              <w:right w:val="single" w:sz="4" w:space="0" w:color="000000"/>
            </w:tcBorders>
            <w:vAlign w:val="center"/>
          </w:tcPr>
          <w:p w14:paraId="7D34EF8D" w14:textId="1FE66C63" w:rsidR="005475DF" w:rsidRDefault="005475DF" w:rsidP="00A52BC6">
            <w:pPr>
              <w:spacing w:line="276" w:lineRule="auto"/>
              <w:jc w:val="right"/>
              <w:rPr>
                <w:color w:val="000000"/>
                <w:sz w:val="22"/>
                <w:szCs w:val="22"/>
              </w:rPr>
            </w:pPr>
            <w:r>
              <w:rPr>
                <w:color w:val="000000"/>
                <w:sz w:val="22"/>
                <w:szCs w:val="22"/>
              </w:rPr>
              <w:t>0</w:t>
            </w:r>
          </w:p>
        </w:tc>
      </w:tr>
      <w:tr w:rsidR="005475DF" w14:paraId="4AC67CA5" w14:textId="77777777" w:rsidTr="00FC2E14">
        <w:trPr>
          <w:trHeight w:val="315"/>
        </w:trPr>
        <w:tc>
          <w:tcPr>
            <w:tcW w:w="2880" w:type="dxa"/>
            <w:tcBorders>
              <w:top w:val="nil"/>
              <w:left w:val="single" w:sz="8" w:space="0" w:color="000000"/>
              <w:bottom w:val="single" w:sz="8" w:space="0" w:color="000000"/>
              <w:right w:val="nil"/>
            </w:tcBorders>
            <w:shd w:val="clear" w:color="auto" w:fill="BFBFBF"/>
            <w:vAlign w:val="center"/>
            <w:hideMark/>
          </w:tcPr>
          <w:p w14:paraId="3D713411" w14:textId="4CF519DA" w:rsidR="005475DF" w:rsidRDefault="005475DF" w:rsidP="00A52BC6">
            <w:pPr>
              <w:spacing w:line="276" w:lineRule="auto"/>
              <w:rPr>
                <w:b/>
                <w:bCs/>
                <w:color w:val="000000"/>
                <w:sz w:val="22"/>
                <w:szCs w:val="22"/>
              </w:rPr>
            </w:pPr>
            <w:r>
              <w:rPr>
                <w:b/>
                <w:bCs/>
                <w:color w:val="000000"/>
                <w:sz w:val="22"/>
                <w:szCs w:val="22"/>
              </w:rPr>
              <w:t>I.  Recordkeeping</w:t>
            </w:r>
          </w:p>
        </w:tc>
        <w:tc>
          <w:tcPr>
            <w:tcW w:w="1820" w:type="dxa"/>
            <w:tcBorders>
              <w:top w:val="nil"/>
              <w:left w:val="single" w:sz="4" w:space="0" w:color="000000"/>
              <w:bottom w:val="single" w:sz="4" w:space="0" w:color="000000"/>
              <w:right w:val="single" w:sz="4" w:space="0" w:color="000000"/>
            </w:tcBorders>
            <w:shd w:val="clear" w:color="auto" w:fill="C0C0C0"/>
            <w:vAlign w:val="center"/>
            <w:hideMark/>
          </w:tcPr>
          <w:p w14:paraId="3AE743B9" w14:textId="4693B667" w:rsidR="005475DF" w:rsidRDefault="005475DF" w:rsidP="00A52BC6">
            <w:pPr>
              <w:spacing w:line="276" w:lineRule="auto"/>
              <w:jc w:val="right"/>
              <w:rPr>
                <w:color w:val="000000"/>
                <w:sz w:val="22"/>
                <w:szCs w:val="22"/>
              </w:rPr>
            </w:pPr>
            <w:r>
              <w:rPr>
                <w:color w:val="BFBFBF"/>
                <w:sz w:val="22"/>
                <w:szCs w:val="22"/>
              </w:rPr>
              <w:t> </w:t>
            </w:r>
          </w:p>
        </w:tc>
        <w:tc>
          <w:tcPr>
            <w:tcW w:w="1885" w:type="dxa"/>
            <w:tcBorders>
              <w:top w:val="nil"/>
              <w:left w:val="nil"/>
              <w:bottom w:val="single" w:sz="4" w:space="0" w:color="000000"/>
              <w:right w:val="single" w:sz="4" w:space="0" w:color="000000"/>
            </w:tcBorders>
            <w:shd w:val="clear" w:color="auto" w:fill="C0C0C0"/>
            <w:vAlign w:val="center"/>
          </w:tcPr>
          <w:p w14:paraId="551DD7FD" w14:textId="2BC9665C" w:rsidR="005475DF" w:rsidRDefault="005475DF" w:rsidP="00A52BC6">
            <w:pPr>
              <w:spacing w:line="276" w:lineRule="auto"/>
              <w:jc w:val="right"/>
              <w:rPr>
                <w:color w:val="000000"/>
                <w:sz w:val="22"/>
                <w:szCs w:val="22"/>
              </w:rPr>
            </w:pPr>
          </w:p>
        </w:tc>
        <w:tc>
          <w:tcPr>
            <w:tcW w:w="1710" w:type="dxa"/>
            <w:tcBorders>
              <w:top w:val="nil"/>
              <w:left w:val="nil"/>
              <w:bottom w:val="single" w:sz="4" w:space="0" w:color="000000"/>
              <w:right w:val="single" w:sz="4" w:space="0" w:color="000000"/>
            </w:tcBorders>
            <w:shd w:val="clear" w:color="auto" w:fill="C0C0C0"/>
            <w:vAlign w:val="center"/>
          </w:tcPr>
          <w:p w14:paraId="74F3DF32" w14:textId="6868A233" w:rsidR="005475DF" w:rsidRDefault="005475DF" w:rsidP="00A52BC6">
            <w:pPr>
              <w:spacing w:line="276" w:lineRule="auto"/>
              <w:jc w:val="right"/>
              <w:rPr>
                <w:color w:val="000000"/>
                <w:sz w:val="22"/>
                <w:szCs w:val="22"/>
              </w:rPr>
            </w:pPr>
          </w:p>
        </w:tc>
      </w:tr>
      <w:tr w:rsidR="005475DF" w14:paraId="58DC49EC" w14:textId="77777777" w:rsidTr="00FC2E14">
        <w:trPr>
          <w:trHeight w:val="315"/>
        </w:trPr>
        <w:tc>
          <w:tcPr>
            <w:tcW w:w="2880" w:type="dxa"/>
            <w:tcBorders>
              <w:top w:val="nil"/>
              <w:left w:val="single" w:sz="8" w:space="0" w:color="000000"/>
              <w:bottom w:val="single" w:sz="8" w:space="0" w:color="000000"/>
              <w:right w:val="nil"/>
            </w:tcBorders>
            <w:vAlign w:val="center"/>
            <w:hideMark/>
          </w:tcPr>
          <w:p w14:paraId="3BA8ACF8" w14:textId="159A0D75" w:rsidR="005475DF" w:rsidRDefault="005475DF" w:rsidP="00A52BC6">
            <w:pPr>
              <w:spacing w:line="276" w:lineRule="auto"/>
              <w:rPr>
                <w:b/>
                <w:bCs/>
                <w:color w:val="000000"/>
                <w:sz w:val="22"/>
                <w:szCs w:val="22"/>
              </w:rPr>
            </w:pPr>
            <w:r>
              <w:rPr>
                <w:color w:val="000000"/>
                <w:sz w:val="22"/>
                <w:szCs w:val="22"/>
              </w:rPr>
              <w:t xml:space="preserve">   Objective data for exempted operations</w:t>
            </w:r>
          </w:p>
        </w:tc>
        <w:tc>
          <w:tcPr>
            <w:tcW w:w="1820" w:type="dxa"/>
            <w:tcBorders>
              <w:top w:val="nil"/>
              <w:left w:val="single" w:sz="4" w:space="0" w:color="000000"/>
              <w:bottom w:val="single" w:sz="4" w:space="0" w:color="000000"/>
              <w:right w:val="single" w:sz="4" w:space="0" w:color="000000"/>
            </w:tcBorders>
            <w:vAlign w:val="center"/>
            <w:hideMark/>
          </w:tcPr>
          <w:p w14:paraId="51007691" w14:textId="5AB5E23A" w:rsidR="005475DF" w:rsidRDefault="005475DF" w:rsidP="00A52BC6">
            <w:pPr>
              <w:spacing w:line="276" w:lineRule="auto"/>
              <w:jc w:val="right"/>
              <w:rPr>
                <w:color w:val="808080"/>
                <w:sz w:val="22"/>
                <w:szCs w:val="22"/>
              </w:rPr>
            </w:pPr>
            <w:r>
              <w:rPr>
                <w:color w:val="000000"/>
                <w:sz w:val="22"/>
                <w:szCs w:val="22"/>
              </w:rPr>
              <w:t>0</w:t>
            </w:r>
          </w:p>
        </w:tc>
        <w:tc>
          <w:tcPr>
            <w:tcW w:w="1885" w:type="dxa"/>
            <w:tcBorders>
              <w:top w:val="nil"/>
              <w:left w:val="nil"/>
              <w:bottom w:val="single" w:sz="4" w:space="0" w:color="000000"/>
              <w:right w:val="single" w:sz="4" w:space="0" w:color="000000"/>
            </w:tcBorders>
            <w:vAlign w:val="center"/>
          </w:tcPr>
          <w:p w14:paraId="19D175AA" w14:textId="0EB4BBD7" w:rsidR="005475DF" w:rsidRDefault="005475DF" w:rsidP="00A52BC6">
            <w:pPr>
              <w:spacing w:line="276" w:lineRule="auto"/>
              <w:jc w:val="right"/>
              <w:rPr>
                <w:color w:val="BFBFBF"/>
                <w:sz w:val="22"/>
                <w:szCs w:val="22"/>
              </w:rPr>
            </w:pPr>
            <w:r>
              <w:rPr>
                <w:color w:val="000000"/>
                <w:sz w:val="22"/>
                <w:szCs w:val="22"/>
              </w:rPr>
              <w:t>0</w:t>
            </w:r>
          </w:p>
        </w:tc>
        <w:tc>
          <w:tcPr>
            <w:tcW w:w="1710" w:type="dxa"/>
            <w:tcBorders>
              <w:top w:val="nil"/>
              <w:left w:val="nil"/>
              <w:bottom w:val="single" w:sz="4" w:space="0" w:color="000000"/>
              <w:right w:val="single" w:sz="4" w:space="0" w:color="000000"/>
            </w:tcBorders>
            <w:vAlign w:val="center"/>
          </w:tcPr>
          <w:p w14:paraId="139BBE32" w14:textId="4696E8BE" w:rsidR="005475DF" w:rsidRDefault="005475DF" w:rsidP="00A52BC6">
            <w:pPr>
              <w:spacing w:line="276" w:lineRule="auto"/>
              <w:jc w:val="right"/>
              <w:rPr>
                <w:color w:val="BFBFBF"/>
                <w:sz w:val="22"/>
                <w:szCs w:val="22"/>
              </w:rPr>
            </w:pPr>
            <w:r>
              <w:rPr>
                <w:color w:val="000000"/>
                <w:sz w:val="22"/>
                <w:szCs w:val="22"/>
              </w:rPr>
              <w:t>0</w:t>
            </w:r>
          </w:p>
        </w:tc>
      </w:tr>
      <w:tr w:rsidR="005475DF" w14:paraId="5107C402" w14:textId="77777777" w:rsidTr="00441598">
        <w:trPr>
          <w:trHeight w:val="790"/>
        </w:trPr>
        <w:tc>
          <w:tcPr>
            <w:tcW w:w="2880" w:type="dxa"/>
            <w:tcBorders>
              <w:top w:val="nil"/>
              <w:left w:val="single" w:sz="8" w:space="0" w:color="000000"/>
              <w:bottom w:val="single" w:sz="8" w:space="0" w:color="000000"/>
              <w:right w:val="nil"/>
            </w:tcBorders>
            <w:vAlign w:val="center"/>
            <w:hideMark/>
          </w:tcPr>
          <w:p w14:paraId="160CC0B3" w14:textId="09CD5A33" w:rsidR="005475DF" w:rsidRDefault="005475DF" w:rsidP="00A52BC6">
            <w:pPr>
              <w:spacing w:line="276" w:lineRule="auto"/>
              <w:rPr>
                <w:color w:val="000000"/>
                <w:sz w:val="22"/>
                <w:szCs w:val="22"/>
              </w:rPr>
            </w:pPr>
            <w:r>
              <w:rPr>
                <w:color w:val="000000"/>
                <w:sz w:val="22"/>
                <w:szCs w:val="22"/>
              </w:rPr>
              <w:t xml:space="preserve">   Exposure monitoring</w:t>
            </w:r>
          </w:p>
        </w:tc>
        <w:tc>
          <w:tcPr>
            <w:tcW w:w="1820" w:type="dxa"/>
            <w:tcBorders>
              <w:top w:val="nil"/>
              <w:left w:val="single" w:sz="4" w:space="0" w:color="000000"/>
              <w:bottom w:val="single" w:sz="4" w:space="0" w:color="000000"/>
              <w:right w:val="single" w:sz="4" w:space="0" w:color="000000"/>
            </w:tcBorders>
            <w:vAlign w:val="center"/>
            <w:hideMark/>
          </w:tcPr>
          <w:p w14:paraId="02493DF7" w14:textId="6D4DB615" w:rsidR="005475DF" w:rsidRDefault="005475DF" w:rsidP="00A52BC6">
            <w:pPr>
              <w:spacing w:line="276" w:lineRule="auto"/>
              <w:jc w:val="right"/>
              <w:rPr>
                <w:color w:val="000000"/>
                <w:sz w:val="22"/>
                <w:szCs w:val="22"/>
              </w:rPr>
            </w:pPr>
            <w:r>
              <w:rPr>
                <w:color w:val="000000"/>
                <w:sz w:val="22"/>
                <w:szCs w:val="22"/>
              </w:rPr>
              <w:t>162</w:t>
            </w:r>
          </w:p>
        </w:tc>
        <w:tc>
          <w:tcPr>
            <w:tcW w:w="1885" w:type="dxa"/>
            <w:tcBorders>
              <w:top w:val="nil"/>
              <w:left w:val="nil"/>
              <w:bottom w:val="single" w:sz="4" w:space="0" w:color="000000"/>
              <w:right w:val="single" w:sz="4" w:space="0" w:color="000000"/>
            </w:tcBorders>
            <w:vAlign w:val="center"/>
          </w:tcPr>
          <w:p w14:paraId="4EDAE347" w14:textId="4BE24E10" w:rsidR="005475DF" w:rsidRDefault="005475DF" w:rsidP="00A52BC6">
            <w:pPr>
              <w:spacing w:line="276" w:lineRule="auto"/>
              <w:jc w:val="right"/>
              <w:rPr>
                <w:color w:val="000000"/>
                <w:sz w:val="22"/>
                <w:szCs w:val="22"/>
              </w:rPr>
            </w:pPr>
            <w:r>
              <w:rPr>
                <w:color w:val="000000"/>
                <w:sz w:val="22"/>
                <w:szCs w:val="22"/>
              </w:rPr>
              <w:t>162</w:t>
            </w:r>
          </w:p>
        </w:tc>
        <w:tc>
          <w:tcPr>
            <w:tcW w:w="1710" w:type="dxa"/>
            <w:tcBorders>
              <w:top w:val="nil"/>
              <w:left w:val="nil"/>
              <w:bottom w:val="single" w:sz="4" w:space="0" w:color="000000"/>
              <w:right w:val="single" w:sz="4" w:space="0" w:color="000000"/>
            </w:tcBorders>
            <w:vAlign w:val="center"/>
          </w:tcPr>
          <w:p w14:paraId="3E4DFDA0" w14:textId="0F0105D1" w:rsidR="005475DF" w:rsidRDefault="005475DF" w:rsidP="00A52BC6">
            <w:pPr>
              <w:spacing w:line="276" w:lineRule="auto"/>
              <w:jc w:val="right"/>
              <w:rPr>
                <w:color w:val="000000"/>
                <w:sz w:val="22"/>
                <w:szCs w:val="22"/>
              </w:rPr>
            </w:pPr>
            <w:r>
              <w:rPr>
                <w:color w:val="000000"/>
                <w:sz w:val="22"/>
                <w:szCs w:val="22"/>
              </w:rPr>
              <w:t>0</w:t>
            </w:r>
          </w:p>
        </w:tc>
      </w:tr>
      <w:tr w:rsidR="005475DF" w14:paraId="4CBF9A9F" w14:textId="77777777" w:rsidTr="00441598">
        <w:trPr>
          <w:trHeight w:val="430"/>
        </w:trPr>
        <w:tc>
          <w:tcPr>
            <w:tcW w:w="2880" w:type="dxa"/>
            <w:tcBorders>
              <w:top w:val="nil"/>
              <w:left w:val="single" w:sz="8" w:space="0" w:color="000000"/>
              <w:bottom w:val="single" w:sz="8" w:space="0" w:color="000000"/>
              <w:right w:val="nil"/>
            </w:tcBorders>
            <w:vAlign w:val="center"/>
            <w:hideMark/>
          </w:tcPr>
          <w:p w14:paraId="31F7553F" w14:textId="44FFEE7B" w:rsidR="005475DF" w:rsidRDefault="005475DF" w:rsidP="00A52BC6">
            <w:pPr>
              <w:spacing w:line="276" w:lineRule="auto"/>
              <w:rPr>
                <w:color w:val="000000"/>
                <w:sz w:val="22"/>
                <w:szCs w:val="22"/>
              </w:rPr>
            </w:pPr>
            <w:r>
              <w:rPr>
                <w:color w:val="000000"/>
                <w:sz w:val="22"/>
                <w:szCs w:val="22"/>
              </w:rPr>
              <w:t xml:space="preserve">   Medical surveillance</w:t>
            </w:r>
          </w:p>
        </w:tc>
        <w:tc>
          <w:tcPr>
            <w:tcW w:w="1820" w:type="dxa"/>
            <w:tcBorders>
              <w:top w:val="nil"/>
              <w:left w:val="single" w:sz="4" w:space="0" w:color="000000"/>
              <w:bottom w:val="single" w:sz="4" w:space="0" w:color="000000"/>
              <w:right w:val="single" w:sz="4" w:space="0" w:color="000000"/>
            </w:tcBorders>
            <w:vAlign w:val="center"/>
            <w:hideMark/>
          </w:tcPr>
          <w:p w14:paraId="788E2787" w14:textId="4A859B7B" w:rsidR="005475DF" w:rsidRDefault="005475DF" w:rsidP="00A52BC6">
            <w:pPr>
              <w:spacing w:line="276" w:lineRule="auto"/>
              <w:jc w:val="right"/>
              <w:rPr>
                <w:color w:val="000000"/>
                <w:sz w:val="22"/>
                <w:szCs w:val="22"/>
              </w:rPr>
            </w:pPr>
            <w:r>
              <w:rPr>
                <w:color w:val="000000"/>
                <w:sz w:val="22"/>
                <w:szCs w:val="22"/>
              </w:rPr>
              <w:t>71</w:t>
            </w:r>
          </w:p>
        </w:tc>
        <w:tc>
          <w:tcPr>
            <w:tcW w:w="1885" w:type="dxa"/>
            <w:tcBorders>
              <w:top w:val="nil"/>
              <w:left w:val="nil"/>
              <w:bottom w:val="single" w:sz="4" w:space="0" w:color="000000"/>
              <w:right w:val="single" w:sz="4" w:space="0" w:color="000000"/>
            </w:tcBorders>
            <w:vAlign w:val="center"/>
          </w:tcPr>
          <w:p w14:paraId="008F577D" w14:textId="68B6FC7E" w:rsidR="005475DF" w:rsidRDefault="005475DF" w:rsidP="00A52BC6">
            <w:pPr>
              <w:spacing w:line="276" w:lineRule="auto"/>
              <w:jc w:val="right"/>
              <w:rPr>
                <w:color w:val="000000"/>
                <w:sz w:val="22"/>
                <w:szCs w:val="22"/>
              </w:rPr>
            </w:pPr>
            <w:r>
              <w:rPr>
                <w:color w:val="000000"/>
                <w:sz w:val="22"/>
                <w:szCs w:val="22"/>
              </w:rPr>
              <w:t>71</w:t>
            </w:r>
          </w:p>
        </w:tc>
        <w:tc>
          <w:tcPr>
            <w:tcW w:w="1710" w:type="dxa"/>
            <w:tcBorders>
              <w:top w:val="nil"/>
              <w:left w:val="nil"/>
              <w:bottom w:val="single" w:sz="4" w:space="0" w:color="000000"/>
              <w:right w:val="single" w:sz="4" w:space="0" w:color="000000"/>
            </w:tcBorders>
            <w:vAlign w:val="center"/>
          </w:tcPr>
          <w:p w14:paraId="161C0A30" w14:textId="014A4203" w:rsidR="005475DF" w:rsidRDefault="005475DF" w:rsidP="00A52BC6">
            <w:pPr>
              <w:spacing w:line="276" w:lineRule="auto"/>
              <w:jc w:val="right"/>
              <w:rPr>
                <w:color w:val="000000"/>
                <w:sz w:val="22"/>
                <w:szCs w:val="22"/>
              </w:rPr>
            </w:pPr>
            <w:r>
              <w:rPr>
                <w:color w:val="000000"/>
                <w:sz w:val="22"/>
                <w:szCs w:val="22"/>
              </w:rPr>
              <w:t>0</w:t>
            </w:r>
          </w:p>
        </w:tc>
      </w:tr>
      <w:tr w:rsidR="005475DF" w14:paraId="4AF1BB46" w14:textId="77777777" w:rsidTr="00441598">
        <w:trPr>
          <w:trHeight w:val="615"/>
        </w:trPr>
        <w:tc>
          <w:tcPr>
            <w:tcW w:w="2880" w:type="dxa"/>
            <w:tcBorders>
              <w:top w:val="nil"/>
              <w:left w:val="single" w:sz="8" w:space="0" w:color="000000"/>
              <w:bottom w:val="single" w:sz="8" w:space="0" w:color="000000"/>
              <w:right w:val="nil"/>
            </w:tcBorders>
            <w:vAlign w:val="center"/>
            <w:hideMark/>
          </w:tcPr>
          <w:p w14:paraId="6D9B9A2A" w14:textId="77EE1CD4" w:rsidR="005475DF" w:rsidRDefault="005475DF" w:rsidP="00A52BC6">
            <w:pPr>
              <w:spacing w:line="276" w:lineRule="auto"/>
              <w:rPr>
                <w:color w:val="000000"/>
                <w:sz w:val="22"/>
                <w:szCs w:val="22"/>
              </w:rPr>
            </w:pPr>
            <w:r>
              <w:rPr>
                <w:color w:val="000000"/>
                <w:sz w:val="22"/>
                <w:szCs w:val="22"/>
              </w:rPr>
              <w:t xml:space="preserve">   Availability</w:t>
            </w:r>
          </w:p>
        </w:tc>
        <w:tc>
          <w:tcPr>
            <w:tcW w:w="1820" w:type="dxa"/>
            <w:tcBorders>
              <w:top w:val="nil"/>
              <w:left w:val="single" w:sz="4" w:space="0" w:color="000000"/>
              <w:bottom w:val="single" w:sz="4" w:space="0" w:color="000000"/>
              <w:right w:val="single" w:sz="4" w:space="0" w:color="000000"/>
            </w:tcBorders>
            <w:vAlign w:val="center"/>
            <w:hideMark/>
          </w:tcPr>
          <w:p w14:paraId="05764209" w14:textId="74BFFB06" w:rsidR="005475DF" w:rsidRDefault="005475DF" w:rsidP="00A52BC6">
            <w:pPr>
              <w:spacing w:line="276" w:lineRule="auto"/>
              <w:jc w:val="right"/>
              <w:rPr>
                <w:color w:val="000000"/>
                <w:sz w:val="22"/>
                <w:szCs w:val="22"/>
              </w:rPr>
            </w:pPr>
            <w:r>
              <w:rPr>
                <w:color w:val="000000"/>
                <w:sz w:val="22"/>
                <w:szCs w:val="22"/>
              </w:rPr>
              <w:t>6</w:t>
            </w:r>
          </w:p>
        </w:tc>
        <w:tc>
          <w:tcPr>
            <w:tcW w:w="1885" w:type="dxa"/>
            <w:tcBorders>
              <w:top w:val="nil"/>
              <w:left w:val="nil"/>
              <w:bottom w:val="single" w:sz="4" w:space="0" w:color="000000"/>
              <w:right w:val="single" w:sz="4" w:space="0" w:color="000000"/>
            </w:tcBorders>
            <w:vAlign w:val="center"/>
          </w:tcPr>
          <w:p w14:paraId="24D001A7" w14:textId="27E4A9FA" w:rsidR="005475DF" w:rsidRDefault="005475DF" w:rsidP="00A52BC6">
            <w:pPr>
              <w:spacing w:line="276" w:lineRule="auto"/>
              <w:jc w:val="right"/>
              <w:rPr>
                <w:color w:val="000000"/>
                <w:sz w:val="22"/>
                <w:szCs w:val="22"/>
              </w:rPr>
            </w:pPr>
            <w:r>
              <w:rPr>
                <w:color w:val="000000"/>
                <w:sz w:val="22"/>
                <w:szCs w:val="22"/>
              </w:rPr>
              <w:t>6</w:t>
            </w:r>
          </w:p>
        </w:tc>
        <w:tc>
          <w:tcPr>
            <w:tcW w:w="1710" w:type="dxa"/>
            <w:tcBorders>
              <w:top w:val="nil"/>
              <w:left w:val="nil"/>
              <w:bottom w:val="single" w:sz="4" w:space="0" w:color="000000"/>
              <w:right w:val="single" w:sz="4" w:space="0" w:color="000000"/>
            </w:tcBorders>
            <w:vAlign w:val="center"/>
          </w:tcPr>
          <w:p w14:paraId="5ADC27DA" w14:textId="2E6A0844" w:rsidR="005475DF" w:rsidRDefault="005475DF" w:rsidP="00A52BC6">
            <w:pPr>
              <w:spacing w:line="276" w:lineRule="auto"/>
              <w:jc w:val="right"/>
              <w:rPr>
                <w:color w:val="000000"/>
                <w:sz w:val="22"/>
                <w:szCs w:val="22"/>
              </w:rPr>
            </w:pPr>
            <w:r>
              <w:rPr>
                <w:color w:val="000000"/>
                <w:sz w:val="22"/>
                <w:szCs w:val="22"/>
              </w:rPr>
              <w:t>0</w:t>
            </w:r>
          </w:p>
        </w:tc>
      </w:tr>
      <w:tr w:rsidR="005475DF" w14:paraId="176BBD4E" w14:textId="77777777" w:rsidTr="00441598">
        <w:trPr>
          <w:trHeight w:val="315"/>
        </w:trPr>
        <w:tc>
          <w:tcPr>
            <w:tcW w:w="2880" w:type="dxa"/>
            <w:tcBorders>
              <w:top w:val="nil"/>
              <w:left w:val="single" w:sz="8" w:space="0" w:color="000000"/>
              <w:bottom w:val="single" w:sz="8" w:space="0" w:color="000000"/>
              <w:right w:val="nil"/>
            </w:tcBorders>
            <w:vAlign w:val="center"/>
            <w:hideMark/>
          </w:tcPr>
          <w:p w14:paraId="36AA478B" w14:textId="0E137C75" w:rsidR="005475DF" w:rsidRDefault="005475DF" w:rsidP="00A52BC6">
            <w:pPr>
              <w:spacing w:line="276" w:lineRule="auto"/>
              <w:rPr>
                <w:color w:val="000000"/>
                <w:sz w:val="22"/>
                <w:szCs w:val="22"/>
              </w:rPr>
            </w:pPr>
            <w:r>
              <w:rPr>
                <w:b/>
                <w:bCs/>
                <w:color w:val="000000"/>
                <w:sz w:val="22"/>
                <w:szCs w:val="22"/>
              </w:rPr>
              <w:t>Totals</w:t>
            </w:r>
          </w:p>
        </w:tc>
        <w:tc>
          <w:tcPr>
            <w:tcW w:w="1820" w:type="dxa"/>
            <w:tcBorders>
              <w:top w:val="nil"/>
              <w:left w:val="single" w:sz="4" w:space="0" w:color="000000"/>
              <w:bottom w:val="single" w:sz="4" w:space="0" w:color="000000"/>
              <w:right w:val="single" w:sz="4" w:space="0" w:color="000000"/>
            </w:tcBorders>
            <w:vAlign w:val="center"/>
            <w:hideMark/>
          </w:tcPr>
          <w:p w14:paraId="3D87748A" w14:textId="66E4CD0D" w:rsidR="005475DF" w:rsidRDefault="005475DF" w:rsidP="00A52BC6">
            <w:pPr>
              <w:spacing w:line="276" w:lineRule="auto"/>
              <w:jc w:val="right"/>
              <w:rPr>
                <w:color w:val="000000"/>
                <w:sz w:val="22"/>
                <w:szCs w:val="22"/>
              </w:rPr>
            </w:pPr>
            <w:r>
              <w:rPr>
                <w:b/>
                <w:bCs/>
                <w:color w:val="000000"/>
                <w:sz w:val="22"/>
                <w:szCs w:val="22"/>
              </w:rPr>
              <w:t>2,754</w:t>
            </w:r>
          </w:p>
        </w:tc>
        <w:tc>
          <w:tcPr>
            <w:tcW w:w="1885" w:type="dxa"/>
            <w:tcBorders>
              <w:top w:val="nil"/>
              <w:left w:val="nil"/>
              <w:bottom w:val="single" w:sz="4" w:space="0" w:color="000000"/>
              <w:right w:val="single" w:sz="4" w:space="0" w:color="000000"/>
            </w:tcBorders>
            <w:vAlign w:val="center"/>
          </w:tcPr>
          <w:p w14:paraId="108EB232" w14:textId="4BD0BF93" w:rsidR="005475DF" w:rsidRDefault="005475DF" w:rsidP="00A52BC6">
            <w:pPr>
              <w:spacing w:line="276" w:lineRule="auto"/>
              <w:jc w:val="right"/>
              <w:rPr>
                <w:color w:val="000000"/>
                <w:sz w:val="22"/>
                <w:szCs w:val="22"/>
              </w:rPr>
            </w:pPr>
            <w:r>
              <w:rPr>
                <w:b/>
                <w:bCs/>
                <w:color w:val="000000"/>
                <w:sz w:val="22"/>
                <w:szCs w:val="22"/>
              </w:rPr>
              <w:t>2,619</w:t>
            </w:r>
          </w:p>
        </w:tc>
        <w:tc>
          <w:tcPr>
            <w:tcW w:w="1710" w:type="dxa"/>
            <w:tcBorders>
              <w:top w:val="nil"/>
              <w:left w:val="nil"/>
              <w:bottom w:val="single" w:sz="4" w:space="0" w:color="000000"/>
              <w:right w:val="single" w:sz="4" w:space="0" w:color="000000"/>
            </w:tcBorders>
            <w:vAlign w:val="center"/>
          </w:tcPr>
          <w:p w14:paraId="4D56D665" w14:textId="4C35ABFC" w:rsidR="005475DF" w:rsidRDefault="005475DF" w:rsidP="00A52BC6">
            <w:pPr>
              <w:spacing w:line="276" w:lineRule="auto"/>
              <w:jc w:val="right"/>
              <w:rPr>
                <w:color w:val="000000"/>
                <w:sz w:val="22"/>
                <w:szCs w:val="22"/>
              </w:rPr>
            </w:pPr>
            <w:r>
              <w:rPr>
                <w:b/>
                <w:bCs/>
                <w:color w:val="000000"/>
                <w:sz w:val="22"/>
                <w:szCs w:val="22"/>
              </w:rPr>
              <w:t>-135</w:t>
            </w:r>
          </w:p>
        </w:tc>
      </w:tr>
      <w:tr w:rsidR="005475DF" w14:paraId="704B3072" w14:textId="77777777" w:rsidTr="00FC2E14">
        <w:trPr>
          <w:trHeight w:val="315"/>
        </w:trPr>
        <w:tc>
          <w:tcPr>
            <w:tcW w:w="2880" w:type="dxa"/>
            <w:tcBorders>
              <w:top w:val="nil"/>
              <w:left w:val="single" w:sz="8" w:space="0" w:color="000000"/>
              <w:bottom w:val="single" w:sz="8" w:space="0" w:color="000000"/>
              <w:right w:val="nil"/>
            </w:tcBorders>
            <w:vAlign w:val="center"/>
          </w:tcPr>
          <w:p w14:paraId="1B4A204C" w14:textId="14E676CD" w:rsidR="005475DF" w:rsidRDefault="005475DF" w:rsidP="00A52BC6">
            <w:pPr>
              <w:spacing w:line="276" w:lineRule="auto"/>
              <w:rPr>
                <w:b/>
                <w:bCs/>
                <w:color w:val="000000"/>
                <w:sz w:val="22"/>
                <w:szCs w:val="22"/>
              </w:rPr>
            </w:pPr>
          </w:p>
        </w:tc>
        <w:tc>
          <w:tcPr>
            <w:tcW w:w="1820" w:type="dxa"/>
            <w:tcBorders>
              <w:top w:val="nil"/>
              <w:left w:val="single" w:sz="4" w:space="0" w:color="000000"/>
              <w:bottom w:val="single" w:sz="4" w:space="0" w:color="000000"/>
              <w:right w:val="single" w:sz="4" w:space="0" w:color="000000"/>
            </w:tcBorders>
            <w:vAlign w:val="center"/>
          </w:tcPr>
          <w:p w14:paraId="05C5B79D" w14:textId="1126B47A" w:rsidR="005475DF" w:rsidRDefault="005475DF" w:rsidP="00A52BC6">
            <w:pPr>
              <w:spacing w:line="276" w:lineRule="auto"/>
              <w:jc w:val="right"/>
              <w:rPr>
                <w:b/>
                <w:bCs/>
                <w:color w:val="000000"/>
                <w:sz w:val="22"/>
                <w:szCs w:val="22"/>
              </w:rPr>
            </w:pPr>
          </w:p>
        </w:tc>
        <w:tc>
          <w:tcPr>
            <w:tcW w:w="1885" w:type="dxa"/>
            <w:tcBorders>
              <w:top w:val="nil"/>
              <w:left w:val="nil"/>
              <w:bottom w:val="single" w:sz="4" w:space="0" w:color="000000"/>
              <w:right w:val="single" w:sz="4" w:space="0" w:color="000000"/>
            </w:tcBorders>
            <w:vAlign w:val="center"/>
          </w:tcPr>
          <w:p w14:paraId="0D21B7C3" w14:textId="2B059B61" w:rsidR="005475DF" w:rsidRDefault="005475DF" w:rsidP="00D06429">
            <w:pPr>
              <w:spacing w:line="276" w:lineRule="auto"/>
              <w:jc w:val="right"/>
              <w:rPr>
                <w:b/>
                <w:bCs/>
                <w:color w:val="000000"/>
                <w:sz w:val="22"/>
                <w:szCs w:val="22"/>
              </w:rPr>
            </w:pPr>
          </w:p>
        </w:tc>
        <w:tc>
          <w:tcPr>
            <w:tcW w:w="1710" w:type="dxa"/>
            <w:tcBorders>
              <w:top w:val="nil"/>
              <w:left w:val="nil"/>
              <w:bottom w:val="single" w:sz="4" w:space="0" w:color="000000"/>
              <w:right w:val="single" w:sz="4" w:space="0" w:color="000000"/>
            </w:tcBorders>
            <w:vAlign w:val="center"/>
          </w:tcPr>
          <w:p w14:paraId="61937061" w14:textId="3E890EB2" w:rsidR="005475DF" w:rsidRDefault="005475DF" w:rsidP="00A52BC6">
            <w:pPr>
              <w:spacing w:line="276" w:lineRule="auto"/>
              <w:jc w:val="right"/>
              <w:rPr>
                <w:b/>
                <w:bCs/>
                <w:color w:val="000000"/>
                <w:sz w:val="22"/>
                <w:szCs w:val="22"/>
              </w:rPr>
            </w:pPr>
          </w:p>
        </w:tc>
      </w:tr>
    </w:tbl>
    <w:p w14:paraId="0856504F" w14:textId="5352183C" w:rsidR="00A52BC6" w:rsidRDefault="00A52BC6"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F7893C3" w14:textId="77777777" w:rsidR="00A52BC6" w:rsidRDefault="00A52BC6"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61F163C" w14:textId="77777777" w:rsidR="004E7B6C" w:rsidRDefault="004E7B6C" w:rsidP="004E7B6C">
      <w:pPr>
        <w:ind w:left="720" w:hanging="720"/>
        <w:rPr>
          <w:b/>
        </w:rPr>
      </w:pPr>
      <w:r>
        <w:rPr>
          <w:b/>
        </w:rPr>
        <w:t xml:space="preserve">16.  </w:t>
      </w:r>
      <w:r>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14:paraId="31A4C959"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CD3519" w14:textId="77777777" w:rsidR="004E7B6C" w:rsidRPr="007C0A99"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C0A99">
        <w:rPr>
          <w:sz w:val="24"/>
          <w:szCs w:val="24"/>
        </w:rPr>
        <w:t>OSHA will not publish the information collected under the Standard.</w:t>
      </w:r>
    </w:p>
    <w:p w14:paraId="707ACAC8" w14:textId="77777777" w:rsidR="004E7B6C" w:rsidRPr="007C0A99"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1C25E88" w14:textId="77777777" w:rsidR="004E7B6C" w:rsidRDefault="004E7B6C" w:rsidP="004E7B6C">
      <w:pPr>
        <w:ind w:left="720" w:hanging="720"/>
        <w:rPr>
          <w:b/>
        </w:rPr>
      </w:pPr>
      <w:r>
        <w:rPr>
          <w:b/>
        </w:rPr>
        <w:t xml:space="preserve">17.  </w:t>
      </w:r>
      <w:r>
        <w:rPr>
          <w:b/>
        </w:rPr>
        <w:tab/>
        <w:t>If seeking approval to not display the expiration date for OMB approval of the information collection, explain the reasons that display would be appropriate.</w:t>
      </w:r>
    </w:p>
    <w:p w14:paraId="08B15543"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rPr>
      </w:pPr>
    </w:p>
    <w:p w14:paraId="16209441" w14:textId="7F318305" w:rsidR="004E7B6C" w:rsidRPr="002B518A"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2380E">
        <w:rPr>
          <w:rFonts w:eastAsia="Calibri"/>
          <w:sz w:val="24"/>
          <w:szCs w:val="24"/>
        </w:rPr>
        <w:t>OSHA lists current valid control numbers in §§</w:t>
      </w:r>
      <w:r w:rsidR="006812DE">
        <w:rPr>
          <w:rFonts w:eastAsia="Calibri"/>
          <w:sz w:val="24"/>
          <w:szCs w:val="24"/>
        </w:rPr>
        <w:t xml:space="preserve"> </w:t>
      </w:r>
      <w:r w:rsidRPr="0032380E">
        <w:rPr>
          <w:rFonts w:eastAsia="Calibri"/>
          <w:sz w:val="24"/>
          <w:szCs w:val="24"/>
        </w:rPr>
        <w:t>1910.8, 1915.8, 1917.4, 1918.4, and 1926.5 and publishes the expiration date in the Federal Register notice announcing OMB approval of the information collection requirement. (See 5 CFR 1320.3(f)(3).) OSHA believes that this is the most appropriate and accurate mechanism to inform interested parties of these expiration dates.</w:t>
      </w:r>
    </w:p>
    <w:p w14:paraId="7AE43BD4" w14:textId="77777777" w:rsidR="004E7B6C" w:rsidRPr="002B518A"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0D83964" w14:textId="77777777" w:rsidR="004E7B6C" w:rsidRDefault="004E7B6C" w:rsidP="004E7B6C">
      <w:pPr>
        <w:ind w:left="720" w:hanging="720"/>
        <w:rPr>
          <w:b/>
        </w:rPr>
      </w:pPr>
      <w:r>
        <w:rPr>
          <w:b/>
        </w:rPr>
        <w:t xml:space="preserve">18.  </w:t>
      </w:r>
      <w:r>
        <w:rPr>
          <w:b/>
        </w:rPr>
        <w:tab/>
        <w:t>Explain each exception to the certification statement.</w:t>
      </w:r>
    </w:p>
    <w:p w14:paraId="221E7118" w14:textId="77777777"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4E56F4D" w14:textId="77777777" w:rsidR="004E7B6C" w:rsidRPr="007C0A99"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C0A99">
        <w:rPr>
          <w:sz w:val="24"/>
          <w:szCs w:val="24"/>
        </w:rPr>
        <w:t>OSHA is not requesting an exception to the certification statement.</w:t>
      </w:r>
    </w:p>
    <w:p w14:paraId="70EB9EAF" w14:textId="77777777" w:rsidR="004E7B6C" w:rsidRPr="007C0A99" w:rsidRDefault="004E7B6C" w:rsidP="004E7B6C">
      <w:pPr>
        <w:rPr>
          <w:sz w:val="24"/>
          <w:szCs w:val="24"/>
        </w:rPr>
      </w:pPr>
    </w:p>
    <w:p w14:paraId="1A3384E1" w14:textId="77777777" w:rsidR="004E7B6C" w:rsidRPr="007C0A99" w:rsidRDefault="004E7B6C" w:rsidP="004E7B6C">
      <w:pPr>
        <w:rPr>
          <w:b/>
          <w:sz w:val="24"/>
          <w:szCs w:val="24"/>
        </w:rPr>
      </w:pPr>
      <w:r w:rsidRPr="007C0A99">
        <w:rPr>
          <w:b/>
          <w:sz w:val="24"/>
          <w:szCs w:val="24"/>
        </w:rPr>
        <w:t>B. COLLECTIONS OF INFORMATION EMPLOYING STATISTICAL MEHTODS</w:t>
      </w:r>
    </w:p>
    <w:p w14:paraId="457D7565" w14:textId="77777777" w:rsidR="004E7B6C" w:rsidRPr="007C0A99" w:rsidRDefault="004E7B6C" w:rsidP="004E7B6C">
      <w:pPr>
        <w:rPr>
          <w:sz w:val="24"/>
          <w:szCs w:val="24"/>
        </w:rPr>
      </w:pPr>
    </w:p>
    <w:p w14:paraId="790D6C5E" w14:textId="77777777" w:rsidR="004E7B6C" w:rsidRPr="007C0A99" w:rsidRDefault="004E7B6C" w:rsidP="004E7B6C">
      <w:pPr>
        <w:rPr>
          <w:sz w:val="24"/>
          <w:szCs w:val="24"/>
        </w:rPr>
      </w:pPr>
      <w:r w:rsidRPr="007C0A99">
        <w:rPr>
          <w:sz w:val="24"/>
          <w:szCs w:val="24"/>
        </w:rPr>
        <w:t xml:space="preserve">There are no collections of information employing statistical methods. </w:t>
      </w:r>
    </w:p>
    <w:p w14:paraId="130359B2" w14:textId="77777777" w:rsidR="004E7B6C" w:rsidRDefault="004E7B6C" w:rsidP="004E7B6C"/>
    <w:p w14:paraId="0294CBC6" w14:textId="77777777" w:rsidR="004E7B6C" w:rsidRDefault="004E7B6C" w:rsidP="004E7B6C"/>
    <w:p w14:paraId="215A10B2" w14:textId="77777777" w:rsidR="00B332BD" w:rsidRDefault="00B332BD"/>
    <w:sectPr w:rsidR="00B332BD" w:rsidSect="00ED069B">
      <w:pgSz w:w="12240" w:h="15840" w:code="1"/>
      <w:pgMar w:top="72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9455F" w14:textId="77777777" w:rsidR="00386105" w:rsidRDefault="00386105" w:rsidP="004E7B6C">
      <w:r>
        <w:separator/>
      </w:r>
    </w:p>
  </w:endnote>
  <w:endnote w:type="continuationSeparator" w:id="0">
    <w:p w14:paraId="551C3A24" w14:textId="77777777" w:rsidR="00386105" w:rsidRDefault="00386105" w:rsidP="004E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47592" w14:textId="77777777" w:rsidR="00AF3CAC" w:rsidRDefault="00AF3CAC" w:rsidP="00B332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2F374F" w14:textId="77777777" w:rsidR="00AF3CAC" w:rsidRDefault="00AF3C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77235" w14:textId="567D59A5" w:rsidR="00AF3CAC" w:rsidRDefault="00AF3CAC" w:rsidP="00B332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65C7">
      <w:rPr>
        <w:rStyle w:val="PageNumber"/>
        <w:noProof/>
      </w:rPr>
      <w:t>15</w:t>
    </w:r>
    <w:r>
      <w:rPr>
        <w:rStyle w:val="PageNumber"/>
      </w:rPr>
      <w:fldChar w:fldCharType="end"/>
    </w:r>
  </w:p>
  <w:p w14:paraId="502512A0" w14:textId="77777777" w:rsidR="00AF3CAC" w:rsidRDefault="00AF3C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E4BCE" w14:textId="77777777" w:rsidR="00386105" w:rsidRDefault="00386105" w:rsidP="004E7B6C">
      <w:r>
        <w:separator/>
      </w:r>
    </w:p>
  </w:footnote>
  <w:footnote w:type="continuationSeparator" w:id="0">
    <w:p w14:paraId="4A979DD8" w14:textId="77777777" w:rsidR="00386105" w:rsidRDefault="00386105" w:rsidP="004E7B6C">
      <w:r>
        <w:continuationSeparator/>
      </w:r>
    </w:p>
  </w:footnote>
  <w:footnote w:id="1">
    <w:p w14:paraId="4E11C1DB" w14:textId="77777777" w:rsidR="00AF3CAC" w:rsidRPr="0070714F" w:rsidRDefault="00AF3CAC" w:rsidP="004E7B6C">
      <w:pPr>
        <w:spacing w:after="28"/>
        <w:rPr>
          <w:sz w:val="19"/>
          <w:szCs w:val="19"/>
        </w:rPr>
      </w:pPr>
      <w:r>
        <w:t xml:space="preserve">     </w:t>
      </w:r>
      <w:r w:rsidRPr="0070714F">
        <w:rPr>
          <w:rStyle w:val="FootnoteReference"/>
          <w:sz w:val="19"/>
          <w:szCs w:val="19"/>
          <w:vertAlign w:val="superscript"/>
        </w:rPr>
        <w:footnoteRef/>
      </w:r>
      <w:r w:rsidRPr="0070714F">
        <w:rPr>
          <w:sz w:val="19"/>
          <w:szCs w:val="19"/>
        </w:rPr>
        <w:t xml:space="preserve">The purpose of this Supporting Statement is to analyze and describe the burden hours and costs associated with provisions of this </w:t>
      </w:r>
      <w:r>
        <w:rPr>
          <w:sz w:val="19"/>
          <w:szCs w:val="19"/>
        </w:rPr>
        <w:t>S</w:t>
      </w:r>
      <w:r w:rsidRPr="0070714F">
        <w:rPr>
          <w:sz w:val="19"/>
          <w:szCs w:val="19"/>
        </w:rPr>
        <w:t xml:space="preserve">tandard that contain paperwork requirements; it does not provide information or guidance on how to comply with, or how to enforce, the </w:t>
      </w:r>
      <w:r>
        <w:rPr>
          <w:sz w:val="19"/>
          <w:szCs w:val="19"/>
        </w:rPr>
        <w:t>S</w:t>
      </w:r>
      <w:r w:rsidRPr="0070714F">
        <w:rPr>
          <w:sz w:val="19"/>
          <w:szCs w:val="19"/>
        </w:rPr>
        <w:t>tandard.</w:t>
      </w:r>
    </w:p>
  </w:footnote>
  <w:footnote w:id="2">
    <w:p w14:paraId="1A46CE2B" w14:textId="77777777" w:rsidR="00AF3CAC" w:rsidRDefault="00AF3CA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Pr>
          <w:rStyle w:val="FootnoteReference"/>
          <w:vertAlign w:val="superscript"/>
        </w:rPr>
        <w:footnoteRef/>
      </w:r>
      <w:r>
        <w:t xml:space="preserve"> The Agency accounts for the burden hours and cost resulting from the respiratory protection requirements under the Information Collection Request (ICR) for the Respiratory Protection Standard, OMB Control Number 1218-0099.</w:t>
      </w:r>
    </w:p>
    <w:p w14:paraId="296018C5" w14:textId="77777777" w:rsidR="00AF3CAC" w:rsidRDefault="00AF3CAC" w:rsidP="004E7B6C">
      <w:pPr>
        <w:pStyle w:val="FootnoteText"/>
      </w:pPr>
    </w:p>
  </w:footnote>
  <w:footnote w:id="3">
    <w:p w14:paraId="66A30C8A" w14:textId="77777777" w:rsidR="00AF3CAC" w:rsidRDefault="00AF3CA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Pr>
          <w:rStyle w:val="FootnoteReference"/>
          <w:vertAlign w:val="superscript"/>
        </w:rPr>
        <w:footnoteRef/>
      </w:r>
      <w:r>
        <w:t>The provisions containing the paperwork requirements associated with signs and labels specify the design, format, and specific language for these materials.  Therefore, OSHA is taking no burden for these provisions because it is providing the information needed by employers to meet these requirements.  (See "Controlling Paperwork Burden on the Public," 5 CFR 1320.3(c)(2).)</w:t>
      </w:r>
    </w:p>
  </w:footnote>
  <w:footnote w:id="4">
    <w:p w14:paraId="1824F535" w14:textId="0E276DA3" w:rsidR="00AF3CAC" w:rsidRPr="0072147D" w:rsidRDefault="00AF3CAC" w:rsidP="00E17AFF">
      <w:pPr>
        <w:pStyle w:val="FootnoteText"/>
        <w:ind w:firstLine="720"/>
      </w:pPr>
      <w:r w:rsidRPr="00925E40">
        <w:rPr>
          <w:rStyle w:val="FootnoteReference"/>
          <w:vertAlign w:val="superscript"/>
        </w:rPr>
        <w:footnoteRef/>
      </w:r>
      <w:r>
        <w:t xml:space="preserve"> Source:  </w:t>
      </w:r>
      <w:r>
        <w:rPr>
          <w:i/>
        </w:rPr>
        <w:t xml:space="preserve">Employer Costs for Employee Compensation, Supplementary Table 2.  </w:t>
      </w:r>
      <w:r>
        <w:t>U.S. Department of Labor, Bureau of Labor Statistics, June 2018.</w:t>
      </w:r>
    </w:p>
  </w:footnote>
  <w:footnote w:id="5">
    <w:p w14:paraId="1A46E0B8" w14:textId="77777777" w:rsidR="00AF3CAC" w:rsidRPr="00677D56" w:rsidRDefault="00AF3CAC" w:rsidP="004E7B6C">
      <w:pPr>
        <w:pStyle w:val="FootnoteText"/>
        <w:ind w:firstLine="720"/>
      </w:pPr>
      <w:r w:rsidRPr="00677D56">
        <w:rPr>
          <w:rStyle w:val="FootnoteReference"/>
          <w:vertAlign w:val="superscript"/>
        </w:rPr>
        <w:footnoteRef/>
      </w:r>
      <w:r w:rsidRPr="00677D56">
        <w:t>The following designations identify the four production sectors that produce AN or AN-based materials; AN production, Acrylic Fibers, ABS/SAN Resins, and Nitrile Rubber.</w:t>
      </w:r>
    </w:p>
    <w:p w14:paraId="2C27B3CF" w14:textId="77777777" w:rsidR="00AF3CAC" w:rsidRDefault="00AF3CAC" w:rsidP="004E7B6C">
      <w:pPr>
        <w:pStyle w:val="FootnoteText"/>
      </w:pPr>
    </w:p>
  </w:footnote>
  <w:footnote w:id="6">
    <w:p w14:paraId="0A29D230" w14:textId="77777777" w:rsidR="00AF3CAC" w:rsidRDefault="00AF3CAC" w:rsidP="004E7B6C">
      <w:pPr>
        <w:pStyle w:val="FootnoteText"/>
        <w:ind w:firstLine="720"/>
      </w:pPr>
      <w:r w:rsidRPr="000E08AD">
        <w:rPr>
          <w:rStyle w:val="FootnoteReference"/>
          <w:vertAlign w:val="superscript"/>
        </w:rPr>
        <w:footnoteRef/>
      </w:r>
      <w:r>
        <w:t>Three of these plants produce both ABS and SAN Resins.</w:t>
      </w:r>
    </w:p>
    <w:p w14:paraId="01712195" w14:textId="77777777" w:rsidR="00AF3CAC" w:rsidRDefault="00AF3CAC" w:rsidP="004E7B6C">
      <w:pPr>
        <w:pStyle w:val="FootnoteText"/>
        <w:ind w:firstLine="720"/>
      </w:pPr>
    </w:p>
  </w:footnote>
  <w:footnote w:id="7">
    <w:p w14:paraId="676893D0" w14:textId="772CADE0" w:rsidR="00AF3CAC" w:rsidRDefault="00AF3CAC" w:rsidP="00F227FC">
      <w:pPr>
        <w:pStyle w:val="FootnoteText"/>
        <w:ind w:firstLine="720"/>
      </w:pPr>
      <w:r w:rsidRPr="00F227FC">
        <w:rPr>
          <w:rStyle w:val="FootnoteReference"/>
          <w:vertAlign w:val="superscript"/>
        </w:rPr>
        <w:footnoteRef/>
      </w:r>
      <w:r w:rsidRPr="00F227FC">
        <w:rPr>
          <w:vertAlign w:val="superscript"/>
        </w:rPr>
        <w:t xml:space="preserve"> </w:t>
      </w:r>
      <w:r w:rsidRPr="00C73867">
        <w:t>Bescond et. al, 2017. Acrylonitrile - Chemical Economics Handbook, 31 January. Department of Labor (DOL). Available at www.ihs.com/chemical (Accessed May 31, 2017).</w:t>
      </w:r>
    </w:p>
    <w:p w14:paraId="0817737F" w14:textId="77777777" w:rsidR="00AF3CAC" w:rsidRDefault="00AF3CAC" w:rsidP="00F227FC">
      <w:pPr>
        <w:pStyle w:val="FootnoteText"/>
        <w:ind w:firstLine="720"/>
      </w:pPr>
    </w:p>
  </w:footnote>
  <w:footnote w:id="8">
    <w:p w14:paraId="21D83DB2" w14:textId="79E92BEC" w:rsidR="00AF3CAC" w:rsidRDefault="00AF3CAC" w:rsidP="004E7B6C">
      <w:pPr>
        <w:pStyle w:val="FootnoteText"/>
        <w:ind w:firstLine="720"/>
      </w:pPr>
      <w:r w:rsidRPr="000E08AD">
        <w:rPr>
          <w:rStyle w:val="FootnoteReference"/>
          <w:vertAlign w:val="superscript"/>
        </w:rPr>
        <w:footnoteRef/>
      </w:r>
      <w:r w:rsidRPr="00C73867">
        <w:t>Sesto et. al, 2016. Acrylic and Modacrylic Fibers - Chemical Economics Handbook, 31 May. DOL. Available at www.ihs.com/chemical (Accessed May 31, 2017).</w:t>
      </w:r>
    </w:p>
    <w:p w14:paraId="7FC38E15" w14:textId="77777777" w:rsidR="00AF3CAC" w:rsidRDefault="00AF3CAC" w:rsidP="004E7B6C">
      <w:pPr>
        <w:pStyle w:val="FootnoteText"/>
        <w:ind w:firstLine="720"/>
      </w:pPr>
    </w:p>
  </w:footnote>
  <w:footnote w:id="9">
    <w:p w14:paraId="5D1C51AA" w14:textId="6D23B403" w:rsidR="00AF3CAC" w:rsidRDefault="00AF3CAC" w:rsidP="00F227FC">
      <w:pPr>
        <w:pStyle w:val="FootnoteText"/>
        <w:ind w:firstLine="720"/>
      </w:pPr>
      <w:r w:rsidRPr="00F227FC">
        <w:rPr>
          <w:rStyle w:val="FootnoteReference"/>
          <w:vertAlign w:val="superscript"/>
        </w:rPr>
        <w:footnoteRef/>
      </w:r>
      <w:r>
        <w:t xml:space="preserve"> </w:t>
      </w:r>
      <w:r w:rsidRPr="00C73867">
        <w:t xml:space="preserve">Sriram et. al., 2014. Chemical Economics Handbook. Acrylonitrile-Butadiene-Styrene Resins (580.0180).. Department of Labor (DOL). Available at </w:t>
      </w:r>
      <w:r w:rsidRPr="00F227FC">
        <w:t>www.ihs.com/chemical</w:t>
      </w:r>
      <w:r w:rsidRPr="00C73867">
        <w:t>.</w:t>
      </w:r>
    </w:p>
    <w:p w14:paraId="69FF64F8" w14:textId="77777777" w:rsidR="00AF3CAC" w:rsidRDefault="00AF3CAC" w:rsidP="00F227FC">
      <w:pPr>
        <w:pStyle w:val="FootnoteText"/>
        <w:ind w:firstLine="720"/>
      </w:pPr>
    </w:p>
  </w:footnote>
  <w:footnote w:id="10">
    <w:p w14:paraId="6232A534" w14:textId="7219F88A" w:rsidR="00AF3CAC" w:rsidRDefault="00AF3CAC" w:rsidP="00F227FC">
      <w:pPr>
        <w:pStyle w:val="FootnoteText"/>
        <w:ind w:firstLine="720"/>
      </w:pPr>
      <w:r w:rsidRPr="00F227FC">
        <w:rPr>
          <w:rStyle w:val="FootnoteReference"/>
          <w:vertAlign w:val="superscript"/>
        </w:rPr>
        <w:footnoteRef/>
      </w:r>
      <w:r w:rsidRPr="00F227FC">
        <w:rPr>
          <w:vertAlign w:val="superscript"/>
        </w:rPr>
        <w:t xml:space="preserve"> </w:t>
      </w:r>
      <w:r w:rsidRPr="00C73867">
        <w:t>Ormonde et. al, 2016. Nitrile Elastomers -Chemical Economics Handbook, March. Department of Labor (DOL). Available at www.ihs.com/chemical (Accessed May 31, 2017).</w:t>
      </w:r>
    </w:p>
    <w:p w14:paraId="6960AB95" w14:textId="77777777" w:rsidR="00AF3CAC" w:rsidRDefault="00AF3CAC" w:rsidP="00F227FC">
      <w:pPr>
        <w:pStyle w:val="FootnoteText"/>
        <w:ind w:firstLine="720"/>
      </w:pPr>
    </w:p>
  </w:footnote>
  <w:footnote w:id="11">
    <w:p w14:paraId="0C2EB338" w14:textId="7120C5CA" w:rsidR="00AF3CAC" w:rsidRDefault="00AF3CAC" w:rsidP="004E7B6C">
      <w:pPr>
        <w:pStyle w:val="FootnoteText"/>
        <w:ind w:firstLine="720"/>
      </w:pPr>
      <w:r w:rsidRPr="000E08AD">
        <w:rPr>
          <w:rStyle w:val="FootnoteReference"/>
          <w:vertAlign w:val="superscript"/>
        </w:rPr>
        <w:footnoteRef/>
      </w:r>
      <w:r>
        <w:t>Because updated information was unavailable, the Agency estimated the total number of workers in each sector by multiplying the updated total number of plants in each sector by the number of workers per plant in each sector as presented in the previous ICR update.</w:t>
      </w:r>
    </w:p>
    <w:p w14:paraId="769E1AEC" w14:textId="77777777" w:rsidR="00AF3CAC" w:rsidRDefault="00AF3CAC" w:rsidP="004E7B6C">
      <w:pPr>
        <w:pStyle w:val="FootnoteText"/>
        <w:ind w:firstLine="720"/>
      </w:pPr>
    </w:p>
  </w:footnote>
  <w:footnote w:id="12">
    <w:p w14:paraId="671C4797" w14:textId="1C0E00C7" w:rsidR="00AF3CAC" w:rsidRDefault="00AF3CAC" w:rsidP="004E7B6C">
      <w:pPr>
        <w:pStyle w:val="FootnoteText"/>
        <w:ind w:firstLine="720"/>
      </w:pPr>
      <w:r w:rsidRPr="00075A74">
        <w:rPr>
          <w:rStyle w:val="FootnoteReference"/>
          <w:vertAlign w:val="superscript"/>
        </w:rPr>
        <w:footnoteRef/>
      </w:r>
      <w:r w:rsidRPr="0019379F">
        <w:t>These estimates have been retained from the previous ICR update.</w:t>
      </w:r>
      <w:r w:rsidRPr="0019379F" w:rsidDel="0019379F">
        <w:t xml:space="preserve"> </w:t>
      </w:r>
    </w:p>
    <w:p w14:paraId="6040962D" w14:textId="77777777" w:rsidR="00AF3CAC" w:rsidRDefault="00AF3CAC" w:rsidP="004E7B6C">
      <w:pPr>
        <w:pStyle w:val="FootnoteText"/>
        <w:ind w:firstLine="720"/>
      </w:pPr>
    </w:p>
  </w:footnote>
  <w:footnote w:id="13">
    <w:p w14:paraId="62EFBEB0" w14:textId="6A76D4CC" w:rsidR="00AF3CAC" w:rsidRDefault="00AF3CAC" w:rsidP="004E7B6C">
      <w:pPr>
        <w:spacing w:after="28"/>
        <w:ind w:firstLine="720"/>
      </w:pPr>
      <w:r w:rsidRPr="00075A74">
        <w:rPr>
          <w:rStyle w:val="FootnoteReference"/>
          <w:vertAlign w:val="superscript"/>
        </w:rPr>
        <w:footnoteRef/>
      </w:r>
      <w:r w:rsidRPr="0019379F">
        <w:t>Based on available sampling data, OSHA estimates that, on average, 16.7% of the total number of employees in each production sector have AN exposures at or above the AL, but at or below the PEL.</w:t>
      </w:r>
    </w:p>
    <w:p w14:paraId="22735176" w14:textId="77777777" w:rsidR="00AF3CAC" w:rsidRDefault="00AF3CAC" w:rsidP="004E7B6C">
      <w:pPr>
        <w:pStyle w:val="FootnoteText"/>
      </w:pPr>
    </w:p>
  </w:footnote>
  <w:footnote w:id="14">
    <w:p w14:paraId="3D08E872" w14:textId="10C42BB4" w:rsidR="00AF3CAC" w:rsidRDefault="00AF3CAC" w:rsidP="004E7B6C">
      <w:pPr>
        <w:spacing w:after="28"/>
        <w:ind w:firstLine="720"/>
      </w:pPr>
      <w:r>
        <w:rPr>
          <w:rStyle w:val="FootnoteReference"/>
          <w:vertAlign w:val="superscript"/>
        </w:rPr>
        <w:footnoteRef/>
      </w:r>
      <w:r>
        <w:t>Consisting of 478 employees exposed to AN at or above the AL, but below the PEL, and 266 employees exposed to AN at or above the PEL.</w:t>
      </w:r>
    </w:p>
  </w:footnote>
  <w:footnote w:id="15">
    <w:p w14:paraId="7B9FE256" w14:textId="664D812D" w:rsidR="00AF3CAC" w:rsidRDefault="00AF3CAC" w:rsidP="004E7B6C">
      <w:pPr>
        <w:spacing w:after="28"/>
        <w:ind w:firstLine="720"/>
      </w:pPr>
      <w:r>
        <w:rPr>
          <w:rStyle w:val="FootnoteReference"/>
          <w:vertAlign w:val="superscript"/>
        </w:rPr>
        <w:footnoteRef/>
      </w:r>
      <w:r>
        <w:t>See “Employee monitoring (§ 1910.1045(e)(2)(3) and (4))” above for an explanation of the procedure used to determine the total number of exposure monitoring records (i.e., 2,020).</w:t>
      </w:r>
    </w:p>
    <w:p w14:paraId="3FBAFC3F" w14:textId="77777777" w:rsidR="00AF3CAC" w:rsidRDefault="00AF3CAC" w:rsidP="004E7B6C">
      <w:pPr>
        <w:spacing w:after="28"/>
        <w:ind w:firstLine="720"/>
      </w:pPr>
    </w:p>
  </w:footnote>
  <w:footnote w:id="16">
    <w:p w14:paraId="036BD23C" w14:textId="5251ACB6" w:rsidR="00AF3CAC" w:rsidRDefault="00AF3CAC" w:rsidP="004E7B6C">
      <w:pPr>
        <w:spacing w:after="28"/>
        <w:ind w:firstLine="720"/>
      </w:pPr>
      <w:r>
        <w:rPr>
          <w:rStyle w:val="FootnoteReference"/>
          <w:vertAlign w:val="superscript"/>
        </w:rPr>
        <w:footnoteRef/>
      </w:r>
      <w:r>
        <w:t xml:space="preserve"> See “Information Provided to the Physician (§ 1910.1045 (n)(5))” above for an explanation of the procedure used to determine the total number of medical-surveillance records (i.e., 882).</w:t>
      </w:r>
    </w:p>
    <w:p w14:paraId="5A6CF700" w14:textId="77777777" w:rsidR="00AF3CAC" w:rsidRDefault="00AF3CAC" w:rsidP="004E7B6C">
      <w:pPr>
        <w:spacing w:after="28"/>
        <w:ind w:firstLine="720"/>
      </w:pPr>
    </w:p>
  </w:footnote>
  <w:footnote w:id="17">
    <w:p w14:paraId="214CA57A" w14:textId="17B5A88D" w:rsidR="00AF3CAC" w:rsidRDefault="00AF3CAC" w:rsidP="004E7B6C">
      <w:pPr>
        <w:spacing w:after="28"/>
        <w:ind w:firstLine="720"/>
      </w:pPr>
      <w:r>
        <w:rPr>
          <w:rStyle w:val="FootnoteReference"/>
          <w:vertAlign w:val="superscript"/>
        </w:rPr>
        <w:footnoteRef/>
      </w:r>
      <w:r>
        <w:t>See Table 2 above for details; this total includes the employees' designated representatives.</w:t>
      </w:r>
    </w:p>
    <w:p w14:paraId="1474F112" w14:textId="77777777" w:rsidR="00AF3CAC" w:rsidRDefault="00AF3CAC" w:rsidP="004E7B6C">
      <w:pPr>
        <w:spacing w:after="28"/>
        <w:ind w:firstLine="720"/>
      </w:pPr>
    </w:p>
  </w:footnote>
  <w:footnote w:id="18">
    <w:p w14:paraId="450D1E9A" w14:textId="3068A989" w:rsidR="00AF3CAC" w:rsidRDefault="00AF3CAC" w:rsidP="00043AB1">
      <w:pPr>
        <w:spacing w:after="28"/>
        <w:ind w:firstLine="720"/>
      </w:pPr>
      <w:r w:rsidRPr="00043AB1">
        <w:rPr>
          <w:rStyle w:val="FootnoteReference"/>
          <w:vertAlign w:val="superscript"/>
        </w:rPr>
        <w:footnoteRef/>
      </w:r>
      <w:r w:rsidRPr="00043AB1">
        <w:rPr>
          <w:vertAlign w:val="superscript"/>
        </w:rPr>
        <w:t xml:space="preserve"> </w:t>
      </w:r>
      <w:r>
        <w:t>According to “Exposure monitoring (§ 1910.1045(q)(2)),” employers will take a total of 478 semi-annual exposure monitoring samples, another total 532 quarterly monitoring samples and 20 additional monitoring samples for a total of 1,030 samples.</w:t>
      </w:r>
    </w:p>
    <w:p w14:paraId="6EDA6331" w14:textId="1882A5F1" w:rsidR="00AF3CAC" w:rsidRPr="00043AB1" w:rsidRDefault="00AF3CAC" w:rsidP="00043AB1">
      <w:pPr>
        <w:pStyle w:val="FootnoteText"/>
        <w:ind w:firstLine="720"/>
        <w:rPr>
          <w:vertAlign w:val="superscript"/>
        </w:rPr>
      </w:pPr>
    </w:p>
  </w:footnote>
  <w:footnote w:id="19">
    <w:p w14:paraId="0FC941A2" w14:textId="185A2A99" w:rsidR="00AF3CAC" w:rsidRPr="00597166" w:rsidRDefault="00AF3CAC" w:rsidP="002274F0">
      <w:pPr>
        <w:pStyle w:val="FootnoteText"/>
        <w:ind w:firstLine="720"/>
        <w:rPr>
          <w:bCs/>
          <w:sz w:val="18"/>
          <w:szCs w:val="18"/>
        </w:rPr>
      </w:pPr>
      <w:r w:rsidRPr="00287832">
        <w:rPr>
          <w:rStyle w:val="FootnoteReference"/>
          <w:vertAlign w:val="superscript"/>
        </w:rPr>
        <w:footnoteRef/>
      </w:r>
      <w:r w:rsidRPr="00597166">
        <w:rPr>
          <w:sz w:val="18"/>
          <w:szCs w:val="18"/>
        </w:rPr>
        <w:t>The previous ICR assumed that each medical examination would include the following: basic med</w:t>
      </w:r>
      <w:r w:rsidRPr="00597166">
        <w:rPr>
          <w:bCs/>
          <w:sz w:val="18"/>
          <w:szCs w:val="18"/>
        </w:rPr>
        <w:t>ical examination costing $</w:t>
      </w:r>
      <w:r>
        <w:rPr>
          <w:bCs/>
          <w:sz w:val="18"/>
          <w:szCs w:val="18"/>
        </w:rPr>
        <w:t>171.53</w:t>
      </w:r>
      <w:r w:rsidRPr="00597166">
        <w:rPr>
          <w:bCs/>
          <w:sz w:val="18"/>
          <w:szCs w:val="18"/>
        </w:rPr>
        <w:t xml:space="preserve"> dollars; which includes the urinary cytology and one x-ray costing $</w:t>
      </w:r>
      <w:r>
        <w:rPr>
          <w:bCs/>
          <w:sz w:val="18"/>
          <w:szCs w:val="18"/>
        </w:rPr>
        <w:t>71.80</w:t>
      </w:r>
      <w:r w:rsidRPr="00597166">
        <w:rPr>
          <w:bCs/>
          <w:sz w:val="18"/>
          <w:szCs w:val="18"/>
        </w:rPr>
        <w:t>.  The total cost per examination was $</w:t>
      </w:r>
      <w:r>
        <w:rPr>
          <w:bCs/>
          <w:sz w:val="18"/>
          <w:szCs w:val="18"/>
        </w:rPr>
        <w:t>243.33</w:t>
      </w:r>
      <w:r w:rsidRPr="00597166">
        <w:rPr>
          <w:bCs/>
          <w:sz w:val="18"/>
          <w:szCs w:val="18"/>
        </w:rPr>
        <w:t xml:space="preserve">.  The Consumer Price Index indicated a </w:t>
      </w:r>
      <w:r>
        <w:rPr>
          <w:bCs/>
          <w:sz w:val="18"/>
          <w:szCs w:val="18"/>
        </w:rPr>
        <w:t>5.83</w:t>
      </w:r>
      <w:r w:rsidRPr="00597166">
        <w:rPr>
          <w:bCs/>
          <w:sz w:val="18"/>
          <w:szCs w:val="18"/>
        </w:rPr>
        <w:t xml:space="preserve">% increase in the price of professional medical services </w:t>
      </w:r>
      <w:r>
        <w:rPr>
          <w:bCs/>
          <w:sz w:val="18"/>
          <w:szCs w:val="18"/>
        </w:rPr>
        <w:t>June 2017</w:t>
      </w:r>
      <w:r w:rsidRPr="00597166">
        <w:rPr>
          <w:bCs/>
          <w:sz w:val="18"/>
          <w:szCs w:val="18"/>
        </w:rPr>
        <w:t xml:space="preserve">; the cost of a </w:t>
      </w:r>
      <w:r>
        <w:rPr>
          <w:bCs/>
          <w:sz w:val="18"/>
          <w:szCs w:val="18"/>
        </w:rPr>
        <w:t xml:space="preserve">chest x-ray </w:t>
      </w:r>
      <w:r w:rsidRPr="00597166">
        <w:rPr>
          <w:bCs/>
          <w:sz w:val="18"/>
          <w:szCs w:val="18"/>
        </w:rPr>
        <w:t xml:space="preserve">was assumed to have increased by </w:t>
      </w:r>
      <w:r>
        <w:rPr>
          <w:bCs/>
          <w:sz w:val="18"/>
          <w:szCs w:val="18"/>
        </w:rPr>
        <w:t xml:space="preserve">5.83% as well, to $73.11.  This cost estimate is discussed in the SIP-IV Final Economic Analysis.  The cost for a medical examination, excluding the chest x-ray, remains </w:t>
      </w:r>
      <w:r w:rsidRPr="00597166">
        <w:rPr>
          <w:bCs/>
          <w:sz w:val="18"/>
          <w:szCs w:val="18"/>
        </w:rPr>
        <w:t>$1</w:t>
      </w:r>
      <w:r>
        <w:rPr>
          <w:bCs/>
          <w:sz w:val="18"/>
          <w:szCs w:val="18"/>
        </w:rPr>
        <w:t>71.53</w:t>
      </w:r>
      <w:r w:rsidRPr="00597166">
        <w:rPr>
          <w:bCs/>
          <w:sz w:val="18"/>
          <w:szCs w:val="18"/>
        </w:rPr>
        <w:t xml:space="preserve">. </w:t>
      </w:r>
    </w:p>
    <w:p w14:paraId="36E7A4D1" w14:textId="77777777" w:rsidR="00AF3CAC" w:rsidRPr="00597166" w:rsidRDefault="00AF3CAC" w:rsidP="002274F0">
      <w:pPr>
        <w:pStyle w:val="FootnoteText"/>
        <w:ind w:left="180" w:hanging="180"/>
        <w:rPr>
          <w:sz w:val="18"/>
          <w:szCs w:val="18"/>
        </w:rPr>
      </w:pPr>
    </w:p>
  </w:footnote>
  <w:footnote w:id="20">
    <w:p w14:paraId="6D9BD290" w14:textId="2E7B0614" w:rsidR="00AF3CAC" w:rsidRDefault="00AF3CAC" w:rsidP="004E7B6C">
      <w:pPr>
        <w:spacing w:after="28"/>
        <w:ind w:firstLine="720"/>
      </w:pPr>
      <w:r>
        <w:rPr>
          <w:rStyle w:val="FootnoteReference"/>
          <w:vertAlign w:val="superscript"/>
        </w:rPr>
        <w:footnoteRef/>
      </w:r>
      <w:r>
        <w:t>See “Information provided to the physician (§ 1910.1045 (n)(5))” for an explanation of the procedure used to determine the total number of employees receiving medical examinations (i.e., 882).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8FB29" w14:textId="77777777" w:rsidR="00AF3CAC" w:rsidRDefault="00AF3CAC" w:rsidP="00601DAC">
    <w:pPr>
      <w:pStyle w:val="Header"/>
      <w:rPr>
        <w:b/>
        <w:bCs/>
      </w:rPr>
    </w:pPr>
    <w:r w:rsidRPr="003B66D8">
      <w:rPr>
        <w:b/>
        <w:bCs/>
      </w:rPr>
      <w:t>ACRYLONITRILE STANDARD (29 CFR 1910.1045)</w:t>
    </w:r>
  </w:p>
  <w:p w14:paraId="0EC845F0" w14:textId="77777777" w:rsidR="00AF3CAC" w:rsidRDefault="00AF3CAC" w:rsidP="00601DAC">
    <w:pPr>
      <w:pStyle w:val="Header"/>
      <w:rPr>
        <w:b/>
        <w:bCs/>
      </w:rPr>
    </w:pPr>
    <w:r>
      <w:rPr>
        <w:b/>
        <w:bCs/>
      </w:rPr>
      <w:t>1218-0126</w:t>
    </w:r>
  </w:p>
  <w:p w14:paraId="342FCD59" w14:textId="549AD0D5" w:rsidR="00AF3CAC" w:rsidRPr="0032380E" w:rsidRDefault="00776FFC" w:rsidP="00601DAC">
    <w:pPr>
      <w:pStyle w:val="Header"/>
      <w:rPr>
        <w:sz w:val="20"/>
        <w:szCs w:val="20"/>
      </w:rPr>
    </w:pPr>
    <w:r>
      <w:rPr>
        <w:b/>
        <w:bCs/>
      </w:rPr>
      <w:t>May 2019</w:t>
    </w:r>
  </w:p>
  <w:p w14:paraId="28E59BE9" w14:textId="77777777" w:rsidR="00AF3CAC" w:rsidRDefault="00AF3CAC">
    <w:pPr>
      <w:pStyle w:val="Header"/>
    </w:pPr>
  </w:p>
  <w:p w14:paraId="0B9B058D" w14:textId="77777777" w:rsidR="00AF3CAC" w:rsidRDefault="00AF3C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FAF04" w14:textId="77777777" w:rsidR="00AF3CAC" w:rsidRDefault="00AF3CAC">
    <w:pPr>
      <w:pStyle w:val="Header"/>
      <w:rPr>
        <w:sz w:val="20"/>
        <w:szCs w:val="20"/>
      </w:rPr>
    </w:pPr>
    <w:r>
      <w:rPr>
        <w:sz w:val="20"/>
        <w:szCs w:val="20"/>
      </w:rPr>
      <w:t>–</w:t>
    </w:r>
  </w:p>
  <w:p w14:paraId="6E09E7CB" w14:textId="77777777" w:rsidR="00AF3CAC" w:rsidRPr="0074434F" w:rsidRDefault="00AF3CAC">
    <w:pPr>
      <w:pStyle w:val="Header"/>
      <w:rPr>
        <w:b/>
        <w:bCs/>
      </w:rPr>
    </w:pPr>
    <w:r w:rsidRPr="0074434F">
      <w:rPr>
        <w:b/>
        <w:bCs/>
      </w:rPr>
      <w:t>ACRYLONITRILE STANDARD (29 CFR 1910.1045)</w:t>
    </w:r>
  </w:p>
  <w:p w14:paraId="0D0E518F" w14:textId="77777777" w:rsidR="00AF3CAC" w:rsidRPr="0074434F" w:rsidRDefault="00AF3CAC">
    <w:pPr>
      <w:pStyle w:val="Header"/>
      <w:rPr>
        <w:b/>
        <w:bCs/>
      </w:rPr>
    </w:pPr>
    <w:r w:rsidRPr="0074434F">
      <w:rPr>
        <w:b/>
        <w:bCs/>
      </w:rPr>
      <w:t>1218-0126</w:t>
    </w:r>
  </w:p>
  <w:p w14:paraId="795B8355" w14:textId="3158B541" w:rsidR="00AF3CAC" w:rsidRPr="0074434F" w:rsidRDefault="00776FFC">
    <w:pPr>
      <w:pStyle w:val="Header"/>
      <w:rPr>
        <w:b/>
        <w:bCs/>
      </w:rPr>
    </w:pPr>
    <w:r>
      <w:rPr>
        <w:b/>
        <w:bCs/>
      </w:rPr>
      <w:t>May 2019</w:t>
    </w:r>
  </w:p>
  <w:p w14:paraId="46CA5069" w14:textId="6B55CAE5" w:rsidR="00AF3CAC" w:rsidRPr="00915FE4" w:rsidRDefault="00AF3CAC">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957E0"/>
    <w:multiLevelType w:val="hybridMultilevel"/>
    <w:tmpl w:val="A9A21B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3910F2"/>
    <w:multiLevelType w:val="hybridMultilevel"/>
    <w:tmpl w:val="E7DCA66E"/>
    <w:lvl w:ilvl="0" w:tplc="0409000F">
      <w:start w:val="15"/>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AF3043D"/>
    <w:multiLevelType w:val="hybridMultilevel"/>
    <w:tmpl w:val="64C8C53C"/>
    <w:lvl w:ilvl="0" w:tplc="40D8FCB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B5135ED"/>
    <w:multiLevelType w:val="hybridMultilevel"/>
    <w:tmpl w:val="07361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A40FE3"/>
    <w:multiLevelType w:val="hybridMultilevel"/>
    <w:tmpl w:val="A40603C8"/>
    <w:lvl w:ilvl="0" w:tplc="3DD6846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nsid w:val="590D1F9C"/>
    <w:multiLevelType w:val="hybridMultilevel"/>
    <w:tmpl w:val="4DB0DCE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351AE4"/>
    <w:multiLevelType w:val="hybridMultilevel"/>
    <w:tmpl w:val="C02CE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B6C"/>
    <w:rsid w:val="000013E5"/>
    <w:rsid w:val="00003E89"/>
    <w:rsid w:val="00006CB1"/>
    <w:rsid w:val="00006F00"/>
    <w:rsid w:val="00016DB6"/>
    <w:rsid w:val="00020215"/>
    <w:rsid w:val="00030606"/>
    <w:rsid w:val="00034C2E"/>
    <w:rsid w:val="00037768"/>
    <w:rsid w:val="00041C1C"/>
    <w:rsid w:val="00043AB1"/>
    <w:rsid w:val="0006733A"/>
    <w:rsid w:val="00092BCC"/>
    <w:rsid w:val="000945BC"/>
    <w:rsid w:val="000A121E"/>
    <w:rsid w:val="000A6EFF"/>
    <w:rsid w:val="000B203F"/>
    <w:rsid w:val="000C1AA3"/>
    <w:rsid w:val="000C7B73"/>
    <w:rsid w:val="000D711A"/>
    <w:rsid w:val="000E3501"/>
    <w:rsid w:val="000E3773"/>
    <w:rsid w:val="000E6B85"/>
    <w:rsid w:val="000F0775"/>
    <w:rsid w:val="000F383A"/>
    <w:rsid w:val="000F3FE3"/>
    <w:rsid w:val="000F5513"/>
    <w:rsid w:val="00103919"/>
    <w:rsid w:val="00103D76"/>
    <w:rsid w:val="00107799"/>
    <w:rsid w:val="00107C41"/>
    <w:rsid w:val="001215AB"/>
    <w:rsid w:val="00124AFE"/>
    <w:rsid w:val="00124BF3"/>
    <w:rsid w:val="001305BA"/>
    <w:rsid w:val="001329BE"/>
    <w:rsid w:val="001347D4"/>
    <w:rsid w:val="0013663E"/>
    <w:rsid w:val="0013731E"/>
    <w:rsid w:val="00140AFD"/>
    <w:rsid w:val="00144010"/>
    <w:rsid w:val="00144A57"/>
    <w:rsid w:val="001519C1"/>
    <w:rsid w:val="0016168B"/>
    <w:rsid w:val="001663C5"/>
    <w:rsid w:val="00167F71"/>
    <w:rsid w:val="001711E3"/>
    <w:rsid w:val="0018087C"/>
    <w:rsid w:val="00181B7A"/>
    <w:rsid w:val="00183DB1"/>
    <w:rsid w:val="00190AFB"/>
    <w:rsid w:val="0019162C"/>
    <w:rsid w:val="0019379F"/>
    <w:rsid w:val="0019470C"/>
    <w:rsid w:val="00195A97"/>
    <w:rsid w:val="001A7C4B"/>
    <w:rsid w:val="001A7DA1"/>
    <w:rsid w:val="001B127A"/>
    <w:rsid w:val="001B7EA8"/>
    <w:rsid w:val="001C2D80"/>
    <w:rsid w:val="001C6873"/>
    <w:rsid w:val="001D27BC"/>
    <w:rsid w:val="001D36FD"/>
    <w:rsid w:val="001D3C92"/>
    <w:rsid w:val="001D51DF"/>
    <w:rsid w:val="001E7F11"/>
    <w:rsid w:val="001F1332"/>
    <w:rsid w:val="001F13A8"/>
    <w:rsid w:val="001F2105"/>
    <w:rsid w:val="001F2153"/>
    <w:rsid w:val="001F32DB"/>
    <w:rsid w:val="002159EB"/>
    <w:rsid w:val="00215F78"/>
    <w:rsid w:val="002203C1"/>
    <w:rsid w:val="002228F9"/>
    <w:rsid w:val="00222E12"/>
    <w:rsid w:val="0022422D"/>
    <w:rsid w:val="002274F0"/>
    <w:rsid w:val="0024039B"/>
    <w:rsid w:val="00252DAD"/>
    <w:rsid w:val="0026087F"/>
    <w:rsid w:val="002623E8"/>
    <w:rsid w:val="0027262B"/>
    <w:rsid w:val="00280804"/>
    <w:rsid w:val="0028470F"/>
    <w:rsid w:val="00297444"/>
    <w:rsid w:val="002A1BC8"/>
    <w:rsid w:val="002A27A5"/>
    <w:rsid w:val="002A6288"/>
    <w:rsid w:val="002B360D"/>
    <w:rsid w:val="002B6F3D"/>
    <w:rsid w:val="002D5A5C"/>
    <w:rsid w:val="002E77CE"/>
    <w:rsid w:val="00303817"/>
    <w:rsid w:val="003344E5"/>
    <w:rsid w:val="00335446"/>
    <w:rsid w:val="00336242"/>
    <w:rsid w:val="00337021"/>
    <w:rsid w:val="00340782"/>
    <w:rsid w:val="003455B5"/>
    <w:rsid w:val="00345909"/>
    <w:rsid w:val="003654EE"/>
    <w:rsid w:val="00386105"/>
    <w:rsid w:val="00392E03"/>
    <w:rsid w:val="00394DB2"/>
    <w:rsid w:val="00396D97"/>
    <w:rsid w:val="003A63AC"/>
    <w:rsid w:val="003A65BA"/>
    <w:rsid w:val="003C2305"/>
    <w:rsid w:val="003C5D0C"/>
    <w:rsid w:val="003D133F"/>
    <w:rsid w:val="003D1AD2"/>
    <w:rsid w:val="003F78F1"/>
    <w:rsid w:val="004231BB"/>
    <w:rsid w:val="004261AB"/>
    <w:rsid w:val="00427736"/>
    <w:rsid w:val="00441598"/>
    <w:rsid w:val="0046124B"/>
    <w:rsid w:val="00461C82"/>
    <w:rsid w:val="00462A20"/>
    <w:rsid w:val="0046431A"/>
    <w:rsid w:val="00464A28"/>
    <w:rsid w:val="00464B65"/>
    <w:rsid w:val="00467751"/>
    <w:rsid w:val="00472784"/>
    <w:rsid w:val="00474594"/>
    <w:rsid w:val="0048728B"/>
    <w:rsid w:val="004A04F2"/>
    <w:rsid w:val="004A682C"/>
    <w:rsid w:val="004B4F32"/>
    <w:rsid w:val="004B657B"/>
    <w:rsid w:val="004C3504"/>
    <w:rsid w:val="004C613A"/>
    <w:rsid w:val="004D5D0C"/>
    <w:rsid w:val="004E4DF2"/>
    <w:rsid w:val="004E7B6C"/>
    <w:rsid w:val="004F2601"/>
    <w:rsid w:val="004F36D2"/>
    <w:rsid w:val="004F58CA"/>
    <w:rsid w:val="00502362"/>
    <w:rsid w:val="00522261"/>
    <w:rsid w:val="0052689E"/>
    <w:rsid w:val="00534A13"/>
    <w:rsid w:val="005379AE"/>
    <w:rsid w:val="00541221"/>
    <w:rsid w:val="005475DF"/>
    <w:rsid w:val="00547B4C"/>
    <w:rsid w:val="00554C0C"/>
    <w:rsid w:val="00555D3A"/>
    <w:rsid w:val="00566228"/>
    <w:rsid w:val="005664A8"/>
    <w:rsid w:val="00580D3D"/>
    <w:rsid w:val="005816F7"/>
    <w:rsid w:val="0058456B"/>
    <w:rsid w:val="0058619F"/>
    <w:rsid w:val="005873EF"/>
    <w:rsid w:val="00593B1A"/>
    <w:rsid w:val="005B594B"/>
    <w:rsid w:val="005B765E"/>
    <w:rsid w:val="005B7F92"/>
    <w:rsid w:val="005C067C"/>
    <w:rsid w:val="005C100D"/>
    <w:rsid w:val="005E4D20"/>
    <w:rsid w:val="00601DAC"/>
    <w:rsid w:val="00602EA7"/>
    <w:rsid w:val="0060479D"/>
    <w:rsid w:val="006257BB"/>
    <w:rsid w:val="00625F05"/>
    <w:rsid w:val="006338FF"/>
    <w:rsid w:val="00634125"/>
    <w:rsid w:val="00636D66"/>
    <w:rsid w:val="006374CF"/>
    <w:rsid w:val="00643413"/>
    <w:rsid w:val="006557AD"/>
    <w:rsid w:val="006559E1"/>
    <w:rsid w:val="0066618D"/>
    <w:rsid w:val="00666A04"/>
    <w:rsid w:val="006714D9"/>
    <w:rsid w:val="00673CE2"/>
    <w:rsid w:val="006812DE"/>
    <w:rsid w:val="00684DE0"/>
    <w:rsid w:val="00684F3B"/>
    <w:rsid w:val="0068727F"/>
    <w:rsid w:val="0069066B"/>
    <w:rsid w:val="00691F9C"/>
    <w:rsid w:val="00693214"/>
    <w:rsid w:val="006A5ECF"/>
    <w:rsid w:val="006B519E"/>
    <w:rsid w:val="006B7EF2"/>
    <w:rsid w:val="006C48AC"/>
    <w:rsid w:val="006D08AE"/>
    <w:rsid w:val="006D48BF"/>
    <w:rsid w:val="006E415C"/>
    <w:rsid w:val="006E715D"/>
    <w:rsid w:val="006E7D69"/>
    <w:rsid w:val="006F78F2"/>
    <w:rsid w:val="00721262"/>
    <w:rsid w:val="00724796"/>
    <w:rsid w:val="007307F9"/>
    <w:rsid w:val="00733BF7"/>
    <w:rsid w:val="007340B6"/>
    <w:rsid w:val="007341C0"/>
    <w:rsid w:val="00734433"/>
    <w:rsid w:val="00734BB1"/>
    <w:rsid w:val="00741E66"/>
    <w:rsid w:val="0074434F"/>
    <w:rsid w:val="007514FB"/>
    <w:rsid w:val="0075429E"/>
    <w:rsid w:val="00764693"/>
    <w:rsid w:val="00764ADB"/>
    <w:rsid w:val="0076553B"/>
    <w:rsid w:val="00776FFC"/>
    <w:rsid w:val="00785948"/>
    <w:rsid w:val="00794623"/>
    <w:rsid w:val="00795CAB"/>
    <w:rsid w:val="007A6B77"/>
    <w:rsid w:val="007C0394"/>
    <w:rsid w:val="007C1A32"/>
    <w:rsid w:val="007E1173"/>
    <w:rsid w:val="007E5A00"/>
    <w:rsid w:val="007E778C"/>
    <w:rsid w:val="007F03E6"/>
    <w:rsid w:val="007F497E"/>
    <w:rsid w:val="008151B0"/>
    <w:rsid w:val="008337BC"/>
    <w:rsid w:val="00845B13"/>
    <w:rsid w:val="00854CFD"/>
    <w:rsid w:val="00855F5E"/>
    <w:rsid w:val="00856B1A"/>
    <w:rsid w:val="008746C6"/>
    <w:rsid w:val="00876E3B"/>
    <w:rsid w:val="008A031C"/>
    <w:rsid w:val="008A1B72"/>
    <w:rsid w:val="008A2865"/>
    <w:rsid w:val="008A5796"/>
    <w:rsid w:val="008C4651"/>
    <w:rsid w:val="008C7E34"/>
    <w:rsid w:val="008D24CC"/>
    <w:rsid w:val="008D62CE"/>
    <w:rsid w:val="008E5619"/>
    <w:rsid w:val="008F04B4"/>
    <w:rsid w:val="008F58C0"/>
    <w:rsid w:val="00915FE4"/>
    <w:rsid w:val="009212AC"/>
    <w:rsid w:val="0092210F"/>
    <w:rsid w:val="009227B9"/>
    <w:rsid w:val="0092492A"/>
    <w:rsid w:val="00925E40"/>
    <w:rsid w:val="009269C2"/>
    <w:rsid w:val="00932729"/>
    <w:rsid w:val="0093386E"/>
    <w:rsid w:val="00942791"/>
    <w:rsid w:val="00945644"/>
    <w:rsid w:val="00952775"/>
    <w:rsid w:val="009545A0"/>
    <w:rsid w:val="00970908"/>
    <w:rsid w:val="0097405E"/>
    <w:rsid w:val="009863F7"/>
    <w:rsid w:val="009933B3"/>
    <w:rsid w:val="00997543"/>
    <w:rsid w:val="009A33CB"/>
    <w:rsid w:val="009A5AEC"/>
    <w:rsid w:val="009B6B18"/>
    <w:rsid w:val="009D0633"/>
    <w:rsid w:val="009D3976"/>
    <w:rsid w:val="009E288F"/>
    <w:rsid w:val="009E79C1"/>
    <w:rsid w:val="009F3097"/>
    <w:rsid w:val="00A000E6"/>
    <w:rsid w:val="00A070AF"/>
    <w:rsid w:val="00A15A9B"/>
    <w:rsid w:val="00A174AD"/>
    <w:rsid w:val="00A22211"/>
    <w:rsid w:val="00A22A0D"/>
    <w:rsid w:val="00A40B4B"/>
    <w:rsid w:val="00A52BC6"/>
    <w:rsid w:val="00A5667C"/>
    <w:rsid w:val="00A56AC3"/>
    <w:rsid w:val="00A605AA"/>
    <w:rsid w:val="00A7639D"/>
    <w:rsid w:val="00A82B9B"/>
    <w:rsid w:val="00A87078"/>
    <w:rsid w:val="00A95015"/>
    <w:rsid w:val="00AA5A68"/>
    <w:rsid w:val="00AB00E0"/>
    <w:rsid w:val="00AB1845"/>
    <w:rsid w:val="00AC5B81"/>
    <w:rsid w:val="00AC7322"/>
    <w:rsid w:val="00AC7498"/>
    <w:rsid w:val="00AD0FAB"/>
    <w:rsid w:val="00AE2690"/>
    <w:rsid w:val="00AF078F"/>
    <w:rsid w:val="00AF3CAC"/>
    <w:rsid w:val="00AF6E83"/>
    <w:rsid w:val="00AF797E"/>
    <w:rsid w:val="00B165C7"/>
    <w:rsid w:val="00B26379"/>
    <w:rsid w:val="00B269C4"/>
    <w:rsid w:val="00B26D3A"/>
    <w:rsid w:val="00B30708"/>
    <w:rsid w:val="00B332BD"/>
    <w:rsid w:val="00B36DE3"/>
    <w:rsid w:val="00B43666"/>
    <w:rsid w:val="00B43D21"/>
    <w:rsid w:val="00B56911"/>
    <w:rsid w:val="00B67F75"/>
    <w:rsid w:val="00B70F11"/>
    <w:rsid w:val="00B73538"/>
    <w:rsid w:val="00B76066"/>
    <w:rsid w:val="00B82D8F"/>
    <w:rsid w:val="00B82E05"/>
    <w:rsid w:val="00B87755"/>
    <w:rsid w:val="00B87A8E"/>
    <w:rsid w:val="00B93CAC"/>
    <w:rsid w:val="00B93EE0"/>
    <w:rsid w:val="00B95A62"/>
    <w:rsid w:val="00BA00EF"/>
    <w:rsid w:val="00BA04FE"/>
    <w:rsid w:val="00BA79B2"/>
    <w:rsid w:val="00BA7E21"/>
    <w:rsid w:val="00BD2DA5"/>
    <w:rsid w:val="00BE11C6"/>
    <w:rsid w:val="00BE4E7A"/>
    <w:rsid w:val="00BE7926"/>
    <w:rsid w:val="00BF2F5C"/>
    <w:rsid w:val="00BF33DA"/>
    <w:rsid w:val="00BF3B72"/>
    <w:rsid w:val="00C02B86"/>
    <w:rsid w:val="00C02FA7"/>
    <w:rsid w:val="00C03208"/>
    <w:rsid w:val="00C03AD5"/>
    <w:rsid w:val="00C07206"/>
    <w:rsid w:val="00C13B10"/>
    <w:rsid w:val="00C319BC"/>
    <w:rsid w:val="00C35A3B"/>
    <w:rsid w:val="00C36030"/>
    <w:rsid w:val="00C4659A"/>
    <w:rsid w:val="00C47814"/>
    <w:rsid w:val="00C53AF7"/>
    <w:rsid w:val="00C73867"/>
    <w:rsid w:val="00C80C65"/>
    <w:rsid w:val="00C85AB9"/>
    <w:rsid w:val="00C9383D"/>
    <w:rsid w:val="00CA08F9"/>
    <w:rsid w:val="00CA4C81"/>
    <w:rsid w:val="00CA4DE6"/>
    <w:rsid w:val="00CC0AC0"/>
    <w:rsid w:val="00CC1BE5"/>
    <w:rsid w:val="00CC757C"/>
    <w:rsid w:val="00CD015E"/>
    <w:rsid w:val="00CD6A46"/>
    <w:rsid w:val="00CE5514"/>
    <w:rsid w:val="00D024CB"/>
    <w:rsid w:val="00D06429"/>
    <w:rsid w:val="00D07861"/>
    <w:rsid w:val="00D144EF"/>
    <w:rsid w:val="00D170B6"/>
    <w:rsid w:val="00D173E9"/>
    <w:rsid w:val="00D27142"/>
    <w:rsid w:val="00D27E6F"/>
    <w:rsid w:val="00D35E6F"/>
    <w:rsid w:val="00D75D45"/>
    <w:rsid w:val="00D82E0F"/>
    <w:rsid w:val="00D83FA0"/>
    <w:rsid w:val="00D85E9B"/>
    <w:rsid w:val="00DA6087"/>
    <w:rsid w:val="00DA7071"/>
    <w:rsid w:val="00DB5CDB"/>
    <w:rsid w:val="00DC2B54"/>
    <w:rsid w:val="00DC3F5B"/>
    <w:rsid w:val="00DC6814"/>
    <w:rsid w:val="00DD0554"/>
    <w:rsid w:val="00DD4666"/>
    <w:rsid w:val="00DD7F3B"/>
    <w:rsid w:val="00DE3248"/>
    <w:rsid w:val="00DE65F6"/>
    <w:rsid w:val="00E00926"/>
    <w:rsid w:val="00E17AFF"/>
    <w:rsid w:val="00E26D72"/>
    <w:rsid w:val="00E43155"/>
    <w:rsid w:val="00E446E0"/>
    <w:rsid w:val="00E55352"/>
    <w:rsid w:val="00E6411B"/>
    <w:rsid w:val="00E654DD"/>
    <w:rsid w:val="00E66A60"/>
    <w:rsid w:val="00E67F48"/>
    <w:rsid w:val="00E708BD"/>
    <w:rsid w:val="00E72EC3"/>
    <w:rsid w:val="00E7637B"/>
    <w:rsid w:val="00EB2B15"/>
    <w:rsid w:val="00EB4821"/>
    <w:rsid w:val="00EB61FC"/>
    <w:rsid w:val="00EB7C08"/>
    <w:rsid w:val="00ED069B"/>
    <w:rsid w:val="00EE75B5"/>
    <w:rsid w:val="00EF3754"/>
    <w:rsid w:val="00F01D48"/>
    <w:rsid w:val="00F06922"/>
    <w:rsid w:val="00F15C93"/>
    <w:rsid w:val="00F227FC"/>
    <w:rsid w:val="00F35C3A"/>
    <w:rsid w:val="00F40029"/>
    <w:rsid w:val="00F413A5"/>
    <w:rsid w:val="00F435B5"/>
    <w:rsid w:val="00F43ADA"/>
    <w:rsid w:val="00F477AA"/>
    <w:rsid w:val="00F71F45"/>
    <w:rsid w:val="00F73821"/>
    <w:rsid w:val="00F73F6C"/>
    <w:rsid w:val="00F76DB8"/>
    <w:rsid w:val="00F85B7C"/>
    <w:rsid w:val="00F86BF4"/>
    <w:rsid w:val="00F90CEF"/>
    <w:rsid w:val="00F92EDB"/>
    <w:rsid w:val="00FA3F17"/>
    <w:rsid w:val="00FA47D0"/>
    <w:rsid w:val="00FC275D"/>
    <w:rsid w:val="00FC2E14"/>
    <w:rsid w:val="00FC68AD"/>
    <w:rsid w:val="00FC7DAC"/>
    <w:rsid w:val="00FD0CA7"/>
    <w:rsid w:val="00FE1091"/>
    <w:rsid w:val="00FE4751"/>
    <w:rsid w:val="00FF0140"/>
    <w:rsid w:val="00FF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6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B6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E7B6C"/>
    <w:pPr>
      <w:keepNext/>
      <w:autoSpaceDE w:val="0"/>
      <w:autoSpaceDN w:val="0"/>
      <w:adjustRightInd w:val="0"/>
      <w:outlineLvl w:val="0"/>
    </w:pPr>
    <w:rPr>
      <w:b/>
      <w:bCs/>
      <w:sz w:val="24"/>
      <w:szCs w:val="24"/>
    </w:rPr>
  </w:style>
  <w:style w:type="paragraph" w:styleId="Heading3">
    <w:name w:val="heading 3"/>
    <w:basedOn w:val="Normal"/>
    <w:next w:val="Normal"/>
    <w:link w:val="Heading3Char"/>
    <w:qFormat/>
    <w:rsid w:val="004E7B6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7B6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E7B6C"/>
    <w:rPr>
      <w:rFonts w:ascii="Times New Roman" w:eastAsia="Times New Roman" w:hAnsi="Times New Roman" w:cs="Times New Roman"/>
      <w:i/>
      <w:iCs/>
      <w:sz w:val="24"/>
      <w:szCs w:val="24"/>
    </w:rPr>
  </w:style>
  <w:style w:type="paragraph" w:styleId="Footer">
    <w:name w:val="footer"/>
    <w:basedOn w:val="Normal"/>
    <w:link w:val="FooterChar"/>
    <w:rsid w:val="004E7B6C"/>
    <w:pPr>
      <w:tabs>
        <w:tab w:val="center" w:pos="4320"/>
        <w:tab w:val="right" w:pos="8640"/>
      </w:tabs>
    </w:pPr>
  </w:style>
  <w:style w:type="character" w:customStyle="1" w:styleId="FooterChar">
    <w:name w:val="Footer Char"/>
    <w:basedOn w:val="DefaultParagraphFont"/>
    <w:link w:val="Footer"/>
    <w:rsid w:val="004E7B6C"/>
    <w:rPr>
      <w:rFonts w:ascii="Times New Roman" w:eastAsia="Times New Roman" w:hAnsi="Times New Roman" w:cs="Times New Roman"/>
      <w:sz w:val="20"/>
      <w:szCs w:val="20"/>
    </w:rPr>
  </w:style>
  <w:style w:type="character" w:styleId="FootnoteReference">
    <w:name w:val="footnote reference"/>
    <w:semiHidden/>
    <w:rsid w:val="004E7B6C"/>
  </w:style>
  <w:style w:type="paragraph" w:styleId="Header">
    <w:name w:val="header"/>
    <w:basedOn w:val="Normal"/>
    <w:link w:val="HeaderChar"/>
    <w:uiPriority w:val="99"/>
    <w:rsid w:val="004E7B6C"/>
    <w:pPr>
      <w:widowControl w:val="0"/>
      <w:tabs>
        <w:tab w:val="center" w:pos="4320"/>
        <w:tab w:val="right" w:pos="8640"/>
      </w:tabs>
      <w:autoSpaceDE w:val="0"/>
      <w:autoSpaceDN w:val="0"/>
      <w:adjustRightInd w:val="0"/>
    </w:pPr>
    <w:rPr>
      <w:sz w:val="24"/>
      <w:szCs w:val="24"/>
    </w:rPr>
  </w:style>
  <w:style w:type="character" w:customStyle="1" w:styleId="HeaderChar">
    <w:name w:val="Header Char"/>
    <w:basedOn w:val="DefaultParagraphFont"/>
    <w:link w:val="Header"/>
    <w:uiPriority w:val="99"/>
    <w:rsid w:val="004E7B6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4E7B6C"/>
    <w:pPr>
      <w:widowControl w:val="0"/>
      <w:autoSpaceDE w:val="0"/>
      <w:autoSpaceDN w:val="0"/>
      <w:adjustRightInd w:val="0"/>
    </w:pPr>
  </w:style>
  <w:style w:type="character" w:customStyle="1" w:styleId="FootnoteTextChar">
    <w:name w:val="Footnote Text Char"/>
    <w:basedOn w:val="DefaultParagraphFont"/>
    <w:link w:val="FootnoteText"/>
    <w:uiPriority w:val="99"/>
    <w:rsid w:val="004E7B6C"/>
    <w:rPr>
      <w:rFonts w:ascii="Times New Roman" w:eastAsia="Times New Roman" w:hAnsi="Times New Roman" w:cs="Times New Roman"/>
      <w:sz w:val="20"/>
      <w:szCs w:val="20"/>
    </w:rPr>
  </w:style>
  <w:style w:type="character" w:customStyle="1" w:styleId="blueten">
    <w:name w:val="blueten"/>
    <w:basedOn w:val="DefaultParagraphFont"/>
    <w:rsid w:val="004E7B6C"/>
  </w:style>
  <w:style w:type="character" w:styleId="Hyperlink">
    <w:name w:val="Hyperlink"/>
    <w:rsid w:val="004E7B6C"/>
    <w:rPr>
      <w:color w:val="003399"/>
      <w:u w:val="single"/>
    </w:rPr>
  </w:style>
  <w:style w:type="paragraph" w:styleId="BodyTextIndent">
    <w:name w:val="Body Text Indent"/>
    <w:basedOn w:val="Normal"/>
    <w:link w:val="BodyTextIndentChar"/>
    <w:rsid w:val="004E7B6C"/>
    <w:pPr>
      <w:autoSpaceDE w:val="0"/>
      <w:autoSpaceDN w:val="0"/>
      <w:adjustRightInd w:val="0"/>
      <w:ind w:left="720" w:hanging="720"/>
    </w:pPr>
    <w:rPr>
      <w:b/>
      <w:bCs/>
    </w:rPr>
  </w:style>
  <w:style w:type="character" w:customStyle="1" w:styleId="BodyTextIndentChar">
    <w:name w:val="Body Text Indent Char"/>
    <w:basedOn w:val="DefaultParagraphFont"/>
    <w:link w:val="BodyTextIndent"/>
    <w:rsid w:val="004E7B6C"/>
    <w:rPr>
      <w:rFonts w:ascii="Times New Roman" w:eastAsia="Times New Roman" w:hAnsi="Times New Roman" w:cs="Times New Roman"/>
      <w:b/>
      <w:bCs/>
      <w:sz w:val="20"/>
      <w:szCs w:val="20"/>
    </w:rPr>
  </w:style>
  <w:style w:type="paragraph" w:styleId="BodyText2">
    <w:name w:val="Body Text 2"/>
    <w:basedOn w:val="Normal"/>
    <w:link w:val="BodyText2Char"/>
    <w:rsid w:val="004E7B6C"/>
    <w:pPr>
      <w:autoSpaceDE w:val="0"/>
      <w:autoSpaceDN w:val="0"/>
      <w:adjustRightInd w:val="0"/>
    </w:pPr>
    <w:rPr>
      <w:sz w:val="22"/>
      <w:szCs w:val="22"/>
    </w:rPr>
  </w:style>
  <w:style w:type="character" w:customStyle="1" w:styleId="BodyText2Char">
    <w:name w:val="Body Text 2 Char"/>
    <w:basedOn w:val="DefaultParagraphFont"/>
    <w:link w:val="BodyText2"/>
    <w:rsid w:val="004E7B6C"/>
    <w:rPr>
      <w:rFonts w:ascii="Times New Roman" w:eastAsia="Times New Roman" w:hAnsi="Times New Roman" w:cs="Times New Roman"/>
    </w:rPr>
  </w:style>
  <w:style w:type="paragraph" w:styleId="HTMLPreformatted">
    <w:name w:val="HTML Preformatted"/>
    <w:basedOn w:val="Normal"/>
    <w:link w:val="HTMLPreformattedChar"/>
    <w:rsid w:val="004E7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4E7B6C"/>
    <w:rPr>
      <w:rFonts w:ascii="Courier New" w:eastAsia="Times New Roman" w:hAnsi="Courier New" w:cs="Courier New"/>
      <w:sz w:val="20"/>
      <w:szCs w:val="20"/>
    </w:rPr>
  </w:style>
  <w:style w:type="character" w:styleId="PageNumber">
    <w:name w:val="page number"/>
    <w:basedOn w:val="DefaultParagraphFont"/>
    <w:rsid w:val="004E7B6C"/>
  </w:style>
  <w:style w:type="paragraph" w:styleId="BalloonText">
    <w:name w:val="Balloon Text"/>
    <w:basedOn w:val="Normal"/>
    <w:link w:val="BalloonTextChar"/>
    <w:uiPriority w:val="99"/>
    <w:semiHidden/>
    <w:unhideWhenUsed/>
    <w:rsid w:val="00B93CAC"/>
    <w:rPr>
      <w:rFonts w:ascii="Tahoma" w:hAnsi="Tahoma" w:cs="Tahoma"/>
      <w:sz w:val="16"/>
      <w:szCs w:val="16"/>
    </w:rPr>
  </w:style>
  <w:style w:type="character" w:customStyle="1" w:styleId="BalloonTextChar">
    <w:name w:val="Balloon Text Char"/>
    <w:basedOn w:val="DefaultParagraphFont"/>
    <w:link w:val="BalloonText"/>
    <w:uiPriority w:val="99"/>
    <w:semiHidden/>
    <w:rsid w:val="00B93CAC"/>
    <w:rPr>
      <w:rFonts w:ascii="Tahoma" w:eastAsia="Times New Roman" w:hAnsi="Tahoma" w:cs="Tahoma"/>
      <w:sz w:val="16"/>
      <w:szCs w:val="16"/>
    </w:rPr>
  </w:style>
  <w:style w:type="character" w:styleId="CommentReference">
    <w:name w:val="annotation reference"/>
    <w:basedOn w:val="DefaultParagraphFont"/>
    <w:unhideWhenUsed/>
    <w:rsid w:val="00B332BD"/>
    <w:rPr>
      <w:sz w:val="16"/>
      <w:szCs w:val="16"/>
    </w:rPr>
  </w:style>
  <w:style w:type="paragraph" w:styleId="CommentText">
    <w:name w:val="annotation text"/>
    <w:basedOn w:val="Normal"/>
    <w:link w:val="CommentTextChar"/>
    <w:unhideWhenUsed/>
    <w:rsid w:val="00B332BD"/>
  </w:style>
  <w:style w:type="character" w:customStyle="1" w:styleId="CommentTextChar">
    <w:name w:val="Comment Text Char"/>
    <w:basedOn w:val="DefaultParagraphFont"/>
    <w:link w:val="CommentText"/>
    <w:rsid w:val="00B332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2BD"/>
    <w:rPr>
      <w:b/>
      <w:bCs/>
    </w:rPr>
  </w:style>
  <w:style w:type="character" w:customStyle="1" w:styleId="CommentSubjectChar">
    <w:name w:val="Comment Subject Char"/>
    <w:basedOn w:val="CommentTextChar"/>
    <w:link w:val="CommentSubject"/>
    <w:uiPriority w:val="99"/>
    <w:semiHidden/>
    <w:rsid w:val="00B332BD"/>
    <w:rPr>
      <w:rFonts w:ascii="Times New Roman" w:eastAsia="Times New Roman" w:hAnsi="Times New Roman" w:cs="Times New Roman"/>
      <w:b/>
      <w:bCs/>
      <w:sz w:val="20"/>
      <w:szCs w:val="20"/>
    </w:rPr>
  </w:style>
  <w:style w:type="paragraph" w:customStyle="1" w:styleId="Default">
    <w:name w:val="Default"/>
    <w:rsid w:val="009863F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D3976"/>
    <w:rPr>
      <w:color w:val="800080" w:themeColor="followedHyperlink"/>
      <w:u w:val="single"/>
    </w:rPr>
  </w:style>
  <w:style w:type="paragraph" w:styleId="ListParagraph">
    <w:name w:val="List Paragraph"/>
    <w:basedOn w:val="Normal"/>
    <w:uiPriority w:val="34"/>
    <w:qFormat/>
    <w:rsid w:val="006F78F2"/>
    <w:pPr>
      <w:ind w:left="720"/>
    </w:pPr>
    <w:rPr>
      <w:rFonts w:ascii="Calibri" w:eastAsiaTheme="minorHAnsi" w:hAnsi="Calibri"/>
      <w:sz w:val="22"/>
      <w:szCs w:val="22"/>
    </w:rPr>
  </w:style>
  <w:style w:type="paragraph" w:styleId="DocumentMap">
    <w:name w:val="Document Map"/>
    <w:basedOn w:val="Normal"/>
    <w:link w:val="DocumentMapChar"/>
    <w:uiPriority w:val="99"/>
    <w:semiHidden/>
    <w:unhideWhenUsed/>
    <w:rsid w:val="00643413"/>
    <w:rPr>
      <w:sz w:val="24"/>
      <w:szCs w:val="24"/>
    </w:rPr>
  </w:style>
  <w:style w:type="character" w:customStyle="1" w:styleId="DocumentMapChar">
    <w:name w:val="Document Map Char"/>
    <w:basedOn w:val="DefaultParagraphFont"/>
    <w:link w:val="DocumentMap"/>
    <w:uiPriority w:val="99"/>
    <w:semiHidden/>
    <w:rsid w:val="00643413"/>
    <w:rPr>
      <w:rFonts w:ascii="Times New Roman" w:eastAsia="Times New Roman" w:hAnsi="Times New Roman" w:cs="Times New Roman"/>
      <w:sz w:val="24"/>
      <w:szCs w:val="24"/>
    </w:rPr>
  </w:style>
  <w:style w:type="paragraph" w:styleId="Revision">
    <w:name w:val="Revision"/>
    <w:hidden/>
    <w:uiPriority w:val="99"/>
    <w:semiHidden/>
    <w:rsid w:val="00BA79B2"/>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B6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E7B6C"/>
    <w:pPr>
      <w:keepNext/>
      <w:autoSpaceDE w:val="0"/>
      <w:autoSpaceDN w:val="0"/>
      <w:adjustRightInd w:val="0"/>
      <w:outlineLvl w:val="0"/>
    </w:pPr>
    <w:rPr>
      <w:b/>
      <w:bCs/>
      <w:sz w:val="24"/>
      <w:szCs w:val="24"/>
    </w:rPr>
  </w:style>
  <w:style w:type="paragraph" w:styleId="Heading3">
    <w:name w:val="heading 3"/>
    <w:basedOn w:val="Normal"/>
    <w:next w:val="Normal"/>
    <w:link w:val="Heading3Char"/>
    <w:qFormat/>
    <w:rsid w:val="004E7B6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7B6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E7B6C"/>
    <w:rPr>
      <w:rFonts w:ascii="Times New Roman" w:eastAsia="Times New Roman" w:hAnsi="Times New Roman" w:cs="Times New Roman"/>
      <w:i/>
      <w:iCs/>
      <w:sz w:val="24"/>
      <w:szCs w:val="24"/>
    </w:rPr>
  </w:style>
  <w:style w:type="paragraph" w:styleId="Footer">
    <w:name w:val="footer"/>
    <w:basedOn w:val="Normal"/>
    <w:link w:val="FooterChar"/>
    <w:rsid w:val="004E7B6C"/>
    <w:pPr>
      <w:tabs>
        <w:tab w:val="center" w:pos="4320"/>
        <w:tab w:val="right" w:pos="8640"/>
      </w:tabs>
    </w:pPr>
  </w:style>
  <w:style w:type="character" w:customStyle="1" w:styleId="FooterChar">
    <w:name w:val="Footer Char"/>
    <w:basedOn w:val="DefaultParagraphFont"/>
    <w:link w:val="Footer"/>
    <w:rsid w:val="004E7B6C"/>
    <w:rPr>
      <w:rFonts w:ascii="Times New Roman" w:eastAsia="Times New Roman" w:hAnsi="Times New Roman" w:cs="Times New Roman"/>
      <w:sz w:val="20"/>
      <w:szCs w:val="20"/>
    </w:rPr>
  </w:style>
  <w:style w:type="character" w:styleId="FootnoteReference">
    <w:name w:val="footnote reference"/>
    <w:semiHidden/>
    <w:rsid w:val="004E7B6C"/>
  </w:style>
  <w:style w:type="paragraph" w:styleId="Header">
    <w:name w:val="header"/>
    <w:basedOn w:val="Normal"/>
    <w:link w:val="HeaderChar"/>
    <w:uiPriority w:val="99"/>
    <w:rsid w:val="004E7B6C"/>
    <w:pPr>
      <w:widowControl w:val="0"/>
      <w:tabs>
        <w:tab w:val="center" w:pos="4320"/>
        <w:tab w:val="right" w:pos="8640"/>
      </w:tabs>
      <w:autoSpaceDE w:val="0"/>
      <w:autoSpaceDN w:val="0"/>
      <w:adjustRightInd w:val="0"/>
    </w:pPr>
    <w:rPr>
      <w:sz w:val="24"/>
      <w:szCs w:val="24"/>
    </w:rPr>
  </w:style>
  <w:style w:type="character" w:customStyle="1" w:styleId="HeaderChar">
    <w:name w:val="Header Char"/>
    <w:basedOn w:val="DefaultParagraphFont"/>
    <w:link w:val="Header"/>
    <w:uiPriority w:val="99"/>
    <w:rsid w:val="004E7B6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4E7B6C"/>
    <w:pPr>
      <w:widowControl w:val="0"/>
      <w:autoSpaceDE w:val="0"/>
      <w:autoSpaceDN w:val="0"/>
      <w:adjustRightInd w:val="0"/>
    </w:pPr>
  </w:style>
  <w:style w:type="character" w:customStyle="1" w:styleId="FootnoteTextChar">
    <w:name w:val="Footnote Text Char"/>
    <w:basedOn w:val="DefaultParagraphFont"/>
    <w:link w:val="FootnoteText"/>
    <w:uiPriority w:val="99"/>
    <w:rsid w:val="004E7B6C"/>
    <w:rPr>
      <w:rFonts w:ascii="Times New Roman" w:eastAsia="Times New Roman" w:hAnsi="Times New Roman" w:cs="Times New Roman"/>
      <w:sz w:val="20"/>
      <w:szCs w:val="20"/>
    </w:rPr>
  </w:style>
  <w:style w:type="character" w:customStyle="1" w:styleId="blueten">
    <w:name w:val="blueten"/>
    <w:basedOn w:val="DefaultParagraphFont"/>
    <w:rsid w:val="004E7B6C"/>
  </w:style>
  <w:style w:type="character" w:styleId="Hyperlink">
    <w:name w:val="Hyperlink"/>
    <w:rsid w:val="004E7B6C"/>
    <w:rPr>
      <w:color w:val="003399"/>
      <w:u w:val="single"/>
    </w:rPr>
  </w:style>
  <w:style w:type="paragraph" w:styleId="BodyTextIndent">
    <w:name w:val="Body Text Indent"/>
    <w:basedOn w:val="Normal"/>
    <w:link w:val="BodyTextIndentChar"/>
    <w:rsid w:val="004E7B6C"/>
    <w:pPr>
      <w:autoSpaceDE w:val="0"/>
      <w:autoSpaceDN w:val="0"/>
      <w:adjustRightInd w:val="0"/>
      <w:ind w:left="720" w:hanging="720"/>
    </w:pPr>
    <w:rPr>
      <w:b/>
      <w:bCs/>
    </w:rPr>
  </w:style>
  <w:style w:type="character" w:customStyle="1" w:styleId="BodyTextIndentChar">
    <w:name w:val="Body Text Indent Char"/>
    <w:basedOn w:val="DefaultParagraphFont"/>
    <w:link w:val="BodyTextIndent"/>
    <w:rsid w:val="004E7B6C"/>
    <w:rPr>
      <w:rFonts w:ascii="Times New Roman" w:eastAsia="Times New Roman" w:hAnsi="Times New Roman" w:cs="Times New Roman"/>
      <w:b/>
      <w:bCs/>
      <w:sz w:val="20"/>
      <w:szCs w:val="20"/>
    </w:rPr>
  </w:style>
  <w:style w:type="paragraph" w:styleId="BodyText2">
    <w:name w:val="Body Text 2"/>
    <w:basedOn w:val="Normal"/>
    <w:link w:val="BodyText2Char"/>
    <w:rsid w:val="004E7B6C"/>
    <w:pPr>
      <w:autoSpaceDE w:val="0"/>
      <w:autoSpaceDN w:val="0"/>
      <w:adjustRightInd w:val="0"/>
    </w:pPr>
    <w:rPr>
      <w:sz w:val="22"/>
      <w:szCs w:val="22"/>
    </w:rPr>
  </w:style>
  <w:style w:type="character" w:customStyle="1" w:styleId="BodyText2Char">
    <w:name w:val="Body Text 2 Char"/>
    <w:basedOn w:val="DefaultParagraphFont"/>
    <w:link w:val="BodyText2"/>
    <w:rsid w:val="004E7B6C"/>
    <w:rPr>
      <w:rFonts w:ascii="Times New Roman" w:eastAsia="Times New Roman" w:hAnsi="Times New Roman" w:cs="Times New Roman"/>
    </w:rPr>
  </w:style>
  <w:style w:type="paragraph" w:styleId="HTMLPreformatted">
    <w:name w:val="HTML Preformatted"/>
    <w:basedOn w:val="Normal"/>
    <w:link w:val="HTMLPreformattedChar"/>
    <w:rsid w:val="004E7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4E7B6C"/>
    <w:rPr>
      <w:rFonts w:ascii="Courier New" w:eastAsia="Times New Roman" w:hAnsi="Courier New" w:cs="Courier New"/>
      <w:sz w:val="20"/>
      <w:szCs w:val="20"/>
    </w:rPr>
  </w:style>
  <w:style w:type="character" w:styleId="PageNumber">
    <w:name w:val="page number"/>
    <w:basedOn w:val="DefaultParagraphFont"/>
    <w:rsid w:val="004E7B6C"/>
  </w:style>
  <w:style w:type="paragraph" w:styleId="BalloonText">
    <w:name w:val="Balloon Text"/>
    <w:basedOn w:val="Normal"/>
    <w:link w:val="BalloonTextChar"/>
    <w:uiPriority w:val="99"/>
    <w:semiHidden/>
    <w:unhideWhenUsed/>
    <w:rsid w:val="00B93CAC"/>
    <w:rPr>
      <w:rFonts w:ascii="Tahoma" w:hAnsi="Tahoma" w:cs="Tahoma"/>
      <w:sz w:val="16"/>
      <w:szCs w:val="16"/>
    </w:rPr>
  </w:style>
  <w:style w:type="character" w:customStyle="1" w:styleId="BalloonTextChar">
    <w:name w:val="Balloon Text Char"/>
    <w:basedOn w:val="DefaultParagraphFont"/>
    <w:link w:val="BalloonText"/>
    <w:uiPriority w:val="99"/>
    <w:semiHidden/>
    <w:rsid w:val="00B93CAC"/>
    <w:rPr>
      <w:rFonts w:ascii="Tahoma" w:eastAsia="Times New Roman" w:hAnsi="Tahoma" w:cs="Tahoma"/>
      <w:sz w:val="16"/>
      <w:szCs w:val="16"/>
    </w:rPr>
  </w:style>
  <w:style w:type="character" w:styleId="CommentReference">
    <w:name w:val="annotation reference"/>
    <w:basedOn w:val="DefaultParagraphFont"/>
    <w:unhideWhenUsed/>
    <w:rsid w:val="00B332BD"/>
    <w:rPr>
      <w:sz w:val="16"/>
      <w:szCs w:val="16"/>
    </w:rPr>
  </w:style>
  <w:style w:type="paragraph" w:styleId="CommentText">
    <w:name w:val="annotation text"/>
    <w:basedOn w:val="Normal"/>
    <w:link w:val="CommentTextChar"/>
    <w:unhideWhenUsed/>
    <w:rsid w:val="00B332BD"/>
  </w:style>
  <w:style w:type="character" w:customStyle="1" w:styleId="CommentTextChar">
    <w:name w:val="Comment Text Char"/>
    <w:basedOn w:val="DefaultParagraphFont"/>
    <w:link w:val="CommentText"/>
    <w:rsid w:val="00B332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2BD"/>
    <w:rPr>
      <w:b/>
      <w:bCs/>
    </w:rPr>
  </w:style>
  <w:style w:type="character" w:customStyle="1" w:styleId="CommentSubjectChar">
    <w:name w:val="Comment Subject Char"/>
    <w:basedOn w:val="CommentTextChar"/>
    <w:link w:val="CommentSubject"/>
    <w:uiPriority w:val="99"/>
    <w:semiHidden/>
    <w:rsid w:val="00B332BD"/>
    <w:rPr>
      <w:rFonts w:ascii="Times New Roman" w:eastAsia="Times New Roman" w:hAnsi="Times New Roman" w:cs="Times New Roman"/>
      <w:b/>
      <w:bCs/>
      <w:sz w:val="20"/>
      <w:szCs w:val="20"/>
    </w:rPr>
  </w:style>
  <w:style w:type="paragraph" w:customStyle="1" w:styleId="Default">
    <w:name w:val="Default"/>
    <w:rsid w:val="009863F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D3976"/>
    <w:rPr>
      <w:color w:val="800080" w:themeColor="followedHyperlink"/>
      <w:u w:val="single"/>
    </w:rPr>
  </w:style>
  <w:style w:type="paragraph" w:styleId="ListParagraph">
    <w:name w:val="List Paragraph"/>
    <w:basedOn w:val="Normal"/>
    <w:uiPriority w:val="34"/>
    <w:qFormat/>
    <w:rsid w:val="006F78F2"/>
    <w:pPr>
      <w:ind w:left="720"/>
    </w:pPr>
    <w:rPr>
      <w:rFonts w:ascii="Calibri" w:eastAsiaTheme="minorHAnsi" w:hAnsi="Calibri"/>
      <w:sz w:val="22"/>
      <w:szCs w:val="22"/>
    </w:rPr>
  </w:style>
  <w:style w:type="paragraph" w:styleId="DocumentMap">
    <w:name w:val="Document Map"/>
    <w:basedOn w:val="Normal"/>
    <w:link w:val="DocumentMapChar"/>
    <w:uiPriority w:val="99"/>
    <w:semiHidden/>
    <w:unhideWhenUsed/>
    <w:rsid w:val="00643413"/>
    <w:rPr>
      <w:sz w:val="24"/>
      <w:szCs w:val="24"/>
    </w:rPr>
  </w:style>
  <w:style w:type="character" w:customStyle="1" w:styleId="DocumentMapChar">
    <w:name w:val="Document Map Char"/>
    <w:basedOn w:val="DefaultParagraphFont"/>
    <w:link w:val="DocumentMap"/>
    <w:uiPriority w:val="99"/>
    <w:semiHidden/>
    <w:rsid w:val="00643413"/>
    <w:rPr>
      <w:rFonts w:ascii="Times New Roman" w:eastAsia="Times New Roman" w:hAnsi="Times New Roman" w:cs="Times New Roman"/>
      <w:sz w:val="24"/>
      <w:szCs w:val="24"/>
    </w:rPr>
  </w:style>
  <w:style w:type="paragraph" w:styleId="Revision">
    <w:name w:val="Revision"/>
    <w:hidden/>
    <w:uiPriority w:val="99"/>
    <w:semiHidden/>
    <w:rsid w:val="00BA79B2"/>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851869">
      <w:bodyDiv w:val="1"/>
      <w:marLeft w:val="0"/>
      <w:marRight w:val="0"/>
      <w:marTop w:val="0"/>
      <w:marBottom w:val="0"/>
      <w:divBdr>
        <w:top w:val="none" w:sz="0" w:space="0" w:color="auto"/>
        <w:left w:val="none" w:sz="0" w:space="0" w:color="auto"/>
        <w:bottom w:val="none" w:sz="0" w:space="0" w:color="auto"/>
        <w:right w:val="none" w:sz="0" w:space="0" w:color="auto"/>
      </w:divBdr>
    </w:div>
    <w:div w:id="1573540232">
      <w:bodyDiv w:val="1"/>
      <w:marLeft w:val="0"/>
      <w:marRight w:val="0"/>
      <w:marTop w:val="0"/>
      <w:marBottom w:val="0"/>
      <w:divBdr>
        <w:top w:val="none" w:sz="0" w:space="0" w:color="auto"/>
        <w:left w:val="none" w:sz="0" w:space="0" w:color="auto"/>
        <w:bottom w:val="none" w:sz="0" w:space="0" w:color="auto"/>
        <w:right w:val="none" w:sz="0" w:space="0" w:color="auto"/>
      </w:divBdr>
    </w:div>
    <w:div w:id="1602377536">
      <w:bodyDiv w:val="1"/>
      <w:marLeft w:val="0"/>
      <w:marRight w:val="0"/>
      <w:marTop w:val="0"/>
      <w:marBottom w:val="0"/>
      <w:divBdr>
        <w:top w:val="none" w:sz="0" w:space="0" w:color="auto"/>
        <w:left w:val="none" w:sz="0" w:space="0" w:color="auto"/>
        <w:bottom w:val="none" w:sz="0" w:space="0" w:color="auto"/>
        <w:right w:val="none" w:sz="0" w:space="0" w:color="auto"/>
      </w:divBdr>
    </w:div>
    <w:div w:id="1666323255">
      <w:bodyDiv w:val="1"/>
      <w:marLeft w:val="0"/>
      <w:marRight w:val="0"/>
      <w:marTop w:val="0"/>
      <w:marBottom w:val="0"/>
      <w:divBdr>
        <w:top w:val="none" w:sz="0" w:space="0" w:color="auto"/>
        <w:left w:val="none" w:sz="0" w:space="0" w:color="auto"/>
        <w:bottom w:val="none" w:sz="0" w:space="0" w:color="auto"/>
        <w:right w:val="none" w:sz="0" w:space="0" w:color="auto"/>
      </w:divBdr>
    </w:div>
    <w:div w:id="1726566142">
      <w:bodyDiv w:val="1"/>
      <w:marLeft w:val="0"/>
      <w:marRight w:val="0"/>
      <w:marTop w:val="0"/>
      <w:marBottom w:val="0"/>
      <w:divBdr>
        <w:top w:val="none" w:sz="0" w:space="0" w:color="auto"/>
        <w:left w:val="none" w:sz="0" w:space="0" w:color="auto"/>
        <w:bottom w:val="none" w:sz="0" w:space="0" w:color="auto"/>
        <w:right w:val="none" w:sz="0" w:space="0" w:color="auto"/>
      </w:divBdr>
    </w:div>
    <w:div w:id="190880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ls.gov/oes/table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26A1C-78CB-49AB-868A-69F582CB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9259</Words>
  <Characters>52781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61917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SYSTEM</cp:lastModifiedBy>
  <cp:revision>2</cp:revision>
  <cp:lastPrinted>2018-10-03T13:37:00Z</cp:lastPrinted>
  <dcterms:created xsi:type="dcterms:W3CDTF">2019-05-07T22:34:00Z</dcterms:created>
  <dcterms:modified xsi:type="dcterms:W3CDTF">2019-05-07T22:34:00Z</dcterms:modified>
</cp:coreProperties>
</file>